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A810B" w14:textId="77777777" w:rsidR="001F76AC" w:rsidRDefault="001C67E0" w:rsidP="001F76AC">
      <w:pPr>
        <w:ind w:left="1418" w:right="1707"/>
        <w:jc w:val="center"/>
        <w:rPr>
          <w:rFonts w:ascii="Times New Roman" w:hAnsi="Times New Roman"/>
          <w:i/>
          <w:sz w:val="18"/>
        </w:rPr>
      </w:pPr>
      <w:r>
        <w:rPr>
          <w:rFonts w:ascii="Times New Roman" w:hAnsi="Times New Roman"/>
          <w:i/>
          <w:noProof/>
          <w:sz w:val="18"/>
        </w:rPr>
        <w:drawing>
          <wp:anchor distT="0" distB="0" distL="0" distR="0" simplePos="0" relativeHeight="251658250" behindDoc="0" locked="0" layoutInCell="1" allowOverlap="1" wp14:anchorId="06B11526" wp14:editId="6FEBB5ED">
            <wp:simplePos x="0" y="0"/>
            <wp:positionH relativeFrom="page">
              <wp:posOffset>889635</wp:posOffset>
            </wp:positionH>
            <wp:positionV relativeFrom="paragraph">
              <wp:posOffset>30810</wp:posOffset>
            </wp:positionV>
            <wp:extent cx="1266825" cy="397433"/>
            <wp:effectExtent l="0" t="0" r="0" b="0"/>
            <wp:wrapNone/>
            <wp:docPr id="3" name="Image 3" descr="A blue and black logo&#10;&#10;AI-generated content may be incorrect.">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lue and black logo&#10;&#10;AI-generated content may be incorrect.">
                      <a:hlinkClick r:id="rId11"/>
                    </pic:cNvPr>
                    <pic:cNvPicPr/>
                  </pic:nvPicPr>
                  <pic:blipFill>
                    <a:blip r:embed="rId12" cstate="print"/>
                    <a:stretch>
                      <a:fillRect/>
                    </a:stretch>
                  </pic:blipFill>
                  <pic:spPr>
                    <a:xfrm>
                      <a:off x="0" y="0"/>
                      <a:ext cx="1266825" cy="397433"/>
                    </a:xfrm>
                    <a:prstGeom prst="rect">
                      <a:avLst/>
                    </a:prstGeom>
                  </pic:spPr>
                </pic:pic>
              </a:graphicData>
            </a:graphic>
          </wp:anchor>
        </w:drawing>
      </w:r>
      <w:r>
        <w:rPr>
          <w:rFonts w:ascii="Times New Roman" w:hAnsi="Times New Roman"/>
          <w:i/>
          <w:sz w:val="18"/>
        </w:rPr>
        <w:t>AMC un GM</w:t>
      </w:r>
    </w:p>
    <w:p w14:paraId="723B6AC0" w14:textId="11A0228F" w:rsidR="001F76AC" w:rsidRDefault="001C67E0" w:rsidP="001F76AC">
      <w:pPr>
        <w:ind w:left="1418" w:right="1707"/>
        <w:jc w:val="center"/>
        <w:rPr>
          <w:rFonts w:ascii="Times New Roman" w:hAnsi="Times New Roman"/>
          <w:i/>
          <w:sz w:val="18"/>
        </w:rPr>
      </w:pPr>
      <w:r>
        <w:rPr>
          <w:rFonts w:ascii="Times New Roman" w:hAnsi="Times New Roman"/>
          <w:i/>
          <w:sz w:val="18"/>
        </w:rPr>
        <w:t>Regulai (ES) 2019/947</w:t>
      </w:r>
    </w:p>
    <w:p w14:paraId="58118D3C" w14:textId="43D8E0F8" w:rsidR="001C67E0" w:rsidRPr="006641F3" w:rsidRDefault="001C67E0" w:rsidP="001F76AC">
      <w:pPr>
        <w:ind w:left="1418" w:right="1707"/>
        <w:jc w:val="center"/>
        <w:rPr>
          <w:rFonts w:ascii="Times New Roman" w:hAnsi="Times New Roman"/>
          <w:i/>
          <w:noProof/>
          <w:sz w:val="18"/>
        </w:rPr>
      </w:pPr>
      <w:r>
        <w:rPr>
          <w:rFonts w:ascii="Times New Roman" w:hAnsi="Times New Roman"/>
          <w:i/>
          <w:sz w:val="18"/>
        </w:rPr>
        <w:t>1. izdevums, 3. grozījums</w:t>
      </w:r>
    </w:p>
    <w:p w14:paraId="34642372" w14:textId="77777777" w:rsidR="001C67E0" w:rsidRPr="006641F3" w:rsidRDefault="001C67E0" w:rsidP="001F76AC">
      <w:pPr>
        <w:pStyle w:val="BodyText"/>
        <w:spacing w:before="96"/>
        <w:ind w:left="1134"/>
        <w:rPr>
          <w:rFonts w:ascii="Times New Roman" w:hAnsi="Times New Roman"/>
          <w:i/>
          <w:noProof/>
        </w:rPr>
      </w:pPr>
    </w:p>
    <w:p w14:paraId="6B8CAB78" w14:textId="77777777" w:rsidR="00EF0644" w:rsidRDefault="00EF0644" w:rsidP="00EF0644">
      <w:pPr>
        <w:spacing w:line="273" w:lineRule="auto"/>
        <w:ind w:left="1276" w:right="1987"/>
        <w:jc w:val="center"/>
        <w:rPr>
          <w:rFonts w:ascii="Times New Roman" w:hAnsi="Times New Roman"/>
          <w:b/>
          <w:noProof/>
          <w:sz w:val="28"/>
          <w:szCs w:val="28"/>
        </w:rPr>
      </w:pPr>
    </w:p>
    <w:p w14:paraId="00B08E6E" w14:textId="31CEF4A8" w:rsidR="001C67E0" w:rsidRPr="00EF0644" w:rsidRDefault="001C67E0" w:rsidP="00DF0100">
      <w:pPr>
        <w:tabs>
          <w:tab w:val="left" w:pos="6804"/>
        </w:tabs>
        <w:spacing w:line="273" w:lineRule="auto"/>
        <w:ind w:left="851" w:right="1137"/>
        <w:jc w:val="center"/>
        <w:rPr>
          <w:rFonts w:ascii="Times New Roman" w:hAnsi="Times New Roman"/>
          <w:b/>
          <w:noProof/>
          <w:sz w:val="28"/>
          <w:szCs w:val="28"/>
        </w:rPr>
      </w:pPr>
      <w:r>
        <w:rPr>
          <w:rFonts w:ascii="Times New Roman" w:hAnsi="Times New Roman"/>
          <w:b/>
          <w:sz w:val="28"/>
        </w:rPr>
        <w:t>Pieņemami atbilstības nodrošināšanas līdzekļi un vadlīnijas Regulai (ES) 2019/947, 1. izdevums, 3. grozījums</w:t>
      </w:r>
    </w:p>
    <w:p w14:paraId="1054C66A" w14:textId="77777777" w:rsidR="001C67E0" w:rsidRPr="006641F3" w:rsidRDefault="001C67E0" w:rsidP="001C67E0">
      <w:pPr>
        <w:pStyle w:val="BodyText"/>
        <w:rPr>
          <w:rFonts w:ascii="Times New Roman" w:hAnsi="Times New Roman"/>
          <w:b/>
          <w:noProof/>
        </w:rPr>
      </w:pPr>
    </w:p>
    <w:p w14:paraId="1F4C89AE" w14:textId="77777777" w:rsidR="001C67E0" w:rsidRPr="006641F3" w:rsidRDefault="001C67E0" w:rsidP="001C67E0">
      <w:pPr>
        <w:pStyle w:val="BodyText"/>
        <w:spacing w:before="17"/>
        <w:rPr>
          <w:rFonts w:ascii="Times New Roman" w:hAnsi="Times New Roman"/>
          <w:b/>
          <w:noProof/>
        </w:rPr>
      </w:pPr>
    </w:p>
    <w:p w14:paraId="564AADE4" w14:textId="77777777" w:rsidR="001C67E0" w:rsidRPr="00EF0644" w:rsidRDefault="001C67E0" w:rsidP="001C67E0">
      <w:pPr>
        <w:ind w:left="2325" w:right="3027"/>
        <w:jc w:val="center"/>
        <w:rPr>
          <w:rFonts w:ascii="Times New Roman" w:hAnsi="Times New Roman"/>
          <w:b/>
          <w:noProof/>
          <w:sz w:val="24"/>
          <w:szCs w:val="24"/>
        </w:rPr>
      </w:pPr>
      <w:r>
        <w:rPr>
          <w:rFonts w:ascii="Times New Roman" w:hAnsi="Times New Roman"/>
          <w:b/>
          <w:i/>
          <w:iCs/>
          <w:sz w:val="24"/>
        </w:rPr>
        <w:t>ED</w:t>
      </w:r>
      <w:r>
        <w:rPr>
          <w:rFonts w:ascii="Times New Roman" w:hAnsi="Times New Roman"/>
          <w:b/>
          <w:sz w:val="24"/>
        </w:rPr>
        <w:t> Lēmuma 2025/018/R pielikums</w:t>
      </w:r>
    </w:p>
    <w:p w14:paraId="09FDE593" w14:textId="7830924F" w:rsidR="001C67E0" w:rsidRPr="00EF0644" w:rsidRDefault="001C67E0" w:rsidP="001C67E0">
      <w:pPr>
        <w:spacing w:before="159"/>
        <w:ind w:left="-1" w:right="705"/>
        <w:jc w:val="center"/>
        <w:rPr>
          <w:rFonts w:ascii="Times New Roman" w:hAnsi="Times New Roman"/>
          <w:b/>
          <w:noProof/>
          <w:sz w:val="24"/>
          <w:szCs w:val="24"/>
        </w:rPr>
      </w:pPr>
      <w:r>
        <w:rPr>
          <w:rFonts w:ascii="Times New Roman" w:hAnsi="Times New Roman"/>
          <w:b/>
          <w:sz w:val="24"/>
        </w:rPr>
        <w:t>“</w:t>
      </w:r>
      <w:r>
        <w:rPr>
          <w:rFonts w:ascii="Times New Roman" w:hAnsi="Times New Roman"/>
          <w:b/>
          <w:i/>
          <w:iCs/>
          <w:sz w:val="24"/>
        </w:rPr>
        <w:t>AMC</w:t>
      </w:r>
      <w:r>
        <w:rPr>
          <w:rFonts w:ascii="Times New Roman" w:hAnsi="Times New Roman"/>
          <w:b/>
          <w:sz w:val="24"/>
        </w:rPr>
        <w:t xml:space="preserve"> un </w:t>
      </w:r>
      <w:r>
        <w:rPr>
          <w:rFonts w:ascii="Times New Roman" w:hAnsi="Times New Roman"/>
          <w:b/>
          <w:i/>
          <w:iCs/>
          <w:sz w:val="24"/>
        </w:rPr>
        <w:t>GM</w:t>
      </w:r>
      <w:r>
        <w:rPr>
          <w:rFonts w:ascii="Times New Roman" w:hAnsi="Times New Roman"/>
          <w:b/>
          <w:sz w:val="24"/>
        </w:rPr>
        <w:t xml:space="preserve"> Regulai (ES) 2019/947 – 1. izdevums, 3. grozījums”</w:t>
      </w:r>
      <w:r w:rsidR="00AE7EDD">
        <w:rPr>
          <w:rStyle w:val="FootnoteReference"/>
          <w:rFonts w:ascii="Times New Roman" w:hAnsi="Times New Roman"/>
          <w:b/>
          <w:sz w:val="24"/>
        </w:rPr>
        <w:footnoteReference w:id="1"/>
      </w:r>
    </w:p>
    <w:p w14:paraId="6C5CFD2F" w14:textId="77777777" w:rsidR="001C67E0" w:rsidRPr="00EF0644" w:rsidRDefault="001C67E0" w:rsidP="001C67E0">
      <w:pPr>
        <w:pStyle w:val="BodyText"/>
        <w:rPr>
          <w:rFonts w:ascii="Times New Roman" w:hAnsi="Times New Roman"/>
          <w:b/>
          <w:noProof/>
          <w:sz w:val="24"/>
          <w:szCs w:val="24"/>
        </w:rPr>
      </w:pPr>
    </w:p>
    <w:p w14:paraId="4669EA89" w14:textId="77777777" w:rsidR="001C67E0" w:rsidRPr="00EF0644" w:rsidRDefault="001C67E0" w:rsidP="001C67E0">
      <w:pPr>
        <w:pStyle w:val="BodyText"/>
        <w:spacing w:before="53"/>
        <w:rPr>
          <w:rFonts w:ascii="Times New Roman" w:hAnsi="Times New Roman"/>
          <w:b/>
          <w:noProof/>
          <w:sz w:val="24"/>
          <w:szCs w:val="24"/>
        </w:rPr>
      </w:pPr>
    </w:p>
    <w:p w14:paraId="68576A5A" w14:textId="77777777" w:rsidR="001C67E0" w:rsidRPr="00EF0644" w:rsidRDefault="001C67E0" w:rsidP="001C67E0">
      <w:pPr>
        <w:pStyle w:val="BodyText"/>
        <w:ind w:left="448"/>
        <w:rPr>
          <w:rFonts w:ascii="Times New Roman" w:hAnsi="Times New Roman"/>
          <w:noProof/>
          <w:sz w:val="24"/>
          <w:szCs w:val="24"/>
        </w:rPr>
      </w:pPr>
      <w:r>
        <w:rPr>
          <w:rFonts w:ascii="Times New Roman" w:hAnsi="Times New Roman"/>
          <w:sz w:val="24"/>
        </w:rPr>
        <w:t>Šajā dokumentā svītrotais, jaunais vai grozītais teksts ir attēlots šādi:</w:t>
      </w:r>
    </w:p>
    <w:p w14:paraId="7C97DDB3" w14:textId="77777777" w:rsidR="001C67E0" w:rsidRPr="00EF0644" w:rsidRDefault="001C67E0" w:rsidP="000638E2">
      <w:pPr>
        <w:pStyle w:val="ListParagraph"/>
        <w:numPr>
          <w:ilvl w:val="0"/>
          <w:numId w:val="32"/>
        </w:numPr>
        <w:tabs>
          <w:tab w:val="left" w:pos="1014"/>
        </w:tabs>
        <w:spacing w:before="159"/>
        <w:ind w:left="1014" w:hanging="566"/>
        <w:rPr>
          <w:rFonts w:ascii="Times New Roman" w:hAnsi="Times New Roman"/>
          <w:noProof/>
          <w:sz w:val="24"/>
          <w:szCs w:val="24"/>
        </w:rPr>
      </w:pPr>
      <w:r>
        <w:rPr>
          <w:rFonts w:ascii="Times New Roman" w:hAnsi="Times New Roman"/>
          <w:sz w:val="24"/>
        </w:rPr>
        <w:t xml:space="preserve">svītrotais teksts ir </w:t>
      </w:r>
      <w:r>
        <w:rPr>
          <w:rFonts w:ascii="Times New Roman" w:hAnsi="Times New Roman"/>
          <w:strike/>
          <w:color w:val="FF0000"/>
          <w:sz w:val="24"/>
        </w:rPr>
        <w:t>pārsvītrots</w:t>
      </w:r>
      <w:r>
        <w:rPr>
          <w:rFonts w:ascii="Times New Roman" w:hAnsi="Times New Roman"/>
          <w:sz w:val="24"/>
        </w:rPr>
        <w:t>;</w:t>
      </w:r>
    </w:p>
    <w:p w14:paraId="69212884" w14:textId="77777777" w:rsidR="001C67E0" w:rsidRPr="00EF0644" w:rsidRDefault="001C67E0" w:rsidP="000638E2">
      <w:pPr>
        <w:pStyle w:val="ListParagraph"/>
        <w:numPr>
          <w:ilvl w:val="0"/>
          <w:numId w:val="32"/>
        </w:numPr>
        <w:tabs>
          <w:tab w:val="left" w:pos="1014"/>
        </w:tabs>
        <w:spacing w:before="161"/>
        <w:ind w:left="1014" w:hanging="566"/>
        <w:rPr>
          <w:rFonts w:ascii="Times New Roman" w:hAnsi="Times New Roman"/>
          <w:noProof/>
          <w:sz w:val="24"/>
          <w:szCs w:val="24"/>
        </w:rPr>
      </w:pPr>
      <w:r>
        <w:rPr>
          <w:rFonts w:ascii="Times New Roman" w:hAnsi="Times New Roman"/>
          <w:sz w:val="24"/>
        </w:rPr>
        <w:t xml:space="preserve">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381C3FF9" w14:textId="77777777" w:rsidR="001C67E0" w:rsidRPr="00EF0644" w:rsidRDefault="001C67E0" w:rsidP="000638E2">
      <w:pPr>
        <w:pStyle w:val="ListParagraph"/>
        <w:numPr>
          <w:ilvl w:val="0"/>
          <w:numId w:val="32"/>
        </w:numPr>
        <w:tabs>
          <w:tab w:val="left" w:pos="1014"/>
        </w:tabs>
        <w:spacing w:before="162"/>
        <w:ind w:left="1014" w:hanging="566"/>
        <w:rPr>
          <w:rFonts w:ascii="Times New Roman" w:hAnsi="Times New Roman"/>
          <w:noProof/>
          <w:sz w:val="24"/>
          <w:szCs w:val="24"/>
        </w:rPr>
      </w:pPr>
      <w:r>
        <w:rPr>
          <w:rFonts w:ascii="Times New Roman" w:hAnsi="Times New Roman"/>
          <w:sz w:val="24"/>
        </w:rPr>
        <w:t>divpunkte “(..)” norāda, ka pārējais teksts nav grozīts.</w:t>
      </w:r>
    </w:p>
    <w:p w14:paraId="2ECEFC24" w14:textId="77777777" w:rsidR="001C67E0" w:rsidRPr="006641F3" w:rsidRDefault="001C67E0" w:rsidP="001C67E0">
      <w:pPr>
        <w:pStyle w:val="BodyText"/>
        <w:rPr>
          <w:rFonts w:ascii="Times New Roman" w:hAnsi="Times New Roman"/>
          <w:noProof/>
        </w:rPr>
      </w:pPr>
    </w:p>
    <w:p w14:paraId="55ABABE5" w14:textId="77777777" w:rsidR="001C67E0" w:rsidRPr="006641F3" w:rsidRDefault="001C67E0" w:rsidP="001C67E0">
      <w:pPr>
        <w:pStyle w:val="BodyText"/>
        <w:rPr>
          <w:rFonts w:ascii="Times New Roman" w:hAnsi="Times New Roman"/>
          <w:noProof/>
        </w:rPr>
      </w:pPr>
    </w:p>
    <w:p w14:paraId="35EE6096" w14:textId="77777777" w:rsidR="001C67E0" w:rsidRPr="006641F3" w:rsidRDefault="001C67E0" w:rsidP="001C67E0">
      <w:pPr>
        <w:pStyle w:val="BodyText"/>
        <w:rPr>
          <w:rFonts w:ascii="Times New Roman" w:hAnsi="Times New Roman"/>
          <w:noProof/>
        </w:rPr>
      </w:pPr>
    </w:p>
    <w:p w14:paraId="14FC1FA7" w14:textId="77777777" w:rsidR="001C67E0" w:rsidRPr="006641F3" w:rsidRDefault="001C67E0" w:rsidP="001C67E0">
      <w:pPr>
        <w:pStyle w:val="BodyText"/>
        <w:rPr>
          <w:rFonts w:ascii="Times New Roman" w:hAnsi="Times New Roman"/>
          <w:noProof/>
        </w:rPr>
      </w:pPr>
    </w:p>
    <w:p w14:paraId="2757163F" w14:textId="77777777" w:rsidR="001C67E0" w:rsidRPr="006641F3" w:rsidRDefault="001C67E0" w:rsidP="001C67E0">
      <w:pPr>
        <w:pStyle w:val="BodyText"/>
        <w:rPr>
          <w:rFonts w:ascii="Times New Roman" w:hAnsi="Times New Roman"/>
          <w:noProof/>
        </w:rPr>
      </w:pPr>
    </w:p>
    <w:p w14:paraId="52FD3ACA" w14:textId="77777777" w:rsidR="001C67E0" w:rsidRPr="006641F3" w:rsidRDefault="001C67E0" w:rsidP="001C67E0">
      <w:pPr>
        <w:pStyle w:val="BodyText"/>
        <w:rPr>
          <w:rFonts w:ascii="Times New Roman" w:hAnsi="Times New Roman"/>
          <w:noProof/>
        </w:rPr>
      </w:pPr>
    </w:p>
    <w:p w14:paraId="57C5314C" w14:textId="77777777" w:rsidR="001C67E0" w:rsidRPr="006641F3" w:rsidRDefault="001C67E0" w:rsidP="001C67E0">
      <w:pPr>
        <w:pStyle w:val="BodyText"/>
        <w:rPr>
          <w:rFonts w:ascii="Times New Roman" w:hAnsi="Times New Roman"/>
          <w:noProof/>
        </w:rPr>
      </w:pPr>
    </w:p>
    <w:p w14:paraId="43010940" w14:textId="77777777" w:rsidR="001C67E0" w:rsidRPr="006641F3" w:rsidRDefault="001C67E0" w:rsidP="001C67E0">
      <w:pPr>
        <w:pStyle w:val="BodyText"/>
        <w:rPr>
          <w:rFonts w:ascii="Times New Roman" w:hAnsi="Times New Roman"/>
          <w:noProof/>
        </w:rPr>
      </w:pPr>
    </w:p>
    <w:p w14:paraId="19CCB185" w14:textId="77777777" w:rsidR="001C67E0" w:rsidRPr="006641F3" w:rsidRDefault="001C67E0" w:rsidP="001C67E0">
      <w:pPr>
        <w:pStyle w:val="BodyText"/>
        <w:rPr>
          <w:rFonts w:ascii="Times New Roman" w:hAnsi="Times New Roman"/>
          <w:noProof/>
        </w:rPr>
      </w:pPr>
    </w:p>
    <w:p w14:paraId="5CC309EA" w14:textId="77777777" w:rsidR="001C67E0" w:rsidRPr="006641F3" w:rsidRDefault="001C67E0" w:rsidP="001C67E0">
      <w:pPr>
        <w:pStyle w:val="BodyText"/>
        <w:rPr>
          <w:rFonts w:ascii="Times New Roman" w:hAnsi="Times New Roman"/>
          <w:noProof/>
        </w:rPr>
      </w:pPr>
    </w:p>
    <w:p w14:paraId="4160449A" w14:textId="77777777" w:rsidR="001C67E0" w:rsidRPr="006641F3" w:rsidRDefault="001C67E0" w:rsidP="001C67E0">
      <w:pPr>
        <w:pStyle w:val="BodyText"/>
        <w:rPr>
          <w:rFonts w:ascii="Times New Roman" w:hAnsi="Times New Roman"/>
          <w:noProof/>
        </w:rPr>
      </w:pPr>
    </w:p>
    <w:p w14:paraId="2534A5AF" w14:textId="77777777" w:rsidR="001C67E0" w:rsidRPr="006641F3" w:rsidRDefault="001C67E0" w:rsidP="001C67E0">
      <w:pPr>
        <w:pStyle w:val="BodyText"/>
        <w:rPr>
          <w:rFonts w:ascii="Times New Roman" w:hAnsi="Times New Roman"/>
          <w:noProof/>
        </w:rPr>
      </w:pPr>
    </w:p>
    <w:p w14:paraId="6FC4E6F7" w14:textId="77777777" w:rsidR="001C67E0" w:rsidRPr="006641F3" w:rsidRDefault="001C67E0" w:rsidP="001C67E0">
      <w:pPr>
        <w:pStyle w:val="BodyText"/>
        <w:rPr>
          <w:rFonts w:ascii="Times New Roman" w:hAnsi="Times New Roman"/>
          <w:noProof/>
        </w:rPr>
      </w:pPr>
    </w:p>
    <w:p w14:paraId="6FDD7B01" w14:textId="77777777" w:rsidR="001C67E0" w:rsidRPr="006641F3" w:rsidRDefault="001C67E0" w:rsidP="001C67E0">
      <w:pPr>
        <w:pStyle w:val="BodyText"/>
        <w:rPr>
          <w:rFonts w:ascii="Times New Roman" w:hAnsi="Times New Roman"/>
          <w:noProof/>
        </w:rPr>
      </w:pPr>
    </w:p>
    <w:p w14:paraId="3CA0E700" w14:textId="77777777" w:rsidR="001C67E0" w:rsidRPr="006641F3" w:rsidRDefault="001C67E0" w:rsidP="001C67E0">
      <w:pPr>
        <w:pStyle w:val="BodyText"/>
        <w:rPr>
          <w:rFonts w:ascii="Times New Roman" w:hAnsi="Times New Roman"/>
          <w:noProof/>
        </w:rPr>
      </w:pPr>
    </w:p>
    <w:p w14:paraId="03CAC179" w14:textId="77777777" w:rsidR="001C67E0" w:rsidRPr="006641F3" w:rsidRDefault="001C67E0" w:rsidP="001C67E0">
      <w:pPr>
        <w:pStyle w:val="BodyText"/>
        <w:rPr>
          <w:rFonts w:ascii="Times New Roman" w:hAnsi="Times New Roman"/>
          <w:noProof/>
        </w:rPr>
      </w:pPr>
    </w:p>
    <w:p w14:paraId="146CE39A" w14:textId="77777777" w:rsidR="001C67E0" w:rsidRPr="006641F3" w:rsidRDefault="001C67E0" w:rsidP="001C67E0">
      <w:pPr>
        <w:pStyle w:val="BodyText"/>
        <w:rPr>
          <w:rFonts w:ascii="Times New Roman" w:hAnsi="Times New Roman"/>
          <w:noProof/>
        </w:rPr>
      </w:pPr>
    </w:p>
    <w:p w14:paraId="3064379B" w14:textId="77777777" w:rsidR="001C67E0" w:rsidRPr="006641F3" w:rsidRDefault="001C67E0" w:rsidP="001C67E0">
      <w:pPr>
        <w:pStyle w:val="BodyText"/>
        <w:rPr>
          <w:rFonts w:ascii="Times New Roman" w:hAnsi="Times New Roman"/>
          <w:noProof/>
        </w:rPr>
      </w:pPr>
    </w:p>
    <w:p w14:paraId="0FB5F2AE" w14:textId="77777777" w:rsidR="001C67E0" w:rsidRPr="006641F3" w:rsidRDefault="001C67E0" w:rsidP="001C67E0">
      <w:pPr>
        <w:pStyle w:val="BodyText"/>
        <w:rPr>
          <w:rFonts w:ascii="Times New Roman" w:hAnsi="Times New Roman"/>
          <w:noProof/>
        </w:rPr>
      </w:pPr>
    </w:p>
    <w:p w14:paraId="522BA79F" w14:textId="77777777" w:rsidR="001C67E0" w:rsidRPr="006641F3" w:rsidRDefault="001C67E0" w:rsidP="001C67E0">
      <w:pPr>
        <w:pStyle w:val="BodyText"/>
        <w:rPr>
          <w:rFonts w:ascii="Times New Roman" w:hAnsi="Times New Roman"/>
          <w:noProof/>
        </w:rPr>
      </w:pPr>
    </w:p>
    <w:p w14:paraId="6FCA5141" w14:textId="77777777" w:rsidR="001C67E0" w:rsidRPr="006641F3" w:rsidRDefault="001C67E0" w:rsidP="001C67E0">
      <w:pPr>
        <w:pStyle w:val="BodyText"/>
        <w:rPr>
          <w:rFonts w:ascii="Times New Roman" w:hAnsi="Times New Roman"/>
          <w:noProof/>
        </w:rPr>
      </w:pPr>
    </w:p>
    <w:p w14:paraId="161092BD" w14:textId="77777777" w:rsidR="001C67E0" w:rsidRPr="006641F3" w:rsidRDefault="001C67E0" w:rsidP="001C67E0">
      <w:pPr>
        <w:pStyle w:val="BodyText"/>
        <w:rPr>
          <w:rFonts w:ascii="Times New Roman" w:hAnsi="Times New Roman"/>
          <w:noProof/>
        </w:rPr>
      </w:pPr>
    </w:p>
    <w:p w14:paraId="104776BF" w14:textId="77777777" w:rsidR="001C67E0" w:rsidRPr="006641F3" w:rsidRDefault="001C67E0" w:rsidP="001C67E0">
      <w:pPr>
        <w:pStyle w:val="BodyText"/>
        <w:spacing w:before="92"/>
        <w:rPr>
          <w:rFonts w:ascii="Times New Roman" w:hAnsi="Times New Roman"/>
          <w:noProof/>
        </w:rPr>
      </w:pPr>
    </w:p>
    <w:p w14:paraId="20A34026" w14:textId="77777777" w:rsidR="001C67E0" w:rsidRPr="006641F3" w:rsidRDefault="001C67E0" w:rsidP="001C67E0">
      <w:pPr>
        <w:pStyle w:val="Heading3"/>
        <w:rPr>
          <w:rFonts w:ascii="Times New Roman" w:hAnsi="Times New Roman"/>
          <w:noProof/>
        </w:rPr>
      </w:pPr>
      <w:r>
        <w:rPr>
          <w:rFonts w:ascii="Times New Roman" w:hAnsi="Times New Roman"/>
        </w:rPr>
        <w:t>Piezīme lasītājam</w:t>
      </w:r>
    </w:p>
    <w:p w14:paraId="2D1006DE" w14:textId="77777777" w:rsidR="00AE7EDD" w:rsidRDefault="001C67E0" w:rsidP="000109EF">
      <w:pPr>
        <w:spacing w:before="159" w:line="276" w:lineRule="auto"/>
        <w:ind w:left="448" w:right="1154"/>
        <w:jc w:val="both"/>
        <w:rPr>
          <w:rFonts w:ascii="Times New Roman" w:hAnsi="Times New Roman"/>
          <w:i/>
        </w:rPr>
      </w:pPr>
      <w:r>
        <w:rPr>
          <w:rFonts w:ascii="Times New Roman" w:hAnsi="Times New Roman"/>
          <w:i/>
        </w:rPr>
        <w:t xml:space="preserve">Grozītajā un jo īpaši esošajā (proti, nemainītajā) tekstā termins </w:t>
      </w:r>
      <w:r>
        <w:rPr>
          <w:rFonts w:ascii="Times New Roman" w:hAnsi="Times New Roman"/>
        </w:rPr>
        <w:t xml:space="preserve">“aģentūra” </w:t>
      </w:r>
      <w:r>
        <w:rPr>
          <w:rFonts w:ascii="Times New Roman" w:hAnsi="Times New Roman"/>
          <w:i/>
        </w:rPr>
        <w:t xml:space="preserve">tiek lietots pamīšus terminam </w:t>
      </w:r>
      <w:r>
        <w:rPr>
          <w:rFonts w:ascii="Times New Roman" w:hAnsi="Times New Roman"/>
        </w:rPr>
        <w:t>“</w:t>
      </w:r>
      <w:r>
        <w:rPr>
          <w:rFonts w:ascii="Times New Roman" w:hAnsi="Times New Roman"/>
          <w:i/>
          <w:iCs/>
        </w:rPr>
        <w:t>EASA</w:t>
      </w:r>
      <w:r>
        <w:rPr>
          <w:rFonts w:ascii="Times New Roman" w:hAnsi="Times New Roman"/>
        </w:rPr>
        <w:t>”</w:t>
      </w:r>
      <w:r>
        <w:rPr>
          <w:rFonts w:ascii="Times New Roman" w:hAnsi="Times New Roman"/>
          <w:i/>
        </w:rPr>
        <w:t xml:space="preserve">. Šo abu terminu pamīšais lietojums ir izteiktāks konsolidētajās redakcijās. Tāpēc lūdzam ņemt vērā, ka abi termini attiecas uz </w:t>
      </w:r>
      <w:r>
        <w:rPr>
          <w:rFonts w:ascii="Times New Roman" w:hAnsi="Times New Roman"/>
        </w:rPr>
        <w:t xml:space="preserve">“Eiropas </w:t>
      </w:r>
      <w:r w:rsidR="00B5657D">
        <w:rPr>
          <w:rFonts w:ascii="Times New Roman" w:hAnsi="Times New Roman"/>
        </w:rPr>
        <w:t xml:space="preserve">Savienības </w:t>
      </w:r>
      <w:r>
        <w:rPr>
          <w:rFonts w:ascii="Times New Roman" w:hAnsi="Times New Roman"/>
        </w:rPr>
        <w:t>Aviācijas drošības aģentūru (</w:t>
      </w:r>
      <w:r>
        <w:rPr>
          <w:rFonts w:ascii="Times New Roman" w:hAnsi="Times New Roman"/>
          <w:i/>
          <w:iCs/>
        </w:rPr>
        <w:t>EASA</w:t>
      </w:r>
      <w:r>
        <w:rPr>
          <w:rFonts w:ascii="Times New Roman" w:hAnsi="Times New Roman"/>
        </w:rPr>
        <w:t>)”</w:t>
      </w:r>
      <w:r>
        <w:rPr>
          <w:rFonts w:ascii="Times New Roman" w:hAnsi="Times New Roman"/>
          <w:i/>
        </w:rPr>
        <w:t>.</w:t>
      </w:r>
    </w:p>
    <w:p w14:paraId="0B8F03E8" w14:textId="79F3AAF2" w:rsidR="00AE7EDD" w:rsidRDefault="00AE7EDD" w:rsidP="000109EF">
      <w:pPr>
        <w:spacing w:before="159" w:line="276" w:lineRule="auto"/>
        <w:ind w:left="448" w:right="1154"/>
        <w:jc w:val="both"/>
        <w:rPr>
          <w:rFonts w:ascii="Times New Roman" w:hAnsi="Times New Roman"/>
          <w:i/>
        </w:rPr>
        <w:sectPr w:rsidR="00AE7EDD" w:rsidSect="00E97700">
          <w:headerReference w:type="default" r:id="rId13"/>
          <w:footerReference w:type="default" r:id="rId14"/>
          <w:headerReference w:type="first" r:id="rId15"/>
          <w:footerReference w:type="first" r:id="rId16"/>
          <w:footnotePr>
            <w:numFmt w:val="chicago"/>
            <w:numRestart w:val="eachPage"/>
          </w:footnotePr>
          <w:type w:val="continuous"/>
          <w:pgSz w:w="11910" w:h="16840" w:code="9"/>
          <w:pgMar w:top="1134" w:right="1134" w:bottom="1134" w:left="1701" w:header="567" w:footer="567" w:gutter="0"/>
          <w:cols w:space="720"/>
          <w:titlePg/>
        </w:sectPr>
      </w:pPr>
    </w:p>
    <w:p w14:paraId="3A80C148" w14:textId="77777777" w:rsidR="001C67E0" w:rsidRPr="006641F3" w:rsidRDefault="001C67E0" w:rsidP="001C67E0">
      <w:pPr>
        <w:pStyle w:val="BodyText"/>
        <w:spacing w:before="168"/>
        <w:rPr>
          <w:rFonts w:ascii="Times New Roman" w:hAnsi="Times New Roman"/>
          <w:i/>
          <w:noProof/>
        </w:rPr>
      </w:pPr>
    </w:p>
    <w:p w14:paraId="7883BD65" w14:textId="77777777" w:rsidR="001C67E0" w:rsidRPr="00EF0644" w:rsidRDefault="001C67E0" w:rsidP="0098787F">
      <w:pPr>
        <w:pStyle w:val="BodyText"/>
        <w:spacing w:line="276" w:lineRule="auto"/>
        <w:ind w:right="3"/>
        <w:rPr>
          <w:rFonts w:ascii="Times New Roman" w:hAnsi="Times New Roman" w:cs="Times New Roman"/>
          <w:noProof/>
          <w:sz w:val="24"/>
          <w:szCs w:val="24"/>
        </w:rPr>
      </w:pPr>
      <w:r>
        <w:rPr>
          <w:rFonts w:ascii="Times New Roman" w:hAnsi="Times New Roman"/>
          <w:sz w:val="24"/>
        </w:rPr>
        <w:t>Aģentūras izpilddirektora 2019. gada 9. oktobra Lēmuma 2019/021/R pielikumu groza, kā norādīts turpmāk.</w:t>
      </w:r>
    </w:p>
    <w:p w14:paraId="7105CE83" w14:textId="77777777" w:rsidR="001C67E0" w:rsidRPr="00EF0644" w:rsidRDefault="001C67E0" w:rsidP="001C67E0">
      <w:pPr>
        <w:pStyle w:val="BodyText"/>
        <w:spacing w:before="160"/>
        <w:rPr>
          <w:rFonts w:ascii="Times New Roman" w:hAnsi="Times New Roman" w:cs="Times New Roman"/>
          <w:noProof/>
          <w:sz w:val="24"/>
          <w:szCs w:val="24"/>
        </w:rPr>
      </w:pPr>
    </w:p>
    <w:p w14:paraId="06D07D7E" w14:textId="77777777" w:rsidR="001C67E0" w:rsidRPr="00EF0644" w:rsidRDefault="001C67E0" w:rsidP="001C67E0">
      <w:pPr>
        <w:pStyle w:val="Heading2"/>
        <w:ind w:left="-1" w:right="706"/>
        <w:jc w:val="center"/>
        <w:rPr>
          <w:rFonts w:ascii="Times New Roman" w:hAnsi="Times New Roman" w:cs="Times New Roman"/>
          <w:noProof/>
          <w:sz w:val="24"/>
          <w:szCs w:val="24"/>
        </w:rPr>
      </w:pPr>
      <w:r>
        <w:rPr>
          <w:rFonts w:ascii="Times New Roman" w:hAnsi="Times New Roman"/>
          <w:sz w:val="24"/>
        </w:rPr>
        <w:t>Saīsinājumu saraksts</w:t>
      </w:r>
    </w:p>
    <w:p w14:paraId="076AEEAB" w14:textId="77777777" w:rsidR="001C67E0" w:rsidRPr="00EF0644" w:rsidRDefault="001C67E0" w:rsidP="001C67E0">
      <w:pPr>
        <w:spacing w:before="161"/>
        <w:ind w:left="448"/>
        <w:rPr>
          <w:rFonts w:ascii="Times New Roman" w:hAnsi="Times New Roman" w:cs="Times New Roman"/>
          <w:noProof/>
          <w:sz w:val="24"/>
          <w:szCs w:val="24"/>
        </w:rPr>
      </w:pPr>
      <w:r>
        <w:rPr>
          <w:rFonts w:ascii="Times New Roman" w:hAnsi="Times New Roman"/>
          <w:sz w:val="24"/>
        </w:rPr>
        <w:t>(..)</w:t>
      </w:r>
    </w:p>
    <w:p w14:paraId="2C52C9D3" w14:textId="77777777" w:rsidR="001C67E0" w:rsidRPr="00EF0644" w:rsidRDefault="001C67E0" w:rsidP="001C67E0">
      <w:pPr>
        <w:pStyle w:val="BodyText"/>
        <w:spacing w:before="8"/>
        <w:rPr>
          <w:rFonts w:ascii="Times New Roman" w:hAnsi="Times New Roman" w:cs="Times New Roman"/>
          <w:noProof/>
          <w:sz w:val="24"/>
          <w:szCs w:val="24"/>
        </w:rPr>
      </w:pPr>
    </w:p>
    <w:tbl>
      <w:tblPr>
        <w:tblW w:w="0" w:type="auto"/>
        <w:tblInd w:w="563" w:type="dxa"/>
        <w:tblLayout w:type="fixed"/>
        <w:tblCellMar>
          <w:left w:w="0" w:type="dxa"/>
          <w:right w:w="0" w:type="dxa"/>
        </w:tblCellMar>
        <w:tblLook w:val="01E0" w:firstRow="1" w:lastRow="1" w:firstColumn="1" w:lastColumn="1" w:noHBand="0" w:noVBand="0"/>
      </w:tblPr>
      <w:tblGrid>
        <w:gridCol w:w="571"/>
        <w:gridCol w:w="1124"/>
        <w:gridCol w:w="4546"/>
      </w:tblGrid>
      <w:tr w:rsidR="001C67E0" w:rsidRPr="00EF0644" w14:paraId="0A89F9CB" w14:textId="77777777" w:rsidTr="005B3828">
        <w:trPr>
          <w:trHeight w:val="243"/>
        </w:trPr>
        <w:tc>
          <w:tcPr>
            <w:tcW w:w="571" w:type="dxa"/>
          </w:tcPr>
          <w:p w14:paraId="7F1563DD" w14:textId="77777777" w:rsidR="001C67E0" w:rsidRPr="00EF0644" w:rsidRDefault="001C67E0">
            <w:pPr>
              <w:pStyle w:val="TableParagraph"/>
              <w:spacing w:line="224" w:lineRule="exact"/>
              <w:rPr>
                <w:rFonts w:ascii="Times New Roman" w:hAnsi="Times New Roman" w:cs="Times New Roman"/>
                <w:noProof/>
                <w:color w:val="000000"/>
                <w:sz w:val="24"/>
                <w:szCs w:val="24"/>
              </w:rPr>
            </w:pPr>
            <w:r>
              <w:rPr>
                <w:rFonts w:ascii="Times New Roman" w:hAnsi="Times New Roman"/>
                <w:i/>
                <w:iCs/>
                <w:color w:val="000000"/>
                <w:sz w:val="24"/>
                <w:highlight w:val="cyan"/>
              </w:rPr>
              <w:t>ATZ</w:t>
            </w:r>
          </w:p>
        </w:tc>
        <w:tc>
          <w:tcPr>
            <w:tcW w:w="1124" w:type="dxa"/>
          </w:tcPr>
          <w:p w14:paraId="72A508AC"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404AA432" w14:textId="77777777" w:rsidR="001C67E0" w:rsidRPr="00EF0644" w:rsidRDefault="001C67E0">
            <w:pPr>
              <w:pStyle w:val="TableParagraph"/>
              <w:spacing w:line="224" w:lineRule="exact"/>
              <w:ind w:left="-1"/>
              <w:rPr>
                <w:rFonts w:ascii="Times New Roman" w:hAnsi="Times New Roman" w:cs="Times New Roman"/>
                <w:noProof/>
                <w:color w:val="000000"/>
                <w:sz w:val="24"/>
                <w:szCs w:val="24"/>
              </w:rPr>
            </w:pPr>
            <w:r>
              <w:rPr>
                <w:rFonts w:ascii="Times New Roman" w:hAnsi="Times New Roman"/>
                <w:color w:val="000000"/>
                <w:sz w:val="24"/>
                <w:highlight w:val="cyan"/>
              </w:rPr>
              <w:t>lidlauka satiksmes zona</w:t>
            </w:r>
          </w:p>
        </w:tc>
      </w:tr>
      <w:tr w:rsidR="001C67E0" w:rsidRPr="00EF0644" w14:paraId="151D2E6A" w14:textId="77777777" w:rsidTr="005B3828">
        <w:trPr>
          <w:trHeight w:val="312"/>
        </w:trPr>
        <w:tc>
          <w:tcPr>
            <w:tcW w:w="571" w:type="dxa"/>
          </w:tcPr>
          <w:p w14:paraId="6A409C3D" w14:textId="77777777" w:rsidR="001C67E0" w:rsidRPr="00EF0644" w:rsidRDefault="001C67E0">
            <w:pPr>
              <w:pStyle w:val="TableParagraph"/>
              <w:spacing w:before="22"/>
              <w:rPr>
                <w:rFonts w:ascii="Times New Roman" w:hAnsi="Times New Roman" w:cs="Times New Roman"/>
                <w:noProof/>
                <w:color w:val="000000"/>
                <w:sz w:val="24"/>
                <w:szCs w:val="24"/>
              </w:rPr>
            </w:pPr>
            <w:r>
              <w:rPr>
                <w:rFonts w:ascii="Times New Roman" w:hAnsi="Times New Roman"/>
                <w:i/>
                <w:iCs/>
                <w:color w:val="000000"/>
                <w:sz w:val="24"/>
                <w:highlight w:val="cyan"/>
              </w:rPr>
              <w:t>CAA</w:t>
            </w:r>
          </w:p>
        </w:tc>
        <w:tc>
          <w:tcPr>
            <w:tcW w:w="1124" w:type="dxa"/>
          </w:tcPr>
          <w:p w14:paraId="4BB6B28A"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3AEC44EE" w14:textId="77777777" w:rsidR="001C67E0" w:rsidRPr="00EF0644" w:rsidRDefault="001C67E0">
            <w:pPr>
              <w:pStyle w:val="TableParagraph"/>
              <w:spacing w:before="22"/>
              <w:ind w:left="-1"/>
              <w:rPr>
                <w:rFonts w:ascii="Times New Roman" w:hAnsi="Times New Roman" w:cs="Times New Roman"/>
                <w:noProof/>
                <w:color w:val="000000"/>
                <w:sz w:val="24"/>
                <w:szCs w:val="24"/>
              </w:rPr>
            </w:pPr>
            <w:r>
              <w:rPr>
                <w:rFonts w:ascii="Times New Roman" w:hAnsi="Times New Roman"/>
                <w:color w:val="000000"/>
                <w:sz w:val="24"/>
                <w:highlight w:val="cyan"/>
              </w:rPr>
              <w:t>civilās aviācijas pārvalde</w:t>
            </w:r>
          </w:p>
        </w:tc>
      </w:tr>
      <w:tr w:rsidR="001C67E0" w:rsidRPr="00EF0644" w14:paraId="1C0733DB" w14:textId="77777777" w:rsidTr="005B3828">
        <w:trPr>
          <w:trHeight w:val="308"/>
        </w:trPr>
        <w:tc>
          <w:tcPr>
            <w:tcW w:w="571" w:type="dxa"/>
          </w:tcPr>
          <w:p w14:paraId="1B8A44B8" w14:textId="77777777" w:rsidR="001C67E0" w:rsidRPr="00EF0644" w:rsidRDefault="001C67E0">
            <w:pPr>
              <w:pStyle w:val="TableParagraph"/>
              <w:spacing w:before="19"/>
              <w:ind w:right="-29"/>
              <w:rPr>
                <w:rFonts w:ascii="Times New Roman" w:hAnsi="Times New Roman" w:cs="Times New Roman"/>
                <w:noProof/>
                <w:color w:val="000000"/>
                <w:sz w:val="24"/>
                <w:szCs w:val="24"/>
              </w:rPr>
            </w:pPr>
            <w:r>
              <w:rPr>
                <w:rFonts w:ascii="Times New Roman" w:hAnsi="Times New Roman"/>
                <w:i/>
                <w:iCs/>
                <w:color w:val="000000"/>
                <w:sz w:val="24"/>
                <w:highlight w:val="cyan"/>
              </w:rPr>
              <w:t>COTS</w:t>
            </w:r>
          </w:p>
        </w:tc>
        <w:tc>
          <w:tcPr>
            <w:tcW w:w="1124" w:type="dxa"/>
          </w:tcPr>
          <w:p w14:paraId="227B00C4"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63D92256" w14:textId="1E36A628" w:rsidR="001C67E0" w:rsidRPr="00EF0644" w:rsidRDefault="00F2150B">
            <w:pPr>
              <w:pStyle w:val="TableParagraph"/>
              <w:spacing w:before="19"/>
              <w:ind w:left="-1"/>
              <w:rPr>
                <w:rFonts w:ascii="Times New Roman" w:hAnsi="Times New Roman" w:cs="Times New Roman"/>
                <w:noProof/>
                <w:color w:val="000000"/>
                <w:sz w:val="24"/>
                <w:szCs w:val="24"/>
              </w:rPr>
            </w:pPr>
            <w:r>
              <w:rPr>
                <w:rFonts w:ascii="Times New Roman" w:hAnsi="Times New Roman"/>
                <w:color w:val="000000"/>
                <w:sz w:val="24"/>
                <w:highlight w:val="cyan"/>
              </w:rPr>
              <w:t>komerciāli pieejami gatavi komponenti</w:t>
            </w:r>
            <w:r w:rsidR="001C67E0">
              <w:rPr>
                <w:rFonts w:ascii="Times New Roman" w:hAnsi="Times New Roman"/>
                <w:color w:val="000000"/>
                <w:sz w:val="24"/>
                <w:highlight w:val="cyan"/>
              </w:rPr>
              <w:t xml:space="preserve"> </w:t>
            </w:r>
          </w:p>
        </w:tc>
      </w:tr>
      <w:tr w:rsidR="001C67E0" w:rsidRPr="00EF0644" w14:paraId="32CAA78A" w14:textId="77777777" w:rsidTr="005B3828">
        <w:trPr>
          <w:trHeight w:val="308"/>
        </w:trPr>
        <w:tc>
          <w:tcPr>
            <w:tcW w:w="571" w:type="dxa"/>
          </w:tcPr>
          <w:p w14:paraId="5B5D20A3" w14:textId="77777777" w:rsidR="001C67E0" w:rsidRPr="00EF0644" w:rsidRDefault="001C67E0">
            <w:pPr>
              <w:pStyle w:val="TableParagraph"/>
              <w:spacing w:before="18"/>
              <w:rPr>
                <w:rFonts w:ascii="Times New Roman" w:hAnsi="Times New Roman" w:cs="Times New Roman"/>
                <w:noProof/>
                <w:color w:val="000000"/>
                <w:sz w:val="24"/>
                <w:szCs w:val="24"/>
              </w:rPr>
            </w:pPr>
            <w:r>
              <w:rPr>
                <w:rFonts w:ascii="Times New Roman" w:hAnsi="Times New Roman"/>
                <w:i/>
                <w:iCs/>
                <w:color w:val="000000"/>
                <w:sz w:val="24"/>
                <w:highlight w:val="cyan"/>
              </w:rPr>
              <w:t>CSP</w:t>
            </w:r>
          </w:p>
        </w:tc>
        <w:tc>
          <w:tcPr>
            <w:tcW w:w="1124" w:type="dxa"/>
          </w:tcPr>
          <w:p w14:paraId="1EBA0361"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612064DF" w14:textId="083AE55F" w:rsidR="001C67E0" w:rsidRPr="00EF0644" w:rsidRDefault="000B744D">
            <w:pPr>
              <w:pStyle w:val="TableParagraph"/>
              <w:spacing w:before="18"/>
              <w:ind w:left="-1"/>
              <w:rPr>
                <w:rFonts w:ascii="Times New Roman" w:hAnsi="Times New Roman" w:cs="Times New Roman"/>
                <w:noProof/>
                <w:color w:val="000000"/>
                <w:sz w:val="24"/>
                <w:szCs w:val="24"/>
              </w:rPr>
            </w:pPr>
            <w:r>
              <w:rPr>
                <w:rFonts w:ascii="Times New Roman" w:hAnsi="Times New Roman"/>
                <w:color w:val="000000"/>
                <w:sz w:val="24"/>
                <w:highlight w:val="cyan"/>
              </w:rPr>
              <w:t>visaptverošs drošuma dokumentu kopums</w:t>
            </w:r>
          </w:p>
        </w:tc>
      </w:tr>
      <w:tr w:rsidR="001C67E0" w:rsidRPr="00EF0644" w14:paraId="269FB300" w14:textId="77777777" w:rsidTr="005B3828">
        <w:trPr>
          <w:trHeight w:val="309"/>
        </w:trPr>
        <w:tc>
          <w:tcPr>
            <w:tcW w:w="571" w:type="dxa"/>
          </w:tcPr>
          <w:p w14:paraId="238A1B85" w14:textId="77777777" w:rsidR="001C67E0" w:rsidRPr="00EF0644" w:rsidRDefault="001C67E0">
            <w:pPr>
              <w:pStyle w:val="TableParagraph"/>
              <w:spacing w:before="19"/>
              <w:rPr>
                <w:rFonts w:ascii="Times New Roman" w:hAnsi="Times New Roman" w:cs="Times New Roman"/>
                <w:noProof/>
                <w:color w:val="000000"/>
                <w:sz w:val="24"/>
                <w:szCs w:val="24"/>
              </w:rPr>
            </w:pPr>
            <w:r>
              <w:rPr>
                <w:rFonts w:ascii="Times New Roman" w:hAnsi="Times New Roman"/>
                <w:i/>
                <w:iCs/>
                <w:color w:val="000000"/>
                <w:sz w:val="24"/>
                <w:highlight w:val="cyan"/>
              </w:rPr>
              <w:t>CTR</w:t>
            </w:r>
          </w:p>
        </w:tc>
        <w:tc>
          <w:tcPr>
            <w:tcW w:w="1124" w:type="dxa"/>
          </w:tcPr>
          <w:p w14:paraId="044E949D"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55A7EF99" w14:textId="77777777" w:rsidR="001C67E0" w:rsidRPr="00EF0644" w:rsidRDefault="001C67E0">
            <w:pPr>
              <w:pStyle w:val="TableParagraph"/>
              <w:spacing w:before="19"/>
              <w:ind w:left="-1"/>
              <w:rPr>
                <w:rFonts w:ascii="Times New Roman" w:hAnsi="Times New Roman" w:cs="Times New Roman"/>
                <w:noProof/>
                <w:color w:val="000000"/>
                <w:sz w:val="24"/>
                <w:szCs w:val="24"/>
              </w:rPr>
            </w:pPr>
            <w:r>
              <w:rPr>
                <w:rFonts w:ascii="Times New Roman" w:hAnsi="Times New Roman"/>
                <w:color w:val="000000"/>
                <w:sz w:val="24"/>
                <w:highlight w:val="cyan"/>
              </w:rPr>
              <w:t>gaisa satiksmes vadības zona</w:t>
            </w:r>
          </w:p>
        </w:tc>
      </w:tr>
      <w:tr w:rsidR="001C67E0" w:rsidRPr="00EF0644" w14:paraId="0156C5E8" w14:textId="77777777" w:rsidTr="005B3828">
        <w:trPr>
          <w:trHeight w:val="330"/>
        </w:trPr>
        <w:tc>
          <w:tcPr>
            <w:tcW w:w="571" w:type="dxa"/>
          </w:tcPr>
          <w:p w14:paraId="57A2C87C" w14:textId="77777777" w:rsidR="001C67E0" w:rsidRPr="00EF0644" w:rsidRDefault="001C67E0">
            <w:pPr>
              <w:pStyle w:val="TableParagraph"/>
              <w:spacing w:before="19"/>
              <w:rPr>
                <w:rFonts w:ascii="Times New Roman" w:hAnsi="Times New Roman" w:cs="Times New Roman"/>
                <w:noProof/>
                <w:color w:val="000000"/>
                <w:sz w:val="24"/>
                <w:szCs w:val="24"/>
              </w:rPr>
            </w:pPr>
            <w:r>
              <w:rPr>
                <w:rFonts w:ascii="Times New Roman" w:hAnsi="Times New Roman"/>
                <w:i/>
                <w:iCs/>
                <w:color w:val="000000"/>
                <w:sz w:val="24"/>
                <w:highlight w:val="cyan"/>
              </w:rPr>
              <w:t>CTA</w:t>
            </w:r>
          </w:p>
        </w:tc>
        <w:tc>
          <w:tcPr>
            <w:tcW w:w="1124" w:type="dxa"/>
          </w:tcPr>
          <w:p w14:paraId="1AF233D0"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58BA6237" w14:textId="77777777" w:rsidR="001C67E0" w:rsidRPr="00EF0644" w:rsidRDefault="001C67E0">
            <w:pPr>
              <w:pStyle w:val="TableParagraph"/>
              <w:spacing w:before="19"/>
              <w:ind w:left="-1"/>
              <w:rPr>
                <w:rFonts w:ascii="Times New Roman" w:hAnsi="Times New Roman" w:cs="Times New Roman"/>
                <w:noProof/>
                <w:color w:val="000000"/>
                <w:sz w:val="24"/>
                <w:szCs w:val="24"/>
              </w:rPr>
            </w:pPr>
            <w:r>
              <w:rPr>
                <w:rFonts w:ascii="Times New Roman" w:hAnsi="Times New Roman"/>
                <w:color w:val="000000"/>
                <w:sz w:val="24"/>
                <w:highlight w:val="cyan"/>
              </w:rPr>
              <w:t>gaisa satiksmes vadības rajons</w:t>
            </w:r>
          </w:p>
        </w:tc>
      </w:tr>
      <w:tr w:rsidR="001C67E0" w:rsidRPr="00EF0644" w14:paraId="5F05FBFD" w14:textId="77777777" w:rsidTr="005B3828">
        <w:trPr>
          <w:trHeight w:val="288"/>
        </w:trPr>
        <w:tc>
          <w:tcPr>
            <w:tcW w:w="571" w:type="dxa"/>
          </w:tcPr>
          <w:p w14:paraId="78F2F44C" w14:textId="77777777" w:rsidR="001C67E0" w:rsidRPr="00EF0644" w:rsidRDefault="001C67E0">
            <w:pPr>
              <w:pStyle w:val="TableParagraph"/>
              <w:rPr>
                <w:rFonts w:ascii="Times New Roman" w:hAnsi="Times New Roman" w:cs="Times New Roman"/>
                <w:noProof/>
                <w:color w:val="000000"/>
                <w:sz w:val="24"/>
                <w:szCs w:val="24"/>
              </w:rPr>
            </w:pPr>
            <w:r>
              <w:rPr>
                <w:rFonts w:ascii="Times New Roman" w:hAnsi="Times New Roman"/>
                <w:i/>
                <w:iCs/>
                <w:color w:val="000000"/>
                <w:sz w:val="24"/>
                <w:highlight w:val="cyan"/>
              </w:rPr>
              <w:t>FIZ</w:t>
            </w:r>
          </w:p>
        </w:tc>
        <w:tc>
          <w:tcPr>
            <w:tcW w:w="1124" w:type="dxa"/>
          </w:tcPr>
          <w:p w14:paraId="1B930F75"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73C4C6A7" w14:textId="22AE5BE2" w:rsidR="001C67E0" w:rsidRPr="00EF0644" w:rsidRDefault="001C67E0">
            <w:pPr>
              <w:pStyle w:val="TableParagraph"/>
              <w:ind w:left="-1"/>
              <w:rPr>
                <w:rFonts w:ascii="Times New Roman" w:hAnsi="Times New Roman" w:cs="Times New Roman"/>
                <w:noProof/>
                <w:sz w:val="24"/>
                <w:szCs w:val="24"/>
                <w:highlight w:val="cyan"/>
              </w:rPr>
            </w:pPr>
            <w:r>
              <w:rPr>
                <w:rFonts w:ascii="Times New Roman" w:hAnsi="Times New Roman"/>
                <w:sz w:val="24"/>
                <w:highlight w:val="cyan"/>
              </w:rPr>
              <w:t>lidojumu informācijas zona</w:t>
            </w:r>
          </w:p>
        </w:tc>
      </w:tr>
      <w:tr w:rsidR="001C67E0" w:rsidRPr="00EF0644" w14:paraId="095F7E38" w14:textId="77777777" w:rsidTr="005B3828">
        <w:trPr>
          <w:trHeight w:val="308"/>
        </w:trPr>
        <w:tc>
          <w:tcPr>
            <w:tcW w:w="571" w:type="dxa"/>
          </w:tcPr>
          <w:p w14:paraId="03A0F48D" w14:textId="77777777" w:rsidR="001C67E0" w:rsidRPr="00EF0644" w:rsidRDefault="001C67E0">
            <w:pPr>
              <w:pStyle w:val="TableParagraph"/>
              <w:spacing w:before="18"/>
              <w:rPr>
                <w:rFonts w:ascii="Times New Roman" w:hAnsi="Times New Roman" w:cs="Times New Roman"/>
                <w:noProof/>
                <w:color w:val="000000"/>
                <w:sz w:val="24"/>
                <w:szCs w:val="24"/>
              </w:rPr>
            </w:pPr>
            <w:r>
              <w:rPr>
                <w:rFonts w:ascii="Times New Roman" w:hAnsi="Times New Roman"/>
                <w:i/>
                <w:iCs/>
                <w:color w:val="000000"/>
                <w:sz w:val="24"/>
                <w:highlight w:val="cyan"/>
              </w:rPr>
              <w:t>FTB</w:t>
            </w:r>
          </w:p>
        </w:tc>
        <w:tc>
          <w:tcPr>
            <w:tcW w:w="1124" w:type="dxa"/>
          </w:tcPr>
          <w:p w14:paraId="50D27E51"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3644D300" w14:textId="77777777" w:rsidR="001C67E0" w:rsidRPr="00EF0644" w:rsidRDefault="001C67E0">
            <w:pPr>
              <w:pStyle w:val="TableParagraph"/>
              <w:spacing w:before="18"/>
              <w:ind w:left="-1"/>
              <w:rPr>
                <w:rFonts w:ascii="Times New Roman" w:hAnsi="Times New Roman" w:cs="Times New Roman"/>
                <w:noProof/>
                <w:sz w:val="24"/>
                <w:szCs w:val="24"/>
                <w:highlight w:val="cyan"/>
              </w:rPr>
            </w:pPr>
            <w:r>
              <w:rPr>
                <w:rFonts w:ascii="Times New Roman" w:hAnsi="Times New Roman"/>
                <w:sz w:val="24"/>
                <w:highlight w:val="cyan"/>
              </w:rPr>
              <w:t>balstīts uz funkcionālo testu</w:t>
            </w:r>
          </w:p>
        </w:tc>
      </w:tr>
      <w:tr w:rsidR="001C67E0" w:rsidRPr="00EF0644" w14:paraId="7A858D62" w14:textId="77777777" w:rsidTr="005B3828">
        <w:trPr>
          <w:trHeight w:val="309"/>
        </w:trPr>
        <w:tc>
          <w:tcPr>
            <w:tcW w:w="571" w:type="dxa"/>
          </w:tcPr>
          <w:p w14:paraId="2F79EE4E" w14:textId="77777777" w:rsidR="001C67E0" w:rsidRPr="00EF0644" w:rsidRDefault="001C67E0">
            <w:pPr>
              <w:pStyle w:val="TableParagraph"/>
              <w:spacing w:before="19"/>
              <w:rPr>
                <w:rFonts w:ascii="Times New Roman" w:hAnsi="Times New Roman" w:cs="Times New Roman"/>
                <w:noProof/>
                <w:color w:val="000000"/>
                <w:sz w:val="24"/>
                <w:szCs w:val="24"/>
              </w:rPr>
            </w:pPr>
            <w:r>
              <w:rPr>
                <w:rFonts w:ascii="Times New Roman" w:hAnsi="Times New Roman"/>
                <w:i/>
                <w:iCs/>
                <w:color w:val="000000"/>
                <w:sz w:val="24"/>
                <w:highlight w:val="cyan"/>
              </w:rPr>
              <w:t>FTS</w:t>
            </w:r>
          </w:p>
        </w:tc>
        <w:tc>
          <w:tcPr>
            <w:tcW w:w="1124" w:type="dxa"/>
          </w:tcPr>
          <w:p w14:paraId="73B7F682"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7378C0B3" w14:textId="77777777" w:rsidR="001C67E0" w:rsidRPr="00EF0644" w:rsidRDefault="001C67E0">
            <w:pPr>
              <w:pStyle w:val="TableParagraph"/>
              <w:spacing w:before="19"/>
              <w:ind w:left="-1"/>
              <w:rPr>
                <w:rFonts w:ascii="Times New Roman" w:hAnsi="Times New Roman" w:cs="Times New Roman"/>
                <w:noProof/>
                <w:color w:val="000000"/>
                <w:sz w:val="24"/>
                <w:szCs w:val="24"/>
              </w:rPr>
            </w:pPr>
            <w:r>
              <w:rPr>
                <w:rFonts w:ascii="Times New Roman" w:hAnsi="Times New Roman"/>
                <w:color w:val="000000"/>
                <w:sz w:val="24"/>
                <w:highlight w:val="cyan"/>
              </w:rPr>
              <w:t>lidojuma pārtraukšanas sistēma</w:t>
            </w:r>
          </w:p>
        </w:tc>
      </w:tr>
      <w:tr w:rsidR="001C67E0" w:rsidRPr="00EF0644" w14:paraId="5F123A0C" w14:textId="77777777" w:rsidTr="005B3828">
        <w:trPr>
          <w:trHeight w:val="308"/>
        </w:trPr>
        <w:tc>
          <w:tcPr>
            <w:tcW w:w="571" w:type="dxa"/>
          </w:tcPr>
          <w:p w14:paraId="708DDA44" w14:textId="77777777" w:rsidR="001C67E0" w:rsidRPr="00EF0644" w:rsidRDefault="001C67E0">
            <w:pPr>
              <w:pStyle w:val="TableParagraph"/>
              <w:spacing w:before="19"/>
              <w:rPr>
                <w:rFonts w:ascii="Times New Roman" w:hAnsi="Times New Roman" w:cs="Times New Roman"/>
                <w:noProof/>
                <w:color w:val="000000"/>
                <w:sz w:val="24"/>
                <w:szCs w:val="24"/>
              </w:rPr>
            </w:pPr>
            <w:r>
              <w:rPr>
                <w:rFonts w:ascii="Times New Roman" w:hAnsi="Times New Roman"/>
                <w:i/>
                <w:iCs/>
                <w:color w:val="000000"/>
                <w:sz w:val="24"/>
                <w:highlight w:val="cyan"/>
              </w:rPr>
              <w:t>HF</w:t>
            </w:r>
          </w:p>
        </w:tc>
        <w:tc>
          <w:tcPr>
            <w:tcW w:w="1124" w:type="dxa"/>
          </w:tcPr>
          <w:p w14:paraId="0CFB51AD"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20790DC6" w14:textId="77777777" w:rsidR="001C67E0" w:rsidRPr="00EF0644" w:rsidRDefault="001C67E0">
            <w:pPr>
              <w:pStyle w:val="TableParagraph"/>
              <w:spacing w:before="19"/>
              <w:ind w:left="-1"/>
              <w:rPr>
                <w:rFonts w:ascii="Times New Roman" w:hAnsi="Times New Roman" w:cs="Times New Roman"/>
                <w:noProof/>
                <w:color w:val="000000"/>
                <w:sz w:val="24"/>
                <w:szCs w:val="24"/>
              </w:rPr>
            </w:pPr>
            <w:r>
              <w:rPr>
                <w:rFonts w:ascii="Times New Roman" w:hAnsi="Times New Roman"/>
                <w:color w:val="000000"/>
                <w:sz w:val="24"/>
                <w:highlight w:val="cyan"/>
              </w:rPr>
              <w:t>cilvēka faktori</w:t>
            </w:r>
          </w:p>
        </w:tc>
      </w:tr>
      <w:tr w:rsidR="001C67E0" w:rsidRPr="00EF0644" w14:paraId="2705D05C" w14:textId="77777777" w:rsidTr="005B3828">
        <w:trPr>
          <w:trHeight w:val="308"/>
        </w:trPr>
        <w:tc>
          <w:tcPr>
            <w:tcW w:w="571" w:type="dxa"/>
          </w:tcPr>
          <w:p w14:paraId="5949C562" w14:textId="77777777" w:rsidR="001C67E0" w:rsidRPr="00EF0644" w:rsidRDefault="001C67E0">
            <w:pPr>
              <w:pStyle w:val="TableParagraph"/>
              <w:spacing w:before="18"/>
              <w:rPr>
                <w:rFonts w:ascii="Times New Roman" w:hAnsi="Times New Roman" w:cs="Times New Roman"/>
                <w:noProof/>
                <w:color w:val="000000"/>
                <w:sz w:val="24"/>
                <w:szCs w:val="24"/>
              </w:rPr>
            </w:pPr>
            <w:r>
              <w:rPr>
                <w:rFonts w:ascii="Times New Roman" w:hAnsi="Times New Roman"/>
                <w:i/>
                <w:iCs/>
                <w:color w:val="000000"/>
                <w:sz w:val="24"/>
                <w:highlight w:val="cyan"/>
              </w:rPr>
              <w:t>iARC</w:t>
            </w:r>
          </w:p>
        </w:tc>
        <w:tc>
          <w:tcPr>
            <w:tcW w:w="1124" w:type="dxa"/>
          </w:tcPr>
          <w:p w14:paraId="7E26376F"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1B29A0AD" w14:textId="77777777" w:rsidR="001C67E0" w:rsidRPr="00EF0644" w:rsidRDefault="001C67E0">
            <w:pPr>
              <w:pStyle w:val="TableParagraph"/>
              <w:spacing w:before="18"/>
              <w:ind w:left="-1"/>
              <w:rPr>
                <w:rFonts w:ascii="Times New Roman" w:hAnsi="Times New Roman" w:cs="Times New Roman"/>
                <w:noProof/>
                <w:color w:val="000000"/>
                <w:sz w:val="24"/>
                <w:szCs w:val="24"/>
              </w:rPr>
            </w:pPr>
            <w:r>
              <w:rPr>
                <w:rFonts w:ascii="Times New Roman" w:hAnsi="Times New Roman"/>
                <w:color w:val="000000"/>
                <w:sz w:val="24"/>
                <w:highlight w:val="cyan"/>
              </w:rPr>
              <w:t>sākotnējā gaisa riska klase</w:t>
            </w:r>
          </w:p>
        </w:tc>
      </w:tr>
      <w:tr w:rsidR="001C67E0" w:rsidRPr="00EF0644" w14:paraId="52BBC06C" w14:textId="77777777" w:rsidTr="005B3828">
        <w:trPr>
          <w:trHeight w:val="330"/>
        </w:trPr>
        <w:tc>
          <w:tcPr>
            <w:tcW w:w="571" w:type="dxa"/>
          </w:tcPr>
          <w:p w14:paraId="25172627" w14:textId="77777777" w:rsidR="001C67E0" w:rsidRPr="00EF0644" w:rsidRDefault="001C67E0">
            <w:pPr>
              <w:pStyle w:val="TableParagraph"/>
              <w:spacing w:before="19"/>
              <w:rPr>
                <w:rFonts w:ascii="Times New Roman" w:hAnsi="Times New Roman" w:cs="Times New Roman"/>
                <w:noProof/>
                <w:color w:val="000000"/>
                <w:sz w:val="24"/>
                <w:szCs w:val="24"/>
              </w:rPr>
            </w:pPr>
            <w:r>
              <w:rPr>
                <w:rFonts w:ascii="Times New Roman" w:hAnsi="Times New Roman"/>
                <w:i/>
                <w:iCs/>
                <w:color w:val="000000"/>
                <w:sz w:val="24"/>
                <w:highlight w:val="cyan"/>
              </w:rPr>
              <w:t>iGRC</w:t>
            </w:r>
          </w:p>
        </w:tc>
        <w:tc>
          <w:tcPr>
            <w:tcW w:w="1124" w:type="dxa"/>
          </w:tcPr>
          <w:p w14:paraId="041F59A6"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41BEE09D" w14:textId="77777777" w:rsidR="001C67E0" w:rsidRPr="00EF0644" w:rsidRDefault="001C67E0">
            <w:pPr>
              <w:pStyle w:val="TableParagraph"/>
              <w:spacing w:before="19"/>
              <w:ind w:left="-1"/>
              <w:rPr>
                <w:rFonts w:ascii="Times New Roman" w:hAnsi="Times New Roman" w:cs="Times New Roman"/>
                <w:noProof/>
                <w:color w:val="000000"/>
                <w:sz w:val="24"/>
                <w:szCs w:val="24"/>
              </w:rPr>
            </w:pPr>
            <w:r>
              <w:rPr>
                <w:rFonts w:ascii="Times New Roman" w:hAnsi="Times New Roman"/>
                <w:color w:val="000000"/>
                <w:sz w:val="24"/>
                <w:highlight w:val="cyan"/>
              </w:rPr>
              <w:t>raksturīgā zemes riska klase</w:t>
            </w:r>
          </w:p>
        </w:tc>
      </w:tr>
      <w:tr w:rsidR="001C67E0" w:rsidRPr="00EF0644" w14:paraId="1A71D95D" w14:textId="77777777" w:rsidTr="005B3828">
        <w:trPr>
          <w:trHeight w:val="285"/>
        </w:trPr>
        <w:tc>
          <w:tcPr>
            <w:tcW w:w="571" w:type="dxa"/>
            <w:shd w:val="clear" w:color="auto" w:fill="00FFFF"/>
          </w:tcPr>
          <w:p w14:paraId="07D1E3D4" w14:textId="77777777" w:rsidR="001C67E0" w:rsidRPr="00EF0644" w:rsidRDefault="001C67E0">
            <w:pPr>
              <w:pStyle w:val="TableParagraph"/>
              <w:spacing w:line="266" w:lineRule="exact"/>
              <w:rPr>
                <w:rFonts w:ascii="Times New Roman" w:hAnsi="Times New Roman" w:cs="Times New Roman"/>
                <w:noProof/>
                <w:sz w:val="24"/>
                <w:szCs w:val="24"/>
              </w:rPr>
            </w:pPr>
            <w:r>
              <w:rPr>
                <w:rFonts w:ascii="Times New Roman" w:hAnsi="Times New Roman"/>
                <w:i/>
                <w:iCs/>
                <w:sz w:val="24"/>
              </w:rPr>
              <w:t>MSO</w:t>
            </w:r>
          </w:p>
        </w:tc>
        <w:tc>
          <w:tcPr>
            <w:tcW w:w="1124" w:type="dxa"/>
          </w:tcPr>
          <w:p w14:paraId="1A1DE168"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075D1EC3" w14:textId="77777777" w:rsidR="001C67E0" w:rsidRPr="00EF0644" w:rsidRDefault="001C67E0">
            <w:pPr>
              <w:pStyle w:val="TableParagraph"/>
              <w:spacing w:line="266" w:lineRule="exact"/>
              <w:ind w:left="-1"/>
              <w:rPr>
                <w:rFonts w:ascii="Times New Roman" w:hAnsi="Times New Roman" w:cs="Times New Roman"/>
                <w:noProof/>
                <w:color w:val="000000"/>
                <w:sz w:val="24"/>
                <w:szCs w:val="24"/>
              </w:rPr>
            </w:pPr>
            <w:r>
              <w:rPr>
                <w:rFonts w:ascii="Times New Roman" w:hAnsi="Times New Roman"/>
                <w:color w:val="000000"/>
                <w:sz w:val="24"/>
                <w:highlight w:val="cyan"/>
              </w:rPr>
              <w:t>vairākas vienlaicīgas darbības</w:t>
            </w:r>
          </w:p>
        </w:tc>
      </w:tr>
      <w:tr w:rsidR="001C67E0" w:rsidRPr="00EF0644" w14:paraId="7C8EAE82" w14:textId="77777777" w:rsidTr="005B3828">
        <w:trPr>
          <w:trHeight w:val="290"/>
        </w:trPr>
        <w:tc>
          <w:tcPr>
            <w:tcW w:w="571" w:type="dxa"/>
            <w:shd w:val="clear" w:color="auto" w:fill="00FFFF"/>
          </w:tcPr>
          <w:p w14:paraId="1CAC72F2" w14:textId="77777777" w:rsidR="001C67E0" w:rsidRPr="00EF0644" w:rsidRDefault="001C67E0">
            <w:pPr>
              <w:pStyle w:val="TableParagraph"/>
              <w:spacing w:before="21" w:line="249" w:lineRule="exact"/>
              <w:rPr>
                <w:rFonts w:ascii="Times New Roman" w:hAnsi="Times New Roman" w:cs="Times New Roman"/>
                <w:noProof/>
                <w:sz w:val="24"/>
                <w:szCs w:val="24"/>
              </w:rPr>
            </w:pPr>
            <w:r>
              <w:rPr>
                <w:rFonts w:ascii="Times New Roman" w:hAnsi="Times New Roman"/>
                <w:i/>
                <w:iCs/>
                <w:sz w:val="24"/>
              </w:rPr>
              <w:t>RCM</w:t>
            </w:r>
          </w:p>
        </w:tc>
        <w:tc>
          <w:tcPr>
            <w:tcW w:w="1124" w:type="dxa"/>
          </w:tcPr>
          <w:p w14:paraId="1EC25D32"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217E123F" w14:textId="77777777" w:rsidR="001C67E0" w:rsidRPr="00EF0644" w:rsidRDefault="001C67E0">
            <w:pPr>
              <w:pStyle w:val="TableParagraph"/>
              <w:spacing w:before="21" w:line="249" w:lineRule="exact"/>
              <w:ind w:left="-1"/>
              <w:rPr>
                <w:rFonts w:ascii="Times New Roman" w:hAnsi="Times New Roman" w:cs="Times New Roman"/>
                <w:noProof/>
                <w:color w:val="000000"/>
                <w:sz w:val="24"/>
                <w:szCs w:val="24"/>
              </w:rPr>
            </w:pPr>
            <w:r>
              <w:rPr>
                <w:rFonts w:ascii="Times New Roman" w:hAnsi="Times New Roman"/>
                <w:color w:val="000000"/>
                <w:sz w:val="24"/>
                <w:highlight w:val="cyan"/>
              </w:rPr>
              <w:t>tālvadības apkalpes loceklis</w:t>
            </w:r>
          </w:p>
        </w:tc>
      </w:tr>
      <w:tr w:rsidR="001C67E0" w:rsidRPr="00EF0644" w14:paraId="7859C25C" w14:textId="77777777" w:rsidTr="005B3828">
        <w:trPr>
          <w:trHeight w:val="330"/>
        </w:trPr>
        <w:tc>
          <w:tcPr>
            <w:tcW w:w="571" w:type="dxa"/>
          </w:tcPr>
          <w:p w14:paraId="08C9B734" w14:textId="77777777" w:rsidR="001C67E0" w:rsidRPr="00EF0644" w:rsidRDefault="001C67E0">
            <w:pPr>
              <w:pStyle w:val="TableParagraph"/>
              <w:spacing w:before="40"/>
              <w:rPr>
                <w:rFonts w:ascii="Times New Roman" w:hAnsi="Times New Roman" w:cs="Times New Roman"/>
                <w:noProof/>
                <w:color w:val="000000"/>
                <w:sz w:val="24"/>
                <w:szCs w:val="24"/>
              </w:rPr>
            </w:pPr>
            <w:r>
              <w:rPr>
                <w:rFonts w:ascii="Times New Roman" w:hAnsi="Times New Roman"/>
                <w:i/>
                <w:iCs/>
                <w:color w:val="000000"/>
                <w:sz w:val="24"/>
                <w:highlight w:val="cyan"/>
              </w:rPr>
              <w:t>RMZ</w:t>
            </w:r>
          </w:p>
        </w:tc>
        <w:tc>
          <w:tcPr>
            <w:tcW w:w="1124" w:type="dxa"/>
          </w:tcPr>
          <w:p w14:paraId="3D85F0AD"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566EEBD2" w14:textId="77777777" w:rsidR="001C67E0" w:rsidRPr="00EF0644" w:rsidRDefault="001C67E0">
            <w:pPr>
              <w:pStyle w:val="TableParagraph"/>
              <w:spacing w:before="40"/>
              <w:ind w:left="-1"/>
              <w:rPr>
                <w:rFonts w:ascii="Times New Roman" w:hAnsi="Times New Roman" w:cs="Times New Roman"/>
                <w:noProof/>
                <w:color w:val="000000"/>
                <w:sz w:val="24"/>
                <w:szCs w:val="24"/>
              </w:rPr>
            </w:pPr>
            <w:r>
              <w:rPr>
                <w:rFonts w:ascii="Times New Roman" w:hAnsi="Times New Roman"/>
                <w:color w:val="000000"/>
                <w:sz w:val="24"/>
                <w:highlight w:val="cyan"/>
              </w:rPr>
              <w:t>obligātā radiosakaru zona</w:t>
            </w:r>
          </w:p>
        </w:tc>
      </w:tr>
      <w:tr w:rsidR="001C67E0" w:rsidRPr="00EF0644" w14:paraId="38F3B0A9" w14:textId="77777777" w:rsidTr="005B3828">
        <w:trPr>
          <w:trHeight w:val="308"/>
        </w:trPr>
        <w:tc>
          <w:tcPr>
            <w:tcW w:w="571" w:type="dxa"/>
          </w:tcPr>
          <w:p w14:paraId="268232EB" w14:textId="77777777" w:rsidR="001C67E0" w:rsidRPr="00EF0644" w:rsidRDefault="001C67E0">
            <w:pPr>
              <w:pStyle w:val="TableParagraph"/>
              <w:spacing w:before="19"/>
              <w:rPr>
                <w:rFonts w:ascii="Times New Roman" w:hAnsi="Times New Roman" w:cs="Times New Roman"/>
                <w:noProof/>
                <w:color w:val="000000"/>
                <w:sz w:val="24"/>
                <w:szCs w:val="24"/>
              </w:rPr>
            </w:pPr>
            <w:r>
              <w:rPr>
                <w:rFonts w:ascii="Times New Roman" w:hAnsi="Times New Roman"/>
                <w:i/>
                <w:iCs/>
                <w:color w:val="000000"/>
                <w:sz w:val="24"/>
                <w:highlight w:val="cyan"/>
              </w:rPr>
              <w:t>SLA</w:t>
            </w:r>
          </w:p>
        </w:tc>
        <w:tc>
          <w:tcPr>
            <w:tcW w:w="1124" w:type="dxa"/>
          </w:tcPr>
          <w:p w14:paraId="6BE81FA2"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431287E2" w14:textId="77777777" w:rsidR="001C67E0" w:rsidRPr="00EF0644" w:rsidRDefault="001C67E0">
            <w:pPr>
              <w:pStyle w:val="TableParagraph"/>
              <w:spacing w:before="19"/>
              <w:ind w:left="-1"/>
              <w:rPr>
                <w:rFonts w:ascii="Times New Roman" w:hAnsi="Times New Roman" w:cs="Times New Roman"/>
                <w:noProof/>
                <w:color w:val="000000"/>
                <w:sz w:val="24"/>
                <w:szCs w:val="24"/>
              </w:rPr>
            </w:pPr>
            <w:r>
              <w:rPr>
                <w:rFonts w:ascii="Times New Roman" w:hAnsi="Times New Roman"/>
                <w:color w:val="000000"/>
                <w:sz w:val="24"/>
                <w:highlight w:val="cyan"/>
              </w:rPr>
              <w:t>pakalpojumu līmeņa vienošanās</w:t>
            </w:r>
          </w:p>
        </w:tc>
      </w:tr>
      <w:tr w:rsidR="001C67E0" w:rsidRPr="00EF0644" w14:paraId="501B0649" w14:textId="77777777" w:rsidTr="005B3828">
        <w:trPr>
          <w:trHeight w:val="308"/>
        </w:trPr>
        <w:tc>
          <w:tcPr>
            <w:tcW w:w="571" w:type="dxa"/>
          </w:tcPr>
          <w:p w14:paraId="77CD08C6" w14:textId="77777777" w:rsidR="001C67E0" w:rsidRPr="00EF0644" w:rsidRDefault="001C67E0">
            <w:pPr>
              <w:pStyle w:val="TableParagraph"/>
              <w:spacing w:before="18"/>
              <w:rPr>
                <w:rFonts w:ascii="Times New Roman" w:hAnsi="Times New Roman" w:cs="Times New Roman"/>
                <w:noProof/>
                <w:color w:val="000000"/>
                <w:sz w:val="24"/>
                <w:szCs w:val="24"/>
              </w:rPr>
            </w:pPr>
            <w:r>
              <w:rPr>
                <w:rFonts w:ascii="Times New Roman" w:hAnsi="Times New Roman"/>
                <w:i/>
                <w:iCs/>
                <w:color w:val="000000"/>
                <w:sz w:val="24"/>
                <w:highlight w:val="cyan"/>
              </w:rPr>
              <w:t>SMS</w:t>
            </w:r>
          </w:p>
        </w:tc>
        <w:tc>
          <w:tcPr>
            <w:tcW w:w="1124" w:type="dxa"/>
          </w:tcPr>
          <w:p w14:paraId="0FD69BC7"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3722E0E8" w14:textId="77777777" w:rsidR="001C67E0" w:rsidRPr="00EF0644" w:rsidRDefault="001C67E0">
            <w:pPr>
              <w:pStyle w:val="TableParagraph"/>
              <w:spacing w:before="18"/>
              <w:ind w:left="-1"/>
              <w:rPr>
                <w:rFonts w:ascii="Times New Roman" w:hAnsi="Times New Roman" w:cs="Times New Roman"/>
                <w:noProof/>
                <w:color w:val="000000"/>
                <w:sz w:val="24"/>
                <w:szCs w:val="24"/>
              </w:rPr>
            </w:pPr>
            <w:r>
              <w:rPr>
                <w:rFonts w:ascii="Times New Roman" w:hAnsi="Times New Roman"/>
                <w:color w:val="000000"/>
                <w:sz w:val="24"/>
                <w:highlight w:val="cyan"/>
              </w:rPr>
              <w:t>drošuma pārvaldības sistēma</w:t>
            </w:r>
          </w:p>
        </w:tc>
      </w:tr>
      <w:tr w:rsidR="001C67E0" w:rsidRPr="00EF0644" w14:paraId="7077F239" w14:textId="77777777" w:rsidTr="005B3828">
        <w:trPr>
          <w:trHeight w:val="310"/>
        </w:trPr>
        <w:tc>
          <w:tcPr>
            <w:tcW w:w="571" w:type="dxa"/>
          </w:tcPr>
          <w:p w14:paraId="37CD0ED6" w14:textId="77777777" w:rsidR="001C67E0" w:rsidRPr="00EF0644" w:rsidRDefault="001C67E0">
            <w:pPr>
              <w:pStyle w:val="TableParagraph"/>
              <w:spacing w:before="20"/>
              <w:rPr>
                <w:rFonts w:ascii="Times New Roman" w:hAnsi="Times New Roman" w:cs="Times New Roman"/>
                <w:noProof/>
                <w:color w:val="000000"/>
                <w:sz w:val="24"/>
                <w:szCs w:val="24"/>
              </w:rPr>
            </w:pPr>
            <w:r>
              <w:rPr>
                <w:rFonts w:ascii="Times New Roman" w:hAnsi="Times New Roman"/>
                <w:i/>
                <w:iCs/>
                <w:color w:val="000000"/>
                <w:sz w:val="24"/>
                <w:highlight w:val="cyan"/>
              </w:rPr>
              <w:t>S&amp;A</w:t>
            </w:r>
          </w:p>
        </w:tc>
        <w:tc>
          <w:tcPr>
            <w:tcW w:w="1124" w:type="dxa"/>
          </w:tcPr>
          <w:p w14:paraId="50BF0C4C"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4C47904F" w14:textId="77777777" w:rsidR="001C67E0" w:rsidRPr="00EF0644" w:rsidRDefault="001C67E0">
            <w:pPr>
              <w:pStyle w:val="TableParagraph"/>
              <w:spacing w:before="20"/>
              <w:ind w:left="-1"/>
              <w:rPr>
                <w:rFonts w:ascii="Times New Roman" w:hAnsi="Times New Roman" w:cs="Times New Roman"/>
                <w:noProof/>
                <w:color w:val="000000"/>
                <w:sz w:val="24"/>
                <w:szCs w:val="24"/>
              </w:rPr>
            </w:pPr>
            <w:r>
              <w:rPr>
                <w:rFonts w:ascii="Times New Roman" w:hAnsi="Times New Roman"/>
                <w:color w:val="000000"/>
                <w:sz w:val="24"/>
                <w:highlight w:val="cyan"/>
              </w:rPr>
              <w:t>redzu un izvairos</w:t>
            </w:r>
          </w:p>
        </w:tc>
      </w:tr>
      <w:tr w:rsidR="001C67E0" w:rsidRPr="00EF0644" w14:paraId="7D09FFC5" w14:textId="77777777" w:rsidTr="005B3828">
        <w:trPr>
          <w:trHeight w:val="308"/>
        </w:trPr>
        <w:tc>
          <w:tcPr>
            <w:tcW w:w="571" w:type="dxa"/>
          </w:tcPr>
          <w:p w14:paraId="44947882" w14:textId="77777777" w:rsidR="001C67E0" w:rsidRPr="00EF0644" w:rsidRDefault="001C67E0">
            <w:pPr>
              <w:pStyle w:val="TableParagraph"/>
              <w:spacing w:before="19"/>
              <w:ind w:right="-15"/>
              <w:rPr>
                <w:rFonts w:ascii="Times New Roman" w:hAnsi="Times New Roman" w:cs="Times New Roman"/>
                <w:noProof/>
                <w:color w:val="000000"/>
                <w:sz w:val="24"/>
                <w:szCs w:val="24"/>
              </w:rPr>
            </w:pPr>
            <w:r>
              <w:rPr>
                <w:rFonts w:ascii="Times New Roman" w:hAnsi="Times New Roman"/>
                <w:i/>
                <w:iCs/>
                <w:color w:val="000000"/>
                <w:sz w:val="24"/>
                <w:highlight w:val="cyan"/>
              </w:rPr>
              <w:t>TLOS</w:t>
            </w:r>
          </w:p>
        </w:tc>
        <w:tc>
          <w:tcPr>
            <w:tcW w:w="1124" w:type="dxa"/>
          </w:tcPr>
          <w:p w14:paraId="0EDFDA30"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3CC21770" w14:textId="77777777" w:rsidR="001C67E0" w:rsidRPr="00EF0644" w:rsidRDefault="001C67E0">
            <w:pPr>
              <w:pStyle w:val="TableParagraph"/>
              <w:spacing w:before="19"/>
              <w:ind w:left="-1"/>
              <w:rPr>
                <w:rFonts w:ascii="Times New Roman" w:hAnsi="Times New Roman" w:cs="Times New Roman"/>
                <w:noProof/>
                <w:color w:val="000000"/>
                <w:sz w:val="24"/>
                <w:szCs w:val="24"/>
              </w:rPr>
            </w:pPr>
            <w:r>
              <w:rPr>
                <w:rFonts w:ascii="Times New Roman" w:hAnsi="Times New Roman"/>
                <w:color w:val="000000"/>
                <w:sz w:val="24"/>
                <w:highlight w:val="cyan"/>
              </w:rPr>
              <w:t>sasniedzamais drošuma līmenis</w:t>
            </w:r>
          </w:p>
        </w:tc>
      </w:tr>
      <w:tr w:rsidR="001C67E0" w:rsidRPr="00EF0644" w14:paraId="1DB6D7FC" w14:textId="77777777" w:rsidTr="005B3828">
        <w:trPr>
          <w:trHeight w:val="308"/>
        </w:trPr>
        <w:tc>
          <w:tcPr>
            <w:tcW w:w="571" w:type="dxa"/>
          </w:tcPr>
          <w:p w14:paraId="03A631D7" w14:textId="77777777" w:rsidR="001C67E0" w:rsidRPr="00EF0644" w:rsidRDefault="001C67E0">
            <w:pPr>
              <w:pStyle w:val="TableParagraph"/>
              <w:spacing w:before="18"/>
              <w:rPr>
                <w:rFonts w:ascii="Times New Roman" w:hAnsi="Times New Roman" w:cs="Times New Roman"/>
                <w:noProof/>
                <w:color w:val="000000"/>
                <w:sz w:val="24"/>
                <w:szCs w:val="24"/>
              </w:rPr>
            </w:pPr>
            <w:r>
              <w:rPr>
                <w:rFonts w:ascii="Times New Roman" w:hAnsi="Times New Roman"/>
                <w:i/>
                <w:iCs/>
                <w:color w:val="000000"/>
                <w:sz w:val="24"/>
                <w:highlight w:val="cyan"/>
              </w:rPr>
              <w:t>TMZ</w:t>
            </w:r>
          </w:p>
        </w:tc>
        <w:tc>
          <w:tcPr>
            <w:tcW w:w="1124" w:type="dxa"/>
          </w:tcPr>
          <w:p w14:paraId="19D2AF98"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42A70D52" w14:textId="77777777" w:rsidR="001C67E0" w:rsidRPr="00EF0644" w:rsidRDefault="001C67E0">
            <w:pPr>
              <w:pStyle w:val="TableParagraph"/>
              <w:spacing w:before="18"/>
              <w:ind w:left="-1"/>
              <w:rPr>
                <w:rFonts w:ascii="Times New Roman" w:hAnsi="Times New Roman" w:cs="Times New Roman"/>
                <w:noProof/>
                <w:color w:val="000000"/>
                <w:sz w:val="24"/>
                <w:szCs w:val="24"/>
              </w:rPr>
            </w:pPr>
            <w:r>
              <w:rPr>
                <w:rFonts w:ascii="Times New Roman" w:hAnsi="Times New Roman"/>
                <w:color w:val="000000"/>
                <w:sz w:val="24"/>
                <w:highlight w:val="cyan"/>
              </w:rPr>
              <w:t>obligātā transpondera zona</w:t>
            </w:r>
          </w:p>
        </w:tc>
      </w:tr>
      <w:tr w:rsidR="001C67E0" w:rsidRPr="00EF0644" w14:paraId="570F0C43" w14:textId="77777777" w:rsidTr="005B3828">
        <w:trPr>
          <w:trHeight w:val="331"/>
        </w:trPr>
        <w:tc>
          <w:tcPr>
            <w:tcW w:w="571" w:type="dxa"/>
          </w:tcPr>
          <w:p w14:paraId="0A88A62F" w14:textId="77777777" w:rsidR="001C67E0" w:rsidRPr="00EF0644" w:rsidRDefault="001C67E0">
            <w:pPr>
              <w:pStyle w:val="TableParagraph"/>
              <w:spacing w:before="19"/>
              <w:rPr>
                <w:rFonts w:ascii="Times New Roman" w:hAnsi="Times New Roman" w:cs="Times New Roman"/>
                <w:noProof/>
                <w:color w:val="000000"/>
                <w:sz w:val="24"/>
                <w:szCs w:val="24"/>
              </w:rPr>
            </w:pPr>
            <w:r>
              <w:rPr>
                <w:rFonts w:ascii="Times New Roman" w:hAnsi="Times New Roman"/>
                <w:i/>
                <w:iCs/>
                <w:color w:val="000000"/>
                <w:sz w:val="24"/>
                <w:highlight w:val="cyan"/>
              </w:rPr>
              <w:t>UTM</w:t>
            </w:r>
          </w:p>
        </w:tc>
        <w:tc>
          <w:tcPr>
            <w:tcW w:w="1124" w:type="dxa"/>
          </w:tcPr>
          <w:p w14:paraId="375BFF10"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5F54E62C" w14:textId="77777777" w:rsidR="001C67E0" w:rsidRPr="00EF0644" w:rsidRDefault="001C67E0">
            <w:pPr>
              <w:pStyle w:val="TableParagraph"/>
              <w:spacing w:before="19"/>
              <w:ind w:left="-1"/>
              <w:rPr>
                <w:rFonts w:ascii="Times New Roman" w:hAnsi="Times New Roman" w:cs="Times New Roman"/>
                <w:noProof/>
                <w:color w:val="000000"/>
                <w:sz w:val="24"/>
                <w:szCs w:val="24"/>
              </w:rPr>
            </w:pPr>
            <w:r>
              <w:rPr>
                <w:rFonts w:ascii="Times New Roman" w:hAnsi="Times New Roman"/>
                <w:i/>
                <w:iCs/>
                <w:color w:val="000000"/>
                <w:sz w:val="24"/>
                <w:highlight w:val="cyan"/>
              </w:rPr>
              <w:t>UAS</w:t>
            </w:r>
            <w:r>
              <w:rPr>
                <w:rFonts w:ascii="Times New Roman" w:hAnsi="Times New Roman"/>
                <w:color w:val="000000"/>
                <w:sz w:val="24"/>
                <w:highlight w:val="cyan"/>
              </w:rPr>
              <w:t xml:space="preserve"> satiksmes vadība</w:t>
            </w:r>
          </w:p>
        </w:tc>
      </w:tr>
      <w:tr w:rsidR="001C67E0" w:rsidRPr="00EF0644" w14:paraId="34AF9616" w14:textId="77777777" w:rsidTr="005B3828">
        <w:trPr>
          <w:trHeight w:val="262"/>
        </w:trPr>
        <w:tc>
          <w:tcPr>
            <w:tcW w:w="571" w:type="dxa"/>
          </w:tcPr>
          <w:p w14:paraId="77563DDA" w14:textId="77777777" w:rsidR="001C67E0" w:rsidRPr="00EF0644" w:rsidRDefault="001C67E0">
            <w:pPr>
              <w:pStyle w:val="TableParagraph"/>
              <w:spacing w:line="243" w:lineRule="exact"/>
              <w:rPr>
                <w:rFonts w:ascii="Times New Roman" w:hAnsi="Times New Roman" w:cs="Times New Roman"/>
                <w:noProof/>
                <w:color w:val="000000"/>
                <w:sz w:val="24"/>
                <w:szCs w:val="24"/>
              </w:rPr>
            </w:pPr>
            <w:r>
              <w:rPr>
                <w:rFonts w:ascii="Times New Roman" w:hAnsi="Times New Roman"/>
                <w:i/>
                <w:iCs/>
                <w:color w:val="000000"/>
                <w:sz w:val="24"/>
                <w:highlight w:val="cyan"/>
              </w:rPr>
              <w:t>VHL</w:t>
            </w:r>
          </w:p>
        </w:tc>
        <w:tc>
          <w:tcPr>
            <w:tcW w:w="1124" w:type="dxa"/>
          </w:tcPr>
          <w:p w14:paraId="428FDA64" w14:textId="77777777" w:rsidR="001C67E0" w:rsidRPr="00EF0644" w:rsidRDefault="001C67E0">
            <w:pPr>
              <w:pStyle w:val="TableParagraph"/>
              <w:rPr>
                <w:rFonts w:ascii="Times New Roman" w:hAnsi="Times New Roman" w:cs="Times New Roman"/>
                <w:noProof/>
                <w:sz w:val="24"/>
                <w:szCs w:val="24"/>
              </w:rPr>
            </w:pPr>
          </w:p>
        </w:tc>
        <w:tc>
          <w:tcPr>
            <w:tcW w:w="4546" w:type="dxa"/>
          </w:tcPr>
          <w:p w14:paraId="23BA1475" w14:textId="77777777" w:rsidR="001C67E0" w:rsidRPr="00EF0644" w:rsidRDefault="001C67E0">
            <w:pPr>
              <w:pStyle w:val="TableParagraph"/>
              <w:spacing w:line="243" w:lineRule="exact"/>
              <w:ind w:left="-1"/>
              <w:rPr>
                <w:rFonts w:ascii="Times New Roman" w:hAnsi="Times New Roman" w:cs="Times New Roman"/>
                <w:noProof/>
                <w:color w:val="000000"/>
                <w:sz w:val="24"/>
                <w:szCs w:val="24"/>
              </w:rPr>
            </w:pPr>
            <w:r>
              <w:rPr>
                <w:rFonts w:ascii="Times New Roman" w:hAnsi="Times New Roman"/>
                <w:color w:val="000000"/>
                <w:sz w:val="24"/>
                <w:highlight w:val="cyan"/>
              </w:rPr>
              <w:t>ļoti augsta līmeņa gaisa telpa</w:t>
            </w:r>
          </w:p>
        </w:tc>
      </w:tr>
    </w:tbl>
    <w:p w14:paraId="4F1D8BB4" w14:textId="77777777" w:rsidR="001C67E0" w:rsidRPr="00EF0644" w:rsidRDefault="001C67E0" w:rsidP="001C67E0">
      <w:pPr>
        <w:spacing w:before="170"/>
        <w:ind w:left="448"/>
        <w:rPr>
          <w:rFonts w:ascii="Times New Roman" w:hAnsi="Times New Roman" w:cs="Times New Roman"/>
          <w:noProof/>
          <w:sz w:val="24"/>
          <w:szCs w:val="24"/>
        </w:rPr>
      </w:pPr>
      <w:r>
        <w:rPr>
          <w:rFonts w:ascii="Times New Roman" w:hAnsi="Times New Roman"/>
          <w:sz w:val="24"/>
        </w:rPr>
        <w:t>(..)</w:t>
      </w:r>
    </w:p>
    <w:p w14:paraId="3B855DB2" w14:textId="77777777" w:rsidR="001C67E0" w:rsidRPr="006641F3" w:rsidRDefault="001C67E0" w:rsidP="001C67E0">
      <w:pPr>
        <w:pStyle w:val="BodyText"/>
        <w:spacing w:before="203"/>
        <w:rPr>
          <w:rFonts w:ascii="Times New Roman" w:hAnsi="Times New Roman"/>
          <w:noProof/>
          <w:sz w:val="20"/>
        </w:rPr>
      </w:pPr>
      <w:r>
        <w:rPr>
          <w:rFonts w:ascii="Times New Roman" w:hAnsi="Times New Roman"/>
          <w:noProof/>
          <w:sz w:val="20"/>
        </w:rPr>
        <mc:AlternateContent>
          <mc:Choice Requires="wps">
            <w:drawing>
              <wp:anchor distT="0" distB="0" distL="0" distR="0" simplePos="0" relativeHeight="251658253" behindDoc="1" locked="0" layoutInCell="1" allowOverlap="1" wp14:anchorId="5967F274" wp14:editId="1C81697D">
                <wp:simplePos x="0" y="0"/>
                <wp:positionH relativeFrom="page">
                  <wp:posOffset>1091565</wp:posOffset>
                </wp:positionH>
                <wp:positionV relativeFrom="paragraph">
                  <wp:posOffset>295910</wp:posOffset>
                </wp:positionV>
                <wp:extent cx="5775325" cy="49530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5325" cy="495300"/>
                        </a:xfrm>
                        <a:prstGeom prst="rect">
                          <a:avLst/>
                        </a:prstGeom>
                        <a:solidFill>
                          <a:srgbClr val="16CC7E"/>
                        </a:solidFill>
                      </wps:spPr>
                      <wps:txbx>
                        <w:txbxContent>
                          <w:p w14:paraId="3BB411B8" w14:textId="77777777" w:rsidR="001C67E0" w:rsidRPr="005338D8" w:rsidRDefault="001C67E0" w:rsidP="005338D8">
                            <w:pPr>
                              <w:ind w:left="482" w:hanging="340"/>
                              <w:rPr>
                                <w:rFonts w:ascii="Times New Roman" w:hAnsi="Times New Roman" w:cs="Times New Roman"/>
                                <w:b/>
                                <w:noProof/>
                                <w:color w:val="FFFFFF"/>
                                <w:sz w:val="28"/>
                                <w:szCs w:val="20"/>
                              </w:rPr>
                            </w:pPr>
                            <w:bookmarkStart w:id="23" w:name="GM1_AMC1_Article_11_Rules_for_conducting"/>
                            <w:bookmarkEnd w:id="23"/>
                            <w:r w:rsidRPr="005338D8">
                              <w:rPr>
                                <w:rFonts w:ascii="Times New Roman" w:hAnsi="Times New Roman"/>
                                <w:b/>
                                <w:color w:val="FFFFFF"/>
                                <w:sz w:val="28"/>
                                <w:szCs w:val="20"/>
                              </w:rPr>
                              <w:t>GM1 par AMC1 par 11. pantu “Noteikumi attiecībā uz ekspluatācijas riska novērtējuma veikšanu”</w:t>
                            </w:r>
                          </w:p>
                        </w:txbxContent>
                      </wps:txbx>
                      <wps:bodyPr wrap="square" lIns="0" tIns="0" rIns="0" bIns="0" rtlCol="0">
                        <a:noAutofit/>
                      </wps:bodyPr>
                    </wps:wsp>
                  </a:graphicData>
                </a:graphic>
                <wp14:sizeRelH relativeFrom="margin">
                  <wp14:pctWidth>0</wp14:pctWidth>
                </wp14:sizeRelH>
              </wp:anchor>
            </w:drawing>
          </mc:Choice>
          <mc:Fallback>
            <w:pict>
              <v:shapetype w14:anchorId="5967F274" id="_x0000_t202" coordsize="21600,21600" o:spt="202" path="m,l,21600r21600,l21600,xe">
                <v:stroke joinstyle="miter"/>
                <v:path gradientshapeok="t" o:connecttype="rect"/>
              </v:shapetype>
              <v:shape id="Textbox 9" o:spid="_x0000_s1026" type="#_x0000_t202" style="position:absolute;margin-left:85.95pt;margin-top:23.3pt;width:454.75pt;height:39pt;z-index:-251658227;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" fillcolor="#16cc7e" stroked="f">
                <v:textbox inset="0,0,0,0">
                  <w:txbxContent>
                    <w:p w14:paraId="3BB411B8" w14:textId="77777777" w:rsidR="001C67E0" w:rsidRPr="005338D8" w:rsidRDefault="001C67E0" w:rsidP="005338D8">
                      <w:pPr>
                        <w:ind w:left="482" w:hanging="340"/>
                        <w:rPr>
                          <w:rFonts w:ascii="Times New Roman" w:hAnsi="Times New Roman" w:cs="Times New Roman"/>
                          <w:b/>
                          <w:noProof/>
                          <w:color w:val="FFFFFF"/>
                          <w:sz w:val="28"/>
                          <w:szCs w:val="20"/>
                        </w:rPr>
                      </w:pPr>
                      <w:bookmarkStart w:id="24" w:name="GM1_AMC1_Article_11_Rules_for_conducting"/>
                      <w:bookmarkEnd w:id="24"/>
                      <w:r w:rsidRPr="005338D8">
                        <w:rPr>
                          <w:rFonts w:ascii="Times New Roman" w:hAnsi="Times New Roman"/>
                          <w:b/>
                          <w:color w:val="FFFFFF"/>
                          <w:sz w:val="28"/>
                          <w:szCs w:val="20"/>
                        </w:rPr>
                        <w:t>GM1 par AMC1 par 11. pantu “Noteikumi attiecībā uz ekspluatācijas riska novērtējuma veikšanu”</w:t>
                      </w:r>
                    </w:p>
                  </w:txbxContent>
                </v:textbox>
                <w10:wrap type="topAndBottom" anchorx="page"/>
              </v:shape>
            </w:pict>
          </mc:Fallback>
        </mc:AlternateContent>
      </w:r>
    </w:p>
    <w:p w14:paraId="06683F53" w14:textId="77777777" w:rsidR="001C67E0" w:rsidRPr="006641F3" w:rsidRDefault="001C67E0" w:rsidP="0098787F">
      <w:pPr>
        <w:pStyle w:val="Heading2"/>
        <w:tabs>
          <w:tab w:val="left" w:pos="426"/>
        </w:tabs>
        <w:spacing w:before="119"/>
        <w:ind w:left="0"/>
        <w:rPr>
          <w:rFonts w:ascii="Times New Roman" w:hAnsi="Times New Roman"/>
          <w:noProof/>
        </w:rPr>
      </w:pPr>
      <w:r>
        <w:rPr>
          <w:rFonts w:ascii="Times New Roman" w:hAnsi="Times New Roman"/>
        </w:rPr>
        <w:t>VISPĀRĪGA INFORMĀCIJA</w:t>
      </w:r>
    </w:p>
    <w:p w14:paraId="6851F578" w14:textId="77777777" w:rsidR="001C67E0" w:rsidRPr="00EF0644" w:rsidRDefault="001C67E0" w:rsidP="0098787F">
      <w:pPr>
        <w:tabs>
          <w:tab w:val="left" w:pos="426"/>
        </w:tabs>
        <w:spacing w:before="121"/>
        <w:rPr>
          <w:rFonts w:ascii="Times New Roman" w:hAnsi="Times New Roman"/>
          <w:noProof/>
          <w:sz w:val="24"/>
          <w:szCs w:val="24"/>
        </w:rPr>
      </w:pPr>
      <w:r>
        <w:rPr>
          <w:rFonts w:ascii="Times New Roman" w:hAnsi="Times New Roman"/>
          <w:sz w:val="24"/>
        </w:rPr>
        <w:t>(..)</w:t>
      </w:r>
    </w:p>
    <w:p w14:paraId="2B42DDC7" w14:textId="77777777" w:rsidR="001C67E0" w:rsidRPr="00EF0644" w:rsidRDefault="001C67E0" w:rsidP="0098787F">
      <w:pPr>
        <w:pStyle w:val="BodyText"/>
        <w:tabs>
          <w:tab w:val="left" w:pos="426"/>
        </w:tabs>
        <w:spacing w:before="161"/>
        <w:rPr>
          <w:rFonts w:ascii="Times New Roman" w:hAnsi="Times New Roman"/>
          <w:strike/>
          <w:noProof/>
          <w:color w:val="FF0000"/>
          <w:sz w:val="24"/>
          <w:szCs w:val="24"/>
        </w:rPr>
      </w:pPr>
      <w:r>
        <w:rPr>
          <w:rFonts w:ascii="Times New Roman" w:hAnsi="Times New Roman"/>
          <w:i/>
          <w:iCs/>
          <w:strike/>
          <w:color w:val="FF0000"/>
          <w:sz w:val="24"/>
        </w:rPr>
        <w:t xml:space="preserve">SORA </w:t>
      </w:r>
      <w:r>
        <w:rPr>
          <w:rFonts w:ascii="Times New Roman" w:hAnsi="Times New Roman"/>
          <w:strike/>
          <w:color w:val="FF0000"/>
          <w:sz w:val="24"/>
        </w:rPr>
        <w:t>izpratnē ir jāpiemēro šādas definīcijas:</w:t>
      </w:r>
    </w:p>
    <w:p w14:paraId="3F42E553" w14:textId="1057B872" w:rsidR="001C67E0" w:rsidRPr="00EF0644" w:rsidRDefault="001C67E0" w:rsidP="000638E2">
      <w:pPr>
        <w:pStyle w:val="ListParagraph"/>
        <w:numPr>
          <w:ilvl w:val="0"/>
          <w:numId w:val="32"/>
        </w:numPr>
        <w:tabs>
          <w:tab w:val="left" w:pos="426"/>
          <w:tab w:val="left" w:pos="647"/>
        </w:tabs>
        <w:spacing w:before="161" w:line="276" w:lineRule="auto"/>
        <w:ind w:left="0" w:firstLine="0"/>
        <w:jc w:val="both"/>
        <w:rPr>
          <w:rFonts w:ascii="Times New Roman" w:hAnsi="Times New Roman"/>
          <w:strike/>
          <w:noProof/>
          <w:color w:val="FF0000"/>
          <w:sz w:val="24"/>
          <w:szCs w:val="24"/>
        </w:rPr>
      </w:pPr>
      <w:r>
        <w:rPr>
          <w:rFonts w:ascii="Times New Roman" w:hAnsi="Times New Roman"/>
          <w:strike/>
          <w:color w:val="FF0000"/>
          <w:sz w:val="24"/>
        </w:rPr>
        <w:t xml:space="preserve"> “apdzīvota vieta” ir “blīvi apdzīvots rajons”, kā noteikts Regulā (ES) Nr. 965/20</w:t>
      </w:r>
      <w:r w:rsidR="007D684A">
        <w:rPr>
          <w:rFonts w:ascii="Times New Roman" w:hAnsi="Times New Roman"/>
          <w:strike/>
          <w:color w:val="FF0000"/>
          <w:sz w:val="24"/>
        </w:rPr>
        <w:t>12</w:t>
      </w:r>
      <w:r>
        <w:rPr>
          <w:rFonts w:ascii="Times New Roman" w:hAnsi="Times New Roman"/>
          <w:strike/>
          <w:color w:val="FF0000"/>
          <w:sz w:val="24"/>
        </w:rPr>
        <w:t xml:space="preserve"> (Gaisa kuģu</w:t>
      </w:r>
      <w:r w:rsidR="001F49B8">
        <w:rPr>
          <w:rStyle w:val="FootnoteReference"/>
          <w:rFonts w:ascii="Times New Roman" w:hAnsi="Times New Roman"/>
          <w:strike/>
          <w:color w:val="FF0000"/>
          <w:sz w:val="24"/>
        </w:rPr>
        <w:footnoteReference w:customMarkFollows="1" w:id="2"/>
        <w:t>*</w:t>
      </w:r>
      <w:r>
        <w:rPr>
          <w:rFonts w:ascii="Times New Roman" w:hAnsi="Times New Roman"/>
          <w:strike/>
          <w:color w:val="FF0000"/>
          <w:sz w:val="24"/>
        </w:rPr>
        <w:t xml:space="preserve"> ekspluatācijas regula): “attiecībā uz pilsētu vai apdzīvotu vietu tas ir jebkurš rajons, kas tiek galvenokārt izmantots dzīvošanai, komercdarbībai vai atpūtai”, un</w:t>
      </w:r>
    </w:p>
    <w:p w14:paraId="1AB5D7A4" w14:textId="735F1999" w:rsidR="001C67E0" w:rsidRPr="00B12AA8" w:rsidRDefault="001C67E0" w:rsidP="000638E2">
      <w:pPr>
        <w:pStyle w:val="ListParagraph"/>
        <w:numPr>
          <w:ilvl w:val="0"/>
          <w:numId w:val="32"/>
        </w:numPr>
        <w:tabs>
          <w:tab w:val="left" w:pos="426"/>
          <w:tab w:val="left" w:pos="647"/>
        </w:tabs>
        <w:ind w:left="0" w:firstLine="0"/>
        <w:jc w:val="both"/>
        <w:rPr>
          <w:rFonts w:ascii="Times New Roman" w:hAnsi="Times New Roman"/>
          <w:strike/>
          <w:noProof/>
          <w:color w:val="FF0000"/>
          <w:sz w:val="24"/>
          <w:szCs w:val="24"/>
        </w:rPr>
      </w:pPr>
      <w:r>
        <w:rPr>
          <w:rFonts w:ascii="Times New Roman" w:hAnsi="Times New Roman"/>
          <w:strike/>
          <w:color w:val="FF0000"/>
          <w:sz w:val="24"/>
        </w:rPr>
        <w:t xml:space="preserve"> “lauku apvidus” tiek izmantots saistībā ar gaisa risku, un ar to tiek apzīmēta telpa ārpus apdzīvotas vietas</w:t>
      </w:r>
      <w:r w:rsidR="00B12AA8">
        <w:rPr>
          <w:rFonts w:ascii="Times New Roman" w:hAnsi="Times New Roman"/>
          <w:strike/>
          <w:color w:val="FF0000"/>
          <w:sz w:val="24"/>
        </w:rPr>
        <w:t xml:space="preserve"> </w:t>
      </w:r>
      <w:r w:rsidRPr="00B12AA8">
        <w:rPr>
          <w:rFonts w:ascii="Times New Roman" w:hAnsi="Times New Roman"/>
          <w:strike/>
          <w:color w:val="FF0000"/>
          <w:sz w:val="24"/>
        </w:rPr>
        <w:t>un lidlauka satiksmes zonas (</w:t>
      </w:r>
      <w:r w:rsidRPr="00B12AA8">
        <w:rPr>
          <w:rFonts w:ascii="Times New Roman" w:hAnsi="Times New Roman"/>
          <w:i/>
          <w:iCs/>
          <w:strike/>
          <w:color w:val="FF0000"/>
          <w:sz w:val="24"/>
        </w:rPr>
        <w:t>ATZ</w:t>
      </w:r>
      <w:r w:rsidRPr="00B12AA8">
        <w:rPr>
          <w:rFonts w:ascii="Times New Roman" w:hAnsi="Times New Roman"/>
          <w:strike/>
          <w:color w:val="FF0000"/>
          <w:sz w:val="24"/>
        </w:rPr>
        <w:t>).</w:t>
      </w:r>
    </w:p>
    <w:p w14:paraId="20478BC5" w14:textId="77777777" w:rsidR="00CA5D84" w:rsidRDefault="00CA5D84" w:rsidP="0098787F">
      <w:pPr>
        <w:tabs>
          <w:tab w:val="left" w:pos="426"/>
        </w:tabs>
        <w:spacing w:before="161"/>
        <w:rPr>
          <w:rFonts w:ascii="Times New Roman" w:hAnsi="Times New Roman"/>
          <w:sz w:val="24"/>
        </w:rPr>
        <w:sectPr w:rsidR="00CA5D84" w:rsidSect="006641F3">
          <w:pgSz w:w="11910" w:h="16840" w:code="9"/>
          <w:pgMar w:top="1134" w:right="1134" w:bottom="1134" w:left="1701" w:header="567" w:footer="567" w:gutter="0"/>
          <w:cols w:space="720"/>
          <w:titlePg/>
        </w:sectPr>
      </w:pPr>
    </w:p>
    <w:p w14:paraId="4D1E7A7B" w14:textId="1C426E06" w:rsidR="001C67E0" w:rsidRPr="00EF0644" w:rsidRDefault="008E3E3A" w:rsidP="0098787F">
      <w:pPr>
        <w:tabs>
          <w:tab w:val="left" w:pos="426"/>
        </w:tabs>
        <w:spacing w:before="161"/>
        <w:rPr>
          <w:rFonts w:ascii="Times New Roman" w:hAnsi="Times New Roman"/>
          <w:noProof/>
          <w:sz w:val="24"/>
          <w:szCs w:val="24"/>
        </w:rPr>
      </w:pPr>
      <w:r>
        <w:rPr>
          <w:rFonts w:ascii="Times New Roman" w:hAnsi="Times New Roman"/>
          <w:sz w:val="24"/>
        </w:rPr>
        <w:t>(</w:t>
      </w:r>
      <w:r w:rsidR="001C67E0">
        <w:rPr>
          <w:rFonts w:ascii="Times New Roman" w:hAnsi="Times New Roman"/>
          <w:sz w:val="24"/>
        </w:rPr>
        <w:t>..</w:t>
      </w:r>
      <w:r>
        <w:rPr>
          <w:rFonts w:ascii="Times New Roman" w:hAnsi="Times New Roman"/>
          <w:sz w:val="24"/>
        </w:rPr>
        <w:t>)</w:t>
      </w:r>
    </w:p>
    <w:p w14:paraId="411837FA" w14:textId="04A488BF" w:rsidR="001C67E0" w:rsidRPr="006641F3" w:rsidRDefault="00523C6D" w:rsidP="00523C6D">
      <w:pPr>
        <w:rPr>
          <w:rFonts w:ascii="Times New Roman" w:hAnsi="Times New Roman"/>
          <w:noProof/>
          <w:sz w:val="20"/>
        </w:rPr>
      </w:pPr>
      <w:r>
        <w:rPr>
          <w:rFonts w:ascii="Times New Roman" w:hAnsi="Times New Roman"/>
          <w:noProof/>
          <w:sz w:val="20"/>
        </w:rPr>
        <mc:AlternateContent>
          <mc:Choice Requires="wps">
            <w:drawing>
              <wp:anchor distT="0" distB="0" distL="114300" distR="114300" simplePos="0" relativeHeight="251658269" behindDoc="0" locked="0" layoutInCell="1" allowOverlap="1" wp14:anchorId="702B605F" wp14:editId="4E4C460C">
                <wp:simplePos x="0" y="0"/>
                <wp:positionH relativeFrom="column">
                  <wp:posOffset>-8255</wp:posOffset>
                </wp:positionH>
                <wp:positionV relativeFrom="paragraph">
                  <wp:posOffset>147955</wp:posOffset>
                </wp:positionV>
                <wp:extent cx="5808345" cy="466725"/>
                <wp:effectExtent l="0" t="0" r="1905" b="9525"/>
                <wp:wrapSquare wrapText="bothSides"/>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345" cy="466725"/>
                        </a:xfrm>
                        <a:prstGeom prst="rect">
                          <a:avLst/>
                        </a:prstGeom>
                        <a:solidFill>
                          <a:schemeClr val="accent6"/>
                        </a:solidFill>
                      </wps:spPr>
                      <wps:txbx>
                        <w:txbxContent>
                          <w:p w14:paraId="06189BDC" w14:textId="77777777" w:rsidR="001C67E0" w:rsidRPr="00523C6D" w:rsidRDefault="001C67E0" w:rsidP="003A07B1">
                            <w:pPr>
                              <w:ind w:left="28"/>
                              <w:rPr>
                                <w:rFonts w:ascii="Times New Roman" w:hAnsi="Times New Roman" w:cs="Times New Roman"/>
                                <w:b/>
                                <w:noProof/>
                                <w:color w:val="FFFFFF"/>
                                <w:sz w:val="28"/>
                                <w:szCs w:val="28"/>
                              </w:rPr>
                            </w:pPr>
                            <w:bookmarkStart w:id="25" w:name="AMC1_Article_11_Rules_for_conducting_an_"/>
                            <w:bookmarkEnd w:id="25"/>
                            <w:r w:rsidRPr="005E4B8A">
                              <w:rPr>
                                <w:rFonts w:ascii="Times New Roman" w:hAnsi="Times New Roman"/>
                                <w:b/>
                                <w:color w:val="FFFFFF"/>
                                <w:sz w:val="28"/>
                                <w:highlight w:val="cyan"/>
                              </w:rPr>
                              <w:t>AMC1 par 11. pantu “Noteikumi attiecībā uz ekspluatācijas riska novērtējuma veikšanu”</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02B605F" id="Textbox 10" o:spid="_x0000_s1027" type="#_x0000_t202" style="position:absolute;margin-left:-.65pt;margin-top:11.65pt;width:457.35pt;height:36.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" fillcolor="#f79646 [3209]" stroked="f">
                <v:textbox inset="0,0,0,0">
                  <w:txbxContent>
                    <w:p w14:paraId="06189BDC" w14:textId="77777777" w:rsidR="001C67E0" w:rsidRPr="00523C6D" w:rsidRDefault="001C67E0" w:rsidP="003A07B1">
                      <w:pPr>
                        <w:ind w:left="28"/>
                        <w:rPr>
                          <w:rFonts w:ascii="Times New Roman" w:hAnsi="Times New Roman" w:cs="Times New Roman"/>
                          <w:b/>
                          <w:noProof/>
                          <w:color w:val="FFFFFF"/>
                          <w:sz w:val="28"/>
                          <w:szCs w:val="28"/>
                        </w:rPr>
                      </w:pPr>
                      <w:bookmarkStart w:id="26" w:name="AMC1_Article_11_Rules_for_conducting_an_"/>
                      <w:bookmarkEnd w:id="26"/>
                      <w:r w:rsidRPr="005E4B8A">
                        <w:rPr>
                          <w:rFonts w:ascii="Times New Roman" w:hAnsi="Times New Roman"/>
                          <w:b/>
                          <w:color w:val="FFFFFF"/>
                          <w:sz w:val="28"/>
                          <w:highlight w:val="cyan"/>
                        </w:rPr>
                        <w:t>AMC1 par 11. pantu “Noteikumi attiecībā uz ekspluatācijas riska novērtējuma veikšanu”</w:t>
                      </w:r>
                    </w:p>
                  </w:txbxContent>
                </v:textbox>
                <w10:wrap type="square"/>
              </v:shape>
            </w:pict>
          </mc:Fallback>
        </mc:AlternateContent>
      </w:r>
    </w:p>
    <w:p w14:paraId="5928406B" w14:textId="77777777" w:rsidR="001C67E0" w:rsidRPr="00EF0644" w:rsidRDefault="001C67E0" w:rsidP="0098787F">
      <w:pPr>
        <w:spacing w:before="103"/>
        <w:rPr>
          <w:rFonts w:ascii="Times New Roman" w:hAnsi="Times New Roman"/>
          <w:b/>
          <w:noProof/>
          <w:sz w:val="24"/>
          <w:szCs w:val="24"/>
        </w:rPr>
      </w:pPr>
      <w:r>
        <w:rPr>
          <w:rFonts w:ascii="Times New Roman" w:hAnsi="Times New Roman"/>
          <w:b/>
          <w:color w:val="000000"/>
          <w:sz w:val="24"/>
          <w:highlight w:val="cyan"/>
        </w:rPr>
        <w:t>SPECIFISKO DARBĪBU RISKA NOVĒRTĒJUMS (</w:t>
      </w:r>
      <w:r>
        <w:rPr>
          <w:rFonts w:ascii="Times New Roman" w:hAnsi="Times New Roman"/>
          <w:b/>
          <w:i/>
          <w:iCs/>
          <w:color w:val="000000"/>
          <w:sz w:val="24"/>
          <w:highlight w:val="cyan"/>
        </w:rPr>
        <w:t>SORA</w:t>
      </w:r>
      <w:r>
        <w:rPr>
          <w:rFonts w:ascii="Times New Roman" w:hAnsi="Times New Roman"/>
          <w:b/>
          <w:color w:val="000000"/>
          <w:sz w:val="24"/>
          <w:highlight w:val="cyan"/>
        </w:rPr>
        <w:t>) (</w:t>
      </w:r>
      <w:r>
        <w:rPr>
          <w:rFonts w:ascii="Times New Roman" w:hAnsi="Times New Roman"/>
          <w:b/>
          <w:i/>
          <w:iCs/>
          <w:color w:val="000000"/>
          <w:sz w:val="24"/>
          <w:highlight w:val="cyan"/>
        </w:rPr>
        <w:t>AVOTS</w:t>
      </w:r>
      <w:r>
        <w:rPr>
          <w:rFonts w:ascii="Times New Roman" w:hAnsi="Times New Roman"/>
          <w:b/>
          <w:color w:val="000000"/>
          <w:sz w:val="24"/>
          <w:highlight w:val="cyan"/>
        </w:rPr>
        <w:t>:</w:t>
      </w:r>
      <w:r>
        <w:rPr>
          <w:rFonts w:ascii="Times New Roman" w:hAnsi="Times New Roman"/>
          <w:b/>
          <w:i/>
          <w:color w:val="000000"/>
          <w:sz w:val="24"/>
          <w:highlight w:val="cyan"/>
        </w:rPr>
        <w:t xml:space="preserve"> </w:t>
      </w:r>
      <w:r>
        <w:rPr>
          <w:rFonts w:ascii="Times New Roman" w:hAnsi="Times New Roman"/>
          <w:b/>
          <w:i/>
          <w:iCs/>
          <w:color w:val="000000"/>
          <w:sz w:val="24"/>
          <w:highlight w:val="cyan"/>
        </w:rPr>
        <w:t>JARUS SORA</w:t>
      </w:r>
      <w:r>
        <w:rPr>
          <w:rFonts w:ascii="Times New Roman" w:hAnsi="Times New Roman"/>
          <w:b/>
          <w:color w:val="000000"/>
          <w:sz w:val="24"/>
          <w:highlight w:val="cyan"/>
        </w:rPr>
        <w:t xml:space="preserve"> </w:t>
      </w:r>
      <w:r>
        <w:rPr>
          <w:rFonts w:ascii="Times New Roman" w:hAnsi="Times New Roman"/>
          <w:b/>
          <w:i/>
          <w:iCs/>
          <w:color w:val="000000"/>
          <w:sz w:val="24"/>
          <w:highlight w:val="cyan"/>
        </w:rPr>
        <w:t>V2.5</w:t>
      </w:r>
      <w:r>
        <w:rPr>
          <w:rFonts w:ascii="Times New Roman" w:hAnsi="Times New Roman"/>
          <w:b/>
          <w:color w:val="000000"/>
          <w:sz w:val="24"/>
          <w:highlight w:val="cyan"/>
        </w:rPr>
        <w:t>)</w:t>
      </w:r>
    </w:p>
    <w:p w14:paraId="783C3776" w14:textId="77777777" w:rsidR="001C67E0" w:rsidRPr="00EF0644" w:rsidRDefault="001C67E0" w:rsidP="0098787F">
      <w:pPr>
        <w:spacing w:before="161"/>
        <w:rPr>
          <w:rFonts w:ascii="Times New Roman" w:hAnsi="Times New Roman"/>
          <w:b/>
          <w:noProof/>
          <w:color w:val="000000"/>
          <w:sz w:val="24"/>
          <w:szCs w:val="24"/>
        </w:rPr>
      </w:pPr>
      <w:r>
        <w:rPr>
          <w:rFonts w:ascii="Times New Roman" w:hAnsi="Times New Roman"/>
          <w:b/>
          <w:color w:val="000000"/>
          <w:sz w:val="24"/>
          <w:highlight w:val="cyan"/>
        </w:rPr>
        <w:t>Izdevums: 2025. gada septembris</w:t>
      </w:r>
    </w:p>
    <w:p w14:paraId="68A6BF8F" w14:textId="77777777" w:rsidR="001C67E0" w:rsidRPr="00EF0644" w:rsidRDefault="001C67E0" w:rsidP="00D869D6">
      <w:pPr>
        <w:spacing w:before="120"/>
        <w:jc w:val="both"/>
        <w:rPr>
          <w:rFonts w:ascii="Times New Roman" w:hAnsi="Times New Roman" w:cs="Times New Roman"/>
          <w:b/>
          <w:noProof/>
          <w:color w:val="000000"/>
          <w:sz w:val="24"/>
          <w:szCs w:val="24"/>
          <w:highlight w:val="cyan"/>
        </w:rPr>
      </w:pPr>
      <w:bookmarkStart w:id="27" w:name="Section_0_Executive_summary"/>
      <w:bookmarkEnd w:id="27"/>
      <w:r>
        <w:rPr>
          <w:rFonts w:ascii="Times New Roman" w:hAnsi="Times New Roman"/>
          <w:b/>
          <w:color w:val="000000"/>
          <w:sz w:val="24"/>
          <w:highlight w:val="cyan"/>
        </w:rPr>
        <w:t>0. sadaļa. Kopsavilkums</w:t>
      </w:r>
    </w:p>
    <w:p w14:paraId="600FC131" w14:textId="2B3CC0B6" w:rsidR="001C67E0" w:rsidRPr="00EF0644" w:rsidRDefault="001C67E0" w:rsidP="00D869D6">
      <w:pPr>
        <w:spacing w:before="120"/>
        <w:jc w:val="both"/>
        <w:rPr>
          <w:rFonts w:ascii="Times New Roman" w:hAnsi="Times New Roman" w:cs="Times New Roman"/>
          <w:b/>
          <w:noProof/>
          <w:color w:val="000000"/>
          <w:sz w:val="24"/>
          <w:szCs w:val="24"/>
          <w:highlight w:val="cyan"/>
        </w:rPr>
      </w:pPr>
      <w:bookmarkStart w:id="28" w:name="S0.1_The_SORA_approach"/>
      <w:bookmarkEnd w:id="28"/>
      <w:r>
        <w:rPr>
          <w:rFonts w:ascii="Times New Roman" w:hAnsi="Times New Roman"/>
          <w:b/>
          <w:color w:val="000000"/>
          <w:sz w:val="24"/>
          <w:highlight w:val="cyan"/>
        </w:rPr>
        <w:t xml:space="preserve">S0.1. </w:t>
      </w:r>
      <w:r>
        <w:rPr>
          <w:rFonts w:ascii="Times New Roman" w:hAnsi="Times New Roman"/>
          <w:b/>
          <w:i/>
          <w:iCs/>
          <w:color w:val="000000"/>
          <w:sz w:val="24"/>
          <w:highlight w:val="cyan"/>
        </w:rPr>
        <w:t>SORA</w:t>
      </w:r>
      <w:r>
        <w:rPr>
          <w:rFonts w:ascii="Times New Roman" w:hAnsi="Times New Roman"/>
          <w:b/>
          <w:color w:val="000000"/>
          <w:sz w:val="24"/>
          <w:highlight w:val="cyan"/>
        </w:rPr>
        <w:t xml:space="preserve"> pieeja</w:t>
      </w:r>
    </w:p>
    <w:p w14:paraId="57735263" w14:textId="77777777" w:rsidR="001C67E0" w:rsidRPr="00D869D6" w:rsidRDefault="001C67E0" w:rsidP="00D869D6">
      <w:pPr>
        <w:pStyle w:val="BodyText"/>
        <w:spacing w:before="120" w:line="268" w:lineRule="exact"/>
        <w:jc w:val="both"/>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SORA</w:t>
      </w:r>
      <w:r>
        <w:rPr>
          <w:rFonts w:ascii="Times New Roman" w:hAnsi="Times New Roman"/>
          <w:color w:val="000000"/>
          <w:sz w:val="24"/>
          <w:highlight w:val="cyan"/>
        </w:rPr>
        <w:t xml:space="preserve"> procesa mērķis ir nodrošināt ar risku samērīgu metodi, lai noteiktu pierādījumus un apliecinājumu, kas nepieciešams, lai varētu pieņemt, ka bezpilota gaisa kuģu sistēma (</w:t>
      </w:r>
      <w:r>
        <w:rPr>
          <w:rFonts w:ascii="Times New Roman" w:hAnsi="Times New Roman"/>
          <w:i/>
          <w:iCs/>
          <w:color w:val="000000"/>
          <w:sz w:val="24"/>
          <w:highlight w:val="cyan"/>
        </w:rPr>
        <w:t>UAS</w:t>
      </w:r>
      <w:r>
        <w:rPr>
          <w:rFonts w:ascii="Times New Roman" w:hAnsi="Times New Roman"/>
          <w:color w:val="000000"/>
          <w:sz w:val="24"/>
          <w:highlight w:val="cyan"/>
        </w:rPr>
        <w:t xml:space="preserve">) ir droša, kad darbība notiek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“specifiskajā” kategorijā, kas noteikta Īstenošanas regulas (ES) 2019/947 3. panta b) punktā.</w:t>
      </w:r>
    </w:p>
    <w:p w14:paraId="3C086EE9" w14:textId="45FC54CE" w:rsidR="001C67E0" w:rsidRPr="00D869D6" w:rsidRDefault="001C67E0" w:rsidP="00D869D6">
      <w:pPr>
        <w:pStyle w:val="BodyText"/>
        <w:spacing w:before="120" w:line="268" w:lineRule="exact"/>
        <w:jc w:val="both"/>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SORA</w:t>
      </w:r>
      <w:r>
        <w:rPr>
          <w:rFonts w:ascii="Times New Roman" w:hAnsi="Times New Roman"/>
          <w:color w:val="000000"/>
          <w:sz w:val="24"/>
          <w:highlight w:val="cyan"/>
        </w:rPr>
        <w:t xml:space="preserve"> process nodrošina struktūru un norādījumus gan kompetentajai iestādei, gan pieteikuma iesniedzējam kā atbalstu pieteikuma iesniegšanā par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ekspluatēšanu konkrētā ekspluatācijas vidē. Šā procesa priekšrocība ir tā, ka gan kompetentā iestāde, gan pieteikuma iesniedzējs var piešķirt tiem pieejamos resursus un laiku proporcionāli paredzētās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operācijas riskam. Pēc ekspluatācijas atļaujas saņemšanas pieteikuma iesniedzējs kļūst par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ekspluatantu. Vienkāršības labad termins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turpmāk tiek lietots viscaur šajā </w:t>
      </w:r>
      <w:r>
        <w:rPr>
          <w:rFonts w:ascii="Times New Roman" w:hAnsi="Times New Roman"/>
          <w:i/>
          <w:iCs/>
          <w:color w:val="000000"/>
          <w:sz w:val="24"/>
          <w:highlight w:val="cyan"/>
        </w:rPr>
        <w:t>AMC</w:t>
      </w:r>
      <w:r>
        <w:rPr>
          <w:rFonts w:ascii="Times New Roman" w:hAnsi="Times New Roman"/>
          <w:color w:val="000000"/>
          <w:sz w:val="24"/>
          <w:highlight w:val="cyan"/>
        </w:rPr>
        <w:t>.</w:t>
      </w:r>
    </w:p>
    <w:p w14:paraId="420E74A9" w14:textId="6A732448" w:rsidR="001C67E0" w:rsidRPr="00D869D6" w:rsidRDefault="001C67E0" w:rsidP="00D869D6">
      <w:pPr>
        <w:pStyle w:val="BodyText"/>
        <w:spacing w:before="120"/>
        <w:jc w:val="both"/>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SORA</w:t>
      </w:r>
      <w:r>
        <w:rPr>
          <w:rFonts w:ascii="Times New Roman" w:hAnsi="Times New Roman"/>
          <w:color w:val="000000"/>
          <w:sz w:val="24"/>
          <w:highlight w:val="cyan"/>
        </w:rPr>
        <w:t xml:space="preserve"> ir visaptverošs drošuma riska pārvaldības process, ko izmanto, lai izvērtētu riskus, kas saistīti ar konkrētu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un pēc tam noteiktu samērīgas prasības, kam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operācijai ir jāatbilst, lai nodrošinātu, ka tiek sasniegts sasniedzamais drošuma līmenis (</w:t>
      </w:r>
      <w:r>
        <w:rPr>
          <w:rFonts w:ascii="Times New Roman" w:hAnsi="Times New Roman"/>
          <w:i/>
          <w:iCs/>
          <w:color w:val="000000"/>
          <w:sz w:val="24"/>
          <w:highlight w:val="cyan"/>
        </w:rPr>
        <w:t>TLOS</w:t>
      </w:r>
      <w:r>
        <w:rPr>
          <w:rFonts w:ascii="Times New Roman" w:hAnsi="Times New Roman"/>
          <w:color w:val="000000"/>
          <w:sz w:val="24"/>
          <w:highlight w:val="cyan"/>
        </w:rPr>
        <w:t xml:space="preserve">). Šis </w:t>
      </w:r>
      <w:r>
        <w:rPr>
          <w:rFonts w:ascii="Times New Roman" w:hAnsi="Times New Roman"/>
          <w:i/>
          <w:iCs/>
          <w:color w:val="000000"/>
          <w:sz w:val="24"/>
          <w:highlight w:val="cyan"/>
        </w:rPr>
        <w:t>TLOS</w:t>
      </w:r>
      <w:r>
        <w:rPr>
          <w:rFonts w:ascii="Times New Roman" w:hAnsi="Times New Roman"/>
          <w:color w:val="000000"/>
          <w:sz w:val="24"/>
          <w:highlight w:val="cyan"/>
        </w:rPr>
        <w:t xml:space="preserve"> ir noteikts attiecībā uz cilvēkiem un gaisa kuģiem, kas nav iesaistīti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operācijā, un tas ir samērīgs ar pastāvošo drošuma līmeni </w:t>
      </w:r>
      <w:r w:rsidR="008B08C7">
        <w:rPr>
          <w:rFonts w:ascii="Times New Roman" w:hAnsi="Times New Roman"/>
          <w:color w:val="000000"/>
          <w:sz w:val="24"/>
          <w:highlight w:val="cyan"/>
        </w:rPr>
        <w:t xml:space="preserve">pilotējamiem </w:t>
      </w:r>
      <w:r>
        <w:rPr>
          <w:rFonts w:ascii="Times New Roman" w:hAnsi="Times New Roman"/>
          <w:color w:val="000000"/>
          <w:sz w:val="24"/>
          <w:highlight w:val="cyan"/>
        </w:rPr>
        <w:t>gaisa kuģ</w:t>
      </w:r>
      <w:r w:rsidR="008B08C7">
        <w:rPr>
          <w:rFonts w:ascii="Times New Roman" w:hAnsi="Times New Roman"/>
          <w:color w:val="000000"/>
          <w:sz w:val="24"/>
          <w:highlight w:val="cyan"/>
        </w:rPr>
        <w:t xml:space="preserve">iem. </w:t>
      </w:r>
      <w:r>
        <w:rPr>
          <w:rFonts w:ascii="Times New Roman" w:hAnsi="Times New Roman"/>
          <w:color w:val="000000"/>
          <w:sz w:val="24"/>
          <w:highlight w:val="cyan"/>
        </w:rPr>
        <w:t xml:space="preserve">Ar </w:t>
      </w:r>
      <w:r>
        <w:rPr>
          <w:rFonts w:ascii="Times New Roman" w:hAnsi="Times New Roman"/>
          <w:i/>
          <w:iCs/>
          <w:color w:val="000000"/>
          <w:sz w:val="24"/>
          <w:highlight w:val="cyan"/>
        </w:rPr>
        <w:t>TLOS</w:t>
      </w:r>
      <w:r>
        <w:rPr>
          <w:rFonts w:ascii="Times New Roman" w:hAnsi="Times New Roman"/>
          <w:color w:val="000000"/>
          <w:sz w:val="24"/>
          <w:highlight w:val="cyan"/>
        </w:rPr>
        <w:t xml:space="preserve"> saistītās vērtības tika izraudzītas, lai nodrošinātu, ka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radītais risks trešajām</w:t>
      </w:r>
      <w:r w:rsidR="008B08C7">
        <w:rPr>
          <w:rFonts w:ascii="Times New Roman" w:hAnsi="Times New Roman"/>
          <w:color w:val="000000"/>
          <w:sz w:val="24"/>
          <w:highlight w:val="cyan"/>
        </w:rPr>
        <w:t xml:space="preserve"> personām nepārsniegtu pilotējamo gaisa kuģu radīto risku, kas tiek uzskatīts par sociāli pieņemamu</w:t>
      </w:r>
      <w:r>
        <w:rPr>
          <w:rFonts w:ascii="Times New Roman" w:hAnsi="Times New Roman"/>
          <w:color w:val="000000"/>
          <w:sz w:val="24"/>
          <w:highlight w:val="cyan"/>
        </w:rPr>
        <w:t xml:space="preserve"> (skat. </w:t>
      </w:r>
      <w:r>
        <w:rPr>
          <w:rFonts w:ascii="Times New Roman" w:hAnsi="Times New Roman"/>
          <w:i/>
          <w:iCs/>
          <w:color w:val="000000"/>
          <w:sz w:val="24"/>
          <w:highlight w:val="cyan"/>
        </w:rPr>
        <w:t>AMC</w:t>
      </w:r>
      <w:r>
        <w:rPr>
          <w:rFonts w:ascii="Times New Roman" w:hAnsi="Times New Roman"/>
          <w:color w:val="000000"/>
          <w:sz w:val="24"/>
          <w:highlight w:val="cyan"/>
        </w:rPr>
        <w:t xml:space="preserve"> par </w:t>
      </w:r>
      <w:r>
        <w:rPr>
          <w:rFonts w:ascii="Times New Roman" w:hAnsi="Times New Roman"/>
          <w:i/>
          <w:iCs/>
          <w:color w:val="000000"/>
          <w:sz w:val="24"/>
          <w:highlight w:val="cyan"/>
        </w:rPr>
        <w:t>RPAS</w:t>
      </w:r>
      <w:r>
        <w:rPr>
          <w:rFonts w:ascii="Times New Roman" w:hAnsi="Times New Roman"/>
          <w:color w:val="000000"/>
          <w:sz w:val="24"/>
          <w:highlight w:val="cyan"/>
        </w:rPr>
        <w:t xml:space="preserve"> 1309 2. izdevuma</w:t>
      </w:r>
      <w:r w:rsidR="00A26291">
        <w:rPr>
          <w:rStyle w:val="FootnoteReference"/>
          <w:rFonts w:ascii="Times New Roman" w:hAnsi="Times New Roman" w:cs="Times New Roman"/>
          <w:noProof/>
          <w:color w:val="000000"/>
          <w:sz w:val="24"/>
          <w:szCs w:val="24"/>
          <w:highlight w:val="cyan"/>
        </w:rPr>
        <w:footnoteReference w:id="3"/>
      </w:r>
      <w:r>
        <w:rPr>
          <w:rFonts w:ascii="Times New Roman" w:hAnsi="Times New Roman"/>
          <w:color w:val="000000"/>
          <w:sz w:val="24"/>
          <w:highlight w:val="cyan"/>
        </w:rPr>
        <w:t xml:space="preserve"> darbības jomas noteikšanas dokumenta 5. punkta f) apakšpunktu un F pielikuma 2.5. izdevuma 1.2.1. sadaļu</w:t>
      </w:r>
      <w:r w:rsidR="00A26291">
        <w:rPr>
          <w:rStyle w:val="FootnoteReference"/>
          <w:rFonts w:ascii="Times New Roman" w:hAnsi="Times New Roman" w:cs="Times New Roman"/>
          <w:noProof/>
          <w:color w:val="000000"/>
          <w:sz w:val="24"/>
          <w:szCs w:val="24"/>
          <w:highlight w:val="cyan"/>
        </w:rPr>
        <w:footnoteReference w:id="4"/>
      </w:r>
      <w:r>
        <w:rPr>
          <w:rFonts w:ascii="Times New Roman" w:hAnsi="Times New Roman"/>
          <w:color w:val="000000"/>
          <w:sz w:val="24"/>
          <w:highlight w:val="cyan"/>
        </w:rPr>
        <w:t>):</w:t>
      </w:r>
    </w:p>
    <w:p w14:paraId="3F9E47A5" w14:textId="6752AE01" w:rsidR="001C67E0" w:rsidRPr="00D869D6" w:rsidRDefault="00D869D6" w:rsidP="00A26291">
      <w:pPr>
        <w:pStyle w:val="BodyText"/>
        <w:spacing w:before="120" w:line="268" w:lineRule="exact"/>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 attiecībā uz zemes risku – ir mazāks par vienu nāves gadījumu uz vienu miljonu stundu (10</w:t>
      </w:r>
      <w:r>
        <w:rPr>
          <w:rFonts w:ascii="Times New Roman" w:hAnsi="Times New Roman"/>
          <w:color w:val="000000"/>
          <w:sz w:val="24"/>
          <w:highlight w:val="cyan"/>
          <w:vertAlign w:val="superscript"/>
        </w:rPr>
        <w:t>–6</w:t>
      </w:r>
      <w:r>
        <w:rPr>
          <w:rFonts w:ascii="Times New Roman" w:hAnsi="Times New Roman"/>
          <w:color w:val="000000"/>
          <w:sz w:val="24"/>
          <w:highlight w:val="cyan"/>
        </w:rPr>
        <w:t xml:space="preserve"> nāves gadījumu uz vienu lidojuma stundu) (papildu informāciju skat. F pielikuma 2.5.</w:t>
      </w:r>
      <w:r>
        <w:rPr>
          <w:rFonts w:ascii="Times New Roman" w:hAnsi="Times New Roman"/>
          <w:color w:val="000000"/>
          <w:sz w:val="24"/>
          <w:highlight w:val="cyan"/>
          <w:vertAlign w:val="superscript"/>
        </w:rPr>
        <w:t>2</w:t>
      </w:r>
      <w:r>
        <w:rPr>
          <w:rFonts w:ascii="Times New Roman" w:hAnsi="Times New Roman"/>
          <w:color w:val="000000"/>
          <w:sz w:val="24"/>
          <w:highlight w:val="cyan"/>
        </w:rPr>
        <w:t> izdevuma 1.2.1. sadaļā);</w:t>
      </w:r>
    </w:p>
    <w:p w14:paraId="4454348E" w14:textId="0C6A547D" w:rsidR="004815D1" w:rsidRPr="00713742" w:rsidRDefault="00D869D6" w:rsidP="00A26291">
      <w:pPr>
        <w:pStyle w:val="BodyText"/>
        <w:spacing w:before="120" w:line="268" w:lineRule="exact"/>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ii) attiecībā uz gaisa risku – ir mazāks par vienu sadursmi gaisā uz 10 miljoniem lidojuma stundu (10</w:t>
      </w:r>
      <w:r>
        <w:rPr>
          <w:rFonts w:ascii="Times New Roman" w:hAnsi="Times New Roman"/>
          <w:color w:val="000000"/>
          <w:sz w:val="24"/>
          <w:highlight w:val="cyan"/>
          <w:vertAlign w:val="superscript"/>
        </w:rPr>
        <w:t>–7</w:t>
      </w:r>
      <w:r>
        <w:rPr>
          <w:rFonts w:ascii="Times New Roman" w:hAnsi="Times New Roman"/>
          <w:color w:val="000000"/>
          <w:sz w:val="24"/>
          <w:highlight w:val="cyan"/>
        </w:rPr>
        <w:t xml:space="preserve"> sadursmju gaisā uz vienu lidojuma stundu) operācijām, ko galvenokārt veic pašdistancēšanas un “redzu un izvairos” režīmā (galvenokārt nekontrolētā gaisa telpā); attiecībā uz operācijām, ko veic ar aeronavigācijas pakalpojumu sniedzēja nodrošinātu distancēšanu (galvenokārt kontrolētā gaisa telpā), </w:t>
      </w:r>
      <w:r>
        <w:rPr>
          <w:rFonts w:ascii="Times New Roman" w:hAnsi="Times New Roman"/>
          <w:i/>
          <w:iCs/>
          <w:color w:val="000000"/>
          <w:sz w:val="24"/>
          <w:highlight w:val="cyan"/>
        </w:rPr>
        <w:t>TLOS</w:t>
      </w:r>
      <w:r>
        <w:rPr>
          <w:rFonts w:ascii="Times New Roman" w:hAnsi="Times New Roman"/>
          <w:color w:val="000000"/>
          <w:sz w:val="24"/>
          <w:highlight w:val="cyan"/>
        </w:rPr>
        <w:t xml:space="preserve"> ir viena sadursme gaisā uz vienu miljardu lidojuma stundu (10</w:t>
      </w:r>
      <w:r>
        <w:rPr>
          <w:rFonts w:ascii="Times New Roman" w:hAnsi="Times New Roman"/>
          <w:color w:val="000000"/>
          <w:sz w:val="24"/>
          <w:highlight w:val="cyan"/>
          <w:vertAlign w:val="superscript"/>
        </w:rPr>
        <w:t>–9</w:t>
      </w:r>
      <w:r>
        <w:rPr>
          <w:rFonts w:ascii="Times New Roman" w:hAnsi="Times New Roman"/>
          <w:color w:val="000000"/>
          <w:sz w:val="24"/>
          <w:highlight w:val="cyan"/>
        </w:rPr>
        <w:t xml:space="preserve"> sadursmes gaisā uz vienu lidojuma stundu).</w:t>
      </w:r>
    </w:p>
    <w:p w14:paraId="463BC587" w14:textId="77777777" w:rsidR="001C67E0" w:rsidRPr="00D869D6" w:rsidRDefault="001C67E0" w:rsidP="00A26291">
      <w:pPr>
        <w:pStyle w:val="BodyText"/>
        <w:spacing w:before="120" w:line="268" w:lineRule="exact"/>
        <w:jc w:val="both"/>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SORA</w:t>
      </w:r>
      <w:r>
        <w:rPr>
          <w:rFonts w:ascii="Times New Roman" w:hAnsi="Times New Roman"/>
          <w:color w:val="000000"/>
          <w:sz w:val="24"/>
          <w:highlight w:val="cyan"/>
        </w:rPr>
        <w:t xml:space="preserve"> ir izstrādāts, izmantojot pieņēmumus, kas varētu būt gan ticami, gan piesardzīgi attiecībā uz plašu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diapazonu.</w:t>
      </w:r>
    </w:p>
    <w:p w14:paraId="013F9C6B" w14:textId="18E23823" w:rsidR="001C67E0" w:rsidRPr="00A26291" w:rsidRDefault="00713742" w:rsidP="00A26291">
      <w:pPr>
        <w:pStyle w:val="BodyText"/>
        <w:spacing w:before="120" w:line="268" w:lineRule="exact"/>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“Specifiskajā” kategorijā dažādām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operācijām būs atšķirīgs raksturīgā riska līmenis, tāpēc būs jāpierāda dažādi līmeņi spējai saglabāt kontroli pār operāciju, lai sasniegtu </w:t>
      </w:r>
      <w:r>
        <w:rPr>
          <w:rFonts w:ascii="Times New Roman" w:hAnsi="Times New Roman"/>
          <w:i/>
          <w:iCs/>
          <w:color w:val="000000"/>
          <w:sz w:val="24"/>
          <w:highlight w:val="cyan"/>
        </w:rPr>
        <w:t>TLOS</w:t>
      </w:r>
      <w:r>
        <w:rPr>
          <w:rFonts w:ascii="Times New Roman" w:hAnsi="Times New Roman"/>
          <w:color w:val="000000"/>
          <w:sz w:val="24"/>
          <w:highlight w:val="cyan"/>
        </w:rPr>
        <w:t xml:space="preserve">. Lai to paveiktu, </w:t>
      </w:r>
      <w:r>
        <w:rPr>
          <w:rFonts w:ascii="Times New Roman" w:hAnsi="Times New Roman"/>
          <w:i/>
          <w:iCs/>
          <w:color w:val="000000"/>
          <w:sz w:val="24"/>
          <w:highlight w:val="cyan"/>
        </w:rPr>
        <w:t>SORA</w:t>
      </w:r>
      <w:r>
        <w:rPr>
          <w:rFonts w:ascii="Times New Roman" w:hAnsi="Times New Roman"/>
          <w:color w:val="000000"/>
          <w:sz w:val="24"/>
          <w:highlight w:val="cyan"/>
        </w:rPr>
        <w:t xml:space="preserve"> ir izstrādāti specifiskie apliecinājuma un integritātes līmeņi (</w:t>
      </w:r>
      <w:r>
        <w:rPr>
          <w:rFonts w:ascii="Times New Roman" w:hAnsi="Times New Roman"/>
          <w:i/>
          <w:iCs/>
          <w:color w:val="000000"/>
          <w:sz w:val="24"/>
          <w:highlight w:val="cyan"/>
        </w:rPr>
        <w:t>SAIL</w:t>
      </w:r>
      <w:r>
        <w:rPr>
          <w:rFonts w:ascii="Times New Roman" w:hAnsi="Times New Roman"/>
          <w:color w:val="000000"/>
          <w:sz w:val="24"/>
          <w:highlight w:val="cyan"/>
        </w:rPr>
        <w:t xml:space="preserve">), ar kuriem maksimālais pieļaujamais kontroles zaudēšanas gadījumu biežums ir savietots ar ekspluatācijas, organizatoriskiem, personāla, projektēšanas un ražošanas riska kontroles pasākumiem, kas, tos pareizi īstenojot nepieciešamajā līmenī, nodrošina operācijas atbilstību </w:t>
      </w:r>
      <w:r>
        <w:rPr>
          <w:rFonts w:ascii="Times New Roman" w:hAnsi="Times New Roman"/>
          <w:i/>
          <w:iCs/>
          <w:color w:val="000000"/>
          <w:sz w:val="24"/>
          <w:highlight w:val="cyan"/>
        </w:rPr>
        <w:t>TLOS</w:t>
      </w:r>
      <w:r>
        <w:rPr>
          <w:rFonts w:ascii="Times New Roman" w:hAnsi="Times New Roman"/>
          <w:color w:val="000000"/>
          <w:sz w:val="24"/>
          <w:highlight w:val="cyan"/>
        </w:rPr>
        <w:t xml:space="preserve">. Tas nozīmē, ka attiecībā uz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ko veic augsta riska vidē (piemēram, virs lielpilsētas netālu no lidostas), kompetentajai iestādei nepieciešams vairāk pierādījumu, kas apliecina operācijas drošumu, nekā attiecībā uz tām pašām </w:t>
      </w:r>
      <w:r>
        <w:rPr>
          <w:rFonts w:ascii="Times New Roman" w:hAnsi="Times New Roman"/>
          <w:i/>
          <w:iCs/>
          <w:color w:val="000000"/>
          <w:sz w:val="24"/>
          <w:highlight w:val="cyan"/>
        </w:rPr>
        <w:t>UAS</w:t>
      </w:r>
      <w:r>
        <w:rPr>
          <w:rFonts w:ascii="Times New Roman" w:hAnsi="Times New Roman"/>
          <w:color w:val="000000"/>
          <w:sz w:val="24"/>
          <w:highlight w:val="cyan"/>
        </w:rPr>
        <w:t>, kuras ekspluatē zema riska vidē (piemēram, aizsargātā testēšanas poligonā un augstumā, kas mazāks par 30 m).</w:t>
      </w:r>
    </w:p>
    <w:p w14:paraId="27DCE282" w14:textId="595010CC" w:rsidR="001C67E0" w:rsidRPr="006641F3" w:rsidRDefault="001C67E0" w:rsidP="001C67E0">
      <w:pPr>
        <w:pStyle w:val="BodyText"/>
        <w:spacing w:before="13"/>
        <w:rPr>
          <w:rFonts w:ascii="Times New Roman" w:hAnsi="Times New Roman"/>
          <w:noProof/>
        </w:rPr>
      </w:pPr>
      <w:bookmarkStart w:id="29" w:name="_bookmark0"/>
      <w:bookmarkEnd w:id="29"/>
    </w:p>
    <w:p w14:paraId="5FEA68B2" w14:textId="21F92BB3" w:rsidR="001C67E0" w:rsidRPr="00716F73" w:rsidRDefault="001C67E0" w:rsidP="001C67E0">
      <w:pPr>
        <w:pStyle w:val="Heading2"/>
        <w:tabs>
          <w:tab w:val="left" w:pos="1168"/>
        </w:tabs>
        <w:rPr>
          <w:rFonts w:ascii="Times New Roman" w:hAnsi="Times New Roman"/>
          <w:noProof/>
          <w:color w:val="000000"/>
          <w:sz w:val="24"/>
          <w:szCs w:val="24"/>
        </w:rPr>
      </w:pPr>
      <w:bookmarkStart w:id="30" w:name="S0.2__The_SORA_methodology"/>
      <w:bookmarkEnd w:id="30"/>
      <w:r>
        <w:rPr>
          <w:rFonts w:ascii="Times New Roman" w:hAnsi="Times New Roman"/>
          <w:color w:val="000000"/>
          <w:sz w:val="24"/>
          <w:highlight w:val="cyan"/>
        </w:rPr>
        <w:t xml:space="preserve">S0.2. </w:t>
      </w:r>
      <w:r>
        <w:rPr>
          <w:rFonts w:ascii="Times New Roman" w:hAnsi="Times New Roman"/>
          <w:i/>
          <w:iCs/>
          <w:color w:val="000000"/>
          <w:sz w:val="24"/>
          <w:highlight w:val="cyan"/>
        </w:rPr>
        <w:t>SORA</w:t>
      </w:r>
      <w:r>
        <w:rPr>
          <w:rFonts w:ascii="Times New Roman" w:hAnsi="Times New Roman"/>
          <w:color w:val="000000"/>
          <w:sz w:val="24"/>
          <w:highlight w:val="cyan"/>
        </w:rPr>
        <w:t xml:space="preserve"> metodoloģija</w:t>
      </w:r>
    </w:p>
    <w:p w14:paraId="3EBF5BD7" w14:textId="6F0E2FB1" w:rsidR="001C67E0" w:rsidRPr="00716F73" w:rsidRDefault="00F2241A" w:rsidP="001C67E0">
      <w:pPr>
        <w:pStyle w:val="BodyText"/>
        <w:spacing w:before="11"/>
        <w:rPr>
          <w:rFonts w:ascii="Times New Roman" w:hAnsi="Times New Roman"/>
          <w:b/>
          <w:noProof/>
          <w:sz w:val="24"/>
          <w:szCs w:val="24"/>
        </w:rPr>
      </w:pPr>
      <w:r>
        <w:rPr>
          <w:rFonts w:ascii="Times New Roman" w:hAnsi="Times New Roman"/>
          <w:b/>
          <w:noProof/>
          <w:sz w:val="24"/>
        </w:rPr>
        <w:drawing>
          <wp:anchor distT="0" distB="0" distL="0" distR="0" simplePos="0" relativeHeight="251658267" behindDoc="1" locked="0" layoutInCell="1" allowOverlap="1" wp14:anchorId="6B49168F" wp14:editId="0F477D71">
            <wp:simplePos x="0" y="0"/>
            <wp:positionH relativeFrom="page">
              <wp:posOffset>914400</wp:posOffset>
            </wp:positionH>
            <wp:positionV relativeFrom="paragraph">
              <wp:posOffset>212725</wp:posOffset>
            </wp:positionV>
            <wp:extent cx="6121400" cy="5473700"/>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7">
                      <a:extLst>
                        <a:ext uri="{28A0092B-C50C-407E-A947-70E740481C1C}">
                          <a14:useLocalDpi xmlns:a14="http://schemas.microsoft.com/office/drawing/2010/main" val="0"/>
                        </a:ext>
                      </a:extLst>
                    </a:blip>
                    <a:stretch>
                      <a:fillRect/>
                    </a:stretch>
                  </pic:blipFill>
                  <pic:spPr>
                    <a:xfrm>
                      <a:off x="0" y="0"/>
                      <a:ext cx="6121400" cy="5473700"/>
                    </a:xfrm>
                    <a:prstGeom prst="rect">
                      <a:avLst/>
                    </a:prstGeom>
                  </pic:spPr>
                </pic:pic>
              </a:graphicData>
            </a:graphic>
            <wp14:sizeRelH relativeFrom="margin">
              <wp14:pctWidth>0</wp14:pctWidth>
            </wp14:sizeRelH>
            <wp14:sizeRelV relativeFrom="margin">
              <wp14:pctHeight>0</wp14:pctHeight>
            </wp14:sizeRelV>
          </wp:anchor>
        </w:drawing>
      </w:r>
    </w:p>
    <w:p w14:paraId="4E332584" w14:textId="77777777" w:rsidR="001C67E0" w:rsidRPr="00716F73" w:rsidRDefault="001C67E0" w:rsidP="001C67E0">
      <w:pPr>
        <w:pStyle w:val="Heading2"/>
        <w:spacing w:before="121"/>
        <w:ind w:left="-1" w:right="703"/>
        <w:jc w:val="center"/>
        <w:rPr>
          <w:rFonts w:ascii="Times New Roman" w:hAnsi="Times New Roman"/>
          <w:noProof/>
          <w:color w:val="000000"/>
          <w:sz w:val="24"/>
          <w:szCs w:val="24"/>
        </w:rPr>
      </w:pPr>
      <w:r>
        <w:rPr>
          <w:rFonts w:ascii="Times New Roman" w:hAnsi="Times New Roman"/>
          <w:color w:val="000000"/>
          <w:sz w:val="24"/>
          <w:highlight w:val="cyan"/>
        </w:rPr>
        <w:t xml:space="preserve">1. attēls.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process</w:t>
      </w:r>
    </w:p>
    <w:p w14:paraId="39486753" w14:textId="77777777" w:rsidR="00A26291" w:rsidRPr="00716F73" w:rsidRDefault="00A26291" w:rsidP="001C67E0">
      <w:pPr>
        <w:pStyle w:val="Heading2"/>
        <w:spacing w:before="121"/>
        <w:ind w:left="-1" w:right="703"/>
        <w:jc w:val="center"/>
        <w:rPr>
          <w:rFonts w:ascii="Times New Roman" w:hAnsi="Times New Roman"/>
          <w:noProof/>
          <w:color w:val="000000"/>
          <w:sz w:val="24"/>
          <w:szCs w:val="24"/>
        </w:rPr>
      </w:pPr>
    </w:p>
    <w:p w14:paraId="10A15037" w14:textId="328E2507" w:rsidR="001C67E0" w:rsidRPr="00D7463A" w:rsidRDefault="001C67E0" w:rsidP="00B859B6">
      <w:pPr>
        <w:pStyle w:val="BodyText"/>
        <w:ind w:left="567" w:right="6" w:hanging="584"/>
        <w:jc w:val="both"/>
        <w:rPr>
          <w:rFonts w:ascii="Times New Roman" w:hAnsi="Times New Roman"/>
          <w:noProof/>
          <w:color w:val="000000"/>
          <w:sz w:val="24"/>
          <w:szCs w:val="24"/>
        </w:rPr>
      </w:pPr>
      <w:r>
        <w:rPr>
          <w:rFonts w:ascii="Times New Roman" w:hAnsi="Times New Roman"/>
          <w:i/>
          <w:color w:val="000000"/>
          <w:sz w:val="24"/>
          <w:highlight w:val="cyan"/>
        </w:rPr>
        <w:t xml:space="preserve">Piezīme. </w:t>
      </w:r>
      <w:r>
        <w:rPr>
          <w:rFonts w:ascii="Times New Roman" w:hAnsi="Times New Roman"/>
          <w:color w:val="000000"/>
          <w:sz w:val="24"/>
          <w:highlight w:val="cyan"/>
        </w:rPr>
        <w:t xml:space="preserve">Ja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operācijas tiek veiktas dažādās vidēs, daži posmi, iespējams, jāatkārto attiecībā uz katru konkrēto vidi (piemēram, ja viena operācijas lidojuma trajektorijas daļa ietilpst kontrolētā gaisa telpā, bet cita daļa – nekontrolētā gaisa telpā, 4. un 5. posms jāatkārto attiecībā uz abām vidēm).</w:t>
      </w:r>
    </w:p>
    <w:p w14:paraId="22A4A166" w14:textId="77777777" w:rsidR="008D3954" w:rsidRDefault="008D3954" w:rsidP="00B859B6">
      <w:pPr>
        <w:pStyle w:val="BodyText"/>
        <w:spacing w:before="120"/>
        <w:rPr>
          <w:rFonts w:ascii="Times New Roman" w:hAnsi="Times New Roman"/>
          <w:noProof/>
          <w:color w:val="000000"/>
          <w:sz w:val="24"/>
          <w:szCs w:val="24"/>
          <w:highlight w:val="cyan"/>
        </w:rPr>
      </w:pPr>
    </w:p>
    <w:p w14:paraId="65BD1E56" w14:textId="7DF106F3" w:rsidR="001C67E0" w:rsidRPr="00D7463A" w:rsidRDefault="001C67E0" w:rsidP="00A77369">
      <w:pPr>
        <w:pStyle w:val="BodyText"/>
        <w:keepNext/>
        <w:keepLines/>
        <w:spacing w:before="120"/>
        <w:rPr>
          <w:rFonts w:ascii="Times New Roman" w:hAnsi="Times New Roman"/>
          <w:noProof/>
          <w:color w:val="000000"/>
          <w:sz w:val="24"/>
          <w:szCs w:val="24"/>
          <w:highlight w:val="cyan"/>
        </w:rPr>
      </w:pPr>
      <w:r>
        <w:rPr>
          <w:rFonts w:ascii="Times New Roman" w:hAnsi="Times New Roman"/>
          <w:i/>
          <w:iCs/>
          <w:color w:val="000000"/>
          <w:sz w:val="24"/>
          <w:highlight w:val="cyan"/>
        </w:rPr>
        <w:t>SORA</w:t>
      </w:r>
      <w:r>
        <w:rPr>
          <w:rFonts w:ascii="Times New Roman" w:hAnsi="Times New Roman"/>
          <w:color w:val="000000"/>
          <w:sz w:val="24"/>
          <w:highlight w:val="cyan"/>
        </w:rPr>
        <w:t xml:space="preserve"> metodoloģija sastāv no desmit sistemātiskiem posmiem.</w:t>
      </w:r>
    </w:p>
    <w:p w14:paraId="2908C392" w14:textId="77777777" w:rsidR="001C67E0" w:rsidRPr="00D7463A" w:rsidRDefault="001C67E0" w:rsidP="00A77369">
      <w:pPr>
        <w:pStyle w:val="Heading2"/>
        <w:keepNext/>
        <w:keepLines/>
        <w:spacing w:before="120"/>
        <w:ind w:left="0"/>
        <w:jc w:val="both"/>
        <w:rPr>
          <w:rFonts w:ascii="Times New Roman" w:hAnsi="Times New Roman"/>
          <w:noProof/>
          <w:color w:val="000000"/>
          <w:sz w:val="24"/>
          <w:szCs w:val="24"/>
          <w:highlight w:val="cyan"/>
        </w:rPr>
      </w:pPr>
      <w:r>
        <w:rPr>
          <w:rFonts w:ascii="Times New Roman" w:hAnsi="Times New Roman"/>
          <w:color w:val="000000"/>
          <w:sz w:val="24"/>
          <w:highlight w:val="cyan"/>
        </w:rPr>
        <w:t>1. posms. Piedāvātās operācijas dokumentēšana</w:t>
      </w:r>
    </w:p>
    <w:p w14:paraId="50436E49" w14:textId="77777777" w:rsidR="001C67E0" w:rsidRPr="00D7463A" w:rsidRDefault="001C67E0" w:rsidP="00A77369">
      <w:pPr>
        <w:pStyle w:val="BodyText"/>
        <w:keepNext/>
        <w:keepLines/>
        <w:spacing w:before="120"/>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Šis ir sagatavošanas posms, kura mērķis ir nodrošināt, ka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ir pietiekama informācija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procesa 2.–9. posma īstenošanai. Šai informācijai ir jādara iespējama nākamo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procesa posmu sekmīga īstenošana.</w:t>
      </w:r>
    </w:p>
    <w:p w14:paraId="45EAD3D7" w14:textId="77777777" w:rsidR="001C67E0" w:rsidRPr="00D7463A" w:rsidRDefault="001C67E0" w:rsidP="00B859B6">
      <w:pPr>
        <w:pStyle w:val="Heading2"/>
        <w:spacing w:before="120"/>
        <w:ind w:left="0"/>
        <w:jc w:val="both"/>
        <w:rPr>
          <w:rFonts w:ascii="Times New Roman" w:hAnsi="Times New Roman"/>
          <w:noProof/>
          <w:color w:val="000000"/>
          <w:sz w:val="24"/>
          <w:szCs w:val="24"/>
          <w:highlight w:val="cyan"/>
        </w:rPr>
      </w:pPr>
      <w:r>
        <w:rPr>
          <w:rFonts w:ascii="Times New Roman" w:hAnsi="Times New Roman"/>
          <w:color w:val="000000"/>
          <w:sz w:val="24"/>
          <w:highlight w:val="cyan"/>
        </w:rPr>
        <w:t>2. posms. Raksturīgās zemes riska klases (</w:t>
      </w:r>
      <w:r>
        <w:rPr>
          <w:rFonts w:ascii="Times New Roman" w:hAnsi="Times New Roman"/>
          <w:i/>
          <w:iCs/>
          <w:color w:val="000000"/>
          <w:sz w:val="24"/>
          <w:highlight w:val="cyan"/>
        </w:rPr>
        <w:t>iGRC</w:t>
      </w:r>
      <w:r>
        <w:rPr>
          <w:rFonts w:ascii="Times New Roman" w:hAnsi="Times New Roman"/>
          <w:color w:val="000000"/>
          <w:sz w:val="24"/>
          <w:highlight w:val="cyan"/>
        </w:rPr>
        <w:t>) noteikšana</w:t>
      </w:r>
    </w:p>
    <w:p w14:paraId="5CCDB978" w14:textId="0D727E5C" w:rsidR="001C67E0" w:rsidRPr="00D7463A" w:rsidRDefault="001C67E0" w:rsidP="00B859B6">
      <w:pPr>
        <w:pStyle w:val="BodyText"/>
        <w:spacing w:before="120"/>
        <w:jc w:val="both"/>
        <w:rPr>
          <w:rFonts w:ascii="Times New Roman" w:hAnsi="Times New Roman"/>
          <w:noProof/>
          <w:color w:val="000000"/>
          <w:sz w:val="24"/>
          <w:szCs w:val="24"/>
          <w:highlight w:val="cyan"/>
        </w:rPr>
      </w:pPr>
      <w:r>
        <w:rPr>
          <w:rFonts w:ascii="Times New Roman" w:hAnsi="Times New Roman"/>
          <w:i/>
          <w:iCs/>
          <w:color w:val="000000"/>
          <w:sz w:val="24"/>
          <w:highlight w:val="cyan"/>
        </w:rPr>
        <w:t>iGRC</w:t>
      </w:r>
      <w:r>
        <w:rPr>
          <w:rFonts w:ascii="Times New Roman" w:hAnsi="Times New Roman"/>
          <w:color w:val="000000"/>
          <w:sz w:val="24"/>
          <w:highlight w:val="cyan"/>
        </w:rPr>
        <w:t xml:space="preserve"> (skalā no 1 līdz 10) tiek noteikta, ņemot vērā </w:t>
      </w:r>
      <w:r>
        <w:rPr>
          <w:rFonts w:ascii="Times New Roman" w:hAnsi="Times New Roman"/>
          <w:i/>
          <w:iCs/>
          <w:color w:val="000000"/>
          <w:sz w:val="24"/>
          <w:highlight w:val="cyan"/>
        </w:rPr>
        <w:t>UA</w:t>
      </w:r>
      <w:r>
        <w:rPr>
          <w:rFonts w:ascii="Times New Roman" w:hAnsi="Times New Roman"/>
          <w:color w:val="000000"/>
          <w:sz w:val="24"/>
          <w:highlight w:val="cyan"/>
        </w:rPr>
        <w:t xml:space="preserve"> raksturlielumus (maksimālo raksturīgo izmēru un maksimālo ātrumu), kā arī uz riskam pakļauto </w:t>
      </w:r>
      <w:r w:rsidR="00790CFB">
        <w:rPr>
          <w:rFonts w:ascii="Times New Roman" w:hAnsi="Times New Roman"/>
          <w:color w:val="000000"/>
          <w:sz w:val="24"/>
          <w:highlight w:val="cyan"/>
        </w:rPr>
        <w:t>cilvēku</w:t>
      </w:r>
      <w:r>
        <w:rPr>
          <w:rFonts w:ascii="Times New Roman" w:hAnsi="Times New Roman"/>
          <w:color w:val="000000"/>
          <w:sz w:val="24"/>
          <w:highlight w:val="cyan"/>
        </w:rPr>
        <w:t xml:space="preserve"> blīvumu darbības telpā un zemes riska buferzonā.</w:t>
      </w:r>
    </w:p>
    <w:p w14:paraId="5B510CAE" w14:textId="77777777" w:rsidR="001C67E0" w:rsidRPr="00D7463A" w:rsidRDefault="001C67E0" w:rsidP="00B859B6">
      <w:pPr>
        <w:pStyle w:val="Heading2"/>
        <w:spacing w:before="120"/>
        <w:ind w:left="0"/>
        <w:jc w:val="both"/>
        <w:rPr>
          <w:rFonts w:ascii="Times New Roman" w:hAnsi="Times New Roman"/>
          <w:noProof/>
          <w:color w:val="000000"/>
          <w:sz w:val="24"/>
          <w:szCs w:val="24"/>
          <w:highlight w:val="cyan"/>
        </w:rPr>
      </w:pPr>
      <w:r>
        <w:rPr>
          <w:rFonts w:ascii="Times New Roman" w:hAnsi="Times New Roman"/>
          <w:color w:val="000000"/>
          <w:sz w:val="24"/>
          <w:highlight w:val="cyan"/>
        </w:rPr>
        <w:t>3. posms. Galīgās zemes riska klases (</w:t>
      </w:r>
      <w:r>
        <w:rPr>
          <w:rFonts w:ascii="Times New Roman" w:hAnsi="Times New Roman"/>
          <w:i/>
          <w:iCs/>
          <w:color w:val="000000"/>
          <w:sz w:val="24"/>
          <w:highlight w:val="cyan"/>
        </w:rPr>
        <w:t>GRC</w:t>
      </w:r>
      <w:r>
        <w:rPr>
          <w:rFonts w:ascii="Times New Roman" w:hAnsi="Times New Roman"/>
          <w:color w:val="000000"/>
          <w:sz w:val="24"/>
          <w:highlight w:val="cyan"/>
        </w:rPr>
        <w:t>) noteikšana (neobligāta)</w:t>
      </w:r>
    </w:p>
    <w:p w14:paraId="4F60521E" w14:textId="77777777" w:rsidR="001C67E0" w:rsidRPr="00D7463A" w:rsidRDefault="001C67E0" w:rsidP="00B859B6">
      <w:pPr>
        <w:pStyle w:val="BodyText"/>
        <w:spacing w:before="120"/>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Galīgo </w:t>
      </w:r>
      <w:r>
        <w:rPr>
          <w:rFonts w:ascii="Times New Roman" w:hAnsi="Times New Roman"/>
          <w:i/>
          <w:iCs/>
          <w:color w:val="000000"/>
          <w:sz w:val="24"/>
          <w:highlight w:val="cyan"/>
        </w:rPr>
        <w:t>GRC</w:t>
      </w:r>
      <w:r>
        <w:rPr>
          <w:rFonts w:ascii="Times New Roman" w:hAnsi="Times New Roman"/>
          <w:color w:val="000000"/>
          <w:sz w:val="24"/>
          <w:highlight w:val="cyan"/>
        </w:rPr>
        <w:t xml:space="preserve"> nosaka, pamatojoties uz visiem ieviestajiem riska mazināšanas pasākumiem, kas noteikti šā </w:t>
      </w:r>
      <w:r>
        <w:rPr>
          <w:rFonts w:ascii="Times New Roman" w:hAnsi="Times New Roman"/>
          <w:i/>
          <w:iCs/>
          <w:color w:val="000000"/>
          <w:sz w:val="24"/>
          <w:highlight w:val="cyan"/>
        </w:rPr>
        <w:t>AMC</w:t>
      </w:r>
      <w:r>
        <w:rPr>
          <w:rFonts w:ascii="Times New Roman" w:hAnsi="Times New Roman"/>
          <w:color w:val="000000"/>
          <w:sz w:val="24"/>
          <w:highlight w:val="cyan"/>
        </w:rPr>
        <w:t xml:space="preserve"> B pielikumā un kam var būt ievērojama ietekme uz nāves gadījumu iespējamību pēc tam, kad ir zaudēta kontrole pār operāciju, tostarp pamatojoties uz:</w:t>
      </w:r>
    </w:p>
    <w:p w14:paraId="3D3B19BF" w14:textId="4550D845" w:rsidR="001C67E0" w:rsidRPr="00D7463A" w:rsidRDefault="00B859B6" w:rsidP="00B859B6">
      <w:pPr>
        <w:pStyle w:val="ListParagraph"/>
        <w:tabs>
          <w:tab w:val="left" w:pos="1011"/>
        </w:tabs>
        <w:ind w:left="0" w:firstLine="0"/>
        <w:jc w:val="both"/>
        <w:rPr>
          <w:rFonts w:ascii="Times New Roman" w:hAnsi="Times New Roman"/>
          <w:noProof/>
          <w:color w:val="000000"/>
          <w:sz w:val="24"/>
          <w:szCs w:val="24"/>
          <w:highlight w:val="cyan"/>
        </w:rPr>
      </w:pPr>
      <w:r>
        <w:rPr>
          <w:rFonts w:ascii="Times New Roman" w:hAnsi="Times New Roman"/>
          <w:color w:val="000000"/>
          <w:sz w:val="24"/>
          <w:highlight w:val="cyan"/>
        </w:rPr>
        <w:t>i) stratēģiskiem riska mazināšanas pasākumiem, kuru mērķis ir samazināt risku pirms lidojuma;</w:t>
      </w:r>
    </w:p>
    <w:p w14:paraId="1F578DDA" w14:textId="12D04E5F" w:rsidR="001C67E0" w:rsidRPr="00D7463A" w:rsidRDefault="00B859B6" w:rsidP="00B859B6">
      <w:pPr>
        <w:pStyle w:val="ListParagraph"/>
        <w:tabs>
          <w:tab w:val="left" w:pos="1011"/>
        </w:tabs>
        <w:ind w:left="0" w:firstLine="0"/>
        <w:jc w:val="both"/>
        <w:rPr>
          <w:rFonts w:ascii="Times New Roman" w:hAnsi="Times New Roman"/>
          <w:noProof/>
          <w:color w:val="000000"/>
          <w:sz w:val="24"/>
          <w:szCs w:val="24"/>
          <w:highlight w:val="cyan"/>
        </w:rPr>
      </w:pPr>
      <w:r>
        <w:rPr>
          <w:rFonts w:ascii="Times New Roman" w:hAnsi="Times New Roman"/>
          <w:color w:val="000000"/>
          <w:sz w:val="24"/>
          <w:highlight w:val="cyan"/>
        </w:rPr>
        <w:t>ii) taktiskiem riska mazināšanas pasākumiem, kuru mērķis ir samazināt risku lidojuma laikā;</w:t>
      </w:r>
    </w:p>
    <w:p w14:paraId="7CE9B963" w14:textId="679C4F7A" w:rsidR="001C67E0" w:rsidRPr="00D7463A" w:rsidRDefault="00B859B6" w:rsidP="00B859B6">
      <w:pPr>
        <w:pStyle w:val="ListParagraph"/>
        <w:tabs>
          <w:tab w:val="left" w:pos="1013"/>
        </w:tabs>
        <w:ind w:left="0" w:firstLine="0"/>
        <w:jc w:val="both"/>
        <w:rPr>
          <w:rFonts w:ascii="Times New Roman" w:hAnsi="Times New Roman"/>
          <w:noProof/>
          <w:color w:val="000000"/>
          <w:sz w:val="24"/>
          <w:szCs w:val="24"/>
          <w:highlight w:val="cyan"/>
        </w:rPr>
      </w:pPr>
      <w:r>
        <w:rPr>
          <w:rFonts w:ascii="Times New Roman" w:hAnsi="Times New Roman"/>
          <w:color w:val="000000"/>
          <w:sz w:val="24"/>
          <w:highlight w:val="cyan"/>
        </w:rPr>
        <w:t>iii) riska mazināšanas pasākumiem, kas samazina sadursmes ar zemi ietekmi.</w:t>
      </w:r>
    </w:p>
    <w:p w14:paraId="3B50C1B8" w14:textId="591347B0" w:rsidR="001C67E0" w:rsidRPr="00D7463A" w:rsidRDefault="001C67E0" w:rsidP="00B859B6">
      <w:pPr>
        <w:pStyle w:val="BodyText"/>
        <w:spacing w:before="120"/>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Galīgā </w:t>
      </w:r>
      <w:r>
        <w:rPr>
          <w:rFonts w:ascii="Times New Roman" w:hAnsi="Times New Roman"/>
          <w:i/>
          <w:iCs/>
          <w:color w:val="000000"/>
          <w:sz w:val="24"/>
          <w:highlight w:val="cyan"/>
        </w:rPr>
        <w:t>GRC</w:t>
      </w:r>
      <w:r>
        <w:rPr>
          <w:rFonts w:ascii="Times New Roman" w:hAnsi="Times New Roman"/>
          <w:color w:val="000000"/>
          <w:sz w:val="24"/>
          <w:highlight w:val="cyan"/>
        </w:rPr>
        <w:t xml:space="preserve">, kas ir augstāka par 7, neietilpst </w:t>
      </w:r>
      <w:r>
        <w:rPr>
          <w:rFonts w:ascii="Times New Roman" w:hAnsi="Times New Roman"/>
          <w:i/>
          <w:iCs/>
          <w:color w:val="000000"/>
          <w:sz w:val="24"/>
          <w:highlight w:val="cyan"/>
        </w:rPr>
        <w:t>SORA</w:t>
      </w:r>
      <w:r>
        <w:rPr>
          <w:rFonts w:ascii="Times New Roman" w:hAnsi="Times New Roman"/>
          <w:color w:val="000000"/>
          <w:sz w:val="24"/>
          <w:highlight w:val="cyan"/>
        </w:rPr>
        <w:t xml:space="preserve"> piemērošanas jomā, un tā ir jāapstrādā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“sertificētajā” kategorijā, kas noteikta Īstenošanas regulas (ES) 2019/947 6. pantā.</w:t>
      </w:r>
    </w:p>
    <w:p w14:paraId="24248D35" w14:textId="77777777" w:rsidR="001C67E0" w:rsidRPr="00D7463A" w:rsidRDefault="001C67E0" w:rsidP="001C67E0">
      <w:pPr>
        <w:pStyle w:val="BodyText"/>
        <w:spacing w:before="10"/>
        <w:rPr>
          <w:rFonts w:ascii="Times New Roman" w:hAnsi="Times New Roman"/>
          <w:noProof/>
          <w:sz w:val="24"/>
          <w:szCs w:val="24"/>
        </w:rPr>
      </w:pPr>
    </w:p>
    <w:p w14:paraId="2949EA2B" w14:textId="24FC9CEA" w:rsidR="001C67E0" w:rsidRPr="00D7463A" w:rsidRDefault="001C67E0" w:rsidP="00B859B6">
      <w:pPr>
        <w:pStyle w:val="Heading2"/>
        <w:ind w:left="0"/>
        <w:rPr>
          <w:rFonts w:ascii="Times New Roman" w:hAnsi="Times New Roman"/>
          <w:noProof/>
          <w:color w:val="000000"/>
          <w:sz w:val="24"/>
          <w:szCs w:val="24"/>
        </w:rPr>
      </w:pPr>
      <w:r>
        <w:rPr>
          <w:rFonts w:ascii="Times New Roman" w:hAnsi="Times New Roman"/>
          <w:color w:val="000000"/>
          <w:sz w:val="24"/>
          <w:highlight w:val="cyan"/>
        </w:rPr>
        <w:t>4. posms. Sākotnējās gaisa riska klases (</w:t>
      </w:r>
      <w:r>
        <w:rPr>
          <w:rFonts w:ascii="Times New Roman" w:hAnsi="Times New Roman"/>
          <w:i/>
          <w:iCs/>
          <w:color w:val="000000"/>
          <w:sz w:val="24"/>
          <w:highlight w:val="cyan"/>
        </w:rPr>
        <w:t>iARC</w:t>
      </w:r>
      <w:r>
        <w:rPr>
          <w:rFonts w:ascii="Times New Roman" w:hAnsi="Times New Roman"/>
          <w:color w:val="000000"/>
          <w:sz w:val="24"/>
          <w:highlight w:val="cyan"/>
        </w:rPr>
        <w:t>) noteikšana</w:t>
      </w:r>
    </w:p>
    <w:p w14:paraId="03EE0A5D" w14:textId="040C8094" w:rsidR="00B859B6" w:rsidRPr="00D7463A" w:rsidRDefault="00A11856" w:rsidP="00A11856">
      <w:pPr>
        <w:pStyle w:val="BodyText"/>
        <w:spacing w:before="120"/>
        <w:jc w:val="both"/>
        <w:rPr>
          <w:rFonts w:ascii="Times New Roman" w:hAnsi="Times New Roman"/>
          <w:noProof/>
          <w:color w:val="000000"/>
          <w:sz w:val="24"/>
          <w:szCs w:val="24"/>
          <w:highlight w:val="cyan"/>
        </w:rPr>
      </w:pPr>
      <w:r>
        <w:rPr>
          <w:rFonts w:ascii="Times New Roman" w:hAnsi="Times New Roman"/>
          <w:i/>
          <w:iCs/>
          <w:color w:val="000000"/>
          <w:sz w:val="24"/>
          <w:highlight w:val="cyan"/>
        </w:rPr>
        <w:t>ARC</w:t>
      </w:r>
      <w:r>
        <w:rPr>
          <w:rFonts w:ascii="Times New Roman" w:hAnsi="Times New Roman"/>
          <w:color w:val="000000"/>
          <w:sz w:val="24"/>
          <w:highlight w:val="cyan"/>
        </w:rPr>
        <w:t xml:space="preserve"> tiek noteikta 4. un 5. posmā. Procesa 4. posmā </w:t>
      </w:r>
      <w:r>
        <w:rPr>
          <w:rFonts w:ascii="Times New Roman" w:hAnsi="Times New Roman"/>
          <w:i/>
          <w:iCs/>
          <w:color w:val="000000"/>
          <w:sz w:val="24"/>
          <w:highlight w:val="cyan"/>
        </w:rPr>
        <w:t>iARC</w:t>
      </w:r>
      <w:r>
        <w:rPr>
          <w:rFonts w:ascii="Times New Roman" w:hAnsi="Times New Roman"/>
          <w:color w:val="000000"/>
          <w:sz w:val="24"/>
          <w:highlight w:val="cyan"/>
        </w:rPr>
        <w:t xml:space="preserve"> tiek novērtēta, pamatojoties uz paredzamo vispārējo saskarsmes iespējamību gaisa telpā, kas noteikta 1. posmā. Parametri, kas nosaka četras </w:t>
      </w:r>
      <w:r>
        <w:rPr>
          <w:rFonts w:ascii="Times New Roman" w:hAnsi="Times New Roman"/>
          <w:i/>
          <w:iCs/>
          <w:color w:val="000000"/>
          <w:sz w:val="24"/>
          <w:highlight w:val="cyan"/>
        </w:rPr>
        <w:t>ARC</w:t>
      </w:r>
      <w:r>
        <w:rPr>
          <w:rFonts w:ascii="Times New Roman" w:hAnsi="Times New Roman"/>
          <w:color w:val="000000"/>
          <w:sz w:val="24"/>
          <w:highlight w:val="cyan"/>
        </w:rPr>
        <w:t xml:space="preserve"> kategorijas (a, b, c, d), ir šādi: vai gaisa telpa ir netipiska (piemēram, nošķirta), augstums, gaisa satiksmes kontrole pretstatā kontroles neesamībai, lidostas vide pretstatā videi, kas nav lidostas vide, un gaisa telpa virs pilsētvides vai virs lauku vides.</w:t>
      </w:r>
    </w:p>
    <w:p w14:paraId="77FCF198" w14:textId="63FA5ED5" w:rsidR="001C67E0" w:rsidRPr="00D7463A" w:rsidRDefault="001C67E0" w:rsidP="00B859B6">
      <w:pPr>
        <w:pStyle w:val="Heading2"/>
        <w:spacing w:before="240"/>
        <w:ind w:left="0"/>
        <w:rPr>
          <w:rFonts w:ascii="Times New Roman" w:hAnsi="Times New Roman"/>
          <w:noProof/>
          <w:color w:val="000000"/>
          <w:sz w:val="24"/>
          <w:szCs w:val="24"/>
        </w:rPr>
      </w:pPr>
      <w:r>
        <w:rPr>
          <w:rFonts w:ascii="Times New Roman" w:hAnsi="Times New Roman"/>
          <w:color w:val="000000"/>
          <w:sz w:val="24"/>
          <w:highlight w:val="cyan"/>
        </w:rPr>
        <w:t xml:space="preserve">5. posms. Stratēģisko riska mazināšanas pasākumu piemērošana, lai noteiktu </w:t>
      </w:r>
      <w:r w:rsidR="00B850C9">
        <w:rPr>
          <w:rFonts w:ascii="Times New Roman" w:hAnsi="Times New Roman"/>
          <w:color w:val="000000"/>
          <w:sz w:val="24"/>
          <w:highlight w:val="cyan"/>
        </w:rPr>
        <w:t>galīgo</w:t>
      </w:r>
      <w:r>
        <w:rPr>
          <w:rFonts w:ascii="Times New Roman" w:hAnsi="Times New Roman"/>
          <w:color w:val="000000"/>
          <w:sz w:val="24"/>
          <w:highlight w:val="cyan"/>
        </w:rPr>
        <w:t xml:space="preserve"> gaisa riska klasi (</w:t>
      </w:r>
      <w:r>
        <w:rPr>
          <w:rFonts w:ascii="Times New Roman" w:hAnsi="Times New Roman"/>
          <w:i/>
          <w:iCs/>
          <w:color w:val="000000"/>
          <w:sz w:val="24"/>
          <w:highlight w:val="cyan"/>
        </w:rPr>
        <w:t>ARC</w:t>
      </w:r>
      <w:r>
        <w:rPr>
          <w:rFonts w:ascii="Times New Roman" w:hAnsi="Times New Roman"/>
          <w:color w:val="000000"/>
          <w:sz w:val="24"/>
          <w:highlight w:val="cyan"/>
        </w:rPr>
        <w:t>)</w:t>
      </w:r>
    </w:p>
    <w:p w14:paraId="4CA61A7C" w14:textId="220025E4" w:rsidR="00A11856" w:rsidRPr="00D7463A" w:rsidRDefault="00B850C9" w:rsidP="00A11856">
      <w:pPr>
        <w:pStyle w:val="BodyText"/>
        <w:spacing w:before="120"/>
        <w:jc w:val="both"/>
        <w:rPr>
          <w:rFonts w:ascii="Times New Roman" w:hAnsi="Times New Roman"/>
          <w:noProof/>
          <w:color w:val="000000"/>
          <w:sz w:val="24"/>
          <w:szCs w:val="24"/>
          <w:highlight w:val="cyan"/>
        </w:rPr>
      </w:pPr>
      <w:r>
        <w:rPr>
          <w:rFonts w:ascii="Times New Roman" w:hAnsi="Times New Roman"/>
          <w:color w:val="000000"/>
          <w:sz w:val="24"/>
          <w:highlight w:val="cyan"/>
        </w:rPr>
        <w:t>Galīgo</w:t>
      </w:r>
      <w:r w:rsidR="00A11856">
        <w:rPr>
          <w:rFonts w:ascii="Times New Roman" w:hAnsi="Times New Roman"/>
          <w:color w:val="000000"/>
          <w:sz w:val="24"/>
          <w:highlight w:val="cyan"/>
        </w:rPr>
        <w:t xml:space="preserve"> </w:t>
      </w:r>
      <w:r w:rsidR="00A11856">
        <w:rPr>
          <w:rFonts w:ascii="Times New Roman" w:hAnsi="Times New Roman"/>
          <w:i/>
          <w:iCs/>
          <w:color w:val="000000"/>
          <w:sz w:val="24"/>
          <w:highlight w:val="cyan"/>
        </w:rPr>
        <w:t>ARC</w:t>
      </w:r>
      <w:r w:rsidR="00A11856">
        <w:rPr>
          <w:rFonts w:ascii="Times New Roman" w:hAnsi="Times New Roman"/>
          <w:color w:val="000000"/>
          <w:sz w:val="24"/>
          <w:highlight w:val="cyan"/>
        </w:rPr>
        <w:t xml:space="preserve"> iegūst pēc visu būtisko stratēģisko riska mazināšanas pasākumu piemērošanas, ko veic, lai pazeminātu </w:t>
      </w:r>
      <w:r w:rsidR="00A11856">
        <w:rPr>
          <w:rFonts w:ascii="Times New Roman" w:hAnsi="Times New Roman"/>
          <w:i/>
          <w:iCs/>
          <w:color w:val="000000"/>
          <w:sz w:val="24"/>
          <w:highlight w:val="cyan"/>
        </w:rPr>
        <w:t>iARC</w:t>
      </w:r>
      <w:r w:rsidR="00A11856">
        <w:rPr>
          <w:rFonts w:ascii="Times New Roman" w:hAnsi="Times New Roman"/>
          <w:color w:val="000000"/>
          <w:sz w:val="24"/>
          <w:highlight w:val="cyan"/>
        </w:rPr>
        <w:t xml:space="preserve">. </w:t>
      </w:r>
      <w:r w:rsidR="00A11856">
        <w:rPr>
          <w:rFonts w:ascii="Times New Roman" w:hAnsi="Times New Roman"/>
          <w:i/>
          <w:iCs/>
          <w:color w:val="000000"/>
          <w:sz w:val="24"/>
          <w:highlight w:val="cyan"/>
        </w:rPr>
        <w:t>SORA</w:t>
      </w:r>
      <w:r w:rsidR="00A11856">
        <w:rPr>
          <w:rFonts w:ascii="Times New Roman" w:hAnsi="Times New Roman"/>
          <w:color w:val="000000"/>
          <w:sz w:val="24"/>
          <w:highlight w:val="cyan"/>
        </w:rPr>
        <w:t xml:space="preserve"> ietver divu veidu stratēģiskos riska mazināšanas pasākumus, kā aprakstīts C pielikumā. Gaisa riska mazināšanas pasākumi ir vai nu ekspluatācijas ierobežojumi (piemēram, robežas, operācijas norises laiks), ko kontrolē</w:t>
      </w:r>
      <w:r w:rsidR="00A11856">
        <w:rPr>
          <w:rFonts w:ascii="Times New Roman" w:hAnsi="Times New Roman"/>
          <w:i/>
          <w:iCs/>
          <w:color w:val="000000"/>
          <w:sz w:val="24"/>
          <w:highlight w:val="cyan"/>
        </w:rPr>
        <w:t xml:space="preserve"> UAS</w:t>
      </w:r>
      <w:r w:rsidR="00A11856">
        <w:rPr>
          <w:rFonts w:ascii="Times New Roman" w:hAnsi="Times New Roman"/>
          <w:color w:val="000000"/>
          <w:sz w:val="24"/>
          <w:highlight w:val="cyan"/>
        </w:rPr>
        <w:t xml:space="preserve"> ekspluatanti, vai arī gaisa telpas struktūra un saistītie noteikumi, ko kontrolē attiecīgās iestādes (piemēram, </w:t>
      </w:r>
      <w:r w:rsidR="00A11856">
        <w:rPr>
          <w:rFonts w:ascii="Times New Roman" w:hAnsi="Times New Roman"/>
          <w:i/>
          <w:iCs/>
          <w:color w:val="000000"/>
          <w:sz w:val="24"/>
          <w:highlight w:val="cyan"/>
        </w:rPr>
        <w:t>U-space</w:t>
      </w:r>
      <w:r w:rsidR="00A11856">
        <w:rPr>
          <w:rFonts w:ascii="Times New Roman" w:hAnsi="Times New Roman"/>
          <w:color w:val="000000"/>
          <w:sz w:val="24"/>
          <w:highlight w:val="cyan"/>
        </w:rPr>
        <w:t xml:space="preserve"> gaisa telpa).</w:t>
      </w:r>
    </w:p>
    <w:p w14:paraId="258AE27C" w14:textId="77777777" w:rsidR="001C67E0" w:rsidRPr="00D7463A" w:rsidRDefault="001C67E0" w:rsidP="00B859B6">
      <w:pPr>
        <w:pStyle w:val="Heading2"/>
        <w:spacing w:before="239"/>
        <w:ind w:left="0"/>
        <w:jc w:val="both"/>
        <w:rPr>
          <w:rFonts w:ascii="Times New Roman" w:hAnsi="Times New Roman"/>
          <w:noProof/>
          <w:color w:val="000000"/>
          <w:sz w:val="24"/>
          <w:szCs w:val="24"/>
        </w:rPr>
      </w:pPr>
      <w:r>
        <w:rPr>
          <w:rFonts w:ascii="Times New Roman" w:hAnsi="Times New Roman"/>
          <w:color w:val="000000"/>
          <w:sz w:val="24"/>
          <w:highlight w:val="cyan"/>
        </w:rPr>
        <w:t>6. posms. Taktisko riska mazināšanas pasākumu snieguma prasības (</w:t>
      </w:r>
      <w:r>
        <w:rPr>
          <w:rFonts w:ascii="Times New Roman" w:hAnsi="Times New Roman"/>
          <w:i/>
          <w:iCs/>
          <w:color w:val="000000"/>
          <w:sz w:val="24"/>
          <w:highlight w:val="cyan"/>
        </w:rPr>
        <w:t>TMPR</w:t>
      </w:r>
      <w:r>
        <w:rPr>
          <w:rFonts w:ascii="Times New Roman" w:hAnsi="Times New Roman"/>
          <w:color w:val="000000"/>
          <w:sz w:val="24"/>
          <w:highlight w:val="cyan"/>
        </w:rPr>
        <w:t>) un noturības līmeņi</w:t>
      </w:r>
    </w:p>
    <w:p w14:paraId="3DEE7B20" w14:textId="77777777" w:rsidR="00AA13AC" w:rsidRPr="00D7463A" w:rsidRDefault="00A11856" w:rsidP="00AA13AC">
      <w:pPr>
        <w:pStyle w:val="BodyText"/>
        <w:spacing w:before="120"/>
        <w:jc w:val="both"/>
        <w:rPr>
          <w:rFonts w:ascii="Times New Roman" w:hAnsi="Times New Roman"/>
          <w:noProof/>
          <w:color w:val="000000"/>
          <w:sz w:val="24"/>
          <w:szCs w:val="24"/>
          <w:highlight w:val="cyan"/>
        </w:rPr>
      </w:pPr>
      <w:r>
        <w:rPr>
          <w:rFonts w:ascii="Times New Roman" w:hAnsi="Times New Roman"/>
          <w:color w:val="000000"/>
          <w:sz w:val="24"/>
          <w:highlight w:val="cyan"/>
        </w:rPr>
        <w:t>Pēc tam, kad ir piemēroti stratēģiskie riska mazināšanas pasākumi, 6. posmā operācijai piemēro taktiskos riska mazināšanas pasākumus, lai mazinātu jebkādu atlikušo nepieņemamo risku sadurties gaisā ar gaisa kuģiem ar pilotiem kabīnē.</w:t>
      </w:r>
    </w:p>
    <w:p w14:paraId="07981BE5" w14:textId="735B5A8B" w:rsidR="006641F3" w:rsidRPr="00D7463A" w:rsidRDefault="00A11856" w:rsidP="00AA13AC">
      <w:pPr>
        <w:pStyle w:val="BodyText"/>
        <w:spacing w:before="120"/>
        <w:jc w:val="both"/>
        <w:rPr>
          <w:rFonts w:ascii="Times New Roman" w:hAnsi="Times New Roman"/>
          <w:noProof/>
          <w:color w:val="000000"/>
          <w:sz w:val="24"/>
          <w:szCs w:val="24"/>
          <w:highlight w:val="cyan"/>
        </w:rPr>
      </w:pPr>
      <w:r>
        <w:rPr>
          <w:rFonts w:ascii="Times New Roman" w:hAnsi="Times New Roman"/>
          <w:i/>
          <w:iCs/>
          <w:color w:val="000000"/>
          <w:sz w:val="24"/>
          <w:highlight w:val="cyan"/>
        </w:rPr>
        <w:t>TMPR</w:t>
      </w:r>
      <w:r>
        <w:rPr>
          <w:rFonts w:ascii="Times New Roman" w:hAnsi="Times New Roman"/>
          <w:color w:val="000000"/>
          <w:sz w:val="24"/>
          <w:highlight w:val="cyan"/>
        </w:rPr>
        <w:t xml:space="preserve"> attiecas uz atklāšanas, izlemšanas, vadības, izpildes un atgriezeniskās saites cilpas funkcijām (skat. šā </w:t>
      </w:r>
      <w:r>
        <w:rPr>
          <w:rFonts w:ascii="Times New Roman" w:hAnsi="Times New Roman"/>
          <w:i/>
          <w:iCs/>
          <w:color w:val="000000"/>
          <w:sz w:val="24"/>
          <w:highlight w:val="cyan"/>
        </w:rPr>
        <w:t>AMC</w:t>
      </w:r>
      <w:r>
        <w:rPr>
          <w:rFonts w:ascii="Times New Roman" w:hAnsi="Times New Roman"/>
          <w:color w:val="000000"/>
          <w:sz w:val="24"/>
          <w:highlight w:val="cyan"/>
        </w:rPr>
        <w:t xml:space="preserve"> D pielikumu) katrai </w:t>
      </w:r>
      <w:r w:rsidR="00CA1F86">
        <w:rPr>
          <w:rFonts w:ascii="Times New Roman" w:hAnsi="Times New Roman"/>
          <w:color w:val="000000"/>
          <w:sz w:val="24"/>
          <w:highlight w:val="cyan"/>
        </w:rPr>
        <w:t>galīgajai</w:t>
      </w:r>
      <w:r>
        <w:rPr>
          <w:rFonts w:ascii="Times New Roman" w:hAnsi="Times New Roman"/>
          <w:color w:val="000000"/>
          <w:sz w:val="24"/>
          <w:highlight w:val="cyan"/>
        </w:rPr>
        <w:t xml:space="preserve"> </w:t>
      </w:r>
      <w:r>
        <w:rPr>
          <w:rFonts w:ascii="Times New Roman" w:hAnsi="Times New Roman"/>
          <w:i/>
          <w:iCs/>
          <w:color w:val="000000"/>
          <w:sz w:val="24"/>
          <w:highlight w:val="cyan"/>
        </w:rPr>
        <w:t>ARC.</w:t>
      </w:r>
    </w:p>
    <w:p w14:paraId="37EBA971" w14:textId="77777777" w:rsidR="00AA13AC" w:rsidRPr="00D7463A" w:rsidRDefault="00AA13AC" w:rsidP="00AA13AC">
      <w:pPr>
        <w:pStyle w:val="Heading2"/>
        <w:ind w:left="0"/>
        <w:rPr>
          <w:rFonts w:ascii="Times New Roman" w:hAnsi="Times New Roman"/>
          <w:noProof/>
          <w:color w:val="000000"/>
          <w:sz w:val="24"/>
          <w:szCs w:val="24"/>
          <w:highlight w:val="cyan"/>
        </w:rPr>
      </w:pPr>
    </w:p>
    <w:p w14:paraId="4BD31B7E" w14:textId="596CA465" w:rsidR="001C67E0" w:rsidRPr="00D7463A" w:rsidRDefault="001C67E0" w:rsidP="00AA13AC">
      <w:pPr>
        <w:pStyle w:val="Heading2"/>
        <w:ind w:left="0"/>
        <w:rPr>
          <w:rFonts w:ascii="Times New Roman" w:hAnsi="Times New Roman"/>
          <w:noProof/>
          <w:color w:val="000000"/>
          <w:sz w:val="24"/>
          <w:szCs w:val="24"/>
        </w:rPr>
      </w:pPr>
      <w:r>
        <w:rPr>
          <w:rFonts w:ascii="Times New Roman" w:hAnsi="Times New Roman"/>
          <w:color w:val="000000"/>
          <w:sz w:val="24"/>
          <w:highlight w:val="cyan"/>
        </w:rPr>
        <w:t xml:space="preserve">7. posms. </w:t>
      </w:r>
      <w:r>
        <w:rPr>
          <w:rFonts w:ascii="Times New Roman" w:hAnsi="Times New Roman"/>
          <w:i/>
          <w:iCs/>
          <w:color w:val="000000"/>
          <w:sz w:val="24"/>
          <w:highlight w:val="cyan"/>
        </w:rPr>
        <w:t>SAIL</w:t>
      </w:r>
      <w:r>
        <w:rPr>
          <w:rFonts w:ascii="Times New Roman" w:hAnsi="Times New Roman"/>
          <w:color w:val="000000"/>
          <w:sz w:val="24"/>
          <w:highlight w:val="cyan"/>
        </w:rPr>
        <w:t xml:space="preserve"> noteikšana</w:t>
      </w:r>
    </w:p>
    <w:p w14:paraId="7CD2836A" w14:textId="5A15234C" w:rsidR="001C67E0" w:rsidRPr="00D7463A" w:rsidRDefault="001C67E0" w:rsidP="00AA13AC">
      <w:pPr>
        <w:pStyle w:val="BodyText"/>
        <w:spacing w:before="120"/>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Sekojoši tiek piešķirts </w:t>
      </w:r>
      <w:r>
        <w:rPr>
          <w:rFonts w:ascii="Times New Roman" w:hAnsi="Times New Roman"/>
          <w:i/>
          <w:iCs/>
          <w:color w:val="000000"/>
          <w:sz w:val="24"/>
          <w:highlight w:val="cyan"/>
        </w:rPr>
        <w:t>SAIL</w:t>
      </w:r>
      <w:r>
        <w:rPr>
          <w:rFonts w:ascii="Times New Roman" w:hAnsi="Times New Roman"/>
          <w:color w:val="000000"/>
          <w:sz w:val="24"/>
          <w:highlight w:val="cyan"/>
        </w:rPr>
        <w:t xml:space="preserve"> (skalā no I līdz VI) 1. posmā aprakstītajai operācijai, pamatojoties uz galīgo </w:t>
      </w:r>
      <w:r>
        <w:rPr>
          <w:rFonts w:ascii="Times New Roman" w:hAnsi="Times New Roman"/>
          <w:i/>
          <w:iCs/>
          <w:color w:val="000000"/>
          <w:sz w:val="24"/>
          <w:highlight w:val="cyan"/>
        </w:rPr>
        <w:t>GRC</w:t>
      </w:r>
      <w:r>
        <w:rPr>
          <w:rFonts w:ascii="Times New Roman" w:hAnsi="Times New Roman"/>
          <w:color w:val="000000"/>
          <w:sz w:val="24"/>
          <w:highlight w:val="cyan"/>
        </w:rPr>
        <w:t xml:space="preserve"> un </w:t>
      </w:r>
      <w:r w:rsidR="00980F2D">
        <w:rPr>
          <w:rFonts w:ascii="Times New Roman" w:hAnsi="Times New Roman"/>
          <w:color w:val="000000"/>
          <w:sz w:val="24"/>
          <w:highlight w:val="cyan"/>
        </w:rPr>
        <w:t>galīgo</w:t>
      </w:r>
      <w:r>
        <w:rPr>
          <w:rFonts w:ascii="Times New Roman" w:hAnsi="Times New Roman"/>
          <w:color w:val="000000"/>
          <w:sz w:val="24"/>
          <w:highlight w:val="cyan"/>
        </w:rPr>
        <w:t xml:space="preserve"> </w:t>
      </w:r>
      <w:r>
        <w:rPr>
          <w:rFonts w:ascii="Times New Roman" w:hAnsi="Times New Roman"/>
          <w:i/>
          <w:iCs/>
          <w:color w:val="000000"/>
          <w:sz w:val="24"/>
          <w:highlight w:val="cyan"/>
        </w:rPr>
        <w:t>ARC</w:t>
      </w:r>
      <w:r>
        <w:rPr>
          <w:rFonts w:ascii="Times New Roman" w:hAnsi="Times New Roman"/>
          <w:color w:val="000000"/>
          <w:sz w:val="24"/>
          <w:highlight w:val="cyan"/>
        </w:rPr>
        <w:t>.</w:t>
      </w:r>
    </w:p>
    <w:p w14:paraId="33088720" w14:textId="311D85FC" w:rsidR="001C67E0" w:rsidRPr="00D7463A" w:rsidRDefault="001C67E0" w:rsidP="00AA13AC">
      <w:pPr>
        <w:pStyle w:val="Heading2"/>
        <w:spacing w:before="245"/>
        <w:ind w:left="0"/>
        <w:rPr>
          <w:rFonts w:ascii="Times New Roman" w:hAnsi="Times New Roman"/>
          <w:noProof/>
          <w:color w:val="000000"/>
          <w:sz w:val="24"/>
          <w:szCs w:val="24"/>
        </w:rPr>
      </w:pPr>
      <w:r>
        <w:rPr>
          <w:rFonts w:ascii="Times New Roman" w:hAnsi="Times New Roman"/>
          <w:color w:val="000000"/>
          <w:sz w:val="24"/>
          <w:highlight w:val="cyan"/>
        </w:rPr>
        <w:t xml:space="preserve">8. posms. </w:t>
      </w:r>
      <w:r w:rsidR="00980F2D">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prasību noteikšana</w:t>
      </w:r>
    </w:p>
    <w:p w14:paraId="693495CA" w14:textId="2201A270" w:rsidR="001C67E0" w:rsidRPr="00D7463A" w:rsidRDefault="00A26C4F" w:rsidP="00D7463A">
      <w:pPr>
        <w:pStyle w:val="BodyText"/>
        <w:spacing w:before="120"/>
        <w:jc w:val="both"/>
        <w:rPr>
          <w:rFonts w:ascii="Times New Roman" w:hAnsi="Times New Roman"/>
          <w:noProof/>
          <w:color w:val="000000"/>
          <w:sz w:val="24"/>
          <w:szCs w:val="24"/>
          <w:highlight w:val="cyan"/>
        </w:rPr>
      </w:pPr>
      <w:r>
        <w:rPr>
          <w:rFonts w:ascii="Times New Roman" w:hAnsi="Times New Roman"/>
          <w:color w:val="000000"/>
          <w:sz w:val="24"/>
          <w:highlight w:val="cyan"/>
        </w:rPr>
        <w:t>Darbības telpas nepamešanas</w:t>
      </w:r>
      <w:r w:rsidR="001C67E0">
        <w:rPr>
          <w:rFonts w:ascii="Times New Roman" w:hAnsi="Times New Roman"/>
          <w:color w:val="000000"/>
          <w:sz w:val="24"/>
          <w:highlight w:val="cyan"/>
        </w:rPr>
        <w:t xml:space="preserve"> prasību mērķis ir nodrošināt, ka </w:t>
      </w:r>
      <w:r w:rsidR="001C67E0">
        <w:rPr>
          <w:rFonts w:ascii="Times New Roman" w:hAnsi="Times New Roman"/>
          <w:i/>
          <w:iCs/>
          <w:color w:val="000000"/>
          <w:sz w:val="24"/>
          <w:highlight w:val="cyan"/>
        </w:rPr>
        <w:t>TLOS</w:t>
      </w:r>
      <w:r w:rsidR="001C67E0">
        <w:rPr>
          <w:rFonts w:ascii="Times New Roman" w:hAnsi="Times New Roman"/>
          <w:color w:val="000000"/>
          <w:sz w:val="24"/>
          <w:highlight w:val="cyan"/>
        </w:rPr>
        <w:t xml:space="preserve"> ir sasniedzams gan attiecībā uz zemes risku, gan gaisa risku piegulošajā zemes teritorijā.</w:t>
      </w:r>
    </w:p>
    <w:p w14:paraId="706139F8" w14:textId="570BF9D2" w:rsidR="00AA13AC" w:rsidRPr="00D7463A" w:rsidRDefault="00A26C4F" w:rsidP="00D7463A">
      <w:pPr>
        <w:pStyle w:val="BodyText"/>
        <w:spacing w:before="120"/>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Darbības telpas nepamešanas </w:t>
      </w:r>
      <w:r w:rsidR="00D7463A">
        <w:rPr>
          <w:rFonts w:ascii="Times New Roman" w:hAnsi="Times New Roman"/>
          <w:color w:val="000000"/>
          <w:sz w:val="24"/>
          <w:highlight w:val="cyan"/>
        </w:rPr>
        <w:t xml:space="preserve">ir trīs iespējamie noturības līmeņi: zems, vidējs un augsts; katram līmenim ir noteikts drošuma prasību kopums, kas aprakstīts šā </w:t>
      </w:r>
      <w:r w:rsidR="00D7463A">
        <w:rPr>
          <w:rFonts w:ascii="Times New Roman" w:hAnsi="Times New Roman"/>
          <w:i/>
          <w:iCs/>
          <w:color w:val="000000"/>
          <w:sz w:val="24"/>
          <w:highlight w:val="cyan"/>
        </w:rPr>
        <w:t>AMC</w:t>
      </w:r>
      <w:r w:rsidR="00D7463A">
        <w:rPr>
          <w:rFonts w:ascii="Times New Roman" w:hAnsi="Times New Roman"/>
          <w:color w:val="000000"/>
          <w:sz w:val="24"/>
          <w:highlight w:val="cyan"/>
        </w:rPr>
        <w:t xml:space="preserve"> E pielikumā, atkarībā no </w:t>
      </w:r>
      <w:r w:rsidR="00D7463A">
        <w:rPr>
          <w:rFonts w:ascii="Times New Roman" w:hAnsi="Times New Roman"/>
          <w:i/>
          <w:iCs/>
          <w:color w:val="000000"/>
          <w:sz w:val="24"/>
          <w:highlight w:val="cyan"/>
        </w:rPr>
        <w:t>UA</w:t>
      </w:r>
      <w:r w:rsidR="00D7463A">
        <w:rPr>
          <w:rFonts w:ascii="Times New Roman" w:hAnsi="Times New Roman"/>
          <w:color w:val="000000"/>
          <w:sz w:val="24"/>
          <w:highlight w:val="cyan"/>
        </w:rPr>
        <w:t xml:space="preserve"> raksturojumiem, </w:t>
      </w:r>
      <w:r w:rsidR="00D7463A">
        <w:rPr>
          <w:rFonts w:ascii="Times New Roman" w:hAnsi="Times New Roman"/>
          <w:i/>
          <w:iCs/>
          <w:color w:val="000000"/>
          <w:sz w:val="24"/>
          <w:highlight w:val="cyan"/>
        </w:rPr>
        <w:t>SAIL</w:t>
      </w:r>
      <w:r w:rsidR="00D7463A">
        <w:rPr>
          <w:rFonts w:ascii="Times New Roman" w:hAnsi="Times New Roman"/>
          <w:color w:val="000000"/>
          <w:sz w:val="24"/>
          <w:highlight w:val="cyan"/>
        </w:rPr>
        <w:t xml:space="preserve">, vidējā </w:t>
      </w:r>
      <w:r>
        <w:rPr>
          <w:rFonts w:ascii="Times New Roman" w:hAnsi="Times New Roman"/>
          <w:color w:val="000000"/>
          <w:sz w:val="24"/>
          <w:highlight w:val="cyan"/>
        </w:rPr>
        <w:t>cilvēku</w:t>
      </w:r>
      <w:r w:rsidR="00D7463A">
        <w:rPr>
          <w:rFonts w:ascii="Times New Roman" w:hAnsi="Times New Roman"/>
          <w:color w:val="000000"/>
          <w:sz w:val="24"/>
          <w:highlight w:val="cyan"/>
        </w:rPr>
        <w:t xml:space="preserve"> blīvuma noteiktajā piegulošajā zemes teritorijā un cilvēku pulcēšanās vietām ārpus telpām 1 km platā joslā no darbības telpas ārējās robežas.</w:t>
      </w:r>
    </w:p>
    <w:p w14:paraId="6E67AC8D" w14:textId="77777777" w:rsidR="001C67E0" w:rsidRPr="00D7463A" w:rsidRDefault="001C67E0" w:rsidP="001C67E0">
      <w:pPr>
        <w:pStyle w:val="BodyText"/>
        <w:spacing w:before="13"/>
        <w:rPr>
          <w:rFonts w:ascii="Times New Roman" w:hAnsi="Times New Roman"/>
          <w:noProof/>
          <w:sz w:val="24"/>
          <w:szCs w:val="24"/>
        </w:rPr>
      </w:pPr>
    </w:p>
    <w:p w14:paraId="1A539CD4" w14:textId="77777777" w:rsidR="001C67E0" w:rsidRPr="00D7463A" w:rsidRDefault="001C67E0" w:rsidP="00D7463A">
      <w:pPr>
        <w:pStyle w:val="Heading2"/>
        <w:ind w:left="0"/>
        <w:rPr>
          <w:rFonts w:ascii="Times New Roman" w:hAnsi="Times New Roman"/>
          <w:noProof/>
          <w:color w:val="000000"/>
          <w:sz w:val="24"/>
          <w:szCs w:val="24"/>
        </w:rPr>
      </w:pPr>
      <w:r>
        <w:rPr>
          <w:rFonts w:ascii="Times New Roman" w:hAnsi="Times New Roman"/>
          <w:color w:val="000000"/>
          <w:sz w:val="24"/>
          <w:highlight w:val="cyan"/>
        </w:rPr>
        <w:t>9. posms. Ekspluatācijas drošuma mērķu (</w:t>
      </w:r>
      <w:r>
        <w:rPr>
          <w:rFonts w:ascii="Times New Roman" w:hAnsi="Times New Roman"/>
          <w:i/>
          <w:iCs/>
          <w:color w:val="000000"/>
          <w:sz w:val="24"/>
          <w:highlight w:val="cyan"/>
        </w:rPr>
        <w:t>OSO</w:t>
      </w:r>
      <w:r>
        <w:rPr>
          <w:rFonts w:ascii="Times New Roman" w:hAnsi="Times New Roman"/>
          <w:color w:val="000000"/>
          <w:sz w:val="24"/>
          <w:highlight w:val="cyan"/>
        </w:rPr>
        <w:t>) noteikšana</w:t>
      </w:r>
    </w:p>
    <w:p w14:paraId="6464955C" w14:textId="77777777" w:rsidR="00D7463A" w:rsidRPr="00D7463A" w:rsidRDefault="00D7463A" w:rsidP="00D7463A">
      <w:pPr>
        <w:pStyle w:val="BodyText"/>
        <w:spacing w:before="120"/>
        <w:jc w:val="both"/>
        <w:rPr>
          <w:rFonts w:ascii="Times New Roman" w:hAnsi="Times New Roman"/>
          <w:noProof/>
          <w:color w:val="000000"/>
          <w:sz w:val="24"/>
          <w:szCs w:val="24"/>
          <w:highlight w:val="cyan"/>
        </w:rPr>
      </w:pPr>
      <w:r>
        <w:rPr>
          <w:rFonts w:ascii="Times New Roman" w:hAnsi="Times New Roman"/>
          <w:i/>
          <w:iCs/>
          <w:color w:val="000000"/>
          <w:sz w:val="24"/>
          <w:highlight w:val="cyan"/>
        </w:rPr>
        <w:t>SAIL</w:t>
      </w:r>
      <w:r>
        <w:rPr>
          <w:rFonts w:ascii="Times New Roman" w:hAnsi="Times New Roman"/>
          <w:color w:val="000000"/>
          <w:sz w:val="24"/>
          <w:highlight w:val="cyan"/>
        </w:rPr>
        <w:t xml:space="preserve"> nosaka integritātes un apliecinājuma līmeni (zems, vidējs, augsts), kas jāsasniedz attiecībā uz katru </w:t>
      </w:r>
      <w:r>
        <w:rPr>
          <w:rFonts w:ascii="Times New Roman" w:hAnsi="Times New Roman"/>
          <w:i/>
          <w:iCs/>
          <w:color w:val="000000"/>
          <w:sz w:val="24"/>
          <w:highlight w:val="cyan"/>
        </w:rPr>
        <w:t>OSO</w:t>
      </w:r>
      <w:r>
        <w:rPr>
          <w:rFonts w:ascii="Times New Roman" w:hAnsi="Times New Roman"/>
          <w:color w:val="000000"/>
          <w:sz w:val="24"/>
          <w:highlight w:val="cyan"/>
        </w:rPr>
        <w:t xml:space="preserve"> saskaņā ar šā </w:t>
      </w:r>
      <w:r>
        <w:rPr>
          <w:rFonts w:ascii="Times New Roman" w:hAnsi="Times New Roman"/>
          <w:i/>
          <w:iCs/>
          <w:color w:val="000000"/>
          <w:sz w:val="24"/>
          <w:highlight w:val="cyan"/>
        </w:rPr>
        <w:t>AMC</w:t>
      </w:r>
      <w:r>
        <w:rPr>
          <w:rFonts w:ascii="Times New Roman" w:hAnsi="Times New Roman"/>
          <w:color w:val="000000"/>
          <w:sz w:val="24"/>
          <w:highlight w:val="cyan"/>
        </w:rPr>
        <w:t xml:space="preserve"> E pielikumā noteiktajiem kritērijiem.</w:t>
      </w:r>
    </w:p>
    <w:p w14:paraId="3A2D1E03" w14:textId="07F1DAD3" w:rsidR="00D7463A" w:rsidRPr="00D7463A" w:rsidRDefault="00D7463A" w:rsidP="00D7463A">
      <w:pPr>
        <w:pStyle w:val="BodyText"/>
        <w:spacing w:before="120"/>
        <w:jc w:val="both"/>
        <w:rPr>
          <w:rFonts w:ascii="Times New Roman" w:hAnsi="Times New Roman"/>
          <w:noProof/>
          <w:color w:val="000000"/>
          <w:sz w:val="24"/>
          <w:szCs w:val="24"/>
          <w:highlight w:val="cyan"/>
        </w:rPr>
      </w:pP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saistībā ar piešķirto </w:t>
      </w:r>
      <w:r>
        <w:rPr>
          <w:rFonts w:ascii="Times New Roman" w:hAnsi="Times New Roman"/>
          <w:i/>
          <w:iCs/>
          <w:color w:val="000000"/>
          <w:sz w:val="24"/>
          <w:highlight w:val="cyan"/>
        </w:rPr>
        <w:t>SAIL</w:t>
      </w:r>
      <w:r>
        <w:rPr>
          <w:rFonts w:ascii="Times New Roman" w:hAnsi="Times New Roman"/>
          <w:color w:val="000000"/>
          <w:sz w:val="24"/>
          <w:highlight w:val="cyan"/>
        </w:rPr>
        <w:t xml:space="preserve"> ir jāpierāda atbilstība katram no 17 </w:t>
      </w:r>
      <w:r>
        <w:rPr>
          <w:rFonts w:ascii="Times New Roman" w:hAnsi="Times New Roman"/>
          <w:i/>
          <w:iCs/>
          <w:color w:val="000000"/>
          <w:sz w:val="24"/>
          <w:highlight w:val="cyan"/>
        </w:rPr>
        <w:t>OSO</w:t>
      </w:r>
      <w:r>
        <w:rPr>
          <w:rFonts w:ascii="Times New Roman" w:hAnsi="Times New Roman"/>
          <w:color w:val="000000"/>
          <w:sz w:val="24"/>
          <w:highlight w:val="cyan"/>
        </w:rPr>
        <w:t xml:space="preserve"> noteiktajā noturības līmenī (attiecībā uz zemāku </w:t>
      </w:r>
      <w:r>
        <w:rPr>
          <w:rFonts w:ascii="Times New Roman" w:hAnsi="Times New Roman"/>
          <w:i/>
          <w:iCs/>
          <w:color w:val="000000"/>
          <w:sz w:val="24"/>
          <w:highlight w:val="cyan"/>
        </w:rPr>
        <w:t>SAIL</w:t>
      </w:r>
      <w:r>
        <w:rPr>
          <w:rFonts w:ascii="Times New Roman" w:hAnsi="Times New Roman"/>
          <w:color w:val="000000"/>
          <w:sz w:val="24"/>
          <w:highlight w:val="cyan"/>
        </w:rPr>
        <w:t xml:space="preserve"> var būt tā, ka nav jāpierāda kompetentajai iestādei atbilstība atsevišķiem </w:t>
      </w:r>
      <w:r>
        <w:rPr>
          <w:rFonts w:ascii="Times New Roman" w:hAnsi="Times New Roman"/>
          <w:i/>
          <w:iCs/>
          <w:color w:val="000000"/>
          <w:sz w:val="24"/>
          <w:highlight w:val="cyan"/>
        </w:rPr>
        <w:t>OSO</w:t>
      </w:r>
      <w:r>
        <w:rPr>
          <w:rFonts w:ascii="Times New Roman" w:hAnsi="Times New Roman"/>
          <w:color w:val="000000"/>
          <w:sz w:val="24"/>
          <w:highlight w:val="cyan"/>
        </w:rPr>
        <w:t xml:space="preserve">). Tostarp </w:t>
      </w:r>
      <w:r>
        <w:rPr>
          <w:rFonts w:ascii="Times New Roman" w:hAnsi="Times New Roman"/>
          <w:i/>
          <w:iCs/>
          <w:color w:val="000000"/>
          <w:sz w:val="24"/>
          <w:highlight w:val="cyan"/>
        </w:rPr>
        <w:t>OSO</w:t>
      </w:r>
      <w:r>
        <w:rPr>
          <w:rFonts w:ascii="Times New Roman" w:hAnsi="Times New Roman"/>
          <w:color w:val="000000"/>
          <w:sz w:val="24"/>
          <w:highlight w:val="cyan"/>
        </w:rPr>
        <w:t xml:space="preserve"> aptver </w:t>
      </w:r>
      <w:r>
        <w:rPr>
          <w:rFonts w:ascii="Times New Roman" w:hAnsi="Times New Roman"/>
          <w:i/>
          <w:iCs/>
          <w:color w:val="000000"/>
          <w:sz w:val="24"/>
          <w:highlight w:val="cyan"/>
        </w:rPr>
        <w:t>UAS</w:t>
      </w:r>
      <w:r>
        <w:rPr>
          <w:rFonts w:ascii="Times New Roman" w:hAnsi="Times New Roman"/>
          <w:color w:val="000000"/>
          <w:sz w:val="24"/>
          <w:highlight w:val="cyan"/>
        </w:rPr>
        <w:t xml:space="preserve"> projektētāju,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ekspluatantu vai citas organizācijas, kas ir iesaistītas tehniskajā apkopē, saistītajos pakalpojumos un mācību nodrošināšanā, </w:t>
      </w:r>
      <w:r>
        <w:rPr>
          <w:rFonts w:ascii="Times New Roman" w:hAnsi="Times New Roman"/>
          <w:i/>
          <w:iCs/>
          <w:color w:val="000000"/>
          <w:sz w:val="24"/>
          <w:highlight w:val="cyan"/>
        </w:rPr>
        <w:t>UAS</w:t>
      </w:r>
      <w:r>
        <w:rPr>
          <w:rFonts w:ascii="Times New Roman" w:hAnsi="Times New Roman"/>
          <w:color w:val="000000"/>
          <w:sz w:val="24"/>
          <w:highlight w:val="cyan"/>
        </w:rPr>
        <w:t xml:space="preserve"> tehniskos aspektus,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operācijas atbalstošo ārējo sistēmu nolietošanos, cilvēka–mašīnas saskarni, cilvēka kļūdu un nelabvēlīgus ekspluatācijas apstākļus.</w:t>
      </w:r>
    </w:p>
    <w:p w14:paraId="43473990" w14:textId="7980E7BD" w:rsidR="001C67E0" w:rsidRPr="00D7463A" w:rsidRDefault="001C67E0" w:rsidP="00D7463A">
      <w:pPr>
        <w:pStyle w:val="Heading2"/>
        <w:spacing w:before="241"/>
        <w:ind w:left="0"/>
        <w:rPr>
          <w:rFonts w:ascii="Times New Roman" w:hAnsi="Times New Roman"/>
          <w:noProof/>
          <w:color w:val="000000"/>
          <w:sz w:val="24"/>
          <w:szCs w:val="24"/>
        </w:rPr>
      </w:pPr>
      <w:r>
        <w:rPr>
          <w:rFonts w:ascii="Times New Roman" w:hAnsi="Times New Roman"/>
          <w:color w:val="000000"/>
          <w:sz w:val="24"/>
          <w:highlight w:val="cyan"/>
        </w:rPr>
        <w:t xml:space="preserve">10. posms. </w:t>
      </w:r>
      <w:r w:rsidR="008016DA">
        <w:rPr>
          <w:rFonts w:ascii="Times New Roman" w:hAnsi="Times New Roman"/>
          <w:color w:val="000000"/>
          <w:sz w:val="24"/>
          <w:highlight w:val="cyan"/>
        </w:rPr>
        <w:t>Visaptverošs drošuma dokumentu kopums</w:t>
      </w:r>
      <w:r>
        <w:rPr>
          <w:rFonts w:ascii="Times New Roman" w:hAnsi="Times New Roman"/>
          <w:color w:val="000000"/>
          <w:sz w:val="24"/>
          <w:highlight w:val="cyan"/>
        </w:rPr>
        <w:t xml:space="preserve"> (</w:t>
      </w:r>
      <w:r>
        <w:rPr>
          <w:rFonts w:ascii="Times New Roman" w:hAnsi="Times New Roman"/>
          <w:i/>
          <w:iCs/>
          <w:color w:val="000000"/>
          <w:sz w:val="24"/>
          <w:highlight w:val="cyan"/>
        </w:rPr>
        <w:t>CSP</w:t>
      </w:r>
      <w:r>
        <w:rPr>
          <w:rFonts w:ascii="Times New Roman" w:hAnsi="Times New Roman"/>
          <w:color w:val="000000"/>
          <w:sz w:val="24"/>
          <w:highlight w:val="cyan"/>
        </w:rPr>
        <w:t>)</w:t>
      </w:r>
    </w:p>
    <w:p w14:paraId="3D20A6E2" w14:textId="77777777" w:rsidR="00D7463A" w:rsidRPr="00D7463A" w:rsidRDefault="00D7463A" w:rsidP="00D7463A">
      <w:pPr>
        <w:pStyle w:val="BodyText"/>
        <w:spacing w:before="120"/>
        <w:jc w:val="both"/>
        <w:rPr>
          <w:rFonts w:ascii="Times New Roman" w:hAnsi="Times New Roman"/>
          <w:noProof/>
          <w:color w:val="000000"/>
          <w:sz w:val="24"/>
          <w:szCs w:val="24"/>
          <w:highlight w:val="cyan"/>
        </w:rPr>
      </w:pPr>
      <w:r>
        <w:rPr>
          <w:rFonts w:ascii="Times New Roman" w:hAnsi="Times New Roman"/>
          <w:i/>
          <w:iCs/>
          <w:color w:val="000000"/>
          <w:sz w:val="24"/>
          <w:highlight w:val="cyan"/>
        </w:rPr>
        <w:t>CSP</w:t>
      </w:r>
      <w:r>
        <w:rPr>
          <w:rFonts w:ascii="Times New Roman" w:hAnsi="Times New Roman"/>
          <w:color w:val="000000"/>
          <w:sz w:val="24"/>
          <w:highlight w:val="cyan"/>
        </w:rPr>
        <w:t xml:space="preserve"> ir dokumentu komplekts, kas atspoguļo atbilstību no </w:t>
      </w:r>
      <w:r>
        <w:rPr>
          <w:rFonts w:ascii="Times New Roman" w:hAnsi="Times New Roman"/>
          <w:i/>
          <w:iCs/>
          <w:color w:val="000000"/>
          <w:sz w:val="24"/>
          <w:highlight w:val="cyan"/>
        </w:rPr>
        <w:t>SORA</w:t>
      </w:r>
      <w:r>
        <w:rPr>
          <w:rFonts w:ascii="Times New Roman" w:hAnsi="Times New Roman"/>
          <w:color w:val="000000"/>
          <w:sz w:val="24"/>
          <w:highlight w:val="cyan"/>
        </w:rPr>
        <w:t xml:space="preserve"> posmiem izrietošajām prasībām piedāvātajai operācijai. Ja </w:t>
      </w:r>
      <w:r>
        <w:rPr>
          <w:rFonts w:ascii="Times New Roman" w:hAnsi="Times New Roman"/>
          <w:i/>
          <w:iCs/>
          <w:color w:val="000000"/>
          <w:sz w:val="24"/>
          <w:highlight w:val="cyan"/>
        </w:rPr>
        <w:t>CSP</w:t>
      </w:r>
      <w:r>
        <w:rPr>
          <w:rFonts w:ascii="Times New Roman" w:hAnsi="Times New Roman"/>
          <w:color w:val="000000"/>
          <w:sz w:val="24"/>
          <w:highlight w:val="cyan"/>
        </w:rPr>
        <w:t xml:space="preserve"> nav sniegti atbilstoši pierādījumi, kā noteikts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procesā konkrētajā </w:t>
      </w:r>
      <w:r>
        <w:rPr>
          <w:rFonts w:ascii="Times New Roman" w:hAnsi="Times New Roman"/>
          <w:i/>
          <w:iCs/>
          <w:color w:val="000000"/>
          <w:sz w:val="24"/>
          <w:highlight w:val="cyan"/>
        </w:rPr>
        <w:t>SAIL</w:t>
      </w:r>
      <w:r>
        <w:rPr>
          <w:rFonts w:ascii="Times New Roman" w:hAnsi="Times New Roman"/>
          <w:color w:val="000000"/>
          <w:sz w:val="24"/>
          <w:highlight w:val="cyan"/>
        </w:rPr>
        <w:t xml:space="preserve"> līmenī, var būt nepieciešamas izmaiņas piedāvātajā operācijā (piemēram, operācijai raksturīgā riska samazināšana), papildu riska mazināšanas pasākumi, iespējamas izmaiņas </w:t>
      </w:r>
      <w:r>
        <w:rPr>
          <w:rFonts w:ascii="Times New Roman" w:hAnsi="Times New Roman"/>
          <w:i/>
          <w:iCs/>
          <w:color w:val="000000"/>
          <w:sz w:val="24"/>
          <w:highlight w:val="cyan"/>
        </w:rPr>
        <w:t>UAS</w:t>
      </w:r>
      <w:r>
        <w:rPr>
          <w:rFonts w:ascii="Times New Roman" w:hAnsi="Times New Roman"/>
          <w:color w:val="000000"/>
          <w:sz w:val="24"/>
          <w:highlight w:val="cyan"/>
        </w:rPr>
        <w:t xml:space="preserve"> konstrukcijā vai papildu analīze/pierādījumi.</w:t>
      </w:r>
    </w:p>
    <w:p w14:paraId="6C7C8971" w14:textId="2B2ECAA3" w:rsidR="001C67E0" w:rsidRPr="008D3954" w:rsidRDefault="00D7463A" w:rsidP="00D7463A">
      <w:pPr>
        <w:pStyle w:val="BodyText"/>
        <w:spacing w:before="120"/>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Šā </w:t>
      </w:r>
      <w:r>
        <w:rPr>
          <w:rFonts w:ascii="Times New Roman" w:hAnsi="Times New Roman"/>
          <w:i/>
          <w:iCs/>
          <w:color w:val="000000"/>
          <w:sz w:val="24"/>
          <w:highlight w:val="cyan"/>
        </w:rPr>
        <w:t>AMC</w:t>
      </w:r>
      <w:r>
        <w:rPr>
          <w:rFonts w:ascii="Times New Roman" w:hAnsi="Times New Roman"/>
          <w:color w:val="000000"/>
          <w:sz w:val="24"/>
          <w:highlight w:val="cyan"/>
        </w:rPr>
        <w:t xml:space="preserve"> A pielikumā ir sniegti norādījumi un standartformas tam, kā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procesā nodrošināt kompetentajai iestādei būtisko informāciju.</w:t>
      </w:r>
    </w:p>
    <w:p w14:paraId="177B5F59" w14:textId="77777777" w:rsidR="008D3954" w:rsidRPr="007900F7" w:rsidRDefault="008D3954" w:rsidP="00186780">
      <w:pPr>
        <w:pStyle w:val="Heading2"/>
        <w:ind w:left="0"/>
        <w:rPr>
          <w:rFonts w:ascii="Times New Roman" w:hAnsi="Times New Roman"/>
          <w:noProof/>
          <w:color w:val="EE0000"/>
          <w:sz w:val="24"/>
          <w:szCs w:val="24"/>
        </w:rPr>
      </w:pPr>
      <w:bookmarkStart w:id="31" w:name="Section_1_Introduction"/>
      <w:bookmarkEnd w:id="31"/>
    </w:p>
    <w:p w14:paraId="20769F65" w14:textId="77777777" w:rsidR="00A77369" w:rsidRPr="007900F7" w:rsidRDefault="00A77369">
      <w:pPr>
        <w:rPr>
          <w:rFonts w:ascii="Times New Roman" w:hAnsi="Times New Roman"/>
          <w:b/>
          <w:bCs/>
          <w:color w:val="EE0000"/>
          <w:sz w:val="24"/>
        </w:rPr>
      </w:pPr>
      <w:r w:rsidRPr="007900F7">
        <w:rPr>
          <w:rFonts w:ascii="Times New Roman" w:hAnsi="Times New Roman"/>
          <w:color w:val="EE0000"/>
          <w:sz w:val="24"/>
        </w:rPr>
        <w:br w:type="page"/>
      </w:r>
    </w:p>
    <w:p w14:paraId="06AD424E" w14:textId="7044F4F7" w:rsidR="001C67E0" w:rsidRPr="008D3954" w:rsidRDefault="001C67E0" w:rsidP="00186780">
      <w:pPr>
        <w:pStyle w:val="Heading2"/>
        <w:ind w:left="0"/>
        <w:rPr>
          <w:rFonts w:ascii="Times New Roman" w:hAnsi="Times New Roman"/>
          <w:noProof/>
          <w:color w:val="000000"/>
          <w:sz w:val="24"/>
          <w:szCs w:val="24"/>
        </w:rPr>
      </w:pPr>
      <w:r>
        <w:rPr>
          <w:rFonts w:ascii="Times New Roman" w:hAnsi="Times New Roman"/>
          <w:color w:val="000000"/>
          <w:sz w:val="24"/>
          <w:highlight w:val="cyan"/>
        </w:rPr>
        <w:t>1. sadaļa. Ievads</w:t>
      </w:r>
    </w:p>
    <w:p w14:paraId="3FD5677A" w14:textId="4FBB126F" w:rsidR="001C67E0" w:rsidRPr="008D3954" w:rsidRDefault="00186780" w:rsidP="00186780">
      <w:pPr>
        <w:pStyle w:val="ListParagraph"/>
        <w:tabs>
          <w:tab w:val="left" w:pos="1168"/>
        </w:tabs>
        <w:spacing w:before="241"/>
        <w:ind w:left="0" w:firstLine="0"/>
        <w:rPr>
          <w:rFonts w:ascii="Times New Roman" w:hAnsi="Times New Roman"/>
          <w:b/>
          <w:noProof/>
          <w:color w:val="000000"/>
          <w:sz w:val="24"/>
          <w:szCs w:val="24"/>
        </w:rPr>
      </w:pPr>
      <w:bookmarkStart w:id="32" w:name="S.1.1__Preface"/>
      <w:bookmarkEnd w:id="32"/>
      <w:r>
        <w:rPr>
          <w:rFonts w:ascii="Times New Roman" w:hAnsi="Times New Roman"/>
          <w:b/>
          <w:color w:val="000000"/>
          <w:sz w:val="24"/>
          <w:highlight w:val="cyan"/>
        </w:rPr>
        <w:t>S1.1. Priekšvārds</w:t>
      </w:r>
    </w:p>
    <w:p w14:paraId="4094AF12" w14:textId="386505B8" w:rsidR="001C67E0" w:rsidRPr="008D3954" w:rsidRDefault="00186780" w:rsidP="00186780">
      <w:pPr>
        <w:pStyle w:val="BodyText"/>
        <w:spacing w:before="120"/>
        <w:jc w:val="both"/>
        <w:rPr>
          <w:rFonts w:ascii="Times New Roman" w:hAnsi="Times New Roman"/>
          <w:noProof/>
          <w:color w:val="000000"/>
          <w:sz w:val="24"/>
          <w:szCs w:val="24"/>
          <w:highlight w:val="cyan"/>
        </w:rPr>
      </w:pPr>
      <w:r>
        <w:rPr>
          <w:rFonts w:ascii="Times New Roman" w:hAnsi="Times New Roman"/>
          <w:i/>
          <w:iCs/>
          <w:color w:val="000000"/>
          <w:sz w:val="24"/>
          <w:highlight w:val="cyan"/>
        </w:rPr>
        <w:t>SORA</w:t>
      </w:r>
      <w:r>
        <w:rPr>
          <w:rFonts w:ascii="Times New Roman" w:hAnsi="Times New Roman"/>
          <w:color w:val="000000"/>
          <w:sz w:val="24"/>
          <w:highlight w:val="cyan"/>
        </w:rPr>
        <w:t xml:space="preserve"> metodoloģija sniedz norādījumus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un kompetentajai iestādei par to, kā noteikt, vai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ir iespējams veikt droši. Šo dokumentu nedrīkst izmantot kā kontrolsarakstu, un tas nepiedāvās risinājumus visām iespējamajām problēmām, kas ir saistītas ar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w:t>
      </w:r>
      <w:r>
        <w:rPr>
          <w:rFonts w:ascii="Times New Roman" w:hAnsi="Times New Roman"/>
          <w:i/>
          <w:iCs/>
          <w:color w:val="000000"/>
          <w:sz w:val="24"/>
          <w:highlight w:val="cyan"/>
        </w:rPr>
        <w:t>SORA</w:t>
      </w:r>
      <w:r>
        <w:rPr>
          <w:rFonts w:ascii="Times New Roman" w:hAnsi="Times New Roman"/>
          <w:color w:val="000000"/>
          <w:sz w:val="24"/>
          <w:highlight w:val="cyan"/>
        </w:rPr>
        <w:t xml:space="preserve"> ir ceļvedis, kas ļauj ekspluatantam identificēt risku un, ja nepieciešams, samazināt to līdz pieņemamam līmenim, pielāgojot savus riska mazināšanas pasākumus paredzētajai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operācijai. Tas ietver sasniedzamā drošuma līmeņa (</w:t>
      </w:r>
      <w:r>
        <w:rPr>
          <w:rFonts w:ascii="Times New Roman" w:hAnsi="Times New Roman"/>
          <w:i/>
          <w:iCs/>
          <w:color w:val="000000"/>
          <w:sz w:val="24"/>
          <w:highlight w:val="cyan"/>
        </w:rPr>
        <w:t>TLOS</w:t>
      </w:r>
      <w:r>
        <w:rPr>
          <w:rFonts w:ascii="Times New Roman" w:hAnsi="Times New Roman"/>
          <w:color w:val="000000"/>
          <w:sz w:val="24"/>
          <w:highlight w:val="cyan"/>
        </w:rPr>
        <w:t xml:space="preserve">) sasniegšanu vai pārsniegšanu neatkarīgi no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operācijas sarežģītības, </w:t>
      </w:r>
      <w:r>
        <w:rPr>
          <w:rFonts w:ascii="Times New Roman" w:hAnsi="Times New Roman"/>
          <w:i/>
          <w:iCs/>
          <w:color w:val="000000"/>
          <w:sz w:val="24"/>
          <w:highlight w:val="cyan"/>
        </w:rPr>
        <w:t>UA</w:t>
      </w:r>
      <w:r>
        <w:rPr>
          <w:rFonts w:ascii="Times New Roman" w:hAnsi="Times New Roman"/>
          <w:color w:val="000000"/>
          <w:sz w:val="24"/>
          <w:highlight w:val="cyan"/>
        </w:rPr>
        <w:t xml:space="preserve"> izmēra vai operācijas zonas. To operāciju </w:t>
      </w:r>
      <w:r>
        <w:rPr>
          <w:rFonts w:ascii="Times New Roman" w:hAnsi="Times New Roman"/>
          <w:i/>
          <w:iCs/>
          <w:color w:val="000000"/>
          <w:sz w:val="24"/>
          <w:highlight w:val="cyan"/>
        </w:rPr>
        <w:t>TLOS</w:t>
      </w:r>
      <w:r>
        <w:rPr>
          <w:rFonts w:ascii="Times New Roman" w:hAnsi="Times New Roman"/>
          <w:color w:val="000000"/>
          <w:sz w:val="24"/>
          <w:highlight w:val="cyan"/>
        </w:rPr>
        <w:t xml:space="preserve">, kas veiktas “specifiskajā” kategorijā, uz kuru attiecas </w:t>
      </w:r>
      <w:r>
        <w:rPr>
          <w:rFonts w:ascii="Times New Roman" w:hAnsi="Times New Roman"/>
          <w:i/>
          <w:iCs/>
          <w:color w:val="000000"/>
          <w:sz w:val="24"/>
          <w:highlight w:val="cyan"/>
        </w:rPr>
        <w:t>SORA</w:t>
      </w:r>
      <w:r>
        <w:rPr>
          <w:rFonts w:ascii="Times New Roman" w:hAnsi="Times New Roman"/>
          <w:color w:val="000000"/>
          <w:sz w:val="24"/>
          <w:highlight w:val="cyan"/>
        </w:rPr>
        <w:t xml:space="preserve">, ir līdzvērtīgi “atvērtās” un “sertificētās” kategorijas operāciju </w:t>
      </w:r>
      <w:r>
        <w:rPr>
          <w:rFonts w:ascii="Times New Roman" w:hAnsi="Times New Roman"/>
          <w:i/>
          <w:iCs/>
          <w:color w:val="000000"/>
          <w:sz w:val="24"/>
          <w:highlight w:val="cyan"/>
        </w:rPr>
        <w:t>TLOS</w:t>
      </w:r>
      <w:r>
        <w:rPr>
          <w:rFonts w:ascii="Times New Roman" w:hAnsi="Times New Roman"/>
          <w:color w:val="000000"/>
          <w:sz w:val="24"/>
          <w:highlight w:val="cyan"/>
        </w:rPr>
        <w:t>. Šā iemesla dēļ tas nenosaka preskriptīvas prasības, bet gan drošuma mērķus, kas jāsasniedz dažādos noturības līmeņos, kuri ir samērīgi ar konkrētajā operācijā pastāvošo risku.</w:t>
      </w:r>
    </w:p>
    <w:p w14:paraId="47CD512E" w14:textId="7418A098" w:rsidR="001C67E0" w:rsidRPr="008D3954" w:rsidRDefault="00662CC6" w:rsidP="00B52D00">
      <w:pPr>
        <w:pStyle w:val="ListParagraph"/>
        <w:tabs>
          <w:tab w:val="left" w:pos="1168"/>
        </w:tabs>
        <w:ind w:left="0" w:firstLine="0"/>
        <w:rPr>
          <w:rFonts w:ascii="Times New Roman" w:hAnsi="Times New Roman"/>
          <w:b/>
          <w:noProof/>
          <w:color w:val="000000"/>
          <w:sz w:val="24"/>
          <w:szCs w:val="24"/>
          <w:highlight w:val="cyan"/>
        </w:rPr>
      </w:pPr>
      <w:bookmarkStart w:id="33" w:name="S.1.2_Purpose_of_the_document"/>
      <w:bookmarkEnd w:id="33"/>
      <w:r>
        <w:rPr>
          <w:rFonts w:ascii="Times New Roman" w:hAnsi="Times New Roman"/>
          <w:b/>
          <w:color w:val="000000"/>
          <w:sz w:val="24"/>
          <w:highlight w:val="cyan"/>
        </w:rPr>
        <w:t>S1.2. Dokumenta mērķis</w:t>
      </w:r>
    </w:p>
    <w:p w14:paraId="04D30A03" w14:textId="77777777" w:rsidR="00D6743A" w:rsidRPr="00B52D00" w:rsidRDefault="00D6743A" w:rsidP="00A77369">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a) </w:t>
      </w:r>
      <w:r>
        <w:rPr>
          <w:rFonts w:ascii="Times New Roman" w:hAnsi="Times New Roman"/>
          <w:i/>
          <w:iCs/>
          <w:color w:val="000000"/>
          <w:sz w:val="24"/>
          <w:highlight w:val="cyan"/>
        </w:rPr>
        <w:t>SORA</w:t>
      </w:r>
      <w:r>
        <w:rPr>
          <w:rFonts w:ascii="Times New Roman" w:hAnsi="Times New Roman"/>
          <w:color w:val="000000"/>
          <w:sz w:val="24"/>
          <w:highlight w:val="cyan"/>
        </w:rPr>
        <w:t xml:space="preserve"> mērķis ir piedāvāt metodoloģiju riska novērtēšanai, lai pamatotu atļaujas pieteikumu ekspluatēt </w:t>
      </w:r>
      <w:r>
        <w:rPr>
          <w:rFonts w:ascii="Times New Roman" w:hAnsi="Times New Roman"/>
          <w:i/>
          <w:iCs/>
          <w:color w:val="000000"/>
          <w:sz w:val="24"/>
          <w:highlight w:val="cyan"/>
        </w:rPr>
        <w:t>UAS</w:t>
      </w:r>
      <w:r>
        <w:rPr>
          <w:rFonts w:ascii="Times New Roman" w:hAnsi="Times New Roman"/>
          <w:color w:val="000000"/>
          <w:sz w:val="24"/>
          <w:highlight w:val="cyan"/>
        </w:rPr>
        <w:t xml:space="preserve"> “specifiskajā” kategorijā.</w:t>
      </w:r>
    </w:p>
    <w:p w14:paraId="650EC5D2" w14:textId="77777777" w:rsidR="00D6743A" w:rsidRPr="00B52D00" w:rsidRDefault="00D6743A" w:rsidP="00A77369">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b) Ekspluatācijas atšķirību un paredzētā ekspluatācijas vides riska līmeņa pieauguma dēļ, lielam skaitam </w:t>
      </w:r>
      <w:r>
        <w:rPr>
          <w:rFonts w:ascii="Times New Roman" w:hAnsi="Times New Roman"/>
          <w:i/>
          <w:iCs/>
          <w:color w:val="000000"/>
          <w:sz w:val="24"/>
          <w:highlight w:val="cyan"/>
        </w:rPr>
        <w:t>UAS</w:t>
      </w:r>
      <w:r>
        <w:rPr>
          <w:rFonts w:ascii="Times New Roman" w:hAnsi="Times New Roman"/>
          <w:color w:val="000000"/>
          <w:sz w:val="24"/>
          <w:highlight w:val="cyan"/>
        </w:rPr>
        <w:t xml:space="preserve"> esot ekspluatētām “atklāto” operāciju kategorijā, demonstrētos drošuma un veiktspējas datus nevar automātiski ieskaitīt “specifisko” operāciju kategorijā. Līdz ar to </w:t>
      </w:r>
      <w:r>
        <w:rPr>
          <w:rFonts w:ascii="Times New Roman" w:hAnsi="Times New Roman"/>
          <w:i/>
          <w:iCs/>
          <w:color w:val="000000"/>
          <w:sz w:val="24"/>
          <w:highlight w:val="cyan"/>
        </w:rPr>
        <w:t>SORA</w:t>
      </w:r>
      <w:r>
        <w:rPr>
          <w:rFonts w:ascii="Times New Roman" w:hAnsi="Times New Roman"/>
          <w:color w:val="000000"/>
          <w:sz w:val="24"/>
          <w:highlight w:val="cyan"/>
        </w:rPr>
        <w:t xml:space="preserve"> piedāvā saskanīgu pieeju tādu papildu risku novērtēšanai, kas ir saistīti ar paplašinātajām operācijām, kuras neietilpst “atklāto” operāciju kategorijā.</w:t>
      </w:r>
    </w:p>
    <w:p w14:paraId="0C7BF44B" w14:textId="77777777" w:rsidR="00D6743A" w:rsidRPr="00B52D00" w:rsidRDefault="00D6743A" w:rsidP="00A77369">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c) Šī metodoloģija ir piedāvāta kā pieņemams līdzeklis drošuma risku izvērtēšanai un tam, lai noteiktu piedāvātās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operācijas pieņemamību “specifisko” operāciju kategorijā.</w:t>
      </w:r>
    </w:p>
    <w:p w14:paraId="616D8A01" w14:textId="77777777" w:rsidR="00D6743A" w:rsidRPr="00B52D00" w:rsidRDefault="00D6743A" w:rsidP="00A77369">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d) Šo metodoloģiju var piemērot tad, kad ierastā gaisa kuģa sertifikācijas pieeja (konstrukcijas apstiprināšana, lidojumderīguma apstiprinājuma un tipa sertifikāta izdošana) var nebūt piemērota un samērīga paredzētajā operācijā radītajam drošuma riskam. Šo metodoloģiju var piemērot arī kā atbalstu pasākumiem, kas nepieciešami saistīto lidojumderīguma prasību noteikšanai.</w:t>
      </w:r>
    </w:p>
    <w:p w14:paraId="0D881F74" w14:textId="77777777" w:rsidR="00B52D00" w:rsidRPr="00B52D00" w:rsidRDefault="00D6743A" w:rsidP="00A77369">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e) Metodoloģijas pamatā ir tāda holistiska drošuma risku izvērtējumā balstīta novērtēšanas modeļa princips, ko izmanto, lai izvērtētu attiecīgās operācijas riskus. Šajā modelī ir apsvērti izplatītākie drošuma draudi, kas saistīti ar noteiktu bīstamību, atbilstoša konstrukcija un piedāvātie ekspluatācijas riska mazināšanas pasākumi konkrētai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operācijai. Attiecīgi </w:t>
      </w:r>
      <w:r>
        <w:rPr>
          <w:rFonts w:ascii="Times New Roman" w:hAnsi="Times New Roman"/>
          <w:i/>
          <w:iCs/>
          <w:color w:val="000000"/>
          <w:sz w:val="24"/>
          <w:highlight w:val="cyan"/>
        </w:rPr>
        <w:t>SORA</w:t>
      </w:r>
      <w:r>
        <w:rPr>
          <w:rFonts w:ascii="Times New Roman" w:hAnsi="Times New Roman"/>
          <w:color w:val="000000"/>
          <w:sz w:val="24"/>
          <w:highlight w:val="cyan"/>
        </w:rPr>
        <w:t xml:space="preserve"> palīdz sistemātiski izvērtēt riskus un noteikt drošai ekspluatācijai nepieciešamos ekspluatācijas ierobežojumus. Šī metode ļauj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noteikt pieņemamus riska līmeņus un pārbaudīt, ka piedāvātās operācijas atbilst šiem līmeņiem. Kompetentā iestāde var izmantot šo metodoloģiju arī tam, lai pārliecinātos par to, ka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spēj droši veikt lidojumu.</w:t>
      </w:r>
    </w:p>
    <w:p w14:paraId="0B0A0701" w14:textId="56942CD1" w:rsidR="006641F3" w:rsidRPr="00B52D00" w:rsidRDefault="00D6743A" w:rsidP="00A77369">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f) Šajā dokumentā ierosinātā metodoloģija, saistītie procesi un vērtības ir paredzētas kā vadlīnijas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kad tas veic paredzētās operācijas riska novērtēšanu, lai saņemtu ekspluatācijas atļauju no kompetentās iestādes. Vienlaikus šis dokuments ir paredzēts tam, lai palīdzētu kompetentajai iestādei novērtēt pieteikuma par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ekspluatāciju “specifiskajā” kategorijā pilnīgumu un pieņemamību.</w:t>
      </w:r>
    </w:p>
    <w:p w14:paraId="2D55D726" w14:textId="0DCED1FD" w:rsidR="001C67E0" w:rsidRPr="008D3954" w:rsidRDefault="00B52D00" w:rsidP="0016791E">
      <w:pPr>
        <w:pStyle w:val="ListParagraph"/>
        <w:keepNext/>
        <w:keepLines/>
        <w:tabs>
          <w:tab w:val="left" w:pos="1168"/>
        </w:tabs>
        <w:ind w:left="0" w:firstLine="0"/>
        <w:rPr>
          <w:rFonts w:ascii="Times New Roman" w:hAnsi="Times New Roman"/>
          <w:b/>
          <w:noProof/>
          <w:color w:val="000000"/>
          <w:sz w:val="24"/>
          <w:szCs w:val="24"/>
          <w:highlight w:val="cyan"/>
        </w:rPr>
      </w:pPr>
      <w:bookmarkStart w:id="34" w:name="S.1.3_Applicability"/>
      <w:bookmarkEnd w:id="34"/>
      <w:r>
        <w:rPr>
          <w:rFonts w:ascii="Times New Roman" w:hAnsi="Times New Roman"/>
          <w:b/>
          <w:color w:val="000000"/>
          <w:sz w:val="24"/>
          <w:highlight w:val="cyan"/>
        </w:rPr>
        <w:t>S.1.3. punkts. Piemērojamība</w:t>
      </w:r>
    </w:p>
    <w:p w14:paraId="7522EEBC" w14:textId="233AE487" w:rsidR="00F466A8" w:rsidRPr="008D3954" w:rsidRDefault="00F466A8" w:rsidP="0016791E">
      <w:pPr>
        <w:pStyle w:val="BodyText"/>
        <w:keepNext/>
        <w:keepLines/>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a) Šajā dokumentā izklāstītās metodoloģijas mērķis ir to drošuma risku izvērtēšana, kas pastāv saistībā ar vienas vai vairāku jebkuras klases un izmēra </w:t>
      </w:r>
      <w:r>
        <w:rPr>
          <w:rFonts w:ascii="Times New Roman" w:hAnsi="Times New Roman"/>
          <w:i/>
          <w:iCs/>
          <w:color w:val="000000"/>
          <w:sz w:val="24"/>
          <w:highlight w:val="cyan"/>
        </w:rPr>
        <w:t>UAS</w:t>
      </w:r>
      <w:r w:rsidR="00EB4C74" w:rsidRPr="008D3954">
        <w:rPr>
          <w:rStyle w:val="FootnoteReference"/>
          <w:rFonts w:ascii="Times New Roman" w:hAnsi="Times New Roman"/>
          <w:noProof/>
          <w:color w:val="000000"/>
          <w:sz w:val="24"/>
          <w:szCs w:val="24"/>
          <w:highlight w:val="cyan"/>
        </w:rPr>
        <w:footnoteReference w:id="5"/>
      </w:r>
      <w:r>
        <w:rPr>
          <w:rFonts w:ascii="Times New Roman" w:hAnsi="Times New Roman"/>
          <w:color w:val="000000"/>
          <w:sz w:val="24"/>
          <w:highlight w:val="cyan"/>
        </w:rPr>
        <w:t xml:space="preserve"> ekspluatāciju. Ja vairāki </w:t>
      </w:r>
      <w:r>
        <w:rPr>
          <w:rFonts w:ascii="Times New Roman" w:hAnsi="Times New Roman"/>
          <w:i/>
          <w:iCs/>
          <w:color w:val="000000"/>
          <w:sz w:val="24"/>
          <w:highlight w:val="cyan"/>
        </w:rPr>
        <w:t>UA</w:t>
      </w:r>
      <w:r>
        <w:rPr>
          <w:rFonts w:ascii="Times New Roman" w:hAnsi="Times New Roman"/>
          <w:color w:val="000000"/>
          <w:sz w:val="24"/>
          <w:highlight w:val="cyan"/>
        </w:rPr>
        <w:t xml:space="preserve"> tiek vienlaikus ekspluatēti savstarpējā saistībā viens ar otru, piemēram, izklaidei, ieteicams izskatīt </w:t>
      </w:r>
      <w:r w:rsidR="0098479E">
        <w:rPr>
          <w:rFonts w:ascii="Times New Roman" w:hAnsi="Times New Roman"/>
          <w:color w:val="000000"/>
          <w:sz w:val="24"/>
          <w:highlight w:val="cyan"/>
        </w:rPr>
        <w:t>kopīga cēloņa</w:t>
      </w:r>
      <w:r>
        <w:rPr>
          <w:rFonts w:ascii="Times New Roman" w:hAnsi="Times New Roman"/>
          <w:color w:val="000000"/>
          <w:sz w:val="24"/>
          <w:highlight w:val="cyan"/>
        </w:rPr>
        <w:t xml:space="preserve"> atteices un, apspriežoties ar kompetento iestādi, atbilstoši vajadzībai pielāgot </w:t>
      </w:r>
      <w:r>
        <w:rPr>
          <w:rFonts w:ascii="Times New Roman" w:hAnsi="Times New Roman"/>
          <w:i/>
          <w:iCs/>
          <w:color w:val="000000"/>
          <w:sz w:val="24"/>
          <w:highlight w:val="cyan"/>
        </w:rPr>
        <w:t>SORA</w:t>
      </w:r>
      <w:r>
        <w:rPr>
          <w:rFonts w:ascii="Times New Roman" w:hAnsi="Times New Roman"/>
          <w:color w:val="000000"/>
          <w:sz w:val="24"/>
          <w:highlight w:val="cyan"/>
        </w:rPr>
        <w:t xml:space="preserve"> piemērošanu.</w:t>
      </w:r>
    </w:p>
    <w:p w14:paraId="62D4A056" w14:textId="1217F270" w:rsidR="00A53CE2" w:rsidRDefault="00F466A8" w:rsidP="0016791E">
      <w:pPr>
        <w:pStyle w:val="BodyText"/>
        <w:spacing w:before="120"/>
        <w:ind w:left="284" w:hanging="284"/>
        <w:jc w:val="both"/>
        <w:rPr>
          <w:rFonts w:ascii="Times New Roman" w:hAnsi="Times New Roman"/>
          <w:color w:val="000000"/>
          <w:sz w:val="24"/>
        </w:rPr>
      </w:pPr>
      <w:r>
        <w:rPr>
          <w:rFonts w:ascii="Times New Roman" w:hAnsi="Times New Roman"/>
          <w:color w:val="000000"/>
          <w:sz w:val="24"/>
          <w:highlight w:val="cyan"/>
        </w:rPr>
        <w:t xml:space="preserve">b) Metodoloģijas piemērošanas jomā ietilpst drošuma riski, kas ir saistīti ar sadursmēm starp </w:t>
      </w:r>
      <w:r>
        <w:rPr>
          <w:rFonts w:ascii="Times New Roman" w:hAnsi="Times New Roman"/>
          <w:i/>
          <w:iCs/>
          <w:color w:val="000000"/>
          <w:sz w:val="24"/>
          <w:highlight w:val="cyan"/>
        </w:rPr>
        <w:t>UA</w:t>
      </w:r>
      <w:r>
        <w:rPr>
          <w:rFonts w:ascii="Times New Roman" w:hAnsi="Times New Roman"/>
          <w:color w:val="000000"/>
          <w:sz w:val="24"/>
          <w:highlight w:val="cyan"/>
        </w:rPr>
        <w:t xml:space="preserve"> un </w:t>
      </w:r>
      <w:r w:rsidR="00AB13EE">
        <w:rPr>
          <w:rFonts w:ascii="Times New Roman" w:hAnsi="Times New Roman"/>
          <w:color w:val="000000"/>
          <w:sz w:val="24"/>
          <w:highlight w:val="cyan"/>
        </w:rPr>
        <w:t>pilotējamu gaisa kuģi</w:t>
      </w:r>
      <w:r>
        <w:rPr>
          <w:rFonts w:ascii="Times New Roman" w:hAnsi="Times New Roman"/>
          <w:color w:val="000000"/>
          <w:sz w:val="24"/>
          <w:highlight w:val="cyan"/>
        </w:rPr>
        <w:t xml:space="preserve">. Divu </w:t>
      </w:r>
      <w:r>
        <w:rPr>
          <w:rFonts w:ascii="Times New Roman" w:hAnsi="Times New Roman"/>
          <w:i/>
          <w:iCs/>
          <w:color w:val="000000"/>
          <w:sz w:val="24"/>
          <w:highlight w:val="cyan"/>
        </w:rPr>
        <w:t>UA</w:t>
      </w:r>
      <w:r>
        <w:rPr>
          <w:rFonts w:ascii="Times New Roman" w:hAnsi="Times New Roman"/>
          <w:color w:val="000000"/>
          <w:sz w:val="24"/>
          <w:highlight w:val="cyan"/>
        </w:rPr>
        <w:t xml:space="preserve"> savstarpējas sadursmes risks tiks apspriests šā dokumenta turpmākajās redakcijās. </w:t>
      </w:r>
      <w:r w:rsidR="00A53CE2" w:rsidRPr="00A53CE2">
        <w:rPr>
          <w:rFonts w:ascii="Times New Roman" w:hAnsi="Times New Roman"/>
          <w:color w:val="000000"/>
          <w:sz w:val="24"/>
          <w:highlight w:val="cyan"/>
        </w:rPr>
        <w:t xml:space="preserve">Paredzams, ka gadījumos, kad vienlaikus tiek veiktas vairākas </w:t>
      </w:r>
      <w:r w:rsidR="00A53CE2" w:rsidRPr="00A53CE2">
        <w:rPr>
          <w:rFonts w:ascii="Times New Roman" w:hAnsi="Times New Roman"/>
          <w:i/>
          <w:iCs/>
          <w:color w:val="000000"/>
          <w:sz w:val="24"/>
          <w:highlight w:val="cyan"/>
        </w:rPr>
        <w:t>UAS</w:t>
      </w:r>
      <w:r w:rsidR="00A53CE2" w:rsidRPr="00A53CE2">
        <w:rPr>
          <w:rFonts w:ascii="Times New Roman" w:hAnsi="Times New Roman"/>
          <w:color w:val="000000"/>
          <w:sz w:val="24"/>
          <w:highlight w:val="cyan"/>
        </w:rPr>
        <w:t xml:space="preserve"> operācijas vai </w:t>
      </w:r>
      <w:r w:rsidR="00A53CE2" w:rsidRPr="00A53CE2">
        <w:rPr>
          <w:rFonts w:ascii="Times New Roman" w:hAnsi="Times New Roman"/>
          <w:i/>
          <w:iCs/>
          <w:color w:val="000000"/>
          <w:sz w:val="24"/>
          <w:highlight w:val="cyan"/>
        </w:rPr>
        <w:t>UAS</w:t>
      </w:r>
      <w:r w:rsidR="00A53CE2" w:rsidRPr="00A53CE2">
        <w:rPr>
          <w:rFonts w:ascii="Times New Roman" w:hAnsi="Times New Roman"/>
          <w:color w:val="000000"/>
          <w:sz w:val="24"/>
          <w:highlight w:val="cyan"/>
        </w:rPr>
        <w:t xml:space="preserve"> ekspluatants vienlaikus ekspluatē lielu skaitu </w:t>
      </w:r>
      <w:r w:rsidR="00A53CE2" w:rsidRPr="00A53CE2">
        <w:rPr>
          <w:rFonts w:ascii="Times New Roman" w:hAnsi="Times New Roman"/>
          <w:i/>
          <w:iCs/>
          <w:color w:val="000000"/>
          <w:sz w:val="24"/>
          <w:highlight w:val="cyan"/>
        </w:rPr>
        <w:t>UA</w:t>
      </w:r>
      <w:r w:rsidR="00A53CE2" w:rsidRPr="00A53CE2">
        <w:rPr>
          <w:rFonts w:ascii="Times New Roman" w:hAnsi="Times New Roman"/>
          <w:color w:val="000000"/>
          <w:sz w:val="24"/>
          <w:highlight w:val="cyan"/>
        </w:rPr>
        <w:t xml:space="preserve">, ir izstrādāta stratēģija sadursmes riska novēršanai starp attiecīgajiem </w:t>
      </w:r>
      <w:r w:rsidR="00A53CE2" w:rsidRPr="00A53CE2">
        <w:rPr>
          <w:rFonts w:ascii="Times New Roman" w:hAnsi="Times New Roman"/>
          <w:i/>
          <w:iCs/>
          <w:color w:val="000000"/>
          <w:sz w:val="24"/>
          <w:highlight w:val="cyan"/>
        </w:rPr>
        <w:t>UA</w:t>
      </w:r>
      <w:r w:rsidR="00A53CE2" w:rsidRPr="00A53CE2">
        <w:rPr>
          <w:rFonts w:ascii="Times New Roman" w:hAnsi="Times New Roman"/>
          <w:color w:val="000000"/>
          <w:sz w:val="24"/>
          <w:highlight w:val="cyan"/>
        </w:rPr>
        <w:t>.</w:t>
      </w:r>
    </w:p>
    <w:p w14:paraId="31C49CD4" w14:textId="219BD861" w:rsidR="00F466A8" w:rsidRPr="00F466A8" w:rsidRDefault="00F466A8" w:rsidP="0016791E">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c) Cilvēku pārvadājumi ir ārpus </w:t>
      </w:r>
      <w:r>
        <w:rPr>
          <w:rFonts w:ascii="Times New Roman" w:hAnsi="Times New Roman"/>
          <w:i/>
          <w:iCs/>
          <w:color w:val="000000"/>
          <w:sz w:val="24"/>
          <w:highlight w:val="cyan"/>
        </w:rPr>
        <w:t>SORA</w:t>
      </w:r>
      <w:r>
        <w:rPr>
          <w:rFonts w:ascii="Times New Roman" w:hAnsi="Times New Roman"/>
          <w:color w:val="000000"/>
          <w:sz w:val="24"/>
          <w:highlight w:val="cyan"/>
        </w:rPr>
        <w:t xml:space="preserve"> piemērošanas jomas. Bīstamu </w:t>
      </w:r>
      <w:r w:rsidR="00C00233">
        <w:rPr>
          <w:rFonts w:ascii="Times New Roman" w:hAnsi="Times New Roman"/>
          <w:color w:val="000000"/>
          <w:sz w:val="24"/>
          <w:highlight w:val="cyan"/>
        </w:rPr>
        <w:t>kravu</w:t>
      </w:r>
      <w:r>
        <w:rPr>
          <w:rFonts w:ascii="Times New Roman" w:hAnsi="Times New Roman"/>
          <w:color w:val="000000"/>
          <w:sz w:val="24"/>
          <w:highlight w:val="cyan"/>
        </w:rPr>
        <w:t xml:space="preserve"> (piemēram, ieroču, kaujas munīcijas, sprāgstvielu, bīstamu medicīnisko paraugu) pārvadāšana ar </w:t>
      </w:r>
      <w:r>
        <w:rPr>
          <w:rFonts w:ascii="Times New Roman" w:hAnsi="Times New Roman"/>
          <w:i/>
          <w:iCs/>
          <w:color w:val="000000"/>
          <w:sz w:val="24"/>
          <w:highlight w:val="cyan"/>
        </w:rPr>
        <w:t>UAS</w:t>
      </w:r>
      <w:r>
        <w:rPr>
          <w:rFonts w:ascii="Times New Roman" w:hAnsi="Times New Roman"/>
          <w:color w:val="000000"/>
          <w:sz w:val="24"/>
          <w:highlight w:val="cyan"/>
        </w:rPr>
        <w:t>, kas rada papildu apdraudējumu, neietilpst šīs metodoloģijas piemērošanas jomā, un tam var būt nepieciešama papildu drošuma apsvērumu (piemēram, pierādījumu par spēju saturēt</w:t>
      </w:r>
      <w:r w:rsidR="00DD09C9">
        <w:rPr>
          <w:rFonts w:ascii="Times New Roman" w:hAnsi="Times New Roman"/>
          <w:color w:val="000000"/>
          <w:sz w:val="24"/>
          <w:highlight w:val="cyan"/>
        </w:rPr>
        <w:t xml:space="preserve"> bīstamās kravas</w:t>
      </w:r>
      <w:r>
        <w:rPr>
          <w:rFonts w:ascii="Times New Roman" w:hAnsi="Times New Roman"/>
          <w:color w:val="000000"/>
          <w:sz w:val="24"/>
          <w:highlight w:val="cyan"/>
        </w:rPr>
        <w:t>) izskatīšana. Papildu informācija ir sniegta GM1 par 2. panta 11. punktu.</w:t>
      </w:r>
    </w:p>
    <w:p w14:paraId="243ED352" w14:textId="77777777" w:rsidR="00F466A8" w:rsidRPr="00F466A8" w:rsidRDefault="00F466A8" w:rsidP="0016791E">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d) Privātums, datu aizsardzība, atbildība, apdrošināšana, drošība un vides aizsardzība ir izslēgti no šīs metodoloģijas piemērošanas jomas.</w:t>
      </w:r>
    </w:p>
    <w:p w14:paraId="453744B8" w14:textId="77777777" w:rsidR="00F466A8" w:rsidRPr="00F466A8" w:rsidRDefault="00F466A8" w:rsidP="0016791E">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e) Papildus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procesa veikšanai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arī jānodrošina atbilstība visiem pārējiem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operācijām piemērojamajiem normatīvajiem noteikumiem, uz kuriem ne vienmēr attiecas </w:t>
      </w:r>
      <w:r>
        <w:rPr>
          <w:rFonts w:ascii="Times New Roman" w:hAnsi="Times New Roman"/>
          <w:i/>
          <w:iCs/>
          <w:color w:val="000000"/>
          <w:sz w:val="24"/>
          <w:highlight w:val="cyan"/>
        </w:rPr>
        <w:t>SORA</w:t>
      </w:r>
      <w:r>
        <w:rPr>
          <w:rFonts w:ascii="Times New Roman" w:hAnsi="Times New Roman"/>
          <w:color w:val="000000"/>
          <w:sz w:val="24"/>
          <w:highlight w:val="cyan"/>
        </w:rPr>
        <w:t xml:space="preserve">, t. i., </w:t>
      </w:r>
      <w:r>
        <w:rPr>
          <w:rFonts w:ascii="Times New Roman" w:hAnsi="Times New Roman"/>
          <w:i/>
          <w:iCs/>
          <w:color w:val="000000"/>
          <w:sz w:val="24"/>
          <w:highlight w:val="cyan"/>
        </w:rPr>
        <w:t>SORA</w:t>
      </w:r>
      <w:r>
        <w:rPr>
          <w:rFonts w:ascii="Times New Roman" w:hAnsi="Times New Roman"/>
          <w:color w:val="000000"/>
          <w:sz w:val="24"/>
          <w:highlight w:val="cyan"/>
        </w:rPr>
        <w:t xml:space="preserve"> neliedz piemērot kompetentās iestādes ieviestās papildu normatīvās prasības.</w:t>
      </w:r>
    </w:p>
    <w:p w14:paraId="108C331F" w14:textId="6D99ED73" w:rsidR="00F466A8" w:rsidRPr="00F466A8" w:rsidRDefault="00F466A8" w:rsidP="0016791E">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f) </w:t>
      </w:r>
      <w:r>
        <w:rPr>
          <w:rFonts w:ascii="Times New Roman" w:hAnsi="Times New Roman"/>
          <w:i/>
          <w:iCs/>
          <w:color w:val="000000"/>
          <w:sz w:val="24"/>
          <w:highlight w:val="cyan"/>
        </w:rPr>
        <w:t>SORA</w:t>
      </w:r>
      <w:r>
        <w:rPr>
          <w:rFonts w:ascii="Times New Roman" w:hAnsi="Times New Roman"/>
          <w:color w:val="000000"/>
          <w:sz w:val="24"/>
          <w:highlight w:val="cyan"/>
        </w:rPr>
        <w:t xml:space="preserve"> var izmantot tam, lai saņemtu ekspluatācijas atļauju attiecībā uz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operācijām, kuras notiek vairākās vietās. Šādā situācijā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ir jānodrošina </w:t>
      </w:r>
      <w:r>
        <w:rPr>
          <w:rFonts w:ascii="Times New Roman" w:hAnsi="Times New Roman"/>
          <w:i/>
          <w:iCs/>
          <w:color w:val="000000"/>
          <w:sz w:val="24"/>
          <w:highlight w:val="cyan"/>
        </w:rPr>
        <w:t>SORA</w:t>
      </w:r>
      <w:r>
        <w:rPr>
          <w:rFonts w:ascii="Times New Roman" w:hAnsi="Times New Roman"/>
          <w:color w:val="000000"/>
          <w:sz w:val="24"/>
          <w:highlight w:val="cyan"/>
        </w:rPr>
        <w:t xml:space="preserve">, kas ir piemērojama visām šīm zonām, lai pierādītu, ka </w:t>
      </w:r>
      <w:r>
        <w:rPr>
          <w:rFonts w:ascii="Times New Roman" w:hAnsi="Times New Roman"/>
          <w:i/>
          <w:iCs/>
          <w:color w:val="000000"/>
          <w:sz w:val="24"/>
          <w:highlight w:val="cyan"/>
        </w:rPr>
        <w:t>SORA</w:t>
      </w:r>
      <w:r>
        <w:rPr>
          <w:rFonts w:ascii="Times New Roman" w:hAnsi="Times New Roman"/>
          <w:color w:val="000000"/>
          <w:sz w:val="24"/>
          <w:highlight w:val="cyan"/>
        </w:rPr>
        <w:t xml:space="preserve"> prasības tiks izpildītas attiecībā uz visiem lidojumiem, kuri veikti saskaņā ar saņemto ekspluatācijas atļauju. Ja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var pierādīt, ka ir ieviestas pietiekamas procedūras, lai pareizi noteiktu darbības telpas, buferzonas, piegulošās zemes teritorijas un gaisa telpas sektorus, var apsvērt vispārēju vietas atļauju, kā aprakstīts GM2 par UAS.SPEC.030. punkta 2. apakšpunktu.</w:t>
      </w:r>
    </w:p>
    <w:p w14:paraId="1FAD1F36" w14:textId="5B1DF000" w:rsidR="001C67E0" w:rsidRPr="008D3954" w:rsidRDefault="00F466A8" w:rsidP="00F466A8">
      <w:pPr>
        <w:pStyle w:val="Heading2"/>
        <w:tabs>
          <w:tab w:val="left" w:pos="1168"/>
        </w:tabs>
        <w:spacing w:before="239"/>
        <w:ind w:left="0"/>
        <w:rPr>
          <w:rFonts w:ascii="Times New Roman" w:hAnsi="Times New Roman"/>
          <w:noProof/>
          <w:color w:val="000000"/>
          <w:sz w:val="24"/>
          <w:szCs w:val="24"/>
        </w:rPr>
      </w:pPr>
      <w:bookmarkStart w:id="35" w:name="S.1.4_SORA_documents"/>
      <w:bookmarkEnd w:id="35"/>
      <w:r>
        <w:rPr>
          <w:rFonts w:ascii="Times New Roman" w:hAnsi="Times New Roman"/>
          <w:color w:val="000000"/>
          <w:sz w:val="24"/>
          <w:highlight w:val="cyan"/>
        </w:rPr>
        <w:t xml:space="preserve">S1.4. </w:t>
      </w:r>
      <w:r>
        <w:rPr>
          <w:rFonts w:ascii="Times New Roman" w:hAnsi="Times New Roman"/>
          <w:i/>
          <w:iCs/>
          <w:color w:val="000000"/>
          <w:sz w:val="24"/>
          <w:highlight w:val="cyan"/>
        </w:rPr>
        <w:t>SORA</w:t>
      </w:r>
      <w:r>
        <w:rPr>
          <w:rFonts w:ascii="Times New Roman" w:hAnsi="Times New Roman"/>
          <w:color w:val="000000"/>
          <w:sz w:val="24"/>
          <w:highlight w:val="cyan"/>
        </w:rPr>
        <w:t xml:space="preserve"> dokumenti</w:t>
      </w:r>
    </w:p>
    <w:p w14:paraId="055E2FB2" w14:textId="77777777" w:rsidR="00EB4C74" w:rsidRPr="008D3954" w:rsidRDefault="00EB4C74" w:rsidP="0016791E">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i/>
          <w:iCs/>
          <w:color w:val="000000"/>
          <w:sz w:val="24"/>
          <w:highlight w:val="cyan"/>
        </w:rPr>
        <w:t>SORA</w:t>
      </w:r>
      <w:r>
        <w:rPr>
          <w:rFonts w:ascii="Times New Roman" w:hAnsi="Times New Roman"/>
          <w:color w:val="000000"/>
          <w:sz w:val="24"/>
          <w:highlight w:val="cyan"/>
        </w:rPr>
        <w:t xml:space="preserve"> sastāv no šādām daļām:</w:t>
      </w:r>
    </w:p>
    <w:p w14:paraId="2F8C385A" w14:textId="77777777" w:rsidR="00EB4C74" w:rsidRPr="008D3954" w:rsidRDefault="00EB4C74" w:rsidP="0016791E">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a) pamatdaļa (AMC1 par 11. pantu) – aprakstīts </w:t>
      </w:r>
      <w:r>
        <w:rPr>
          <w:rFonts w:ascii="Times New Roman" w:hAnsi="Times New Roman"/>
          <w:i/>
          <w:iCs/>
          <w:color w:val="000000"/>
          <w:sz w:val="24"/>
          <w:highlight w:val="cyan"/>
        </w:rPr>
        <w:t>SORA</w:t>
      </w:r>
      <w:r>
        <w:rPr>
          <w:rFonts w:ascii="Times New Roman" w:hAnsi="Times New Roman"/>
          <w:color w:val="000000"/>
          <w:sz w:val="24"/>
          <w:highlight w:val="cyan"/>
        </w:rPr>
        <w:t xml:space="preserve"> riska novērtēšanas process;</w:t>
      </w:r>
    </w:p>
    <w:p w14:paraId="04458702" w14:textId="77777777" w:rsidR="00EB4C74" w:rsidRPr="008D3954" w:rsidRDefault="00EB4C74" w:rsidP="0016791E">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b) AMC1 par 11. pantu A pielikums – vadlīnijas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par to, kā savācama un sniedzama informācija kompetentajai iestādei par sistēmu un operāciju attiecībā uz konkrētu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w:t>
      </w:r>
    </w:p>
    <w:p w14:paraId="1A3DFF15" w14:textId="77777777" w:rsidR="00EB4C74" w:rsidRPr="008D3954" w:rsidRDefault="00EB4C74" w:rsidP="0016791E">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c) AMC1 par 11. pantu B pielikums – raksturīgās zemes riska klases (</w:t>
      </w:r>
      <w:r>
        <w:rPr>
          <w:rFonts w:ascii="Times New Roman" w:hAnsi="Times New Roman"/>
          <w:i/>
          <w:iCs/>
          <w:color w:val="000000"/>
          <w:sz w:val="24"/>
          <w:highlight w:val="cyan"/>
        </w:rPr>
        <w:t>iGRC</w:t>
      </w:r>
      <w:r>
        <w:rPr>
          <w:rFonts w:ascii="Times New Roman" w:hAnsi="Times New Roman"/>
          <w:color w:val="000000"/>
          <w:sz w:val="24"/>
          <w:highlight w:val="cyan"/>
        </w:rPr>
        <w:t>) samazināšanai izmantoto riska mazināšanas pasākumu integritātes un apliecinājuma līmeņi;</w:t>
      </w:r>
    </w:p>
    <w:p w14:paraId="1D67CB57" w14:textId="77777777" w:rsidR="00EB4C74" w:rsidRPr="008D3954" w:rsidRDefault="00EB4C74" w:rsidP="0016791E">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d) AMC1 par 11. pantu C pielikums – gaisa riska stratēģiskie mazināšanas pasākumi;</w:t>
      </w:r>
    </w:p>
    <w:p w14:paraId="59C68FBB" w14:textId="77777777" w:rsidR="00550CCC" w:rsidRPr="008D3954" w:rsidRDefault="00EB4C74" w:rsidP="0016791E">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e) AMC1 par 11. pantu D pielikums – gaisa riska taktiskie mazināšanas pasākumi;</w:t>
      </w:r>
    </w:p>
    <w:p w14:paraId="4CFFF4DD" w14:textId="4A77E4B5" w:rsidR="00550CCC" w:rsidRPr="00550CCC" w:rsidRDefault="00797E25" w:rsidP="0016791E">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f</w:t>
      </w:r>
      <w:r w:rsidR="00550CCC">
        <w:rPr>
          <w:rFonts w:ascii="Times New Roman" w:hAnsi="Times New Roman"/>
          <w:color w:val="000000"/>
          <w:sz w:val="24"/>
          <w:highlight w:val="cyan"/>
        </w:rPr>
        <w:t>) AMC1 par 11. pantu E pielikums – integritātes un apliecinājuma līmeņi ekspluatācijas drošuma mērķiem (</w:t>
      </w:r>
      <w:r w:rsidR="00550CCC">
        <w:rPr>
          <w:rFonts w:ascii="Times New Roman" w:hAnsi="Times New Roman"/>
          <w:i/>
          <w:iCs/>
          <w:color w:val="000000"/>
          <w:sz w:val="24"/>
          <w:highlight w:val="cyan"/>
        </w:rPr>
        <w:t>OSO</w:t>
      </w:r>
      <w:r w:rsidR="00550CCC">
        <w:rPr>
          <w:rFonts w:ascii="Times New Roman" w:hAnsi="Times New Roman"/>
          <w:color w:val="000000"/>
          <w:sz w:val="24"/>
          <w:highlight w:val="cyan"/>
        </w:rPr>
        <w:t>);</w:t>
      </w:r>
    </w:p>
    <w:p w14:paraId="78F25EB7" w14:textId="5F06EC23" w:rsidR="00550CCC" w:rsidRPr="00550CCC" w:rsidRDefault="00550CCC" w:rsidP="0016791E">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g) F pielikuma 2.5. izdevums</w:t>
      </w:r>
      <w:r w:rsidR="009E3A92">
        <w:rPr>
          <w:rStyle w:val="FootnoteReference"/>
          <w:rFonts w:ascii="Times New Roman" w:hAnsi="Times New Roman"/>
          <w:noProof/>
          <w:color w:val="000000"/>
          <w:sz w:val="24"/>
          <w:szCs w:val="24"/>
          <w:highlight w:val="cyan"/>
        </w:rPr>
        <w:footnoteReference w:id="6"/>
      </w:r>
      <w:r>
        <w:rPr>
          <w:rFonts w:ascii="Times New Roman" w:hAnsi="Times New Roman"/>
          <w:color w:val="000000"/>
          <w:sz w:val="24"/>
          <w:highlight w:val="cyan"/>
        </w:rPr>
        <w:t xml:space="preserve"> – zemes riska klasifikācijas un </w:t>
      </w:r>
      <w:r w:rsidR="00E11C64">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prasību teorētiskais pamats;</w:t>
      </w:r>
    </w:p>
    <w:p w14:paraId="0915F1D6" w14:textId="2119E1A6" w:rsidR="001C67E0" w:rsidRPr="00550CCC" w:rsidRDefault="00550CCC" w:rsidP="0016791E">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h) AMC1 par 11. pantu I pielikums – glosārijs.</w:t>
      </w:r>
    </w:p>
    <w:p w14:paraId="3F1AE46E" w14:textId="77777777" w:rsidR="00550CCC" w:rsidRPr="008D3954" w:rsidRDefault="001C67E0" w:rsidP="008D3954">
      <w:pPr>
        <w:pStyle w:val="Heading2"/>
        <w:tabs>
          <w:tab w:val="left" w:pos="1168"/>
        </w:tabs>
        <w:spacing w:before="240"/>
        <w:ind w:left="0"/>
        <w:rPr>
          <w:rFonts w:ascii="Times New Roman" w:hAnsi="Times New Roman"/>
          <w:noProof/>
          <w:color w:val="000000"/>
          <w:sz w:val="24"/>
          <w:szCs w:val="24"/>
          <w:highlight w:val="cyan"/>
        </w:rPr>
      </w:pPr>
      <w:bookmarkStart w:id="36" w:name="_bookmark2"/>
      <w:bookmarkStart w:id="37" w:name="Section_2_Key_concepts_and_definitions"/>
      <w:bookmarkEnd w:id="36"/>
      <w:bookmarkEnd w:id="37"/>
      <w:r>
        <w:rPr>
          <w:rFonts w:ascii="Times New Roman" w:hAnsi="Times New Roman"/>
          <w:color w:val="000000"/>
          <w:sz w:val="24"/>
          <w:highlight w:val="cyan"/>
        </w:rPr>
        <w:t>2. sadaļa. Galvenie jēdzieni un definīcijas</w:t>
      </w:r>
      <w:bookmarkStart w:id="38" w:name="S.2.1_‘Risk’_in_the_context_of_the_SORA"/>
      <w:bookmarkEnd w:id="38"/>
    </w:p>
    <w:p w14:paraId="51FA91DC" w14:textId="48A58450" w:rsidR="001C67E0" w:rsidRPr="008D3954" w:rsidRDefault="00550CCC" w:rsidP="008D3954">
      <w:pPr>
        <w:pStyle w:val="Heading2"/>
        <w:tabs>
          <w:tab w:val="left" w:pos="1168"/>
        </w:tabs>
        <w:spacing w:before="240"/>
        <w:ind w:left="0"/>
        <w:rPr>
          <w:rFonts w:ascii="Times New Roman" w:hAnsi="Times New Roman"/>
          <w:noProof/>
          <w:color w:val="000000"/>
          <w:sz w:val="24"/>
          <w:szCs w:val="24"/>
          <w:highlight w:val="cyan"/>
        </w:rPr>
      </w:pPr>
      <w:r>
        <w:rPr>
          <w:rFonts w:ascii="Times New Roman" w:hAnsi="Times New Roman"/>
          <w:color w:val="000000"/>
          <w:sz w:val="24"/>
          <w:highlight w:val="cyan"/>
        </w:rPr>
        <w:t xml:space="preserve">S2.1. “Risks” </w:t>
      </w:r>
      <w:r>
        <w:rPr>
          <w:rFonts w:ascii="Times New Roman" w:hAnsi="Times New Roman"/>
          <w:i/>
          <w:iCs/>
          <w:color w:val="000000"/>
          <w:sz w:val="24"/>
          <w:highlight w:val="cyan"/>
        </w:rPr>
        <w:t>SORA</w:t>
      </w:r>
      <w:r>
        <w:rPr>
          <w:rFonts w:ascii="Times New Roman" w:hAnsi="Times New Roman"/>
          <w:color w:val="000000"/>
          <w:sz w:val="24"/>
          <w:highlight w:val="cyan"/>
        </w:rPr>
        <w:t xml:space="preserve"> kontekstā</w:t>
      </w:r>
    </w:p>
    <w:p w14:paraId="421C2854" w14:textId="77777777" w:rsidR="000A7B11" w:rsidRPr="000A7B11" w:rsidRDefault="000A7B11" w:rsidP="00250F20">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a) “Riska” definīcija, ko izmanto </w:t>
      </w:r>
      <w:r>
        <w:rPr>
          <w:rFonts w:ascii="Times New Roman" w:hAnsi="Times New Roman"/>
          <w:i/>
          <w:iCs/>
          <w:color w:val="000000"/>
          <w:sz w:val="24"/>
          <w:highlight w:val="cyan"/>
        </w:rPr>
        <w:t>SORA</w:t>
      </w:r>
      <w:r>
        <w:rPr>
          <w:rFonts w:ascii="Times New Roman" w:hAnsi="Times New Roman"/>
          <w:color w:val="000000"/>
          <w:sz w:val="24"/>
          <w:highlight w:val="cyan"/>
        </w:rPr>
        <w:t>, ir atgadījuma biežuma (iespējamības) un saistītās smaguma pakāpes kombinācija.</w:t>
      </w:r>
    </w:p>
    <w:p w14:paraId="010ABBB6" w14:textId="77777777" w:rsidR="000A7B11" w:rsidRPr="000A7B11" w:rsidRDefault="000A7B11" w:rsidP="00250F20">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b) Atgadījuma sekas tiks norādītas kā noteikta veida kaitējums. c) No jebkura atgadījuma var izrietēt daudzas dažādas kaitējuma kategorijas. Šajā dokumentā uzmanība tiks pievērsta atgadījumiem, kas rada kaitējumu (piemēram, </w:t>
      </w:r>
      <w:r>
        <w:rPr>
          <w:rFonts w:ascii="Times New Roman" w:hAnsi="Times New Roman"/>
          <w:i/>
          <w:iCs/>
          <w:color w:val="000000"/>
          <w:sz w:val="24"/>
          <w:highlight w:val="cyan"/>
        </w:rPr>
        <w:t>UAS</w:t>
      </w:r>
      <w:r>
        <w:rPr>
          <w:rFonts w:ascii="Times New Roman" w:hAnsi="Times New Roman"/>
          <w:color w:val="000000"/>
          <w:sz w:val="24"/>
          <w:highlight w:val="cyan"/>
        </w:rPr>
        <w:t xml:space="preserve"> avārijai), kurš ir īslaicīgs un parasti var izraisīt dzīvības zaudēšanu. No šī izvērtējuma ir izslēgti ilgstošas iedarbības atgadījumi (piemēram, toksiski izgarojumi ilgākā laika posmā). Šajā dokumentā kaitējuma kategorijas ietver šādu potenciālu:</w:t>
      </w:r>
    </w:p>
    <w:p w14:paraId="77D2E9E4" w14:textId="5501B4B4" w:rsidR="000A7B11" w:rsidRPr="000A7B11" w:rsidRDefault="000A7B11" w:rsidP="0045261A">
      <w:pPr>
        <w:pStyle w:val="BodyText"/>
        <w:spacing w:before="120"/>
        <w:ind w:left="709" w:hanging="426"/>
        <w:jc w:val="both"/>
        <w:rPr>
          <w:rFonts w:ascii="Times New Roman" w:hAnsi="Times New Roman"/>
          <w:noProof/>
          <w:color w:val="000000"/>
          <w:sz w:val="24"/>
          <w:szCs w:val="24"/>
          <w:highlight w:val="cyan"/>
        </w:rPr>
      </w:pPr>
      <w:r>
        <w:rPr>
          <w:rFonts w:ascii="Times New Roman" w:hAnsi="Times New Roman"/>
          <w:color w:val="000000"/>
          <w:sz w:val="24"/>
          <w:highlight w:val="cyan"/>
        </w:rPr>
        <w:t>i) nāvējošas traumas trešajām personām uz zemes</w:t>
      </w:r>
      <w:r w:rsidR="009E3A92">
        <w:rPr>
          <w:rStyle w:val="FootnoteReference"/>
          <w:rFonts w:ascii="Times New Roman" w:hAnsi="Times New Roman"/>
          <w:noProof/>
          <w:color w:val="000000"/>
          <w:sz w:val="24"/>
          <w:szCs w:val="24"/>
          <w:highlight w:val="cyan"/>
        </w:rPr>
        <w:footnoteReference w:id="7"/>
      </w:r>
      <w:r>
        <w:rPr>
          <w:rFonts w:ascii="Times New Roman" w:hAnsi="Times New Roman"/>
          <w:color w:val="000000"/>
          <w:sz w:val="24"/>
          <w:highlight w:val="cyan"/>
        </w:rPr>
        <w:t>;</w:t>
      </w:r>
    </w:p>
    <w:p w14:paraId="33377675" w14:textId="77777777" w:rsidR="000A7B11" w:rsidRPr="000A7B11" w:rsidRDefault="000A7B11" w:rsidP="0045261A">
      <w:pPr>
        <w:pStyle w:val="BodyText"/>
        <w:spacing w:before="120"/>
        <w:ind w:left="709" w:hanging="426"/>
        <w:jc w:val="both"/>
        <w:rPr>
          <w:rFonts w:ascii="Times New Roman" w:hAnsi="Times New Roman"/>
          <w:noProof/>
          <w:color w:val="000000"/>
          <w:sz w:val="24"/>
          <w:szCs w:val="24"/>
          <w:highlight w:val="cyan"/>
        </w:rPr>
      </w:pPr>
      <w:r>
        <w:rPr>
          <w:rFonts w:ascii="Times New Roman" w:hAnsi="Times New Roman"/>
          <w:color w:val="000000"/>
          <w:sz w:val="24"/>
          <w:highlight w:val="cyan"/>
        </w:rPr>
        <w:t>ii) nāvējošas traumas trešajām personām gaisā.</w:t>
      </w:r>
    </w:p>
    <w:p w14:paraId="43C681FC" w14:textId="77777777" w:rsidR="000A7B11" w:rsidRPr="000A7B11" w:rsidRDefault="000A7B11" w:rsidP="00250F20">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d) Tā kā </w:t>
      </w:r>
      <w:r>
        <w:rPr>
          <w:rFonts w:ascii="Times New Roman" w:hAnsi="Times New Roman"/>
          <w:i/>
          <w:iCs/>
          <w:color w:val="000000"/>
          <w:sz w:val="24"/>
          <w:highlight w:val="cyan"/>
        </w:rPr>
        <w:t>SORA</w:t>
      </w:r>
      <w:r>
        <w:rPr>
          <w:rFonts w:ascii="Times New Roman" w:hAnsi="Times New Roman"/>
          <w:color w:val="000000"/>
          <w:sz w:val="24"/>
          <w:highlight w:val="cyan"/>
        </w:rPr>
        <w:t xml:space="preserve"> attiecas tikai uz drošuma riskiem, ir atzīts, ka kompetentās iestādes, kad atbilstīgi, var apsvērt papildu kaitējuma kategorijas (piemēram, kiberdrošību, privātumu, sabiedriskā miera traucēšanu, kaitējumu videi, finansiālus zaudējumus utt.), kā noteikts Īstenošanas regulas (ES) 2019/947 12. panta 2. punkta c) apakšpunktā.</w:t>
      </w:r>
    </w:p>
    <w:p w14:paraId="377FC624" w14:textId="77777777" w:rsidR="000A7B11" w:rsidRPr="000A7B11" w:rsidRDefault="000A7B11" w:rsidP="00250F20">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e) Nāvējoša trauma ir skaidri noteikts apstāklis, kas kompetentajām iestādēm ir zināms. Tāpēc nāves gadījumu nepaziņošanas risks gandrīz nepastāv. Saistītā nāves gadījumu riska kvantitatīva noteikšana ir vienkārša. Nāves gadījumi parasti tiek mērīti, izmantojot nāves gadījumu skaitu noteiktā darbības laika posmā (piemēram, nāves gadījumu skaitu uz vienu miljonu lidojuma stundu) vai nāves gadījumu skaitu konkrētos apstākļos (piemēram, nāves gadījumu skaitu attiecībā pret pacelšanās reižu skaitu).</w:t>
      </w:r>
    </w:p>
    <w:p w14:paraId="59A17751" w14:textId="7FF6BB63" w:rsidR="001C67E0" w:rsidRPr="000A7B11" w:rsidRDefault="000A7B11" w:rsidP="00250F20">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f) Kaitējums kritiskajai infrastruktūrai ir sarežģītāks apstāklis, un dažādās valstīs šim kaitējumam var būt atšķirīgs jutīgums. Tāpēc saistīto risku kvantitatīva noteikšana var būt sarežģīta un atkarīga no valstu īpatnībām, tādēļ tā netiek aplūkota </w:t>
      </w:r>
      <w:r>
        <w:rPr>
          <w:rFonts w:ascii="Times New Roman" w:hAnsi="Times New Roman"/>
          <w:i/>
          <w:iCs/>
          <w:color w:val="000000"/>
          <w:sz w:val="24"/>
          <w:highlight w:val="cyan"/>
        </w:rPr>
        <w:t>SORA</w:t>
      </w:r>
      <w:r>
        <w:rPr>
          <w:rFonts w:ascii="Times New Roman" w:hAnsi="Times New Roman"/>
          <w:color w:val="000000"/>
          <w:sz w:val="24"/>
          <w:highlight w:val="cyan"/>
        </w:rPr>
        <w:t xml:space="preserve"> ietvaros un tai jāpiemēro atsevišķs riska novērtējums. Tas ir jādara sadarbībā ar organizācijām, kas ir atbildīgas par infrastruktūru, jo tās vislabāk pārzina šāda veida draudus.</w:t>
      </w:r>
    </w:p>
    <w:p w14:paraId="0170DACC" w14:textId="09FB4E34" w:rsidR="001C67E0" w:rsidRPr="008D3954" w:rsidRDefault="009E3A92" w:rsidP="009E3A92">
      <w:pPr>
        <w:pStyle w:val="Heading2"/>
        <w:tabs>
          <w:tab w:val="left" w:pos="1168"/>
        </w:tabs>
        <w:spacing w:before="239"/>
        <w:ind w:left="0"/>
        <w:rPr>
          <w:rFonts w:ascii="Times New Roman" w:hAnsi="Times New Roman"/>
          <w:noProof/>
          <w:color w:val="000000"/>
          <w:sz w:val="24"/>
          <w:szCs w:val="24"/>
          <w:highlight w:val="cyan"/>
        </w:rPr>
      </w:pPr>
      <w:bookmarkStart w:id="39" w:name="S.2.2_The_SORA_semantic_model"/>
      <w:bookmarkEnd w:id="39"/>
      <w:r>
        <w:rPr>
          <w:rFonts w:ascii="Times New Roman" w:hAnsi="Times New Roman"/>
          <w:color w:val="000000"/>
          <w:sz w:val="24"/>
          <w:highlight w:val="cyan"/>
        </w:rPr>
        <w:t xml:space="preserve">S2. </w:t>
      </w:r>
      <w:r>
        <w:rPr>
          <w:rFonts w:ascii="Times New Roman" w:hAnsi="Times New Roman"/>
          <w:i/>
          <w:iCs/>
          <w:color w:val="000000"/>
          <w:sz w:val="24"/>
          <w:highlight w:val="cyan"/>
        </w:rPr>
        <w:t>SORA</w:t>
      </w:r>
      <w:r>
        <w:rPr>
          <w:rFonts w:ascii="Times New Roman" w:hAnsi="Times New Roman"/>
          <w:color w:val="000000"/>
          <w:sz w:val="24"/>
          <w:highlight w:val="cyan"/>
        </w:rPr>
        <w:t xml:space="preserve"> semantiskais modelis</w:t>
      </w:r>
    </w:p>
    <w:p w14:paraId="5C0DEE06" w14:textId="77777777" w:rsidR="003744F2" w:rsidRPr="003744F2" w:rsidRDefault="003744F2" w:rsidP="00250F20">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a) Semantiskais modelis ir svarīgs aspekts, lai izprastu </w:t>
      </w:r>
      <w:r>
        <w:rPr>
          <w:rFonts w:ascii="Times New Roman" w:hAnsi="Times New Roman"/>
          <w:i/>
          <w:iCs/>
          <w:color w:val="000000"/>
          <w:sz w:val="24"/>
          <w:highlight w:val="cyan"/>
        </w:rPr>
        <w:t>SORA</w:t>
      </w:r>
      <w:r>
        <w:rPr>
          <w:rFonts w:ascii="Times New Roman" w:hAnsi="Times New Roman"/>
          <w:color w:val="000000"/>
          <w:sz w:val="24"/>
          <w:highlight w:val="cyan"/>
        </w:rPr>
        <w:t xml:space="preserve">, un ar to tiek ieviesti jēdzieni un vienoti termini visiem </w:t>
      </w:r>
      <w:r>
        <w:rPr>
          <w:rFonts w:ascii="Times New Roman" w:hAnsi="Times New Roman"/>
          <w:i/>
          <w:iCs/>
          <w:color w:val="000000"/>
          <w:sz w:val="24"/>
          <w:highlight w:val="cyan"/>
        </w:rPr>
        <w:t>SORA</w:t>
      </w:r>
      <w:r>
        <w:rPr>
          <w:rFonts w:ascii="Times New Roman" w:hAnsi="Times New Roman"/>
          <w:color w:val="000000"/>
          <w:sz w:val="24"/>
          <w:highlight w:val="cyan"/>
        </w:rPr>
        <w:t xml:space="preserve"> lietotājiem.</w:t>
      </w:r>
    </w:p>
    <w:p w14:paraId="13C611A6" w14:textId="34321930" w:rsidR="009E3A92" w:rsidRPr="003744F2" w:rsidRDefault="003744F2" w:rsidP="00250F20">
      <w:pPr>
        <w:pStyle w:val="BodyText"/>
        <w:spacing w:before="120"/>
        <w:ind w:left="284" w:hanging="284"/>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b) Lai atvieglotu visu </w:t>
      </w:r>
      <w:r>
        <w:rPr>
          <w:rFonts w:ascii="Times New Roman" w:hAnsi="Times New Roman"/>
          <w:i/>
          <w:iCs/>
          <w:color w:val="000000"/>
          <w:sz w:val="24"/>
          <w:highlight w:val="cyan"/>
        </w:rPr>
        <w:t>SORA</w:t>
      </w:r>
      <w:r>
        <w:rPr>
          <w:rFonts w:ascii="Times New Roman" w:hAnsi="Times New Roman"/>
          <w:color w:val="000000"/>
          <w:sz w:val="24"/>
          <w:highlight w:val="cyan"/>
        </w:rPr>
        <w:t xml:space="preserve"> aspektu efektīvu paziņošanu, metodoloģijai nepieciešama standartizēta terminoloģijas izmantošana attiecībā uz operācijas fāzēm</w:t>
      </w:r>
      <w:r>
        <w:rPr>
          <w:rStyle w:val="FootnoteReference"/>
          <w:rFonts w:ascii="Times New Roman" w:hAnsi="Times New Roman"/>
          <w:noProof/>
          <w:color w:val="000000"/>
          <w:sz w:val="24"/>
          <w:szCs w:val="24"/>
          <w:highlight w:val="cyan"/>
        </w:rPr>
        <w:footnoteReference w:id="8"/>
      </w:r>
      <w:r>
        <w:rPr>
          <w:rFonts w:ascii="Times New Roman" w:hAnsi="Times New Roman"/>
          <w:color w:val="000000"/>
          <w:sz w:val="24"/>
          <w:highlight w:val="cyan"/>
        </w:rPr>
        <w:t xml:space="preserve">, procedūrām un darbības telpām. Semantiskais modelis, kas atspoguļots 2. attēlā, nodrošina terminu konsekventu lietošanu visiem </w:t>
      </w:r>
      <w:r>
        <w:rPr>
          <w:rFonts w:ascii="Times New Roman" w:hAnsi="Times New Roman"/>
          <w:i/>
          <w:iCs/>
          <w:color w:val="000000"/>
          <w:sz w:val="24"/>
          <w:highlight w:val="cyan"/>
        </w:rPr>
        <w:t>SORA</w:t>
      </w:r>
      <w:r>
        <w:rPr>
          <w:rFonts w:ascii="Times New Roman" w:hAnsi="Times New Roman"/>
          <w:color w:val="000000"/>
          <w:sz w:val="24"/>
          <w:highlight w:val="cyan"/>
        </w:rPr>
        <w:t xml:space="preserve"> lietotājiem. Savukārt 3. attēlā ir sniegts šā modeļa grafisks attēlojums un uzskates materiāls kā papildu līdzeklis, kas paredzēts tam, lai palīdzētu lasītājam saprast </w:t>
      </w:r>
      <w:r>
        <w:rPr>
          <w:rFonts w:ascii="Times New Roman" w:hAnsi="Times New Roman"/>
          <w:i/>
          <w:iCs/>
          <w:color w:val="000000"/>
          <w:sz w:val="24"/>
          <w:highlight w:val="cyan"/>
        </w:rPr>
        <w:t>SORA</w:t>
      </w:r>
      <w:r>
        <w:rPr>
          <w:rFonts w:ascii="Times New Roman" w:hAnsi="Times New Roman"/>
          <w:color w:val="000000"/>
          <w:sz w:val="24"/>
          <w:highlight w:val="cyan"/>
        </w:rPr>
        <w:t xml:space="preserve"> terminoloģiju.</w:t>
      </w:r>
    </w:p>
    <w:p w14:paraId="315AA591" w14:textId="77777777" w:rsidR="001C67E0" w:rsidRPr="006641F3" w:rsidRDefault="001C67E0" w:rsidP="001C67E0">
      <w:pPr>
        <w:pStyle w:val="BodyText"/>
        <w:spacing w:before="3"/>
        <w:rPr>
          <w:rFonts w:ascii="Times New Roman" w:hAnsi="Times New Roman"/>
          <w:noProof/>
          <w:sz w:val="11"/>
        </w:rPr>
      </w:pPr>
      <w:r>
        <w:rPr>
          <w:rFonts w:ascii="Times New Roman" w:hAnsi="Times New Roman"/>
          <w:noProof/>
          <w:sz w:val="11"/>
        </w:rPr>
        <w:drawing>
          <wp:anchor distT="0" distB="0" distL="0" distR="0" simplePos="0" relativeHeight="251658255" behindDoc="1" locked="0" layoutInCell="1" allowOverlap="1" wp14:anchorId="5244FEDC" wp14:editId="2BB891B7">
            <wp:simplePos x="0" y="0"/>
            <wp:positionH relativeFrom="page">
              <wp:posOffset>1472339</wp:posOffset>
            </wp:positionH>
            <wp:positionV relativeFrom="paragraph">
              <wp:posOffset>256336</wp:posOffset>
            </wp:positionV>
            <wp:extent cx="5299075" cy="4095598"/>
            <wp:effectExtent l="0" t="0" r="0" b="635"/>
            <wp:wrapTopAndBottom/>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8">
                      <a:extLst>
                        <a:ext uri="{28A0092B-C50C-407E-A947-70E740481C1C}">
                          <a14:useLocalDpi xmlns:a14="http://schemas.microsoft.com/office/drawing/2010/main" val="0"/>
                        </a:ext>
                      </a:extLst>
                    </a:blip>
                    <a:stretch>
                      <a:fillRect/>
                    </a:stretch>
                  </pic:blipFill>
                  <pic:spPr>
                    <a:xfrm>
                      <a:off x="0" y="0"/>
                      <a:ext cx="5299075" cy="4095598"/>
                    </a:xfrm>
                    <a:prstGeom prst="rect">
                      <a:avLst/>
                    </a:prstGeom>
                  </pic:spPr>
                </pic:pic>
              </a:graphicData>
            </a:graphic>
            <wp14:sizeRelH relativeFrom="margin">
              <wp14:pctWidth>0</wp14:pctWidth>
            </wp14:sizeRelH>
            <wp14:sizeRelV relativeFrom="margin">
              <wp14:pctHeight>0</wp14:pctHeight>
            </wp14:sizeRelV>
          </wp:anchor>
        </w:drawing>
      </w:r>
    </w:p>
    <w:p w14:paraId="7D8E6990" w14:textId="1011D6C1" w:rsidR="001C67E0" w:rsidRDefault="003401B7" w:rsidP="001C67E0">
      <w:pPr>
        <w:pStyle w:val="Heading2"/>
        <w:spacing w:before="161"/>
        <w:ind w:left="3245"/>
        <w:rPr>
          <w:rFonts w:ascii="Times New Roman" w:hAnsi="Times New Roman"/>
          <w:noProof/>
          <w:color w:val="000000"/>
        </w:rPr>
      </w:pPr>
      <w:r>
        <w:rPr>
          <w:rFonts w:ascii="Times New Roman" w:hAnsi="Times New Roman"/>
          <w:noProof/>
          <w:sz w:val="20"/>
        </w:rPr>
        <w:drawing>
          <wp:anchor distT="0" distB="0" distL="114300" distR="114300" simplePos="0" relativeHeight="251658307" behindDoc="1" locked="0" layoutInCell="1" allowOverlap="1" wp14:anchorId="0C5D6D40" wp14:editId="1ECD953E">
            <wp:simplePos x="0" y="0"/>
            <wp:positionH relativeFrom="column">
              <wp:posOffset>430595</wp:posOffset>
            </wp:positionH>
            <wp:positionV relativeFrom="paragraph">
              <wp:posOffset>4701540</wp:posOffset>
            </wp:positionV>
            <wp:extent cx="5075555" cy="3502025"/>
            <wp:effectExtent l="0" t="0" r="0" b="3175"/>
            <wp:wrapTopAndBottom/>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9">
                      <a:extLst>
                        <a:ext uri="{28A0092B-C50C-407E-A947-70E740481C1C}">
                          <a14:useLocalDpi xmlns:a14="http://schemas.microsoft.com/office/drawing/2010/main" val="0"/>
                        </a:ext>
                      </a:extLst>
                    </a:blip>
                    <a:stretch>
                      <a:fillRect/>
                    </a:stretch>
                  </pic:blipFill>
                  <pic:spPr>
                    <a:xfrm>
                      <a:off x="0" y="0"/>
                      <a:ext cx="5075555" cy="3502025"/>
                    </a:xfrm>
                    <a:prstGeom prst="rect">
                      <a:avLst/>
                    </a:prstGeom>
                  </pic:spPr>
                </pic:pic>
              </a:graphicData>
            </a:graphic>
            <wp14:sizeRelH relativeFrom="margin">
              <wp14:pctWidth>0</wp14:pctWidth>
            </wp14:sizeRelH>
            <wp14:sizeRelV relativeFrom="margin">
              <wp14:pctHeight>0</wp14:pctHeight>
            </wp14:sizeRelV>
          </wp:anchor>
        </w:drawing>
      </w:r>
      <w:r w:rsidR="001C67E0">
        <w:rPr>
          <w:rFonts w:ascii="Times New Roman" w:hAnsi="Times New Roman"/>
          <w:color w:val="000000"/>
          <w:highlight w:val="cyan"/>
        </w:rPr>
        <w:t xml:space="preserve">2. attēls. </w:t>
      </w:r>
      <w:r w:rsidR="001C67E0">
        <w:rPr>
          <w:rFonts w:ascii="Times New Roman" w:hAnsi="Times New Roman"/>
          <w:i/>
          <w:iCs/>
          <w:color w:val="000000"/>
          <w:highlight w:val="cyan"/>
        </w:rPr>
        <w:t>SORA</w:t>
      </w:r>
      <w:r w:rsidR="001C67E0">
        <w:rPr>
          <w:rFonts w:ascii="Times New Roman" w:hAnsi="Times New Roman"/>
          <w:color w:val="000000"/>
          <w:highlight w:val="cyan"/>
        </w:rPr>
        <w:t xml:space="preserve"> semantiskais modelis</w:t>
      </w:r>
    </w:p>
    <w:p w14:paraId="45F12313" w14:textId="77777777" w:rsidR="001C67E0" w:rsidRDefault="001C67E0" w:rsidP="008D7F8E">
      <w:pPr>
        <w:pStyle w:val="Heading2"/>
        <w:spacing w:before="160"/>
        <w:ind w:left="0"/>
        <w:jc w:val="center"/>
        <w:rPr>
          <w:rFonts w:ascii="Times New Roman" w:hAnsi="Times New Roman"/>
          <w:noProof/>
          <w:color w:val="000000"/>
        </w:rPr>
      </w:pPr>
      <w:r>
        <w:rPr>
          <w:rFonts w:ascii="Times New Roman" w:hAnsi="Times New Roman"/>
          <w:color w:val="000000"/>
          <w:highlight w:val="cyan"/>
        </w:rPr>
        <w:t xml:space="preserve">3. attēls. </w:t>
      </w:r>
      <w:r>
        <w:rPr>
          <w:rFonts w:ascii="Times New Roman" w:hAnsi="Times New Roman"/>
          <w:i/>
          <w:iCs/>
          <w:color w:val="000000"/>
          <w:highlight w:val="cyan"/>
        </w:rPr>
        <w:t>SORA</w:t>
      </w:r>
      <w:r>
        <w:rPr>
          <w:rFonts w:ascii="Times New Roman" w:hAnsi="Times New Roman"/>
          <w:color w:val="000000"/>
          <w:highlight w:val="cyan"/>
        </w:rPr>
        <w:t xml:space="preserve"> semantiskā modeļa grafiskais attēlojums</w:t>
      </w:r>
    </w:p>
    <w:p w14:paraId="5F743D48" w14:textId="77777777" w:rsidR="00F2029F" w:rsidRDefault="00F2029F" w:rsidP="001C67E0">
      <w:pPr>
        <w:pStyle w:val="Heading2"/>
        <w:spacing w:before="160"/>
        <w:ind w:left="1974"/>
        <w:rPr>
          <w:rFonts w:ascii="Times New Roman" w:hAnsi="Times New Roman"/>
          <w:noProof/>
          <w:color w:val="000000"/>
        </w:rPr>
      </w:pPr>
    </w:p>
    <w:p w14:paraId="7B196399" w14:textId="525FA911" w:rsidR="00F2029F" w:rsidRPr="00053941" w:rsidRDefault="00EB7422" w:rsidP="00DB0B00">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w:t>
      </w:r>
      <w:r>
        <w:rPr>
          <w:rFonts w:ascii="Times New Roman" w:hAnsi="Times New Roman"/>
          <w:i/>
          <w:iCs/>
          <w:color w:val="000000"/>
          <w:sz w:val="24"/>
          <w:highlight w:val="cyan"/>
        </w:rPr>
        <w:t>SORA</w:t>
      </w:r>
      <w:r>
        <w:rPr>
          <w:rFonts w:ascii="Times New Roman" w:hAnsi="Times New Roman"/>
          <w:color w:val="000000"/>
          <w:sz w:val="24"/>
          <w:highlight w:val="cyan"/>
        </w:rPr>
        <w:t xml:space="preserve"> tiek aplūkoti divi operācijas stāvokļi: “kontrolēta operācija” un “kontroles zaudēšana”. Operācijas </w:t>
      </w:r>
      <w:r>
        <w:rPr>
          <w:rFonts w:ascii="Times New Roman" w:hAnsi="Times New Roman"/>
          <w:i/>
          <w:iCs/>
          <w:color w:val="000000"/>
          <w:sz w:val="24"/>
          <w:highlight w:val="cyan"/>
        </w:rPr>
        <w:t>SAIL</w:t>
      </w:r>
      <w:r>
        <w:rPr>
          <w:rFonts w:ascii="Times New Roman" w:hAnsi="Times New Roman"/>
          <w:color w:val="000000"/>
          <w:sz w:val="24"/>
          <w:highlight w:val="cyan"/>
        </w:rPr>
        <w:t xml:space="preserve"> rezultāts ir apgriezti proporcionāls pieņemamajam kontroles zaudēšanas pār operāciju biežumam, kāds nepieciešams, lai sasniegtu </w:t>
      </w:r>
      <w:r>
        <w:rPr>
          <w:rFonts w:ascii="Times New Roman" w:hAnsi="Times New Roman"/>
          <w:i/>
          <w:iCs/>
          <w:color w:val="000000"/>
          <w:sz w:val="24"/>
          <w:highlight w:val="cyan"/>
        </w:rPr>
        <w:t>OSO</w:t>
      </w:r>
      <w:r>
        <w:rPr>
          <w:rFonts w:ascii="Times New Roman" w:hAnsi="Times New Roman"/>
          <w:color w:val="000000"/>
          <w:sz w:val="24"/>
          <w:highlight w:val="cyan"/>
        </w:rPr>
        <w:t xml:space="preserve">. Jo augstāks ir </w:t>
      </w:r>
      <w:r>
        <w:rPr>
          <w:rFonts w:ascii="Times New Roman" w:hAnsi="Times New Roman"/>
          <w:i/>
          <w:iCs/>
          <w:color w:val="000000"/>
          <w:sz w:val="24"/>
          <w:highlight w:val="cyan"/>
        </w:rPr>
        <w:t>SAIL</w:t>
      </w:r>
      <w:r>
        <w:rPr>
          <w:rFonts w:ascii="Times New Roman" w:hAnsi="Times New Roman"/>
          <w:color w:val="000000"/>
          <w:sz w:val="24"/>
          <w:highlight w:val="cyan"/>
        </w:rPr>
        <w:t xml:space="preserve"> rezultāts, jo augstāks kļūst </w:t>
      </w:r>
      <w:r>
        <w:rPr>
          <w:rFonts w:ascii="Times New Roman" w:hAnsi="Times New Roman"/>
          <w:i/>
          <w:iCs/>
          <w:color w:val="000000"/>
          <w:sz w:val="24"/>
          <w:highlight w:val="cyan"/>
        </w:rPr>
        <w:t>OSO</w:t>
      </w:r>
      <w:r>
        <w:rPr>
          <w:rFonts w:ascii="Times New Roman" w:hAnsi="Times New Roman"/>
          <w:color w:val="000000"/>
          <w:sz w:val="24"/>
          <w:highlight w:val="cyan"/>
        </w:rPr>
        <w:t xml:space="preserve"> integritātes un apliecinājuma līmenis, kam ir jādod samazināts kontroles zaudēšanas pār operāciju biežums attiecībā uz operāciju.</w:t>
      </w:r>
    </w:p>
    <w:p w14:paraId="548837C5" w14:textId="58354B9C" w:rsidR="001C67E0" w:rsidRPr="00053941" w:rsidRDefault="00F22C20" w:rsidP="007A500D">
      <w:pPr>
        <w:pStyle w:val="Heading2"/>
        <w:tabs>
          <w:tab w:val="left" w:pos="1163"/>
        </w:tabs>
        <w:spacing w:before="239"/>
        <w:ind w:left="0"/>
        <w:rPr>
          <w:rFonts w:ascii="Times New Roman" w:hAnsi="Times New Roman" w:cs="Times New Roman"/>
          <w:noProof/>
          <w:color w:val="000000"/>
          <w:sz w:val="24"/>
          <w:szCs w:val="24"/>
          <w:highlight w:val="cyan"/>
        </w:rPr>
      </w:pPr>
      <w:bookmarkStart w:id="40" w:name="S.2.2.1_The_operational_volume"/>
      <w:bookmarkEnd w:id="40"/>
      <w:r>
        <w:rPr>
          <w:rFonts w:ascii="Times New Roman" w:hAnsi="Times New Roman"/>
          <w:color w:val="000000"/>
          <w:sz w:val="24"/>
          <w:highlight w:val="cyan"/>
        </w:rPr>
        <w:t>S2.2.1. Darbības telpa</w:t>
      </w:r>
    </w:p>
    <w:p w14:paraId="08D05ED4" w14:textId="4D5AC20B" w:rsidR="001C67E0" w:rsidRPr="00053941" w:rsidRDefault="00347507" w:rsidP="008D7F8E">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 Darbības telpa ir telpa, kurā paredzēts operāciju veikt droši.</w:t>
      </w:r>
    </w:p>
    <w:p w14:paraId="3CD2B1D3" w14:textId="2EDC9EB4" w:rsidR="001C67E0" w:rsidRPr="00053941" w:rsidRDefault="00347507" w:rsidP="008D7F8E">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To veido lidojuma ģeogrāfija un ārkārtas rīcības telpa.</w:t>
      </w:r>
    </w:p>
    <w:p w14:paraId="79FCB813" w14:textId="33BBA437" w:rsidR="001C67E0" w:rsidRPr="00053941" w:rsidRDefault="00347507" w:rsidP="008D7F8E">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c) Darbības telpa ir pamats operācijas gaisa riska klases (</w:t>
      </w:r>
      <w:r>
        <w:rPr>
          <w:rFonts w:ascii="Times New Roman" w:hAnsi="Times New Roman"/>
          <w:i/>
          <w:iCs/>
          <w:color w:val="000000"/>
          <w:sz w:val="24"/>
          <w:highlight w:val="cyan"/>
        </w:rPr>
        <w:t>ARC</w:t>
      </w:r>
      <w:r>
        <w:rPr>
          <w:rFonts w:ascii="Times New Roman" w:hAnsi="Times New Roman"/>
          <w:color w:val="000000"/>
          <w:sz w:val="24"/>
          <w:highlight w:val="cyan"/>
        </w:rPr>
        <w:t>) noteikšanai.</w:t>
      </w:r>
    </w:p>
    <w:p w14:paraId="6F2EBB98" w14:textId="54EF5402" w:rsidR="001C67E0" w:rsidRPr="00053941" w:rsidRDefault="00347507" w:rsidP="008D7F8E">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 Galveno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procesu piemēro darbības telpai un zemes risku buferzonai. Lai aizsargātu piegulošo zemes teritoriju un gaisa telpu,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 ir jānotur darbības telpas robežās.</w:t>
      </w:r>
    </w:p>
    <w:p w14:paraId="6EDF9872" w14:textId="7467CA18" w:rsidR="001C67E0" w:rsidRPr="00053941" w:rsidRDefault="00347507" w:rsidP="007A500D">
      <w:pPr>
        <w:pStyle w:val="Heading2"/>
        <w:tabs>
          <w:tab w:val="left" w:pos="1163"/>
        </w:tabs>
        <w:spacing w:before="239"/>
        <w:ind w:left="0"/>
        <w:rPr>
          <w:rFonts w:ascii="Times New Roman" w:hAnsi="Times New Roman" w:cs="Times New Roman"/>
          <w:noProof/>
          <w:color w:val="000000"/>
          <w:sz w:val="24"/>
          <w:szCs w:val="24"/>
          <w:highlight w:val="cyan"/>
        </w:rPr>
      </w:pPr>
      <w:bookmarkStart w:id="41" w:name="S.2.2.2_The_flight_geography"/>
      <w:bookmarkEnd w:id="41"/>
      <w:r>
        <w:rPr>
          <w:rFonts w:ascii="Times New Roman" w:hAnsi="Times New Roman"/>
          <w:color w:val="000000"/>
          <w:sz w:val="24"/>
          <w:highlight w:val="cyan"/>
        </w:rPr>
        <w:t>S2.2.2. Lidojuma ģeogrāfija</w:t>
      </w:r>
    </w:p>
    <w:p w14:paraId="67523EBF" w14:textId="77777777" w:rsidR="00347507" w:rsidRPr="00053941" w:rsidRDefault="00347507" w:rsidP="008D7F8E">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Lidojuma ģeogrāfija ir telpa, kurā </w:t>
      </w:r>
      <w:r>
        <w:rPr>
          <w:rFonts w:ascii="Times New Roman" w:hAnsi="Times New Roman"/>
          <w:i/>
          <w:iCs/>
          <w:color w:val="000000"/>
          <w:sz w:val="24"/>
          <w:highlight w:val="cyan"/>
        </w:rPr>
        <w:t>UAS</w:t>
      </w:r>
      <w:r>
        <w:rPr>
          <w:rFonts w:ascii="Times New Roman" w:hAnsi="Times New Roman"/>
          <w:color w:val="000000"/>
          <w:sz w:val="24"/>
          <w:highlight w:val="cyan"/>
        </w:rPr>
        <w:t xml:space="preserve"> tiek ekspluatēta standarta operācijās.</w:t>
      </w:r>
    </w:p>
    <w:p w14:paraId="05E9E3FB" w14:textId="77777777" w:rsidR="00347507" w:rsidRPr="00053941" w:rsidRDefault="00347507" w:rsidP="008D7F8E">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Atkarībā no operācijas veida lidojuma ģeogrāfiju var noteikt kā lidojumu koridoru katrai plānotajai trajektorijai, lielāku telpu, lai varētu veikt daudzus līdzīgus lidojumus ar mainīgām lidojuma trajektorijām, vai dažādu lidojuma telpu kopumu, kas atbilst dažiem īpašiem nosacījumiem.</w:t>
      </w:r>
    </w:p>
    <w:p w14:paraId="54892446" w14:textId="3B389CF3" w:rsidR="00347507" w:rsidRPr="00053941" w:rsidRDefault="00347507" w:rsidP="008D7F8E">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Ja konkrētā lidojumā </w:t>
      </w:r>
      <w:r>
        <w:rPr>
          <w:rFonts w:ascii="Times New Roman" w:hAnsi="Times New Roman"/>
          <w:i/>
          <w:iCs/>
          <w:color w:val="000000"/>
          <w:sz w:val="24"/>
          <w:highlight w:val="cyan"/>
        </w:rPr>
        <w:t>UA</w:t>
      </w:r>
      <w:r>
        <w:rPr>
          <w:rFonts w:ascii="Times New Roman" w:hAnsi="Times New Roman"/>
          <w:color w:val="000000"/>
          <w:sz w:val="24"/>
          <w:highlight w:val="cyan"/>
        </w:rPr>
        <w:t xml:space="preserve"> ir jāšķērso noteikta izvēlēta vieta vai jāriņķo ap šādu vietu, vai jāturas virs tās, šai vietai jāietilpst lidojuma ģeogrāfijā. Papildinformāciju skat. šā </w:t>
      </w:r>
      <w:r>
        <w:rPr>
          <w:rFonts w:ascii="Times New Roman" w:hAnsi="Times New Roman"/>
          <w:i/>
          <w:iCs/>
          <w:color w:val="000000"/>
          <w:sz w:val="24"/>
          <w:highlight w:val="cyan"/>
        </w:rPr>
        <w:t>AMC</w:t>
      </w:r>
      <w:r>
        <w:rPr>
          <w:rFonts w:ascii="Times New Roman" w:hAnsi="Times New Roman"/>
          <w:color w:val="000000"/>
          <w:sz w:val="24"/>
          <w:highlight w:val="cyan"/>
        </w:rPr>
        <w:t xml:space="preserve"> A pielikuma A5. nodaļā.</w:t>
      </w:r>
    </w:p>
    <w:p w14:paraId="611FE783" w14:textId="587F067E" w:rsidR="001C67E0" w:rsidRPr="00053941" w:rsidRDefault="00AF4855" w:rsidP="007A500D">
      <w:pPr>
        <w:pStyle w:val="Heading2"/>
        <w:tabs>
          <w:tab w:val="left" w:pos="1163"/>
        </w:tabs>
        <w:spacing w:before="239"/>
        <w:ind w:left="0"/>
        <w:rPr>
          <w:rFonts w:ascii="Times New Roman" w:hAnsi="Times New Roman" w:cs="Times New Roman"/>
          <w:noProof/>
          <w:color w:val="000000"/>
          <w:sz w:val="24"/>
          <w:szCs w:val="24"/>
          <w:highlight w:val="cyan"/>
        </w:rPr>
      </w:pPr>
      <w:bookmarkStart w:id="42" w:name="S.2.2.3_The_contingency_volume"/>
      <w:bookmarkEnd w:id="42"/>
      <w:r>
        <w:rPr>
          <w:rFonts w:ascii="Times New Roman" w:hAnsi="Times New Roman"/>
          <w:color w:val="000000"/>
          <w:sz w:val="24"/>
          <w:highlight w:val="cyan"/>
        </w:rPr>
        <w:t>S2.2.3. Ārkārtas rīcības telpa</w:t>
      </w:r>
    </w:p>
    <w:p w14:paraId="24260C03" w14:textId="77777777" w:rsidR="00AF4855" w:rsidRPr="00053941" w:rsidRDefault="00AF4855" w:rsidP="008D7F8E">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 Ārkārtas rīcības telpa aptver lidojuma ģeogrāfiju. Ārkārtas rīcības telpas ārējā robeža sakrīt ar darbības telpas ārējo robežu.</w:t>
      </w:r>
    </w:p>
    <w:p w14:paraId="705317D0" w14:textId="77777777" w:rsidR="00AF4855" w:rsidRPr="00053941" w:rsidRDefault="00AF4855" w:rsidP="008D7F8E">
      <w:pPr>
        <w:pStyle w:val="BodyText"/>
        <w:tabs>
          <w:tab w:val="left" w:pos="426"/>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Ienākšana šajā telpā vienmēr tiek uzskatīta par ārkārtas situāciju, un šādā gadījumā ir jāizpilda atbilstošas ārkārtas procedūras, lai atgrieztu </w:t>
      </w:r>
      <w:r>
        <w:rPr>
          <w:rFonts w:ascii="Times New Roman" w:hAnsi="Times New Roman"/>
          <w:i/>
          <w:iCs/>
          <w:color w:val="000000"/>
          <w:sz w:val="24"/>
          <w:highlight w:val="cyan"/>
        </w:rPr>
        <w:t>UA</w:t>
      </w:r>
      <w:r>
        <w:rPr>
          <w:rFonts w:ascii="Times New Roman" w:hAnsi="Times New Roman"/>
          <w:color w:val="000000"/>
          <w:sz w:val="24"/>
          <w:highlight w:val="cyan"/>
        </w:rPr>
        <w:t xml:space="preserve"> lidojuma ģeogrāfijā vai veiktu drošu ārkārtas nosēšanos. Ārkārtas rīcības telpas apmēram jābūt noteiktam, pamatojoties uz atbilstošām ārkārtas procedūrām.</w:t>
      </w:r>
    </w:p>
    <w:p w14:paraId="7FB095F6" w14:textId="77777777" w:rsidR="00AF4855" w:rsidRPr="00053941" w:rsidRDefault="00AF4855" w:rsidP="008D7F8E">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Ārkārtas rīcības telpas ārējai robežai jāietver pietiekama rezerve sistēmas un darbības kļūdām (skat. jēdziena “absolūtā sistēmas kļūda” definīciju šā </w:t>
      </w:r>
      <w:r>
        <w:rPr>
          <w:rFonts w:ascii="Times New Roman" w:hAnsi="Times New Roman"/>
          <w:i/>
          <w:iCs/>
          <w:color w:val="000000"/>
          <w:sz w:val="24"/>
          <w:highlight w:val="cyan"/>
        </w:rPr>
        <w:t>AMC</w:t>
      </w:r>
      <w:r>
        <w:rPr>
          <w:rFonts w:ascii="Times New Roman" w:hAnsi="Times New Roman"/>
          <w:color w:val="000000"/>
          <w:sz w:val="24"/>
          <w:highlight w:val="cyan"/>
        </w:rPr>
        <w:t xml:space="preserve"> I pielikuma I139. punktā).</w:t>
      </w:r>
    </w:p>
    <w:p w14:paraId="379777DC" w14:textId="36914FD6" w:rsidR="001C67E0" w:rsidRPr="00053941" w:rsidRDefault="00AF4855" w:rsidP="008D7F8E">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d) Jāatzīmē, ka ārkārtas situācija var rasties arī lidojuma ģeogrāfijā.</w:t>
      </w:r>
    </w:p>
    <w:p w14:paraId="48DDFAA1" w14:textId="1F47B63D" w:rsidR="001C67E0" w:rsidRPr="00053941" w:rsidRDefault="00AF4855" w:rsidP="007A500D">
      <w:pPr>
        <w:pStyle w:val="Heading2"/>
        <w:tabs>
          <w:tab w:val="left" w:pos="1163"/>
        </w:tabs>
        <w:spacing w:before="239"/>
        <w:ind w:left="0"/>
        <w:rPr>
          <w:rFonts w:ascii="Times New Roman" w:hAnsi="Times New Roman" w:cs="Times New Roman"/>
          <w:noProof/>
          <w:color w:val="000000"/>
          <w:sz w:val="24"/>
          <w:szCs w:val="24"/>
          <w:highlight w:val="cyan"/>
        </w:rPr>
      </w:pPr>
      <w:bookmarkStart w:id="43" w:name="S.2.2.4_The_ground_risk_buffer"/>
      <w:bookmarkEnd w:id="43"/>
      <w:r>
        <w:rPr>
          <w:rFonts w:ascii="Times New Roman" w:hAnsi="Times New Roman"/>
          <w:color w:val="000000"/>
          <w:sz w:val="24"/>
          <w:highlight w:val="cyan"/>
        </w:rPr>
        <w:t>S2.2.4. Zemes riska buferzona</w:t>
      </w:r>
    </w:p>
    <w:p w14:paraId="6DD682B2" w14:textId="77777777" w:rsidR="00CB5615" w:rsidRPr="00053941" w:rsidRDefault="00CB5615" w:rsidP="008D7F8E">
      <w:pPr>
        <w:pStyle w:val="BodyText"/>
        <w:tabs>
          <w:tab w:val="left" w:pos="426"/>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 Zemes riska buferzona ir teritorija uz zemes, kas aptver ārkārtas rīcības telpas iedarbības zonu.</w:t>
      </w:r>
    </w:p>
    <w:p w14:paraId="7107AC33" w14:textId="77777777" w:rsidR="00CB5615" w:rsidRPr="00053941" w:rsidRDefault="00CB5615" w:rsidP="008D7F8E">
      <w:pPr>
        <w:pStyle w:val="BodyText"/>
        <w:tabs>
          <w:tab w:val="left" w:pos="426"/>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Ja kontroles pār operāciju zaudēšanas laikā </w:t>
      </w:r>
      <w:r>
        <w:rPr>
          <w:rFonts w:ascii="Times New Roman" w:hAnsi="Times New Roman"/>
          <w:i/>
          <w:iCs/>
          <w:color w:val="000000"/>
          <w:sz w:val="24"/>
          <w:highlight w:val="cyan"/>
        </w:rPr>
        <w:t>UA</w:t>
      </w:r>
      <w:r>
        <w:rPr>
          <w:rFonts w:ascii="Times New Roman" w:hAnsi="Times New Roman"/>
          <w:color w:val="000000"/>
          <w:sz w:val="24"/>
          <w:highlight w:val="cyan"/>
        </w:rPr>
        <w:t xml:space="preserve"> pamet ārkārtas rīcības telpu, tiek paredzēts, ka tas izbeigs savu lidojumu, nepametot zemes riska buferzonu.</w:t>
      </w:r>
    </w:p>
    <w:p w14:paraId="6D4772F2" w14:textId="2743A899" w:rsidR="00CB5615" w:rsidRPr="00053941" w:rsidRDefault="00CB5615" w:rsidP="008D7F8E">
      <w:pPr>
        <w:pStyle w:val="BodyText"/>
        <w:tabs>
          <w:tab w:val="left" w:pos="426"/>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Atbilstošais zemes riska buferzonas lielums ir noteikts, pamatojoties uz operācijas individuālo risku un ņemot vērā </w:t>
      </w:r>
      <w:r>
        <w:rPr>
          <w:rFonts w:ascii="Times New Roman" w:hAnsi="Times New Roman"/>
          <w:i/>
          <w:iCs/>
          <w:color w:val="000000"/>
          <w:sz w:val="24"/>
          <w:highlight w:val="cyan"/>
        </w:rPr>
        <w:t>UA</w:t>
      </w:r>
      <w:r>
        <w:rPr>
          <w:rFonts w:ascii="Times New Roman" w:hAnsi="Times New Roman"/>
          <w:color w:val="000000"/>
          <w:sz w:val="24"/>
          <w:highlight w:val="cyan"/>
        </w:rPr>
        <w:t xml:space="preserve"> lidojuma raksturojumus un </w:t>
      </w:r>
      <w:r>
        <w:rPr>
          <w:rFonts w:ascii="Times New Roman" w:hAnsi="Times New Roman"/>
          <w:i/>
          <w:iCs/>
          <w:color w:val="000000"/>
          <w:sz w:val="24"/>
          <w:highlight w:val="cyan"/>
        </w:rPr>
        <w:t>SORA</w:t>
      </w:r>
      <w:r>
        <w:rPr>
          <w:rFonts w:ascii="Times New Roman" w:hAnsi="Times New Roman"/>
          <w:color w:val="000000"/>
          <w:sz w:val="24"/>
          <w:highlight w:val="cyan"/>
        </w:rPr>
        <w:t xml:space="preserve"> </w:t>
      </w:r>
      <w:r w:rsidR="00A8127A">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prasības.</w:t>
      </w:r>
    </w:p>
    <w:p w14:paraId="23963277" w14:textId="35753A39" w:rsidR="00CB5615" w:rsidRPr="00053941" w:rsidRDefault="00CB5615" w:rsidP="008D7F8E">
      <w:pPr>
        <w:pStyle w:val="BodyText"/>
        <w:tabs>
          <w:tab w:val="left" w:pos="426"/>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d) Darbības telpas iedarbības zona kopā ar zemes riska buferzonu veido teritoriju, ko izmanto zemes riska klases (</w:t>
      </w:r>
      <w:r>
        <w:rPr>
          <w:rFonts w:ascii="Times New Roman" w:hAnsi="Times New Roman"/>
          <w:i/>
          <w:iCs/>
          <w:color w:val="000000"/>
          <w:sz w:val="24"/>
          <w:highlight w:val="cyan"/>
        </w:rPr>
        <w:t>GRC</w:t>
      </w:r>
      <w:r>
        <w:rPr>
          <w:rFonts w:ascii="Times New Roman" w:hAnsi="Times New Roman"/>
          <w:color w:val="000000"/>
          <w:sz w:val="24"/>
          <w:highlight w:val="cyan"/>
        </w:rPr>
        <w:t>) noteikšanai.</w:t>
      </w:r>
    </w:p>
    <w:p w14:paraId="232BBA2D" w14:textId="661B712C" w:rsidR="001C67E0" w:rsidRPr="00053941" w:rsidRDefault="00CB5615" w:rsidP="007A500D">
      <w:pPr>
        <w:pStyle w:val="Heading2"/>
        <w:tabs>
          <w:tab w:val="left" w:pos="1163"/>
        </w:tabs>
        <w:spacing w:before="239"/>
        <w:ind w:left="0"/>
        <w:rPr>
          <w:rFonts w:ascii="Times New Roman" w:hAnsi="Times New Roman" w:cs="Times New Roman"/>
          <w:noProof/>
          <w:color w:val="000000"/>
          <w:sz w:val="24"/>
          <w:szCs w:val="24"/>
          <w:highlight w:val="cyan"/>
        </w:rPr>
      </w:pPr>
      <w:bookmarkStart w:id="44" w:name="S.2.2.5_The_adjacent_ground_area"/>
      <w:bookmarkEnd w:id="44"/>
      <w:r>
        <w:rPr>
          <w:rFonts w:ascii="Times New Roman" w:hAnsi="Times New Roman"/>
          <w:color w:val="000000"/>
          <w:sz w:val="24"/>
          <w:highlight w:val="cyan"/>
        </w:rPr>
        <w:t>S2.2.5. Piegulošā zemes teritorija</w:t>
      </w:r>
    </w:p>
    <w:p w14:paraId="202E24F0" w14:textId="77777777" w:rsidR="00CB5615" w:rsidRPr="00053941" w:rsidRDefault="00CB5615" w:rsidP="008D7F8E">
      <w:pPr>
        <w:pStyle w:val="BodyText"/>
        <w:tabs>
          <w:tab w:val="left" w:pos="284"/>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Piegulošā zemes teritorija ir zemes teritorija blakus zemes riska buferzonai, kur ir pamatoti paredzama </w:t>
      </w:r>
      <w:r>
        <w:rPr>
          <w:rFonts w:ascii="Times New Roman" w:hAnsi="Times New Roman"/>
          <w:i/>
          <w:iCs/>
          <w:color w:val="000000"/>
          <w:sz w:val="24"/>
          <w:highlight w:val="cyan"/>
        </w:rPr>
        <w:t>UA</w:t>
      </w:r>
      <w:r>
        <w:rPr>
          <w:rFonts w:ascii="Times New Roman" w:hAnsi="Times New Roman"/>
          <w:color w:val="000000"/>
          <w:sz w:val="24"/>
          <w:highlight w:val="cyan"/>
        </w:rPr>
        <w:t xml:space="preserve"> avarēšana pēc kontroles zaudēšanas situācijas, kuras dēļ notikusi aizlidošana.</w:t>
      </w:r>
    </w:p>
    <w:p w14:paraId="7D415E42" w14:textId="77777777" w:rsidR="00CB5615" w:rsidRPr="00053941" w:rsidRDefault="00CB5615" w:rsidP="008D7F8E">
      <w:pPr>
        <w:pStyle w:val="BodyText"/>
        <w:tabs>
          <w:tab w:val="left" w:pos="284"/>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Piegulošās zemes teritorijas iekšējā sānu robeža ir zemes riska buferzonas ārējā robeža. Piegulošās zemes teritorijas sānu ārējo robežu aprēķina no ārkārtas rīcības telpas ārējās robežas (skat. 7. attēlu).</w:t>
      </w:r>
    </w:p>
    <w:p w14:paraId="13DDF517" w14:textId="66B307DC" w:rsidR="00CB5615" w:rsidRPr="00053941" w:rsidRDefault="00CB5615" w:rsidP="008D7F8E">
      <w:pPr>
        <w:pStyle w:val="BodyText"/>
        <w:tabs>
          <w:tab w:val="left" w:pos="284"/>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Piegulošās zemes teritorijas lielums ir atkarīgs no </w:t>
      </w:r>
      <w:r>
        <w:rPr>
          <w:rFonts w:ascii="Times New Roman" w:hAnsi="Times New Roman"/>
          <w:i/>
          <w:iCs/>
          <w:color w:val="000000"/>
          <w:sz w:val="24"/>
          <w:highlight w:val="cyan"/>
        </w:rPr>
        <w:t>UA</w:t>
      </w:r>
      <w:r>
        <w:rPr>
          <w:rFonts w:ascii="Times New Roman" w:hAnsi="Times New Roman"/>
          <w:color w:val="000000"/>
          <w:sz w:val="24"/>
          <w:highlight w:val="cyan"/>
        </w:rPr>
        <w:t xml:space="preserve"> raksturojumiem.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 nedrīkst plānot darbības telpas teritorijas, kas ir paredzētas nevis izmantošanai, bet gan tikai manipulācijām ar piegulošās zemes teritorijas sastāvu.</w:t>
      </w:r>
    </w:p>
    <w:p w14:paraId="3DF80CD8" w14:textId="6257985C" w:rsidR="001C67E0" w:rsidRPr="00053941" w:rsidRDefault="00CB5615" w:rsidP="007A500D">
      <w:pPr>
        <w:pStyle w:val="Heading2"/>
        <w:tabs>
          <w:tab w:val="left" w:pos="1163"/>
        </w:tabs>
        <w:spacing w:before="239"/>
        <w:ind w:left="0"/>
        <w:rPr>
          <w:rFonts w:ascii="Times New Roman" w:hAnsi="Times New Roman" w:cs="Times New Roman"/>
          <w:noProof/>
          <w:color w:val="000000"/>
          <w:sz w:val="24"/>
          <w:szCs w:val="24"/>
          <w:highlight w:val="cyan"/>
        </w:rPr>
      </w:pPr>
      <w:bookmarkStart w:id="45" w:name="S.2.2.6_The_adjacent_airspace"/>
      <w:bookmarkEnd w:id="45"/>
      <w:r>
        <w:rPr>
          <w:rFonts w:ascii="Times New Roman" w:hAnsi="Times New Roman"/>
          <w:color w:val="000000"/>
          <w:sz w:val="24"/>
          <w:highlight w:val="cyan"/>
        </w:rPr>
        <w:t>S2.2.6. Piegulošā gaisa telpa</w:t>
      </w:r>
    </w:p>
    <w:p w14:paraId="2F354F82" w14:textId="77777777" w:rsidR="00BA73C9" w:rsidRPr="00053941" w:rsidRDefault="00BA73C9" w:rsidP="008D7F8E">
      <w:pPr>
        <w:pStyle w:val="BodyText"/>
        <w:tabs>
          <w:tab w:val="left" w:pos="284"/>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Piegulošā gaisa telpa ir gaisa telpa, par ko var pamatoti paredzēt </w:t>
      </w:r>
      <w:r>
        <w:rPr>
          <w:rFonts w:ascii="Times New Roman" w:hAnsi="Times New Roman"/>
          <w:i/>
          <w:iCs/>
          <w:color w:val="000000"/>
          <w:sz w:val="24"/>
          <w:highlight w:val="cyan"/>
        </w:rPr>
        <w:t>UA</w:t>
      </w:r>
      <w:r>
        <w:rPr>
          <w:rFonts w:ascii="Times New Roman" w:hAnsi="Times New Roman"/>
          <w:color w:val="000000"/>
          <w:sz w:val="24"/>
          <w:highlight w:val="cyan"/>
        </w:rPr>
        <w:t xml:space="preserve"> aizlidošanu pēc kontroles zaudēšanas situācijas, kuras rezultātā notikusi aizlidošana.</w:t>
      </w:r>
    </w:p>
    <w:p w14:paraId="1978088B" w14:textId="77777777" w:rsidR="00BA73C9" w:rsidRPr="00053941" w:rsidRDefault="00BA73C9" w:rsidP="008D7F8E">
      <w:pPr>
        <w:pStyle w:val="BodyText"/>
        <w:tabs>
          <w:tab w:val="left" w:pos="284"/>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Piegulošā gaisa telpa ir gaisa telpa, kas atrodas blakus darbības telpai.</w:t>
      </w:r>
    </w:p>
    <w:p w14:paraId="1CDB06E9" w14:textId="155282FE" w:rsidR="00CB5615" w:rsidRPr="00053941" w:rsidRDefault="00BA73C9" w:rsidP="008D7F8E">
      <w:pPr>
        <w:pStyle w:val="BodyText"/>
        <w:tabs>
          <w:tab w:val="left" w:pos="284"/>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c) Piegulošās gaisa telpas sānu ārējo robežu nosaka piegulošās zemes teritorijas sānu ārējā robeža, kas noteikta S4.8.3. punkta b) apakšpunktā.</w:t>
      </w:r>
    </w:p>
    <w:p w14:paraId="08A2A675" w14:textId="7C8AD6EE" w:rsidR="001C67E0" w:rsidRPr="00053941" w:rsidRDefault="00BA73C9" w:rsidP="007A500D">
      <w:pPr>
        <w:pStyle w:val="Heading2"/>
        <w:tabs>
          <w:tab w:val="left" w:pos="1168"/>
        </w:tabs>
        <w:spacing w:before="239"/>
        <w:ind w:left="0"/>
        <w:rPr>
          <w:rFonts w:ascii="Times New Roman" w:hAnsi="Times New Roman" w:cs="Times New Roman"/>
          <w:noProof/>
          <w:color w:val="000000"/>
          <w:sz w:val="24"/>
          <w:szCs w:val="24"/>
          <w:highlight w:val="cyan"/>
        </w:rPr>
      </w:pPr>
      <w:bookmarkStart w:id="46" w:name="S.2.3_States_of_the_operation"/>
      <w:bookmarkEnd w:id="46"/>
      <w:r>
        <w:rPr>
          <w:rFonts w:ascii="Times New Roman" w:hAnsi="Times New Roman"/>
          <w:color w:val="000000"/>
          <w:sz w:val="24"/>
          <w:highlight w:val="cyan"/>
        </w:rPr>
        <w:t>S2.3. Operācijas stāvokļi</w:t>
      </w:r>
    </w:p>
    <w:p w14:paraId="62D88628" w14:textId="1662091D" w:rsidR="001C67E0" w:rsidRPr="00053941" w:rsidRDefault="00BA73C9" w:rsidP="007A500D">
      <w:pPr>
        <w:pStyle w:val="Heading2"/>
        <w:tabs>
          <w:tab w:val="left" w:pos="1163"/>
        </w:tabs>
        <w:spacing w:before="239"/>
        <w:ind w:left="0"/>
        <w:rPr>
          <w:rFonts w:ascii="Times New Roman" w:hAnsi="Times New Roman" w:cs="Times New Roman"/>
          <w:noProof/>
          <w:color w:val="000000"/>
          <w:sz w:val="24"/>
          <w:szCs w:val="24"/>
          <w:highlight w:val="cyan"/>
        </w:rPr>
      </w:pPr>
      <w:bookmarkStart w:id="47" w:name="S.2.3.1_Operation_in_control"/>
      <w:bookmarkEnd w:id="47"/>
      <w:r>
        <w:rPr>
          <w:rFonts w:ascii="Times New Roman" w:hAnsi="Times New Roman"/>
          <w:color w:val="000000"/>
          <w:sz w:val="24"/>
          <w:highlight w:val="cyan"/>
        </w:rPr>
        <w:t>S2.3.1. Kontrolēta operācija</w:t>
      </w:r>
    </w:p>
    <w:p w14:paraId="01D1F6CA" w14:textId="2E78502F" w:rsidR="001C67E0" w:rsidRPr="00053941" w:rsidRDefault="00730044" w:rsidP="00DB0B00">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Operāciju uzskata par kontrolētu, ja tālvadības apkalpe spēj pārvaldīt pastāvošo lidojuma situāciju tā, ka neviena persona uz zemes vai gaisā esošā </w:t>
      </w:r>
      <w:r w:rsidR="004F71CE">
        <w:rPr>
          <w:rFonts w:ascii="Times New Roman" w:hAnsi="Times New Roman"/>
          <w:color w:val="000000"/>
          <w:sz w:val="24"/>
          <w:highlight w:val="cyan"/>
        </w:rPr>
        <w:t xml:space="preserve">pilotējamā </w:t>
      </w:r>
      <w:r>
        <w:rPr>
          <w:rFonts w:ascii="Times New Roman" w:hAnsi="Times New Roman"/>
          <w:color w:val="000000"/>
          <w:sz w:val="24"/>
          <w:highlight w:val="cyan"/>
        </w:rPr>
        <w:t>gaisa kuģī netiek pakļauta tūlītējām briesmām.</w:t>
      </w:r>
    </w:p>
    <w:p w14:paraId="5479A7E4" w14:textId="77777777" w:rsidR="00730044" w:rsidRPr="00053941" w:rsidRDefault="00730044" w:rsidP="00DB0B00">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Tas attiecas gan uz standarta, gan ārkārtas situācijām, tomēr ārkārtas situācijā drošības rezerves ir samazinātas. Ārkārtas stāvoklī tālvadības apkalpes pienākums ir mēģināt atjaunot operāciju normālā stāvoklī, iespējami ātri veicot ārkārtas procedūras.</w:t>
      </w:r>
    </w:p>
    <w:p w14:paraId="5F56C0BF" w14:textId="77777777" w:rsidR="00730044" w:rsidRPr="00053941" w:rsidRDefault="00730044" w:rsidP="00DB0B00">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Standarta operācija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izmanto standarta ekspluatācijas procedūras, kas sastāv no instrukciju kopuma, kurš aptver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 noteikto politiku, procedūras un pienākumus, lai drošā un konsekventā veidā palīdzētu ekspluatācijas personālam īstenot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operācijas uz zemes un lidojumā.</w:t>
      </w:r>
    </w:p>
    <w:p w14:paraId="2B896E96" w14:textId="6B455EE7" w:rsidR="00730044" w:rsidRPr="00053941" w:rsidRDefault="00730044" w:rsidP="00DB0B00">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d) Ārkārtas situācija</w:t>
      </w:r>
    </w:p>
    <w:p w14:paraId="5DC702DC" w14:textId="77777777" w:rsidR="00730044" w:rsidRPr="00053941" w:rsidRDefault="00730044" w:rsidP="008C2441">
      <w:pPr>
        <w:pStyle w:val="BodyText"/>
        <w:spacing w:before="120"/>
        <w:ind w:left="709" w:hanging="425"/>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 Ārkārtas situācija ir nevēlams stāvoklis, kad vairs nav iespējams turpināt lidojumu, izmantojot standarta ekspluatācijas procedūras, taču gaisa kuģa un uz zemes vai gaisā esošo personu drošība nav tieši apdraudēta. Šādā gadījumā jāpiemēro ārkārtas procedūras. Ārkārtas situācijām nepieciešama uzmanība un koriģējošas darbības (piemēram, samazināta dzinēja veiktspēja, sistēmas atteice, ko var atrisināt ar rezerves vai dublējošu sistēmu, problēmas, kam nav nepieciešama tūlītēja nolaišanās, pieļaujami nelieli lidojuma vadības darbības traucējumi vai navigācijas aprīkojuma darbības traucējumi, kas aprakstīti </w:t>
      </w:r>
      <w:r>
        <w:rPr>
          <w:rFonts w:ascii="Times New Roman" w:hAnsi="Times New Roman"/>
          <w:i/>
          <w:iCs/>
          <w:color w:val="000000"/>
          <w:sz w:val="24"/>
          <w:highlight w:val="cyan"/>
        </w:rPr>
        <w:t>UAS</w:t>
      </w:r>
      <w:r>
        <w:rPr>
          <w:rFonts w:ascii="Times New Roman" w:hAnsi="Times New Roman"/>
          <w:color w:val="000000"/>
          <w:sz w:val="24"/>
          <w:highlight w:val="cyan"/>
        </w:rPr>
        <w:t xml:space="preserve"> lidojumu rokasgrāmatā). Ārkārtas situācijas nedrīkst jaukt ar avārijas situācijām.</w:t>
      </w:r>
    </w:p>
    <w:p w14:paraId="6EFF3AB0" w14:textId="4B858EE0" w:rsidR="00730044" w:rsidRPr="00053941" w:rsidRDefault="00730044" w:rsidP="008C2441">
      <w:pPr>
        <w:pStyle w:val="BodyText"/>
        <w:spacing w:before="120"/>
        <w:ind w:left="709" w:hanging="425"/>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ii) Ārkārtas procedūras ir izstrādātas tā, lai novērstu ievērojamu notikumu (piemēram, kontroles zaudēšanu pār operāciju), kam pastāvošā operācijas ārkārtas stāvokļa dēļ ir paaugstināta turpmākas īstenošanās iespējamība. Ar šīm procedūrām jāpanāk normāla operācijas stāvokļa atjaunošana un atgriešanās pie standarta ekspluatācijas procedūru izmantošanas vai lidojuma pārtraukšanas drošā veidā.</w:t>
      </w:r>
    </w:p>
    <w:p w14:paraId="6EF559C7" w14:textId="45BD2025" w:rsidR="001C67E0" w:rsidRPr="00053941" w:rsidRDefault="00730044" w:rsidP="007A500D">
      <w:pPr>
        <w:pStyle w:val="Heading2"/>
        <w:tabs>
          <w:tab w:val="left" w:pos="1163"/>
        </w:tabs>
        <w:spacing w:before="239"/>
        <w:ind w:left="0"/>
        <w:rPr>
          <w:rFonts w:ascii="Times New Roman" w:hAnsi="Times New Roman" w:cs="Times New Roman"/>
          <w:noProof/>
          <w:color w:val="000000"/>
          <w:sz w:val="24"/>
          <w:szCs w:val="24"/>
          <w:highlight w:val="cyan"/>
        </w:rPr>
      </w:pPr>
      <w:bookmarkStart w:id="48" w:name="S.2.3.2_Loss_of_control_of_the_operation"/>
      <w:bookmarkEnd w:id="48"/>
      <w:r>
        <w:rPr>
          <w:rFonts w:ascii="Times New Roman" w:hAnsi="Times New Roman"/>
          <w:color w:val="000000"/>
          <w:sz w:val="24"/>
          <w:highlight w:val="cyan"/>
        </w:rPr>
        <w:t>S2.3.2. Kontroles zaudēšana pār operāciju</w:t>
      </w:r>
    </w:p>
    <w:p w14:paraId="25FE5074" w14:textId="77777777" w:rsidR="00053941" w:rsidRPr="00053941" w:rsidRDefault="00053941" w:rsidP="00053941">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 Kontroles zaudēšana pār operāciju ir stāvoklis, kas atbilst situācijām:</w:t>
      </w:r>
    </w:p>
    <w:p w14:paraId="048251EF" w14:textId="77777777" w:rsidR="00053941" w:rsidRPr="00053941" w:rsidRDefault="00053941" w:rsidP="00053941">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 kurās iznākums ir ļoti atkarīgs no veiksmes vai</w:t>
      </w:r>
    </w:p>
    <w:p w14:paraId="6DAC8C34" w14:textId="77777777" w:rsidR="00053941" w:rsidRPr="00053941" w:rsidRDefault="00053941" w:rsidP="00053941">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ii) kuras nevar atrisināt, izmantojot ārkārtas procedūru.</w:t>
      </w:r>
    </w:p>
    <w:p w14:paraId="481CCE0A" w14:textId="77777777" w:rsidR="00053941" w:rsidRPr="00053941" w:rsidRDefault="00053941" w:rsidP="008C2441">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Semantiskā modeļa kontekstā tās ietver situācijas, kad </w:t>
      </w:r>
      <w:r>
        <w:rPr>
          <w:rFonts w:ascii="Times New Roman" w:hAnsi="Times New Roman"/>
          <w:i/>
          <w:iCs/>
          <w:color w:val="000000"/>
          <w:sz w:val="24"/>
          <w:highlight w:val="cyan"/>
        </w:rPr>
        <w:t>UA</w:t>
      </w:r>
      <w:r>
        <w:rPr>
          <w:rFonts w:ascii="Times New Roman" w:hAnsi="Times New Roman"/>
          <w:color w:val="000000"/>
          <w:sz w:val="24"/>
          <w:highlight w:val="cyan"/>
        </w:rPr>
        <w:t xml:space="preserve"> pamet darbības telpu un potenciāli darbojas virs teritorijas vai teritorijā, ko var raksturot ar atšķirīgu zemes vai gaisa riska līmeni.</w:t>
      </w:r>
    </w:p>
    <w:p w14:paraId="31532340" w14:textId="77777777" w:rsidR="00053941" w:rsidRPr="00053941" w:rsidRDefault="00053941" w:rsidP="008C2441">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Kontroles zaudēšanas stāvoklis rodas arī tad, ja </w:t>
      </w:r>
      <w:r>
        <w:rPr>
          <w:rFonts w:ascii="Times New Roman" w:hAnsi="Times New Roman"/>
          <w:i/>
          <w:iCs/>
          <w:color w:val="000000"/>
          <w:sz w:val="24"/>
          <w:highlight w:val="cyan"/>
        </w:rPr>
        <w:t>UA</w:t>
      </w:r>
      <w:r>
        <w:rPr>
          <w:rFonts w:ascii="Times New Roman" w:hAnsi="Times New Roman"/>
          <w:color w:val="000000"/>
          <w:sz w:val="24"/>
          <w:highlight w:val="cyan"/>
        </w:rPr>
        <w:t xml:space="preserve"> neievēro iepriekš noteikto maršrutu un tālvadības pilots nespēj to kontrolēt un tas avarē vai ja tiek izpildīta neplānota lidojuma pārtraukšanas darbību sekvence, pat ja tas notiek darbības telpā.</w:t>
      </w:r>
    </w:p>
    <w:p w14:paraId="0B3C95C2" w14:textId="77777777" w:rsidR="00053941" w:rsidRPr="00053941" w:rsidRDefault="00053941" w:rsidP="008C2441">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 Avārijas procedūras īsteno gadījumā, ja tiek zaudēta kontrole pār operāciju. Tās īsteno tālvadības apkalpe, un to atbalstam var izmantot </w:t>
      </w:r>
      <w:r>
        <w:rPr>
          <w:rFonts w:ascii="Times New Roman" w:hAnsi="Times New Roman"/>
          <w:i/>
          <w:iCs/>
          <w:color w:val="000000"/>
          <w:sz w:val="24"/>
          <w:highlight w:val="cyan"/>
        </w:rPr>
        <w:t>UAS</w:t>
      </w:r>
      <w:r>
        <w:rPr>
          <w:rFonts w:ascii="Times New Roman" w:hAnsi="Times New Roman"/>
          <w:color w:val="000000"/>
          <w:sz w:val="24"/>
          <w:highlight w:val="cyan"/>
        </w:rPr>
        <w:t xml:space="preserve"> automatizētas funkcijas (vai otrādi), un ar tām ir paredzēts mazināt tādu atteiču ietekmi, kas izraisa vai rada avārijas stāvokli (piemēram, lidojuma pārtraukšanas sistēma). Avārijas procedūras ir jāaktivizē, tiklīdz </w:t>
      </w:r>
      <w:r>
        <w:rPr>
          <w:rFonts w:ascii="Times New Roman" w:hAnsi="Times New Roman"/>
          <w:i/>
          <w:iCs/>
          <w:color w:val="000000"/>
          <w:sz w:val="24"/>
          <w:highlight w:val="cyan"/>
        </w:rPr>
        <w:t>UA</w:t>
      </w:r>
      <w:r>
        <w:rPr>
          <w:rFonts w:ascii="Times New Roman" w:hAnsi="Times New Roman"/>
          <w:color w:val="000000"/>
          <w:sz w:val="24"/>
          <w:highlight w:val="cyan"/>
        </w:rPr>
        <w:t xml:space="preserve"> sasniedz darbības telpas robežas. Tiklīdz tālvadības apkalpe konstatē atteices stāvokli, kad kontroli pār </w:t>
      </w:r>
      <w:r>
        <w:rPr>
          <w:rFonts w:ascii="Times New Roman" w:hAnsi="Times New Roman"/>
          <w:i/>
          <w:iCs/>
          <w:color w:val="000000"/>
          <w:sz w:val="24"/>
          <w:highlight w:val="cyan"/>
        </w:rPr>
        <w:t>UA</w:t>
      </w:r>
      <w:r>
        <w:rPr>
          <w:rFonts w:ascii="Times New Roman" w:hAnsi="Times New Roman"/>
          <w:color w:val="000000"/>
          <w:sz w:val="24"/>
          <w:highlight w:val="cyan"/>
        </w:rPr>
        <w:t xml:space="preserve"> nevar atgūt ar ārkārtas procedūrām (piemēram, dzinējspēka zudums), tālvadības apkalpe var sākt avārijas procedūras, kad </w:t>
      </w:r>
      <w:r>
        <w:rPr>
          <w:rFonts w:ascii="Times New Roman" w:hAnsi="Times New Roman"/>
          <w:i/>
          <w:iCs/>
          <w:color w:val="000000"/>
          <w:sz w:val="24"/>
          <w:highlight w:val="cyan"/>
        </w:rPr>
        <w:t>UAS</w:t>
      </w:r>
      <w:r>
        <w:rPr>
          <w:rFonts w:ascii="Times New Roman" w:hAnsi="Times New Roman"/>
          <w:color w:val="000000"/>
          <w:sz w:val="24"/>
          <w:highlight w:val="cyan"/>
        </w:rPr>
        <w:t xml:space="preserve"> atrodas darbības telpā. Avārijas procedūrās notiek iedarbošanās uz </w:t>
      </w:r>
      <w:r>
        <w:rPr>
          <w:rFonts w:ascii="Times New Roman" w:hAnsi="Times New Roman"/>
          <w:i/>
          <w:iCs/>
          <w:color w:val="000000"/>
          <w:sz w:val="24"/>
          <w:highlight w:val="cyan"/>
        </w:rPr>
        <w:t>UA</w:t>
      </w:r>
      <w:r>
        <w:rPr>
          <w:rFonts w:ascii="Times New Roman" w:hAnsi="Times New Roman"/>
          <w:color w:val="000000"/>
          <w:sz w:val="24"/>
          <w:highlight w:val="cyan"/>
        </w:rPr>
        <w:t xml:space="preserve"> ar mērķi:</w:t>
      </w:r>
    </w:p>
    <w:p w14:paraId="419897BB" w14:textId="77777777" w:rsidR="00053941" w:rsidRPr="00053941" w:rsidRDefault="00053941" w:rsidP="00053941">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 atgriezties “kontrolētas” operācijas stāvoklī vai</w:t>
      </w:r>
    </w:p>
    <w:p w14:paraId="70D03054" w14:textId="52452490" w:rsidR="00053941" w:rsidRPr="00053941" w:rsidRDefault="00053941" w:rsidP="00053941">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ii) iespējami samazināt apdraudējumu līdz lidojuma pabeigšanai.</w:t>
      </w:r>
    </w:p>
    <w:p w14:paraId="13D578C3" w14:textId="77777777" w:rsidR="00053941" w:rsidRPr="00053941" w:rsidRDefault="00053941" w:rsidP="00053941">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e) Avārijas situācijas reaģēšanas plāns (</w:t>
      </w:r>
      <w:r>
        <w:rPr>
          <w:rFonts w:ascii="Times New Roman" w:hAnsi="Times New Roman"/>
          <w:i/>
          <w:iCs/>
          <w:color w:val="000000"/>
          <w:sz w:val="24"/>
          <w:highlight w:val="cyan"/>
        </w:rPr>
        <w:t>ERP</w:t>
      </w:r>
      <w:r>
        <w:rPr>
          <w:rFonts w:ascii="Times New Roman" w:hAnsi="Times New Roman"/>
          <w:color w:val="000000"/>
          <w:sz w:val="24"/>
          <w:highlight w:val="cyan"/>
        </w:rPr>
        <w:t>)</w:t>
      </w:r>
    </w:p>
    <w:p w14:paraId="27129AB1" w14:textId="77777777" w:rsidR="00053941" w:rsidRPr="00053941" w:rsidRDefault="00053941" w:rsidP="00053941">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 </w:t>
      </w:r>
      <w:r>
        <w:rPr>
          <w:rFonts w:ascii="Times New Roman" w:hAnsi="Times New Roman"/>
          <w:i/>
          <w:iCs/>
          <w:color w:val="000000"/>
          <w:sz w:val="24"/>
          <w:highlight w:val="cyan"/>
        </w:rPr>
        <w:t>ERP</w:t>
      </w:r>
      <w:r>
        <w:rPr>
          <w:rFonts w:ascii="Times New Roman" w:hAnsi="Times New Roman"/>
          <w:color w:val="000000"/>
          <w:sz w:val="24"/>
          <w:highlight w:val="cyan"/>
        </w:rPr>
        <w:t xml:space="preserve"> attiecas uz potenciāli bīstamu sekundāro vai pieaugošo ietekmes pēc kontroles pār operāciju zaudēšanu (piemēram, savlaicīga neatliekamās palīdzības dienestu iesaistīšanās).</w:t>
      </w:r>
    </w:p>
    <w:p w14:paraId="04A8B30C" w14:textId="77777777" w:rsidR="00053941" w:rsidRPr="00053941" w:rsidRDefault="00053941" w:rsidP="00053941">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 </w:t>
      </w:r>
      <w:r>
        <w:rPr>
          <w:rFonts w:ascii="Times New Roman" w:hAnsi="Times New Roman"/>
          <w:i/>
          <w:iCs/>
          <w:color w:val="000000"/>
          <w:sz w:val="24"/>
          <w:highlight w:val="cyan"/>
        </w:rPr>
        <w:t>ERP</w:t>
      </w:r>
      <w:r>
        <w:rPr>
          <w:rFonts w:ascii="Times New Roman" w:hAnsi="Times New Roman"/>
          <w:color w:val="000000"/>
          <w:sz w:val="24"/>
          <w:highlight w:val="cyan"/>
        </w:rPr>
        <w:t xml:space="preserve"> atšķiras no avārijas procedūrām, jo nav saistīts ar kontroli pār </w:t>
      </w:r>
      <w:r>
        <w:rPr>
          <w:rFonts w:ascii="Times New Roman" w:hAnsi="Times New Roman"/>
          <w:i/>
          <w:iCs/>
          <w:color w:val="000000"/>
          <w:sz w:val="24"/>
          <w:highlight w:val="cyan"/>
        </w:rPr>
        <w:t>UA</w:t>
      </w:r>
      <w:r>
        <w:rPr>
          <w:rFonts w:ascii="Times New Roman" w:hAnsi="Times New Roman"/>
          <w:color w:val="000000"/>
          <w:sz w:val="24"/>
          <w:highlight w:val="cyan"/>
        </w:rPr>
        <w:t>.</w:t>
      </w:r>
    </w:p>
    <w:p w14:paraId="6AE49775" w14:textId="77777777" w:rsidR="00053941" w:rsidRPr="00053941" w:rsidRDefault="00053941" w:rsidP="00053941">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iii) </w:t>
      </w:r>
      <w:r>
        <w:rPr>
          <w:rFonts w:ascii="Times New Roman" w:hAnsi="Times New Roman"/>
          <w:i/>
          <w:iCs/>
          <w:color w:val="000000"/>
          <w:sz w:val="24"/>
          <w:highlight w:val="cyan"/>
        </w:rPr>
        <w:t>ERP</w:t>
      </w:r>
      <w:r>
        <w:rPr>
          <w:rFonts w:ascii="Times New Roman" w:hAnsi="Times New Roman"/>
          <w:color w:val="000000"/>
          <w:sz w:val="24"/>
          <w:highlight w:val="cyan"/>
        </w:rPr>
        <w:t xml:space="preserve"> izmanto, lai koordinētu visas darbības, kas nepieciešamas, lai reaģētu uz incidentiem un negadījumiem.</w:t>
      </w:r>
    </w:p>
    <w:p w14:paraId="2168BC18" w14:textId="51DC3659" w:rsidR="00053941" w:rsidRPr="00053941" w:rsidRDefault="00053941" w:rsidP="008C2441">
      <w:pPr>
        <w:pStyle w:val="BodyText"/>
        <w:tabs>
          <w:tab w:val="left" w:pos="426"/>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f) </w:t>
      </w:r>
      <w:r w:rsidR="006D1F32">
        <w:rPr>
          <w:rFonts w:ascii="Times New Roman" w:hAnsi="Times New Roman"/>
          <w:color w:val="000000"/>
          <w:sz w:val="24"/>
          <w:highlight w:val="cyan"/>
        </w:rPr>
        <w:t>Darbības telpas nepamešanas funkcija</w:t>
      </w:r>
      <w:r>
        <w:rPr>
          <w:rFonts w:ascii="Times New Roman" w:hAnsi="Times New Roman"/>
          <w:color w:val="000000"/>
          <w:sz w:val="24"/>
          <w:highlight w:val="cyan"/>
        </w:rPr>
        <w:t xml:space="preserve"> sastāv no tehniskiem un operatīviem riska mazināšanas pasākumiem, kuru mērķis ir noturēt </w:t>
      </w:r>
      <w:r>
        <w:rPr>
          <w:rFonts w:ascii="Times New Roman" w:hAnsi="Times New Roman"/>
          <w:i/>
          <w:iCs/>
          <w:color w:val="000000"/>
          <w:sz w:val="24"/>
          <w:highlight w:val="cyan"/>
        </w:rPr>
        <w:t>UA</w:t>
      </w:r>
      <w:r>
        <w:rPr>
          <w:rFonts w:ascii="Times New Roman" w:hAnsi="Times New Roman"/>
          <w:color w:val="000000"/>
          <w:sz w:val="24"/>
          <w:highlight w:val="cyan"/>
        </w:rPr>
        <w:t xml:space="preserve"> lidojumu noteiktajā darbības telpā un zemes riska buferzonā un samazināt iespējamību, ka tiks zaudēta kontrole pār operāciju un sekojoši notiks aizlidošana.</w:t>
      </w:r>
    </w:p>
    <w:p w14:paraId="0D20CC0D" w14:textId="733849E9" w:rsidR="001C67E0" w:rsidRPr="008D3954" w:rsidRDefault="007F7868" w:rsidP="007A500D">
      <w:pPr>
        <w:pStyle w:val="Heading2"/>
        <w:tabs>
          <w:tab w:val="left" w:pos="1164"/>
        </w:tabs>
        <w:spacing w:before="239"/>
        <w:ind w:left="0"/>
        <w:rPr>
          <w:rFonts w:ascii="Times New Roman" w:hAnsi="Times New Roman"/>
          <w:noProof/>
          <w:color w:val="000000"/>
          <w:sz w:val="24"/>
          <w:szCs w:val="24"/>
          <w:highlight w:val="cyan"/>
        </w:rPr>
      </w:pPr>
      <w:bookmarkStart w:id="49" w:name="S.2.4_Robustness"/>
      <w:bookmarkEnd w:id="49"/>
      <w:r>
        <w:rPr>
          <w:rFonts w:ascii="Times New Roman" w:hAnsi="Times New Roman"/>
          <w:color w:val="000000"/>
          <w:sz w:val="24"/>
          <w:highlight w:val="cyan"/>
        </w:rPr>
        <w:t xml:space="preserve">S.2.4. </w:t>
      </w:r>
      <w:r w:rsidR="001C67E0">
        <w:rPr>
          <w:rFonts w:ascii="Times New Roman" w:hAnsi="Times New Roman"/>
          <w:color w:val="000000"/>
          <w:sz w:val="24"/>
          <w:highlight w:val="cyan"/>
        </w:rPr>
        <w:t>Noturība</w:t>
      </w:r>
    </w:p>
    <w:p w14:paraId="08C24B79" w14:textId="77777777" w:rsidR="005F6AF6" w:rsidRPr="005F6AF6" w:rsidRDefault="005F6AF6" w:rsidP="008C2441">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Lai pienācīgi saprastu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procesu, ir svarīgi ieviest noturības pamatjēdzienu.</w:t>
      </w:r>
    </w:p>
    <w:p w14:paraId="08881AB3" w14:textId="77777777" w:rsidR="005F6AF6" w:rsidRPr="005F6AF6" w:rsidRDefault="005F6AF6" w:rsidP="008C2441">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Noturība ir termins, ko izmanto, lai aprakstītu divu būtisku riska mazināšanas vai ekspluatācijas drošuma mērķa raksturlielumu kombināciju: integritātes līmenis (t. i., cik labi riska mazināšanas pasākums / mērķis mazina risku) un apliecinājuma līmenis (t. i., noteiktības pakāpe, ar kādu tiek nodrošināts integritātes līmenis).</w:t>
      </w:r>
    </w:p>
    <w:p w14:paraId="08521228" w14:textId="77777777" w:rsidR="005F6AF6" w:rsidRPr="005F6AF6" w:rsidRDefault="005F6AF6" w:rsidP="008C2441">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Darbības, ko izmanto, lai pamatotu integritātes un apliecinājuma līmeni, ir sīki izklāstītas šā </w:t>
      </w:r>
      <w:r>
        <w:rPr>
          <w:rFonts w:ascii="Times New Roman" w:hAnsi="Times New Roman"/>
          <w:i/>
          <w:iCs/>
          <w:color w:val="000000"/>
          <w:sz w:val="24"/>
          <w:highlight w:val="cyan"/>
        </w:rPr>
        <w:t>AMC</w:t>
      </w:r>
      <w:r>
        <w:rPr>
          <w:rFonts w:ascii="Times New Roman" w:hAnsi="Times New Roman"/>
          <w:color w:val="000000"/>
          <w:sz w:val="24"/>
          <w:highlight w:val="cyan"/>
        </w:rPr>
        <w:t xml:space="preserve"> B, C, D un E pielikumā. Šajos pielikumos, kad atbilstīgi, sniegti norādījumi vai atsauce uz nozares standartiem un praksi.</w:t>
      </w:r>
    </w:p>
    <w:p w14:paraId="45BBCD2D" w14:textId="6D343E97" w:rsidR="005F6AF6" w:rsidRPr="005F6AF6" w:rsidRDefault="005F6AF6" w:rsidP="008C2441">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f) Turpmāk 1. tabulā ir sniegti norādījumi par to, kā noteikt noturības līmeni, pamatojoties uz integritātes līmeni un apliecinājuma līmeni.</w:t>
      </w:r>
    </w:p>
    <w:p w14:paraId="1132D154" w14:textId="77777777" w:rsidR="001C67E0" w:rsidRPr="006641F3" w:rsidRDefault="001C67E0" w:rsidP="001C67E0">
      <w:pPr>
        <w:pStyle w:val="BodyText"/>
        <w:spacing w:before="3"/>
        <w:rPr>
          <w:rFonts w:ascii="Times New Roman" w:hAnsi="Times New Roman"/>
          <w:noProof/>
          <w:sz w:val="1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2087"/>
        <w:gridCol w:w="2187"/>
        <w:gridCol w:w="2507"/>
        <w:gridCol w:w="2314"/>
      </w:tblGrid>
      <w:tr w:rsidR="005F6AF6" w:rsidRPr="006641F3" w14:paraId="106FD672" w14:textId="77777777" w:rsidTr="005F6AF6">
        <w:trPr>
          <w:trHeight w:val="268"/>
        </w:trPr>
        <w:tc>
          <w:tcPr>
            <w:tcW w:w="1147" w:type="pct"/>
          </w:tcPr>
          <w:p w14:paraId="659537D0" w14:textId="77777777" w:rsidR="005F6AF6" w:rsidRPr="006641F3" w:rsidRDefault="005F6AF6" w:rsidP="005F6AF6">
            <w:pPr>
              <w:pStyle w:val="TableParagraph"/>
              <w:ind w:left="57" w:right="57"/>
              <w:jc w:val="center"/>
              <w:rPr>
                <w:rFonts w:ascii="Times New Roman" w:hAnsi="Times New Roman"/>
                <w:noProof/>
                <w:sz w:val="18"/>
              </w:rPr>
            </w:pPr>
          </w:p>
        </w:tc>
        <w:tc>
          <w:tcPr>
            <w:tcW w:w="1202" w:type="pct"/>
            <w:shd w:val="clear" w:color="auto" w:fill="D9D9D9"/>
          </w:tcPr>
          <w:p w14:paraId="44AF30CB" w14:textId="108524BD" w:rsidR="005F6AF6" w:rsidRPr="005F6AF6" w:rsidRDefault="005F6AF6" w:rsidP="005F6AF6">
            <w:pPr>
              <w:pStyle w:val="TableParagraph"/>
              <w:ind w:left="57" w:right="57"/>
              <w:jc w:val="center"/>
              <w:rPr>
                <w:rFonts w:ascii="Times New Roman" w:hAnsi="Times New Roman"/>
                <w:noProof/>
                <w:sz w:val="18"/>
                <w:highlight w:val="cyan"/>
              </w:rPr>
            </w:pPr>
            <w:r>
              <w:rPr>
                <w:rFonts w:ascii="Times New Roman" w:hAnsi="Times New Roman"/>
                <w:highlight w:val="cyan"/>
              </w:rPr>
              <w:t>Zems apliecinājums</w:t>
            </w:r>
          </w:p>
        </w:tc>
        <w:tc>
          <w:tcPr>
            <w:tcW w:w="1378" w:type="pct"/>
            <w:shd w:val="clear" w:color="auto" w:fill="D9D9D9"/>
          </w:tcPr>
          <w:p w14:paraId="063472A5" w14:textId="47FD4B9E" w:rsidR="005F6AF6" w:rsidRPr="005F6AF6" w:rsidRDefault="005F6AF6" w:rsidP="005F6AF6">
            <w:pPr>
              <w:pStyle w:val="TableParagraph"/>
              <w:ind w:left="57" w:right="57"/>
              <w:jc w:val="center"/>
              <w:rPr>
                <w:rFonts w:ascii="Times New Roman" w:hAnsi="Times New Roman"/>
                <w:noProof/>
                <w:sz w:val="18"/>
                <w:highlight w:val="cyan"/>
              </w:rPr>
            </w:pPr>
            <w:r>
              <w:rPr>
                <w:rFonts w:ascii="Times New Roman" w:hAnsi="Times New Roman"/>
                <w:highlight w:val="cyan"/>
              </w:rPr>
              <w:t>Vidējs apliecinājums</w:t>
            </w:r>
          </w:p>
        </w:tc>
        <w:tc>
          <w:tcPr>
            <w:tcW w:w="1272" w:type="pct"/>
            <w:shd w:val="clear" w:color="auto" w:fill="D9D9D9"/>
          </w:tcPr>
          <w:p w14:paraId="4B2974BA" w14:textId="10071523" w:rsidR="005F6AF6" w:rsidRPr="005F6AF6" w:rsidRDefault="005F6AF6" w:rsidP="005F6AF6">
            <w:pPr>
              <w:pStyle w:val="TableParagraph"/>
              <w:ind w:left="57" w:right="57"/>
              <w:jc w:val="center"/>
              <w:rPr>
                <w:rFonts w:ascii="Times New Roman" w:hAnsi="Times New Roman"/>
                <w:noProof/>
                <w:sz w:val="18"/>
                <w:highlight w:val="cyan"/>
              </w:rPr>
            </w:pPr>
            <w:r>
              <w:rPr>
                <w:rFonts w:ascii="Times New Roman" w:hAnsi="Times New Roman"/>
                <w:highlight w:val="cyan"/>
              </w:rPr>
              <w:t>Augsts apliecinājums</w:t>
            </w:r>
          </w:p>
        </w:tc>
      </w:tr>
      <w:tr w:rsidR="005F6AF6" w:rsidRPr="006641F3" w14:paraId="37AFE89B" w14:textId="77777777" w:rsidTr="005F6AF6">
        <w:trPr>
          <w:trHeight w:val="301"/>
        </w:trPr>
        <w:tc>
          <w:tcPr>
            <w:tcW w:w="1147" w:type="pct"/>
            <w:shd w:val="clear" w:color="auto" w:fill="D9D9D9"/>
          </w:tcPr>
          <w:p w14:paraId="442873CB" w14:textId="047A3E38" w:rsidR="005F6AF6" w:rsidRPr="005F6AF6" w:rsidRDefault="005F6AF6" w:rsidP="005F6AF6">
            <w:pPr>
              <w:pStyle w:val="TableParagraph"/>
              <w:ind w:left="57" w:right="57"/>
              <w:jc w:val="center"/>
              <w:rPr>
                <w:rFonts w:ascii="Times New Roman" w:hAnsi="Times New Roman"/>
                <w:noProof/>
                <w:sz w:val="20"/>
                <w:highlight w:val="cyan"/>
              </w:rPr>
            </w:pPr>
            <w:r>
              <w:rPr>
                <w:rFonts w:ascii="Times New Roman" w:hAnsi="Times New Roman"/>
                <w:highlight w:val="cyan"/>
              </w:rPr>
              <w:t>Zema integritāte</w:t>
            </w:r>
          </w:p>
        </w:tc>
        <w:tc>
          <w:tcPr>
            <w:tcW w:w="1202" w:type="pct"/>
            <w:shd w:val="clear" w:color="auto" w:fill="EBF0DD"/>
          </w:tcPr>
          <w:p w14:paraId="5EEF131B" w14:textId="77777777" w:rsidR="005F6AF6" w:rsidRPr="005F6AF6" w:rsidRDefault="005F6AF6" w:rsidP="005F6AF6">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Zema noturība</w:t>
            </w:r>
          </w:p>
        </w:tc>
        <w:tc>
          <w:tcPr>
            <w:tcW w:w="1378" w:type="pct"/>
            <w:shd w:val="clear" w:color="auto" w:fill="EBF0DD"/>
          </w:tcPr>
          <w:p w14:paraId="14BCD3EB" w14:textId="77777777" w:rsidR="005F6AF6" w:rsidRPr="005F6AF6" w:rsidRDefault="005F6AF6" w:rsidP="005F6AF6">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Zema noturība</w:t>
            </w:r>
          </w:p>
        </w:tc>
        <w:tc>
          <w:tcPr>
            <w:tcW w:w="1272" w:type="pct"/>
            <w:shd w:val="clear" w:color="auto" w:fill="EBF0DD"/>
          </w:tcPr>
          <w:p w14:paraId="2B1AA16F" w14:textId="77777777" w:rsidR="005F6AF6" w:rsidRPr="005F6AF6" w:rsidRDefault="005F6AF6" w:rsidP="005F6AF6">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Zema noturība</w:t>
            </w:r>
          </w:p>
        </w:tc>
      </w:tr>
      <w:tr w:rsidR="005F6AF6" w:rsidRPr="006641F3" w14:paraId="36D28E3B" w14:textId="77777777" w:rsidTr="005F6AF6">
        <w:trPr>
          <w:trHeight w:val="299"/>
        </w:trPr>
        <w:tc>
          <w:tcPr>
            <w:tcW w:w="1147" w:type="pct"/>
            <w:shd w:val="clear" w:color="auto" w:fill="D9D9D9"/>
          </w:tcPr>
          <w:p w14:paraId="6402AC9B" w14:textId="12BBC9F2" w:rsidR="005F6AF6" w:rsidRPr="005F6AF6" w:rsidRDefault="005F6AF6" w:rsidP="005F6AF6">
            <w:pPr>
              <w:pStyle w:val="TableParagraph"/>
              <w:ind w:left="57" w:right="57"/>
              <w:jc w:val="center"/>
              <w:rPr>
                <w:rFonts w:ascii="Times New Roman" w:hAnsi="Times New Roman"/>
                <w:noProof/>
                <w:sz w:val="20"/>
                <w:highlight w:val="cyan"/>
              </w:rPr>
            </w:pPr>
            <w:r>
              <w:rPr>
                <w:rFonts w:ascii="Times New Roman" w:hAnsi="Times New Roman"/>
                <w:highlight w:val="cyan"/>
              </w:rPr>
              <w:t>Vidēja integritāte</w:t>
            </w:r>
          </w:p>
        </w:tc>
        <w:tc>
          <w:tcPr>
            <w:tcW w:w="1202" w:type="pct"/>
            <w:shd w:val="clear" w:color="auto" w:fill="EBF0DD"/>
          </w:tcPr>
          <w:p w14:paraId="55A4B383" w14:textId="77777777" w:rsidR="005F6AF6" w:rsidRPr="006641F3" w:rsidRDefault="005F6AF6" w:rsidP="005F6AF6">
            <w:pPr>
              <w:pStyle w:val="TableParagraph"/>
              <w:ind w:left="57" w:right="57"/>
              <w:jc w:val="center"/>
              <w:rPr>
                <w:rFonts w:ascii="Times New Roman" w:hAnsi="Times New Roman"/>
                <w:noProof/>
                <w:color w:val="000000"/>
              </w:rPr>
            </w:pPr>
            <w:r>
              <w:rPr>
                <w:rFonts w:ascii="Times New Roman" w:hAnsi="Times New Roman"/>
                <w:color w:val="000000"/>
                <w:highlight w:val="cyan"/>
              </w:rPr>
              <w:t>Zema noturība</w:t>
            </w:r>
          </w:p>
        </w:tc>
        <w:tc>
          <w:tcPr>
            <w:tcW w:w="1378" w:type="pct"/>
            <w:shd w:val="clear" w:color="auto" w:fill="DBE4F0"/>
          </w:tcPr>
          <w:p w14:paraId="3F079C0C" w14:textId="254FEACC" w:rsidR="005F6AF6" w:rsidRPr="005F6AF6" w:rsidRDefault="005F6AF6" w:rsidP="005F6AF6">
            <w:pPr>
              <w:pStyle w:val="TableParagraph"/>
              <w:ind w:left="57" w:right="57"/>
              <w:jc w:val="center"/>
              <w:rPr>
                <w:rFonts w:ascii="Times New Roman" w:hAnsi="Times New Roman"/>
                <w:noProof/>
                <w:sz w:val="20"/>
                <w:highlight w:val="cyan"/>
              </w:rPr>
            </w:pPr>
            <w:r>
              <w:rPr>
                <w:rFonts w:ascii="Times New Roman" w:hAnsi="Times New Roman"/>
                <w:highlight w:val="cyan"/>
              </w:rPr>
              <w:t>Vidēja noturība</w:t>
            </w:r>
          </w:p>
        </w:tc>
        <w:tc>
          <w:tcPr>
            <w:tcW w:w="1272" w:type="pct"/>
            <w:shd w:val="clear" w:color="auto" w:fill="DBE4F0"/>
          </w:tcPr>
          <w:p w14:paraId="580444DC" w14:textId="7622BCCF" w:rsidR="005F6AF6" w:rsidRPr="005F6AF6" w:rsidRDefault="005F6AF6" w:rsidP="005F6AF6">
            <w:pPr>
              <w:pStyle w:val="TableParagraph"/>
              <w:ind w:left="57" w:right="57"/>
              <w:jc w:val="center"/>
              <w:rPr>
                <w:rFonts w:ascii="Times New Roman" w:hAnsi="Times New Roman"/>
                <w:noProof/>
                <w:sz w:val="20"/>
                <w:highlight w:val="cyan"/>
              </w:rPr>
            </w:pPr>
            <w:r>
              <w:rPr>
                <w:rFonts w:ascii="Times New Roman" w:hAnsi="Times New Roman"/>
                <w:highlight w:val="cyan"/>
              </w:rPr>
              <w:t>Vidēja noturība</w:t>
            </w:r>
          </w:p>
        </w:tc>
      </w:tr>
      <w:tr w:rsidR="005F6AF6" w:rsidRPr="006641F3" w14:paraId="14DC9663" w14:textId="77777777" w:rsidTr="005F6AF6">
        <w:trPr>
          <w:trHeight w:val="302"/>
        </w:trPr>
        <w:tc>
          <w:tcPr>
            <w:tcW w:w="1147" w:type="pct"/>
            <w:shd w:val="clear" w:color="auto" w:fill="D9D9D9"/>
          </w:tcPr>
          <w:p w14:paraId="39329752" w14:textId="23A3FD42" w:rsidR="005F6AF6" w:rsidRPr="005F6AF6" w:rsidRDefault="005F6AF6" w:rsidP="005F6AF6">
            <w:pPr>
              <w:pStyle w:val="TableParagraph"/>
              <w:ind w:left="57" w:right="57"/>
              <w:jc w:val="center"/>
              <w:rPr>
                <w:rFonts w:ascii="Times New Roman" w:hAnsi="Times New Roman"/>
                <w:noProof/>
                <w:sz w:val="20"/>
                <w:highlight w:val="cyan"/>
              </w:rPr>
            </w:pPr>
            <w:r>
              <w:rPr>
                <w:rFonts w:ascii="Times New Roman" w:hAnsi="Times New Roman"/>
                <w:highlight w:val="cyan"/>
              </w:rPr>
              <w:t>Augsta integritāte</w:t>
            </w:r>
          </w:p>
        </w:tc>
        <w:tc>
          <w:tcPr>
            <w:tcW w:w="1202" w:type="pct"/>
            <w:shd w:val="clear" w:color="auto" w:fill="EBF0DD"/>
          </w:tcPr>
          <w:p w14:paraId="64E40897" w14:textId="77777777" w:rsidR="005F6AF6" w:rsidRPr="006641F3" w:rsidRDefault="005F6AF6" w:rsidP="005F6AF6">
            <w:pPr>
              <w:pStyle w:val="TableParagraph"/>
              <w:ind w:left="57" w:right="57"/>
              <w:jc w:val="center"/>
              <w:rPr>
                <w:rFonts w:ascii="Times New Roman" w:hAnsi="Times New Roman"/>
                <w:noProof/>
                <w:color w:val="000000"/>
              </w:rPr>
            </w:pPr>
            <w:r>
              <w:rPr>
                <w:rFonts w:ascii="Times New Roman" w:hAnsi="Times New Roman"/>
                <w:color w:val="000000"/>
                <w:highlight w:val="cyan"/>
              </w:rPr>
              <w:t>Zema noturība</w:t>
            </w:r>
          </w:p>
        </w:tc>
        <w:tc>
          <w:tcPr>
            <w:tcW w:w="1378" w:type="pct"/>
            <w:shd w:val="clear" w:color="auto" w:fill="DBE4F0"/>
          </w:tcPr>
          <w:p w14:paraId="0EE7A7B7" w14:textId="01A142D5" w:rsidR="005F6AF6" w:rsidRPr="005F6AF6" w:rsidRDefault="005F6AF6" w:rsidP="005F6AF6">
            <w:pPr>
              <w:pStyle w:val="TableParagraph"/>
              <w:ind w:left="57" w:right="57"/>
              <w:jc w:val="center"/>
              <w:rPr>
                <w:rFonts w:ascii="Times New Roman" w:hAnsi="Times New Roman"/>
                <w:noProof/>
                <w:sz w:val="20"/>
                <w:highlight w:val="cyan"/>
              </w:rPr>
            </w:pPr>
            <w:r>
              <w:rPr>
                <w:rFonts w:ascii="Times New Roman" w:hAnsi="Times New Roman"/>
                <w:highlight w:val="cyan"/>
              </w:rPr>
              <w:t>Vidēja noturība</w:t>
            </w:r>
          </w:p>
        </w:tc>
        <w:tc>
          <w:tcPr>
            <w:tcW w:w="1272" w:type="pct"/>
            <w:shd w:val="clear" w:color="auto" w:fill="F1DCDB"/>
          </w:tcPr>
          <w:p w14:paraId="4C668A83" w14:textId="510E8E5A" w:rsidR="005F6AF6" w:rsidRPr="005F6AF6" w:rsidRDefault="005F6AF6" w:rsidP="005F6AF6">
            <w:pPr>
              <w:pStyle w:val="TableParagraph"/>
              <w:ind w:left="57" w:right="57"/>
              <w:jc w:val="center"/>
              <w:rPr>
                <w:rFonts w:ascii="Times New Roman" w:hAnsi="Times New Roman"/>
                <w:noProof/>
                <w:sz w:val="20"/>
                <w:highlight w:val="cyan"/>
              </w:rPr>
            </w:pPr>
            <w:r>
              <w:rPr>
                <w:rFonts w:ascii="Times New Roman" w:hAnsi="Times New Roman"/>
                <w:highlight w:val="cyan"/>
              </w:rPr>
              <w:t>Augsta noturība</w:t>
            </w:r>
          </w:p>
        </w:tc>
      </w:tr>
    </w:tbl>
    <w:p w14:paraId="6D8222C9" w14:textId="77777777" w:rsidR="001C67E0" w:rsidRDefault="001C67E0" w:rsidP="00DB0B00">
      <w:pPr>
        <w:pStyle w:val="Heading2"/>
        <w:spacing w:before="119"/>
        <w:ind w:left="-142"/>
        <w:jc w:val="center"/>
        <w:rPr>
          <w:rFonts w:ascii="Times New Roman" w:hAnsi="Times New Roman"/>
          <w:color w:val="000000"/>
        </w:rPr>
      </w:pPr>
      <w:r w:rsidRPr="00DB0B00">
        <w:rPr>
          <w:rFonts w:ascii="Times New Roman" w:hAnsi="Times New Roman"/>
          <w:color w:val="000000"/>
          <w:highlight w:val="cyan"/>
        </w:rPr>
        <w:t>1. tabula. Noturības, integritātes un apliecinājuma tabula</w:t>
      </w:r>
    </w:p>
    <w:p w14:paraId="347D7C85" w14:textId="0EF27C60" w:rsidR="001C67E0" w:rsidRPr="005F6AF6" w:rsidRDefault="005F6AF6" w:rsidP="00DB0B00">
      <w:pPr>
        <w:pStyle w:val="BodyText"/>
        <w:spacing w:before="240"/>
        <w:ind w:left="425" w:hanging="425"/>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e) Ja, piemēram, pieteikuma iesniedzējs uzrāda vidēju integritātes līmeni ar zemu apliecinājuma līmeni, tiks uzskatīts, ka vispārējā noturība ir zema, jo noturība ir vienāda ar zemāko no līmeņiem – integritātes līmeni vai apliecinājuma līmeni.</w:t>
      </w:r>
    </w:p>
    <w:p w14:paraId="1588D414" w14:textId="33EEDC4D" w:rsidR="001C67E0" w:rsidRDefault="007F7868" w:rsidP="00615D8E">
      <w:pPr>
        <w:pStyle w:val="BodyText"/>
        <w:spacing w:before="120"/>
        <w:ind w:left="426" w:hanging="426"/>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f) </w:t>
      </w:r>
      <w:r w:rsidR="005F6AF6">
        <w:rPr>
          <w:rFonts w:ascii="Times New Roman" w:hAnsi="Times New Roman"/>
          <w:color w:val="000000"/>
          <w:sz w:val="24"/>
          <w:highlight w:val="cyan"/>
        </w:rPr>
        <w:t xml:space="preserve">Jebkuram riska mazināšanas vai ekspluatācijas drošuma mērķim būs atšķirīgas prasības dažādos noturības līmeņos. </w:t>
      </w:r>
      <w:r w:rsidR="005F6AF6">
        <w:rPr>
          <w:rFonts w:ascii="Times New Roman" w:hAnsi="Times New Roman"/>
          <w:i/>
          <w:iCs/>
          <w:color w:val="000000"/>
          <w:sz w:val="24"/>
          <w:highlight w:val="cyan"/>
        </w:rPr>
        <w:t>SORA</w:t>
      </w:r>
      <w:r w:rsidR="005F6AF6">
        <w:rPr>
          <w:rFonts w:ascii="Times New Roman" w:hAnsi="Times New Roman"/>
          <w:color w:val="000000"/>
          <w:sz w:val="24"/>
          <w:highlight w:val="cyan"/>
        </w:rPr>
        <w:t xml:space="preserve"> ir trīs noturības līmeņi atbilstoši riskam – zems, vidējs un augsts.</w:t>
      </w:r>
    </w:p>
    <w:p w14:paraId="50933D2D" w14:textId="515816C6" w:rsidR="00615D8E" w:rsidRPr="008153EF" w:rsidRDefault="007F7868" w:rsidP="00615D8E">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g</w:t>
      </w:r>
      <w:r w:rsidR="00615D8E">
        <w:rPr>
          <w:rFonts w:ascii="Times New Roman" w:hAnsi="Times New Roman"/>
          <w:color w:val="000000"/>
          <w:sz w:val="24"/>
          <w:highlight w:val="cyan"/>
        </w:rPr>
        <w:t>) Turpmāk ir sniegti norādījumi par apliecinājuma līmeni. Pieteikuma iesniedzējam visos gadījumos ir jāsasniedz nepieciešamais integritātes līmenis un jāiesniedz vai jāiegūst nepieciešamie pierādījumi.</w:t>
      </w:r>
    </w:p>
    <w:p w14:paraId="45A9B737" w14:textId="77777777" w:rsidR="00615D8E" w:rsidRPr="008153EF" w:rsidRDefault="00615D8E" w:rsidP="007F7868">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 </w:t>
      </w:r>
      <w:r>
        <w:rPr>
          <w:rFonts w:ascii="Times New Roman" w:hAnsi="Times New Roman"/>
          <w:b/>
          <w:bCs/>
          <w:color w:val="000000"/>
          <w:sz w:val="24"/>
          <w:highlight w:val="cyan"/>
        </w:rPr>
        <w:t xml:space="preserve">Zema līmeņa apliecinājuma </w:t>
      </w:r>
      <w:r>
        <w:rPr>
          <w:rFonts w:ascii="Times New Roman" w:hAnsi="Times New Roman"/>
          <w:color w:val="000000"/>
          <w:sz w:val="24"/>
          <w:highlight w:val="cyan"/>
        </w:rPr>
        <w:t>gadījumā pieteikuma iesniedzējs deklarē, ka nepieciešamais integritātes līmenis ir sasniegts. Kompetentā iestāde var pieprasīt būtiskos pierādījumus pārbaudei (piemēram, uzraudzības laikā).</w:t>
      </w:r>
    </w:p>
    <w:p w14:paraId="57DDC2FD" w14:textId="05AC3DAC" w:rsidR="00615D8E" w:rsidRPr="008153EF" w:rsidRDefault="00615D8E" w:rsidP="007F7868">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 </w:t>
      </w:r>
      <w:r>
        <w:rPr>
          <w:rFonts w:ascii="Times New Roman" w:hAnsi="Times New Roman"/>
          <w:b/>
          <w:bCs/>
          <w:color w:val="000000"/>
          <w:sz w:val="24"/>
          <w:highlight w:val="cyan"/>
        </w:rPr>
        <w:t xml:space="preserve">Vidēja līmeņa apliecinājuma </w:t>
      </w:r>
      <w:r>
        <w:rPr>
          <w:rFonts w:ascii="Times New Roman" w:hAnsi="Times New Roman"/>
          <w:color w:val="000000"/>
          <w:sz w:val="24"/>
          <w:highlight w:val="cyan"/>
        </w:rPr>
        <w:t xml:space="preserve">gadījumā pieteikuma iesniedzējs deklarē, ka nepieciešamais integritātes līmenis ir sasniegts. Deklarācijā jāiekļauj atsauce uz pierādījumiem, un pierādījumi ir jāiesniedz kompetentajai iestādei, ja vien pieteikuma iesniedzējs neizmanto </w:t>
      </w:r>
      <w:r>
        <w:rPr>
          <w:rFonts w:ascii="Times New Roman" w:hAnsi="Times New Roman"/>
          <w:i/>
          <w:iCs/>
          <w:color w:val="000000"/>
          <w:sz w:val="24"/>
          <w:highlight w:val="cyan"/>
        </w:rPr>
        <w:t>EASA</w:t>
      </w:r>
      <w:r>
        <w:rPr>
          <w:rFonts w:ascii="Times New Roman" w:hAnsi="Times New Roman"/>
          <w:color w:val="000000"/>
          <w:sz w:val="24"/>
          <w:highlight w:val="cyan"/>
        </w:rPr>
        <w:t xml:space="preserve"> publicētus atbilstības nodrošināšanas līdzekļus</w:t>
      </w:r>
      <w:r w:rsidR="00F36EB5">
        <w:rPr>
          <w:rStyle w:val="FootnoteReference"/>
          <w:rFonts w:ascii="Times New Roman" w:hAnsi="Times New Roman" w:cs="Times New Roman"/>
          <w:noProof/>
          <w:color w:val="000000"/>
          <w:sz w:val="24"/>
          <w:szCs w:val="24"/>
          <w:highlight w:val="cyan"/>
        </w:rPr>
        <w:footnoteReference w:id="9"/>
      </w:r>
      <w:r>
        <w:rPr>
          <w:rFonts w:ascii="Times New Roman" w:hAnsi="Times New Roman"/>
          <w:color w:val="000000"/>
          <w:sz w:val="24"/>
          <w:highlight w:val="cyan"/>
        </w:rPr>
        <w:t>. Šādā gadījumā pieteikuma iesniedzējam nevar pieprasīt iesniegt pierādījumus pieteikuma iesniegšanas procesā. Tomēr kompetentā iestāde var pieprasīt būtiskos pierādījumus pārbaudei (piemēram, uzraudzības laikā).</w:t>
      </w:r>
    </w:p>
    <w:p w14:paraId="7069A44E" w14:textId="21DE6DAB" w:rsidR="008153EF" w:rsidRPr="008153EF" w:rsidRDefault="00615D8E" w:rsidP="007F7868">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iii) </w:t>
      </w:r>
      <w:r>
        <w:rPr>
          <w:rFonts w:ascii="Times New Roman" w:hAnsi="Times New Roman"/>
          <w:b/>
          <w:bCs/>
          <w:color w:val="000000"/>
          <w:sz w:val="24"/>
          <w:highlight w:val="cyan"/>
        </w:rPr>
        <w:t xml:space="preserve">Augsta līmeņa apliecinājuma </w:t>
      </w:r>
      <w:r>
        <w:rPr>
          <w:rFonts w:ascii="Times New Roman" w:hAnsi="Times New Roman"/>
          <w:color w:val="000000"/>
          <w:sz w:val="24"/>
          <w:highlight w:val="cyan"/>
        </w:rPr>
        <w:t>gadījumā kompetentā iestāde vai kompetentās iestādes izraudzīta struktūra</w:t>
      </w:r>
      <w:r w:rsidR="00F36EB5">
        <w:rPr>
          <w:rStyle w:val="FootnoteReference"/>
          <w:rFonts w:ascii="Times New Roman" w:hAnsi="Times New Roman" w:cs="Times New Roman"/>
          <w:noProof/>
          <w:color w:val="000000"/>
          <w:sz w:val="24"/>
          <w:szCs w:val="24"/>
          <w:highlight w:val="cyan"/>
        </w:rPr>
        <w:footnoteReference w:id="10"/>
      </w:r>
      <w:r>
        <w:rPr>
          <w:rFonts w:ascii="Times New Roman" w:hAnsi="Times New Roman"/>
          <w:color w:val="000000"/>
          <w:sz w:val="24"/>
          <w:highlight w:val="cyan"/>
        </w:rPr>
        <w:t xml:space="preserve"> ir verificējusi</w:t>
      </w:r>
      <w:r w:rsidR="00F36EB5">
        <w:rPr>
          <w:rStyle w:val="FootnoteReference"/>
          <w:rFonts w:ascii="Times New Roman" w:hAnsi="Times New Roman" w:cs="Times New Roman"/>
          <w:noProof/>
          <w:color w:val="000000"/>
          <w:sz w:val="24"/>
          <w:szCs w:val="24"/>
          <w:highlight w:val="cyan"/>
        </w:rPr>
        <w:footnoteReference w:id="11"/>
      </w:r>
      <w:r>
        <w:rPr>
          <w:rFonts w:ascii="Times New Roman" w:hAnsi="Times New Roman"/>
          <w:color w:val="000000"/>
          <w:sz w:val="24"/>
          <w:highlight w:val="cyan"/>
        </w:rPr>
        <w:t>, ka nepieciešamais integritātes līmenis ir sasniegts pieņemami.</w:t>
      </w:r>
    </w:p>
    <w:p w14:paraId="7D599D5F" w14:textId="052B67B1" w:rsidR="00615D8E" w:rsidRPr="008153EF" w:rsidRDefault="00615D8E" w:rsidP="008153EF">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h) Īpašie kritēriji, kas ir noteikti </w:t>
      </w:r>
      <w:r>
        <w:rPr>
          <w:rFonts w:ascii="Times New Roman" w:hAnsi="Times New Roman"/>
          <w:i/>
          <w:iCs/>
          <w:color w:val="000000"/>
          <w:sz w:val="24"/>
          <w:highlight w:val="cyan"/>
        </w:rPr>
        <w:t>SORA</w:t>
      </w:r>
      <w:r>
        <w:rPr>
          <w:rFonts w:ascii="Times New Roman" w:hAnsi="Times New Roman"/>
          <w:color w:val="000000"/>
          <w:sz w:val="24"/>
          <w:highlight w:val="cyan"/>
        </w:rPr>
        <w:t xml:space="preserve"> pielikumos, ir svarīgāki par g) apakšpunktā noteiktajiem kritērijiem.</w:t>
      </w:r>
    </w:p>
    <w:p w14:paraId="4CEEBDC4" w14:textId="2B2674BF" w:rsidR="00615D8E" w:rsidRPr="008153EF" w:rsidRDefault="00615D8E" w:rsidP="00615D8E">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 Lai ņemtu vērā valstij raksturīgas īpatnības, kompetentās iestādes var pieprasīt dažādas darbības noturības līmeņa pamatošanai. Valstij raksturīgas īpatnības tostarp varētu būt sensitīva infrastruktūra attiecīgajā valstī, vides teritoriju aizsardzība utt., un dalībvalstis tās publicē kā ģeogrāfiskās zonas atbilstoši Īstenošanas regulas (ES) 2019/947 15. pantam.</w:t>
      </w:r>
    </w:p>
    <w:p w14:paraId="3D3CBB16" w14:textId="5B33131A" w:rsidR="001C67E0" w:rsidRPr="008D3954" w:rsidRDefault="009946EA" w:rsidP="00E90A34">
      <w:pPr>
        <w:pStyle w:val="Heading2"/>
        <w:tabs>
          <w:tab w:val="left" w:pos="1168"/>
        </w:tabs>
        <w:spacing w:before="239"/>
        <w:ind w:left="0"/>
        <w:rPr>
          <w:rFonts w:ascii="Times New Roman" w:hAnsi="Times New Roman" w:cs="Times New Roman"/>
          <w:noProof/>
          <w:color w:val="000000"/>
          <w:sz w:val="24"/>
          <w:szCs w:val="24"/>
          <w:highlight w:val="cyan"/>
        </w:rPr>
      </w:pPr>
      <w:bookmarkStart w:id="50" w:name="S.2.5_Roles_and_responsibilities"/>
      <w:bookmarkEnd w:id="50"/>
      <w:r>
        <w:rPr>
          <w:rFonts w:ascii="Times New Roman" w:hAnsi="Times New Roman"/>
          <w:color w:val="000000"/>
          <w:sz w:val="24"/>
          <w:highlight w:val="cyan"/>
        </w:rPr>
        <w:t>S2.5. Lomas un pienākumi</w:t>
      </w:r>
    </w:p>
    <w:p w14:paraId="3757D4B2" w14:textId="55605FFF" w:rsidR="00A977CD" w:rsidRPr="00A977CD" w:rsidRDefault="00A977CD" w:rsidP="00A977CD">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Kad novērtēšana tiek veikta, izmantojot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procesu, dažādās procesa fāzēs, iespējams, jāmijiedarbojas vairākiem būtiskiem dalībniekiem. Šajā sadaļā ir aprakstīti būtiskie dalībnieki, kam ir piemērojams </w:t>
      </w:r>
      <w:r>
        <w:rPr>
          <w:rFonts w:ascii="Times New Roman" w:hAnsi="Times New Roman"/>
          <w:i/>
          <w:iCs/>
          <w:color w:val="000000"/>
          <w:sz w:val="24"/>
          <w:highlight w:val="cyan"/>
        </w:rPr>
        <w:t>SORA</w:t>
      </w:r>
      <w:r>
        <w:rPr>
          <w:rFonts w:ascii="Times New Roman" w:hAnsi="Times New Roman"/>
          <w:color w:val="000000"/>
          <w:sz w:val="24"/>
          <w:highlight w:val="cyan"/>
        </w:rPr>
        <w:t>.</w:t>
      </w:r>
    </w:p>
    <w:p w14:paraId="0B86CF70" w14:textId="77777777" w:rsidR="00A977CD" w:rsidRDefault="009946EA" w:rsidP="00DB0B00">
      <w:pPr>
        <w:pStyle w:val="BodyText"/>
        <w:keepNext/>
        <w:keepLines/>
        <w:tabs>
          <w:tab w:val="left" w:pos="426"/>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w:t>
      </w:r>
      <w:r>
        <w:rPr>
          <w:rFonts w:ascii="Times New Roman" w:hAnsi="Times New Roman"/>
          <w:b/>
          <w:bCs/>
          <w:color w:val="000000"/>
          <w:sz w:val="24"/>
          <w:highlight w:val="cyan"/>
        </w:rPr>
        <w:t>Pieteikuma iesniedzējs</w:t>
      </w:r>
      <w:r>
        <w:rPr>
          <w:rFonts w:ascii="Times New Roman" w:hAnsi="Times New Roman"/>
          <w:color w:val="000000"/>
          <w:sz w:val="24"/>
          <w:highlight w:val="cyan"/>
        </w:rPr>
        <w:t xml:space="preserve"> – pieteikuma iesniedzējs ir puse, kas sniedz pierādījumus par atbilstību ekspluatācijas drošuma mērķiem vai riska mazināšanas pasākumiem. Tas var būt topošais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kas vēlas saņemt ekspluatācijas atļauju, vai organizācija, kas projektē vai ražo </w:t>
      </w:r>
      <w:r>
        <w:rPr>
          <w:rFonts w:ascii="Times New Roman" w:hAnsi="Times New Roman"/>
          <w:i/>
          <w:iCs/>
          <w:color w:val="000000"/>
          <w:sz w:val="24"/>
          <w:highlight w:val="cyan"/>
        </w:rPr>
        <w:t>UAS</w:t>
      </w:r>
      <w:r>
        <w:rPr>
          <w:rFonts w:ascii="Times New Roman" w:hAnsi="Times New Roman"/>
          <w:color w:val="000000"/>
          <w:sz w:val="24"/>
          <w:highlight w:val="cyan"/>
        </w:rPr>
        <w:t xml:space="preserve">, vai mācību organizācija. Atbalsta materiālus novērtējumam var sniegt trešās personas (piemēram, </w:t>
      </w:r>
      <w:r>
        <w:rPr>
          <w:rFonts w:ascii="Times New Roman" w:hAnsi="Times New Roman"/>
          <w:i/>
          <w:iCs/>
          <w:color w:val="000000"/>
          <w:sz w:val="24"/>
          <w:highlight w:val="cyan"/>
        </w:rPr>
        <w:t>UAS</w:t>
      </w:r>
      <w:r>
        <w:rPr>
          <w:rFonts w:ascii="Times New Roman" w:hAnsi="Times New Roman"/>
          <w:color w:val="000000"/>
          <w:sz w:val="24"/>
          <w:highlight w:val="cyan"/>
        </w:rPr>
        <w:t xml:space="preserve"> vai aprīkojuma projektētājs, </w:t>
      </w:r>
      <w:r>
        <w:rPr>
          <w:rFonts w:ascii="Times New Roman" w:hAnsi="Times New Roman"/>
          <w:i/>
          <w:iCs/>
          <w:color w:val="000000"/>
          <w:sz w:val="24"/>
          <w:highlight w:val="cyan"/>
        </w:rPr>
        <w:t>U space</w:t>
      </w:r>
      <w:r>
        <w:rPr>
          <w:rFonts w:ascii="Times New Roman" w:hAnsi="Times New Roman"/>
          <w:color w:val="000000"/>
          <w:sz w:val="24"/>
          <w:highlight w:val="cyan"/>
        </w:rPr>
        <w:t xml:space="preserve"> pakalpojumu sniedzēji u. c.).</w:t>
      </w:r>
    </w:p>
    <w:p w14:paraId="6E21EA2B" w14:textId="247D8920" w:rsidR="00A977CD" w:rsidRDefault="009946EA" w:rsidP="00A508CE">
      <w:pPr>
        <w:pStyle w:val="BodyText"/>
        <w:tabs>
          <w:tab w:val="left" w:pos="426"/>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w:t>
      </w:r>
      <w:r>
        <w:rPr>
          <w:rFonts w:ascii="Times New Roman" w:hAnsi="Times New Roman"/>
          <w:b/>
          <w:bCs/>
          <w:i/>
          <w:iCs/>
          <w:color w:val="000000"/>
          <w:sz w:val="24"/>
          <w:highlight w:val="cyan"/>
        </w:rPr>
        <w:t>UAS</w:t>
      </w:r>
      <w:r>
        <w:rPr>
          <w:rFonts w:ascii="Times New Roman" w:hAnsi="Times New Roman"/>
          <w:b/>
          <w:bCs/>
          <w:color w:val="000000"/>
          <w:sz w:val="24"/>
          <w:highlight w:val="cyan"/>
        </w:rPr>
        <w:t xml:space="preserve"> ekspluatants</w:t>
      </w:r>
      <w:r>
        <w:rPr>
          <w:rFonts w:ascii="Times New Roman" w:hAnsi="Times New Roman"/>
          <w:color w:val="000000"/>
          <w:sz w:val="24"/>
          <w:highlight w:val="cyan"/>
        </w:rPr>
        <w:t xml:space="preserve"> –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ir pieteikuma iesniedzējs, kas ir saņēmis ekspluatācijas atļauju no kompetentās iestādes. Ekspluatācijas atļauja ļauj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veikt lidojumu sēriju, ja tie notiek saskaņā ar ekspluatācijas atļaujas tvērumu un ierobežojumiem, pamatojoties vismaz uz </w:t>
      </w:r>
      <w:r>
        <w:rPr>
          <w:rFonts w:ascii="Times New Roman" w:hAnsi="Times New Roman"/>
          <w:i/>
          <w:iCs/>
          <w:color w:val="000000"/>
          <w:sz w:val="24"/>
          <w:highlight w:val="cyan"/>
        </w:rPr>
        <w:t>SORA</w:t>
      </w:r>
      <w:r>
        <w:rPr>
          <w:rFonts w:ascii="Times New Roman" w:hAnsi="Times New Roman"/>
          <w:color w:val="000000"/>
          <w:sz w:val="24"/>
          <w:highlight w:val="cyan"/>
        </w:rPr>
        <w:t xml:space="preserve"> atbilstības apliecinājumu.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ir atbildīgs par </w:t>
      </w:r>
      <w:r>
        <w:rPr>
          <w:rFonts w:ascii="Times New Roman" w:hAnsi="Times New Roman"/>
          <w:i/>
          <w:iCs/>
          <w:color w:val="000000"/>
          <w:sz w:val="24"/>
          <w:highlight w:val="cyan"/>
        </w:rPr>
        <w:t>UAS</w:t>
      </w:r>
      <w:r>
        <w:rPr>
          <w:rFonts w:ascii="Times New Roman" w:hAnsi="Times New Roman"/>
          <w:color w:val="000000"/>
          <w:sz w:val="24"/>
          <w:highlight w:val="cyan"/>
        </w:rPr>
        <w:t xml:space="preserve"> drošu ekspluatāciju. Tāpēc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ir pienākums izpildīt procedūras, mācības un citas piemērojamās programmas, kā arī ievērot piemērojamās </w:t>
      </w:r>
      <w:r w:rsidR="00836E3C">
        <w:rPr>
          <w:rFonts w:ascii="Times New Roman" w:hAnsi="Times New Roman"/>
          <w:color w:val="000000"/>
          <w:sz w:val="24"/>
          <w:highlight w:val="cyan"/>
        </w:rPr>
        <w:t>darbības</w:t>
      </w:r>
      <w:r>
        <w:rPr>
          <w:rFonts w:ascii="Times New Roman" w:hAnsi="Times New Roman"/>
          <w:color w:val="000000"/>
          <w:sz w:val="24"/>
          <w:highlight w:val="cyan"/>
        </w:rPr>
        <w:t xml:space="preserve"> koncepcijas ierobežojumus un citas prasības.</w:t>
      </w:r>
    </w:p>
    <w:p w14:paraId="551889A2" w14:textId="7B33F659" w:rsidR="00C75449" w:rsidRDefault="00E8571A" w:rsidP="00A508CE">
      <w:pPr>
        <w:pStyle w:val="BodyText"/>
        <w:tabs>
          <w:tab w:val="left" w:pos="426"/>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w:t>
      </w:r>
      <w:r>
        <w:rPr>
          <w:rFonts w:ascii="Times New Roman" w:hAnsi="Times New Roman"/>
          <w:b/>
          <w:bCs/>
          <w:i/>
          <w:iCs/>
          <w:color w:val="000000"/>
          <w:sz w:val="24"/>
          <w:highlight w:val="cyan"/>
        </w:rPr>
        <w:t>UAS</w:t>
      </w:r>
      <w:r>
        <w:rPr>
          <w:rFonts w:ascii="Times New Roman" w:hAnsi="Times New Roman"/>
          <w:b/>
          <w:bCs/>
          <w:color w:val="000000"/>
          <w:sz w:val="24"/>
          <w:highlight w:val="cyan"/>
        </w:rPr>
        <w:t xml:space="preserve"> projektētājs un </w:t>
      </w:r>
      <w:r>
        <w:rPr>
          <w:rFonts w:ascii="Times New Roman" w:hAnsi="Times New Roman"/>
          <w:b/>
          <w:bCs/>
          <w:i/>
          <w:iCs/>
          <w:color w:val="000000"/>
          <w:sz w:val="24"/>
          <w:highlight w:val="cyan"/>
        </w:rPr>
        <w:t>UAS</w:t>
      </w:r>
      <w:r>
        <w:rPr>
          <w:rFonts w:ascii="Times New Roman" w:hAnsi="Times New Roman"/>
          <w:b/>
          <w:bCs/>
          <w:color w:val="000000"/>
          <w:sz w:val="24"/>
          <w:highlight w:val="cyan"/>
        </w:rPr>
        <w:t xml:space="preserve"> ražošanas organizācija</w:t>
      </w:r>
      <w:r>
        <w:rPr>
          <w:rFonts w:ascii="Times New Roman" w:hAnsi="Times New Roman"/>
          <w:color w:val="000000"/>
          <w:sz w:val="24"/>
          <w:highlight w:val="cyan"/>
        </w:rPr>
        <w:t xml:space="preserve"> – </w:t>
      </w:r>
      <w:r>
        <w:rPr>
          <w:rFonts w:ascii="Times New Roman" w:hAnsi="Times New Roman"/>
          <w:i/>
          <w:iCs/>
          <w:color w:val="000000"/>
          <w:sz w:val="24"/>
          <w:highlight w:val="cyan"/>
        </w:rPr>
        <w:t>UAS</w:t>
      </w:r>
      <w:r>
        <w:rPr>
          <w:rFonts w:ascii="Times New Roman" w:hAnsi="Times New Roman"/>
          <w:color w:val="000000"/>
          <w:sz w:val="24"/>
          <w:highlight w:val="cyan"/>
        </w:rPr>
        <w:t xml:space="preserve"> projektētājs un </w:t>
      </w:r>
      <w:r>
        <w:rPr>
          <w:rFonts w:ascii="Times New Roman" w:hAnsi="Times New Roman"/>
          <w:i/>
          <w:iCs/>
          <w:color w:val="000000"/>
          <w:sz w:val="24"/>
          <w:highlight w:val="cyan"/>
        </w:rPr>
        <w:t>UAS</w:t>
      </w:r>
      <w:r>
        <w:rPr>
          <w:rFonts w:ascii="Times New Roman" w:hAnsi="Times New Roman"/>
          <w:color w:val="000000"/>
          <w:sz w:val="24"/>
          <w:highlight w:val="cyan"/>
        </w:rPr>
        <w:t xml:space="preserve"> ražošanas organizācija ir tā puse, kas projektē un ražo </w:t>
      </w:r>
      <w:r>
        <w:rPr>
          <w:rFonts w:ascii="Times New Roman" w:hAnsi="Times New Roman"/>
          <w:i/>
          <w:iCs/>
          <w:color w:val="000000"/>
          <w:sz w:val="24"/>
          <w:highlight w:val="cyan"/>
        </w:rPr>
        <w:t>UAS</w:t>
      </w:r>
      <w:r>
        <w:rPr>
          <w:rFonts w:ascii="Times New Roman" w:hAnsi="Times New Roman"/>
          <w:color w:val="000000"/>
          <w:sz w:val="24"/>
          <w:highlight w:val="cyan"/>
        </w:rPr>
        <w:t xml:space="preserve">. Dažos gadījumos </w:t>
      </w:r>
      <w:r>
        <w:rPr>
          <w:rFonts w:ascii="Times New Roman" w:hAnsi="Times New Roman"/>
          <w:i/>
          <w:iCs/>
          <w:color w:val="000000"/>
          <w:sz w:val="24"/>
          <w:highlight w:val="cyan"/>
        </w:rPr>
        <w:t>UAS</w:t>
      </w:r>
      <w:r>
        <w:rPr>
          <w:rFonts w:ascii="Times New Roman" w:hAnsi="Times New Roman"/>
          <w:color w:val="000000"/>
          <w:sz w:val="24"/>
          <w:highlight w:val="cyan"/>
        </w:rPr>
        <w:t xml:space="preserve"> var būt aprīkota ar vienu vai vairākiem komponentiem (piemēram, ar izpletni), ko projektējusi un ražojusi struktūra, kura nav </w:t>
      </w:r>
      <w:r>
        <w:rPr>
          <w:rFonts w:ascii="Times New Roman" w:hAnsi="Times New Roman"/>
          <w:i/>
          <w:iCs/>
          <w:color w:val="000000"/>
          <w:sz w:val="24"/>
          <w:highlight w:val="cyan"/>
        </w:rPr>
        <w:t>UAS</w:t>
      </w:r>
      <w:r>
        <w:rPr>
          <w:rFonts w:ascii="Times New Roman" w:hAnsi="Times New Roman"/>
          <w:color w:val="000000"/>
          <w:sz w:val="24"/>
          <w:highlight w:val="cyan"/>
        </w:rPr>
        <w:t xml:space="preserve"> projektētājs, un ko uzstādījis</w:t>
      </w:r>
      <w:r>
        <w:rPr>
          <w:rFonts w:ascii="Times New Roman" w:hAnsi="Times New Roman"/>
          <w:i/>
          <w:iCs/>
          <w:color w:val="000000"/>
          <w:sz w:val="24"/>
          <w:highlight w:val="cyan"/>
        </w:rPr>
        <w:t xml:space="preserve"> UAS</w:t>
      </w:r>
      <w:r>
        <w:rPr>
          <w:rFonts w:ascii="Times New Roman" w:hAnsi="Times New Roman"/>
          <w:color w:val="000000"/>
          <w:sz w:val="24"/>
          <w:highlight w:val="cyan"/>
        </w:rPr>
        <w:t xml:space="preserve"> komponentu integrators (tā var būt arī struktūra, kas projektējusi komponentu, vai cita struktūra, vai pats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Paredzams, ka dažkārt </w:t>
      </w:r>
      <w:r>
        <w:rPr>
          <w:rFonts w:ascii="Times New Roman" w:hAnsi="Times New Roman"/>
          <w:i/>
          <w:iCs/>
          <w:color w:val="000000"/>
          <w:sz w:val="24"/>
          <w:highlight w:val="cyan"/>
        </w:rPr>
        <w:t>UAS</w:t>
      </w:r>
      <w:r>
        <w:rPr>
          <w:rFonts w:ascii="Times New Roman" w:hAnsi="Times New Roman"/>
          <w:color w:val="000000"/>
          <w:sz w:val="24"/>
          <w:highlight w:val="cyan"/>
        </w:rPr>
        <w:t xml:space="preserve"> vai komponentu projektēšanu un ražošanu veic divas dažādas organizācijas. Projektēšanas un ražošanas organizācijai ir unikāli projektēšanas dati (piemēram, par sistēmas darbības rādītājiem, sistēmas arhitektūru, programmatūras/aparatūras izstrādes dokumentācija, testēšanas/analīzes dokumentācija u. c.), ko tas var darīt pieejamu vienam vai vairākiem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ekspluatantiem vai kompetentajai iestādei, vai </w:t>
      </w:r>
      <w:r>
        <w:rPr>
          <w:rFonts w:ascii="Times New Roman" w:hAnsi="Times New Roman"/>
          <w:i/>
          <w:iCs/>
          <w:color w:val="000000"/>
          <w:sz w:val="24"/>
          <w:highlight w:val="cyan"/>
        </w:rPr>
        <w:t>EASA</w:t>
      </w:r>
      <w:r>
        <w:rPr>
          <w:rFonts w:ascii="Times New Roman" w:hAnsi="Times New Roman"/>
          <w:color w:val="000000"/>
          <w:sz w:val="24"/>
          <w:highlight w:val="cyan"/>
        </w:rPr>
        <w:t xml:space="preserve">, lai palīdzētu pamatot ekspluatanta </w:t>
      </w:r>
      <w:r>
        <w:rPr>
          <w:rFonts w:ascii="Times New Roman" w:hAnsi="Times New Roman"/>
          <w:i/>
          <w:iCs/>
          <w:color w:val="000000"/>
          <w:sz w:val="24"/>
          <w:highlight w:val="cyan"/>
        </w:rPr>
        <w:t>SORA</w:t>
      </w:r>
      <w:r>
        <w:rPr>
          <w:rFonts w:ascii="Times New Roman" w:hAnsi="Times New Roman"/>
          <w:color w:val="000000"/>
          <w:sz w:val="24"/>
          <w:highlight w:val="cyan"/>
        </w:rPr>
        <w:t xml:space="preserve"> drošumu apliecinošo dokumentāciju. Projektēšanas un ražošanas organizācija var arī izmantot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procesu tam, lai izpildītu projektēšanas uzdevumus konkrētām vai vispārējām operācijām atbilstoši attiecīgajam </w:t>
      </w:r>
      <w:r>
        <w:rPr>
          <w:rFonts w:ascii="Times New Roman" w:hAnsi="Times New Roman"/>
          <w:i/>
          <w:iCs/>
          <w:color w:val="000000"/>
          <w:sz w:val="24"/>
          <w:highlight w:val="cyan"/>
        </w:rPr>
        <w:t>SAIL</w:t>
      </w:r>
      <w:r>
        <w:rPr>
          <w:rFonts w:ascii="Times New Roman" w:hAnsi="Times New Roman"/>
          <w:color w:val="000000"/>
          <w:sz w:val="24"/>
          <w:highlight w:val="cyan"/>
        </w:rPr>
        <w:t xml:space="preserve">. Lai iegūtu lidojumderīguma apstiprinājumu(-us), šos projektēšanas mērķus var papildināt ar vieglās </w:t>
      </w:r>
      <w:r>
        <w:rPr>
          <w:rFonts w:ascii="Times New Roman" w:hAnsi="Times New Roman"/>
          <w:i/>
          <w:iCs/>
          <w:color w:val="000000"/>
          <w:sz w:val="24"/>
          <w:highlight w:val="cyan"/>
        </w:rPr>
        <w:t>UAS</w:t>
      </w:r>
      <w:r>
        <w:rPr>
          <w:rFonts w:ascii="Times New Roman" w:hAnsi="Times New Roman"/>
          <w:color w:val="000000"/>
          <w:sz w:val="24"/>
          <w:highlight w:val="cyan"/>
        </w:rPr>
        <w:t xml:space="preserve"> sertifikācijas specifikāciju (</w:t>
      </w:r>
      <w:r>
        <w:rPr>
          <w:rFonts w:ascii="Times New Roman" w:hAnsi="Times New Roman"/>
          <w:i/>
          <w:iCs/>
          <w:color w:val="000000"/>
          <w:sz w:val="24"/>
          <w:highlight w:val="cyan"/>
        </w:rPr>
        <w:t>CS</w:t>
      </w:r>
      <w:r>
        <w:rPr>
          <w:rFonts w:ascii="Times New Roman" w:hAnsi="Times New Roman"/>
          <w:color w:val="000000"/>
          <w:sz w:val="24"/>
          <w:highlight w:val="cyan"/>
        </w:rPr>
        <w:t>)</w:t>
      </w:r>
      <w:r w:rsidR="001E3C4E">
        <w:rPr>
          <w:rStyle w:val="FootnoteReference"/>
          <w:rFonts w:ascii="Times New Roman" w:hAnsi="Times New Roman" w:cs="Times New Roman"/>
          <w:noProof/>
          <w:color w:val="000000"/>
          <w:sz w:val="24"/>
          <w:szCs w:val="24"/>
          <w:highlight w:val="cyan"/>
        </w:rPr>
        <w:footnoteReference w:id="12"/>
      </w:r>
      <w:r>
        <w:rPr>
          <w:rFonts w:ascii="Times New Roman" w:hAnsi="Times New Roman"/>
          <w:color w:val="000000"/>
          <w:sz w:val="24"/>
          <w:highlight w:val="cyan"/>
        </w:rPr>
        <w:t xml:space="preserve"> vai vienoto nozares standartu izmantošanu, ja </w:t>
      </w:r>
      <w:r>
        <w:rPr>
          <w:rFonts w:ascii="Times New Roman" w:hAnsi="Times New Roman"/>
          <w:i/>
          <w:iCs/>
          <w:color w:val="000000"/>
          <w:sz w:val="24"/>
          <w:highlight w:val="cyan"/>
        </w:rPr>
        <w:t>EASA</w:t>
      </w:r>
      <w:r>
        <w:rPr>
          <w:rFonts w:ascii="Times New Roman" w:hAnsi="Times New Roman"/>
          <w:color w:val="000000"/>
          <w:sz w:val="24"/>
          <w:highlight w:val="cyan"/>
        </w:rPr>
        <w:t xml:space="preserve"> uzskata, ka tie ir pieņemami. </w:t>
      </w:r>
      <w:r>
        <w:rPr>
          <w:rFonts w:ascii="Times New Roman" w:hAnsi="Times New Roman"/>
          <w:i/>
          <w:iCs/>
          <w:color w:val="000000"/>
          <w:sz w:val="24"/>
          <w:highlight w:val="cyan"/>
        </w:rPr>
        <w:t>UAS</w:t>
      </w:r>
      <w:r>
        <w:rPr>
          <w:rFonts w:ascii="Times New Roman" w:hAnsi="Times New Roman"/>
          <w:color w:val="000000"/>
          <w:sz w:val="24"/>
          <w:highlight w:val="cyan"/>
        </w:rPr>
        <w:t xml:space="preserve"> projektētājs vai </w:t>
      </w:r>
      <w:r>
        <w:rPr>
          <w:rFonts w:ascii="Times New Roman" w:hAnsi="Times New Roman"/>
          <w:i/>
          <w:iCs/>
          <w:color w:val="000000"/>
          <w:sz w:val="24"/>
          <w:highlight w:val="cyan"/>
        </w:rPr>
        <w:t>UAS</w:t>
      </w:r>
      <w:r>
        <w:rPr>
          <w:rFonts w:ascii="Times New Roman" w:hAnsi="Times New Roman"/>
          <w:color w:val="000000"/>
          <w:sz w:val="24"/>
          <w:highlight w:val="cyan"/>
        </w:rPr>
        <w:t xml:space="preserve"> ražošanas organizācija var būt arī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(piemēram, izmēģinājuma lidojuma kampaņas laikā).</w:t>
      </w:r>
    </w:p>
    <w:p w14:paraId="57088AE0" w14:textId="77777777" w:rsidR="00C75449" w:rsidRDefault="00E8571A" w:rsidP="00A508CE">
      <w:pPr>
        <w:pStyle w:val="BodyText"/>
        <w:tabs>
          <w:tab w:val="left" w:pos="426"/>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 </w:t>
      </w:r>
      <w:r>
        <w:rPr>
          <w:rFonts w:ascii="Times New Roman" w:hAnsi="Times New Roman"/>
          <w:b/>
          <w:bCs/>
          <w:color w:val="000000"/>
          <w:sz w:val="24"/>
          <w:highlight w:val="cyan"/>
        </w:rPr>
        <w:t>Kompetentā iestāde</w:t>
      </w:r>
      <w:r>
        <w:rPr>
          <w:rFonts w:ascii="Times New Roman" w:hAnsi="Times New Roman"/>
          <w:color w:val="000000"/>
          <w:sz w:val="24"/>
          <w:highlight w:val="cyan"/>
        </w:rPr>
        <w:t xml:space="preserve"> – kompetentā iestāde, kas ir minēta viscaur šajā </w:t>
      </w:r>
      <w:r>
        <w:rPr>
          <w:rFonts w:ascii="Times New Roman" w:hAnsi="Times New Roman"/>
          <w:i/>
          <w:iCs/>
          <w:color w:val="000000"/>
          <w:sz w:val="24"/>
          <w:highlight w:val="cyan"/>
        </w:rPr>
        <w:t>AMC</w:t>
      </w:r>
      <w:r>
        <w:rPr>
          <w:rFonts w:ascii="Times New Roman" w:hAnsi="Times New Roman"/>
          <w:color w:val="000000"/>
          <w:sz w:val="24"/>
          <w:highlight w:val="cyan"/>
        </w:rPr>
        <w:t xml:space="preserve">, ir iestāde, ko dalībvalsts izraudzījusies saskaņā ar Īstenošanas regulas (ES) 2019/947 17. pantu </w:t>
      </w:r>
      <w:r>
        <w:rPr>
          <w:rFonts w:ascii="Times New Roman" w:hAnsi="Times New Roman"/>
          <w:i/>
          <w:iCs/>
          <w:color w:val="000000"/>
          <w:sz w:val="24"/>
          <w:highlight w:val="cyan"/>
        </w:rPr>
        <w:t>UAS</w:t>
      </w:r>
      <w:r>
        <w:rPr>
          <w:rFonts w:ascii="Times New Roman" w:hAnsi="Times New Roman"/>
          <w:color w:val="000000"/>
          <w:sz w:val="24"/>
          <w:highlight w:val="cyan"/>
        </w:rPr>
        <w:t xml:space="preserve"> lidojumu drošumu apliecinošas dokumentācijas novērtēšanai un ekspluatācijas atļaujas izdošanai saskaņā ar minētās regulas 12. pantu. Kompetentā iestāde var pieņemt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 iesniegtu ekspluatācijas rokasgrāmatu ar saistīto uz </w:t>
      </w:r>
      <w:r>
        <w:rPr>
          <w:rFonts w:ascii="Times New Roman" w:hAnsi="Times New Roman"/>
          <w:i/>
          <w:iCs/>
          <w:color w:val="000000"/>
          <w:sz w:val="24"/>
          <w:highlight w:val="cyan"/>
        </w:rPr>
        <w:t>SORA</w:t>
      </w:r>
      <w:r>
        <w:rPr>
          <w:rFonts w:ascii="Times New Roman" w:hAnsi="Times New Roman"/>
          <w:color w:val="000000"/>
          <w:sz w:val="24"/>
          <w:highlight w:val="cyan"/>
        </w:rPr>
        <w:t xml:space="preserve"> balstīto riska novērtējumu.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procesā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iespējams, jākonsultējas ar kompetento iestādi, lai nodrošinātu atsevišķu posmu konsekventu piemērošanu vai interpretāciju. Kompetentajai iestādei arī jāpārrauga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saskaņā ar Īstenošanas regulas (ES) 2019/947 18. panta h) punktu. Ja nepieciešams, kompetentā iestāde var nolemt izmantot “atzītas struktūras” pieteikuma riska mazināšanas pasākumu un ekspluatācijas drošuma mērķu apliecinošo pierādījumu izskatīšanai. Šādā gadījumā kompetentā iestāde nosaka procesu un nosacījumus “atzītās struktūras” iecelšanai, un kompetentā iestāde ir atbildīga par ekspluatācijas atļaujas izdošanu, pamatojoties uz “atzītās struktūras” ieteikumu. Kompetentā iestāde var arī izmantot “izraudzīto struktūru”, ko dēvē arī par “kvalificēto iestādi”, saskaņā ar Regulas (ES) 2018/1139 69. pantu. Šādā gadījumā “izraudzītajai struktūrai” var piešķirt tiesības izdot ekspluatācijas atļauju.</w:t>
      </w:r>
    </w:p>
    <w:p w14:paraId="18E2F5D6" w14:textId="77777777" w:rsidR="000F5E2A" w:rsidRDefault="00E8571A" w:rsidP="00A508CE">
      <w:pPr>
        <w:pStyle w:val="BodyText"/>
        <w:spacing w:before="120"/>
        <w:ind w:left="284"/>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Saskaņā ar Regulas (ES) 2018/1139 77. panta 1. punktu </w:t>
      </w:r>
      <w:r>
        <w:rPr>
          <w:rFonts w:ascii="Times New Roman" w:hAnsi="Times New Roman"/>
          <w:i/>
          <w:iCs/>
          <w:color w:val="000000"/>
          <w:sz w:val="24"/>
          <w:highlight w:val="cyan"/>
        </w:rPr>
        <w:t>EASA</w:t>
      </w:r>
      <w:r>
        <w:rPr>
          <w:rFonts w:ascii="Times New Roman" w:hAnsi="Times New Roman"/>
          <w:color w:val="000000"/>
          <w:sz w:val="24"/>
          <w:highlight w:val="cyan"/>
        </w:rPr>
        <w:t xml:space="preserve"> ir kompetentā iestāde Eiropas Savienībā, kura pārbauda </w:t>
      </w:r>
      <w:r>
        <w:rPr>
          <w:rFonts w:ascii="Times New Roman" w:hAnsi="Times New Roman"/>
          <w:i/>
          <w:iCs/>
          <w:color w:val="000000"/>
          <w:sz w:val="24"/>
          <w:highlight w:val="cyan"/>
        </w:rPr>
        <w:t>UAS</w:t>
      </w:r>
      <w:r>
        <w:rPr>
          <w:rFonts w:ascii="Times New Roman" w:hAnsi="Times New Roman"/>
          <w:color w:val="000000"/>
          <w:sz w:val="24"/>
          <w:highlight w:val="cyan"/>
        </w:rPr>
        <w:t xml:space="preserve"> konstrukcijas un tās komponentu atbilstību piemērojamajiem noteikumiem, savukārt dalībvalsts izraudzītā iestāde ir kompetentā iestāde, kura pārbauda atbilstību ekspluatācijas prasībām un personāla kompetences atbilstību šiem noteikumiem. Ar </w:t>
      </w:r>
      <w:r>
        <w:rPr>
          <w:rFonts w:ascii="Times New Roman" w:hAnsi="Times New Roman"/>
          <w:i/>
          <w:iCs/>
          <w:color w:val="000000"/>
          <w:sz w:val="24"/>
          <w:highlight w:val="cyan"/>
        </w:rPr>
        <w:t>UAS</w:t>
      </w:r>
      <w:r>
        <w:rPr>
          <w:rFonts w:ascii="Times New Roman" w:hAnsi="Times New Roman"/>
          <w:color w:val="000000"/>
          <w:sz w:val="24"/>
          <w:highlight w:val="cyan"/>
        </w:rPr>
        <w:t xml:space="preserve"> konstrukciju ir saistīti šādi elementi:</w:t>
      </w:r>
    </w:p>
    <w:p w14:paraId="44563F2F" w14:textId="77777777" w:rsidR="008464FA" w:rsidRDefault="000F5E2A" w:rsidP="00A508CE">
      <w:pPr>
        <w:pStyle w:val="BodyText"/>
        <w:spacing w:before="120"/>
        <w:ind w:left="709"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 </w:t>
      </w:r>
      <w:r>
        <w:rPr>
          <w:rFonts w:ascii="Times New Roman" w:hAnsi="Times New Roman"/>
          <w:i/>
          <w:iCs/>
          <w:color w:val="000000"/>
          <w:sz w:val="24"/>
          <w:highlight w:val="cyan"/>
        </w:rPr>
        <w:t>OSO</w:t>
      </w:r>
      <w:r>
        <w:rPr>
          <w:rFonts w:ascii="Times New Roman" w:hAnsi="Times New Roman"/>
          <w:color w:val="000000"/>
          <w:sz w:val="24"/>
          <w:highlight w:val="cyan"/>
        </w:rPr>
        <w:t xml:space="preserve">, kas ir atzīmēti 14. tabulā kā tie, par kuriem </w:t>
      </w:r>
      <w:r>
        <w:rPr>
          <w:rFonts w:ascii="Times New Roman" w:hAnsi="Times New Roman"/>
          <w:i/>
          <w:iCs/>
          <w:color w:val="000000"/>
          <w:sz w:val="24"/>
          <w:highlight w:val="cyan"/>
        </w:rPr>
        <w:t>UAS</w:t>
      </w:r>
      <w:r>
        <w:rPr>
          <w:rFonts w:ascii="Times New Roman" w:hAnsi="Times New Roman"/>
          <w:color w:val="000000"/>
          <w:sz w:val="24"/>
          <w:highlight w:val="cyan"/>
        </w:rPr>
        <w:t xml:space="preserve"> projektētājam ir jāsagatavo pierādījumi;</w:t>
      </w:r>
    </w:p>
    <w:p w14:paraId="17541130" w14:textId="77777777" w:rsidR="008464FA" w:rsidRDefault="000F5E2A" w:rsidP="00A508CE">
      <w:pPr>
        <w:pStyle w:val="BodyText"/>
        <w:spacing w:before="120"/>
        <w:ind w:left="709"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M2 riska mazināšanas pasākums – 1. kritērijs;</w:t>
      </w:r>
    </w:p>
    <w:p w14:paraId="006E7476" w14:textId="77777777" w:rsidR="008464FA" w:rsidRDefault="000F5E2A" w:rsidP="00A508CE">
      <w:pPr>
        <w:pStyle w:val="BodyText"/>
        <w:spacing w:before="120"/>
        <w:ind w:left="709"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 </w:t>
      </w:r>
      <w:r>
        <w:rPr>
          <w:rFonts w:ascii="Times New Roman" w:hAnsi="Times New Roman"/>
          <w:i/>
          <w:iCs/>
          <w:color w:val="000000"/>
          <w:sz w:val="24"/>
          <w:highlight w:val="cyan"/>
        </w:rPr>
        <w:t>TMPR</w:t>
      </w:r>
      <w:r>
        <w:rPr>
          <w:rFonts w:ascii="Times New Roman" w:hAnsi="Times New Roman"/>
          <w:color w:val="000000"/>
          <w:sz w:val="24"/>
          <w:highlight w:val="cyan"/>
        </w:rPr>
        <w:t xml:space="preserve"> (konstrukcijas aspekti);</w:t>
      </w:r>
    </w:p>
    <w:p w14:paraId="672C22B5" w14:textId="77777777" w:rsidR="008464FA" w:rsidRDefault="000F5E2A" w:rsidP="00A508CE">
      <w:pPr>
        <w:pStyle w:val="BodyText"/>
        <w:spacing w:before="120"/>
        <w:ind w:left="709"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 pārbaude, vai sistēma ierobežo </w:t>
      </w:r>
      <w:r>
        <w:rPr>
          <w:rFonts w:ascii="Times New Roman" w:hAnsi="Times New Roman"/>
          <w:i/>
          <w:iCs/>
          <w:color w:val="000000"/>
          <w:sz w:val="24"/>
          <w:highlight w:val="cyan"/>
        </w:rPr>
        <w:t>UAS</w:t>
      </w:r>
      <w:r>
        <w:rPr>
          <w:rFonts w:ascii="Times New Roman" w:hAnsi="Times New Roman"/>
          <w:color w:val="000000"/>
          <w:sz w:val="24"/>
          <w:highlight w:val="cyan"/>
        </w:rPr>
        <w:t xml:space="preserve">, lai novērstu piegulošās zemes teritorijas un/vai piegulošās gaisa telpas robežu pārkāpšanu saskaņā ar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procesa 8. posmu. </w:t>
      </w:r>
    </w:p>
    <w:p w14:paraId="1220AAB7" w14:textId="0BE22D8B" w:rsidR="00C4198D" w:rsidRDefault="000F5E2A" w:rsidP="00A508CE">
      <w:pPr>
        <w:pStyle w:val="BodyText"/>
        <w:spacing w:before="120"/>
        <w:ind w:left="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Ja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 ir klasificēta kā </w:t>
      </w:r>
      <w:r>
        <w:rPr>
          <w:rFonts w:ascii="Times New Roman" w:hAnsi="Times New Roman"/>
          <w:i/>
          <w:iCs/>
          <w:color w:val="000000"/>
          <w:sz w:val="24"/>
          <w:highlight w:val="cyan"/>
        </w:rPr>
        <w:t>SAIL</w:t>
      </w:r>
      <w:r>
        <w:rPr>
          <w:rFonts w:ascii="Times New Roman" w:hAnsi="Times New Roman"/>
          <w:color w:val="000000"/>
          <w:sz w:val="24"/>
          <w:highlight w:val="cyan"/>
        </w:rPr>
        <w:t xml:space="preserve"> V un VI, atbilstība </w:t>
      </w:r>
      <w:r>
        <w:rPr>
          <w:rFonts w:ascii="Times New Roman" w:hAnsi="Times New Roman"/>
          <w:i/>
          <w:iCs/>
          <w:color w:val="000000"/>
          <w:sz w:val="24"/>
          <w:highlight w:val="cyan"/>
        </w:rPr>
        <w:t>SORA</w:t>
      </w:r>
      <w:r>
        <w:rPr>
          <w:rFonts w:ascii="Times New Roman" w:hAnsi="Times New Roman"/>
          <w:color w:val="000000"/>
          <w:sz w:val="24"/>
          <w:highlight w:val="cyan"/>
        </w:rPr>
        <w:t xml:space="preserve"> noteiktajām konstrukcijas prasībām (t. i., ar konstrukciju saistītajiem </w:t>
      </w:r>
      <w:r>
        <w:rPr>
          <w:rFonts w:ascii="Times New Roman" w:hAnsi="Times New Roman"/>
          <w:i/>
          <w:iCs/>
          <w:color w:val="000000"/>
          <w:sz w:val="24"/>
          <w:highlight w:val="cyan"/>
        </w:rPr>
        <w:t>OSO</w:t>
      </w:r>
      <w:r>
        <w:rPr>
          <w:rFonts w:ascii="Times New Roman" w:hAnsi="Times New Roman"/>
          <w:color w:val="000000"/>
          <w:sz w:val="24"/>
          <w:highlight w:val="cyan"/>
        </w:rPr>
        <w:t xml:space="preserve">, ar konstrukcijas un </w:t>
      </w:r>
      <w:r w:rsidR="00073571">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funkciju saistītajiem riska mazināšanas pasākumiem) jāpierāda ar tipa sertifikātu (</w:t>
      </w:r>
      <w:r>
        <w:rPr>
          <w:rFonts w:ascii="Times New Roman" w:hAnsi="Times New Roman"/>
          <w:i/>
          <w:iCs/>
          <w:color w:val="000000"/>
          <w:sz w:val="24"/>
          <w:highlight w:val="cyan"/>
        </w:rPr>
        <w:t>TC</w:t>
      </w:r>
      <w:r>
        <w:rPr>
          <w:rFonts w:ascii="Times New Roman" w:hAnsi="Times New Roman"/>
          <w:color w:val="000000"/>
          <w:sz w:val="24"/>
          <w:highlight w:val="cyan"/>
        </w:rPr>
        <w:t xml:space="preserve">), ko </w:t>
      </w:r>
      <w:r>
        <w:rPr>
          <w:rFonts w:ascii="Times New Roman" w:hAnsi="Times New Roman"/>
          <w:i/>
          <w:iCs/>
          <w:color w:val="000000"/>
          <w:sz w:val="24"/>
          <w:highlight w:val="cyan"/>
        </w:rPr>
        <w:t>EASA</w:t>
      </w:r>
      <w:r>
        <w:rPr>
          <w:rFonts w:ascii="Times New Roman" w:hAnsi="Times New Roman"/>
          <w:color w:val="000000"/>
          <w:sz w:val="24"/>
          <w:highlight w:val="cyan"/>
        </w:rPr>
        <w:t xml:space="preserve"> izdevusi saskaņā ar Regulas (ES) Nr. 748/2012</w:t>
      </w:r>
      <w:r w:rsidR="00C4198D">
        <w:rPr>
          <w:rStyle w:val="FootnoteReference"/>
          <w:rFonts w:ascii="Times New Roman" w:hAnsi="Times New Roman" w:cs="Times New Roman"/>
          <w:noProof/>
          <w:color w:val="000000"/>
          <w:sz w:val="24"/>
          <w:szCs w:val="24"/>
          <w:highlight w:val="cyan"/>
        </w:rPr>
        <w:footnoteReference w:id="13"/>
      </w:r>
      <w:r>
        <w:rPr>
          <w:rFonts w:ascii="Times New Roman" w:hAnsi="Times New Roman"/>
          <w:color w:val="000000"/>
          <w:sz w:val="24"/>
          <w:highlight w:val="cyan"/>
        </w:rPr>
        <w:t xml:space="preserve"> I pielikumu (21. daļu), kā noteikts Īstenošanas regulas (ES) 2019/945 40. panta 1. punkta d) apakšpunktā</w:t>
      </w:r>
      <w:r w:rsidR="00C4198D">
        <w:rPr>
          <w:rStyle w:val="FootnoteReference"/>
          <w:rFonts w:ascii="Times New Roman" w:hAnsi="Times New Roman" w:cs="Times New Roman"/>
          <w:noProof/>
          <w:color w:val="000000"/>
          <w:sz w:val="24"/>
          <w:szCs w:val="24"/>
          <w:highlight w:val="cyan"/>
        </w:rPr>
        <w:footnoteReference w:id="14"/>
      </w:r>
      <w:r>
        <w:rPr>
          <w:rFonts w:ascii="Times New Roman" w:hAnsi="Times New Roman"/>
          <w:color w:val="000000"/>
          <w:sz w:val="24"/>
          <w:highlight w:val="cyan"/>
        </w:rPr>
        <w:t xml:space="preserve">. Kompetentā iestāde var pārbaudīt atbilstību </w:t>
      </w:r>
      <w:r>
        <w:rPr>
          <w:rFonts w:ascii="Times New Roman" w:hAnsi="Times New Roman"/>
          <w:i/>
          <w:iCs/>
          <w:color w:val="000000"/>
          <w:sz w:val="24"/>
          <w:highlight w:val="cyan"/>
        </w:rPr>
        <w:t>OSO</w:t>
      </w:r>
      <w:r>
        <w:rPr>
          <w:rFonts w:ascii="Times New Roman" w:hAnsi="Times New Roman"/>
          <w:color w:val="000000"/>
          <w:sz w:val="24"/>
          <w:highlight w:val="cyan"/>
        </w:rPr>
        <w:t xml:space="preserve"> un riska mazināšanas pasākumiem.</w:t>
      </w:r>
    </w:p>
    <w:p w14:paraId="561AEAFA" w14:textId="1E481D46" w:rsidR="00C4198D" w:rsidRDefault="000F5E2A" w:rsidP="00A508CE">
      <w:pPr>
        <w:pStyle w:val="BodyText"/>
        <w:spacing w:before="120"/>
        <w:ind w:left="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Ja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 ir klasificēta kā </w:t>
      </w:r>
      <w:r>
        <w:rPr>
          <w:rFonts w:ascii="Times New Roman" w:hAnsi="Times New Roman"/>
          <w:i/>
          <w:iCs/>
          <w:color w:val="000000"/>
          <w:sz w:val="24"/>
          <w:highlight w:val="cyan"/>
        </w:rPr>
        <w:t>SAIL</w:t>
      </w:r>
      <w:r>
        <w:rPr>
          <w:rFonts w:ascii="Times New Roman" w:hAnsi="Times New Roman"/>
          <w:color w:val="000000"/>
          <w:sz w:val="24"/>
          <w:highlight w:val="cyan"/>
        </w:rPr>
        <w:t xml:space="preserve"> IV, atbilstība ar konstrukciju saistītajām </w:t>
      </w:r>
      <w:r>
        <w:rPr>
          <w:rFonts w:ascii="Times New Roman" w:hAnsi="Times New Roman"/>
          <w:i/>
          <w:iCs/>
          <w:color w:val="000000"/>
          <w:sz w:val="24"/>
          <w:highlight w:val="cyan"/>
        </w:rPr>
        <w:t>SORA</w:t>
      </w:r>
      <w:r>
        <w:rPr>
          <w:rFonts w:ascii="Times New Roman" w:hAnsi="Times New Roman"/>
          <w:color w:val="000000"/>
          <w:sz w:val="24"/>
          <w:highlight w:val="cyan"/>
        </w:rPr>
        <w:t xml:space="preserve"> prasībām (t. i., ar konstrukciju saistītajiem </w:t>
      </w:r>
      <w:r>
        <w:rPr>
          <w:rFonts w:ascii="Times New Roman" w:hAnsi="Times New Roman"/>
          <w:i/>
          <w:iCs/>
          <w:color w:val="000000"/>
          <w:sz w:val="24"/>
          <w:highlight w:val="cyan"/>
        </w:rPr>
        <w:t>OSO</w:t>
      </w:r>
      <w:r>
        <w:rPr>
          <w:rFonts w:ascii="Times New Roman" w:hAnsi="Times New Roman"/>
          <w:color w:val="000000"/>
          <w:sz w:val="24"/>
          <w:highlight w:val="cyan"/>
        </w:rPr>
        <w:t xml:space="preserve">, ar konstrukcijas un </w:t>
      </w:r>
      <w:r w:rsidR="0030078F">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funkciju saistītajiem riska mazināšanas pasākumiem) jāpierāda ar </w:t>
      </w:r>
      <w:r>
        <w:rPr>
          <w:rFonts w:ascii="Times New Roman" w:hAnsi="Times New Roman"/>
          <w:i/>
          <w:iCs/>
          <w:color w:val="000000"/>
          <w:sz w:val="24"/>
          <w:highlight w:val="cyan"/>
        </w:rPr>
        <w:t>EASA</w:t>
      </w:r>
      <w:r>
        <w:rPr>
          <w:rFonts w:ascii="Times New Roman" w:hAnsi="Times New Roman"/>
          <w:color w:val="000000"/>
          <w:sz w:val="24"/>
          <w:highlight w:val="cyan"/>
        </w:rPr>
        <w:t xml:space="preserve"> izdotu konstrukcijas pārbaudes ziņojumu (</w:t>
      </w:r>
      <w:r>
        <w:rPr>
          <w:rFonts w:ascii="Times New Roman" w:hAnsi="Times New Roman"/>
          <w:i/>
          <w:iCs/>
          <w:color w:val="000000"/>
          <w:sz w:val="24"/>
          <w:highlight w:val="cyan"/>
        </w:rPr>
        <w:t>DVR</w:t>
      </w:r>
      <w:r>
        <w:rPr>
          <w:rFonts w:ascii="Times New Roman" w:hAnsi="Times New Roman"/>
          <w:color w:val="000000"/>
          <w:sz w:val="24"/>
          <w:highlight w:val="cyan"/>
        </w:rPr>
        <w:t>).</w:t>
      </w:r>
      <w:r w:rsidR="00C4198D">
        <w:rPr>
          <w:rStyle w:val="FootnoteReference"/>
          <w:rFonts w:ascii="Times New Roman" w:hAnsi="Times New Roman" w:cs="Times New Roman"/>
          <w:noProof/>
          <w:color w:val="000000"/>
          <w:sz w:val="24"/>
          <w:szCs w:val="24"/>
          <w:highlight w:val="cyan"/>
        </w:rPr>
        <w:footnoteReference w:id="15"/>
      </w:r>
      <w:r>
        <w:rPr>
          <w:rFonts w:ascii="Times New Roman" w:hAnsi="Times New Roman"/>
          <w:color w:val="000000"/>
          <w:sz w:val="24"/>
          <w:highlight w:val="cyan"/>
        </w:rPr>
        <w:t xml:space="preserve"> Pierādījumi par atbilstību citiem ar konstrukciju nesaistītiem </w:t>
      </w:r>
      <w:r>
        <w:rPr>
          <w:rFonts w:ascii="Times New Roman" w:hAnsi="Times New Roman"/>
          <w:i/>
          <w:iCs/>
          <w:color w:val="000000"/>
          <w:sz w:val="24"/>
          <w:highlight w:val="cyan"/>
        </w:rPr>
        <w:t>OSO</w:t>
      </w:r>
      <w:r>
        <w:rPr>
          <w:rFonts w:ascii="Times New Roman" w:hAnsi="Times New Roman"/>
          <w:color w:val="000000"/>
          <w:sz w:val="24"/>
          <w:highlight w:val="cyan"/>
        </w:rPr>
        <w:t xml:space="preserve"> un riska mazināšanas pasākumiem atbilstoši </w:t>
      </w:r>
      <w:r>
        <w:rPr>
          <w:rFonts w:ascii="Times New Roman" w:hAnsi="Times New Roman"/>
          <w:i/>
          <w:iCs/>
          <w:color w:val="000000"/>
          <w:sz w:val="24"/>
          <w:highlight w:val="cyan"/>
        </w:rPr>
        <w:t>OSO</w:t>
      </w:r>
      <w:r>
        <w:rPr>
          <w:rFonts w:ascii="Times New Roman" w:hAnsi="Times New Roman"/>
          <w:color w:val="000000"/>
          <w:sz w:val="24"/>
          <w:highlight w:val="cyan"/>
        </w:rPr>
        <w:t xml:space="preserve"> noturības līmenim tiks iesniegti kompetentajai iestādei, kas tos novērtēs kā daļu no ekspluatācijas atļaujas pieteikuma.</w:t>
      </w:r>
    </w:p>
    <w:p w14:paraId="0613D958" w14:textId="77777777" w:rsidR="00C4198D" w:rsidRDefault="000F5E2A" w:rsidP="00A508CE">
      <w:pPr>
        <w:pStyle w:val="BodyText"/>
        <w:spacing w:before="120"/>
        <w:ind w:left="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Ja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 ir klasificēta kā </w:t>
      </w:r>
      <w:r>
        <w:rPr>
          <w:rFonts w:ascii="Times New Roman" w:hAnsi="Times New Roman"/>
          <w:i/>
          <w:iCs/>
          <w:color w:val="000000"/>
          <w:sz w:val="24"/>
          <w:highlight w:val="cyan"/>
        </w:rPr>
        <w:t>SAIL</w:t>
      </w:r>
      <w:r>
        <w:rPr>
          <w:rFonts w:ascii="Times New Roman" w:hAnsi="Times New Roman"/>
          <w:color w:val="000000"/>
          <w:sz w:val="24"/>
          <w:highlight w:val="cyan"/>
        </w:rPr>
        <w:t xml:space="preserve"> I, II vai III, kompetentā iestāde ekspluatācijas atļaujas izdošanas procesa ietvaros var pieņemt </w:t>
      </w:r>
      <w:r>
        <w:rPr>
          <w:rFonts w:ascii="Times New Roman" w:hAnsi="Times New Roman"/>
          <w:i/>
          <w:iCs/>
          <w:color w:val="000000"/>
          <w:sz w:val="24"/>
          <w:highlight w:val="cyan"/>
        </w:rPr>
        <w:t>UAS</w:t>
      </w:r>
      <w:r>
        <w:rPr>
          <w:rFonts w:ascii="Times New Roman" w:hAnsi="Times New Roman"/>
          <w:color w:val="000000"/>
          <w:sz w:val="24"/>
          <w:highlight w:val="cyan"/>
        </w:rPr>
        <w:t xml:space="preserve"> vai komponenta projektētāja iesniegtu paziņojumu par atbilstību visiem ar konstrukciju saistītajiem </w:t>
      </w:r>
      <w:r>
        <w:rPr>
          <w:rFonts w:ascii="Times New Roman" w:hAnsi="Times New Roman"/>
          <w:i/>
          <w:iCs/>
          <w:color w:val="000000"/>
          <w:sz w:val="24"/>
          <w:highlight w:val="cyan"/>
        </w:rPr>
        <w:t>OSO</w:t>
      </w:r>
      <w:r>
        <w:rPr>
          <w:rFonts w:ascii="Times New Roman" w:hAnsi="Times New Roman"/>
          <w:color w:val="000000"/>
          <w:sz w:val="24"/>
          <w:highlight w:val="cyan"/>
        </w:rPr>
        <w:t xml:space="preserve"> un riska mazināšanas pasākumiem. </w:t>
      </w:r>
    </w:p>
    <w:p w14:paraId="1B7BE3EB" w14:textId="405D4F74" w:rsidR="006F1F26" w:rsidRDefault="000F5E2A" w:rsidP="00A508CE">
      <w:pPr>
        <w:pStyle w:val="BodyText"/>
        <w:spacing w:before="120"/>
        <w:ind w:left="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Neatkarīgi no </w:t>
      </w:r>
      <w:r>
        <w:rPr>
          <w:rFonts w:ascii="Times New Roman" w:hAnsi="Times New Roman"/>
          <w:i/>
          <w:iCs/>
          <w:color w:val="000000"/>
          <w:sz w:val="24"/>
          <w:highlight w:val="cyan"/>
        </w:rPr>
        <w:t>SAIL</w:t>
      </w:r>
      <w:r>
        <w:rPr>
          <w:rFonts w:ascii="Times New Roman" w:hAnsi="Times New Roman"/>
          <w:color w:val="000000"/>
          <w:sz w:val="24"/>
          <w:highlight w:val="cyan"/>
        </w:rPr>
        <w:t xml:space="preserve">, kas tiek noteikts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procesa beigās, tad, kad apgalvotais M2 riska mazināšanas pasākuma noturības vai </w:t>
      </w:r>
      <w:r w:rsidR="0057308C">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noturības līmenis ir augsts, kompetentajai iestādei jāpieprasa, lai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izmanto </w:t>
      </w:r>
      <w:r>
        <w:rPr>
          <w:rFonts w:ascii="Times New Roman" w:hAnsi="Times New Roman"/>
          <w:i/>
          <w:iCs/>
          <w:color w:val="000000"/>
          <w:sz w:val="24"/>
          <w:highlight w:val="cyan"/>
        </w:rPr>
        <w:t>UAS</w:t>
      </w:r>
      <w:r>
        <w:rPr>
          <w:rFonts w:ascii="Times New Roman" w:hAnsi="Times New Roman"/>
          <w:color w:val="000000"/>
          <w:sz w:val="24"/>
          <w:highlight w:val="cyan"/>
        </w:rPr>
        <w:t xml:space="preserve"> ar </w:t>
      </w:r>
      <w:r>
        <w:rPr>
          <w:rFonts w:ascii="Times New Roman" w:hAnsi="Times New Roman"/>
          <w:i/>
          <w:iCs/>
          <w:color w:val="000000"/>
          <w:sz w:val="24"/>
          <w:highlight w:val="cyan"/>
        </w:rPr>
        <w:t>EASA</w:t>
      </w:r>
      <w:r>
        <w:rPr>
          <w:rFonts w:ascii="Times New Roman" w:hAnsi="Times New Roman"/>
          <w:color w:val="000000"/>
          <w:sz w:val="24"/>
          <w:highlight w:val="cyan"/>
        </w:rPr>
        <w:t xml:space="preserve"> izsniegtu </w:t>
      </w:r>
      <w:r>
        <w:rPr>
          <w:rFonts w:ascii="Times New Roman" w:hAnsi="Times New Roman"/>
          <w:i/>
          <w:iCs/>
          <w:color w:val="000000"/>
          <w:sz w:val="24"/>
          <w:highlight w:val="cyan"/>
        </w:rPr>
        <w:t>DVR</w:t>
      </w:r>
      <w:r>
        <w:rPr>
          <w:rFonts w:ascii="Times New Roman" w:hAnsi="Times New Roman"/>
          <w:color w:val="000000"/>
          <w:sz w:val="24"/>
          <w:highlight w:val="cyan"/>
        </w:rPr>
        <w:t xml:space="preserve"> tikai attiecībā uz atbilstību M2 riska mazināšanas pasākumam un/vai </w:t>
      </w:r>
      <w:r w:rsidR="008D6947">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prasībām.</w:t>
      </w:r>
      <w:r w:rsidR="00C41A20">
        <w:rPr>
          <w:rStyle w:val="FootnoteReference"/>
          <w:rFonts w:ascii="Times New Roman" w:hAnsi="Times New Roman" w:cs="Times New Roman"/>
          <w:noProof/>
          <w:color w:val="000000"/>
          <w:sz w:val="24"/>
          <w:szCs w:val="24"/>
          <w:highlight w:val="cyan"/>
        </w:rPr>
        <w:footnoteReference w:id="16"/>
      </w:r>
    </w:p>
    <w:p w14:paraId="1C50F5AB" w14:textId="77777777" w:rsidR="002D4E31" w:rsidRDefault="000F5E2A" w:rsidP="00A508CE">
      <w:pPr>
        <w:pStyle w:val="BodyText"/>
        <w:spacing w:before="120"/>
        <w:ind w:left="284" w:hanging="284"/>
        <w:jc w:val="both"/>
      </w:pPr>
      <w:r>
        <w:rPr>
          <w:rFonts w:ascii="Times New Roman" w:hAnsi="Times New Roman"/>
          <w:color w:val="000000"/>
          <w:sz w:val="24"/>
          <w:highlight w:val="cyan"/>
        </w:rPr>
        <w:t xml:space="preserve">e) </w:t>
      </w:r>
      <w:r>
        <w:rPr>
          <w:rFonts w:ascii="Times New Roman" w:hAnsi="Times New Roman"/>
          <w:b/>
          <w:bCs/>
          <w:color w:val="000000"/>
          <w:sz w:val="24"/>
          <w:highlight w:val="cyan"/>
        </w:rPr>
        <w:t>Aeronavigācijas pakalpojumu sniedzējs (</w:t>
      </w:r>
      <w:r>
        <w:rPr>
          <w:rFonts w:ascii="Times New Roman" w:hAnsi="Times New Roman"/>
          <w:b/>
          <w:bCs/>
          <w:i/>
          <w:iCs/>
          <w:color w:val="000000"/>
          <w:sz w:val="24"/>
          <w:highlight w:val="cyan"/>
        </w:rPr>
        <w:t>ANSP</w:t>
      </w:r>
      <w:r>
        <w:rPr>
          <w:rFonts w:ascii="Times New Roman" w:hAnsi="Times New Roman"/>
          <w:b/>
          <w:bCs/>
          <w:color w:val="000000"/>
          <w:sz w:val="24"/>
          <w:highlight w:val="cyan"/>
        </w:rPr>
        <w:t>)</w:t>
      </w:r>
      <w:r>
        <w:rPr>
          <w:rFonts w:ascii="Times New Roman" w:hAnsi="Times New Roman"/>
          <w:color w:val="000000"/>
          <w:sz w:val="24"/>
          <w:highlight w:val="cyan"/>
        </w:rPr>
        <w:t xml:space="preserve"> – </w:t>
      </w:r>
      <w:r>
        <w:rPr>
          <w:rFonts w:ascii="Times New Roman" w:hAnsi="Times New Roman"/>
          <w:i/>
          <w:iCs/>
          <w:color w:val="000000"/>
          <w:sz w:val="24"/>
          <w:highlight w:val="cyan"/>
        </w:rPr>
        <w:t>ANSP</w:t>
      </w:r>
      <w:r>
        <w:rPr>
          <w:rFonts w:ascii="Times New Roman" w:hAnsi="Times New Roman"/>
          <w:color w:val="000000"/>
          <w:sz w:val="24"/>
          <w:highlight w:val="cyan"/>
        </w:rPr>
        <w:t xml:space="preserve"> ir izraudzītais gaisa satiksmes pakalpojumu sniedzējs noteiktā operācijas zonā (gaisa telpā). </w:t>
      </w:r>
      <w:r>
        <w:rPr>
          <w:rFonts w:ascii="Times New Roman" w:hAnsi="Times New Roman"/>
          <w:i/>
          <w:iCs/>
          <w:color w:val="000000"/>
          <w:sz w:val="24"/>
          <w:highlight w:val="cyan"/>
        </w:rPr>
        <w:t>ANSP</w:t>
      </w:r>
      <w:r>
        <w:rPr>
          <w:rFonts w:ascii="Times New Roman" w:hAnsi="Times New Roman"/>
          <w:color w:val="000000"/>
          <w:sz w:val="24"/>
          <w:highlight w:val="cyan"/>
        </w:rPr>
        <w:t xml:space="preserve"> novērtē, vai piedāvāto operāciju var droši veikt konkrētajā gaisa telpā, kuru </w:t>
      </w:r>
      <w:r>
        <w:rPr>
          <w:rFonts w:ascii="Times New Roman" w:hAnsi="Times New Roman"/>
          <w:i/>
          <w:iCs/>
          <w:color w:val="000000"/>
          <w:sz w:val="24"/>
          <w:highlight w:val="cyan"/>
        </w:rPr>
        <w:t>ANSP</w:t>
      </w:r>
      <w:r>
        <w:rPr>
          <w:rFonts w:ascii="Times New Roman" w:hAnsi="Times New Roman"/>
          <w:color w:val="000000"/>
          <w:sz w:val="24"/>
          <w:highlight w:val="cyan"/>
        </w:rPr>
        <w:t xml:space="preserve"> apkalpo, un/vai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ir jākonsultējas ar </w:t>
      </w:r>
      <w:r>
        <w:rPr>
          <w:rFonts w:ascii="Times New Roman" w:hAnsi="Times New Roman"/>
          <w:i/>
          <w:iCs/>
          <w:color w:val="000000"/>
          <w:sz w:val="24"/>
          <w:highlight w:val="cyan"/>
        </w:rPr>
        <w:t>ANSP</w:t>
      </w:r>
      <w:r>
        <w:rPr>
          <w:rFonts w:ascii="Times New Roman" w:hAnsi="Times New Roman"/>
          <w:color w:val="000000"/>
          <w:sz w:val="24"/>
          <w:highlight w:val="cyan"/>
        </w:rPr>
        <w:t xml:space="preserve"> par šo jautājumu. Tas, vai būtu nepieciešams </w:t>
      </w:r>
      <w:r>
        <w:rPr>
          <w:rFonts w:ascii="Times New Roman" w:hAnsi="Times New Roman"/>
          <w:i/>
          <w:iCs/>
          <w:color w:val="000000"/>
          <w:sz w:val="24"/>
          <w:highlight w:val="cyan"/>
        </w:rPr>
        <w:t>ANSP</w:t>
      </w:r>
      <w:r>
        <w:rPr>
          <w:rFonts w:ascii="Times New Roman" w:hAnsi="Times New Roman"/>
          <w:color w:val="000000"/>
          <w:sz w:val="24"/>
          <w:highlight w:val="cyan"/>
        </w:rPr>
        <w:t xml:space="preserve"> apstiprinājums, var būt atkarīgs no tā, vai konkrēto piedāvāto operāciju var uzskatīt par atbilstošu gaisa satiksmes noteikumiem (tādējādi integrējot to gaisa telpā), valsts noteikumiem vai arī tā ir jāpārvalda kā ierobežots apdraudējums (piemēram, veicot nošķiršanu saskaņā ar tās dalībvalsts gaisa telpas politiku, kurā operācija notiek).</w:t>
      </w:r>
      <w:r w:rsidR="00C41A20">
        <w:rPr>
          <w:rStyle w:val="FootnoteReference"/>
          <w:rFonts w:ascii="Times New Roman" w:hAnsi="Times New Roman" w:cs="Times New Roman"/>
          <w:noProof/>
          <w:color w:val="000000"/>
          <w:sz w:val="24"/>
          <w:szCs w:val="24"/>
          <w:highlight w:val="cyan"/>
        </w:rPr>
        <w:footnoteReference w:id="17"/>
      </w:r>
    </w:p>
    <w:p w14:paraId="47BB9A1E" w14:textId="1B2795A2" w:rsidR="002D4E31" w:rsidRPr="002D4E31" w:rsidRDefault="002D4E31" w:rsidP="00A508CE">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f) </w:t>
      </w:r>
      <w:r>
        <w:rPr>
          <w:rFonts w:ascii="Times New Roman" w:hAnsi="Times New Roman"/>
          <w:b/>
          <w:bCs/>
          <w:i/>
          <w:iCs/>
          <w:color w:val="000000"/>
          <w:sz w:val="24"/>
          <w:highlight w:val="cyan"/>
        </w:rPr>
        <w:t>U-space</w:t>
      </w:r>
      <w:r>
        <w:rPr>
          <w:rFonts w:ascii="Times New Roman" w:hAnsi="Times New Roman"/>
          <w:b/>
          <w:bCs/>
          <w:color w:val="000000"/>
          <w:sz w:val="24"/>
          <w:highlight w:val="cyan"/>
        </w:rPr>
        <w:t xml:space="preserve"> pakalpojumu sniedzējs (</w:t>
      </w:r>
      <w:r>
        <w:rPr>
          <w:rFonts w:ascii="Times New Roman" w:hAnsi="Times New Roman"/>
          <w:b/>
          <w:bCs/>
          <w:i/>
          <w:iCs/>
          <w:color w:val="000000"/>
          <w:sz w:val="24"/>
          <w:highlight w:val="cyan"/>
        </w:rPr>
        <w:t>USSP</w:t>
      </w:r>
      <w:r>
        <w:rPr>
          <w:rFonts w:ascii="Times New Roman" w:hAnsi="Times New Roman"/>
          <w:b/>
          <w:bCs/>
          <w:color w:val="000000"/>
          <w:sz w:val="24"/>
          <w:highlight w:val="cyan"/>
        </w:rPr>
        <w:t>)</w:t>
      </w:r>
      <w:r>
        <w:rPr>
          <w:rFonts w:ascii="Times New Roman" w:hAnsi="Times New Roman"/>
          <w:color w:val="000000"/>
          <w:sz w:val="24"/>
          <w:highlight w:val="cyan"/>
        </w:rPr>
        <w:t xml:space="preserve"> – </w:t>
      </w:r>
      <w:r>
        <w:rPr>
          <w:rFonts w:ascii="Times New Roman" w:hAnsi="Times New Roman"/>
          <w:i/>
          <w:iCs/>
          <w:color w:val="000000"/>
          <w:sz w:val="24"/>
          <w:highlight w:val="cyan"/>
        </w:rPr>
        <w:t>USSP</w:t>
      </w:r>
      <w:r>
        <w:rPr>
          <w:rFonts w:ascii="Times New Roman" w:hAnsi="Times New Roman"/>
          <w:color w:val="000000"/>
          <w:sz w:val="24"/>
          <w:highlight w:val="cyan"/>
        </w:rPr>
        <w:t xml:space="preserve"> ir struktūras, kas sertificētas saskaņā ar Īstenošanas regulu (ES) 2021/664</w:t>
      </w:r>
      <w:r w:rsidR="0024287D">
        <w:rPr>
          <w:rStyle w:val="FootnoteReference"/>
          <w:rFonts w:ascii="Times New Roman" w:hAnsi="Times New Roman" w:cs="Times New Roman"/>
          <w:noProof/>
          <w:color w:val="000000"/>
          <w:sz w:val="24"/>
          <w:szCs w:val="24"/>
          <w:highlight w:val="cyan"/>
        </w:rPr>
        <w:footnoteReference w:id="18"/>
      </w:r>
      <w:r>
        <w:rPr>
          <w:rFonts w:ascii="Times New Roman" w:hAnsi="Times New Roman"/>
          <w:color w:val="000000"/>
          <w:sz w:val="24"/>
          <w:highlight w:val="cyan"/>
        </w:rPr>
        <w:t xml:space="preserve"> un sniedz pakalpojumus, lai atbalstītu gaisa telpas efektīvu izmantošanu, kā arī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drošumu. Šie pakalpojumi var palīdzēt ekspluatantam izpildīt savas drošības saistības un veikt riska analīzi.</w:t>
      </w:r>
    </w:p>
    <w:p w14:paraId="645ED260" w14:textId="5D4F26AD" w:rsidR="002D4E31" w:rsidRPr="00830E67" w:rsidRDefault="002D4E31" w:rsidP="00A508CE">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g) </w:t>
      </w:r>
      <w:r>
        <w:rPr>
          <w:rFonts w:ascii="Times New Roman" w:hAnsi="Times New Roman"/>
          <w:b/>
          <w:bCs/>
          <w:color w:val="000000"/>
          <w:sz w:val="24"/>
          <w:highlight w:val="cyan"/>
        </w:rPr>
        <w:t>Tālvadības gaisa kuģa kapteinis (</w:t>
      </w:r>
      <w:r>
        <w:rPr>
          <w:rFonts w:ascii="Times New Roman" w:hAnsi="Times New Roman"/>
          <w:b/>
          <w:bCs/>
          <w:i/>
          <w:iCs/>
          <w:color w:val="000000"/>
          <w:sz w:val="24"/>
          <w:highlight w:val="cyan"/>
        </w:rPr>
        <w:t>RPIC</w:t>
      </w:r>
      <w:r>
        <w:rPr>
          <w:rFonts w:ascii="Times New Roman" w:hAnsi="Times New Roman"/>
          <w:b/>
          <w:bCs/>
          <w:color w:val="000000"/>
          <w:sz w:val="24"/>
          <w:highlight w:val="cyan"/>
        </w:rPr>
        <w:t>)</w:t>
      </w:r>
      <w:r>
        <w:rPr>
          <w:rFonts w:ascii="Times New Roman" w:hAnsi="Times New Roman"/>
          <w:color w:val="000000"/>
          <w:sz w:val="24"/>
          <w:highlight w:val="cyan"/>
        </w:rPr>
        <w:t xml:space="preserve"> – tālvadības pilots, kuru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ir iecēlis par lidojuma vadītāju un noteicis par atbildīgo par lidojuma drošu norisi. Dažām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operācijām var būt nepieciešama vairāku tālvadības pilotu nodarbināšana ar atšķirīgiem uzdevumiem, tomēr šādā gadījumā tikai viens pilots ir </w:t>
      </w:r>
      <w:r>
        <w:rPr>
          <w:rFonts w:ascii="Times New Roman" w:hAnsi="Times New Roman"/>
          <w:i/>
          <w:iCs/>
          <w:color w:val="000000"/>
          <w:sz w:val="24"/>
          <w:highlight w:val="cyan"/>
        </w:rPr>
        <w:t>RPIC</w:t>
      </w:r>
      <w:r>
        <w:rPr>
          <w:rFonts w:ascii="Times New Roman" w:hAnsi="Times New Roman"/>
          <w:color w:val="000000"/>
          <w:sz w:val="24"/>
          <w:highlight w:val="cyan"/>
        </w:rPr>
        <w:t>.</w:t>
      </w:r>
    </w:p>
    <w:p w14:paraId="00997C4E" w14:textId="62E381D6" w:rsidR="002D4E31" w:rsidRPr="00830E67" w:rsidRDefault="002D4E31" w:rsidP="006D2D0D">
      <w:pPr>
        <w:pStyle w:val="BodyText"/>
        <w:spacing w:before="120"/>
        <w:ind w:left="284"/>
        <w:jc w:val="both"/>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UAS</w:t>
      </w:r>
      <w:r>
        <w:rPr>
          <w:rFonts w:ascii="Times New Roman" w:hAnsi="Times New Roman"/>
          <w:color w:val="000000"/>
          <w:sz w:val="24"/>
          <w:highlight w:val="cyan"/>
        </w:rPr>
        <w:t>, kas projektētas ar augstu automatizācijas līmeni, var samazināt tālvadības pilota darba slodzi līdz tādam līmenim, ka operācijas var veikt bez tā iesaistes.</w:t>
      </w:r>
    </w:p>
    <w:p w14:paraId="2FD63D22" w14:textId="6CC78E5C" w:rsidR="002D4E31" w:rsidRPr="00830E67" w:rsidRDefault="002D4E31" w:rsidP="00A508CE">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h) </w:t>
      </w:r>
      <w:r>
        <w:rPr>
          <w:rFonts w:ascii="Times New Roman" w:hAnsi="Times New Roman"/>
          <w:b/>
          <w:bCs/>
          <w:color w:val="000000"/>
          <w:sz w:val="24"/>
          <w:highlight w:val="cyan"/>
        </w:rPr>
        <w:t>Tālvadības apkalpe</w:t>
      </w:r>
      <w:r>
        <w:rPr>
          <w:rFonts w:ascii="Times New Roman" w:hAnsi="Times New Roman"/>
          <w:color w:val="000000"/>
          <w:sz w:val="24"/>
          <w:highlight w:val="cyan"/>
        </w:rPr>
        <w:t xml:space="preserve"> – tālvadības apkalpē ietilpst visi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operācijā iesaistītie</w:t>
      </w:r>
      <w:r>
        <w:rPr>
          <w:rFonts w:ascii="Times New Roman" w:hAnsi="Times New Roman"/>
          <w:i/>
          <w:iCs/>
          <w:color w:val="000000"/>
          <w:sz w:val="24"/>
          <w:highlight w:val="cyan"/>
        </w:rPr>
        <w:t xml:space="preserve"> UAS</w:t>
      </w:r>
      <w:r>
        <w:rPr>
          <w:rFonts w:ascii="Times New Roman" w:hAnsi="Times New Roman"/>
          <w:color w:val="000000"/>
          <w:sz w:val="24"/>
          <w:highlight w:val="cyan"/>
        </w:rPr>
        <w:t xml:space="preserve"> ekspluatanta darbinieki, kuru pienākumi ir būtiski </w:t>
      </w:r>
      <w:r>
        <w:rPr>
          <w:rFonts w:ascii="Times New Roman" w:hAnsi="Times New Roman"/>
          <w:i/>
          <w:iCs/>
          <w:color w:val="000000"/>
          <w:sz w:val="24"/>
          <w:highlight w:val="cyan"/>
        </w:rPr>
        <w:t>UAS</w:t>
      </w:r>
      <w:r>
        <w:rPr>
          <w:rFonts w:ascii="Times New Roman" w:hAnsi="Times New Roman"/>
          <w:color w:val="000000"/>
          <w:sz w:val="24"/>
          <w:highlight w:val="cyan"/>
        </w:rPr>
        <w:t xml:space="preserve"> drošai ekspluatācijai. </w:t>
      </w:r>
      <w:r>
        <w:rPr>
          <w:rFonts w:ascii="Times New Roman" w:hAnsi="Times New Roman"/>
          <w:i/>
          <w:iCs/>
          <w:color w:val="000000"/>
          <w:sz w:val="24"/>
          <w:highlight w:val="cyan"/>
        </w:rPr>
        <w:t>RPIC</w:t>
      </w:r>
      <w:r>
        <w:rPr>
          <w:rFonts w:ascii="Times New Roman" w:hAnsi="Times New Roman"/>
          <w:color w:val="000000"/>
          <w:sz w:val="24"/>
          <w:highlight w:val="cyan"/>
        </w:rPr>
        <w:t xml:space="preserve"> ietilpst tālvadības apkalpē.</w:t>
      </w:r>
    </w:p>
    <w:p w14:paraId="139CBD38" w14:textId="270901FF" w:rsidR="001C67E0" w:rsidRPr="00830E67" w:rsidRDefault="002D4E31" w:rsidP="00A508CE">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 </w:t>
      </w:r>
      <w:r>
        <w:rPr>
          <w:rFonts w:ascii="Times New Roman" w:hAnsi="Times New Roman"/>
          <w:b/>
          <w:bCs/>
          <w:color w:val="000000"/>
          <w:sz w:val="24"/>
          <w:highlight w:val="cyan"/>
        </w:rPr>
        <w:t>Tehniskās apkopes personāls</w:t>
      </w:r>
      <w:r>
        <w:rPr>
          <w:rFonts w:ascii="Times New Roman" w:hAnsi="Times New Roman"/>
          <w:color w:val="000000"/>
          <w:sz w:val="24"/>
          <w:highlight w:val="cyan"/>
        </w:rPr>
        <w:t xml:space="preserve"> – zemes personāls, kas atbild par </w:t>
      </w:r>
      <w:r>
        <w:rPr>
          <w:rFonts w:ascii="Times New Roman" w:hAnsi="Times New Roman"/>
          <w:i/>
          <w:iCs/>
          <w:color w:val="000000"/>
          <w:sz w:val="24"/>
          <w:highlight w:val="cyan"/>
        </w:rPr>
        <w:t>UAS</w:t>
      </w:r>
      <w:r>
        <w:rPr>
          <w:rFonts w:ascii="Times New Roman" w:hAnsi="Times New Roman"/>
          <w:color w:val="000000"/>
          <w:sz w:val="24"/>
          <w:highlight w:val="cyan"/>
        </w:rPr>
        <w:t xml:space="preserve"> uzturēšanu pirms un pēc lidojuma saskaņā ar </w:t>
      </w:r>
      <w:r>
        <w:rPr>
          <w:rFonts w:ascii="Times New Roman" w:hAnsi="Times New Roman"/>
          <w:i/>
          <w:iCs/>
          <w:color w:val="000000"/>
          <w:sz w:val="24"/>
          <w:highlight w:val="cyan"/>
        </w:rPr>
        <w:t>UAS</w:t>
      </w:r>
      <w:r>
        <w:rPr>
          <w:rFonts w:ascii="Times New Roman" w:hAnsi="Times New Roman"/>
          <w:color w:val="000000"/>
          <w:sz w:val="24"/>
          <w:highlight w:val="cyan"/>
        </w:rPr>
        <w:t xml:space="preserve"> tehniskās apkopes instrukcijām.</w:t>
      </w:r>
    </w:p>
    <w:p w14:paraId="05DEEB54" w14:textId="77777777" w:rsidR="001C67E0" w:rsidRPr="006641F3" w:rsidRDefault="001C67E0" w:rsidP="001C67E0">
      <w:pPr>
        <w:pStyle w:val="BodyText"/>
        <w:rPr>
          <w:rFonts w:ascii="Times New Roman" w:hAnsi="Times New Roman"/>
          <w:noProof/>
          <w:sz w:val="20"/>
        </w:rPr>
      </w:pPr>
    </w:p>
    <w:p w14:paraId="654E3D99" w14:textId="77777777" w:rsidR="006641F3" w:rsidRPr="006641F3" w:rsidRDefault="006641F3" w:rsidP="001C67E0">
      <w:pPr>
        <w:jc w:val="both"/>
        <w:rPr>
          <w:rFonts w:ascii="Times New Roman" w:hAnsi="Times New Roman"/>
          <w:noProof/>
          <w:sz w:val="18"/>
        </w:rPr>
      </w:pPr>
      <w:bookmarkStart w:id="51" w:name="_bookmark9"/>
      <w:bookmarkStart w:id="52" w:name="_bookmark10"/>
      <w:bookmarkEnd w:id="51"/>
      <w:bookmarkEnd w:id="52"/>
    </w:p>
    <w:p w14:paraId="1669138C" w14:textId="77777777" w:rsidR="001C67E0" w:rsidRPr="006641F3" w:rsidRDefault="001C67E0" w:rsidP="001C67E0">
      <w:pPr>
        <w:pStyle w:val="BodyText"/>
        <w:rPr>
          <w:rFonts w:ascii="Times New Roman" w:hAnsi="Times New Roman"/>
          <w:noProof/>
          <w:sz w:val="20"/>
        </w:rPr>
      </w:pPr>
    </w:p>
    <w:p w14:paraId="0988114F" w14:textId="77777777" w:rsidR="00F028F8" w:rsidRPr="00F028F8" w:rsidRDefault="00F028F8">
      <w:pPr>
        <w:rPr>
          <w:rFonts w:ascii="Times New Roman" w:hAnsi="Times New Roman"/>
          <w:b/>
          <w:bCs/>
          <w:noProof/>
          <w:color w:val="000000"/>
        </w:rPr>
      </w:pPr>
      <w:bookmarkStart w:id="53" w:name="_bookmark15"/>
      <w:bookmarkStart w:id="54" w:name="Section_3_The_SORA_walk-through"/>
      <w:bookmarkEnd w:id="53"/>
      <w:bookmarkEnd w:id="54"/>
      <w:r>
        <w:br w:type="page"/>
      </w:r>
    </w:p>
    <w:p w14:paraId="13FFAA05" w14:textId="3AF5FA17" w:rsidR="001C67E0" w:rsidRPr="002E78FD" w:rsidRDefault="001C67E0" w:rsidP="002E78FD">
      <w:pPr>
        <w:pStyle w:val="Heading2"/>
        <w:tabs>
          <w:tab w:val="left" w:pos="1168"/>
        </w:tabs>
        <w:spacing w:before="239"/>
        <w:ind w:left="0"/>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3. sadaļa. Pārskats par </w:t>
      </w:r>
      <w:r>
        <w:rPr>
          <w:rFonts w:ascii="Times New Roman" w:hAnsi="Times New Roman"/>
          <w:i/>
          <w:iCs/>
          <w:color w:val="000000"/>
          <w:sz w:val="24"/>
          <w:highlight w:val="cyan"/>
        </w:rPr>
        <w:t>SORA</w:t>
      </w:r>
    </w:p>
    <w:p w14:paraId="522A3BCF" w14:textId="77777777" w:rsidR="001C67E0" w:rsidRPr="002E78FD" w:rsidRDefault="001C67E0" w:rsidP="002E78FD">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Šajā sadaļā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ekspluatantiem ir sniegta informācija par to, vai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process ir attiecināms uz to operācijām un kā izpildīt nepieciešamos </w:t>
      </w:r>
      <w:r>
        <w:rPr>
          <w:rFonts w:ascii="Times New Roman" w:hAnsi="Times New Roman"/>
          <w:i/>
          <w:iCs/>
          <w:color w:val="000000"/>
          <w:sz w:val="24"/>
          <w:highlight w:val="cyan"/>
        </w:rPr>
        <w:t>SORA</w:t>
      </w:r>
      <w:r>
        <w:rPr>
          <w:rFonts w:ascii="Times New Roman" w:hAnsi="Times New Roman"/>
          <w:color w:val="000000"/>
          <w:sz w:val="24"/>
          <w:highlight w:val="cyan"/>
        </w:rPr>
        <w:t xml:space="preserve"> posmus.</w:t>
      </w:r>
    </w:p>
    <w:p w14:paraId="394564AB" w14:textId="1054EAD1" w:rsidR="001C67E0" w:rsidRPr="00F53FB1" w:rsidRDefault="00F53FB1" w:rsidP="00F53FB1">
      <w:pPr>
        <w:pStyle w:val="Heading2"/>
        <w:tabs>
          <w:tab w:val="left" w:pos="1168"/>
        </w:tabs>
        <w:spacing w:before="239"/>
        <w:ind w:left="0"/>
        <w:rPr>
          <w:rFonts w:ascii="Times New Roman" w:hAnsi="Times New Roman" w:cs="Times New Roman"/>
          <w:noProof/>
          <w:color w:val="000000"/>
          <w:sz w:val="24"/>
          <w:szCs w:val="24"/>
          <w:highlight w:val="cyan"/>
        </w:rPr>
      </w:pPr>
      <w:bookmarkStart w:id="55" w:name="S.3.1_Introduction_to_the_SORA_walk-thro"/>
      <w:bookmarkEnd w:id="55"/>
      <w:r>
        <w:rPr>
          <w:rFonts w:ascii="Times New Roman" w:hAnsi="Times New Roman"/>
          <w:color w:val="000000"/>
          <w:sz w:val="24"/>
          <w:highlight w:val="cyan"/>
        </w:rPr>
        <w:t xml:space="preserve">S3.1. Pārskata par </w:t>
      </w:r>
      <w:r>
        <w:rPr>
          <w:rFonts w:ascii="Times New Roman" w:hAnsi="Times New Roman"/>
          <w:i/>
          <w:iCs/>
          <w:color w:val="000000"/>
          <w:sz w:val="24"/>
          <w:highlight w:val="cyan"/>
        </w:rPr>
        <w:t>SORA</w:t>
      </w:r>
      <w:r>
        <w:rPr>
          <w:rFonts w:ascii="Times New Roman" w:hAnsi="Times New Roman"/>
          <w:color w:val="000000"/>
          <w:sz w:val="24"/>
          <w:highlight w:val="cyan"/>
        </w:rPr>
        <w:t xml:space="preserve"> ievads</w:t>
      </w:r>
    </w:p>
    <w:p w14:paraId="3633C040" w14:textId="6EF0B306" w:rsidR="001C67E0" w:rsidRPr="00F53FB1" w:rsidRDefault="00F53FB1" w:rsidP="00F53FB1">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Šī sadaļa attiecas uz to, kā dokumentā ir aprakstīts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process. Mērķis ir sniegt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ekspluatantiem un kompetentajām iestādēm skaidras norādes par to, kas tiek gaidīts no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procesa.</w:t>
      </w:r>
    </w:p>
    <w:p w14:paraId="7A631FB4" w14:textId="4D9E9785" w:rsidR="001C67E0" w:rsidRPr="00F53FB1" w:rsidRDefault="00F53FB1" w:rsidP="00F53FB1">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Ir piemērotas turpmāk norādītās galvenes.</w:t>
      </w:r>
    </w:p>
    <w:p w14:paraId="47C42F08" w14:textId="69F90966" w:rsidR="001C67E0" w:rsidRPr="00F53FB1" w:rsidRDefault="00F53FB1" w:rsidP="00F53FB1">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 </w:t>
      </w:r>
      <w:r>
        <w:rPr>
          <w:rFonts w:ascii="Times New Roman" w:hAnsi="Times New Roman"/>
          <w:b/>
          <w:bCs/>
          <w:color w:val="000000"/>
          <w:sz w:val="24"/>
          <w:highlight w:val="cyan"/>
        </w:rPr>
        <w:t>Iznākums</w:t>
      </w:r>
      <w:r>
        <w:rPr>
          <w:rFonts w:ascii="Times New Roman" w:hAnsi="Times New Roman"/>
          <w:color w:val="000000"/>
          <w:sz w:val="24"/>
          <w:highlight w:val="cyan"/>
        </w:rPr>
        <w:t xml:space="preserve"> – rezultāts, kas tiek sasniegts, kad uzdevums ir izpildīts. Visi iznākumi ir apkopoti </w:t>
      </w:r>
      <w:r w:rsidR="005D1165">
        <w:rPr>
          <w:rFonts w:ascii="Times New Roman" w:hAnsi="Times New Roman"/>
          <w:color w:val="000000"/>
          <w:sz w:val="24"/>
          <w:highlight w:val="cyan"/>
        </w:rPr>
        <w:t>visaptverošajā drošuma dokumentu kopumā</w:t>
      </w:r>
      <w:r>
        <w:rPr>
          <w:rFonts w:ascii="Times New Roman" w:hAnsi="Times New Roman"/>
          <w:color w:val="000000"/>
          <w:sz w:val="24"/>
          <w:highlight w:val="cyan"/>
        </w:rPr>
        <w:t xml:space="preserve"> (</w:t>
      </w:r>
      <w:r>
        <w:rPr>
          <w:rFonts w:ascii="Times New Roman" w:hAnsi="Times New Roman"/>
          <w:i/>
          <w:iCs/>
          <w:color w:val="000000"/>
          <w:sz w:val="24"/>
          <w:highlight w:val="cyan"/>
        </w:rPr>
        <w:t>CSP</w:t>
      </w:r>
      <w:r>
        <w:rPr>
          <w:rFonts w:ascii="Times New Roman" w:hAnsi="Times New Roman"/>
          <w:color w:val="000000"/>
          <w:sz w:val="24"/>
          <w:highlight w:val="cyan"/>
        </w:rPr>
        <w:t>).</w:t>
      </w:r>
    </w:p>
    <w:p w14:paraId="4C4D1C73" w14:textId="2B149ECE" w:rsidR="001C67E0" w:rsidRPr="00F53FB1" w:rsidRDefault="00F53FB1" w:rsidP="00F53FB1">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 </w:t>
      </w:r>
      <w:r>
        <w:rPr>
          <w:rFonts w:ascii="Times New Roman" w:hAnsi="Times New Roman"/>
          <w:b/>
          <w:bCs/>
          <w:color w:val="000000"/>
          <w:sz w:val="24"/>
          <w:highlight w:val="cyan"/>
        </w:rPr>
        <w:t>Uzdevuma apraksts</w:t>
      </w:r>
      <w:r>
        <w:rPr>
          <w:rFonts w:ascii="Times New Roman" w:hAnsi="Times New Roman"/>
          <w:color w:val="000000"/>
          <w:sz w:val="24"/>
          <w:highlight w:val="cyan"/>
        </w:rPr>
        <w:t xml:space="preserve"> – ieteikums, kas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ekspluatantiem jāievēro, kad tie īsteno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procesu.</w:t>
      </w:r>
    </w:p>
    <w:p w14:paraId="454939C0" w14:textId="7841AE15" w:rsidR="001C67E0" w:rsidRPr="00F53FB1" w:rsidRDefault="00F53FB1" w:rsidP="00F53FB1">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iii) </w:t>
      </w:r>
      <w:r>
        <w:rPr>
          <w:rFonts w:ascii="Times New Roman" w:hAnsi="Times New Roman"/>
          <w:b/>
          <w:bCs/>
          <w:color w:val="000000"/>
          <w:sz w:val="24"/>
          <w:highlight w:val="cyan"/>
        </w:rPr>
        <w:t>Instrukcijas</w:t>
      </w:r>
      <w:r>
        <w:rPr>
          <w:rFonts w:ascii="Times New Roman" w:hAnsi="Times New Roman"/>
          <w:color w:val="000000"/>
          <w:sz w:val="24"/>
          <w:highlight w:val="cyan"/>
        </w:rPr>
        <w:t xml:space="preserve"> – ir materiāls, kas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ekspluatantiem ir sniegts, lai labāk noteiktu un izprastu uzdevuma aprakstā ietvertos posmus.</w:t>
      </w:r>
    </w:p>
    <w:p w14:paraId="253949A7" w14:textId="122FABCB" w:rsidR="001C67E0" w:rsidRPr="008D3954" w:rsidRDefault="00F53FB1" w:rsidP="00F53FB1">
      <w:pPr>
        <w:pStyle w:val="Heading2"/>
        <w:tabs>
          <w:tab w:val="left" w:pos="1168"/>
        </w:tabs>
        <w:spacing w:before="239"/>
        <w:ind w:left="0"/>
        <w:rPr>
          <w:rFonts w:ascii="Times New Roman" w:hAnsi="Times New Roman" w:cs="Times New Roman"/>
          <w:noProof/>
          <w:color w:val="000000"/>
          <w:sz w:val="24"/>
          <w:szCs w:val="24"/>
          <w:highlight w:val="cyan"/>
        </w:rPr>
      </w:pPr>
      <w:bookmarkStart w:id="56" w:name="S.3.2_Before_starting_the_SORA_process"/>
      <w:bookmarkEnd w:id="56"/>
      <w:r>
        <w:rPr>
          <w:rFonts w:ascii="Times New Roman" w:hAnsi="Times New Roman"/>
          <w:color w:val="000000"/>
          <w:sz w:val="24"/>
          <w:highlight w:val="cyan"/>
        </w:rPr>
        <w:t xml:space="preserve">S3.2. Pirms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procesa sākuma</w:t>
      </w:r>
    </w:p>
    <w:p w14:paraId="21CB4969" w14:textId="684C0D52" w:rsidR="001C67E0" w:rsidRPr="008D3954" w:rsidRDefault="00F53FB1" w:rsidP="00F53FB1">
      <w:pPr>
        <w:pStyle w:val="Heading2"/>
        <w:tabs>
          <w:tab w:val="left" w:pos="1168"/>
        </w:tabs>
        <w:spacing w:before="239"/>
        <w:ind w:left="0"/>
        <w:rPr>
          <w:rFonts w:ascii="Times New Roman" w:hAnsi="Times New Roman" w:cs="Times New Roman"/>
          <w:noProof/>
          <w:color w:val="000000"/>
          <w:sz w:val="24"/>
          <w:szCs w:val="24"/>
          <w:highlight w:val="cyan"/>
        </w:rPr>
      </w:pPr>
      <w:bookmarkStart w:id="57" w:name="S.3.2.1_Outcome"/>
      <w:bookmarkEnd w:id="57"/>
      <w:r>
        <w:rPr>
          <w:rFonts w:ascii="Times New Roman" w:hAnsi="Times New Roman"/>
          <w:color w:val="000000"/>
          <w:sz w:val="24"/>
          <w:highlight w:val="cyan"/>
        </w:rPr>
        <w:t>S3.2.1. Iznākums</w:t>
      </w:r>
    </w:p>
    <w:p w14:paraId="0ECC0E66" w14:textId="77777777" w:rsidR="001C67E0" w:rsidRPr="008D3954" w:rsidRDefault="001C67E0" w:rsidP="00F53FB1">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 noteiks, vai tiem ir jāīsteno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process.</w:t>
      </w:r>
    </w:p>
    <w:p w14:paraId="53D04B1A" w14:textId="346A94CA" w:rsidR="001C67E0" w:rsidRPr="008D3954" w:rsidRDefault="00F53FB1" w:rsidP="00F53FB1">
      <w:pPr>
        <w:pStyle w:val="Heading2"/>
        <w:tabs>
          <w:tab w:val="left" w:pos="1163"/>
        </w:tabs>
        <w:spacing w:before="239"/>
        <w:ind w:left="0"/>
        <w:rPr>
          <w:rFonts w:ascii="Times New Roman" w:hAnsi="Times New Roman" w:cs="Times New Roman"/>
          <w:noProof/>
          <w:color w:val="000000"/>
          <w:sz w:val="24"/>
          <w:szCs w:val="24"/>
          <w:highlight w:val="cyan"/>
        </w:rPr>
      </w:pPr>
      <w:bookmarkStart w:id="58" w:name="S.3.2.2_Task_description"/>
      <w:bookmarkEnd w:id="58"/>
      <w:r>
        <w:rPr>
          <w:rFonts w:ascii="Times New Roman" w:hAnsi="Times New Roman"/>
          <w:color w:val="000000"/>
          <w:sz w:val="24"/>
          <w:highlight w:val="cyan"/>
        </w:rPr>
        <w:t>S3.2.2. Uzdevuma apraksts</w:t>
      </w:r>
    </w:p>
    <w:p w14:paraId="4EA0FE87" w14:textId="77777777" w:rsidR="00AA7D8A" w:rsidRPr="008D3954" w:rsidRDefault="00AA7D8A" w:rsidP="00AA7D8A">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Pirms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procesa sākšanas ir jāpārbauda, vai:</w:t>
      </w:r>
    </w:p>
    <w:p w14:paraId="477CAE94" w14:textId="378EAAD7" w:rsidR="00AA7D8A" w:rsidRPr="008D3954" w:rsidRDefault="00AA7D8A" w:rsidP="00AA7D8A">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izmanto gaisa kuģi atsaitē, uz kuru neattiecas Īstenošanas regula (ES) 2019/947</w:t>
      </w:r>
      <w:r w:rsidRPr="008D3954">
        <w:rPr>
          <w:rStyle w:val="FootnoteReference"/>
          <w:rFonts w:ascii="Times New Roman" w:hAnsi="Times New Roman" w:cs="Times New Roman"/>
          <w:noProof/>
          <w:color w:val="000000"/>
          <w:sz w:val="24"/>
          <w:szCs w:val="24"/>
          <w:highlight w:val="cyan"/>
        </w:rPr>
        <w:footnoteReference w:id="19"/>
      </w:r>
      <w:r>
        <w:rPr>
          <w:rFonts w:ascii="Times New Roman" w:hAnsi="Times New Roman"/>
          <w:color w:val="000000"/>
          <w:sz w:val="24"/>
          <w:highlight w:val="cyan"/>
        </w:rPr>
        <w:t>;</w:t>
      </w:r>
    </w:p>
    <w:p w14:paraId="6DDE3EA2" w14:textId="77777777" w:rsidR="00AA7D8A" w:rsidRDefault="00AA7D8A" w:rsidP="00AA7D8A">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 paredzētā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 ietilpst “atvērtajā” kategorijā;</w:t>
      </w:r>
    </w:p>
    <w:p w14:paraId="19A83A23" w14:textId="77777777" w:rsidR="00AA7D8A" w:rsidRDefault="00AA7D8A" w:rsidP="00AA7D8A">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iii) uz paredzēto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attiecas standarta scenārijs (</w:t>
      </w:r>
      <w:r>
        <w:rPr>
          <w:rFonts w:ascii="Times New Roman" w:hAnsi="Times New Roman"/>
          <w:i/>
          <w:iCs/>
          <w:color w:val="000000"/>
          <w:sz w:val="24"/>
          <w:highlight w:val="cyan"/>
        </w:rPr>
        <w:t>STS</w:t>
      </w:r>
      <w:r>
        <w:rPr>
          <w:rFonts w:ascii="Times New Roman" w:hAnsi="Times New Roman"/>
          <w:color w:val="000000"/>
          <w:sz w:val="24"/>
          <w:highlight w:val="cyan"/>
        </w:rPr>
        <w:t xml:space="preserve">), kas noteikts Īstenošanas regulas (ES) 2019/947 1. papildinājumā, un </w:t>
      </w:r>
      <w:r>
        <w:rPr>
          <w:rFonts w:ascii="Times New Roman" w:hAnsi="Times New Roman"/>
          <w:i/>
          <w:iCs/>
          <w:color w:val="000000"/>
          <w:sz w:val="24"/>
          <w:highlight w:val="cyan"/>
        </w:rPr>
        <w:t>UAS</w:t>
      </w:r>
      <w:r>
        <w:rPr>
          <w:rFonts w:ascii="Times New Roman" w:hAnsi="Times New Roman"/>
          <w:color w:val="000000"/>
          <w:sz w:val="24"/>
          <w:highlight w:val="cyan"/>
        </w:rPr>
        <w:t xml:space="preserve"> ir atbilstoša klases identifikācijas etiķete;</w:t>
      </w:r>
    </w:p>
    <w:p w14:paraId="5C91F5B6" w14:textId="77777777" w:rsidR="00DD1201" w:rsidRDefault="00AA7D8A" w:rsidP="00AA7D8A">
      <w:pPr>
        <w:pStyle w:val="BodyText"/>
        <w:spacing w:before="120"/>
        <w:ind w:left="851" w:hanging="426"/>
        <w:jc w:val="both"/>
      </w:pPr>
      <w:r>
        <w:rPr>
          <w:rFonts w:ascii="Times New Roman" w:hAnsi="Times New Roman"/>
          <w:color w:val="000000"/>
          <w:sz w:val="24"/>
          <w:highlight w:val="cyan"/>
        </w:rPr>
        <w:t xml:space="preserve">iv) uz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attiecas viens no </w:t>
      </w:r>
      <w:r>
        <w:rPr>
          <w:rFonts w:ascii="Times New Roman" w:hAnsi="Times New Roman"/>
          <w:i/>
          <w:iCs/>
          <w:color w:val="000000"/>
          <w:sz w:val="24"/>
          <w:highlight w:val="cyan"/>
        </w:rPr>
        <w:t>PDRA</w:t>
      </w:r>
      <w:r>
        <w:rPr>
          <w:rFonts w:ascii="Times New Roman" w:hAnsi="Times New Roman"/>
          <w:color w:val="000000"/>
          <w:sz w:val="24"/>
          <w:highlight w:val="cyan"/>
        </w:rPr>
        <w:t xml:space="preserve">, ko </w:t>
      </w:r>
      <w:r>
        <w:rPr>
          <w:rFonts w:ascii="Times New Roman" w:hAnsi="Times New Roman"/>
          <w:i/>
          <w:iCs/>
          <w:color w:val="000000"/>
          <w:sz w:val="24"/>
          <w:highlight w:val="cyan"/>
        </w:rPr>
        <w:t>EASA</w:t>
      </w:r>
      <w:r>
        <w:rPr>
          <w:rFonts w:ascii="Times New Roman" w:hAnsi="Times New Roman"/>
          <w:color w:val="000000"/>
          <w:sz w:val="24"/>
          <w:highlight w:val="cyan"/>
        </w:rPr>
        <w:t xml:space="preserve"> ir publicējusi kā </w:t>
      </w:r>
      <w:r>
        <w:rPr>
          <w:rFonts w:ascii="Times New Roman" w:hAnsi="Times New Roman"/>
          <w:i/>
          <w:iCs/>
          <w:color w:val="000000"/>
          <w:sz w:val="24"/>
          <w:highlight w:val="cyan"/>
        </w:rPr>
        <w:t>AMC</w:t>
      </w:r>
      <w:r>
        <w:rPr>
          <w:rFonts w:ascii="Times New Roman" w:hAnsi="Times New Roman"/>
          <w:color w:val="000000"/>
          <w:sz w:val="24"/>
          <w:highlight w:val="cyan"/>
        </w:rPr>
        <w:t xml:space="preserve"> par Īstenošanas regulas (ES) 2019/947 11. pantu;</w:t>
      </w:r>
    </w:p>
    <w:p w14:paraId="4B5B76F1" w14:textId="611101C5" w:rsidR="00DD1201" w:rsidRPr="00DD1201" w:rsidRDefault="00DD1201" w:rsidP="00AA7D8A">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v) vai operācija ietver cilvēku pārvadāšanu vai bīstamu </w:t>
      </w:r>
      <w:r w:rsidR="00182652">
        <w:rPr>
          <w:rFonts w:ascii="Times New Roman" w:hAnsi="Times New Roman"/>
          <w:color w:val="000000"/>
          <w:sz w:val="24"/>
          <w:highlight w:val="cyan"/>
        </w:rPr>
        <w:t>kravu</w:t>
      </w:r>
      <w:r>
        <w:rPr>
          <w:rFonts w:ascii="Times New Roman" w:hAnsi="Times New Roman"/>
          <w:color w:val="000000"/>
          <w:sz w:val="24"/>
          <w:highlight w:val="cyan"/>
        </w:rPr>
        <w:t xml:space="preserve"> pārvadāšanu, kas rada augstu risku trešajām personām</w:t>
      </w:r>
      <w:r w:rsidR="00E21B22">
        <w:rPr>
          <w:rStyle w:val="FootnoteReference"/>
          <w:rFonts w:ascii="Times New Roman" w:hAnsi="Times New Roman" w:cs="Times New Roman"/>
          <w:noProof/>
          <w:color w:val="000000"/>
          <w:sz w:val="24"/>
          <w:szCs w:val="24"/>
          <w:highlight w:val="cyan"/>
        </w:rPr>
        <w:footnoteReference w:id="20"/>
      </w:r>
      <w:r>
        <w:rPr>
          <w:rFonts w:ascii="Times New Roman" w:hAnsi="Times New Roman"/>
          <w:color w:val="000000"/>
          <w:sz w:val="24"/>
          <w:highlight w:val="cyan"/>
        </w:rPr>
        <w:t>; šādos gadījumos operācija ietilpst “sertificētajā” kategorijā;</w:t>
      </w:r>
    </w:p>
    <w:p w14:paraId="5AC49ADE" w14:textId="77777777" w:rsidR="00DD1201" w:rsidRPr="00DD1201" w:rsidRDefault="00DD1201" w:rsidP="00AA7D8A">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vi) vai uz operāciju attiecas jebkādi vietējie neturpināšanas kritēriji, ko noteikusi kompetentā iestāde (piemēram, vietējie apstākļi, ko publicējusi operācijas valsts kompetentā iestāde).</w:t>
      </w:r>
    </w:p>
    <w:p w14:paraId="76808F49" w14:textId="77777777" w:rsidR="00DD1201" w:rsidRDefault="00DD1201" w:rsidP="00DD1201">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Ja nepastāv neviens no iepriekš minētajiem apstākļiem, ir jāpiemēro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process.</w:t>
      </w:r>
    </w:p>
    <w:p w14:paraId="755CD9A6" w14:textId="77777777" w:rsidR="00DD1201" w:rsidRDefault="00DD1201" w:rsidP="00E21B22">
      <w:pPr>
        <w:pStyle w:val="Heading2"/>
        <w:tabs>
          <w:tab w:val="left" w:pos="1163"/>
        </w:tabs>
        <w:spacing w:before="239"/>
        <w:ind w:left="0"/>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S3.3.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procesa fāzes</w:t>
      </w:r>
    </w:p>
    <w:p w14:paraId="4D45ED36" w14:textId="2534CB02" w:rsidR="00DD1201" w:rsidRPr="00DD1201" w:rsidRDefault="00DD1201" w:rsidP="00DD1201">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procesā ir būtiski pārbaudīt posmus un pārliecināties par šajā procesā izdarīto pieņēmumu un secinājumu pamatotību.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procesu var sadalīt divās fāzēs (skat. 4. attēlu):</w:t>
      </w:r>
    </w:p>
    <w:p w14:paraId="1C6FF8A3" w14:textId="77777777" w:rsidR="00DD1201" w:rsidRPr="00DD1201" w:rsidRDefault="00DD1201" w:rsidP="00AA7D8A">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 1. fāzē (1.–9. posmā) galvenā uzmanība ir pievērsta drošuma prasību un ierosināto atbilstības nodrošināšanas līdzekļu atvasināšanai un</w:t>
      </w:r>
    </w:p>
    <w:p w14:paraId="36140044" w14:textId="77777777" w:rsidR="00DD1201" w:rsidRPr="00DD1201" w:rsidRDefault="00DD1201" w:rsidP="00AA7D8A">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ii) 2. fāzē (10. posmā) galvenā uzmanība ir pievērsta atbilstībai 1. fāzē atvasinātajām drošuma prasībām.</w:t>
      </w:r>
    </w:p>
    <w:p w14:paraId="2DD70F8F" w14:textId="0A370ED9" w:rsidR="00DD1201" w:rsidRPr="00E21B22" w:rsidRDefault="00DD1201" w:rsidP="00E21B22">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Pēc 1. fāzes pabeigšanas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ir ieteicams saņemt kompetentās iestādes apstiprinājumu par paveiktā procesa pareizību. Šīs fāzes nodrošina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 pirmās fāzes iznākuma izskatīšanu, lai pirms otrās fāzes sākšanas noteiktu, vai ir nepieciešami pielāgojumi piedāvātajā operācijā. Šai pieejai līdz minimumam ir jāsamazina nevajadzīgas iterācijas ekspluatācijas procedūrās, tālvadības apkalpes prasībās un sistēmas(-u) projektēšanā piedāvātajās operācijās un riska mazināšanas pasākumos.</w:t>
      </w:r>
      <w:r w:rsidR="00FF66F1">
        <w:rPr>
          <w:rStyle w:val="FootnoteReference"/>
          <w:rFonts w:ascii="Times New Roman" w:hAnsi="Times New Roman" w:cs="Times New Roman"/>
          <w:noProof/>
          <w:color w:val="000000"/>
          <w:sz w:val="24"/>
          <w:szCs w:val="24"/>
          <w:highlight w:val="cyan"/>
        </w:rPr>
        <w:footnoteReference w:id="21"/>
      </w:r>
    </w:p>
    <w:p w14:paraId="73896354" w14:textId="1635D4B3" w:rsidR="00DA7CD9" w:rsidRDefault="00DD1201" w:rsidP="00FF66F1">
      <w:pPr>
        <w:pStyle w:val="BodyText"/>
        <w:spacing w:before="120"/>
        <w:ind w:left="426" w:hanging="426"/>
        <w:jc w:val="both"/>
        <w:rPr>
          <w:rFonts w:ascii="Times New Roman" w:hAnsi="Times New Roman"/>
          <w:color w:val="000000"/>
          <w:sz w:val="24"/>
          <w:highlight w:val="cyan"/>
        </w:rPr>
      </w:pPr>
      <w:r>
        <w:rPr>
          <w:rFonts w:ascii="Times New Roman" w:hAnsi="Times New Roman"/>
          <w:color w:val="000000"/>
          <w:sz w:val="24"/>
          <w:highlight w:val="cyan"/>
        </w:rPr>
        <w:t xml:space="preserve">c) Papildu ieguvums no abām minētajām fāzēm ir tas, ka tās dod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iespēju kontaktēties ar kompetento iestādi. Nolūks ir sekmēt provizorisku vienošanos par to, ka 1. fāze ir veikta pareizi un ka atvasinātās prasības un ierosinātie atbilstības nodrošināšanas līdzekļi 2. fāzei ir atbilstoši.</w:t>
      </w:r>
    </w:p>
    <w:p w14:paraId="2A2D8542" w14:textId="77777777" w:rsidR="00DA7CD9" w:rsidRPr="00DB0B00" w:rsidRDefault="00DA7CD9">
      <w:pPr>
        <w:rPr>
          <w:rFonts w:ascii="Times New Roman" w:hAnsi="Times New Roman"/>
          <w:color w:val="000000"/>
          <w:sz w:val="24"/>
        </w:rPr>
      </w:pPr>
      <w:r w:rsidRPr="00DB0B00">
        <w:rPr>
          <w:rFonts w:ascii="Times New Roman" w:hAnsi="Times New Roman"/>
          <w:color w:val="000000"/>
          <w:sz w:val="24"/>
        </w:rPr>
        <w:br w:type="page"/>
      </w:r>
    </w:p>
    <w:p w14:paraId="55FE80DB" w14:textId="7022AEBD" w:rsidR="006641F3" w:rsidRPr="006641F3" w:rsidRDefault="00DA7CD9" w:rsidP="001C67E0">
      <w:pPr>
        <w:spacing w:line="219" w:lineRule="exact"/>
        <w:rPr>
          <w:rFonts w:ascii="Times New Roman" w:hAnsi="Times New Roman"/>
          <w:noProof/>
          <w:sz w:val="18"/>
        </w:rPr>
      </w:pPr>
      <w:r>
        <w:rPr>
          <w:rFonts w:ascii="Times New Roman" w:hAnsi="Times New Roman"/>
          <w:noProof/>
          <w:sz w:val="18"/>
        </w:rPr>
        <mc:AlternateContent>
          <mc:Choice Requires="wpg">
            <w:drawing>
              <wp:anchor distT="0" distB="0" distL="114300" distR="114300" simplePos="0" relativeHeight="251658311" behindDoc="0" locked="0" layoutInCell="1" allowOverlap="1" wp14:anchorId="7D9675AD" wp14:editId="1065FD35">
                <wp:simplePos x="0" y="0"/>
                <wp:positionH relativeFrom="column">
                  <wp:posOffset>-452454</wp:posOffset>
                </wp:positionH>
                <wp:positionV relativeFrom="paragraph">
                  <wp:posOffset>181782</wp:posOffset>
                </wp:positionV>
                <wp:extent cx="6455410" cy="5935345"/>
                <wp:effectExtent l="0" t="0" r="2540" b="8255"/>
                <wp:wrapSquare wrapText="bothSides"/>
                <wp:docPr id="159238623" name="Group 40"/>
                <wp:cNvGraphicFramePr/>
                <a:graphic xmlns:a="http://schemas.openxmlformats.org/drawingml/2006/main">
                  <a:graphicData uri="http://schemas.microsoft.com/office/word/2010/wordprocessingGroup">
                    <wpg:wgp>
                      <wpg:cNvGrpSpPr/>
                      <wpg:grpSpPr>
                        <a:xfrm>
                          <a:off x="0" y="0"/>
                          <a:ext cx="6455408" cy="5934543"/>
                          <a:chOff x="1" y="400"/>
                          <a:chExt cx="6455408" cy="5934543"/>
                        </a:xfrm>
                      </wpg:grpSpPr>
                      <wpg:grpSp>
                        <wpg:cNvPr id="1456378295" name="Group 39"/>
                        <wpg:cNvGrpSpPr/>
                        <wpg:grpSpPr>
                          <a:xfrm>
                            <a:off x="1" y="400"/>
                            <a:ext cx="6455408" cy="5934543"/>
                            <a:chOff x="1" y="400"/>
                            <a:chExt cx="6455408" cy="5934543"/>
                          </a:xfrm>
                        </wpg:grpSpPr>
                        <pic:pic xmlns:pic="http://schemas.openxmlformats.org/drawingml/2006/picture">
                          <pic:nvPicPr>
                            <pic:cNvPr id="842152928" name="Picture 1"/>
                            <pic:cNvPicPr>
                              <a:picLocks noChangeAspect="1"/>
                            </pic:cNvPicPr>
                          </pic:nvPicPr>
                          <pic:blipFill>
                            <a:blip r:embed="rId20" cstate="print">
                              <a:extLst>
                                <a:ext uri="{28A0092B-C50C-407E-A947-70E740481C1C}">
                                  <a14:useLocalDpi xmlns:a14="http://schemas.microsoft.com/office/drawing/2010/main" val="0"/>
                                </a:ext>
                              </a:extLst>
                            </a:blip>
                            <a:srcRect/>
                            <a:stretch/>
                          </pic:blipFill>
                          <pic:spPr>
                            <a:xfrm>
                              <a:off x="1" y="400"/>
                              <a:ext cx="6455408" cy="5934543"/>
                            </a:xfrm>
                            <a:prstGeom prst="rect">
                              <a:avLst/>
                            </a:prstGeom>
                          </pic:spPr>
                        </pic:pic>
                        <wps:wsp>
                          <wps:cNvPr id="1127296456" name="Text Box 2"/>
                          <wps:cNvSpPr txBox="1">
                            <a:spLocks noChangeArrowheads="1"/>
                          </wps:cNvSpPr>
                          <wps:spPr bwMode="auto">
                            <a:xfrm>
                              <a:off x="1123627" y="216976"/>
                              <a:ext cx="1254760" cy="1362710"/>
                            </a:xfrm>
                            <a:prstGeom prst="rect">
                              <a:avLst/>
                            </a:prstGeom>
                            <a:noFill/>
                            <a:ln w="9525">
                              <a:noFill/>
                              <a:miter lim="800000"/>
                              <a:headEnd/>
                              <a:tailEnd/>
                            </a:ln>
                          </wps:spPr>
                          <wps:txbx>
                            <w:txbxContent>
                              <w:p w14:paraId="16F35EE4" w14:textId="38960C12" w:rsidR="0040164C" w:rsidRPr="00DA7CD9" w:rsidRDefault="0040164C">
                                <w:pPr>
                                  <w:rPr>
                                    <w:rFonts w:ascii="Arial" w:hAnsi="Arial" w:cs="Arial"/>
                                    <w:b/>
                                    <w:bCs/>
                                    <w:sz w:val="28"/>
                                    <w:szCs w:val="28"/>
                                    <w:lang w:val="en-US"/>
                                  </w:rPr>
                                </w:pPr>
                                <w:r w:rsidRPr="00DA7CD9">
                                  <w:rPr>
                                    <w:rFonts w:ascii="Arial" w:hAnsi="Arial" w:cs="Arial"/>
                                    <w:b/>
                                    <w:bCs/>
                                    <w:sz w:val="28"/>
                                    <w:szCs w:val="28"/>
                                    <w:lang w:val="en-US"/>
                                  </w:rPr>
                                  <w:t>1. fāze</w:t>
                                </w:r>
                              </w:p>
                            </w:txbxContent>
                          </wps:txbx>
                          <wps:bodyPr rot="0" vert="horz" wrap="square" lIns="91440" tIns="45720" rIns="91440" bIns="45720" anchor="t" anchorCtr="0">
                            <a:noAutofit/>
                          </wps:bodyPr>
                        </wps:wsp>
                      </wpg:grpSp>
                      <wps:wsp>
                        <wps:cNvPr id="202204138" name="Text Box 2"/>
                        <wps:cNvSpPr txBox="1">
                          <a:spLocks noChangeArrowheads="1"/>
                        </wps:cNvSpPr>
                        <wps:spPr bwMode="auto">
                          <a:xfrm>
                            <a:off x="991892" y="4324027"/>
                            <a:ext cx="875030" cy="633730"/>
                          </a:xfrm>
                          <a:prstGeom prst="rect">
                            <a:avLst/>
                          </a:prstGeom>
                          <a:noFill/>
                          <a:ln w="9525">
                            <a:noFill/>
                            <a:miter lim="800000"/>
                            <a:headEnd/>
                            <a:tailEnd/>
                          </a:ln>
                        </wps:spPr>
                        <wps:txbx>
                          <w:txbxContent>
                            <w:p w14:paraId="1B1A1C96" w14:textId="65E790EC" w:rsidR="0040164C" w:rsidRPr="00D70C7C" w:rsidRDefault="00D70C7C" w:rsidP="0040164C">
                              <w:pPr>
                                <w:rPr>
                                  <w:rFonts w:ascii="Arial" w:hAnsi="Arial" w:cs="Arial"/>
                                  <w:b/>
                                  <w:bCs/>
                                  <w:lang w:val="en-US"/>
                                </w:rPr>
                              </w:pPr>
                              <w:r w:rsidRPr="00D70C7C">
                                <w:rPr>
                                  <w:rFonts w:ascii="Arial" w:hAnsi="Arial" w:cs="Arial"/>
                                  <w:b/>
                                  <w:bCs/>
                                  <w:lang w:val="en-US"/>
                                </w:rPr>
                                <w:t>2</w:t>
                              </w:r>
                              <w:r w:rsidR="0040164C" w:rsidRPr="00D70C7C">
                                <w:rPr>
                                  <w:rFonts w:ascii="Arial" w:hAnsi="Arial" w:cs="Arial"/>
                                  <w:b/>
                                  <w:bCs/>
                                  <w:lang w:val="en-US"/>
                                </w:rPr>
                                <w:t>. fāze</w:t>
                              </w:r>
                            </w:p>
                          </w:txbxContent>
                        </wps:txbx>
                        <wps:bodyPr rot="0" vert="horz" wrap="square" lIns="91440" tIns="45720" rIns="91440" bIns="45720" anchor="t" anchorCtr="0">
                          <a:noAutofit/>
                        </wps:bodyPr>
                      </wps:wsp>
                    </wpg:wgp>
                  </a:graphicData>
                </a:graphic>
              </wp:anchor>
            </w:drawing>
          </mc:Choice>
          <mc:Fallback>
            <w:pict>
              <v:group w14:anchorId="7D9675AD" id="Group 40" o:spid="_x0000_s1028" style="position:absolute;margin-left:-35.65pt;margin-top:14.3pt;width:508.3pt;height:467.35pt;z-index:251658311" coordorigin=",4" coordsize="64554,59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">
                <v:group id="Group 39" o:spid="_x0000_s1029" style="position:absolute;top:4;width:64554;height:59345" coordorigin=",4" coordsize="64554,5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style="position:absolute;top:4;width:64554;height:59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">
                    <v:imagedata r:id="rId21" o:title=""/>
                  </v:shape>
                  <v:shape id="Text Box 2" o:spid="_x0000_s1031" type="#_x0000_t202" style="position:absolute;left:11236;top:2169;width:12547;height:13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" filled="f" stroked="f">
                    <v:textbox>
                      <w:txbxContent>
                        <w:p w14:paraId="16F35EE4" w14:textId="38960C12" w:rsidR="0040164C" w:rsidRPr="00DA7CD9" w:rsidRDefault="0040164C">
                          <w:pPr>
                            <w:rPr>
                              <w:rFonts w:ascii="Arial" w:hAnsi="Arial" w:cs="Arial"/>
                              <w:b/>
                              <w:bCs/>
                              <w:sz w:val="28"/>
                              <w:szCs w:val="28"/>
                              <w:lang w:val="en-US"/>
                            </w:rPr>
                          </w:pPr>
                          <w:r w:rsidRPr="00DA7CD9">
                            <w:rPr>
                              <w:rFonts w:ascii="Arial" w:hAnsi="Arial" w:cs="Arial"/>
                              <w:b/>
                              <w:bCs/>
                              <w:sz w:val="28"/>
                              <w:szCs w:val="28"/>
                              <w:lang w:val="en-US"/>
                            </w:rPr>
                            <w:t>1. fāze</w:t>
                          </w:r>
                        </w:p>
                      </w:txbxContent>
                    </v:textbox>
                  </v:shape>
                </v:group>
                <v:shape id="Text Box 2" o:spid="_x0000_s1032" type="#_x0000_t202" style="position:absolute;left:9918;top:43240;width:8751;height:6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" filled="f" stroked="f">
                  <v:textbox>
                    <w:txbxContent>
                      <w:p w14:paraId="1B1A1C96" w14:textId="65E790EC" w:rsidR="0040164C" w:rsidRPr="00D70C7C" w:rsidRDefault="00D70C7C" w:rsidP="0040164C">
                        <w:pPr>
                          <w:rPr>
                            <w:rFonts w:ascii="Arial" w:hAnsi="Arial" w:cs="Arial"/>
                            <w:b/>
                            <w:bCs/>
                            <w:lang w:val="en-US"/>
                          </w:rPr>
                        </w:pPr>
                        <w:r w:rsidRPr="00D70C7C">
                          <w:rPr>
                            <w:rFonts w:ascii="Arial" w:hAnsi="Arial" w:cs="Arial"/>
                            <w:b/>
                            <w:bCs/>
                            <w:lang w:val="en-US"/>
                          </w:rPr>
                          <w:t>2</w:t>
                        </w:r>
                        <w:r w:rsidR="0040164C" w:rsidRPr="00D70C7C">
                          <w:rPr>
                            <w:rFonts w:ascii="Arial" w:hAnsi="Arial" w:cs="Arial"/>
                            <w:b/>
                            <w:bCs/>
                            <w:lang w:val="en-US"/>
                          </w:rPr>
                          <w:t>. fāze</w:t>
                        </w:r>
                      </w:p>
                    </w:txbxContent>
                  </v:textbox>
                </v:shape>
                <w10:wrap type="square"/>
              </v:group>
            </w:pict>
          </mc:Fallback>
        </mc:AlternateContent>
      </w:r>
    </w:p>
    <w:p w14:paraId="696EAFD1" w14:textId="35B21913" w:rsidR="001C67E0" w:rsidRDefault="001C67E0" w:rsidP="001C67E0">
      <w:pPr>
        <w:pStyle w:val="Heading2"/>
        <w:spacing w:before="145"/>
        <w:ind w:left="2990"/>
        <w:rPr>
          <w:rFonts w:ascii="Times New Roman" w:hAnsi="Times New Roman"/>
          <w:noProof/>
          <w:color w:val="000000"/>
        </w:rPr>
      </w:pPr>
      <w:r>
        <w:rPr>
          <w:rFonts w:ascii="Times New Roman" w:hAnsi="Times New Roman"/>
          <w:color w:val="000000"/>
          <w:highlight w:val="cyan"/>
        </w:rPr>
        <w:t xml:space="preserve">4. attēls. </w:t>
      </w:r>
      <w:r>
        <w:rPr>
          <w:rFonts w:ascii="Times New Roman" w:hAnsi="Times New Roman"/>
          <w:i/>
          <w:iCs/>
          <w:color w:val="000000"/>
          <w:highlight w:val="cyan"/>
        </w:rPr>
        <w:t>SORA</w:t>
      </w:r>
      <w:r>
        <w:rPr>
          <w:rFonts w:ascii="Times New Roman" w:hAnsi="Times New Roman"/>
          <w:color w:val="000000"/>
          <w:highlight w:val="cyan"/>
        </w:rPr>
        <w:t xml:space="preserve"> procesa fāzes</w:t>
      </w:r>
    </w:p>
    <w:p w14:paraId="68080D69" w14:textId="7D836DC9" w:rsidR="00FF66F1" w:rsidRPr="006641F3" w:rsidRDefault="00FF66F1" w:rsidP="001C67E0">
      <w:pPr>
        <w:pStyle w:val="Heading2"/>
        <w:spacing w:before="145"/>
        <w:ind w:left="2990"/>
        <w:rPr>
          <w:rFonts w:ascii="Times New Roman" w:hAnsi="Times New Roman"/>
          <w:noProof/>
          <w:color w:val="000000"/>
        </w:rPr>
      </w:pPr>
    </w:p>
    <w:p w14:paraId="792B2ED0" w14:textId="77777777" w:rsidR="001F0908" w:rsidRDefault="001F0908" w:rsidP="001F0908">
      <w:pPr>
        <w:pStyle w:val="Heading2"/>
        <w:tabs>
          <w:tab w:val="left" w:pos="1163"/>
        </w:tabs>
        <w:spacing w:before="239"/>
        <w:ind w:left="0"/>
        <w:rPr>
          <w:rFonts w:ascii="Times New Roman" w:hAnsi="Times New Roman" w:cs="Times New Roman"/>
          <w:noProof/>
          <w:color w:val="000000"/>
          <w:sz w:val="24"/>
          <w:szCs w:val="24"/>
          <w:highlight w:val="cyan"/>
        </w:rPr>
      </w:pPr>
      <w:bookmarkStart w:id="59" w:name="S.3.3.1_Phase_1_(Derivation_of_requireme"/>
      <w:bookmarkEnd w:id="59"/>
      <w:r>
        <w:rPr>
          <w:rFonts w:ascii="Times New Roman" w:hAnsi="Times New Roman"/>
          <w:color w:val="000000"/>
          <w:sz w:val="24"/>
          <w:highlight w:val="cyan"/>
        </w:rPr>
        <w:t>S3.3.1. 1. fāze (Prasību atvasināšana)</w:t>
      </w:r>
    </w:p>
    <w:p w14:paraId="66BD01F0" w14:textId="77777777" w:rsidR="001F0908" w:rsidRDefault="001F0908" w:rsidP="00DA7CD9">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1. fāzes mērķis ir atvasināt visas būtiskās drošuma prasības, pamatojoties uz piedāvāto(-ajām) operāciju(-ām), rezultātā izveidojot dokumentu komplektu, kurā pienācīgi aprakstīta piedāvātā(-ās) operācija(-as). Tajā jāiekļauj būtiskā informācija, drošuma apgalvojumi un atvasinātās prasības 1.–9. posmam.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jāapkopo skaidrojumi par līdzekļiem, ar kuriem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pierādīs jebkādu atbilstību drošuma apgalvojumiem, bet ne pilnīgs šādu līdzekļu pamatojums. Tas var palīdzēt gan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gan kompetentajai iestādei pārliecināties, ka visi ierosinātie atbilstības nodrošināšanas līdzekļi ir derīgi, un ļaus izpildīt drošuma apgalvojumus. Tas var būt noformēts sākotnējās atbilstības tabulas veidā (piemērs sniegts šā </w:t>
      </w:r>
      <w:r>
        <w:rPr>
          <w:rFonts w:ascii="Times New Roman" w:hAnsi="Times New Roman"/>
          <w:i/>
          <w:iCs/>
          <w:color w:val="000000"/>
          <w:sz w:val="24"/>
          <w:highlight w:val="cyan"/>
        </w:rPr>
        <w:t>AMC</w:t>
      </w:r>
      <w:r>
        <w:rPr>
          <w:rFonts w:ascii="Times New Roman" w:hAnsi="Times New Roman"/>
          <w:color w:val="000000"/>
          <w:sz w:val="24"/>
          <w:highlight w:val="cyan"/>
        </w:rPr>
        <w:t xml:space="preserve"> A pielikuma A4. nodaļā).</w:t>
      </w:r>
    </w:p>
    <w:p w14:paraId="0F8D03E8" w14:textId="77777777" w:rsidR="001B5380" w:rsidRDefault="001F0908" w:rsidP="00DA7CD9">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Pamatojoties uz 1. fāzes rezultātiem, kompetentā iestāde var sākt sākotnējo izvērtēšanu. Kompetentā iestāde var sniegt vai nesniegt oficiālu piekrišanu līdz galīgo atbilstības pierādījumu (kas tiek aptverti 2. fāzē) iesniegšanai un izskatīšanai. </w:t>
      </w:r>
    </w:p>
    <w:p w14:paraId="0430DCC0" w14:textId="32312802" w:rsidR="001B5380" w:rsidRDefault="001F0908" w:rsidP="00DA7CD9">
      <w:pPr>
        <w:pStyle w:val="BodyText"/>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ieteicams iespējami ātri sazināties ar kompetento iestādi, lai sniegtu pieejamo informāciju un panāktu kopīgu sākotnējo izpratni un principiālu vienošanos par drošuma apgalvojumiem, jo īpaši par galīgo </w:t>
      </w:r>
      <w:r>
        <w:rPr>
          <w:rFonts w:ascii="Times New Roman" w:hAnsi="Times New Roman"/>
          <w:i/>
          <w:iCs/>
          <w:color w:val="000000"/>
          <w:sz w:val="24"/>
          <w:highlight w:val="cyan"/>
        </w:rPr>
        <w:t>GRC</w:t>
      </w:r>
      <w:r>
        <w:rPr>
          <w:rFonts w:ascii="Times New Roman" w:hAnsi="Times New Roman"/>
          <w:color w:val="000000"/>
          <w:sz w:val="24"/>
          <w:highlight w:val="cyan"/>
        </w:rPr>
        <w:t xml:space="preserve">, </w:t>
      </w:r>
      <w:r w:rsidR="00F2021F">
        <w:rPr>
          <w:rFonts w:ascii="Times New Roman" w:hAnsi="Times New Roman"/>
          <w:color w:val="000000"/>
          <w:sz w:val="24"/>
          <w:highlight w:val="cyan"/>
        </w:rPr>
        <w:t>galīgo</w:t>
      </w:r>
      <w:r>
        <w:rPr>
          <w:rFonts w:ascii="Times New Roman" w:hAnsi="Times New Roman"/>
          <w:color w:val="000000"/>
          <w:sz w:val="24"/>
          <w:highlight w:val="cyan"/>
        </w:rPr>
        <w:t xml:space="preserve"> </w:t>
      </w:r>
      <w:r>
        <w:rPr>
          <w:rFonts w:ascii="Times New Roman" w:hAnsi="Times New Roman"/>
          <w:i/>
          <w:iCs/>
          <w:color w:val="000000"/>
          <w:sz w:val="24"/>
          <w:highlight w:val="cyan"/>
        </w:rPr>
        <w:t>ARC</w:t>
      </w:r>
      <w:r>
        <w:rPr>
          <w:rFonts w:ascii="Times New Roman" w:hAnsi="Times New Roman"/>
          <w:color w:val="000000"/>
          <w:sz w:val="24"/>
          <w:highlight w:val="cyan"/>
        </w:rPr>
        <w:t xml:space="preserve"> un </w:t>
      </w:r>
      <w:r>
        <w:rPr>
          <w:rFonts w:ascii="Times New Roman" w:hAnsi="Times New Roman"/>
          <w:i/>
          <w:iCs/>
          <w:color w:val="000000"/>
          <w:sz w:val="24"/>
          <w:highlight w:val="cyan"/>
        </w:rPr>
        <w:t>SAIL</w:t>
      </w:r>
      <w:r>
        <w:rPr>
          <w:rFonts w:ascii="Times New Roman" w:hAnsi="Times New Roman"/>
          <w:color w:val="000000"/>
          <w:sz w:val="24"/>
          <w:highlight w:val="cyan"/>
        </w:rPr>
        <w:t>.</w:t>
      </w:r>
    </w:p>
    <w:p w14:paraId="1171AEF3" w14:textId="77777777" w:rsidR="001B5380" w:rsidRDefault="001F0908" w:rsidP="001B5380">
      <w:pPr>
        <w:pStyle w:val="Heading2"/>
        <w:tabs>
          <w:tab w:val="left" w:pos="1163"/>
        </w:tabs>
        <w:spacing w:before="239"/>
        <w:ind w:left="0"/>
        <w:rPr>
          <w:rFonts w:ascii="Times New Roman" w:hAnsi="Times New Roman" w:cs="Times New Roman"/>
          <w:noProof/>
          <w:color w:val="000000"/>
          <w:sz w:val="24"/>
          <w:szCs w:val="24"/>
          <w:highlight w:val="cyan"/>
        </w:rPr>
      </w:pPr>
      <w:r>
        <w:rPr>
          <w:rFonts w:ascii="Times New Roman" w:hAnsi="Times New Roman"/>
          <w:color w:val="000000"/>
          <w:sz w:val="24"/>
          <w:highlight w:val="cyan"/>
        </w:rPr>
        <w:t>S3.3.2. 2. fāze (atbilstība prasībām)</w:t>
      </w:r>
    </w:p>
    <w:p w14:paraId="1EFAD2A5" w14:textId="05E4A930" w:rsidR="001B5380" w:rsidRDefault="001F0908" w:rsidP="00DA7CD9">
      <w:pPr>
        <w:pStyle w:val="BodyText"/>
        <w:tabs>
          <w:tab w:val="left" w:pos="284"/>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2. fāze notiek pēc 9. posma pabeigšanas. Šī fāze ir pēdējais iterāciju kopums, lai pabeigtu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procesu. Rezultātā ir jāiegūst </w:t>
      </w:r>
      <w:r>
        <w:rPr>
          <w:rFonts w:ascii="Times New Roman" w:hAnsi="Times New Roman"/>
          <w:i/>
          <w:iCs/>
          <w:color w:val="000000"/>
          <w:sz w:val="24"/>
          <w:highlight w:val="cyan"/>
        </w:rPr>
        <w:t>SORAS</w:t>
      </w:r>
      <w:r>
        <w:rPr>
          <w:rFonts w:ascii="Times New Roman" w:hAnsi="Times New Roman"/>
          <w:color w:val="000000"/>
          <w:sz w:val="24"/>
          <w:highlight w:val="cyan"/>
        </w:rPr>
        <w:t xml:space="preserve"> </w:t>
      </w:r>
      <w:r w:rsidR="00134A1E">
        <w:rPr>
          <w:rFonts w:ascii="Times New Roman" w:hAnsi="Times New Roman"/>
          <w:color w:val="000000"/>
          <w:sz w:val="24"/>
          <w:highlight w:val="cyan"/>
        </w:rPr>
        <w:t xml:space="preserve">visaptverošs drošuma dokumentu kopums </w:t>
      </w:r>
      <w:r>
        <w:rPr>
          <w:rFonts w:ascii="Times New Roman" w:hAnsi="Times New Roman"/>
          <w:color w:val="000000"/>
          <w:sz w:val="24"/>
          <w:highlight w:val="cyan"/>
        </w:rPr>
        <w:t>(</w:t>
      </w:r>
      <w:r>
        <w:rPr>
          <w:rFonts w:ascii="Times New Roman" w:hAnsi="Times New Roman"/>
          <w:i/>
          <w:iCs/>
          <w:color w:val="000000"/>
          <w:sz w:val="24"/>
          <w:highlight w:val="cyan"/>
        </w:rPr>
        <w:t>CSP</w:t>
      </w:r>
      <w:r>
        <w:rPr>
          <w:rFonts w:ascii="Times New Roman" w:hAnsi="Times New Roman"/>
          <w:color w:val="000000"/>
          <w:sz w:val="24"/>
          <w:highlight w:val="cyan"/>
        </w:rPr>
        <w:t xml:space="preserve">), kurā visos iepriekšējos </w:t>
      </w:r>
      <w:r>
        <w:rPr>
          <w:rFonts w:ascii="Times New Roman" w:hAnsi="Times New Roman"/>
          <w:i/>
          <w:iCs/>
          <w:color w:val="000000"/>
          <w:sz w:val="24"/>
          <w:highlight w:val="cyan"/>
        </w:rPr>
        <w:t>SORAS</w:t>
      </w:r>
      <w:r>
        <w:rPr>
          <w:rFonts w:ascii="Times New Roman" w:hAnsi="Times New Roman"/>
          <w:color w:val="000000"/>
          <w:sz w:val="24"/>
          <w:highlight w:val="cyan"/>
        </w:rPr>
        <w:t xml:space="preserve"> posmos paveiktais darbs ir apkopots vispusīgā veidā, ietverot arī pierādījumus, kas apliecina atbilstību </w:t>
      </w:r>
      <w:r>
        <w:rPr>
          <w:rFonts w:ascii="Times New Roman" w:hAnsi="Times New Roman"/>
          <w:i/>
          <w:iCs/>
          <w:color w:val="000000"/>
          <w:sz w:val="24"/>
          <w:highlight w:val="cyan"/>
        </w:rPr>
        <w:t>SORAS</w:t>
      </w:r>
      <w:r>
        <w:rPr>
          <w:rFonts w:ascii="Times New Roman" w:hAnsi="Times New Roman"/>
          <w:color w:val="000000"/>
          <w:sz w:val="24"/>
          <w:highlight w:val="cyan"/>
        </w:rPr>
        <w:t xml:space="preserve"> prasībām. </w:t>
      </w:r>
    </w:p>
    <w:p w14:paraId="5936A166" w14:textId="77777777" w:rsidR="001B5380" w:rsidRDefault="001F0908" w:rsidP="00DA7CD9">
      <w:pPr>
        <w:pStyle w:val="BodyText"/>
        <w:tabs>
          <w:tab w:val="left" w:pos="284"/>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Ja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process ir pabeigts pareizi, </w:t>
      </w:r>
      <w:r>
        <w:rPr>
          <w:rFonts w:ascii="Times New Roman" w:hAnsi="Times New Roman"/>
          <w:i/>
          <w:iCs/>
          <w:color w:val="000000"/>
          <w:sz w:val="24"/>
          <w:highlight w:val="cyan"/>
        </w:rPr>
        <w:t>CSP</w:t>
      </w:r>
      <w:r>
        <w:rPr>
          <w:rFonts w:ascii="Times New Roman" w:hAnsi="Times New Roman"/>
          <w:color w:val="000000"/>
          <w:sz w:val="24"/>
          <w:highlight w:val="cyan"/>
        </w:rPr>
        <w:t xml:space="preserve"> jāsniedz visi nepieciešamie apgalvojumi, argumenti un pierādījumi, lai pamatotu ierosināto darbību novērtēšanu un apstiprināšanu.</w:t>
      </w:r>
    </w:p>
    <w:p w14:paraId="16621025" w14:textId="77777777" w:rsidR="001B5380" w:rsidRDefault="001F0908" w:rsidP="001B5380">
      <w:pPr>
        <w:pStyle w:val="Heading2"/>
        <w:tabs>
          <w:tab w:val="left" w:pos="1163"/>
        </w:tabs>
        <w:spacing w:before="239"/>
        <w:ind w:left="0"/>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4. sadaļa.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process</w:t>
      </w:r>
    </w:p>
    <w:p w14:paraId="3E37D29D" w14:textId="77777777" w:rsidR="001B5380" w:rsidRDefault="001F0908" w:rsidP="001B5380">
      <w:pPr>
        <w:pStyle w:val="Heading2"/>
        <w:tabs>
          <w:tab w:val="left" w:pos="1163"/>
        </w:tabs>
        <w:spacing w:before="239"/>
        <w:ind w:left="0"/>
        <w:rPr>
          <w:rFonts w:ascii="Times New Roman" w:hAnsi="Times New Roman" w:cs="Times New Roman"/>
          <w:noProof/>
          <w:color w:val="000000"/>
          <w:sz w:val="24"/>
          <w:szCs w:val="24"/>
          <w:highlight w:val="cyan"/>
        </w:rPr>
      </w:pPr>
      <w:r>
        <w:rPr>
          <w:rFonts w:ascii="Times New Roman" w:hAnsi="Times New Roman"/>
          <w:color w:val="000000"/>
          <w:sz w:val="24"/>
          <w:highlight w:val="cyan"/>
        </w:rPr>
        <w:t>S4.1. 1. posms. Piedāvātās operācijas dokumentēšana</w:t>
      </w:r>
    </w:p>
    <w:p w14:paraId="4438BAE0" w14:textId="77777777" w:rsidR="001B5380" w:rsidRDefault="001F0908" w:rsidP="001B5380">
      <w:pPr>
        <w:pStyle w:val="Heading2"/>
        <w:tabs>
          <w:tab w:val="left" w:pos="1163"/>
        </w:tabs>
        <w:spacing w:before="239"/>
        <w:ind w:left="0"/>
        <w:rPr>
          <w:rFonts w:ascii="Times New Roman" w:hAnsi="Times New Roman" w:cs="Times New Roman"/>
          <w:noProof/>
          <w:color w:val="000000"/>
          <w:sz w:val="24"/>
          <w:szCs w:val="24"/>
          <w:highlight w:val="cyan"/>
        </w:rPr>
      </w:pPr>
      <w:r>
        <w:rPr>
          <w:rFonts w:ascii="Times New Roman" w:hAnsi="Times New Roman"/>
          <w:color w:val="000000"/>
          <w:sz w:val="24"/>
          <w:highlight w:val="cyan"/>
        </w:rPr>
        <w:t>S4.1.1. Ievads</w:t>
      </w:r>
    </w:p>
    <w:p w14:paraId="3527BF12" w14:textId="77777777" w:rsidR="001B5380" w:rsidRDefault="001F0908" w:rsidP="000E1290">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1. posms nodrošina iespēju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savākt un sniegt kontekstuālu informāciju par ierosināto operāciju un paredzētajiem drošuma apgalvojumiem, kas sniegti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procesa 1. fāzē.</w:t>
      </w:r>
    </w:p>
    <w:p w14:paraId="2F94AB0F" w14:textId="77777777" w:rsidR="001B5380" w:rsidRDefault="001F0908" w:rsidP="000E1290">
      <w:pPr>
        <w:pStyle w:val="Heading2"/>
        <w:tabs>
          <w:tab w:val="left" w:pos="1163"/>
        </w:tabs>
        <w:spacing w:before="239"/>
        <w:ind w:left="0"/>
        <w:rPr>
          <w:rFonts w:ascii="Times New Roman" w:hAnsi="Times New Roman" w:cs="Times New Roman"/>
          <w:noProof/>
          <w:color w:val="000000"/>
          <w:sz w:val="24"/>
          <w:szCs w:val="24"/>
          <w:highlight w:val="cyan"/>
        </w:rPr>
      </w:pPr>
      <w:r>
        <w:rPr>
          <w:rFonts w:ascii="Times New Roman" w:hAnsi="Times New Roman"/>
          <w:color w:val="000000"/>
          <w:sz w:val="24"/>
          <w:highlight w:val="cyan"/>
        </w:rPr>
        <w:t>S4.1.2. Iznākums</w:t>
      </w:r>
    </w:p>
    <w:p w14:paraId="48C59A26" w14:textId="77777777" w:rsidR="001B5380" w:rsidRDefault="001F0908" w:rsidP="000E1290">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Pietiekami detalizēta darbības koncepcija, kas ļauj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virzīties caur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procesu.</w:t>
      </w:r>
    </w:p>
    <w:p w14:paraId="7DBBD4BF" w14:textId="77777777" w:rsidR="001B5380" w:rsidRDefault="001F0908" w:rsidP="000E1290">
      <w:pPr>
        <w:pStyle w:val="Heading2"/>
        <w:tabs>
          <w:tab w:val="left" w:pos="1163"/>
        </w:tabs>
        <w:spacing w:before="239"/>
        <w:ind w:left="0"/>
        <w:rPr>
          <w:rFonts w:ascii="Times New Roman" w:hAnsi="Times New Roman" w:cs="Times New Roman"/>
          <w:noProof/>
          <w:color w:val="000000"/>
          <w:sz w:val="24"/>
          <w:szCs w:val="24"/>
          <w:highlight w:val="cyan"/>
        </w:rPr>
      </w:pPr>
      <w:r>
        <w:rPr>
          <w:rFonts w:ascii="Times New Roman" w:hAnsi="Times New Roman"/>
          <w:color w:val="000000"/>
          <w:sz w:val="24"/>
          <w:highlight w:val="cyan"/>
        </w:rPr>
        <w:t>S4.1.3. Uzdevuma apraksts</w:t>
      </w:r>
    </w:p>
    <w:p w14:paraId="795515E2" w14:textId="77777777" w:rsidR="001B5380" w:rsidRDefault="001F0908" w:rsidP="001F0908">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 Darbības, tehniskās un organizatoriskās informācijas apkopošana. Šādā informācijā var iekļaut:</w:t>
      </w:r>
    </w:p>
    <w:p w14:paraId="2AEB20EB" w14:textId="77777777" w:rsidR="001B5380" w:rsidRDefault="001F0908" w:rsidP="000E1290">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 kartes, attēlus, diagrammas un citu informāciju, kurā sīki aprakstīta darbības telpa, zemes riska buferzonas, piegulošā zemes teritorija un piegulošā gaisa telpa, lai atvieglotu šādu parametru noteikšanu:</w:t>
      </w:r>
    </w:p>
    <w:p w14:paraId="628212ED" w14:textId="566C0EFD" w:rsidR="001B5380" w:rsidRDefault="001F0908" w:rsidP="00890E30">
      <w:pPr>
        <w:pStyle w:val="BodyText"/>
        <w:spacing w:before="120"/>
        <w:ind w:left="127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raksturīgo </w:t>
      </w:r>
      <w:r>
        <w:rPr>
          <w:rFonts w:ascii="Times New Roman" w:hAnsi="Times New Roman"/>
          <w:i/>
          <w:iCs/>
          <w:color w:val="000000"/>
          <w:sz w:val="24"/>
          <w:highlight w:val="cyan"/>
        </w:rPr>
        <w:t>GRC</w:t>
      </w:r>
      <w:r>
        <w:rPr>
          <w:rFonts w:ascii="Times New Roman" w:hAnsi="Times New Roman"/>
          <w:color w:val="000000"/>
          <w:sz w:val="24"/>
          <w:highlight w:val="cyan"/>
        </w:rPr>
        <w:t xml:space="preserve"> (t. i., </w:t>
      </w:r>
      <w:r w:rsidR="000C1FB1">
        <w:rPr>
          <w:rFonts w:ascii="Times New Roman" w:hAnsi="Times New Roman"/>
          <w:color w:val="000000"/>
          <w:sz w:val="24"/>
          <w:highlight w:val="cyan"/>
        </w:rPr>
        <w:t>cilvēku</w:t>
      </w:r>
      <w:r>
        <w:rPr>
          <w:rFonts w:ascii="Times New Roman" w:hAnsi="Times New Roman"/>
          <w:color w:val="000000"/>
          <w:sz w:val="24"/>
          <w:highlight w:val="cyan"/>
        </w:rPr>
        <w:t xml:space="preserve"> blīvuma kartes, informāciju par zemes izmantojumu);</w:t>
      </w:r>
    </w:p>
    <w:p w14:paraId="66C41A8E" w14:textId="77777777" w:rsidR="001B5380" w:rsidRDefault="001F0908" w:rsidP="00890E30">
      <w:pPr>
        <w:pStyle w:val="BodyText"/>
        <w:spacing w:before="120"/>
        <w:ind w:left="127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sākotnējo </w:t>
      </w:r>
      <w:r>
        <w:rPr>
          <w:rFonts w:ascii="Times New Roman" w:hAnsi="Times New Roman"/>
          <w:i/>
          <w:iCs/>
          <w:color w:val="000000"/>
          <w:sz w:val="24"/>
          <w:highlight w:val="cyan"/>
        </w:rPr>
        <w:t>ARC</w:t>
      </w:r>
      <w:r>
        <w:rPr>
          <w:rFonts w:ascii="Times New Roman" w:hAnsi="Times New Roman"/>
          <w:color w:val="000000"/>
          <w:sz w:val="24"/>
          <w:highlight w:val="cyan"/>
        </w:rPr>
        <w:t xml:space="preserve"> (t. i., informāciju par gaisa telpas izmantošanu, lidlaukiem un gaisa telpas kartēm) un</w:t>
      </w:r>
    </w:p>
    <w:p w14:paraId="79326498" w14:textId="77777777" w:rsidR="001B5380" w:rsidRDefault="001F0908" w:rsidP="00890E30">
      <w:pPr>
        <w:pStyle w:val="BodyText"/>
        <w:spacing w:before="120"/>
        <w:ind w:left="127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C) piegulošās zemes teritorijas;</w:t>
      </w:r>
    </w:p>
    <w:p w14:paraId="4804AA40" w14:textId="77777777" w:rsidR="001B5380" w:rsidRDefault="001F0908" w:rsidP="000E1290">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ii) informāciju par darbības, tehniskajiem un organizatoriskajiem elementiem, kas piemīt:</w:t>
      </w:r>
    </w:p>
    <w:p w14:paraId="3D44C7C9" w14:textId="77777777" w:rsidR="001B5380" w:rsidRDefault="001F0908" w:rsidP="00890E30">
      <w:pPr>
        <w:pStyle w:val="BodyText"/>
        <w:spacing w:before="120"/>
        <w:ind w:left="127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 plānotajai operācijai un funkcijām lidojuma laikā, tostarp plānotajiem lidojuma profiliem, stāvokļiem un režīmiem, kas nodrošina drošumu lidojuma nominālajā, ārkārtas un avārijas fāzē;</w:t>
      </w:r>
    </w:p>
    <w:p w14:paraId="0F565905" w14:textId="77777777" w:rsidR="001B5380" w:rsidRDefault="001F0908" w:rsidP="00890E30">
      <w:pPr>
        <w:pStyle w:val="BodyText"/>
        <w:spacing w:before="120"/>
        <w:ind w:left="127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jebkādiem zemes un gaisa riska mazināšanas pasākumiem (stratēģiskajiem un taktiskajiem), ko izmanto, lai samazinātu raksturīgo zemes risku vai sākotnējo gaisa risku.</w:t>
      </w:r>
    </w:p>
    <w:p w14:paraId="2637A454" w14:textId="77777777" w:rsidR="001B5380" w:rsidRDefault="001F0908" w:rsidP="001F0908">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Apraksts par ārkārtas rīcības telpu un zemes riska buferzonām un to noteikšanas veidu.</w:t>
      </w:r>
    </w:p>
    <w:p w14:paraId="4DD13D83" w14:textId="77777777" w:rsidR="001B5380" w:rsidRDefault="001F0908" w:rsidP="001F0908">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var izmantot šā </w:t>
      </w:r>
      <w:r>
        <w:rPr>
          <w:rFonts w:ascii="Times New Roman" w:hAnsi="Times New Roman"/>
          <w:i/>
          <w:iCs/>
          <w:color w:val="000000"/>
          <w:sz w:val="24"/>
          <w:highlight w:val="cyan"/>
        </w:rPr>
        <w:t>AMC</w:t>
      </w:r>
      <w:r>
        <w:rPr>
          <w:rFonts w:ascii="Times New Roman" w:hAnsi="Times New Roman"/>
          <w:color w:val="000000"/>
          <w:sz w:val="24"/>
          <w:highlight w:val="cyan"/>
        </w:rPr>
        <w:t xml:space="preserve"> A pielikuma A3. nodaļu, lai gūtu izpratni par to, kādi dati ir jāiesniedz kompetentajai iestādei, un par jebkādu citu informāciju, kas pamato riska novērtējumu.</w:t>
      </w:r>
    </w:p>
    <w:p w14:paraId="23BC4F39" w14:textId="77777777" w:rsidR="001B5380" w:rsidRDefault="001F0908" w:rsidP="00890E30">
      <w:pPr>
        <w:pStyle w:val="Heading2"/>
        <w:tabs>
          <w:tab w:val="left" w:pos="1163"/>
        </w:tabs>
        <w:spacing w:before="239"/>
        <w:ind w:left="0"/>
        <w:rPr>
          <w:rFonts w:ascii="Times New Roman" w:hAnsi="Times New Roman" w:cs="Times New Roman"/>
          <w:noProof/>
          <w:color w:val="000000"/>
          <w:sz w:val="24"/>
          <w:szCs w:val="24"/>
          <w:highlight w:val="cyan"/>
        </w:rPr>
      </w:pPr>
      <w:r>
        <w:rPr>
          <w:rFonts w:ascii="Times New Roman" w:hAnsi="Times New Roman"/>
          <w:color w:val="000000"/>
          <w:sz w:val="24"/>
          <w:highlight w:val="cyan"/>
        </w:rPr>
        <w:t>S4.2. 2. posms. Raksturīgās zemes riska klases (</w:t>
      </w:r>
      <w:r>
        <w:rPr>
          <w:rFonts w:ascii="Times New Roman" w:hAnsi="Times New Roman"/>
          <w:i/>
          <w:iCs/>
          <w:color w:val="000000"/>
          <w:sz w:val="24"/>
          <w:highlight w:val="cyan"/>
        </w:rPr>
        <w:t>iGRC</w:t>
      </w:r>
      <w:r>
        <w:rPr>
          <w:rFonts w:ascii="Times New Roman" w:hAnsi="Times New Roman"/>
          <w:color w:val="000000"/>
          <w:sz w:val="24"/>
          <w:highlight w:val="cyan"/>
        </w:rPr>
        <w:t>) noteikšana</w:t>
      </w:r>
    </w:p>
    <w:p w14:paraId="42E82A93" w14:textId="77777777" w:rsidR="001B5380" w:rsidRDefault="001F0908" w:rsidP="00890E30">
      <w:pPr>
        <w:pStyle w:val="Heading2"/>
        <w:tabs>
          <w:tab w:val="left" w:pos="1163"/>
        </w:tabs>
        <w:spacing w:before="239"/>
        <w:ind w:left="0"/>
        <w:rPr>
          <w:rFonts w:ascii="Times New Roman" w:hAnsi="Times New Roman" w:cs="Times New Roman"/>
          <w:noProof/>
          <w:color w:val="000000"/>
          <w:sz w:val="24"/>
          <w:szCs w:val="24"/>
          <w:highlight w:val="cyan"/>
        </w:rPr>
      </w:pPr>
      <w:r>
        <w:rPr>
          <w:rFonts w:ascii="Times New Roman" w:hAnsi="Times New Roman"/>
          <w:color w:val="000000"/>
          <w:sz w:val="24"/>
          <w:highlight w:val="cyan"/>
        </w:rPr>
        <w:t>S4.2.1. Ievads</w:t>
      </w:r>
    </w:p>
    <w:p w14:paraId="619BA17C" w14:textId="77777777" w:rsidR="001B5380" w:rsidRDefault="001F0908" w:rsidP="001F0908">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Šajā posmā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ir jānovērtē darbības telpai raksturīgais zemes risks un zemes risku buferzona.</w:t>
      </w:r>
    </w:p>
    <w:p w14:paraId="250DFAC3" w14:textId="77777777" w:rsidR="001B5380" w:rsidRDefault="001F0908" w:rsidP="001F0908">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Šajā posmā netiks piemēroti zemes riska mazināšanas pasākumi; to var veikt 3. posmā.</w:t>
      </w:r>
    </w:p>
    <w:p w14:paraId="0B977AA3" w14:textId="77777777" w:rsidR="001B5380" w:rsidRDefault="001F0908" w:rsidP="00890E30">
      <w:pPr>
        <w:pStyle w:val="Heading2"/>
        <w:tabs>
          <w:tab w:val="left" w:pos="1163"/>
        </w:tabs>
        <w:spacing w:before="239"/>
        <w:ind w:left="0"/>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S4.2.2. Iznākuma </w:t>
      </w:r>
      <w:r>
        <w:rPr>
          <w:rFonts w:ascii="Times New Roman" w:hAnsi="Times New Roman"/>
          <w:i/>
          <w:iCs/>
          <w:color w:val="000000"/>
          <w:sz w:val="24"/>
          <w:highlight w:val="cyan"/>
        </w:rPr>
        <w:t>iGRC</w:t>
      </w:r>
      <w:r>
        <w:rPr>
          <w:rFonts w:ascii="Times New Roman" w:hAnsi="Times New Roman"/>
          <w:color w:val="000000"/>
          <w:sz w:val="24"/>
          <w:highlight w:val="cyan"/>
        </w:rPr>
        <w:t xml:space="preserve"> aprēķināšana un dokumentēšana</w:t>
      </w:r>
    </w:p>
    <w:p w14:paraId="4AA210AD" w14:textId="77777777" w:rsidR="009D2F5C" w:rsidRDefault="001F0908" w:rsidP="00890E30">
      <w:pPr>
        <w:pStyle w:val="Heading2"/>
        <w:tabs>
          <w:tab w:val="left" w:pos="1163"/>
        </w:tabs>
        <w:spacing w:before="239"/>
        <w:ind w:left="0"/>
        <w:rPr>
          <w:rFonts w:ascii="Times New Roman" w:hAnsi="Times New Roman" w:cs="Times New Roman"/>
          <w:noProof/>
          <w:color w:val="000000"/>
          <w:sz w:val="24"/>
          <w:szCs w:val="24"/>
          <w:highlight w:val="cyan"/>
        </w:rPr>
      </w:pPr>
      <w:r>
        <w:rPr>
          <w:rFonts w:ascii="Times New Roman" w:hAnsi="Times New Roman"/>
          <w:color w:val="000000"/>
          <w:sz w:val="24"/>
          <w:highlight w:val="cyan"/>
        </w:rPr>
        <w:t>S4.2.3. Uzdevuma apraksts</w:t>
      </w:r>
    </w:p>
    <w:p w14:paraId="65C6E195" w14:textId="32ED09E9" w:rsidR="001B5380" w:rsidRDefault="001F0908" w:rsidP="00890E30">
      <w:pPr>
        <w:pStyle w:val="Heading2"/>
        <w:tabs>
          <w:tab w:val="left" w:pos="1163"/>
        </w:tabs>
        <w:spacing w:before="239"/>
        <w:ind w:left="0"/>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iGRC</w:t>
      </w:r>
      <w:r>
        <w:rPr>
          <w:rFonts w:ascii="Times New Roman" w:hAnsi="Times New Roman"/>
          <w:color w:val="000000"/>
          <w:sz w:val="24"/>
          <w:highlight w:val="cyan"/>
        </w:rPr>
        <w:t xml:space="preserve"> iedarbības zona</w:t>
      </w:r>
    </w:p>
    <w:p w14:paraId="241B0A3C" w14:textId="77777777" w:rsidR="001B5380" w:rsidRDefault="001F0908" w:rsidP="001F0908">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Noteikt </w:t>
      </w:r>
      <w:r>
        <w:rPr>
          <w:rFonts w:ascii="Times New Roman" w:hAnsi="Times New Roman"/>
          <w:i/>
          <w:iCs/>
          <w:color w:val="000000"/>
          <w:sz w:val="24"/>
          <w:highlight w:val="cyan"/>
        </w:rPr>
        <w:t>UA</w:t>
      </w:r>
      <w:r>
        <w:rPr>
          <w:rFonts w:ascii="Times New Roman" w:hAnsi="Times New Roman"/>
          <w:color w:val="000000"/>
          <w:sz w:val="24"/>
          <w:highlight w:val="cyan"/>
        </w:rPr>
        <w:t xml:space="preserve"> maksimālo raksturīgo izmēru un maksimālo ātrumu.</w:t>
      </w:r>
    </w:p>
    <w:p w14:paraId="4549B2EB" w14:textId="77777777" w:rsidR="001B5380" w:rsidRDefault="001F0908" w:rsidP="001F0908">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Noteikt </w:t>
      </w:r>
      <w:r>
        <w:rPr>
          <w:rFonts w:ascii="Times New Roman" w:hAnsi="Times New Roman"/>
          <w:i/>
          <w:iCs/>
          <w:color w:val="000000"/>
          <w:sz w:val="24"/>
          <w:highlight w:val="cyan"/>
        </w:rPr>
        <w:t>iGRC</w:t>
      </w:r>
      <w:r>
        <w:rPr>
          <w:rFonts w:ascii="Times New Roman" w:hAnsi="Times New Roman"/>
          <w:color w:val="000000"/>
          <w:sz w:val="24"/>
          <w:highlight w:val="cyan"/>
        </w:rPr>
        <w:t xml:space="preserve"> iedarbības zonu:</w:t>
      </w:r>
    </w:p>
    <w:p w14:paraId="030FC566" w14:textId="77777777" w:rsidR="001B5380" w:rsidRDefault="001F0908" w:rsidP="00890E30">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 noteikt lidojuma ģeogrāfiju;</w:t>
      </w:r>
    </w:p>
    <w:p w14:paraId="6D16A839" w14:textId="77777777" w:rsidR="001B5380" w:rsidRDefault="001F0908" w:rsidP="00890E30">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ii) aprēķināt ārkārtas rīcības telpu;</w:t>
      </w:r>
    </w:p>
    <w:p w14:paraId="613587E5" w14:textId="77777777" w:rsidR="001B5380" w:rsidRDefault="001F0908" w:rsidP="00890E30">
      <w:pPr>
        <w:pStyle w:val="BodyText"/>
        <w:spacing w:before="120"/>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iii) aprēķināt sākotnējo zemes risku buferzonu (galīgais zemes risku buferzonas aprēķins tiks pabeigts 8. posmā).</w:t>
      </w:r>
    </w:p>
    <w:p w14:paraId="675ED580" w14:textId="6F910245" w:rsidR="001B5380" w:rsidRDefault="001F0908" w:rsidP="001F0908">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Noteikt augstāko </w:t>
      </w:r>
      <w:r w:rsidR="00FC5D82">
        <w:rPr>
          <w:rFonts w:ascii="Times New Roman" w:hAnsi="Times New Roman"/>
          <w:color w:val="000000"/>
          <w:sz w:val="24"/>
          <w:highlight w:val="cyan"/>
        </w:rPr>
        <w:t>cilvēku</w:t>
      </w:r>
      <w:r>
        <w:rPr>
          <w:rFonts w:ascii="Times New Roman" w:hAnsi="Times New Roman"/>
          <w:color w:val="000000"/>
          <w:sz w:val="24"/>
          <w:highlight w:val="cyan"/>
        </w:rPr>
        <w:t xml:space="preserve"> blīvumu </w:t>
      </w:r>
      <w:r>
        <w:rPr>
          <w:rFonts w:ascii="Times New Roman" w:hAnsi="Times New Roman"/>
          <w:i/>
          <w:iCs/>
          <w:color w:val="000000"/>
          <w:sz w:val="24"/>
          <w:highlight w:val="cyan"/>
        </w:rPr>
        <w:t>iGRC</w:t>
      </w:r>
      <w:r>
        <w:rPr>
          <w:rFonts w:ascii="Times New Roman" w:hAnsi="Times New Roman"/>
          <w:color w:val="000000"/>
          <w:sz w:val="24"/>
          <w:highlight w:val="cyan"/>
        </w:rPr>
        <w:t xml:space="preserve"> iedarbības zonā.</w:t>
      </w:r>
    </w:p>
    <w:p w14:paraId="5D3F0946" w14:textId="33A0AC67" w:rsidR="001F0908" w:rsidRPr="001F0908" w:rsidRDefault="001F0908" w:rsidP="001F0908">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 Noteikt iedarbības zonas </w:t>
      </w:r>
      <w:r>
        <w:rPr>
          <w:rFonts w:ascii="Times New Roman" w:hAnsi="Times New Roman"/>
          <w:i/>
          <w:iCs/>
          <w:color w:val="000000"/>
          <w:sz w:val="24"/>
          <w:highlight w:val="cyan"/>
        </w:rPr>
        <w:t>iGRC</w:t>
      </w:r>
      <w:r>
        <w:rPr>
          <w:rFonts w:ascii="Times New Roman" w:hAnsi="Times New Roman"/>
          <w:color w:val="000000"/>
          <w:sz w:val="24"/>
          <w:highlight w:val="cyan"/>
        </w:rPr>
        <w:t>, izmantojot 2. tabulu</w:t>
      </w:r>
      <w:r w:rsidR="00F01CA9" w:rsidRPr="00F01CA9">
        <w:rPr>
          <w:rFonts w:ascii="Times New Roman" w:hAnsi="Times New Roman"/>
          <w:color w:val="000000"/>
          <w:sz w:val="24"/>
        </w:rPr>
        <w:t>*</w:t>
      </w:r>
      <w:r>
        <w:rPr>
          <w:rFonts w:ascii="Times New Roman" w:hAnsi="Times New Roman"/>
          <w:color w:val="000000"/>
          <w:sz w:val="24"/>
          <w:highlight w:val="cyan"/>
        </w:rPr>
        <w:t xml:space="preserve">, fiksētu spārnu gaisa kuģiem, rotorplāniem-helikopteriem, rotorplāniem-žiroplāniem, gaisa kuģiem ar </w:t>
      </w:r>
      <w:r>
        <w:rPr>
          <w:rFonts w:ascii="Times New Roman" w:hAnsi="Times New Roman"/>
          <w:i/>
          <w:iCs/>
          <w:color w:val="000000"/>
          <w:sz w:val="24"/>
          <w:highlight w:val="cyan"/>
        </w:rPr>
        <w:t>VTOL</w:t>
      </w:r>
      <w:r>
        <w:rPr>
          <w:rFonts w:ascii="Times New Roman" w:hAnsi="Times New Roman"/>
          <w:color w:val="000000"/>
          <w:sz w:val="24"/>
          <w:highlight w:val="cyan"/>
        </w:rPr>
        <w:t xml:space="preserve"> spēju (tostarp multirotoru tipa gaisa kuģiem).</w:t>
      </w:r>
      <w:r w:rsidR="00890E30">
        <w:rPr>
          <w:rStyle w:val="FootnoteReference"/>
          <w:rFonts w:ascii="Times New Roman" w:hAnsi="Times New Roman" w:cs="Times New Roman"/>
          <w:noProof/>
          <w:color w:val="000000"/>
          <w:sz w:val="24"/>
          <w:szCs w:val="24"/>
          <w:highlight w:val="cyan"/>
        </w:rPr>
        <w:footnoteReference w:id="22"/>
      </w:r>
    </w:p>
    <w:p w14:paraId="51DAC717" w14:textId="77777777" w:rsidR="006641F3" w:rsidRPr="006641F3" w:rsidRDefault="006641F3" w:rsidP="001C67E0">
      <w:pPr>
        <w:jc w:val="both"/>
        <w:rPr>
          <w:rFonts w:ascii="Times New Roman" w:hAnsi="Times New Roman"/>
          <w:noProof/>
          <w:sz w:val="18"/>
        </w:rPr>
      </w:pPr>
    </w:p>
    <w:p w14:paraId="01D5734E" w14:textId="77777777" w:rsidR="001C67E0" w:rsidRPr="006641F3" w:rsidRDefault="001C67E0" w:rsidP="001C67E0">
      <w:pPr>
        <w:pStyle w:val="BodyText"/>
        <w:spacing w:before="39"/>
        <w:rPr>
          <w:rFonts w:ascii="Times New Roman" w:hAnsi="Times New Roman"/>
          <w:noProof/>
          <w:sz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194"/>
        <w:gridCol w:w="477"/>
        <w:gridCol w:w="324"/>
        <w:gridCol w:w="1091"/>
        <w:gridCol w:w="1173"/>
        <w:gridCol w:w="1173"/>
        <w:gridCol w:w="1173"/>
        <w:gridCol w:w="1175"/>
        <w:gridCol w:w="1315"/>
      </w:tblGrid>
      <w:tr w:rsidR="001C67E0" w:rsidRPr="006641F3" w14:paraId="666BD166" w14:textId="77777777" w:rsidTr="0037517C">
        <w:trPr>
          <w:trHeight w:val="469"/>
        </w:trPr>
        <w:tc>
          <w:tcPr>
            <w:tcW w:w="5000" w:type="pct"/>
            <w:gridSpan w:val="9"/>
            <w:shd w:val="clear" w:color="auto" w:fill="D6E3BC" w:themeFill="accent3" w:themeFillTint="66"/>
          </w:tcPr>
          <w:p w14:paraId="74B532D3" w14:textId="77777777" w:rsidR="001C67E0" w:rsidRPr="006641F3" w:rsidRDefault="001C67E0">
            <w:pPr>
              <w:pStyle w:val="TableParagraph"/>
              <w:spacing w:before="100"/>
              <w:ind w:left="18"/>
              <w:jc w:val="center"/>
              <w:rPr>
                <w:rFonts w:ascii="Times New Roman" w:hAnsi="Times New Roman"/>
                <w:b/>
                <w:noProof/>
                <w:color w:val="000000"/>
              </w:rPr>
            </w:pPr>
            <w:r>
              <w:rPr>
                <w:rFonts w:ascii="Times New Roman" w:hAnsi="Times New Roman"/>
                <w:b/>
                <w:i/>
                <w:iCs/>
                <w:color w:val="000000"/>
                <w:highlight w:val="cyan"/>
              </w:rPr>
              <w:t>UAS iGRC</w:t>
            </w:r>
          </w:p>
        </w:tc>
      </w:tr>
      <w:tr w:rsidR="001C67E0" w:rsidRPr="006641F3" w14:paraId="0B20AD07" w14:textId="77777777" w:rsidTr="009D2F5C">
        <w:trPr>
          <w:trHeight w:val="501"/>
        </w:trPr>
        <w:tc>
          <w:tcPr>
            <w:tcW w:w="1695" w:type="pct"/>
            <w:gridSpan w:val="4"/>
            <w:tcBorders>
              <w:bottom w:val="nil"/>
            </w:tcBorders>
            <w:shd w:val="clear" w:color="auto" w:fill="CFE1F3"/>
          </w:tcPr>
          <w:p w14:paraId="514D137D" w14:textId="7F987502" w:rsidR="001C67E0" w:rsidRPr="006641F3" w:rsidRDefault="001C67E0">
            <w:pPr>
              <w:pStyle w:val="TableParagraph"/>
              <w:tabs>
                <w:tab w:val="left" w:pos="1244"/>
                <w:tab w:val="left" w:pos="1750"/>
              </w:tabs>
              <w:spacing w:before="56" w:line="270" w:lineRule="atLeast"/>
              <w:ind w:left="81" w:right="61"/>
              <w:rPr>
                <w:rFonts w:ascii="Times New Roman" w:hAnsi="Times New Roman"/>
                <w:b/>
                <w:noProof/>
                <w:color w:val="000000"/>
              </w:rPr>
            </w:pPr>
            <w:r>
              <w:rPr>
                <w:rFonts w:ascii="Times New Roman" w:hAnsi="Times New Roman"/>
                <w:b/>
                <w:color w:val="000000"/>
                <w:highlight w:val="cyan"/>
              </w:rPr>
              <w:t xml:space="preserve">Maksimālais </w:t>
            </w:r>
            <w:r>
              <w:rPr>
                <w:rFonts w:ascii="Times New Roman" w:hAnsi="Times New Roman"/>
                <w:b/>
                <w:i/>
                <w:iCs/>
                <w:color w:val="000000"/>
                <w:highlight w:val="cyan"/>
              </w:rPr>
              <w:t>UA</w:t>
            </w:r>
            <w:r>
              <w:rPr>
                <w:rFonts w:ascii="Times New Roman" w:hAnsi="Times New Roman"/>
                <w:b/>
                <w:color w:val="000000"/>
                <w:highlight w:val="cyan"/>
              </w:rPr>
              <w:t xml:space="preserve"> raksturīgais izmērs</w:t>
            </w:r>
          </w:p>
        </w:tc>
        <w:tc>
          <w:tcPr>
            <w:tcW w:w="645" w:type="pct"/>
            <w:vMerge w:val="restart"/>
            <w:shd w:val="clear" w:color="auto" w:fill="CFE1F3"/>
          </w:tcPr>
          <w:p w14:paraId="14F18FA9" w14:textId="77777777" w:rsidR="001C67E0" w:rsidRPr="006641F3" w:rsidRDefault="001C67E0">
            <w:pPr>
              <w:pStyle w:val="TableParagraph"/>
              <w:spacing w:before="231"/>
              <w:ind w:left="19" w:right="6"/>
              <w:jc w:val="center"/>
              <w:rPr>
                <w:rFonts w:ascii="Times New Roman" w:hAnsi="Times New Roman"/>
                <w:noProof/>
                <w:color w:val="000000"/>
              </w:rPr>
            </w:pPr>
            <w:r>
              <w:rPr>
                <w:rFonts w:ascii="Times New Roman" w:hAnsi="Times New Roman"/>
                <w:color w:val="000000"/>
                <w:highlight w:val="cyan"/>
              </w:rPr>
              <w:t>1 m</w:t>
            </w:r>
          </w:p>
        </w:tc>
        <w:tc>
          <w:tcPr>
            <w:tcW w:w="645" w:type="pct"/>
            <w:vMerge w:val="restart"/>
            <w:shd w:val="clear" w:color="auto" w:fill="CFE1F3"/>
          </w:tcPr>
          <w:p w14:paraId="1220F36E" w14:textId="77777777" w:rsidR="001C67E0" w:rsidRPr="006641F3" w:rsidRDefault="001C67E0">
            <w:pPr>
              <w:pStyle w:val="TableParagraph"/>
              <w:spacing w:before="231"/>
              <w:ind w:left="19" w:right="6"/>
              <w:jc w:val="center"/>
              <w:rPr>
                <w:rFonts w:ascii="Times New Roman" w:hAnsi="Times New Roman"/>
                <w:noProof/>
                <w:color w:val="000000"/>
              </w:rPr>
            </w:pPr>
            <w:r>
              <w:rPr>
                <w:rFonts w:ascii="Times New Roman" w:hAnsi="Times New Roman"/>
                <w:color w:val="000000"/>
                <w:highlight w:val="cyan"/>
              </w:rPr>
              <w:t>3 m</w:t>
            </w:r>
          </w:p>
        </w:tc>
        <w:tc>
          <w:tcPr>
            <w:tcW w:w="645" w:type="pct"/>
            <w:vMerge w:val="restart"/>
            <w:shd w:val="clear" w:color="auto" w:fill="CFE1F3"/>
          </w:tcPr>
          <w:p w14:paraId="15277CCF" w14:textId="77777777" w:rsidR="001C67E0" w:rsidRPr="006641F3" w:rsidRDefault="001C67E0">
            <w:pPr>
              <w:pStyle w:val="TableParagraph"/>
              <w:spacing w:before="231"/>
              <w:ind w:left="19"/>
              <w:jc w:val="center"/>
              <w:rPr>
                <w:rFonts w:ascii="Times New Roman" w:hAnsi="Times New Roman"/>
                <w:noProof/>
                <w:color w:val="000000"/>
              </w:rPr>
            </w:pPr>
            <w:r>
              <w:rPr>
                <w:rFonts w:ascii="Times New Roman" w:hAnsi="Times New Roman"/>
                <w:color w:val="000000"/>
                <w:highlight w:val="cyan"/>
              </w:rPr>
              <w:t>8 m</w:t>
            </w:r>
          </w:p>
        </w:tc>
        <w:tc>
          <w:tcPr>
            <w:tcW w:w="646" w:type="pct"/>
            <w:vMerge w:val="restart"/>
            <w:shd w:val="clear" w:color="auto" w:fill="CFE1F3"/>
          </w:tcPr>
          <w:p w14:paraId="26EBCD5E" w14:textId="77777777" w:rsidR="001C67E0" w:rsidRPr="006641F3" w:rsidRDefault="001C67E0">
            <w:pPr>
              <w:pStyle w:val="TableParagraph"/>
              <w:spacing w:before="231"/>
              <w:ind w:left="355"/>
              <w:rPr>
                <w:rFonts w:ascii="Times New Roman" w:hAnsi="Times New Roman"/>
                <w:noProof/>
                <w:color w:val="000000"/>
              </w:rPr>
            </w:pPr>
            <w:r>
              <w:rPr>
                <w:rFonts w:ascii="Times New Roman" w:hAnsi="Times New Roman"/>
                <w:color w:val="000000"/>
                <w:highlight w:val="cyan"/>
              </w:rPr>
              <w:t>20 m</w:t>
            </w:r>
          </w:p>
        </w:tc>
        <w:tc>
          <w:tcPr>
            <w:tcW w:w="724" w:type="pct"/>
            <w:vMerge w:val="restart"/>
            <w:shd w:val="clear" w:color="auto" w:fill="CFE1F3"/>
          </w:tcPr>
          <w:p w14:paraId="3F326385" w14:textId="77777777" w:rsidR="001C67E0" w:rsidRPr="006641F3" w:rsidRDefault="001C67E0">
            <w:pPr>
              <w:pStyle w:val="TableParagraph"/>
              <w:spacing w:before="231"/>
              <w:ind w:left="424"/>
              <w:rPr>
                <w:rFonts w:ascii="Times New Roman" w:hAnsi="Times New Roman"/>
                <w:noProof/>
                <w:color w:val="000000"/>
              </w:rPr>
            </w:pPr>
            <w:r>
              <w:rPr>
                <w:rFonts w:ascii="Times New Roman" w:hAnsi="Times New Roman"/>
                <w:color w:val="000000"/>
                <w:highlight w:val="cyan"/>
              </w:rPr>
              <w:t>40 m</w:t>
            </w:r>
          </w:p>
        </w:tc>
      </w:tr>
      <w:tr w:rsidR="001C67E0" w:rsidRPr="006641F3" w14:paraId="2DE28F0D" w14:textId="77777777" w:rsidTr="009D2F5C">
        <w:trPr>
          <w:trHeight w:val="119"/>
        </w:trPr>
        <w:tc>
          <w:tcPr>
            <w:tcW w:w="656" w:type="pct"/>
            <w:tcBorders>
              <w:top w:val="nil"/>
              <w:right w:val="single" w:sz="6" w:space="0" w:color="000000"/>
            </w:tcBorders>
            <w:shd w:val="clear" w:color="auto" w:fill="CFE1F3"/>
          </w:tcPr>
          <w:p w14:paraId="7F9A927F" w14:textId="77777777" w:rsidR="001C67E0" w:rsidRPr="006641F3" w:rsidRDefault="001C67E0">
            <w:pPr>
              <w:pStyle w:val="TableParagraph"/>
              <w:rPr>
                <w:rFonts w:ascii="Times New Roman" w:hAnsi="Times New Roman"/>
                <w:noProof/>
                <w:sz w:val="6"/>
              </w:rPr>
            </w:pPr>
          </w:p>
        </w:tc>
        <w:tc>
          <w:tcPr>
            <w:tcW w:w="440" w:type="pct"/>
            <w:gridSpan w:val="2"/>
            <w:tcBorders>
              <w:top w:val="single" w:sz="6" w:space="0" w:color="000000"/>
              <w:left w:val="single" w:sz="6" w:space="0" w:color="000000"/>
              <w:bottom w:val="nil"/>
              <w:right w:val="single" w:sz="6" w:space="0" w:color="000000"/>
            </w:tcBorders>
            <w:shd w:val="clear" w:color="auto" w:fill="CFE1F3"/>
          </w:tcPr>
          <w:p w14:paraId="6EE3A67B" w14:textId="77777777" w:rsidR="009D2F5C" w:rsidRDefault="009D2F5C">
            <w:pPr>
              <w:pStyle w:val="TableParagraph"/>
              <w:spacing w:line="100" w:lineRule="exact"/>
              <w:ind w:left="152"/>
              <w:rPr>
                <w:rFonts w:ascii="Times New Roman" w:hAnsi="Times New Roman"/>
                <w:b/>
                <w:noProof/>
              </w:rPr>
            </w:pPr>
          </w:p>
          <w:p w14:paraId="67F311BD" w14:textId="16CDC3F7" w:rsidR="001C67E0" w:rsidRPr="009D2F5C" w:rsidRDefault="001C67E0" w:rsidP="009D2F5C">
            <w:pPr>
              <w:jc w:val="center"/>
              <w:rPr>
                <w:rFonts w:ascii="Times New Roman" w:hAnsi="Times New Roman" w:cs="Times New Roman"/>
                <w:b/>
                <w:bCs/>
              </w:rPr>
            </w:pPr>
            <w:r>
              <w:rPr>
                <w:rFonts w:ascii="Times New Roman" w:hAnsi="Times New Roman"/>
                <w:b/>
              </w:rPr>
              <w:t>un</w:t>
            </w:r>
          </w:p>
        </w:tc>
        <w:tc>
          <w:tcPr>
            <w:tcW w:w="599" w:type="pct"/>
            <w:tcBorders>
              <w:top w:val="nil"/>
              <w:left w:val="single" w:sz="6" w:space="0" w:color="000000"/>
            </w:tcBorders>
            <w:shd w:val="clear" w:color="auto" w:fill="CFE1F3"/>
          </w:tcPr>
          <w:p w14:paraId="72FC6662" w14:textId="77777777" w:rsidR="001C67E0" w:rsidRPr="006641F3" w:rsidRDefault="001C67E0">
            <w:pPr>
              <w:pStyle w:val="TableParagraph"/>
              <w:rPr>
                <w:rFonts w:ascii="Times New Roman" w:hAnsi="Times New Roman"/>
                <w:noProof/>
                <w:sz w:val="6"/>
              </w:rPr>
            </w:pPr>
          </w:p>
        </w:tc>
        <w:tc>
          <w:tcPr>
            <w:tcW w:w="645" w:type="pct"/>
            <w:vMerge/>
            <w:tcBorders>
              <w:top w:val="nil"/>
            </w:tcBorders>
            <w:shd w:val="clear" w:color="auto" w:fill="CFE1F3"/>
          </w:tcPr>
          <w:p w14:paraId="57F0BEED" w14:textId="77777777" w:rsidR="001C67E0" w:rsidRPr="006641F3" w:rsidRDefault="001C67E0">
            <w:pPr>
              <w:rPr>
                <w:rFonts w:ascii="Times New Roman" w:hAnsi="Times New Roman"/>
                <w:noProof/>
                <w:sz w:val="2"/>
                <w:szCs w:val="2"/>
              </w:rPr>
            </w:pPr>
          </w:p>
        </w:tc>
        <w:tc>
          <w:tcPr>
            <w:tcW w:w="645" w:type="pct"/>
            <w:vMerge/>
            <w:tcBorders>
              <w:top w:val="nil"/>
            </w:tcBorders>
            <w:shd w:val="clear" w:color="auto" w:fill="CFE1F3"/>
          </w:tcPr>
          <w:p w14:paraId="49D977B8" w14:textId="77777777" w:rsidR="001C67E0" w:rsidRPr="006641F3" w:rsidRDefault="001C67E0">
            <w:pPr>
              <w:rPr>
                <w:rFonts w:ascii="Times New Roman" w:hAnsi="Times New Roman"/>
                <w:noProof/>
                <w:sz w:val="2"/>
                <w:szCs w:val="2"/>
              </w:rPr>
            </w:pPr>
          </w:p>
        </w:tc>
        <w:tc>
          <w:tcPr>
            <w:tcW w:w="645" w:type="pct"/>
            <w:vMerge/>
            <w:tcBorders>
              <w:top w:val="nil"/>
            </w:tcBorders>
            <w:shd w:val="clear" w:color="auto" w:fill="CFE1F3"/>
          </w:tcPr>
          <w:p w14:paraId="36D29DB8" w14:textId="77777777" w:rsidR="001C67E0" w:rsidRPr="006641F3" w:rsidRDefault="001C67E0">
            <w:pPr>
              <w:rPr>
                <w:rFonts w:ascii="Times New Roman" w:hAnsi="Times New Roman"/>
                <w:noProof/>
                <w:sz w:val="2"/>
                <w:szCs w:val="2"/>
              </w:rPr>
            </w:pPr>
          </w:p>
        </w:tc>
        <w:tc>
          <w:tcPr>
            <w:tcW w:w="646" w:type="pct"/>
            <w:vMerge/>
            <w:tcBorders>
              <w:top w:val="nil"/>
            </w:tcBorders>
            <w:shd w:val="clear" w:color="auto" w:fill="CFE1F3"/>
          </w:tcPr>
          <w:p w14:paraId="48F96772" w14:textId="77777777" w:rsidR="001C67E0" w:rsidRPr="006641F3" w:rsidRDefault="001C67E0">
            <w:pPr>
              <w:rPr>
                <w:rFonts w:ascii="Times New Roman" w:hAnsi="Times New Roman"/>
                <w:noProof/>
                <w:sz w:val="2"/>
                <w:szCs w:val="2"/>
              </w:rPr>
            </w:pPr>
          </w:p>
        </w:tc>
        <w:tc>
          <w:tcPr>
            <w:tcW w:w="724" w:type="pct"/>
            <w:vMerge/>
            <w:tcBorders>
              <w:top w:val="nil"/>
            </w:tcBorders>
            <w:shd w:val="clear" w:color="auto" w:fill="CFE1F3"/>
          </w:tcPr>
          <w:p w14:paraId="230264D2" w14:textId="77777777" w:rsidR="001C67E0" w:rsidRPr="006641F3" w:rsidRDefault="001C67E0">
            <w:pPr>
              <w:rPr>
                <w:rFonts w:ascii="Times New Roman" w:hAnsi="Times New Roman"/>
                <w:noProof/>
                <w:sz w:val="2"/>
                <w:szCs w:val="2"/>
              </w:rPr>
            </w:pPr>
          </w:p>
        </w:tc>
      </w:tr>
      <w:tr w:rsidR="001C67E0" w:rsidRPr="006641F3" w14:paraId="076C7242" w14:textId="77777777" w:rsidTr="0037517C">
        <w:trPr>
          <w:trHeight w:val="109"/>
        </w:trPr>
        <w:tc>
          <w:tcPr>
            <w:tcW w:w="656" w:type="pct"/>
            <w:tcBorders>
              <w:bottom w:val="nil"/>
              <w:right w:val="single" w:sz="6" w:space="0" w:color="000000"/>
            </w:tcBorders>
            <w:shd w:val="clear" w:color="auto" w:fill="D6E3BC" w:themeFill="accent3" w:themeFillTint="66"/>
          </w:tcPr>
          <w:p w14:paraId="6796B97E" w14:textId="77777777" w:rsidR="001C67E0" w:rsidRPr="006641F3" w:rsidRDefault="001C67E0">
            <w:pPr>
              <w:pStyle w:val="TableParagraph"/>
              <w:rPr>
                <w:rFonts w:ascii="Times New Roman" w:hAnsi="Times New Roman"/>
                <w:noProof/>
                <w:sz w:val="6"/>
              </w:rPr>
            </w:pPr>
          </w:p>
        </w:tc>
        <w:tc>
          <w:tcPr>
            <w:tcW w:w="440" w:type="pct"/>
            <w:gridSpan w:val="2"/>
            <w:tcBorders>
              <w:top w:val="nil"/>
              <w:left w:val="single" w:sz="6" w:space="0" w:color="000000"/>
              <w:bottom w:val="single" w:sz="6" w:space="0" w:color="000000"/>
              <w:right w:val="single" w:sz="6" w:space="0" w:color="000000"/>
            </w:tcBorders>
            <w:shd w:val="clear" w:color="auto" w:fill="D6E3BC" w:themeFill="accent3" w:themeFillTint="66"/>
          </w:tcPr>
          <w:p w14:paraId="1C56F376" w14:textId="77777777" w:rsidR="001C67E0" w:rsidRPr="006641F3" w:rsidRDefault="001C67E0">
            <w:pPr>
              <w:pStyle w:val="TableParagraph"/>
              <w:rPr>
                <w:rFonts w:ascii="Times New Roman" w:hAnsi="Times New Roman"/>
                <w:noProof/>
                <w:sz w:val="6"/>
              </w:rPr>
            </w:pPr>
          </w:p>
        </w:tc>
        <w:tc>
          <w:tcPr>
            <w:tcW w:w="599" w:type="pct"/>
            <w:tcBorders>
              <w:left w:val="single" w:sz="6" w:space="0" w:color="000000"/>
              <w:bottom w:val="nil"/>
            </w:tcBorders>
            <w:shd w:val="clear" w:color="auto" w:fill="D6E3BC" w:themeFill="accent3" w:themeFillTint="66"/>
          </w:tcPr>
          <w:p w14:paraId="4EC6C3CB" w14:textId="77777777" w:rsidR="001C67E0" w:rsidRPr="006641F3" w:rsidRDefault="001C67E0">
            <w:pPr>
              <w:pStyle w:val="TableParagraph"/>
              <w:rPr>
                <w:rFonts w:ascii="Times New Roman" w:hAnsi="Times New Roman"/>
                <w:noProof/>
                <w:sz w:val="6"/>
              </w:rPr>
            </w:pPr>
          </w:p>
        </w:tc>
        <w:tc>
          <w:tcPr>
            <w:tcW w:w="645" w:type="pct"/>
            <w:tcBorders>
              <w:bottom w:val="nil"/>
            </w:tcBorders>
            <w:shd w:val="clear" w:color="auto" w:fill="D9EAD2"/>
          </w:tcPr>
          <w:p w14:paraId="3A5218FD" w14:textId="77777777" w:rsidR="001C67E0" w:rsidRPr="006641F3" w:rsidRDefault="001C67E0">
            <w:pPr>
              <w:pStyle w:val="TableParagraph"/>
              <w:rPr>
                <w:rFonts w:ascii="Times New Roman" w:hAnsi="Times New Roman"/>
                <w:noProof/>
                <w:sz w:val="6"/>
              </w:rPr>
            </w:pPr>
          </w:p>
        </w:tc>
        <w:tc>
          <w:tcPr>
            <w:tcW w:w="645" w:type="pct"/>
            <w:tcBorders>
              <w:bottom w:val="nil"/>
            </w:tcBorders>
            <w:shd w:val="clear" w:color="auto" w:fill="D9EAD2"/>
          </w:tcPr>
          <w:p w14:paraId="7A957E5E" w14:textId="77777777" w:rsidR="001C67E0" w:rsidRPr="006641F3" w:rsidRDefault="001C67E0">
            <w:pPr>
              <w:pStyle w:val="TableParagraph"/>
              <w:rPr>
                <w:rFonts w:ascii="Times New Roman" w:hAnsi="Times New Roman"/>
                <w:noProof/>
                <w:sz w:val="6"/>
              </w:rPr>
            </w:pPr>
          </w:p>
        </w:tc>
        <w:tc>
          <w:tcPr>
            <w:tcW w:w="645" w:type="pct"/>
            <w:tcBorders>
              <w:bottom w:val="nil"/>
            </w:tcBorders>
            <w:shd w:val="clear" w:color="auto" w:fill="D9EAD2"/>
          </w:tcPr>
          <w:p w14:paraId="541DE1E5" w14:textId="77777777" w:rsidR="001C67E0" w:rsidRPr="006641F3" w:rsidRDefault="001C67E0">
            <w:pPr>
              <w:pStyle w:val="TableParagraph"/>
              <w:rPr>
                <w:rFonts w:ascii="Times New Roman" w:hAnsi="Times New Roman"/>
                <w:noProof/>
                <w:sz w:val="6"/>
              </w:rPr>
            </w:pPr>
          </w:p>
        </w:tc>
        <w:tc>
          <w:tcPr>
            <w:tcW w:w="646" w:type="pct"/>
            <w:tcBorders>
              <w:bottom w:val="nil"/>
            </w:tcBorders>
            <w:shd w:val="clear" w:color="auto" w:fill="D9EAD2"/>
          </w:tcPr>
          <w:p w14:paraId="196FF0E0" w14:textId="77777777" w:rsidR="001C67E0" w:rsidRPr="006641F3" w:rsidRDefault="001C67E0">
            <w:pPr>
              <w:pStyle w:val="TableParagraph"/>
              <w:rPr>
                <w:rFonts w:ascii="Times New Roman" w:hAnsi="Times New Roman"/>
                <w:noProof/>
                <w:sz w:val="6"/>
              </w:rPr>
            </w:pPr>
          </w:p>
        </w:tc>
        <w:tc>
          <w:tcPr>
            <w:tcW w:w="724" w:type="pct"/>
            <w:tcBorders>
              <w:bottom w:val="nil"/>
            </w:tcBorders>
            <w:shd w:val="clear" w:color="auto" w:fill="D9EAD2"/>
          </w:tcPr>
          <w:p w14:paraId="76787D51" w14:textId="77777777" w:rsidR="001C67E0" w:rsidRPr="006641F3" w:rsidRDefault="001C67E0">
            <w:pPr>
              <w:pStyle w:val="TableParagraph"/>
              <w:rPr>
                <w:rFonts w:ascii="Times New Roman" w:hAnsi="Times New Roman"/>
                <w:noProof/>
                <w:sz w:val="6"/>
              </w:rPr>
            </w:pPr>
          </w:p>
        </w:tc>
      </w:tr>
      <w:tr w:rsidR="001C67E0" w:rsidRPr="006641F3" w14:paraId="544460D6" w14:textId="77777777" w:rsidTr="0037517C">
        <w:trPr>
          <w:trHeight w:val="345"/>
        </w:trPr>
        <w:tc>
          <w:tcPr>
            <w:tcW w:w="1695" w:type="pct"/>
            <w:gridSpan w:val="4"/>
            <w:tcBorders>
              <w:top w:val="nil"/>
            </w:tcBorders>
            <w:shd w:val="clear" w:color="auto" w:fill="D6E3BC" w:themeFill="accent3" w:themeFillTint="66"/>
          </w:tcPr>
          <w:p w14:paraId="6667FBC1" w14:textId="1E22E81B" w:rsidR="001C67E0" w:rsidRPr="0037517C" w:rsidRDefault="001C67E0" w:rsidP="0037517C">
            <w:pPr>
              <w:pStyle w:val="TableParagraph"/>
              <w:spacing w:line="244" w:lineRule="exact"/>
              <w:ind w:left="19" w:right="3"/>
              <w:rPr>
                <w:rFonts w:ascii="Times New Roman" w:hAnsi="Times New Roman"/>
                <w:b/>
                <w:bCs/>
                <w:iCs/>
                <w:noProof/>
              </w:rPr>
            </w:pPr>
            <w:r>
              <w:rPr>
                <w:rFonts w:ascii="Times New Roman" w:hAnsi="Times New Roman"/>
                <w:b/>
                <w:color w:val="000000"/>
                <w:highlight w:val="cyan"/>
              </w:rPr>
              <w:t>Maksimālais ātrums</w:t>
            </w:r>
          </w:p>
        </w:tc>
        <w:tc>
          <w:tcPr>
            <w:tcW w:w="645" w:type="pct"/>
            <w:tcBorders>
              <w:top w:val="nil"/>
            </w:tcBorders>
            <w:shd w:val="clear" w:color="auto" w:fill="D6E3BC" w:themeFill="accent3" w:themeFillTint="66"/>
          </w:tcPr>
          <w:p w14:paraId="3E321AA4" w14:textId="77777777" w:rsidR="001C67E0" w:rsidRPr="006641F3" w:rsidRDefault="001C67E0">
            <w:pPr>
              <w:pStyle w:val="TableParagraph"/>
              <w:spacing w:line="244" w:lineRule="exact"/>
              <w:ind w:left="19" w:right="3"/>
              <w:jc w:val="center"/>
              <w:rPr>
                <w:rFonts w:ascii="Times New Roman" w:hAnsi="Times New Roman"/>
                <w:i/>
                <w:noProof/>
                <w:color w:val="000000"/>
              </w:rPr>
            </w:pPr>
            <w:r>
              <w:rPr>
                <w:rFonts w:ascii="Times New Roman" w:hAnsi="Times New Roman"/>
                <w:i/>
                <w:color w:val="000000"/>
                <w:highlight w:val="cyan"/>
              </w:rPr>
              <w:t>25 m/s</w:t>
            </w:r>
          </w:p>
        </w:tc>
        <w:tc>
          <w:tcPr>
            <w:tcW w:w="645" w:type="pct"/>
            <w:tcBorders>
              <w:top w:val="nil"/>
            </w:tcBorders>
            <w:shd w:val="clear" w:color="auto" w:fill="D6E3BC" w:themeFill="accent3" w:themeFillTint="66"/>
          </w:tcPr>
          <w:p w14:paraId="2334E543" w14:textId="77777777" w:rsidR="001C67E0" w:rsidRPr="006641F3" w:rsidRDefault="001C67E0">
            <w:pPr>
              <w:pStyle w:val="TableParagraph"/>
              <w:spacing w:line="244" w:lineRule="exact"/>
              <w:ind w:left="19" w:right="3"/>
              <w:jc w:val="center"/>
              <w:rPr>
                <w:rFonts w:ascii="Times New Roman" w:hAnsi="Times New Roman"/>
                <w:i/>
                <w:noProof/>
                <w:color w:val="000000"/>
              </w:rPr>
            </w:pPr>
            <w:r>
              <w:rPr>
                <w:rFonts w:ascii="Times New Roman" w:hAnsi="Times New Roman"/>
                <w:i/>
                <w:color w:val="000000"/>
                <w:highlight w:val="cyan"/>
              </w:rPr>
              <w:t>35 m/s</w:t>
            </w:r>
          </w:p>
        </w:tc>
        <w:tc>
          <w:tcPr>
            <w:tcW w:w="645" w:type="pct"/>
            <w:tcBorders>
              <w:top w:val="nil"/>
            </w:tcBorders>
            <w:shd w:val="clear" w:color="auto" w:fill="D6E3BC" w:themeFill="accent3" w:themeFillTint="66"/>
          </w:tcPr>
          <w:p w14:paraId="3F4C1375" w14:textId="77777777" w:rsidR="001C67E0" w:rsidRPr="006641F3" w:rsidRDefault="001C67E0">
            <w:pPr>
              <w:pStyle w:val="TableParagraph"/>
              <w:spacing w:line="244" w:lineRule="exact"/>
              <w:ind w:left="19" w:right="3"/>
              <w:jc w:val="center"/>
              <w:rPr>
                <w:rFonts w:ascii="Times New Roman" w:hAnsi="Times New Roman"/>
                <w:i/>
                <w:noProof/>
                <w:color w:val="000000"/>
              </w:rPr>
            </w:pPr>
            <w:r>
              <w:rPr>
                <w:rFonts w:ascii="Times New Roman" w:hAnsi="Times New Roman"/>
                <w:i/>
                <w:color w:val="000000"/>
                <w:highlight w:val="cyan"/>
              </w:rPr>
              <w:t>75 m/s</w:t>
            </w:r>
          </w:p>
        </w:tc>
        <w:tc>
          <w:tcPr>
            <w:tcW w:w="646" w:type="pct"/>
            <w:tcBorders>
              <w:top w:val="nil"/>
            </w:tcBorders>
            <w:shd w:val="clear" w:color="auto" w:fill="D6E3BC" w:themeFill="accent3" w:themeFillTint="66"/>
          </w:tcPr>
          <w:p w14:paraId="64933A5B" w14:textId="77777777" w:rsidR="001C67E0" w:rsidRPr="006641F3" w:rsidRDefault="001C67E0">
            <w:pPr>
              <w:pStyle w:val="TableParagraph"/>
              <w:spacing w:line="244" w:lineRule="exact"/>
              <w:ind w:left="23" w:right="5"/>
              <w:jc w:val="center"/>
              <w:rPr>
                <w:rFonts w:ascii="Times New Roman" w:hAnsi="Times New Roman"/>
                <w:i/>
                <w:noProof/>
                <w:color w:val="000000"/>
              </w:rPr>
            </w:pPr>
            <w:r>
              <w:rPr>
                <w:rFonts w:ascii="Times New Roman" w:hAnsi="Times New Roman"/>
                <w:i/>
                <w:color w:val="000000"/>
                <w:highlight w:val="cyan"/>
              </w:rPr>
              <w:t>120 m/s</w:t>
            </w:r>
          </w:p>
        </w:tc>
        <w:tc>
          <w:tcPr>
            <w:tcW w:w="724" w:type="pct"/>
            <w:tcBorders>
              <w:top w:val="nil"/>
            </w:tcBorders>
            <w:shd w:val="clear" w:color="auto" w:fill="D6E3BC" w:themeFill="accent3" w:themeFillTint="66"/>
          </w:tcPr>
          <w:p w14:paraId="7F32A081" w14:textId="77777777" w:rsidR="001C67E0" w:rsidRPr="006641F3" w:rsidRDefault="001C67E0">
            <w:pPr>
              <w:pStyle w:val="TableParagraph"/>
              <w:spacing w:line="244" w:lineRule="exact"/>
              <w:ind w:left="17"/>
              <w:jc w:val="center"/>
              <w:rPr>
                <w:rFonts w:ascii="Times New Roman" w:hAnsi="Times New Roman"/>
                <w:i/>
                <w:noProof/>
                <w:color w:val="000000"/>
              </w:rPr>
            </w:pPr>
            <w:r>
              <w:rPr>
                <w:rFonts w:ascii="Times New Roman" w:hAnsi="Times New Roman"/>
                <w:i/>
                <w:color w:val="000000"/>
                <w:highlight w:val="cyan"/>
              </w:rPr>
              <w:t>200 m/s</w:t>
            </w:r>
          </w:p>
        </w:tc>
      </w:tr>
      <w:tr w:rsidR="001C67E0" w:rsidRPr="006641F3" w14:paraId="3458D40C" w14:textId="77777777" w:rsidTr="0037517C">
        <w:trPr>
          <w:trHeight w:val="735"/>
        </w:trPr>
        <w:tc>
          <w:tcPr>
            <w:tcW w:w="918" w:type="pct"/>
            <w:gridSpan w:val="2"/>
            <w:vMerge w:val="restart"/>
            <w:tcBorders>
              <w:bottom w:val="single" w:sz="4" w:space="0" w:color="000000"/>
            </w:tcBorders>
            <w:shd w:val="clear" w:color="auto" w:fill="F4CCCC"/>
            <w:vAlign w:val="center"/>
          </w:tcPr>
          <w:p w14:paraId="34091860" w14:textId="2F532399" w:rsidR="001C67E0" w:rsidRPr="006641F3" w:rsidRDefault="001C67E0" w:rsidP="0037517C">
            <w:pPr>
              <w:pStyle w:val="TableParagraph"/>
              <w:ind w:left="81" w:right="55"/>
              <w:rPr>
                <w:rFonts w:ascii="Times New Roman" w:hAnsi="Times New Roman"/>
                <w:b/>
                <w:noProof/>
              </w:rPr>
            </w:pPr>
            <w:r>
              <w:rPr>
                <w:rFonts w:ascii="Times New Roman" w:hAnsi="Times New Roman"/>
                <w:b/>
                <w:color w:val="000000"/>
                <w:highlight w:val="cyan"/>
              </w:rPr>
              <w:t xml:space="preserve">Maksimālais </w:t>
            </w:r>
            <w:r>
              <w:rPr>
                <w:rFonts w:ascii="Times New Roman" w:hAnsi="Times New Roman"/>
                <w:b/>
                <w:i/>
                <w:iCs/>
                <w:color w:val="000000"/>
                <w:highlight w:val="cyan"/>
              </w:rPr>
              <w:t>iGRC</w:t>
            </w:r>
            <w:r>
              <w:rPr>
                <w:rFonts w:ascii="Times New Roman" w:hAnsi="Times New Roman"/>
                <w:b/>
                <w:color w:val="000000"/>
                <w:highlight w:val="cyan"/>
              </w:rPr>
              <w:t xml:space="preserve"> </w:t>
            </w:r>
            <w:r w:rsidR="007F7240">
              <w:rPr>
                <w:rFonts w:ascii="Times New Roman" w:hAnsi="Times New Roman"/>
                <w:b/>
                <w:color w:val="000000"/>
                <w:highlight w:val="cyan"/>
              </w:rPr>
              <w:t>cilvēku</w:t>
            </w:r>
            <w:r>
              <w:rPr>
                <w:rFonts w:ascii="Times New Roman" w:hAnsi="Times New Roman"/>
                <w:b/>
                <w:color w:val="000000"/>
                <w:highlight w:val="cyan"/>
              </w:rPr>
              <w:t xml:space="preserve"> blīvums (cilvēki/km</w:t>
            </w:r>
            <w:r>
              <w:rPr>
                <w:rFonts w:ascii="Times New Roman" w:hAnsi="Times New Roman"/>
                <w:b/>
                <w:color w:val="000000"/>
                <w:highlight w:val="cyan"/>
                <w:vertAlign w:val="superscript"/>
              </w:rPr>
              <w:t>2</w:t>
            </w:r>
            <w:r>
              <w:rPr>
                <w:rFonts w:ascii="Times New Roman" w:hAnsi="Times New Roman"/>
                <w:b/>
                <w:color w:val="000000"/>
                <w:highlight w:val="cyan"/>
              </w:rPr>
              <w:t>)</w:t>
            </w:r>
          </w:p>
        </w:tc>
        <w:tc>
          <w:tcPr>
            <w:tcW w:w="778" w:type="pct"/>
            <w:gridSpan w:val="2"/>
            <w:shd w:val="clear" w:color="auto" w:fill="F4CCCC"/>
          </w:tcPr>
          <w:p w14:paraId="5BF8E01B" w14:textId="77777777" w:rsidR="001C67E0" w:rsidRPr="006641F3" w:rsidRDefault="001C67E0">
            <w:pPr>
              <w:pStyle w:val="TableParagraph"/>
              <w:spacing w:before="97"/>
              <w:ind w:left="75" w:right="191"/>
              <w:rPr>
                <w:rFonts w:ascii="Times New Roman" w:hAnsi="Times New Roman"/>
                <w:b/>
                <w:noProof/>
                <w:color w:val="000000"/>
              </w:rPr>
            </w:pPr>
            <w:r>
              <w:rPr>
                <w:rFonts w:ascii="Times New Roman" w:hAnsi="Times New Roman"/>
                <w:b/>
                <w:color w:val="000000"/>
                <w:highlight w:val="cyan"/>
              </w:rPr>
              <w:t>Kontrolētā zemes teritorija</w:t>
            </w:r>
          </w:p>
        </w:tc>
        <w:tc>
          <w:tcPr>
            <w:tcW w:w="645" w:type="pct"/>
          </w:tcPr>
          <w:p w14:paraId="75BA65B7" w14:textId="77777777" w:rsidR="001C67E0" w:rsidRPr="006641F3" w:rsidRDefault="001C67E0">
            <w:pPr>
              <w:pStyle w:val="TableParagraph"/>
              <w:spacing w:before="231"/>
              <w:ind w:left="19" w:right="1"/>
              <w:jc w:val="center"/>
              <w:rPr>
                <w:rFonts w:ascii="Times New Roman" w:hAnsi="Times New Roman"/>
                <w:noProof/>
                <w:color w:val="000000"/>
              </w:rPr>
            </w:pPr>
            <w:r>
              <w:rPr>
                <w:rFonts w:ascii="Times New Roman" w:hAnsi="Times New Roman"/>
                <w:color w:val="000000"/>
                <w:highlight w:val="cyan"/>
              </w:rPr>
              <w:t>1</w:t>
            </w:r>
          </w:p>
        </w:tc>
        <w:tc>
          <w:tcPr>
            <w:tcW w:w="645" w:type="pct"/>
          </w:tcPr>
          <w:p w14:paraId="0ADD0BA1" w14:textId="77777777" w:rsidR="001C67E0" w:rsidRPr="006641F3" w:rsidRDefault="001C67E0">
            <w:pPr>
              <w:pStyle w:val="TableParagraph"/>
              <w:spacing w:before="231"/>
              <w:ind w:left="19" w:right="1"/>
              <w:jc w:val="center"/>
              <w:rPr>
                <w:rFonts w:ascii="Times New Roman" w:hAnsi="Times New Roman"/>
                <w:noProof/>
                <w:color w:val="000000"/>
              </w:rPr>
            </w:pPr>
            <w:r>
              <w:rPr>
                <w:rFonts w:ascii="Times New Roman" w:hAnsi="Times New Roman"/>
                <w:color w:val="000000"/>
                <w:highlight w:val="cyan"/>
              </w:rPr>
              <w:t>1</w:t>
            </w:r>
          </w:p>
        </w:tc>
        <w:tc>
          <w:tcPr>
            <w:tcW w:w="645" w:type="pct"/>
          </w:tcPr>
          <w:p w14:paraId="5D13D390" w14:textId="77777777" w:rsidR="001C67E0" w:rsidRPr="006641F3" w:rsidRDefault="001C67E0">
            <w:pPr>
              <w:pStyle w:val="TableParagraph"/>
              <w:spacing w:before="231"/>
              <w:ind w:left="19"/>
              <w:jc w:val="center"/>
              <w:rPr>
                <w:rFonts w:ascii="Times New Roman" w:hAnsi="Times New Roman"/>
                <w:noProof/>
                <w:color w:val="000000"/>
              </w:rPr>
            </w:pPr>
            <w:r>
              <w:rPr>
                <w:rFonts w:ascii="Times New Roman" w:hAnsi="Times New Roman"/>
                <w:color w:val="000000"/>
                <w:highlight w:val="cyan"/>
              </w:rPr>
              <w:t>2</w:t>
            </w:r>
          </w:p>
        </w:tc>
        <w:tc>
          <w:tcPr>
            <w:tcW w:w="646" w:type="pct"/>
          </w:tcPr>
          <w:p w14:paraId="5CA81E5E" w14:textId="77777777" w:rsidR="001C67E0" w:rsidRPr="006641F3" w:rsidRDefault="001C67E0">
            <w:pPr>
              <w:pStyle w:val="TableParagraph"/>
              <w:spacing w:before="231"/>
              <w:ind w:left="23" w:right="5"/>
              <w:jc w:val="center"/>
              <w:rPr>
                <w:rFonts w:ascii="Times New Roman" w:hAnsi="Times New Roman"/>
                <w:noProof/>
                <w:color w:val="000000"/>
              </w:rPr>
            </w:pPr>
            <w:r>
              <w:rPr>
                <w:rFonts w:ascii="Times New Roman" w:hAnsi="Times New Roman"/>
                <w:color w:val="000000"/>
                <w:highlight w:val="cyan"/>
              </w:rPr>
              <w:t>3</w:t>
            </w:r>
          </w:p>
        </w:tc>
        <w:tc>
          <w:tcPr>
            <w:tcW w:w="724" w:type="pct"/>
          </w:tcPr>
          <w:p w14:paraId="38A1DAEF" w14:textId="77777777" w:rsidR="001C67E0" w:rsidRPr="006641F3" w:rsidRDefault="001C67E0">
            <w:pPr>
              <w:pStyle w:val="TableParagraph"/>
              <w:spacing w:before="231"/>
              <w:ind w:left="17"/>
              <w:jc w:val="center"/>
              <w:rPr>
                <w:rFonts w:ascii="Times New Roman" w:hAnsi="Times New Roman"/>
                <w:noProof/>
                <w:color w:val="000000"/>
              </w:rPr>
            </w:pPr>
            <w:r>
              <w:rPr>
                <w:rFonts w:ascii="Times New Roman" w:hAnsi="Times New Roman"/>
                <w:color w:val="000000"/>
                <w:highlight w:val="cyan"/>
              </w:rPr>
              <w:t>3</w:t>
            </w:r>
          </w:p>
        </w:tc>
      </w:tr>
      <w:tr w:rsidR="001C67E0" w:rsidRPr="006641F3" w14:paraId="361C97F5" w14:textId="77777777" w:rsidTr="009D2F5C">
        <w:trPr>
          <w:trHeight w:val="469"/>
        </w:trPr>
        <w:tc>
          <w:tcPr>
            <w:tcW w:w="918" w:type="pct"/>
            <w:gridSpan w:val="2"/>
            <w:vMerge/>
            <w:tcBorders>
              <w:top w:val="nil"/>
              <w:bottom w:val="single" w:sz="4" w:space="0" w:color="000000"/>
            </w:tcBorders>
            <w:shd w:val="clear" w:color="auto" w:fill="F4CCCC"/>
          </w:tcPr>
          <w:p w14:paraId="4ECBA64D" w14:textId="77777777" w:rsidR="001C67E0" w:rsidRPr="006641F3" w:rsidRDefault="001C67E0">
            <w:pPr>
              <w:rPr>
                <w:rFonts w:ascii="Times New Roman" w:hAnsi="Times New Roman"/>
                <w:noProof/>
                <w:sz w:val="2"/>
                <w:szCs w:val="2"/>
              </w:rPr>
            </w:pPr>
          </w:p>
        </w:tc>
        <w:tc>
          <w:tcPr>
            <w:tcW w:w="778" w:type="pct"/>
            <w:gridSpan w:val="2"/>
            <w:shd w:val="clear" w:color="auto" w:fill="F4CCCC"/>
          </w:tcPr>
          <w:p w14:paraId="75B7BEEC" w14:textId="77777777" w:rsidR="001C67E0" w:rsidRPr="006641F3" w:rsidRDefault="001C67E0">
            <w:pPr>
              <w:pStyle w:val="TableParagraph"/>
              <w:spacing w:before="99"/>
              <w:ind w:left="75"/>
              <w:rPr>
                <w:rFonts w:ascii="Times New Roman" w:hAnsi="Times New Roman"/>
                <w:b/>
                <w:noProof/>
                <w:color w:val="000000"/>
              </w:rPr>
            </w:pPr>
            <w:r>
              <w:rPr>
                <w:rFonts w:ascii="Times New Roman" w:hAnsi="Times New Roman"/>
                <w:b/>
                <w:color w:val="000000"/>
                <w:highlight w:val="cyan"/>
              </w:rPr>
              <w:t>&lt; 5</w:t>
            </w:r>
          </w:p>
        </w:tc>
        <w:tc>
          <w:tcPr>
            <w:tcW w:w="645" w:type="pct"/>
          </w:tcPr>
          <w:p w14:paraId="2524539B" w14:textId="77777777" w:rsidR="001C67E0" w:rsidRPr="006641F3" w:rsidRDefault="001C67E0">
            <w:pPr>
              <w:pStyle w:val="TableParagraph"/>
              <w:spacing w:before="99"/>
              <w:ind w:left="19" w:right="1"/>
              <w:jc w:val="center"/>
              <w:rPr>
                <w:rFonts w:ascii="Times New Roman" w:hAnsi="Times New Roman"/>
                <w:noProof/>
                <w:color w:val="000000"/>
              </w:rPr>
            </w:pPr>
            <w:r>
              <w:rPr>
                <w:rFonts w:ascii="Times New Roman" w:hAnsi="Times New Roman"/>
                <w:color w:val="000000"/>
                <w:highlight w:val="cyan"/>
              </w:rPr>
              <w:t>2</w:t>
            </w:r>
          </w:p>
        </w:tc>
        <w:tc>
          <w:tcPr>
            <w:tcW w:w="645" w:type="pct"/>
          </w:tcPr>
          <w:p w14:paraId="7DA81C20" w14:textId="77777777" w:rsidR="001C67E0" w:rsidRPr="006641F3" w:rsidRDefault="001C67E0">
            <w:pPr>
              <w:pStyle w:val="TableParagraph"/>
              <w:spacing w:before="99"/>
              <w:ind w:left="19" w:right="1"/>
              <w:jc w:val="center"/>
              <w:rPr>
                <w:rFonts w:ascii="Times New Roman" w:hAnsi="Times New Roman"/>
                <w:noProof/>
                <w:color w:val="000000"/>
              </w:rPr>
            </w:pPr>
            <w:r>
              <w:rPr>
                <w:rFonts w:ascii="Times New Roman" w:hAnsi="Times New Roman"/>
                <w:color w:val="000000"/>
                <w:highlight w:val="cyan"/>
              </w:rPr>
              <w:t>3</w:t>
            </w:r>
          </w:p>
        </w:tc>
        <w:tc>
          <w:tcPr>
            <w:tcW w:w="645" w:type="pct"/>
          </w:tcPr>
          <w:p w14:paraId="354BE805" w14:textId="77777777" w:rsidR="001C67E0" w:rsidRPr="006641F3" w:rsidRDefault="001C67E0">
            <w:pPr>
              <w:pStyle w:val="TableParagraph"/>
              <w:spacing w:before="99"/>
              <w:ind w:left="19"/>
              <w:jc w:val="center"/>
              <w:rPr>
                <w:rFonts w:ascii="Times New Roman" w:hAnsi="Times New Roman"/>
                <w:noProof/>
                <w:color w:val="000000"/>
              </w:rPr>
            </w:pPr>
            <w:r>
              <w:rPr>
                <w:rFonts w:ascii="Times New Roman" w:hAnsi="Times New Roman"/>
                <w:color w:val="000000"/>
                <w:highlight w:val="cyan"/>
              </w:rPr>
              <w:t>4</w:t>
            </w:r>
          </w:p>
        </w:tc>
        <w:tc>
          <w:tcPr>
            <w:tcW w:w="646" w:type="pct"/>
          </w:tcPr>
          <w:p w14:paraId="3C10CCFA" w14:textId="77777777" w:rsidR="001C67E0" w:rsidRPr="006641F3" w:rsidRDefault="001C67E0">
            <w:pPr>
              <w:pStyle w:val="TableParagraph"/>
              <w:spacing w:before="99"/>
              <w:ind w:left="23" w:right="5"/>
              <w:jc w:val="center"/>
              <w:rPr>
                <w:rFonts w:ascii="Times New Roman" w:hAnsi="Times New Roman"/>
                <w:noProof/>
                <w:color w:val="000000"/>
              </w:rPr>
            </w:pPr>
            <w:r>
              <w:rPr>
                <w:rFonts w:ascii="Times New Roman" w:hAnsi="Times New Roman"/>
                <w:color w:val="000000"/>
                <w:highlight w:val="cyan"/>
              </w:rPr>
              <w:t>5</w:t>
            </w:r>
          </w:p>
        </w:tc>
        <w:tc>
          <w:tcPr>
            <w:tcW w:w="724" w:type="pct"/>
          </w:tcPr>
          <w:p w14:paraId="6B945F65" w14:textId="77777777" w:rsidR="001C67E0" w:rsidRPr="006641F3" w:rsidRDefault="001C67E0">
            <w:pPr>
              <w:pStyle w:val="TableParagraph"/>
              <w:spacing w:before="99"/>
              <w:ind w:left="17"/>
              <w:jc w:val="center"/>
              <w:rPr>
                <w:rFonts w:ascii="Times New Roman" w:hAnsi="Times New Roman"/>
                <w:noProof/>
                <w:color w:val="000000"/>
              </w:rPr>
            </w:pPr>
            <w:r>
              <w:rPr>
                <w:rFonts w:ascii="Times New Roman" w:hAnsi="Times New Roman"/>
                <w:color w:val="000000"/>
                <w:highlight w:val="cyan"/>
              </w:rPr>
              <w:t>6</w:t>
            </w:r>
          </w:p>
        </w:tc>
      </w:tr>
      <w:tr w:rsidR="001C67E0" w:rsidRPr="006641F3" w14:paraId="14184E42" w14:textId="77777777" w:rsidTr="009D2F5C">
        <w:trPr>
          <w:trHeight w:val="467"/>
        </w:trPr>
        <w:tc>
          <w:tcPr>
            <w:tcW w:w="918" w:type="pct"/>
            <w:gridSpan w:val="2"/>
            <w:vMerge/>
            <w:tcBorders>
              <w:top w:val="nil"/>
              <w:bottom w:val="single" w:sz="4" w:space="0" w:color="000000"/>
            </w:tcBorders>
            <w:shd w:val="clear" w:color="auto" w:fill="F4CCCC"/>
          </w:tcPr>
          <w:p w14:paraId="01FE6BFF" w14:textId="77777777" w:rsidR="001C67E0" w:rsidRPr="006641F3" w:rsidRDefault="001C67E0">
            <w:pPr>
              <w:rPr>
                <w:rFonts w:ascii="Times New Roman" w:hAnsi="Times New Roman"/>
                <w:noProof/>
                <w:sz w:val="2"/>
                <w:szCs w:val="2"/>
              </w:rPr>
            </w:pPr>
          </w:p>
        </w:tc>
        <w:tc>
          <w:tcPr>
            <w:tcW w:w="778" w:type="pct"/>
            <w:gridSpan w:val="2"/>
            <w:shd w:val="clear" w:color="auto" w:fill="F4CCCC"/>
          </w:tcPr>
          <w:p w14:paraId="1881CEE2" w14:textId="77777777" w:rsidR="001C67E0" w:rsidRPr="006641F3" w:rsidRDefault="001C67E0">
            <w:pPr>
              <w:pStyle w:val="TableParagraph"/>
              <w:spacing w:before="99"/>
              <w:ind w:left="75"/>
              <w:rPr>
                <w:rFonts w:ascii="Times New Roman" w:hAnsi="Times New Roman"/>
                <w:b/>
                <w:noProof/>
                <w:color w:val="000000"/>
              </w:rPr>
            </w:pPr>
            <w:r>
              <w:rPr>
                <w:rFonts w:ascii="Times New Roman" w:hAnsi="Times New Roman"/>
                <w:b/>
                <w:color w:val="000000"/>
                <w:highlight w:val="cyan"/>
              </w:rPr>
              <w:t>&lt; 50</w:t>
            </w:r>
          </w:p>
        </w:tc>
        <w:tc>
          <w:tcPr>
            <w:tcW w:w="645" w:type="pct"/>
          </w:tcPr>
          <w:p w14:paraId="46EA8540" w14:textId="77777777" w:rsidR="001C67E0" w:rsidRPr="006641F3" w:rsidRDefault="001C67E0">
            <w:pPr>
              <w:pStyle w:val="TableParagraph"/>
              <w:spacing w:before="99"/>
              <w:ind w:left="19" w:right="1"/>
              <w:jc w:val="center"/>
              <w:rPr>
                <w:rFonts w:ascii="Times New Roman" w:hAnsi="Times New Roman"/>
                <w:noProof/>
                <w:color w:val="000000"/>
              </w:rPr>
            </w:pPr>
            <w:r>
              <w:rPr>
                <w:rFonts w:ascii="Times New Roman" w:hAnsi="Times New Roman"/>
                <w:color w:val="000000"/>
                <w:highlight w:val="cyan"/>
              </w:rPr>
              <w:t>3</w:t>
            </w:r>
          </w:p>
        </w:tc>
        <w:tc>
          <w:tcPr>
            <w:tcW w:w="645" w:type="pct"/>
          </w:tcPr>
          <w:p w14:paraId="2E06CE3B" w14:textId="77777777" w:rsidR="001C67E0" w:rsidRPr="006641F3" w:rsidRDefault="001C67E0">
            <w:pPr>
              <w:pStyle w:val="TableParagraph"/>
              <w:spacing w:before="99"/>
              <w:ind w:left="19" w:right="1"/>
              <w:jc w:val="center"/>
              <w:rPr>
                <w:rFonts w:ascii="Times New Roman" w:hAnsi="Times New Roman"/>
                <w:noProof/>
                <w:color w:val="000000"/>
              </w:rPr>
            </w:pPr>
            <w:r>
              <w:rPr>
                <w:rFonts w:ascii="Times New Roman" w:hAnsi="Times New Roman"/>
                <w:color w:val="000000"/>
                <w:highlight w:val="cyan"/>
              </w:rPr>
              <w:t>4</w:t>
            </w:r>
          </w:p>
        </w:tc>
        <w:tc>
          <w:tcPr>
            <w:tcW w:w="645" w:type="pct"/>
          </w:tcPr>
          <w:p w14:paraId="56226913" w14:textId="77777777" w:rsidR="001C67E0" w:rsidRPr="006641F3" w:rsidRDefault="001C67E0">
            <w:pPr>
              <w:pStyle w:val="TableParagraph"/>
              <w:spacing w:before="99"/>
              <w:ind w:left="19"/>
              <w:jc w:val="center"/>
              <w:rPr>
                <w:rFonts w:ascii="Times New Roman" w:hAnsi="Times New Roman"/>
                <w:noProof/>
                <w:color w:val="000000"/>
              </w:rPr>
            </w:pPr>
            <w:r>
              <w:rPr>
                <w:rFonts w:ascii="Times New Roman" w:hAnsi="Times New Roman"/>
                <w:color w:val="000000"/>
                <w:highlight w:val="cyan"/>
              </w:rPr>
              <w:t>5</w:t>
            </w:r>
          </w:p>
        </w:tc>
        <w:tc>
          <w:tcPr>
            <w:tcW w:w="646" w:type="pct"/>
          </w:tcPr>
          <w:p w14:paraId="0125EE39" w14:textId="77777777" w:rsidR="001C67E0" w:rsidRPr="006641F3" w:rsidRDefault="001C67E0">
            <w:pPr>
              <w:pStyle w:val="TableParagraph"/>
              <w:spacing w:before="99"/>
              <w:ind w:left="23" w:right="5"/>
              <w:jc w:val="center"/>
              <w:rPr>
                <w:rFonts w:ascii="Times New Roman" w:hAnsi="Times New Roman"/>
                <w:noProof/>
                <w:color w:val="000000"/>
              </w:rPr>
            </w:pPr>
            <w:r>
              <w:rPr>
                <w:rFonts w:ascii="Times New Roman" w:hAnsi="Times New Roman"/>
                <w:color w:val="000000"/>
                <w:highlight w:val="cyan"/>
              </w:rPr>
              <w:t>6</w:t>
            </w:r>
          </w:p>
        </w:tc>
        <w:tc>
          <w:tcPr>
            <w:tcW w:w="724" w:type="pct"/>
          </w:tcPr>
          <w:p w14:paraId="2730BEE6" w14:textId="77777777" w:rsidR="001C67E0" w:rsidRPr="006641F3" w:rsidRDefault="001C67E0">
            <w:pPr>
              <w:pStyle w:val="TableParagraph"/>
              <w:spacing w:before="99"/>
              <w:ind w:left="17"/>
              <w:jc w:val="center"/>
              <w:rPr>
                <w:rFonts w:ascii="Times New Roman" w:hAnsi="Times New Roman"/>
                <w:noProof/>
                <w:color w:val="000000"/>
              </w:rPr>
            </w:pPr>
            <w:r>
              <w:rPr>
                <w:rFonts w:ascii="Times New Roman" w:hAnsi="Times New Roman"/>
                <w:color w:val="000000"/>
                <w:highlight w:val="cyan"/>
              </w:rPr>
              <w:t>7</w:t>
            </w:r>
          </w:p>
        </w:tc>
      </w:tr>
      <w:tr w:rsidR="001C67E0" w:rsidRPr="006641F3" w14:paraId="48CA9D83" w14:textId="77777777" w:rsidTr="009D2F5C">
        <w:trPr>
          <w:trHeight w:val="470"/>
        </w:trPr>
        <w:tc>
          <w:tcPr>
            <w:tcW w:w="918" w:type="pct"/>
            <w:gridSpan w:val="2"/>
            <w:vMerge/>
            <w:tcBorders>
              <w:top w:val="nil"/>
              <w:bottom w:val="single" w:sz="4" w:space="0" w:color="000000"/>
            </w:tcBorders>
            <w:shd w:val="clear" w:color="auto" w:fill="F4CCCC"/>
          </w:tcPr>
          <w:p w14:paraId="037EEAA6" w14:textId="77777777" w:rsidR="001C67E0" w:rsidRPr="006641F3" w:rsidRDefault="001C67E0">
            <w:pPr>
              <w:rPr>
                <w:rFonts w:ascii="Times New Roman" w:hAnsi="Times New Roman"/>
                <w:noProof/>
                <w:sz w:val="2"/>
                <w:szCs w:val="2"/>
              </w:rPr>
            </w:pPr>
          </w:p>
        </w:tc>
        <w:tc>
          <w:tcPr>
            <w:tcW w:w="778" w:type="pct"/>
            <w:gridSpan w:val="2"/>
            <w:shd w:val="clear" w:color="auto" w:fill="F4CCCC"/>
          </w:tcPr>
          <w:p w14:paraId="36FC81AA" w14:textId="77777777" w:rsidR="001C67E0" w:rsidRPr="006641F3" w:rsidRDefault="001C67E0">
            <w:pPr>
              <w:pStyle w:val="TableParagraph"/>
              <w:spacing w:before="100"/>
              <w:ind w:left="75"/>
              <w:rPr>
                <w:rFonts w:ascii="Times New Roman" w:hAnsi="Times New Roman"/>
                <w:b/>
                <w:noProof/>
                <w:color w:val="000000"/>
              </w:rPr>
            </w:pPr>
            <w:r>
              <w:rPr>
                <w:rFonts w:ascii="Times New Roman" w:hAnsi="Times New Roman"/>
                <w:b/>
                <w:color w:val="000000"/>
                <w:highlight w:val="cyan"/>
              </w:rPr>
              <w:t>&lt; 500</w:t>
            </w:r>
          </w:p>
        </w:tc>
        <w:tc>
          <w:tcPr>
            <w:tcW w:w="645" w:type="pct"/>
          </w:tcPr>
          <w:p w14:paraId="10071E0E" w14:textId="77777777" w:rsidR="001C67E0" w:rsidRPr="006641F3" w:rsidRDefault="001C67E0">
            <w:pPr>
              <w:pStyle w:val="TableParagraph"/>
              <w:spacing w:before="100"/>
              <w:ind w:left="19" w:right="1"/>
              <w:jc w:val="center"/>
              <w:rPr>
                <w:rFonts w:ascii="Times New Roman" w:hAnsi="Times New Roman"/>
                <w:noProof/>
                <w:color w:val="000000"/>
              </w:rPr>
            </w:pPr>
            <w:r>
              <w:rPr>
                <w:rFonts w:ascii="Times New Roman" w:hAnsi="Times New Roman"/>
                <w:color w:val="000000"/>
                <w:highlight w:val="cyan"/>
              </w:rPr>
              <w:t>4</w:t>
            </w:r>
          </w:p>
        </w:tc>
        <w:tc>
          <w:tcPr>
            <w:tcW w:w="645" w:type="pct"/>
          </w:tcPr>
          <w:p w14:paraId="7C18BF39" w14:textId="77777777" w:rsidR="001C67E0" w:rsidRPr="006641F3" w:rsidRDefault="001C67E0">
            <w:pPr>
              <w:pStyle w:val="TableParagraph"/>
              <w:spacing w:before="100"/>
              <w:ind w:left="19" w:right="1"/>
              <w:jc w:val="center"/>
              <w:rPr>
                <w:rFonts w:ascii="Times New Roman" w:hAnsi="Times New Roman"/>
                <w:noProof/>
                <w:color w:val="000000"/>
              </w:rPr>
            </w:pPr>
            <w:r>
              <w:rPr>
                <w:rFonts w:ascii="Times New Roman" w:hAnsi="Times New Roman"/>
                <w:color w:val="000000"/>
                <w:highlight w:val="cyan"/>
              </w:rPr>
              <w:t>5</w:t>
            </w:r>
          </w:p>
        </w:tc>
        <w:tc>
          <w:tcPr>
            <w:tcW w:w="645" w:type="pct"/>
          </w:tcPr>
          <w:p w14:paraId="5C6CDA20" w14:textId="77777777" w:rsidR="001C67E0" w:rsidRPr="006641F3" w:rsidRDefault="001C67E0">
            <w:pPr>
              <w:pStyle w:val="TableParagraph"/>
              <w:spacing w:before="100"/>
              <w:ind w:left="19"/>
              <w:jc w:val="center"/>
              <w:rPr>
                <w:rFonts w:ascii="Times New Roman" w:hAnsi="Times New Roman"/>
                <w:noProof/>
                <w:color w:val="000000"/>
              </w:rPr>
            </w:pPr>
            <w:r>
              <w:rPr>
                <w:rFonts w:ascii="Times New Roman" w:hAnsi="Times New Roman"/>
                <w:color w:val="000000"/>
                <w:highlight w:val="cyan"/>
              </w:rPr>
              <w:t>6</w:t>
            </w:r>
          </w:p>
        </w:tc>
        <w:tc>
          <w:tcPr>
            <w:tcW w:w="646" w:type="pct"/>
          </w:tcPr>
          <w:p w14:paraId="56F8F788" w14:textId="77777777" w:rsidR="001C67E0" w:rsidRPr="006641F3" w:rsidRDefault="001C67E0">
            <w:pPr>
              <w:pStyle w:val="TableParagraph"/>
              <w:spacing w:before="100"/>
              <w:ind w:left="23" w:right="5"/>
              <w:jc w:val="center"/>
              <w:rPr>
                <w:rFonts w:ascii="Times New Roman" w:hAnsi="Times New Roman"/>
                <w:noProof/>
                <w:color w:val="000000"/>
              </w:rPr>
            </w:pPr>
            <w:r>
              <w:rPr>
                <w:rFonts w:ascii="Times New Roman" w:hAnsi="Times New Roman"/>
                <w:color w:val="000000"/>
                <w:highlight w:val="cyan"/>
              </w:rPr>
              <w:t>7</w:t>
            </w:r>
          </w:p>
        </w:tc>
        <w:tc>
          <w:tcPr>
            <w:tcW w:w="724" w:type="pct"/>
          </w:tcPr>
          <w:p w14:paraId="283D0A8D" w14:textId="77777777" w:rsidR="001C67E0" w:rsidRPr="006641F3" w:rsidRDefault="001C67E0">
            <w:pPr>
              <w:pStyle w:val="TableParagraph"/>
              <w:spacing w:before="100"/>
              <w:ind w:left="17"/>
              <w:jc w:val="center"/>
              <w:rPr>
                <w:rFonts w:ascii="Times New Roman" w:hAnsi="Times New Roman"/>
                <w:noProof/>
                <w:color w:val="000000"/>
              </w:rPr>
            </w:pPr>
            <w:r>
              <w:rPr>
                <w:rFonts w:ascii="Times New Roman" w:hAnsi="Times New Roman"/>
                <w:color w:val="000000"/>
                <w:highlight w:val="cyan"/>
              </w:rPr>
              <w:t>8</w:t>
            </w:r>
          </w:p>
        </w:tc>
      </w:tr>
      <w:tr w:rsidR="001C67E0" w:rsidRPr="006641F3" w14:paraId="46BA6E46" w14:textId="77777777" w:rsidTr="009D2F5C">
        <w:trPr>
          <w:trHeight w:val="467"/>
        </w:trPr>
        <w:tc>
          <w:tcPr>
            <w:tcW w:w="918" w:type="pct"/>
            <w:gridSpan w:val="2"/>
            <w:vMerge/>
            <w:tcBorders>
              <w:top w:val="nil"/>
              <w:bottom w:val="single" w:sz="4" w:space="0" w:color="000000"/>
            </w:tcBorders>
            <w:shd w:val="clear" w:color="auto" w:fill="F4CCCC"/>
          </w:tcPr>
          <w:p w14:paraId="20097FB6" w14:textId="77777777" w:rsidR="001C67E0" w:rsidRPr="006641F3" w:rsidRDefault="001C67E0">
            <w:pPr>
              <w:rPr>
                <w:rFonts w:ascii="Times New Roman" w:hAnsi="Times New Roman"/>
                <w:noProof/>
                <w:sz w:val="2"/>
                <w:szCs w:val="2"/>
              </w:rPr>
            </w:pPr>
          </w:p>
        </w:tc>
        <w:tc>
          <w:tcPr>
            <w:tcW w:w="778" w:type="pct"/>
            <w:gridSpan w:val="2"/>
            <w:shd w:val="clear" w:color="auto" w:fill="F4CCCC"/>
          </w:tcPr>
          <w:p w14:paraId="277529C8" w14:textId="77777777" w:rsidR="001C67E0" w:rsidRPr="006641F3" w:rsidRDefault="001C67E0">
            <w:pPr>
              <w:pStyle w:val="TableParagraph"/>
              <w:spacing w:before="99"/>
              <w:ind w:left="75"/>
              <w:rPr>
                <w:rFonts w:ascii="Times New Roman" w:hAnsi="Times New Roman"/>
                <w:b/>
                <w:noProof/>
                <w:color w:val="000000"/>
              </w:rPr>
            </w:pPr>
            <w:r>
              <w:rPr>
                <w:rFonts w:ascii="Times New Roman" w:hAnsi="Times New Roman"/>
                <w:b/>
                <w:color w:val="000000"/>
                <w:highlight w:val="cyan"/>
              </w:rPr>
              <w:t>&lt; 5000</w:t>
            </w:r>
          </w:p>
        </w:tc>
        <w:tc>
          <w:tcPr>
            <w:tcW w:w="645" w:type="pct"/>
          </w:tcPr>
          <w:p w14:paraId="54D0AE21" w14:textId="77777777" w:rsidR="001C67E0" w:rsidRPr="006641F3" w:rsidRDefault="001C67E0">
            <w:pPr>
              <w:pStyle w:val="TableParagraph"/>
              <w:spacing w:before="99"/>
              <w:ind w:left="19" w:right="1"/>
              <w:jc w:val="center"/>
              <w:rPr>
                <w:rFonts w:ascii="Times New Roman" w:hAnsi="Times New Roman"/>
                <w:noProof/>
                <w:color w:val="000000"/>
              </w:rPr>
            </w:pPr>
            <w:r>
              <w:rPr>
                <w:rFonts w:ascii="Times New Roman" w:hAnsi="Times New Roman"/>
                <w:color w:val="000000"/>
                <w:highlight w:val="cyan"/>
              </w:rPr>
              <w:t>5</w:t>
            </w:r>
          </w:p>
        </w:tc>
        <w:tc>
          <w:tcPr>
            <w:tcW w:w="645" w:type="pct"/>
          </w:tcPr>
          <w:p w14:paraId="64B504F9" w14:textId="77777777" w:rsidR="001C67E0" w:rsidRPr="006641F3" w:rsidRDefault="001C67E0">
            <w:pPr>
              <w:pStyle w:val="TableParagraph"/>
              <w:spacing w:before="99"/>
              <w:ind w:left="19" w:right="1"/>
              <w:jc w:val="center"/>
              <w:rPr>
                <w:rFonts w:ascii="Times New Roman" w:hAnsi="Times New Roman"/>
                <w:noProof/>
                <w:color w:val="000000"/>
              </w:rPr>
            </w:pPr>
            <w:r>
              <w:rPr>
                <w:rFonts w:ascii="Times New Roman" w:hAnsi="Times New Roman"/>
                <w:color w:val="000000"/>
                <w:highlight w:val="cyan"/>
              </w:rPr>
              <w:t>6</w:t>
            </w:r>
          </w:p>
        </w:tc>
        <w:tc>
          <w:tcPr>
            <w:tcW w:w="645" w:type="pct"/>
          </w:tcPr>
          <w:p w14:paraId="0F8CAE42" w14:textId="77777777" w:rsidR="001C67E0" w:rsidRPr="006641F3" w:rsidRDefault="001C67E0">
            <w:pPr>
              <w:pStyle w:val="TableParagraph"/>
              <w:spacing w:before="99"/>
              <w:ind w:left="19"/>
              <w:jc w:val="center"/>
              <w:rPr>
                <w:rFonts w:ascii="Times New Roman" w:hAnsi="Times New Roman"/>
                <w:noProof/>
                <w:color w:val="000000"/>
              </w:rPr>
            </w:pPr>
            <w:r>
              <w:rPr>
                <w:rFonts w:ascii="Times New Roman" w:hAnsi="Times New Roman"/>
                <w:color w:val="000000"/>
                <w:highlight w:val="cyan"/>
              </w:rPr>
              <w:t>7</w:t>
            </w:r>
          </w:p>
        </w:tc>
        <w:tc>
          <w:tcPr>
            <w:tcW w:w="646" w:type="pct"/>
          </w:tcPr>
          <w:p w14:paraId="2305DFBD" w14:textId="77777777" w:rsidR="001C67E0" w:rsidRPr="006641F3" w:rsidRDefault="001C67E0">
            <w:pPr>
              <w:pStyle w:val="TableParagraph"/>
              <w:spacing w:before="99"/>
              <w:ind w:left="23" w:right="5"/>
              <w:jc w:val="center"/>
              <w:rPr>
                <w:rFonts w:ascii="Times New Roman" w:hAnsi="Times New Roman"/>
                <w:noProof/>
                <w:color w:val="000000"/>
              </w:rPr>
            </w:pPr>
            <w:r>
              <w:rPr>
                <w:rFonts w:ascii="Times New Roman" w:hAnsi="Times New Roman"/>
                <w:color w:val="000000"/>
                <w:highlight w:val="cyan"/>
              </w:rPr>
              <w:t>8</w:t>
            </w:r>
          </w:p>
        </w:tc>
        <w:tc>
          <w:tcPr>
            <w:tcW w:w="724" w:type="pct"/>
          </w:tcPr>
          <w:p w14:paraId="33650D42" w14:textId="77777777" w:rsidR="001C67E0" w:rsidRPr="006641F3" w:rsidRDefault="001C67E0">
            <w:pPr>
              <w:pStyle w:val="TableParagraph"/>
              <w:spacing w:before="99"/>
              <w:ind w:left="17"/>
              <w:jc w:val="center"/>
              <w:rPr>
                <w:rFonts w:ascii="Times New Roman" w:hAnsi="Times New Roman"/>
                <w:noProof/>
                <w:color w:val="000000"/>
              </w:rPr>
            </w:pPr>
            <w:r>
              <w:rPr>
                <w:rFonts w:ascii="Times New Roman" w:hAnsi="Times New Roman"/>
                <w:color w:val="000000"/>
                <w:highlight w:val="cyan"/>
              </w:rPr>
              <w:t>9</w:t>
            </w:r>
          </w:p>
        </w:tc>
      </w:tr>
      <w:tr w:rsidR="001C67E0" w:rsidRPr="006641F3" w14:paraId="4A40C3D2" w14:textId="77777777" w:rsidTr="009D2F5C">
        <w:trPr>
          <w:trHeight w:val="469"/>
        </w:trPr>
        <w:tc>
          <w:tcPr>
            <w:tcW w:w="918" w:type="pct"/>
            <w:gridSpan w:val="2"/>
            <w:vMerge/>
            <w:tcBorders>
              <w:top w:val="nil"/>
              <w:bottom w:val="single" w:sz="4" w:space="0" w:color="000000"/>
            </w:tcBorders>
            <w:shd w:val="clear" w:color="auto" w:fill="F4CCCC"/>
          </w:tcPr>
          <w:p w14:paraId="79255056" w14:textId="77777777" w:rsidR="001C67E0" w:rsidRPr="006641F3" w:rsidRDefault="001C67E0">
            <w:pPr>
              <w:rPr>
                <w:rFonts w:ascii="Times New Roman" w:hAnsi="Times New Roman"/>
                <w:noProof/>
                <w:sz w:val="2"/>
                <w:szCs w:val="2"/>
              </w:rPr>
            </w:pPr>
          </w:p>
        </w:tc>
        <w:tc>
          <w:tcPr>
            <w:tcW w:w="778" w:type="pct"/>
            <w:gridSpan w:val="2"/>
            <w:shd w:val="clear" w:color="auto" w:fill="F4CCCC"/>
          </w:tcPr>
          <w:p w14:paraId="2787FC70" w14:textId="77777777" w:rsidR="001C67E0" w:rsidRPr="006641F3" w:rsidRDefault="001C67E0">
            <w:pPr>
              <w:pStyle w:val="TableParagraph"/>
              <w:spacing w:before="99"/>
              <w:ind w:left="75"/>
              <w:rPr>
                <w:rFonts w:ascii="Times New Roman" w:hAnsi="Times New Roman"/>
                <w:b/>
                <w:noProof/>
                <w:color w:val="000000"/>
              </w:rPr>
            </w:pPr>
            <w:r>
              <w:rPr>
                <w:rFonts w:ascii="Times New Roman" w:hAnsi="Times New Roman"/>
                <w:b/>
                <w:color w:val="000000"/>
                <w:highlight w:val="cyan"/>
              </w:rPr>
              <w:t>&lt; 50 000</w:t>
            </w:r>
          </w:p>
        </w:tc>
        <w:tc>
          <w:tcPr>
            <w:tcW w:w="645" w:type="pct"/>
          </w:tcPr>
          <w:p w14:paraId="26EC1EA5" w14:textId="77777777" w:rsidR="001C67E0" w:rsidRPr="006641F3" w:rsidRDefault="001C67E0">
            <w:pPr>
              <w:pStyle w:val="TableParagraph"/>
              <w:spacing w:before="99"/>
              <w:ind w:left="19" w:right="1"/>
              <w:jc w:val="center"/>
              <w:rPr>
                <w:rFonts w:ascii="Times New Roman" w:hAnsi="Times New Roman"/>
                <w:noProof/>
                <w:color w:val="000000"/>
              </w:rPr>
            </w:pPr>
            <w:r>
              <w:rPr>
                <w:rFonts w:ascii="Times New Roman" w:hAnsi="Times New Roman"/>
                <w:color w:val="000000"/>
                <w:highlight w:val="cyan"/>
              </w:rPr>
              <w:t>6</w:t>
            </w:r>
          </w:p>
        </w:tc>
        <w:tc>
          <w:tcPr>
            <w:tcW w:w="645" w:type="pct"/>
          </w:tcPr>
          <w:p w14:paraId="4B605E22" w14:textId="77777777" w:rsidR="001C67E0" w:rsidRPr="006641F3" w:rsidRDefault="001C67E0">
            <w:pPr>
              <w:pStyle w:val="TableParagraph"/>
              <w:spacing w:before="99"/>
              <w:ind w:left="19" w:right="1"/>
              <w:jc w:val="center"/>
              <w:rPr>
                <w:rFonts w:ascii="Times New Roman" w:hAnsi="Times New Roman"/>
                <w:noProof/>
                <w:color w:val="000000"/>
              </w:rPr>
            </w:pPr>
            <w:r>
              <w:rPr>
                <w:rFonts w:ascii="Times New Roman" w:hAnsi="Times New Roman"/>
                <w:color w:val="000000"/>
                <w:highlight w:val="cyan"/>
              </w:rPr>
              <w:t>7</w:t>
            </w:r>
          </w:p>
        </w:tc>
        <w:tc>
          <w:tcPr>
            <w:tcW w:w="645" w:type="pct"/>
          </w:tcPr>
          <w:p w14:paraId="4B080F0D" w14:textId="77777777" w:rsidR="001C67E0" w:rsidRPr="006641F3" w:rsidRDefault="001C67E0">
            <w:pPr>
              <w:pStyle w:val="TableParagraph"/>
              <w:spacing w:before="99"/>
              <w:ind w:left="19"/>
              <w:jc w:val="center"/>
              <w:rPr>
                <w:rFonts w:ascii="Times New Roman" w:hAnsi="Times New Roman"/>
                <w:noProof/>
                <w:color w:val="000000"/>
              </w:rPr>
            </w:pPr>
            <w:r>
              <w:rPr>
                <w:rFonts w:ascii="Times New Roman" w:hAnsi="Times New Roman"/>
                <w:color w:val="000000"/>
                <w:highlight w:val="cyan"/>
              </w:rPr>
              <w:t>8</w:t>
            </w:r>
          </w:p>
        </w:tc>
        <w:tc>
          <w:tcPr>
            <w:tcW w:w="646" w:type="pct"/>
          </w:tcPr>
          <w:p w14:paraId="0F363141" w14:textId="77777777" w:rsidR="001C67E0" w:rsidRPr="006641F3" w:rsidRDefault="001C67E0">
            <w:pPr>
              <w:pStyle w:val="TableParagraph"/>
              <w:spacing w:before="99"/>
              <w:ind w:left="23" w:right="5"/>
              <w:jc w:val="center"/>
              <w:rPr>
                <w:rFonts w:ascii="Times New Roman" w:hAnsi="Times New Roman"/>
                <w:noProof/>
                <w:color w:val="000000"/>
              </w:rPr>
            </w:pPr>
            <w:r>
              <w:rPr>
                <w:rFonts w:ascii="Times New Roman" w:hAnsi="Times New Roman"/>
                <w:color w:val="000000"/>
                <w:highlight w:val="cyan"/>
              </w:rPr>
              <w:t>9</w:t>
            </w:r>
          </w:p>
        </w:tc>
        <w:tc>
          <w:tcPr>
            <w:tcW w:w="724" w:type="pct"/>
          </w:tcPr>
          <w:p w14:paraId="2D0C41B0" w14:textId="77777777" w:rsidR="001C67E0" w:rsidRPr="006641F3" w:rsidRDefault="001C67E0">
            <w:pPr>
              <w:pStyle w:val="TableParagraph"/>
              <w:spacing w:before="99"/>
              <w:ind w:left="17" w:right="1"/>
              <w:jc w:val="center"/>
              <w:rPr>
                <w:rFonts w:ascii="Times New Roman" w:hAnsi="Times New Roman"/>
                <w:noProof/>
                <w:color w:val="000000"/>
              </w:rPr>
            </w:pPr>
            <w:r>
              <w:rPr>
                <w:rFonts w:ascii="Times New Roman" w:hAnsi="Times New Roman"/>
                <w:color w:val="000000"/>
                <w:highlight w:val="cyan"/>
              </w:rPr>
              <w:t>10</w:t>
            </w:r>
          </w:p>
        </w:tc>
      </w:tr>
      <w:tr w:rsidR="001C67E0" w:rsidRPr="006641F3" w14:paraId="208ACA9B" w14:textId="77777777" w:rsidTr="009D2F5C">
        <w:trPr>
          <w:trHeight w:val="467"/>
        </w:trPr>
        <w:tc>
          <w:tcPr>
            <w:tcW w:w="918" w:type="pct"/>
            <w:gridSpan w:val="2"/>
            <w:vMerge/>
            <w:tcBorders>
              <w:top w:val="nil"/>
              <w:bottom w:val="single" w:sz="4" w:space="0" w:color="000000"/>
            </w:tcBorders>
            <w:shd w:val="clear" w:color="auto" w:fill="F4CCCC"/>
          </w:tcPr>
          <w:p w14:paraId="31A522AF" w14:textId="77777777" w:rsidR="001C67E0" w:rsidRPr="006641F3" w:rsidRDefault="001C67E0">
            <w:pPr>
              <w:rPr>
                <w:rFonts w:ascii="Times New Roman" w:hAnsi="Times New Roman"/>
                <w:noProof/>
                <w:sz w:val="2"/>
                <w:szCs w:val="2"/>
              </w:rPr>
            </w:pPr>
          </w:p>
        </w:tc>
        <w:tc>
          <w:tcPr>
            <w:tcW w:w="778" w:type="pct"/>
            <w:gridSpan w:val="2"/>
            <w:tcBorders>
              <w:bottom w:val="single" w:sz="4" w:space="0" w:color="000000"/>
            </w:tcBorders>
            <w:shd w:val="clear" w:color="auto" w:fill="F4CCCC"/>
          </w:tcPr>
          <w:p w14:paraId="273073C9" w14:textId="77777777" w:rsidR="001C67E0" w:rsidRPr="006641F3" w:rsidRDefault="001C67E0">
            <w:pPr>
              <w:pStyle w:val="TableParagraph"/>
              <w:spacing w:before="99"/>
              <w:ind w:left="75"/>
              <w:rPr>
                <w:rFonts w:ascii="Times New Roman" w:hAnsi="Times New Roman"/>
                <w:b/>
                <w:noProof/>
                <w:color w:val="000000"/>
              </w:rPr>
            </w:pPr>
            <w:r>
              <w:rPr>
                <w:rFonts w:ascii="Times New Roman" w:hAnsi="Times New Roman"/>
                <w:b/>
                <w:color w:val="000000"/>
                <w:highlight w:val="cyan"/>
              </w:rPr>
              <w:t>&gt; 50 000</w:t>
            </w:r>
          </w:p>
        </w:tc>
        <w:tc>
          <w:tcPr>
            <w:tcW w:w="645" w:type="pct"/>
            <w:tcBorders>
              <w:bottom w:val="single" w:sz="4" w:space="0" w:color="000000"/>
            </w:tcBorders>
          </w:tcPr>
          <w:p w14:paraId="08D6A231" w14:textId="77777777" w:rsidR="001C67E0" w:rsidRPr="006641F3" w:rsidRDefault="001C67E0">
            <w:pPr>
              <w:pStyle w:val="TableParagraph"/>
              <w:spacing w:before="99"/>
              <w:ind w:left="19" w:right="1"/>
              <w:jc w:val="center"/>
              <w:rPr>
                <w:rFonts w:ascii="Times New Roman" w:hAnsi="Times New Roman"/>
                <w:noProof/>
                <w:color w:val="000000"/>
              </w:rPr>
            </w:pPr>
            <w:r>
              <w:rPr>
                <w:rFonts w:ascii="Times New Roman" w:hAnsi="Times New Roman"/>
                <w:color w:val="000000"/>
                <w:highlight w:val="cyan"/>
              </w:rPr>
              <w:t>7</w:t>
            </w:r>
          </w:p>
        </w:tc>
        <w:tc>
          <w:tcPr>
            <w:tcW w:w="645" w:type="pct"/>
            <w:tcBorders>
              <w:bottom w:val="single" w:sz="4" w:space="0" w:color="000000"/>
            </w:tcBorders>
          </w:tcPr>
          <w:p w14:paraId="2D18DFCF" w14:textId="77777777" w:rsidR="001C67E0" w:rsidRPr="006641F3" w:rsidRDefault="001C67E0">
            <w:pPr>
              <w:pStyle w:val="TableParagraph"/>
              <w:spacing w:before="99"/>
              <w:ind w:left="19" w:right="1"/>
              <w:jc w:val="center"/>
              <w:rPr>
                <w:rFonts w:ascii="Times New Roman" w:hAnsi="Times New Roman"/>
                <w:noProof/>
                <w:color w:val="000000"/>
              </w:rPr>
            </w:pPr>
            <w:r>
              <w:rPr>
                <w:rFonts w:ascii="Times New Roman" w:hAnsi="Times New Roman"/>
                <w:color w:val="000000"/>
                <w:highlight w:val="cyan"/>
              </w:rPr>
              <w:t>8</w:t>
            </w:r>
          </w:p>
        </w:tc>
        <w:tc>
          <w:tcPr>
            <w:tcW w:w="2015" w:type="pct"/>
            <w:gridSpan w:val="3"/>
            <w:tcBorders>
              <w:bottom w:val="single" w:sz="4" w:space="0" w:color="000000"/>
            </w:tcBorders>
            <w:shd w:val="clear" w:color="auto" w:fill="A6A6A6"/>
          </w:tcPr>
          <w:p w14:paraId="2E4ECFE8" w14:textId="77777777" w:rsidR="001C67E0" w:rsidRPr="006641F3" w:rsidRDefault="001C67E0">
            <w:pPr>
              <w:pStyle w:val="TableParagraph"/>
              <w:spacing w:before="99"/>
              <w:ind w:left="1029"/>
              <w:rPr>
                <w:rFonts w:ascii="Times New Roman" w:hAnsi="Times New Roman"/>
                <w:b/>
                <w:noProof/>
                <w:color w:val="000000"/>
              </w:rPr>
            </w:pPr>
            <w:r>
              <w:rPr>
                <w:rFonts w:ascii="Times New Roman" w:hAnsi="Times New Roman"/>
                <w:b/>
                <w:color w:val="000000"/>
                <w:highlight w:val="cyan"/>
              </w:rPr>
              <w:t xml:space="preserve">Nav </w:t>
            </w:r>
            <w:r>
              <w:rPr>
                <w:rFonts w:ascii="Times New Roman" w:hAnsi="Times New Roman"/>
                <w:b/>
                <w:i/>
                <w:iCs/>
                <w:color w:val="000000"/>
                <w:highlight w:val="cyan"/>
              </w:rPr>
              <w:t>SORA</w:t>
            </w:r>
            <w:r>
              <w:rPr>
                <w:rFonts w:ascii="Times New Roman" w:hAnsi="Times New Roman"/>
                <w:b/>
                <w:color w:val="000000"/>
                <w:highlight w:val="cyan"/>
              </w:rPr>
              <w:t xml:space="preserve"> daļa</w:t>
            </w:r>
          </w:p>
        </w:tc>
      </w:tr>
      <w:tr w:rsidR="001C67E0" w:rsidRPr="006641F3" w14:paraId="1DE14791" w14:textId="77777777" w:rsidTr="004E4FE4">
        <w:trPr>
          <w:trHeight w:val="2142"/>
        </w:trPr>
        <w:tc>
          <w:tcPr>
            <w:tcW w:w="5000" w:type="pct"/>
            <w:gridSpan w:val="9"/>
            <w:tcBorders>
              <w:top w:val="single" w:sz="4" w:space="0" w:color="000000"/>
              <w:left w:val="single" w:sz="4" w:space="0" w:color="000000"/>
              <w:bottom w:val="single" w:sz="4" w:space="0" w:color="000000"/>
              <w:right w:val="single" w:sz="4" w:space="0" w:color="000000"/>
            </w:tcBorders>
          </w:tcPr>
          <w:p w14:paraId="078B4F30" w14:textId="5E88D4EF" w:rsidR="001C67E0" w:rsidRPr="004E4FE4" w:rsidRDefault="001C67E0" w:rsidP="000638E2">
            <w:pPr>
              <w:pStyle w:val="TableParagraph"/>
              <w:numPr>
                <w:ilvl w:val="0"/>
                <w:numId w:val="31"/>
              </w:numPr>
              <w:tabs>
                <w:tab w:val="left" w:pos="386"/>
                <w:tab w:val="left" w:pos="388"/>
              </w:tabs>
              <w:spacing w:before="120"/>
              <w:ind w:left="386" w:right="142"/>
              <w:jc w:val="both"/>
              <w:rPr>
                <w:rFonts w:ascii="Times New Roman" w:hAnsi="Times New Roman"/>
                <w:noProof/>
                <w:highlight w:val="cyan"/>
              </w:rPr>
            </w:pPr>
            <w:r>
              <w:rPr>
                <w:rFonts w:ascii="Times New Roman" w:hAnsi="Times New Roman"/>
                <w:color w:val="000000"/>
                <w:highlight w:val="cyan"/>
              </w:rPr>
              <w:t xml:space="preserve">Uzskata, ka atsevišķam </w:t>
            </w:r>
            <w:r>
              <w:rPr>
                <w:rFonts w:ascii="Times New Roman" w:hAnsi="Times New Roman"/>
                <w:i/>
                <w:iCs/>
                <w:color w:val="000000"/>
                <w:highlight w:val="cyan"/>
              </w:rPr>
              <w:t>UA</w:t>
            </w:r>
            <w:r>
              <w:rPr>
                <w:rFonts w:ascii="Times New Roman" w:hAnsi="Times New Roman"/>
                <w:color w:val="000000"/>
                <w:highlight w:val="cyan"/>
              </w:rPr>
              <w:t xml:space="preserve">, kura pacelšanās masa ir 250 g vai mazāka un maksimālais ātrums ir 25 m/s vai mazāks, </w:t>
            </w:r>
            <w:r>
              <w:rPr>
                <w:rFonts w:ascii="Times New Roman" w:hAnsi="Times New Roman"/>
                <w:i/>
                <w:iCs/>
                <w:color w:val="000000"/>
                <w:highlight w:val="cyan"/>
              </w:rPr>
              <w:t>iGRC</w:t>
            </w:r>
            <w:r>
              <w:rPr>
                <w:rFonts w:ascii="Times New Roman" w:hAnsi="Times New Roman"/>
                <w:color w:val="000000"/>
                <w:highlight w:val="cyan"/>
              </w:rPr>
              <w:t xml:space="preserve"> ir 1 neatkarīgi no </w:t>
            </w:r>
            <w:r w:rsidR="007F7240">
              <w:rPr>
                <w:rFonts w:ascii="Times New Roman" w:hAnsi="Times New Roman"/>
                <w:color w:val="000000"/>
                <w:highlight w:val="cyan"/>
              </w:rPr>
              <w:t>cilvēku</w:t>
            </w:r>
            <w:r>
              <w:rPr>
                <w:rFonts w:ascii="Times New Roman" w:hAnsi="Times New Roman"/>
                <w:color w:val="000000"/>
                <w:highlight w:val="cyan"/>
              </w:rPr>
              <w:t xml:space="preserve"> blīvuma, ja vien tas netiek ekspluatēts virs cilvēku pulcēšanās vietām</w:t>
            </w:r>
            <w:hyperlink w:anchor="_bookmark20" w:history="1">
              <w:r w:rsidR="004E4FE4">
                <w:rPr>
                  <w:rStyle w:val="FootnoteReference"/>
                  <w:highlight w:val="cyan"/>
                </w:rPr>
                <w:footnoteReference w:id="23"/>
              </w:r>
              <w:r>
                <w:rPr>
                  <w:rFonts w:ascii="Times New Roman" w:hAnsi="Times New Roman"/>
                  <w:color w:val="000000"/>
                  <w:highlight w:val="cyan"/>
                </w:rPr>
                <w:t>.</w:t>
              </w:r>
            </w:hyperlink>
          </w:p>
          <w:p w14:paraId="0669A4BB" w14:textId="77777777" w:rsidR="001C67E0" w:rsidRPr="006641F3" w:rsidRDefault="001C67E0" w:rsidP="000638E2">
            <w:pPr>
              <w:pStyle w:val="TableParagraph"/>
              <w:numPr>
                <w:ilvl w:val="0"/>
                <w:numId w:val="31"/>
              </w:numPr>
              <w:tabs>
                <w:tab w:val="left" w:pos="386"/>
                <w:tab w:val="left" w:pos="388"/>
              </w:tabs>
              <w:spacing w:before="120"/>
              <w:ind w:left="386" w:right="137"/>
              <w:jc w:val="both"/>
              <w:rPr>
                <w:rFonts w:ascii="Times New Roman" w:hAnsi="Times New Roman"/>
                <w:noProof/>
              </w:rPr>
            </w:pPr>
            <w:r>
              <w:rPr>
                <w:rFonts w:ascii="Times New Roman" w:hAnsi="Times New Roman"/>
                <w:i/>
                <w:iCs/>
                <w:color w:val="000000"/>
                <w:highlight w:val="cyan"/>
              </w:rPr>
              <w:t>UA</w:t>
            </w:r>
            <w:r>
              <w:rPr>
                <w:rFonts w:ascii="Times New Roman" w:hAnsi="Times New Roman"/>
                <w:color w:val="000000"/>
                <w:highlight w:val="cyan"/>
              </w:rPr>
              <w:t>, kas, visticamāk, nespēs caursist standarta dzīvojamo ēku, saņems –1 </w:t>
            </w:r>
            <w:r>
              <w:rPr>
                <w:rFonts w:ascii="Times New Roman" w:hAnsi="Times New Roman"/>
                <w:i/>
                <w:iCs/>
                <w:color w:val="000000"/>
                <w:highlight w:val="cyan"/>
              </w:rPr>
              <w:t>GRC</w:t>
            </w:r>
            <w:r>
              <w:rPr>
                <w:rFonts w:ascii="Times New Roman" w:hAnsi="Times New Roman"/>
                <w:color w:val="000000"/>
                <w:highlight w:val="cyan"/>
              </w:rPr>
              <w:t xml:space="preserve"> samazinājumu 3. posmā no M1(A) aizsega nodrošināta riska mazinājuma, ja tas nelidos pāri lielām cilvēku pulcēšanās vietām ārpus telpām un lielākā daļa pārlidoto cilvēku būs aizsargāti ar atbilstošām konstrukcijām; sīkāka informācija pieejama šā </w:t>
            </w:r>
            <w:r>
              <w:rPr>
                <w:rFonts w:ascii="Times New Roman" w:hAnsi="Times New Roman"/>
                <w:i/>
                <w:iCs/>
                <w:color w:val="000000"/>
                <w:highlight w:val="cyan"/>
              </w:rPr>
              <w:t>AMC</w:t>
            </w:r>
            <w:r>
              <w:rPr>
                <w:rFonts w:ascii="Times New Roman" w:hAnsi="Times New Roman"/>
                <w:color w:val="000000"/>
                <w:highlight w:val="cyan"/>
              </w:rPr>
              <w:t xml:space="preserve"> B pielikumā.</w:t>
            </w:r>
          </w:p>
        </w:tc>
      </w:tr>
    </w:tbl>
    <w:p w14:paraId="668350E7" w14:textId="7FDA8431" w:rsidR="001C67E0" w:rsidRPr="006641F3" w:rsidRDefault="001C67E0" w:rsidP="001C67E0">
      <w:pPr>
        <w:pStyle w:val="Heading2"/>
        <w:spacing w:before="124"/>
        <w:ind w:left="2363"/>
        <w:rPr>
          <w:rFonts w:ascii="Times New Roman" w:hAnsi="Times New Roman"/>
          <w:noProof/>
          <w:color w:val="000000"/>
        </w:rPr>
      </w:pPr>
      <w:r w:rsidRPr="00CC4B18">
        <w:rPr>
          <w:rFonts w:ascii="Times New Roman" w:hAnsi="Times New Roman"/>
          <w:color w:val="000000"/>
          <w:sz w:val="24"/>
          <w:szCs w:val="24"/>
          <w:highlight w:val="cyan"/>
        </w:rPr>
        <w:t>1. tabula</w:t>
      </w:r>
      <w:r w:rsidR="00CC4B18" w:rsidRPr="00CC4B18">
        <w:rPr>
          <w:rFonts w:ascii="Times New Roman" w:hAnsi="Times New Roman"/>
          <w:color w:val="000000"/>
          <w:sz w:val="24"/>
          <w:szCs w:val="24"/>
          <w:highlight w:val="cyan"/>
        </w:rPr>
        <w:t>.</w:t>
      </w:r>
      <w:r w:rsidRPr="00CC4B18">
        <w:rPr>
          <w:rFonts w:ascii="Times New Roman" w:hAnsi="Times New Roman"/>
          <w:color w:val="000000"/>
          <w:sz w:val="24"/>
          <w:szCs w:val="24"/>
          <w:highlight w:val="cyan"/>
        </w:rPr>
        <w:t xml:space="preserve"> </w:t>
      </w:r>
      <w:r>
        <w:rPr>
          <w:rFonts w:ascii="Times New Roman" w:hAnsi="Times New Roman"/>
          <w:color w:val="000000"/>
          <w:highlight w:val="cyan"/>
        </w:rPr>
        <w:t>Raksturīgās zemes riska klases (</w:t>
      </w:r>
      <w:r>
        <w:rPr>
          <w:rFonts w:ascii="Times New Roman" w:hAnsi="Times New Roman"/>
          <w:i/>
          <w:iCs/>
          <w:color w:val="000000"/>
          <w:highlight w:val="cyan"/>
        </w:rPr>
        <w:t>GRC</w:t>
      </w:r>
      <w:r>
        <w:rPr>
          <w:rFonts w:ascii="Times New Roman" w:hAnsi="Times New Roman"/>
          <w:color w:val="000000"/>
          <w:highlight w:val="cyan"/>
        </w:rPr>
        <w:t>) noteikšana</w:t>
      </w:r>
      <w:r w:rsidR="008445A8">
        <w:rPr>
          <w:rFonts w:ascii="Times New Roman" w:hAnsi="Times New Roman"/>
          <w:color w:val="000000"/>
        </w:rPr>
        <w:t>*</w:t>
      </w:r>
    </w:p>
    <w:p w14:paraId="285856D6" w14:textId="65E088F4" w:rsidR="001C67E0" w:rsidRPr="004E4FE4" w:rsidRDefault="000268E4" w:rsidP="00B82677">
      <w:pPr>
        <w:pStyle w:val="BodyText"/>
        <w:spacing w:before="240"/>
        <w:ind w:left="425" w:hanging="425"/>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e) Tāda </w:t>
      </w:r>
      <w:r>
        <w:rPr>
          <w:rFonts w:ascii="Times New Roman" w:hAnsi="Times New Roman"/>
          <w:i/>
          <w:iCs/>
          <w:color w:val="000000"/>
          <w:sz w:val="24"/>
          <w:highlight w:val="cyan"/>
        </w:rPr>
        <w:t>UA</w:t>
      </w:r>
      <w:r>
        <w:rPr>
          <w:rFonts w:ascii="Times New Roman" w:hAnsi="Times New Roman"/>
          <w:color w:val="000000"/>
          <w:sz w:val="24"/>
          <w:highlight w:val="cyan"/>
        </w:rPr>
        <w:t xml:space="preserve"> gadījumā, kura maksimālais raksturīgais izmērs pārsniedz 40 m, </w:t>
      </w:r>
      <w:r>
        <w:rPr>
          <w:rFonts w:ascii="Times New Roman" w:hAnsi="Times New Roman"/>
          <w:i/>
          <w:iCs/>
          <w:color w:val="000000"/>
          <w:sz w:val="24"/>
          <w:highlight w:val="cyan"/>
        </w:rPr>
        <w:t>iGRC</w:t>
      </w:r>
      <w:r>
        <w:rPr>
          <w:rFonts w:ascii="Times New Roman" w:hAnsi="Times New Roman"/>
          <w:color w:val="000000"/>
          <w:sz w:val="24"/>
          <w:highlight w:val="cyan"/>
        </w:rPr>
        <w:t xml:space="preserve"> jāaprēķina, ievērojot norādījumus, kas sniegti F pielikuma 2.5. izdevuma A un B papildinājumā</w:t>
      </w:r>
      <w:hyperlink w:anchor="_bookmark21" w:history="1">
        <w:r w:rsidR="004E4FE4" w:rsidRPr="004E4FE4">
          <w:rPr>
            <w:rFonts w:ascii="Times New Roman" w:hAnsi="Times New Roman" w:cs="Times New Roman"/>
            <w:noProof/>
            <w:color w:val="000000"/>
            <w:sz w:val="24"/>
            <w:szCs w:val="24"/>
            <w:highlight w:val="cyan"/>
            <w:vertAlign w:val="superscript"/>
          </w:rPr>
          <w:footnoteReference w:id="24"/>
        </w:r>
        <w:r>
          <w:rPr>
            <w:rFonts w:ascii="Times New Roman" w:hAnsi="Times New Roman"/>
            <w:color w:val="000000"/>
            <w:sz w:val="24"/>
            <w:highlight w:val="cyan"/>
            <w:vertAlign w:val="superscript"/>
          </w:rPr>
          <w:t>.</w:t>
        </w:r>
      </w:hyperlink>
    </w:p>
    <w:p w14:paraId="600821A3" w14:textId="491DC187" w:rsidR="001C67E0" w:rsidRPr="004E4FE4" w:rsidRDefault="000268E4" w:rsidP="000268E4">
      <w:pPr>
        <w:pStyle w:val="Heading2"/>
        <w:tabs>
          <w:tab w:val="left" w:pos="1163"/>
        </w:tabs>
        <w:spacing w:before="239"/>
        <w:ind w:left="0"/>
        <w:rPr>
          <w:rFonts w:ascii="Times New Roman" w:hAnsi="Times New Roman" w:cs="Times New Roman"/>
          <w:noProof/>
          <w:color w:val="000000"/>
          <w:sz w:val="24"/>
          <w:szCs w:val="24"/>
          <w:highlight w:val="cyan"/>
        </w:rPr>
      </w:pPr>
      <w:bookmarkStart w:id="60" w:name="S.4.2.4_Instructions"/>
      <w:bookmarkEnd w:id="60"/>
      <w:r>
        <w:rPr>
          <w:rFonts w:ascii="Times New Roman" w:hAnsi="Times New Roman"/>
          <w:color w:val="000000"/>
          <w:sz w:val="24"/>
          <w:highlight w:val="cyan"/>
        </w:rPr>
        <w:t>S4.2.4. Instrukcijas</w:t>
      </w:r>
    </w:p>
    <w:p w14:paraId="32FF5883" w14:textId="5D6C7C83" w:rsidR="001C67E0" w:rsidRPr="000268E4" w:rsidRDefault="001C67E0" w:rsidP="000268E4">
      <w:pPr>
        <w:pStyle w:val="Heading2"/>
        <w:tabs>
          <w:tab w:val="left" w:pos="1163"/>
        </w:tabs>
        <w:spacing w:before="239"/>
        <w:ind w:left="0"/>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UA</w:t>
      </w:r>
      <w:r>
        <w:rPr>
          <w:rFonts w:ascii="Times New Roman" w:hAnsi="Times New Roman"/>
          <w:color w:val="000000"/>
          <w:sz w:val="24"/>
          <w:highlight w:val="cyan"/>
        </w:rPr>
        <w:t xml:space="preserve"> raksturlielumi</w:t>
      </w:r>
    </w:p>
    <w:p w14:paraId="0413BCA0" w14:textId="2686FC1A" w:rsidR="00144CFB" w:rsidRPr="00144CFB" w:rsidRDefault="00144CFB" w:rsidP="00C66F4C">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Maksimālo </w:t>
      </w:r>
      <w:r>
        <w:rPr>
          <w:rFonts w:ascii="Times New Roman" w:hAnsi="Times New Roman"/>
          <w:i/>
          <w:iCs/>
          <w:color w:val="000000"/>
          <w:sz w:val="24"/>
          <w:highlight w:val="cyan"/>
        </w:rPr>
        <w:t>UA</w:t>
      </w:r>
      <w:r>
        <w:rPr>
          <w:rFonts w:ascii="Times New Roman" w:hAnsi="Times New Roman"/>
          <w:color w:val="000000"/>
          <w:sz w:val="24"/>
          <w:highlight w:val="cyan"/>
        </w:rPr>
        <w:t xml:space="preserve"> raksturīgo izmēru piemēri ir sniegti “</w:t>
      </w:r>
      <w:r>
        <w:rPr>
          <w:rFonts w:ascii="Times New Roman" w:hAnsi="Times New Roman"/>
          <w:i/>
          <w:iCs/>
          <w:color w:val="000000"/>
          <w:sz w:val="24"/>
          <w:highlight w:val="cyan"/>
        </w:rPr>
        <w:t>UA</w:t>
      </w:r>
      <w:r>
        <w:rPr>
          <w:rFonts w:ascii="Times New Roman" w:hAnsi="Times New Roman"/>
          <w:color w:val="000000"/>
          <w:sz w:val="24"/>
          <w:highlight w:val="cyan"/>
        </w:rPr>
        <w:t xml:space="preserve"> raksturīgo izmēru” definīcijā šā </w:t>
      </w:r>
      <w:r>
        <w:rPr>
          <w:rFonts w:ascii="Times New Roman" w:hAnsi="Times New Roman"/>
          <w:i/>
          <w:iCs/>
          <w:color w:val="000000"/>
          <w:sz w:val="24"/>
          <w:highlight w:val="cyan"/>
        </w:rPr>
        <w:t>AMC</w:t>
      </w:r>
      <w:r>
        <w:rPr>
          <w:rFonts w:ascii="Times New Roman" w:hAnsi="Times New Roman"/>
          <w:color w:val="000000"/>
          <w:sz w:val="24"/>
          <w:highlight w:val="cyan"/>
        </w:rPr>
        <w:t xml:space="preserve"> I pielikuma I141. punktā.</w:t>
      </w:r>
    </w:p>
    <w:p w14:paraId="61E9D953" w14:textId="77777777" w:rsidR="00144CFB" w:rsidRPr="00144CFB" w:rsidRDefault="00144CFB" w:rsidP="00144CFB">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Maksimālais ātrums</w:t>
      </w:r>
    </w:p>
    <w:p w14:paraId="51382547" w14:textId="77777777" w:rsidR="00144CFB" w:rsidRPr="00144CFB" w:rsidRDefault="00144CFB" w:rsidP="00144CFB">
      <w:pPr>
        <w:pStyle w:val="BodyText"/>
        <w:spacing w:before="124"/>
        <w:ind w:left="709" w:hanging="425"/>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 Maksimālo ātrumu piesardzīgi nosaka kā </w:t>
      </w:r>
      <w:r>
        <w:rPr>
          <w:rFonts w:ascii="Times New Roman" w:hAnsi="Times New Roman"/>
          <w:i/>
          <w:iCs/>
          <w:color w:val="000000"/>
          <w:sz w:val="24"/>
          <w:highlight w:val="cyan"/>
        </w:rPr>
        <w:t>UA</w:t>
      </w:r>
      <w:r>
        <w:rPr>
          <w:rFonts w:ascii="Times New Roman" w:hAnsi="Times New Roman"/>
          <w:color w:val="000000"/>
          <w:sz w:val="24"/>
          <w:highlight w:val="cyan"/>
        </w:rPr>
        <w:t xml:space="preserve"> maksimālo iespējamo vadāmo </w:t>
      </w:r>
      <w:r>
        <w:rPr>
          <w:rFonts w:ascii="Times New Roman" w:hAnsi="Times New Roman"/>
          <w:i/>
          <w:iCs/>
          <w:color w:val="000000"/>
          <w:sz w:val="24"/>
          <w:highlight w:val="cyan"/>
        </w:rPr>
        <w:t>UA</w:t>
      </w:r>
      <w:r>
        <w:rPr>
          <w:rFonts w:ascii="Times New Roman" w:hAnsi="Times New Roman"/>
          <w:color w:val="000000"/>
          <w:sz w:val="24"/>
          <w:highlight w:val="cyan"/>
        </w:rPr>
        <w:t xml:space="preserve"> gaisa ātrumu, ko noteicis </w:t>
      </w:r>
      <w:r>
        <w:rPr>
          <w:rFonts w:ascii="Times New Roman" w:hAnsi="Times New Roman"/>
          <w:i/>
          <w:iCs/>
          <w:color w:val="000000"/>
          <w:sz w:val="24"/>
          <w:highlight w:val="cyan"/>
        </w:rPr>
        <w:t>UAS</w:t>
      </w:r>
      <w:r>
        <w:rPr>
          <w:rFonts w:ascii="Times New Roman" w:hAnsi="Times New Roman"/>
          <w:color w:val="000000"/>
          <w:sz w:val="24"/>
          <w:highlight w:val="cyan"/>
        </w:rPr>
        <w:t xml:space="preserve"> projektētājs.</w:t>
      </w:r>
    </w:p>
    <w:p w14:paraId="4285CB41" w14:textId="623D4F2B" w:rsidR="00144CFB" w:rsidRPr="00144CFB" w:rsidRDefault="00144CFB" w:rsidP="00144CFB">
      <w:pPr>
        <w:pStyle w:val="BodyText"/>
        <w:spacing w:before="124"/>
        <w:ind w:left="709" w:hanging="425"/>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 Tas nav konkrēta lidojuma maksimālais vadāmais </w:t>
      </w:r>
      <w:r>
        <w:rPr>
          <w:rFonts w:ascii="Times New Roman" w:hAnsi="Times New Roman"/>
          <w:i/>
          <w:iCs/>
          <w:color w:val="000000"/>
          <w:sz w:val="24"/>
          <w:highlight w:val="cyan"/>
        </w:rPr>
        <w:t>UA</w:t>
      </w:r>
      <w:r>
        <w:rPr>
          <w:rFonts w:ascii="Times New Roman" w:hAnsi="Times New Roman"/>
          <w:color w:val="000000"/>
          <w:sz w:val="24"/>
          <w:highlight w:val="cyan"/>
        </w:rPr>
        <w:t xml:space="preserve"> gaisa ātrums, jo lidojuma gaisa ātruma samazināšana ne vienmēr samazinās sadursmes laukumu.</w:t>
      </w:r>
      <w:r w:rsidR="00932AFE">
        <w:rPr>
          <w:rStyle w:val="FootnoteReference"/>
          <w:rFonts w:ascii="Times New Roman" w:hAnsi="Times New Roman" w:cs="Times New Roman"/>
          <w:noProof/>
          <w:color w:val="000000"/>
          <w:sz w:val="24"/>
          <w:szCs w:val="24"/>
          <w:highlight w:val="cyan"/>
        </w:rPr>
        <w:footnoteReference w:id="25"/>
      </w:r>
      <w:r>
        <w:rPr>
          <w:rFonts w:ascii="Times New Roman" w:hAnsi="Times New Roman"/>
          <w:color w:val="000000"/>
          <w:sz w:val="24"/>
          <w:highlight w:val="cyan"/>
        </w:rPr>
        <w:t xml:space="preserve"> Riska mazināšanas pasākumus, kas ierobežo gaisa ātrumu zem maksimālā ātruma vērtības sadursmes laikā, var apsvērt 3. posmā, atsaucoties uz AMC1 par 11. pantu B pielikumu.</w:t>
      </w:r>
    </w:p>
    <w:p w14:paraId="71609C4D" w14:textId="65130341" w:rsidR="001C67E0" w:rsidRPr="006641F3" w:rsidRDefault="00B82677" w:rsidP="00144CFB">
      <w:pPr>
        <w:pStyle w:val="Heading2"/>
        <w:tabs>
          <w:tab w:val="left" w:pos="1163"/>
        </w:tabs>
        <w:spacing w:before="239"/>
        <w:ind w:left="0"/>
        <w:rPr>
          <w:rFonts w:ascii="Times New Roman" w:hAnsi="Times New Roman"/>
          <w:b w:val="0"/>
          <w:noProof/>
          <w:sz w:val="20"/>
        </w:rPr>
      </w:pPr>
      <w:r>
        <w:rPr>
          <w:rFonts w:ascii="Times New Roman" w:hAnsi="Times New Roman"/>
          <w:noProof/>
          <w:color w:val="000000"/>
          <w:sz w:val="24"/>
          <w:highlight w:val="cyan"/>
        </w:rPr>
        <w:drawing>
          <wp:anchor distT="0" distB="0" distL="0" distR="0" simplePos="0" relativeHeight="251658257" behindDoc="1" locked="0" layoutInCell="1" allowOverlap="1" wp14:anchorId="4498691B" wp14:editId="62BAE0E3">
            <wp:simplePos x="0" y="0"/>
            <wp:positionH relativeFrom="page">
              <wp:posOffset>2595245</wp:posOffset>
            </wp:positionH>
            <wp:positionV relativeFrom="paragraph">
              <wp:posOffset>355600</wp:posOffset>
            </wp:positionV>
            <wp:extent cx="3867785" cy="1195705"/>
            <wp:effectExtent l="0" t="0" r="0" b="4445"/>
            <wp:wrapTopAndBottom/>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67785" cy="1195705"/>
                    </a:xfrm>
                    <a:prstGeom prst="rect">
                      <a:avLst/>
                    </a:prstGeom>
                  </pic:spPr>
                </pic:pic>
              </a:graphicData>
            </a:graphic>
            <wp14:sizeRelH relativeFrom="margin">
              <wp14:pctWidth>0</wp14:pctWidth>
            </wp14:sizeRelH>
          </wp:anchor>
        </w:drawing>
      </w:r>
      <w:r w:rsidR="00144CFB">
        <w:rPr>
          <w:rFonts w:ascii="Times New Roman" w:hAnsi="Times New Roman"/>
          <w:i/>
          <w:iCs/>
          <w:color w:val="000000"/>
          <w:sz w:val="24"/>
          <w:highlight w:val="cyan"/>
        </w:rPr>
        <w:t>iGRC</w:t>
      </w:r>
      <w:r w:rsidR="00144CFB">
        <w:rPr>
          <w:rFonts w:ascii="Times New Roman" w:hAnsi="Times New Roman"/>
          <w:color w:val="000000"/>
          <w:sz w:val="24"/>
          <w:highlight w:val="cyan"/>
        </w:rPr>
        <w:t xml:space="preserve"> iedarbības zona</w:t>
      </w:r>
    </w:p>
    <w:p w14:paraId="2259294A" w14:textId="3141945E" w:rsidR="001C67E0" w:rsidRDefault="001C67E0" w:rsidP="001C67E0">
      <w:pPr>
        <w:pStyle w:val="Heading2"/>
        <w:spacing w:before="245"/>
        <w:ind w:left="2887"/>
        <w:rPr>
          <w:rFonts w:ascii="Times New Roman" w:hAnsi="Times New Roman"/>
          <w:noProof/>
          <w:color w:val="000000"/>
        </w:rPr>
      </w:pPr>
      <w:r>
        <w:rPr>
          <w:rFonts w:ascii="Times New Roman" w:hAnsi="Times New Roman"/>
          <w:color w:val="000000"/>
          <w:highlight w:val="cyan"/>
        </w:rPr>
        <w:t xml:space="preserve">5. attēls. </w:t>
      </w:r>
      <w:r>
        <w:rPr>
          <w:rFonts w:ascii="Times New Roman" w:hAnsi="Times New Roman"/>
          <w:i/>
          <w:iCs/>
          <w:color w:val="000000"/>
          <w:highlight w:val="cyan"/>
        </w:rPr>
        <w:t>iGRC</w:t>
      </w:r>
      <w:r>
        <w:rPr>
          <w:rFonts w:ascii="Times New Roman" w:hAnsi="Times New Roman"/>
          <w:color w:val="000000"/>
          <w:highlight w:val="cyan"/>
        </w:rPr>
        <w:t xml:space="preserve"> iedarbības zonas vizualizācija</w:t>
      </w:r>
    </w:p>
    <w:p w14:paraId="1106B4B3" w14:textId="1BD9683E" w:rsidR="00FD0C21" w:rsidRPr="006641F3" w:rsidRDefault="00FD0C21" w:rsidP="001C67E0">
      <w:pPr>
        <w:pStyle w:val="Heading2"/>
        <w:spacing w:before="245"/>
        <w:ind w:left="2887"/>
        <w:rPr>
          <w:rFonts w:ascii="Times New Roman" w:hAnsi="Times New Roman"/>
          <w:noProof/>
          <w:color w:val="000000"/>
        </w:rPr>
      </w:pPr>
    </w:p>
    <w:p w14:paraId="7385FC0C" w14:textId="07618858" w:rsidR="00E0057F" w:rsidRPr="00C66F4C" w:rsidRDefault="00E0057F" w:rsidP="00C66F4C">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ir jābūt noteikušam teritoriju, kas tiek apdraudēta operācijas laikā. To nosaka kā </w:t>
      </w:r>
      <w:r>
        <w:rPr>
          <w:rFonts w:ascii="Times New Roman" w:hAnsi="Times New Roman"/>
          <w:i/>
          <w:iCs/>
          <w:color w:val="000000"/>
          <w:sz w:val="24"/>
          <w:highlight w:val="cyan"/>
        </w:rPr>
        <w:t>iGRC</w:t>
      </w:r>
      <w:r>
        <w:rPr>
          <w:rFonts w:ascii="Times New Roman" w:hAnsi="Times New Roman"/>
          <w:color w:val="000000"/>
          <w:sz w:val="24"/>
          <w:highlight w:val="cyan"/>
        </w:rPr>
        <w:t xml:space="preserve"> iedarbības zonu. To veido darbības telpa kopā ar zemes riska buferzonu, kā parādīts iepriekš 5. attēlā.</w:t>
      </w:r>
    </w:p>
    <w:p w14:paraId="3EB73C92" w14:textId="77777777" w:rsidR="00E0057F" w:rsidRPr="00C66F4C" w:rsidRDefault="00E0057F" w:rsidP="00C66F4C">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 Darbības telpu veido lidojuma ģeogrāfija un ārkārtas rīcības telpa (papildu informācija sniegta attiecīgi S2.2.1., S2.2.2. un S2.2.3. sadaļā). Lai noteiktu darbības telpu,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ir jāizskata </w:t>
      </w:r>
      <w:r>
        <w:rPr>
          <w:rFonts w:ascii="Times New Roman" w:hAnsi="Times New Roman"/>
          <w:i/>
          <w:iCs/>
          <w:color w:val="000000"/>
          <w:sz w:val="24"/>
          <w:highlight w:val="cyan"/>
        </w:rPr>
        <w:t>UAS</w:t>
      </w:r>
      <w:r>
        <w:rPr>
          <w:rFonts w:ascii="Times New Roman" w:hAnsi="Times New Roman"/>
          <w:color w:val="000000"/>
          <w:sz w:val="24"/>
          <w:highlight w:val="cyan"/>
        </w:rPr>
        <w:t xml:space="preserve"> pozīcijas noturēšanas spējas 4D telpā (ģeogrāfiskais platums, ģeogrāfiskais garums, augstums un laiks). It īpaši darbības telpas noteikšanā uzmanība ir jāpievērš navigācijas risinājuma precizitātei, </w:t>
      </w:r>
      <w:r>
        <w:rPr>
          <w:rFonts w:ascii="Times New Roman" w:hAnsi="Times New Roman"/>
          <w:i/>
          <w:iCs/>
          <w:color w:val="000000"/>
          <w:sz w:val="24"/>
          <w:highlight w:val="cyan"/>
        </w:rPr>
        <w:t>UAS</w:t>
      </w:r>
      <w:r>
        <w:rPr>
          <w:rFonts w:ascii="Times New Roman" w:hAnsi="Times New Roman"/>
          <w:color w:val="000000"/>
          <w:sz w:val="24"/>
          <w:highlight w:val="cyan"/>
        </w:rPr>
        <w:t xml:space="preserve"> pilotēšanas tehniskajai kļūdai un lidojuma trajektorijas noteikšanas kļūdai (piemēram, kartes kļūdai), un aizkavēm.</w:t>
      </w:r>
    </w:p>
    <w:p w14:paraId="6293C003" w14:textId="11F41946" w:rsidR="00C66F4C" w:rsidRPr="00C66F4C" w:rsidRDefault="00E0057F" w:rsidP="00C66F4C">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e) </w:t>
      </w:r>
      <w:r>
        <w:rPr>
          <w:rFonts w:ascii="Times New Roman" w:hAnsi="Times New Roman"/>
          <w:i/>
          <w:iCs/>
          <w:color w:val="000000"/>
          <w:sz w:val="24"/>
          <w:highlight w:val="cyan"/>
        </w:rPr>
        <w:t>iGRC</w:t>
      </w:r>
      <w:r>
        <w:rPr>
          <w:rFonts w:ascii="Times New Roman" w:hAnsi="Times New Roman"/>
          <w:color w:val="000000"/>
          <w:sz w:val="24"/>
          <w:highlight w:val="cyan"/>
        </w:rPr>
        <w:t xml:space="preserve"> iedarbības zonu izmanto </w:t>
      </w:r>
      <w:r w:rsidR="00366C07">
        <w:rPr>
          <w:rFonts w:ascii="Times New Roman" w:hAnsi="Times New Roman"/>
          <w:color w:val="000000"/>
          <w:sz w:val="24"/>
          <w:highlight w:val="cyan"/>
        </w:rPr>
        <w:t>cilvēku</w:t>
      </w:r>
      <w:r>
        <w:rPr>
          <w:rFonts w:ascii="Times New Roman" w:hAnsi="Times New Roman"/>
          <w:color w:val="000000"/>
          <w:sz w:val="24"/>
          <w:highlight w:val="cyan"/>
        </w:rPr>
        <w:t xml:space="preserve"> blīvuma noteikšanai. Paredzams, ka daudziem lidojumiem </w:t>
      </w:r>
      <w:r>
        <w:rPr>
          <w:rFonts w:ascii="Times New Roman" w:hAnsi="Times New Roman"/>
          <w:i/>
          <w:iCs/>
          <w:color w:val="000000"/>
          <w:sz w:val="24"/>
          <w:highlight w:val="cyan"/>
        </w:rPr>
        <w:t>iGRC</w:t>
      </w:r>
      <w:r>
        <w:rPr>
          <w:rFonts w:ascii="Times New Roman" w:hAnsi="Times New Roman"/>
          <w:color w:val="000000"/>
          <w:sz w:val="24"/>
          <w:highlight w:val="cyan"/>
        </w:rPr>
        <w:t xml:space="preserve"> iedarbības zona var ietvert segmentus ar atšķirīgu </w:t>
      </w:r>
      <w:r w:rsidR="00366C07">
        <w:rPr>
          <w:rFonts w:ascii="Times New Roman" w:hAnsi="Times New Roman"/>
          <w:color w:val="000000"/>
          <w:sz w:val="24"/>
          <w:highlight w:val="cyan"/>
        </w:rPr>
        <w:t>cilvēku</w:t>
      </w:r>
      <w:r>
        <w:rPr>
          <w:rFonts w:ascii="Times New Roman" w:hAnsi="Times New Roman"/>
          <w:color w:val="000000"/>
          <w:sz w:val="24"/>
          <w:highlight w:val="cyan"/>
        </w:rPr>
        <w:t xml:space="preserve"> blīvumu. </w:t>
      </w:r>
      <w:r>
        <w:rPr>
          <w:rFonts w:ascii="Times New Roman" w:hAnsi="Times New Roman"/>
          <w:i/>
          <w:iCs/>
          <w:color w:val="000000"/>
          <w:sz w:val="24"/>
          <w:highlight w:val="cyan"/>
        </w:rPr>
        <w:t>iGRC</w:t>
      </w:r>
      <w:r>
        <w:rPr>
          <w:rFonts w:ascii="Times New Roman" w:hAnsi="Times New Roman"/>
          <w:color w:val="000000"/>
          <w:sz w:val="24"/>
          <w:highlight w:val="cyan"/>
        </w:rPr>
        <w:t xml:space="preserve"> noteikšanā ir jāizmanto segments ar vislielāko </w:t>
      </w:r>
      <w:r w:rsidR="00D02A9F">
        <w:rPr>
          <w:rFonts w:ascii="Times New Roman" w:hAnsi="Times New Roman"/>
          <w:color w:val="000000"/>
          <w:sz w:val="24"/>
          <w:highlight w:val="cyan"/>
        </w:rPr>
        <w:t>cilvēku</w:t>
      </w:r>
      <w:r>
        <w:rPr>
          <w:rFonts w:ascii="Times New Roman" w:hAnsi="Times New Roman"/>
          <w:color w:val="000000"/>
          <w:sz w:val="24"/>
          <w:highlight w:val="cyan"/>
        </w:rPr>
        <w:t xml:space="preserve"> blīvumu.</w:t>
      </w:r>
    </w:p>
    <w:p w14:paraId="634C8C8A" w14:textId="77777777" w:rsidR="00C66F4C" w:rsidRPr="00C66F4C" w:rsidRDefault="00E0057F" w:rsidP="00C66F4C">
      <w:pPr>
        <w:pStyle w:val="BodyText"/>
        <w:spacing w:before="124"/>
        <w:ind w:left="426" w:hanging="426"/>
        <w:jc w:val="both"/>
        <w:rPr>
          <w:rFonts w:ascii="Times New Roman" w:hAnsi="Times New Roman" w:cs="Times New Roman"/>
          <w:b/>
          <w:bCs/>
          <w:noProof/>
          <w:color w:val="000000"/>
          <w:sz w:val="24"/>
          <w:szCs w:val="24"/>
          <w:highlight w:val="cyan"/>
        </w:rPr>
      </w:pPr>
      <w:r>
        <w:rPr>
          <w:rFonts w:ascii="Times New Roman" w:hAnsi="Times New Roman"/>
          <w:b/>
          <w:i/>
          <w:iCs/>
          <w:color w:val="000000"/>
          <w:sz w:val="24"/>
          <w:highlight w:val="cyan"/>
        </w:rPr>
        <w:t>iGRC</w:t>
      </w:r>
      <w:r>
        <w:rPr>
          <w:rFonts w:ascii="Times New Roman" w:hAnsi="Times New Roman"/>
          <w:b/>
          <w:color w:val="000000"/>
          <w:sz w:val="24"/>
          <w:highlight w:val="cyan"/>
        </w:rPr>
        <w:t xml:space="preserve"> noteikšana</w:t>
      </w:r>
    </w:p>
    <w:p w14:paraId="151E513E" w14:textId="4F15E5C3" w:rsidR="00C66F4C" w:rsidRPr="00C66F4C" w:rsidRDefault="00E0057F" w:rsidP="00C66F4C">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w:t>
      </w:r>
      <w:r>
        <w:rPr>
          <w:rFonts w:ascii="Times New Roman" w:hAnsi="Times New Roman"/>
          <w:i/>
          <w:iCs/>
          <w:color w:val="000000"/>
          <w:sz w:val="24"/>
          <w:highlight w:val="cyan"/>
        </w:rPr>
        <w:t>iGRC</w:t>
      </w:r>
      <w:r>
        <w:rPr>
          <w:rFonts w:ascii="Times New Roman" w:hAnsi="Times New Roman"/>
          <w:color w:val="000000"/>
          <w:sz w:val="24"/>
          <w:highlight w:val="cyan"/>
        </w:rPr>
        <w:t xml:space="preserve"> ir atrodama piemērojamā maksimālā </w:t>
      </w:r>
      <w:r w:rsidR="003360B6">
        <w:rPr>
          <w:rFonts w:ascii="Times New Roman" w:hAnsi="Times New Roman"/>
          <w:color w:val="000000"/>
          <w:sz w:val="24"/>
          <w:highlight w:val="cyan"/>
        </w:rPr>
        <w:t>cilvēku</w:t>
      </w:r>
      <w:r>
        <w:rPr>
          <w:rFonts w:ascii="Times New Roman" w:hAnsi="Times New Roman"/>
          <w:color w:val="000000"/>
          <w:sz w:val="24"/>
          <w:highlight w:val="cyan"/>
        </w:rPr>
        <w:t xml:space="preserve"> blīvuma krustošanās vietā ar vistālāk pa labi esošo kolonnu 2. tabulā, kas atbilst abiem kritērijiem – maksimālajam </w:t>
      </w:r>
      <w:r>
        <w:rPr>
          <w:rFonts w:ascii="Times New Roman" w:hAnsi="Times New Roman"/>
          <w:i/>
          <w:iCs/>
          <w:color w:val="000000"/>
          <w:sz w:val="24"/>
          <w:highlight w:val="cyan"/>
        </w:rPr>
        <w:t>UA</w:t>
      </w:r>
      <w:r>
        <w:rPr>
          <w:rFonts w:ascii="Times New Roman" w:hAnsi="Times New Roman"/>
          <w:color w:val="000000"/>
          <w:sz w:val="24"/>
          <w:highlight w:val="cyan"/>
        </w:rPr>
        <w:t xml:space="preserve"> raksturīgajam izmēram un maksimālajam ātrumam.</w:t>
      </w:r>
    </w:p>
    <w:p w14:paraId="2A7FA721" w14:textId="69A3D90A" w:rsidR="00C66F4C" w:rsidRPr="00C66F4C" w:rsidRDefault="00E0057F" w:rsidP="00C66F4C">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var sniegt kompetentajai iestādei pamatojumu par atšķirīgu </w:t>
      </w:r>
      <w:r>
        <w:rPr>
          <w:rFonts w:ascii="Times New Roman" w:hAnsi="Times New Roman"/>
          <w:i/>
          <w:iCs/>
          <w:color w:val="000000"/>
          <w:sz w:val="24"/>
          <w:highlight w:val="cyan"/>
        </w:rPr>
        <w:t>iGRC</w:t>
      </w:r>
      <w:r>
        <w:rPr>
          <w:rFonts w:ascii="Times New Roman" w:hAnsi="Times New Roman"/>
          <w:color w:val="000000"/>
          <w:sz w:val="24"/>
          <w:highlight w:val="cyan"/>
        </w:rPr>
        <w:t>. Papildu norādījumi sniegti F pielikuma 2.5. izdevuma</w:t>
      </w:r>
      <w:r w:rsidR="00AF62D0">
        <w:rPr>
          <w:rStyle w:val="FootnoteReference"/>
          <w:rFonts w:ascii="Times New Roman" w:hAnsi="Times New Roman" w:cs="Times New Roman"/>
          <w:noProof/>
          <w:color w:val="000000"/>
          <w:sz w:val="24"/>
          <w:szCs w:val="24"/>
          <w:highlight w:val="cyan"/>
        </w:rPr>
        <w:footnoteReference w:id="26"/>
      </w:r>
      <w:r>
        <w:rPr>
          <w:rFonts w:ascii="Times New Roman" w:hAnsi="Times New Roman"/>
          <w:color w:val="000000"/>
          <w:sz w:val="24"/>
          <w:highlight w:val="cyan"/>
        </w:rPr>
        <w:t xml:space="preserve"> A papildinājumā.</w:t>
      </w:r>
    </w:p>
    <w:p w14:paraId="1844F9D3" w14:textId="6C54B3C9" w:rsidR="006641F3" w:rsidRPr="006641F3" w:rsidRDefault="00E0057F" w:rsidP="00932AFE">
      <w:pPr>
        <w:pStyle w:val="BodyText"/>
        <w:spacing w:before="124"/>
        <w:ind w:left="426" w:hanging="426"/>
        <w:jc w:val="both"/>
        <w:rPr>
          <w:rFonts w:ascii="Times New Roman" w:hAnsi="Times New Roman"/>
          <w:noProof/>
          <w:sz w:val="18"/>
        </w:rPr>
      </w:pPr>
      <w:r>
        <w:rPr>
          <w:rFonts w:ascii="Times New Roman" w:hAnsi="Times New Roman"/>
          <w:color w:val="000000"/>
          <w:sz w:val="24"/>
          <w:highlight w:val="cyan"/>
        </w:rPr>
        <w:t xml:space="preserve">c) </w:t>
      </w:r>
      <w:r>
        <w:rPr>
          <w:rFonts w:ascii="Times New Roman" w:hAnsi="Times New Roman"/>
          <w:i/>
          <w:iCs/>
          <w:color w:val="000000"/>
          <w:sz w:val="24"/>
          <w:highlight w:val="cyan"/>
        </w:rPr>
        <w:t>SORA</w:t>
      </w:r>
      <w:r>
        <w:rPr>
          <w:rFonts w:ascii="Times New Roman" w:hAnsi="Times New Roman"/>
          <w:color w:val="000000"/>
          <w:sz w:val="24"/>
          <w:highlight w:val="cyan"/>
        </w:rPr>
        <w:t xml:space="preserve"> metodoloģija nav piemērojama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operācijām, kam nav atbilstošas </w:t>
      </w:r>
      <w:r>
        <w:rPr>
          <w:rFonts w:ascii="Times New Roman" w:hAnsi="Times New Roman"/>
          <w:i/>
          <w:iCs/>
          <w:color w:val="000000"/>
          <w:sz w:val="24"/>
          <w:highlight w:val="cyan"/>
        </w:rPr>
        <w:t>iGRC</w:t>
      </w:r>
      <w:r>
        <w:rPr>
          <w:rFonts w:ascii="Times New Roman" w:hAnsi="Times New Roman"/>
          <w:color w:val="000000"/>
          <w:sz w:val="24"/>
          <w:highlight w:val="cyan"/>
        </w:rPr>
        <w:t xml:space="preserve"> (t. i., pelēkās ailes tabulā). Šādā gadījumā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ekspluatantiem ir jāapsver “sertificētā” kategorija.</w:t>
      </w:r>
      <w:bookmarkStart w:id="61" w:name="_bookmark22"/>
      <w:bookmarkStart w:id="62" w:name="_bookmark23"/>
      <w:bookmarkEnd w:id="61"/>
      <w:bookmarkEnd w:id="62"/>
    </w:p>
    <w:p w14:paraId="0730AE5F" w14:textId="58E0D139" w:rsidR="001C67E0" w:rsidRPr="00AF62D0" w:rsidRDefault="00AF62D0" w:rsidP="00AF62D0">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 Ja </w:t>
      </w:r>
      <w:r w:rsidR="003360B6">
        <w:rPr>
          <w:rFonts w:ascii="Times New Roman" w:hAnsi="Times New Roman"/>
          <w:color w:val="000000"/>
          <w:sz w:val="24"/>
          <w:highlight w:val="cyan"/>
        </w:rPr>
        <w:t>cilvēku</w:t>
      </w:r>
      <w:r>
        <w:rPr>
          <w:rFonts w:ascii="Times New Roman" w:hAnsi="Times New Roman"/>
          <w:color w:val="000000"/>
          <w:sz w:val="24"/>
          <w:highlight w:val="cyan"/>
        </w:rPr>
        <w:t xml:space="preserve"> blīvuma vērtības nav pieejamas vai nav precīzas,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var izmantot kvalitatīvos deskriptorus </w:t>
      </w:r>
      <w:r>
        <w:rPr>
          <w:rFonts w:ascii="Times New Roman" w:hAnsi="Times New Roman"/>
          <w:i/>
          <w:iCs/>
          <w:color w:val="000000"/>
          <w:sz w:val="24"/>
          <w:highlight w:val="cyan"/>
        </w:rPr>
        <w:t>iGRC</w:t>
      </w:r>
      <w:r>
        <w:rPr>
          <w:rFonts w:ascii="Times New Roman" w:hAnsi="Times New Roman"/>
          <w:color w:val="000000"/>
          <w:sz w:val="24"/>
          <w:highlight w:val="cyan"/>
        </w:rPr>
        <w:t xml:space="preserve"> tabulai; kā vadlīnijas var izmantot turpmāk norādītos tuvinājumus:</w:t>
      </w:r>
    </w:p>
    <w:p w14:paraId="59EDBA8C" w14:textId="77777777" w:rsidR="001C67E0" w:rsidRPr="006641F3" w:rsidRDefault="001C67E0" w:rsidP="001C67E0">
      <w:pPr>
        <w:pStyle w:val="BodyText"/>
        <w:spacing w:before="62" w:after="1"/>
        <w:rPr>
          <w:rFonts w:ascii="Times New Roman" w:hAnsi="Times New Roman"/>
          <w:noProof/>
          <w:sz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494"/>
        <w:gridCol w:w="2238"/>
        <w:gridCol w:w="5363"/>
      </w:tblGrid>
      <w:tr w:rsidR="001C67E0" w:rsidRPr="006641F3" w14:paraId="6351F047" w14:textId="77777777" w:rsidTr="00A001A7">
        <w:trPr>
          <w:trHeight w:val="1134"/>
        </w:trPr>
        <w:tc>
          <w:tcPr>
            <w:tcW w:w="863" w:type="pct"/>
            <w:shd w:val="clear" w:color="auto" w:fill="D5E2BB"/>
            <w:vAlign w:val="center"/>
          </w:tcPr>
          <w:p w14:paraId="101A7D7B" w14:textId="1D0952FC" w:rsidR="001C67E0" w:rsidRPr="006641F3" w:rsidRDefault="001C67E0" w:rsidP="000523AB">
            <w:pPr>
              <w:pStyle w:val="TableParagraph"/>
              <w:spacing w:before="27"/>
              <w:ind w:left="114" w:right="91" w:hanging="2"/>
              <w:jc w:val="center"/>
              <w:rPr>
                <w:rFonts w:ascii="Times New Roman" w:hAnsi="Times New Roman"/>
                <w:b/>
                <w:noProof/>
              </w:rPr>
            </w:pPr>
            <w:r>
              <w:rPr>
                <w:rFonts w:ascii="Times New Roman" w:hAnsi="Times New Roman"/>
                <w:b/>
                <w:color w:val="000000"/>
                <w:highlight w:val="cyan"/>
              </w:rPr>
              <w:t xml:space="preserve">Kvantitatīva </w:t>
            </w:r>
            <w:r w:rsidR="00A03868">
              <w:rPr>
                <w:rFonts w:ascii="Times New Roman" w:hAnsi="Times New Roman"/>
                <w:b/>
                <w:color w:val="000000"/>
                <w:highlight w:val="cyan"/>
              </w:rPr>
              <w:t>cilvēku</w:t>
            </w:r>
            <w:r>
              <w:rPr>
                <w:rFonts w:ascii="Times New Roman" w:hAnsi="Times New Roman"/>
                <w:b/>
                <w:color w:val="000000"/>
                <w:highlight w:val="cyan"/>
              </w:rPr>
              <w:t xml:space="preserve"> blīvuma vērtība (cilvēki/km</w:t>
            </w:r>
            <w:r>
              <w:rPr>
                <w:rFonts w:ascii="Times New Roman" w:hAnsi="Times New Roman"/>
                <w:b/>
                <w:color w:val="000000"/>
                <w:highlight w:val="cyan"/>
                <w:vertAlign w:val="superscript"/>
              </w:rPr>
              <w:t>2</w:t>
            </w:r>
            <w:r>
              <w:rPr>
                <w:rFonts w:ascii="Times New Roman" w:hAnsi="Times New Roman"/>
                <w:b/>
                <w:color w:val="000000"/>
                <w:highlight w:val="cyan"/>
              </w:rPr>
              <w:t>)</w:t>
            </w:r>
          </w:p>
        </w:tc>
        <w:tc>
          <w:tcPr>
            <w:tcW w:w="1147" w:type="pct"/>
            <w:shd w:val="clear" w:color="auto" w:fill="D5E2BB"/>
            <w:vAlign w:val="center"/>
          </w:tcPr>
          <w:p w14:paraId="634C8B62" w14:textId="77777777" w:rsidR="001C67E0" w:rsidRPr="006641F3" w:rsidRDefault="001C67E0" w:rsidP="000523AB">
            <w:pPr>
              <w:pStyle w:val="TableParagraph"/>
              <w:spacing w:before="27"/>
              <w:rPr>
                <w:rFonts w:ascii="Times New Roman" w:hAnsi="Times New Roman"/>
                <w:noProof/>
              </w:rPr>
            </w:pPr>
          </w:p>
          <w:p w14:paraId="0A8C152F" w14:textId="77777777" w:rsidR="001C67E0" w:rsidRPr="006641F3" w:rsidRDefault="001C67E0" w:rsidP="000523AB">
            <w:pPr>
              <w:pStyle w:val="TableParagraph"/>
              <w:spacing w:before="1"/>
              <w:ind w:left="465" w:firstLine="2"/>
              <w:rPr>
                <w:rFonts w:ascii="Times New Roman" w:hAnsi="Times New Roman"/>
                <w:b/>
                <w:noProof/>
                <w:color w:val="000000"/>
              </w:rPr>
            </w:pPr>
            <w:r>
              <w:rPr>
                <w:rFonts w:ascii="Times New Roman" w:hAnsi="Times New Roman"/>
                <w:b/>
                <w:color w:val="000000"/>
                <w:highlight w:val="cyan"/>
              </w:rPr>
              <w:t>Kvalitatīvi deskriptori</w:t>
            </w:r>
          </w:p>
        </w:tc>
        <w:tc>
          <w:tcPr>
            <w:tcW w:w="2990" w:type="pct"/>
            <w:shd w:val="clear" w:color="auto" w:fill="D5E2BB"/>
          </w:tcPr>
          <w:p w14:paraId="3B1552BD" w14:textId="77777777" w:rsidR="001C67E0" w:rsidRPr="006641F3" w:rsidRDefault="001C67E0">
            <w:pPr>
              <w:pStyle w:val="TableParagraph"/>
              <w:spacing w:before="162"/>
              <w:rPr>
                <w:rFonts w:ascii="Times New Roman" w:hAnsi="Times New Roman"/>
                <w:noProof/>
              </w:rPr>
            </w:pPr>
          </w:p>
          <w:p w14:paraId="3C13EC03" w14:textId="77777777" w:rsidR="001C67E0" w:rsidRPr="006641F3" w:rsidRDefault="001C67E0">
            <w:pPr>
              <w:pStyle w:val="TableParagraph"/>
              <w:ind w:left="18"/>
              <w:jc w:val="center"/>
              <w:rPr>
                <w:rFonts w:ascii="Times New Roman" w:hAnsi="Times New Roman"/>
                <w:b/>
                <w:noProof/>
                <w:color w:val="000000"/>
              </w:rPr>
            </w:pPr>
            <w:r>
              <w:rPr>
                <w:rFonts w:ascii="Times New Roman" w:hAnsi="Times New Roman"/>
                <w:b/>
                <w:color w:val="000000"/>
                <w:highlight w:val="cyan"/>
              </w:rPr>
              <w:t>Teritorijas apraksts</w:t>
            </w:r>
          </w:p>
        </w:tc>
      </w:tr>
      <w:tr w:rsidR="001C67E0" w:rsidRPr="006641F3" w14:paraId="71936F6E" w14:textId="77777777" w:rsidTr="00A001A7">
        <w:trPr>
          <w:trHeight w:val="1134"/>
        </w:trPr>
        <w:tc>
          <w:tcPr>
            <w:tcW w:w="863" w:type="pct"/>
            <w:shd w:val="clear" w:color="auto" w:fill="F4CCCC"/>
            <w:vAlign w:val="center"/>
          </w:tcPr>
          <w:p w14:paraId="78E92FB6" w14:textId="77777777" w:rsidR="001C67E0" w:rsidRPr="006641F3" w:rsidRDefault="001C67E0" w:rsidP="000523AB">
            <w:pPr>
              <w:pStyle w:val="TableParagraph"/>
              <w:spacing w:before="1"/>
              <w:ind w:left="167" w:firstLine="72"/>
              <w:jc w:val="center"/>
              <w:rPr>
                <w:rFonts w:ascii="Times New Roman" w:hAnsi="Times New Roman"/>
                <w:b/>
                <w:noProof/>
                <w:color w:val="000000"/>
              </w:rPr>
            </w:pPr>
            <w:r>
              <w:rPr>
                <w:rFonts w:ascii="Times New Roman" w:hAnsi="Times New Roman"/>
                <w:b/>
                <w:color w:val="000000"/>
                <w:highlight w:val="cyan"/>
              </w:rPr>
              <w:t>Kontrolētā zemes teritorija</w:t>
            </w:r>
          </w:p>
        </w:tc>
        <w:tc>
          <w:tcPr>
            <w:tcW w:w="1147" w:type="pct"/>
            <w:vAlign w:val="center"/>
          </w:tcPr>
          <w:p w14:paraId="17F092AE" w14:textId="77777777" w:rsidR="001C67E0" w:rsidRPr="006641F3" w:rsidRDefault="001C67E0" w:rsidP="002B5BA1">
            <w:pPr>
              <w:pStyle w:val="TableParagraph"/>
              <w:spacing w:before="1"/>
              <w:ind w:left="71"/>
              <w:rPr>
                <w:rFonts w:ascii="Times New Roman" w:hAnsi="Times New Roman"/>
                <w:noProof/>
                <w:color w:val="000000"/>
              </w:rPr>
            </w:pPr>
            <w:r>
              <w:rPr>
                <w:rFonts w:ascii="Times New Roman" w:hAnsi="Times New Roman"/>
                <w:color w:val="000000"/>
                <w:highlight w:val="cyan"/>
              </w:rPr>
              <w:t>Kontrolēta zeme / ārkārtīgi attāla</w:t>
            </w:r>
          </w:p>
        </w:tc>
        <w:tc>
          <w:tcPr>
            <w:tcW w:w="2990" w:type="pct"/>
          </w:tcPr>
          <w:p w14:paraId="0337E4FF" w14:textId="77777777" w:rsidR="001C67E0" w:rsidRPr="000523AB" w:rsidRDefault="001C67E0">
            <w:pPr>
              <w:pStyle w:val="TableParagraph"/>
              <w:spacing w:before="27"/>
              <w:ind w:left="45"/>
              <w:rPr>
                <w:rFonts w:ascii="Times New Roman" w:hAnsi="Times New Roman"/>
                <w:noProof/>
                <w:color w:val="000000"/>
                <w:highlight w:val="cyan"/>
              </w:rPr>
            </w:pPr>
            <w:r>
              <w:rPr>
                <w:rFonts w:ascii="Times New Roman" w:hAnsi="Times New Roman"/>
                <w:color w:val="000000"/>
                <w:highlight w:val="cyan"/>
              </w:rPr>
              <w:t>Teritorijas, kuras ir kontrolētas un kurās nepiederošām personām ir aizliegts iekļūt.</w:t>
            </w:r>
          </w:p>
          <w:p w14:paraId="1258BE91" w14:textId="77777777" w:rsidR="001C67E0" w:rsidRPr="000523AB" w:rsidRDefault="001C67E0">
            <w:pPr>
              <w:pStyle w:val="TableParagraph"/>
              <w:spacing w:before="1"/>
              <w:ind w:left="45"/>
              <w:rPr>
                <w:rFonts w:ascii="Times New Roman" w:hAnsi="Times New Roman"/>
                <w:noProof/>
                <w:color w:val="000000"/>
                <w:highlight w:val="cyan"/>
              </w:rPr>
            </w:pPr>
            <w:r>
              <w:rPr>
                <w:rFonts w:ascii="Times New Roman" w:hAnsi="Times New Roman"/>
                <w:color w:val="000000"/>
                <w:highlight w:val="cyan"/>
              </w:rPr>
              <w:t>Skat. Īstenošanas regulas (ES) 2019/947 2. panta 21. punktu un saistīto GM1.</w:t>
            </w:r>
          </w:p>
        </w:tc>
      </w:tr>
      <w:tr w:rsidR="001C67E0" w:rsidRPr="006641F3" w14:paraId="303424AF" w14:textId="77777777" w:rsidTr="00A001A7">
        <w:trPr>
          <w:trHeight w:val="1134"/>
        </w:trPr>
        <w:tc>
          <w:tcPr>
            <w:tcW w:w="863" w:type="pct"/>
            <w:shd w:val="clear" w:color="auto" w:fill="F4CCCC"/>
            <w:vAlign w:val="center"/>
          </w:tcPr>
          <w:p w14:paraId="2B92F3D5" w14:textId="77777777" w:rsidR="001C67E0" w:rsidRPr="006641F3" w:rsidRDefault="001C67E0" w:rsidP="00364A95">
            <w:pPr>
              <w:pStyle w:val="TableParagraph"/>
              <w:ind w:left="20"/>
              <w:jc w:val="center"/>
              <w:rPr>
                <w:rFonts w:ascii="Times New Roman" w:hAnsi="Times New Roman"/>
                <w:b/>
                <w:noProof/>
                <w:color w:val="000000"/>
              </w:rPr>
            </w:pPr>
            <w:r>
              <w:rPr>
                <w:rFonts w:ascii="Times New Roman" w:hAnsi="Times New Roman"/>
                <w:b/>
                <w:color w:val="000000"/>
                <w:highlight w:val="cyan"/>
              </w:rPr>
              <w:t>&lt; 5</w:t>
            </w:r>
          </w:p>
        </w:tc>
        <w:tc>
          <w:tcPr>
            <w:tcW w:w="1147" w:type="pct"/>
            <w:vAlign w:val="center"/>
          </w:tcPr>
          <w:p w14:paraId="1D4DD553" w14:textId="77777777" w:rsidR="001C67E0" w:rsidRPr="006641F3" w:rsidRDefault="001C67E0" w:rsidP="002B5BA1">
            <w:pPr>
              <w:pStyle w:val="TableParagraph"/>
              <w:ind w:left="71"/>
              <w:rPr>
                <w:rFonts w:ascii="Times New Roman" w:hAnsi="Times New Roman"/>
                <w:noProof/>
                <w:color w:val="000000"/>
              </w:rPr>
            </w:pPr>
            <w:r>
              <w:rPr>
                <w:rFonts w:ascii="Times New Roman" w:hAnsi="Times New Roman"/>
                <w:color w:val="000000"/>
                <w:highlight w:val="cyan"/>
              </w:rPr>
              <w:t>Attāla teritorija</w:t>
            </w:r>
          </w:p>
        </w:tc>
        <w:tc>
          <w:tcPr>
            <w:tcW w:w="2990" w:type="pct"/>
          </w:tcPr>
          <w:p w14:paraId="4DFD90B1" w14:textId="77777777" w:rsidR="001C67E0" w:rsidRPr="000523AB" w:rsidRDefault="001C67E0">
            <w:pPr>
              <w:pStyle w:val="TableParagraph"/>
              <w:spacing w:before="28"/>
              <w:ind w:left="45"/>
              <w:rPr>
                <w:rFonts w:ascii="Times New Roman" w:hAnsi="Times New Roman"/>
                <w:noProof/>
                <w:color w:val="000000"/>
                <w:highlight w:val="cyan"/>
              </w:rPr>
            </w:pPr>
            <w:r>
              <w:rPr>
                <w:rFonts w:ascii="Times New Roman" w:hAnsi="Times New Roman"/>
                <w:color w:val="000000"/>
                <w:highlight w:val="cyan"/>
              </w:rPr>
              <w:t>Teritorijas, kur var atrasties cilvēki, piemēram, meži, tuksneši, lielas lauksaimniecības platības u. c.</w:t>
            </w:r>
          </w:p>
          <w:p w14:paraId="13A4B157" w14:textId="77777777" w:rsidR="001C67E0" w:rsidRPr="000523AB" w:rsidRDefault="001C67E0">
            <w:pPr>
              <w:pStyle w:val="TableParagraph"/>
              <w:ind w:left="45"/>
              <w:rPr>
                <w:rFonts w:ascii="Times New Roman" w:hAnsi="Times New Roman"/>
                <w:noProof/>
                <w:highlight w:val="cyan"/>
              </w:rPr>
            </w:pPr>
            <w:r>
              <w:rPr>
                <w:rFonts w:ascii="Times New Roman" w:hAnsi="Times New Roman"/>
                <w:color w:val="000000"/>
                <w:highlight w:val="cyan"/>
              </w:rPr>
              <w:t>Teritorijas, kurās ir aptuveni viena maza ēka uz katru km</w:t>
            </w:r>
            <w:r>
              <w:rPr>
                <w:rFonts w:ascii="Times New Roman" w:hAnsi="Times New Roman"/>
                <w:color w:val="000000"/>
                <w:highlight w:val="cyan"/>
                <w:vertAlign w:val="superscript"/>
              </w:rPr>
              <w:t>2</w:t>
            </w:r>
            <w:r>
              <w:rPr>
                <w:rFonts w:ascii="Times New Roman" w:hAnsi="Times New Roman"/>
                <w:color w:val="000000"/>
                <w:highlight w:val="cyan"/>
              </w:rPr>
              <w:t>.</w:t>
            </w:r>
          </w:p>
        </w:tc>
      </w:tr>
      <w:tr w:rsidR="001C67E0" w:rsidRPr="006641F3" w14:paraId="4A085E1A" w14:textId="77777777" w:rsidTr="00A001A7">
        <w:trPr>
          <w:trHeight w:val="596"/>
        </w:trPr>
        <w:tc>
          <w:tcPr>
            <w:tcW w:w="863" w:type="pct"/>
            <w:shd w:val="clear" w:color="auto" w:fill="F4CCCC"/>
            <w:vAlign w:val="center"/>
          </w:tcPr>
          <w:p w14:paraId="5B700B64" w14:textId="77777777" w:rsidR="001C67E0" w:rsidRPr="006641F3" w:rsidRDefault="001C67E0" w:rsidP="00364A95">
            <w:pPr>
              <w:pStyle w:val="TableParagraph"/>
              <w:spacing w:before="162"/>
              <w:ind w:left="20"/>
              <w:jc w:val="center"/>
              <w:rPr>
                <w:rFonts w:ascii="Times New Roman" w:hAnsi="Times New Roman"/>
                <w:b/>
                <w:noProof/>
                <w:color w:val="000000"/>
              </w:rPr>
            </w:pPr>
            <w:r>
              <w:rPr>
                <w:rFonts w:ascii="Times New Roman" w:hAnsi="Times New Roman"/>
                <w:b/>
                <w:color w:val="000000"/>
                <w:highlight w:val="cyan"/>
              </w:rPr>
              <w:t>&lt; 50</w:t>
            </w:r>
          </w:p>
        </w:tc>
        <w:tc>
          <w:tcPr>
            <w:tcW w:w="1147" w:type="pct"/>
            <w:vAlign w:val="center"/>
          </w:tcPr>
          <w:p w14:paraId="7471CF8B" w14:textId="77777777" w:rsidR="001C67E0" w:rsidRPr="006641F3" w:rsidRDefault="001C67E0" w:rsidP="002B5BA1">
            <w:pPr>
              <w:pStyle w:val="TableParagraph"/>
              <w:spacing w:before="162"/>
              <w:ind w:left="71"/>
              <w:rPr>
                <w:rFonts w:ascii="Times New Roman" w:hAnsi="Times New Roman"/>
                <w:noProof/>
                <w:color w:val="000000"/>
              </w:rPr>
            </w:pPr>
            <w:r>
              <w:rPr>
                <w:rFonts w:ascii="Times New Roman" w:hAnsi="Times New Roman"/>
                <w:color w:val="000000"/>
                <w:highlight w:val="cyan"/>
              </w:rPr>
              <w:t>Mazapdzīvota</w:t>
            </w:r>
          </w:p>
        </w:tc>
        <w:tc>
          <w:tcPr>
            <w:tcW w:w="2990" w:type="pct"/>
          </w:tcPr>
          <w:p w14:paraId="4D340DFE" w14:textId="77777777" w:rsidR="001C67E0" w:rsidRPr="000523AB" w:rsidRDefault="001C67E0">
            <w:pPr>
              <w:pStyle w:val="TableParagraph"/>
              <w:spacing w:before="27"/>
              <w:ind w:left="45"/>
              <w:rPr>
                <w:rFonts w:ascii="Times New Roman" w:hAnsi="Times New Roman"/>
                <w:noProof/>
                <w:color w:val="000000"/>
                <w:highlight w:val="cyan"/>
              </w:rPr>
            </w:pPr>
            <w:r>
              <w:rPr>
                <w:rFonts w:ascii="Times New Roman" w:hAnsi="Times New Roman"/>
                <w:color w:val="000000"/>
                <w:highlight w:val="cyan"/>
              </w:rPr>
              <w:t>Mazu saimniecību teritorijas.</w:t>
            </w:r>
          </w:p>
          <w:p w14:paraId="6109A4E9" w14:textId="77777777" w:rsidR="001C67E0" w:rsidRPr="000523AB" w:rsidRDefault="001C67E0">
            <w:pPr>
              <w:pStyle w:val="TableParagraph"/>
              <w:spacing w:before="1"/>
              <w:ind w:left="45"/>
              <w:rPr>
                <w:rFonts w:ascii="Times New Roman" w:hAnsi="Times New Roman"/>
                <w:noProof/>
                <w:highlight w:val="cyan"/>
              </w:rPr>
            </w:pPr>
            <w:r>
              <w:rPr>
                <w:rFonts w:ascii="Times New Roman" w:hAnsi="Times New Roman"/>
                <w:color w:val="000000"/>
                <w:highlight w:val="cyan"/>
              </w:rPr>
              <w:t>Dzīvojamie rajoni ar ļoti lieliem zemesgabaliem (~ 4 akri vai 16 000 m</w:t>
            </w:r>
            <w:r>
              <w:rPr>
                <w:rFonts w:ascii="Times New Roman" w:hAnsi="Times New Roman"/>
                <w:color w:val="000000"/>
                <w:highlight w:val="cyan"/>
                <w:vertAlign w:val="superscript"/>
              </w:rPr>
              <w:t>2</w:t>
            </w:r>
            <w:r>
              <w:rPr>
                <w:rFonts w:ascii="Times New Roman" w:hAnsi="Times New Roman"/>
                <w:color w:val="000000"/>
                <w:highlight w:val="cyan"/>
              </w:rPr>
              <w:t>)</w:t>
            </w:r>
          </w:p>
        </w:tc>
      </w:tr>
      <w:tr w:rsidR="001C67E0" w:rsidRPr="006641F3" w14:paraId="5E4E89C9" w14:textId="77777777" w:rsidTr="00A001A7">
        <w:trPr>
          <w:trHeight w:val="865"/>
        </w:trPr>
        <w:tc>
          <w:tcPr>
            <w:tcW w:w="863" w:type="pct"/>
            <w:shd w:val="clear" w:color="auto" w:fill="F4CCCC"/>
            <w:vAlign w:val="center"/>
          </w:tcPr>
          <w:p w14:paraId="5EDA9808" w14:textId="77777777" w:rsidR="001C67E0" w:rsidRPr="006641F3" w:rsidRDefault="001C67E0" w:rsidP="00364A95">
            <w:pPr>
              <w:pStyle w:val="TableParagraph"/>
              <w:spacing w:before="1"/>
              <w:ind w:left="18"/>
              <w:jc w:val="center"/>
              <w:rPr>
                <w:rFonts w:ascii="Times New Roman" w:hAnsi="Times New Roman"/>
                <w:b/>
                <w:noProof/>
                <w:color w:val="000000"/>
              </w:rPr>
            </w:pPr>
            <w:r>
              <w:rPr>
                <w:rFonts w:ascii="Times New Roman" w:hAnsi="Times New Roman"/>
                <w:b/>
                <w:color w:val="000000"/>
                <w:highlight w:val="cyan"/>
              </w:rPr>
              <w:t>&lt; 500</w:t>
            </w:r>
          </w:p>
        </w:tc>
        <w:tc>
          <w:tcPr>
            <w:tcW w:w="1147" w:type="pct"/>
            <w:vAlign w:val="center"/>
          </w:tcPr>
          <w:p w14:paraId="0307553C" w14:textId="77777777" w:rsidR="001C67E0" w:rsidRPr="006641F3" w:rsidRDefault="001C67E0" w:rsidP="00364A95">
            <w:pPr>
              <w:pStyle w:val="TableParagraph"/>
              <w:spacing w:before="27"/>
              <w:ind w:left="45"/>
              <w:rPr>
                <w:rFonts w:ascii="Times New Roman" w:hAnsi="Times New Roman"/>
                <w:noProof/>
                <w:color w:val="000000"/>
              </w:rPr>
            </w:pPr>
            <w:r>
              <w:rPr>
                <w:rFonts w:ascii="Times New Roman" w:hAnsi="Times New Roman"/>
                <w:color w:val="000000"/>
                <w:highlight w:val="cyan"/>
              </w:rPr>
              <w:t>Reti apdzīvota / mazapdzīvots dzīvojamais rajons</w:t>
            </w:r>
          </w:p>
        </w:tc>
        <w:tc>
          <w:tcPr>
            <w:tcW w:w="2990" w:type="pct"/>
          </w:tcPr>
          <w:p w14:paraId="4B5D889B" w14:textId="77777777" w:rsidR="001C67E0" w:rsidRPr="000523AB" w:rsidRDefault="001C67E0">
            <w:pPr>
              <w:pStyle w:val="TableParagraph"/>
              <w:spacing w:before="162"/>
              <w:ind w:left="45"/>
              <w:rPr>
                <w:rFonts w:ascii="Times New Roman" w:hAnsi="Times New Roman"/>
                <w:noProof/>
                <w:highlight w:val="cyan"/>
              </w:rPr>
            </w:pPr>
            <w:r>
              <w:rPr>
                <w:rFonts w:ascii="Times New Roman" w:hAnsi="Times New Roman"/>
                <w:color w:val="000000"/>
                <w:highlight w:val="cyan"/>
              </w:rPr>
              <w:t>Teritorijas, kurās atrodas mājokļi un mazi uzņēmumi ar lieliem zemesgabaliem (~1 akrs vai 4000 m</w:t>
            </w:r>
            <w:r>
              <w:rPr>
                <w:rFonts w:ascii="Times New Roman" w:hAnsi="Times New Roman"/>
                <w:color w:val="000000"/>
                <w:highlight w:val="cyan"/>
                <w:vertAlign w:val="superscript"/>
              </w:rPr>
              <w:t>2</w:t>
            </w:r>
            <w:r>
              <w:rPr>
                <w:rFonts w:ascii="Times New Roman" w:hAnsi="Times New Roman"/>
                <w:color w:val="000000"/>
                <w:highlight w:val="cyan"/>
              </w:rPr>
              <w:t>).</w:t>
            </w:r>
          </w:p>
        </w:tc>
      </w:tr>
      <w:tr w:rsidR="001C67E0" w:rsidRPr="006641F3" w14:paraId="417CE058" w14:textId="77777777" w:rsidTr="00A001A7">
        <w:trPr>
          <w:trHeight w:val="1134"/>
        </w:trPr>
        <w:tc>
          <w:tcPr>
            <w:tcW w:w="863" w:type="pct"/>
            <w:shd w:val="clear" w:color="auto" w:fill="F4CCCC"/>
            <w:vAlign w:val="center"/>
          </w:tcPr>
          <w:p w14:paraId="1AF7D51C" w14:textId="48F2C627" w:rsidR="001C67E0" w:rsidRPr="006641F3" w:rsidRDefault="001C67E0" w:rsidP="00364A95">
            <w:pPr>
              <w:pStyle w:val="TableParagraph"/>
              <w:ind w:left="18"/>
              <w:jc w:val="center"/>
              <w:rPr>
                <w:rFonts w:ascii="Times New Roman" w:hAnsi="Times New Roman"/>
                <w:b/>
                <w:noProof/>
                <w:color w:val="000000"/>
              </w:rPr>
            </w:pPr>
            <w:r>
              <w:rPr>
                <w:rFonts w:ascii="Times New Roman" w:hAnsi="Times New Roman"/>
                <w:b/>
                <w:color w:val="000000"/>
                <w:highlight w:val="cyan"/>
              </w:rPr>
              <w:t>&lt; 5000</w:t>
            </w:r>
          </w:p>
        </w:tc>
        <w:tc>
          <w:tcPr>
            <w:tcW w:w="1147" w:type="pct"/>
            <w:vAlign w:val="center"/>
          </w:tcPr>
          <w:p w14:paraId="30B759AE" w14:textId="77777777" w:rsidR="001C67E0" w:rsidRPr="006641F3" w:rsidRDefault="001C67E0" w:rsidP="00364A95">
            <w:pPr>
              <w:pStyle w:val="TableParagraph"/>
              <w:spacing w:before="162"/>
              <w:ind w:left="45" w:right="706"/>
              <w:rPr>
                <w:rFonts w:ascii="Times New Roman" w:hAnsi="Times New Roman"/>
                <w:noProof/>
                <w:color w:val="000000"/>
              </w:rPr>
            </w:pPr>
            <w:r>
              <w:rPr>
                <w:rFonts w:ascii="Times New Roman" w:hAnsi="Times New Roman"/>
                <w:color w:val="000000"/>
                <w:highlight w:val="cyan"/>
              </w:rPr>
              <w:t>Piepilsētas/maza blīvuma pilsētas teritorijas</w:t>
            </w:r>
          </w:p>
        </w:tc>
        <w:tc>
          <w:tcPr>
            <w:tcW w:w="2990" w:type="pct"/>
          </w:tcPr>
          <w:p w14:paraId="04F83F22" w14:textId="77777777" w:rsidR="001C67E0" w:rsidRPr="000523AB" w:rsidRDefault="001C67E0">
            <w:pPr>
              <w:pStyle w:val="TableParagraph"/>
              <w:spacing w:before="27"/>
              <w:ind w:left="45"/>
              <w:rPr>
                <w:rFonts w:ascii="Times New Roman" w:hAnsi="Times New Roman"/>
                <w:noProof/>
                <w:color w:val="000000"/>
                <w:highlight w:val="cyan"/>
              </w:rPr>
            </w:pPr>
            <w:r>
              <w:rPr>
                <w:rFonts w:ascii="Times New Roman" w:hAnsi="Times New Roman"/>
                <w:color w:val="000000"/>
                <w:highlight w:val="cyan"/>
              </w:rPr>
              <w:t>Privātmājas uz maziem zemesgabaliem, daudzdzīvokļu kompleksi, komerciālās ēkās utt.</w:t>
            </w:r>
          </w:p>
          <w:p w14:paraId="429AA370" w14:textId="77777777" w:rsidR="001C67E0" w:rsidRPr="000523AB" w:rsidRDefault="001C67E0">
            <w:pPr>
              <w:pStyle w:val="TableParagraph"/>
              <w:spacing w:before="1"/>
              <w:ind w:left="45"/>
              <w:rPr>
                <w:rFonts w:ascii="Times New Roman" w:hAnsi="Times New Roman"/>
                <w:noProof/>
                <w:color w:val="000000"/>
                <w:highlight w:val="cyan"/>
              </w:rPr>
            </w:pPr>
            <w:r>
              <w:rPr>
                <w:rFonts w:ascii="Times New Roman" w:hAnsi="Times New Roman"/>
                <w:color w:val="000000"/>
                <w:highlight w:val="cyan"/>
              </w:rPr>
              <w:t>Var saturēt daudzstāvu ēkas, bet parasti lielākajai daļai ēku jābūt zemākām par 3–4 stāviem.</w:t>
            </w:r>
          </w:p>
        </w:tc>
      </w:tr>
      <w:tr w:rsidR="001C67E0" w:rsidRPr="006641F3" w14:paraId="594B043A" w14:textId="77777777" w:rsidTr="00A001A7">
        <w:trPr>
          <w:trHeight w:val="865"/>
        </w:trPr>
        <w:tc>
          <w:tcPr>
            <w:tcW w:w="863" w:type="pct"/>
            <w:shd w:val="clear" w:color="auto" w:fill="F4CCCC"/>
            <w:vAlign w:val="center"/>
          </w:tcPr>
          <w:p w14:paraId="0F34A6EC" w14:textId="77777777" w:rsidR="001C67E0" w:rsidRPr="006641F3" w:rsidRDefault="001C67E0" w:rsidP="00364A95">
            <w:pPr>
              <w:pStyle w:val="TableParagraph"/>
              <w:spacing w:before="1"/>
              <w:ind w:left="20"/>
              <w:jc w:val="center"/>
              <w:rPr>
                <w:rFonts w:ascii="Times New Roman" w:hAnsi="Times New Roman"/>
                <w:b/>
                <w:noProof/>
                <w:color w:val="000000"/>
              </w:rPr>
            </w:pPr>
            <w:r>
              <w:rPr>
                <w:rFonts w:ascii="Times New Roman" w:hAnsi="Times New Roman"/>
                <w:b/>
                <w:color w:val="000000"/>
                <w:highlight w:val="cyan"/>
              </w:rPr>
              <w:t>&lt; 50 000</w:t>
            </w:r>
          </w:p>
        </w:tc>
        <w:tc>
          <w:tcPr>
            <w:tcW w:w="1147" w:type="pct"/>
            <w:vAlign w:val="center"/>
          </w:tcPr>
          <w:p w14:paraId="71F475B0" w14:textId="77777777" w:rsidR="001C67E0" w:rsidRPr="006641F3" w:rsidRDefault="001C67E0" w:rsidP="00364A95">
            <w:pPr>
              <w:pStyle w:val="TableParagraph"/>
              <w:spacing w:before="162"/>
              <w:ind w:left="45"/>
              <w:rPr>
                <w:rFonts w:ascii="Times New Roman" w:hAnsi="Times New Roman"/>
                <w:noProof/>
                <w:color w:val="000000"/>
              </w:rPr>
            </w:pPr>
            <w:r>
              <w:rPr>
                <w:rFonts w:ascii="Times New Roman" w:hAnsi="Times New Roman"/>
                <w:color w:val="000000"/>
                <w:highlight w:val="cyan"/>
              </w:rPr>
              <w:t>Blīvi apdzīvotas pilsētas teritorijas</w:t>
            </w:r>
          </w:p>
        </w:tc>
        <w:tc>
          <w:tcPr>
            <w:tcW w:w="2990" w:type="pct"/>
          </w:tcPr>
          <w:p w14:paraId="4A53C57E" w14:textId="77777777" w:rsidR="001C67E0" w:rsidRPr="000523AB" w:rsidRDefault="001C67E0">
            <w:pPr>
              <w:pStyle w:val="TableParagraph"/>
              <w:spacing w:before="27"/>
              <w:ind w:left="45" w:right="1406"/>
              <w:rPr>
                <w:rFonts w:ascii="Times New Roman" w:hAnsi="Times New Roman"/>
                <w:noProof/>
                <w:color w:val="000000"/>
                <w:highlight w:val="cyan"/>
              </w:rPr>
            </w:pPr>
            <w:r>
              <w:rPr>
                <w:rFonts w:ascii="Times New Roman" w:hAnsi="Times New Roman"/>
                <w:color w:val="000000"/>
                <w:highlight w:val="cyan"/>
              </w:rPr>
              <w:t>Teritorijas ar pārsvarā lielām daudzstāvu ēkām. Centra rajoni lielākajā daļā pilsētu.</w:t>
            </w:r>
          </w:p>
          <w:p w14:paraId="0ACC43A0" w14:textId="77777777" w:rsidR="001C67E0" w:rsidRPr="000523AB" w:rsidRDefault="001C67E0">
            <w:pPr>
              <w:pStyle w:val="TableParagraph"/>
              <w:spacing w:before="1"/>
              <w:ind w:left="45"/>
              <w:rPr>
                <w:rFonts w:ascii="Times New Roman" w:hAnsi="Times New Roman"/>
                <w:noProof/>
                <w:color w:val="000000"/>
                <w:highlight w:val="cyan"/>
              </w:rPr>
            </w:pPr>
            <w:r>
              <w:rPr>
                <w:rFonts w:ascii="Times New Roman" w:hAnsi="Times New Roman"/>
                <w:color w:val="000000"/>
                <w:highlight w:val="cyan"/>
              </w:rPr>
              <w:t>Teritorijas ar blīvu debesskrāpju apbūvi.</w:t>
            </w:r>
          </w:p>
        </w:tc>
      </w:tr>
      <w:tr w:rsidR="001C67E0" w:rsidRPr="006641F3" w14:paraId="6488D194" w14:textId="77777777" w:rsidTr="00A001A7">
        <w:trPr>
          <w:trHeight w:val="596"/>
        </w:trPr>
        <w:tc>
          <w:tcPr>
            <w:tcW w:w="863" w:type="pct"/>
            <w:shd w:val="clear" w:color="auto" w:fill="F4CCCC"/>
            <w:vAlign w:val="center"/>
          </w:tcPr>
          <w:p w14:paraId="2DEDFA44" w14:textId="77777777" w:rsidR="001C67E0" w:rsidRPr="006641F3" w:rsidRDefault="001C67E0" w:rsidP="00364A95">
            <w:pPr>
              <w:pStyle w:val="TableParagraph"/>
              <w:spacing w:before="162"/>
              <w:ind w:left="20"/>
              <w:jc w:val="center"/>
              <w:rPr>
                <w:rFonts w:ascii="Times New Roman" w:hAnsi="Times New Roman"/>
                <w:b/>
                <w:noProof/>
                <w:color w:val="000000"/>
              </w:rPr>
            </w:pPr>
            <w:r>
              <w:rPr>
                <w:rFonts w:ascii="Times New Roman" w:hAnsi="Times New Roman"/>
                <w:b/>
                <w:color w:val="000000"/>
                <w:highlight w:val="cyan"/>
              </w:rPr>
              <w:t>&gt; 50 000</w:t>
            </w:r>
          </w:p>
        </w:tc>
        <w:tc>
          <w:tcPr>
            <w:tcW w:w="1147" w:type="pct"/>
            <w:vAlign w:val="center"/>
          </w:tcPr>
          <w:p w14:paraId="1DA6CA56" w14:textId="77777777" w:rsidR="001C67E0" w:rsidRPr="006641F3" w:rsidRDefault="001C67E0" w:rsidP="00364A95">
            <w:pPr>
              <w:pStyle w:val="TableParagraph"/>
              <w:spacing w:before="27"/>
              <w:ind w:left="45" w:right="652"/>
              <w:rPr>
                <w:rFonts w:ascii="Times New Roman" w:hAnsi="Times New Roman"/>
                <w:noProof/>
                <w:color w:val="000000"/>
              </w:rPr>
            </w:pPr>
            <w:r>
              <w:rPr>
                <w:rFonts w:ascii="Times New Roman" w:hAnsi="Times New Roman"/>
                <w:color w:val="000000"/>
                <w:highlight w:val="cyan"/>
              </w:rPr>
              <w:t>Cilvēku pulcēšanās vietas</w:t>
            </w:r>
          </w:p>
        </w:tc>
        <w:tc>
          <w:tcPr>
            <w:tcW w:w="2990" w:type="pct"/>
          </w:tcPr>
          <w:p w14:paraId="22AD1199" w14:textId="77777777" w:rsidR="001C67E0" w:rsidRPr="000523AB" w:rsidRDefault="001C67E0">
            <w:pPr>
              <w:pStyle w:val="TableParagraph"/>
              <w:spacing w:before="27"/>
              <w:ind w:left="45"/>
              <w:rPr>
                <w:rFonts w:ascii="Times New Roman" w:hAnsi="Times New Roman"/>
                <w:noProof/>
                <w:color w:val="000000"/>
                <w:highlight w:val="cyan"/>
              </w:rPr>
            </w:pPr>
            <w:r>
              <w:rPr>
                <w:rFonts w:ascii="Times New Roman" w:hAnsi="Times New Roman"/>
                <w:color w:val="000000"/>
                <w:highlight w:val="cyan"/>
              </w:rPr>
              <w:t>Skat. Īstenošanas regulas (ES) 2019/947 2. panta 3. punktu un saistīto GM1.</w:t>
            </w:r>
          </w:p>
        </w:tc>
      </w:tr>
    </w:tbl>
    <w:p w14:paraId="6FDD010A" w14:textId="77777777" w:rsidR="001C67E0" w:rsidRPr="00523C6D" w:rsidRDefault="001C67E0" w:rsidP="00523C6D">
      <w:pPr>
        <w:pStyle w:val="Heading2"/>
        <w:spacing w:before="124"/>
        <w:ind w:left="1276" w:hanging="992"/>
        <w:jc w:val="center"/>
        <w:rPr>
          <w:rFonts w:ascii="Times New Roman" w:hAnsi="Times New Roman"/>
          <w:noProof/>
          <w:color w:val="000000"/>
          <w:sz w:val="24"/>
          <w:szCs w:val="24"/>
        </w:rPr>
      </w:pPr>
      <w:r>
        <w:rPr>
          <w:rFonts w:ascii="Times New Roman" w:hAnsi="Times New Roman"/>
          <w:color w:val="000000"/>
          <w:sz w:val="24"/>
          <w:highlight w:val="cyan"/>
        </w:rPr>
        <w:t xml:space="preserve">2. tabula. Atbilstība starp </w:t>
      </w:r>
      <w:r>
        <w:rPr>
          <w:rFonts w:ascii="Times New Roman" w:hAnsi="Times New Roman"/>
          <w:i/>
          <w:iCs/>
          <w:color w:val="000000"/>
          <w:sz w:val="24"/>
          <w:highlight w:val="cyan"/>
        </w:rPr>
        <w:t>iGRC</w:t>
      </w:r>
      <w:r>
        <w:rPr>
          <w:rFonts w:ascii="Times New Roman" w:hAnsi="Times New Roman"/>
          <w:color w:val="000000"/>
          <w:sz w:val="24"/>
          <w:highlight w:val="cyan"/>
        </w:rPr>
        <w:t xml:space="preserve"> kvantitatīvo un kvalitatīvo novērtējumu</w:t>
      </w:r>
    </w:p>
    <w:p w14:paraId="0C7DDA84" w14:textId="77777777" w:rsidR="001C67E0" w:rsidRPr="006641F3" w:rsidRDefault="001C67E0" w:rsidP="001C67E0">
      <w:pPr>
        <w:pStyle w:val="BodyText"/>
        <w:rPr>
          <w:rFonts w:ascii="Times New Roman" w:hAnsi="Times New Roman"/>
          <w:b/>
          <w:noProof/>
        </w:rPr>
      </w:pPr>
    </w:p>
    <w:p w14:paraId="369794C5" w14:textId="77777777" w:rsidR="00BE615C" w:rsidRPr="00EA53DE" w:rsidRDefault="00BE615C" w:rsidP="00EA53DE">
      <w:pPr>
        <w:pStyle w:val="BodyText"/>
        <w:spacing w:before="124"/>
        <w:ind w:left="426" w:hanging="426"/>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Zemes risku buferzona</w:t>
      </w:r>
    </w:p>
    <w:p w14:paraId="19FC743F" w14:textId="77777777" w:rsidR="00BE615C" w:rsidRPr="00EA53DE" w:rsidRDefault="00BE615C" w:rsidP="00A001A7">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Jānosaka atbilstoša sākotnējā zemes riska buferzona, ņemot vērā principus, kas izklāstīti šā </w:t>
      </w:r>
      <w:r>
        <w:rPr>
          <w:rFonts w:ascii="Times New Roman" w:hAnsi="Times New Roman"/>
          <w:i/>
          <w:iCs/>
          <w:color w:val="000000"/>
          <w:sz w:val="24"/>
          <w:highlight w:val="cyan"/>
        </w:rPr>
        <w:t>AMC</w:t>
      </w:r>
      <w:r>
        <w:rPr>
          <w:rFonts w:ascii="Times New Roman" w:hAnsi="Times New Roman"/>
          <w:color w:val="000000"/>
          <w:sz w:val="24"/>
          <w:highlight w:val="cyan"/>
        </w:rPr>
        <w:t xml:space="preserve"> E pielikuma E4. sadaļas 3. kritērijā:</w:t>
      </w:r>
    </w:p>
    <w:p w14:paraId="5A874CDC" w14:textId="1EA9D4A5" w:rsidR="00BE615C" w:rsidRPr="00EA53DE" w:rsidRDefault="00A001A7" w:rsidP="00EA53DE">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w:t>
      </w:r>
      <w:r w:rsidR="00BE615C">
        <w:rPr>
          <w:rFonts w:ascii="Times New Roman" w:hAnsi="Times New Roman"/>
          <w:color w:val="000000"/>
          <w:sz w:val="24"/>
          <w:highlight w:val="cyan"/>
        </w:rPr>
        <w:t>) ar principu 1:1</w:t>
      </w:r>
      <w:r w:rsidR="00364A95">
        <w:rPr>
          <w:rStyle w:val="FootnoteReference"/>
          <w:rFonts w:ascii="Times New Roman" w:hAnsi="Times New Roman" w:cs="Times New Roman"/>
          <w:noProof/>
          <w:color w:val="000000"/>
          <w:sz w:val="24"/>
          <w:szCs w:val="24"/>
          <w:highlight w:val="cyan"/>
        </w:rPr>
        <w:footnoteReference w:id="27"/>
      </w:r>
      <w:r w:rsidR="00BE615C">
        <w:rPr>
          <w:rFonts w:ascii="Times New Roman" w:hAnsi="Times New Roman"/>
          <w:color w:val="000000"/>
          <w:sz w:val="24"/>
          <w:highlight w:val="cyan"/>
        </w:rPr>
        <w:t xml:space="preserve"> vai</w:t>
      </w:r>
    </w:p>
    <w:p w14:paraId="5D6830C5" w14:textId="16446FF2" w:rsidR="00BE615C" w:rsidRPr="00EA53DE" w:rsidRDefault="00BE615C" w:rsidP="00EA53DE">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var ierosināt citu zemes riska buferzonas vērtību, izmantojot principus, kas izklāstīti šā </w:t>
      </w:r>
      <w:r>
        <w:rPr>
          <w:rFonts w:ascii="Times New Roman" w:hAnsi="Times New Roman"/>
          <w:i/>
          <w:iCs/>
          <w:color w:val="000000"/>
          <w:sz w:val="24"/>
          <w:highlight w:val="cyan"/>
        </w:rPr>
        <w:t>AMC</w:t>
      </w:r>
      <w:r>
        <w:rPr>
          <w:rFonts w:ascii="Times New Roman" w:hAnsi="Times New Roman"/>
          <w:color w:val="000000"/>
          <w:sz w:val="24"/>
          <w:highlight w:val="cyan"/>
        </w:rPr>
        <w:t xml:space="preserve"> E pielikuma 4. sadaļas 3. kritērijā.</w:t>
      </w:r>
    </w:p>
    <w:p w14:paraId="4A0BE1DD" w14:textId="251B05BF" w:rsidR="00BE615C" w:rsidRPr="00EA53DE" w:rsidRDefault="00BE615C" w:rsidP="00EA53DE">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Gadījumi, kad galīgā zemes riska buferzona var atšķirties no sākotnējās, varētu ietvert:</w:t>
      </w:r>
    </w:p>
    <w:p w14:paraId="7ABE5F88" w14:textId="7C4413A1" w:rsidR="00684363" w:rsidRPr="00EA53DE" w:rsidRDefault="00BE615C" w:rsidP="00EA53DE">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 vidēju un augstu </w:t>
      </w:r>
      <w:r w:rsidR="00A03868">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līmeni;</w:t>
      </w:r>
      <w:r w:rsidR="00364A95">
        <w:rPr>
          <w:rStyle w:val="FootnoteReference"/>
          <w:rFonts w:ascii="Times New Roman" w:hAnsi="Times New Roman" w:cs="Times New Roman"/>
          <w:noProof/>
          <w:color w:val="000000"/>
          <w:sz w:val="24"/>
          <w:szCs w:val="24"/>
          <w:highlight w:val="cyan"/>
        </w:rPr>
        <w:footnoteReference w:id="28"/>
      </w:r>
    </w:p>
    <w:p w14:paraId="38180B3F" w14:textId="77777777" w:rsidR="00684363" w:rsidRPr="00EA53DE" w:rsidRDefault="00BE615C" w:rsidP="00EA53DE">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ii) zemes riska mazināšanas pasākumu, piemēram, izpletņa izmantošanu.</w:t>
      </w:r>
    </w:p>
    <w:p w14:paraId="3DD729EE" w14:textId="2ADB3F4C" w:rsidR="00684363" w:rsidRPr="00364A95" w:rsidRDefault="00BE615C" w:rsidP="00364A95">
      <w:pPr>
        <w:pStyle w:val="BodyText"/>
        <w:spacing w:before="124"/>
        <w:ind w:left="426" w:hanging="426"/>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Kontrolēta zemes teritorija</w:t>
      </w:r>
    </w:p>
    <w:p w14:paraId="03DD08E7" w14:textId="77777777" w:rsidR="00684363" w:rsidRPr="00364A95" w:rsidRDefault="00BE615C" w:rsidP="00A001A7">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Kontrolēta zemes teritorija ir paredzētā </w:t>
      </w:r>
      <w:r>
        <w:rPr>
          <w:rFonts w:ascii="Times New Roman" w:hAnsi="Times New Roman"/>
          <w:i/>
          <w:iCs/>
          <w:color w:val="000000"/>
          <w:sz w:val="24"/>
          <w:highlight w:val="cyan"/>
        </w:rPr>
        <w:t>UAS</w:t>
      </w:r>
      <w:r>
        <w:rPr>
          <w:rFonts w:ascii="Times New Roman" w:hAnsi="Times New Roman"/>
          <w:color w:val="000000"/>
          <w:sz w:val="24"/>
          <w:highlight w:val="cyan"/>
        </w:rPr>
        <w:t xml:space="preserve"> darbības teritorija, kurā atrodas tikai iesaistītās personas (ja tādas ir).</w:t>
      </w:r>
    </w:p>
    <w:p w14:paraId="11AFFE6A" w14:textId="77777777" w:rsidR="000A7CD3" w:rsidRPr="00364A95" w:rsidRDefault="00BE615C" w:rsidP="00A001A7">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Kontrolētas zemes teritorijas ir veids, kā stratēģiski mazināt zemes risku;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uzņemas pilnu atbildību par to, lai </w:t>
      </w:r>
      <w:r>
        <w:rPr>
          <w:rFonts w:ascii="Times New Roman" w:hAnsi="Times New Roman"/>
          <w:i/>
          <w:iCs/>
          <w:color w:val="000000"/>
          <w:sz w:val="24"/>
          <w:highlight w:val="cyan"/>
        </w:rPr>
        <w:t>iGRC</w:t>
      </w:r>
      <w:r>
        <w:rPr>
          <w:rFonts w:ascii="Times New Roman" w:hAnsi="Times New Roman"/>
          <w:color w:val="000000"/>
          <w:sz w:val="24"/>
          <w:highlight w:val="cyan"/>
        </w:rPr>
        <w:t xml:space="preserve"> iedarbības zonā neatrastos neiesaistītas personas. Kompetentā iestāde var pieprasīt pierādījumus tam, kā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nodrošinās kontroli uz zemes teritoriju operācijas laikā.</w:t>
      </w:r>
    </w:p>
    <w:p w14:paraId="057D0943" w14:textId="77777777" w:rsidR="001215AB" w:rsidRPr="00364A95" w:rsidRDefault="00BE615C" w:rsidP="00364A95">
      <w:pPr>
        <w:pStyle w:val="BodyText"/>
        <w:spacing w:before="124"/>
        <w:ind w:left="426" w:hanging="426"/>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Netipiski gadījumi</w:t>
      </w:r>
    </w:p>
    <w:p w14:paraId="61DB8A25" w14:textId="6DEB17F0" w:rsidR="001215AB" w:rsidRPr="00364A95" w:rsidRDefault="00BE615C" w:rsidP="00A001A7">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Pastāv atsevišķi gadījumi, piemēram, ja gaisa kuģa maksimālais raksturīgais izmērs un maksimālais ātrums ievērojami atšķiras no izraudzītās kolonnas, kas var būtiski ietekmēt </w:t>
      </w:r>
      <w:r>
        <w:rPr>
          <w:rFonts w:ascii="Times New Roman" w:hAnsi="Times New Roman"/>
          <w:i/>
          <w:iCs/>
          <w:color w:val="000000"/>
          <w:sz w:val="24"/>
          <w:highlight w:val="cyan"/>
        </w:rPr>
        <w:t>iGRC</w:t>
      </w:r>
      <w:r>
        <w:rPr>
          <w:rFonts w:ascii="Times New Roman" w:hAnsi="Times New Roman"/>
          <w:color w:val="000000"/>
          <w:sz w:val="24"/>
          <w:highlight w:val="cyan"/>
        </w:rPr>
        <w:t xml:space="preserve">. Šādi gadījumi var nebūt pietiekami atspoguļoti </w:t>
      </w:r>
      <w:r>
        <w:rPr>
          <w:rFonts w:ascii="Times New Roman" w:hAnsi="Times New Roman"/>
          <w:i/>
          <w:iCs/>
          <w:color w:val="000000"/>
          <w:sz w:val="24"/>
          <w:highlight w:val="cyan"/>
        </w:rPr>
        <w:t>iGRC</w:t>
      </w:r>
      <w:r>
        <w:rPr>
          <w:rFonts w:ascii="Times New Roman" w:hAnsi="Times New Roman"/>
          <w:color w:val="000000"/>
          <w:sz w:val="24"/>
          <w:highlight w:val="cyan"/>
        </w:rPr>
        <w:t xml:space="preserve"> tabulā un var izraisīt </w:t>
      </w:r>
      <w:r>
        <w:rPr>
          <w:rFonts w:ascii="Times New Roman" w:hAnsi="Times New Roman"/>
          <w:i/>
          <w:iCs/>
          <w:color w:val="000000"/>
          <w:sz w:val="24"/>
          <w:highlight w:val="cyan"/>
        </w:rPr>
        <w:t>iGRC</w:t>
      </w:r>
      <w:r>
        <w:rPr>
          <w:rFonts w:ascii="Times New Roman" w:hAnsi="Times New Roman"/>
          <w:color w:val="000000"/>
          <w:sz w:val="24"/>
          <w:highlight w:val="cyan"/>
        </w:rPr>
        <w:t xml:space="preserve"> pieaugumu vai pazemināšanos. Papildu norādījumi pieejami F pielikuma 2.5. izdevuma 1.8. sadaļā.</w:t>
      </w:r>
    </w:p>
    <w:p w14:paraId="31212925" w14:textId="0098AB0B" w:rsidR="00EA53DE" w:rsidRPr="00364A95" w:rsidRDefault="00BE615C" w:rsidP="00A001A7">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var uzskatīt, ka </w:t>
      </w:r>
      <w:r>
        <w:rPr>
          <w:rFonts w:ascii="Times New Roman" w:hAnsi="Times New Roman"/>
          <w:i/>
          <w:iCs/>
          <w:color w:val="000000"/>
          <w:sz w:val="24"/>
          <w:highlight w:val="cyan"/>
        </w:rPr>
        <w:t>iGRC</w:t>
      </w:r>
      <w:r>
        <w:rPr>
          <w:rFonts w:ascii="Times New Roman" w:hAnsi="Times New Roman"/>
          <w:color w:val="000000"/>
          <w:sz w:val="24"/>
          <w:highlight w:val="cyan"/>
        </w:rPr>
        <w:t xml:space="preserve">, kas ir piešķirta tā </w:t>
      </w:r>
      <w:r>
        <w:rPr>
          <w:rFonts w:ascii="Times New Roman" w:hAnsi="Times New Roman"/>
          <w:i/>
          <w:iCs/>
          <w:color w:val="000000"/>
          <w:sz w:val="24"/>
          <w:highlight w:val="cyan"/>
        </w:rPr>
        <w:t>UA</w:t>
      </w:r>
      <w:r>
        <w:rPr>
          <w:rFonts w:ascii="Times New Roman" w:hAnsi="Times New Roman"/>
          <w:color w:val="000000"/>
          <w:sz w:val="24"/>
          <w:highlight w:val="cyan"/>
        </w:rPr>
        <w:t xml:space="preserve">, ir noteikta pārāk piesardzīgi. Tāpēc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var nolemt aprēķināt </w:t>
      </w:r>
      <w:r>
        <w:rPr>
          <w:rFonts w:ascii="Times New Roman" w:hAnsi="Times New Roman"/>
          <w:i/>
          <w:iCs/>
          <w:color w:val="000000"/>
          <w:sz w:val="24"/>
          <w:highlight w:val="cyan"/>
        </w:rPr>
        <w:t>iGRC</w:t>
      </w:r>
      <w:r>
        <w:rPr>
          <w:rFonts w:ascii="Times New Roman" w:hAnsi="Times New Roman"/>
          <w:color w:val="000000"/>
          <w:sz w:val="24"/>
          <w:highlight w:val="cyan"/>
        </w:rPr>
        <w:t>, piemērojot matemātisko modeli, kas noteikts F pielikuma 2.5. izdevuma 1.8. sadaļā.</w:t>
      </w:r>
      <w:r w:rsidR="00AA7335">
        <w:rPr>
          <w:rStyle w:val="FootnoteReference"/>
          <w:rFonts w:ascii="Times New Roman" w:hAnsi="Times New Roman" w:cs="Times New Roman"/>
          <w:noProof/>
          <w:color w:val="000000"/>
          <w:sz w:val="24"/>
          <w:szCs w:val="24"/>
          <w:highlight w:val="cyan"/>
        </w:rPr>
        <w:footnoteReference w:id="29"/>
      </w:r>
      <w:r>
        <w:rPr>
          <w:rFonts w:ascii="Times New Roman" w:hAnsi="Times New Roman"/>
          <w:color w:val="000000"/>
          <w:sz w:val="24"/>
          <w:highlight w:val="cyan"/>
        </w:rPr>
        <w:t xml:space="preserve">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ir jāizraugās kolonna, kas atbilst kritiskajai zonai, kura aprēķināta izmantotajam </w:t>
      </w:r>
      <w:r>
        <w:rPr>
          <w:rFonts w:ascii="Times New Roman" w:hAnsi="Times New Roman"/>
          <w:i/>
          <w:iCs/>
          <w:color w:val="000000"/>
          <w:sz w:val="24"/>
          <w:highlight w:val="cyan"/>
        </w:rPr>
        <w:t>UA</w:t>
      </w:r>
      <w:r>
        <w:rPr>
          <w:rFonts w:ascii="Times New Roman" w:hAnsi="Times New Roman"/>
          <w:color w:val="000000"/>
          <w:sz w:val="24"/>
          <w:highlight w:val="cyan"/>
        </w:rPr>
        <w:t xml:space="preserve">, kā norādīts šā </w:t>
      </w:r>
      <w:r>
        <w:rPr>
          <w:rFonts w:ascii="Times New Roman" w:hAnsi="Times New Roman"/>
          <w:i/>
          <w:iCs/>
          <w:color w:val="000000"/>
          <w:sz w:val="24"/>
          <w:highlight w:val="cyan"/>
        </w:rPr>
        <w:t>AMC</w:t>
      </w:r>
      <w:r>
        <w:rPr>
          <w:rFonts w:ascii="Times New Roman" w:hAnsi="Times New Roman"/>
          <w:color w:val="000000"/>
          <w:sz w:val="24"/>
          <w:highlight w:val="cyan"/>
        </w:rPr>
        <w:t xml:space="preserve"> B pielikuma B8. tabulā. Automātisks rīks </w:t>
      </w:r>
      <w:r>
        <w:rPr>
          <w:rFonts w:ascii="Times New Roman" w:hAnsi="Times New Roman"/>
          <w:i/>
          <w:iCs/>
          <w:color w:val="000000"/>
          <w:sz w:val="24"/>
          <w:highlight w:val="cyan"/>
        </w:rPr>
        <w:t>UA</w:t>
      </w:r>
      <w:r>
        <w:rPr>
          <w:rFonts w:ascii="Times New Roman" w:hAnsi="Times New Roman"/>
          <w:color w:val="000000"/>
          <w:sz w:val="24"/>
          <w:highlight w:val="cyan"/>
        </w:rPr>
        <w:t xml:space="preserve"> kritiskās zonas aprēķināšanai ir pieejams </w:t>
      </w:r>
      <w:r>
        <w:rPr>
          <w:rFonts w:ascii="Times New Roman" w:hAnsi="Times New Roman"/>
          <w:i/>
          <w:iCs/>
          <w:color w:val="000000"/>
          <w:sz w:val="24"/>
          <w:highlight w:val="cyan"/>
        </w:rPr>
        <w:t>EASA</w:t>
      </w:r>
      <w:r>
        <w:rPr>
          <w:rFonts w:ascii="Times New Roman" w:hAnsi="Times New Roman"/>
          <w:color w:val="000000"/>
          <w:sz w:val="24"/>
          <w:highlight w:val="cyan"/>
        </w:rPr>
        <w:t xml:space="preserve"> tīmekļa vietnē.</w:t>
      </w:r>
      <w:r w:rsidR="00AA7335">
        <w:rPr>
          <w:rStyle w:val="FootnoteReference"/>
          <w:rFonts w:ascii="Times New Roman" w:hAnsi="Times New Roman" w:cs="Times New Roman"/>
          <w:noProof/>
          <w:color w:val="000000"/>
          <w:sz w:val="24"/>
          <w:szCs w:val="24"/>
          <w:highlight w:val="cyan"/>
        </w:rPr>
        <w:footnoteReference w:id="30"/>
      </w:r>
    </w:p>
    <w:p w14:paraId="20BAA115" w14:textId="694EA5D1" w:rsidR="00EA53DE" w:rsidRPr="00364A95" w:rsidRDefault="00BE615C" w:rsidP="00A001A7">
      <w:pPr>
        <w:pStyle w:val="BodyText"/>
        <w:spacing w:before="124"/>
        <w:ind w:left="284" w:hanging="284"/>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 xml:space="preserve">Informācija par </w:t>
      </w:r>
      <w:r w:rsidR="00075E8D">
        <w:rPr>
          <w:rFonts w:ascii="Times New Roman" w:hAnsi="Times New Roman"/>
          <w:b/>
          <w:color w:val="000000"/>
          <w:sz w:val="24"/>
          <w:highlight w:val="cyan"/>
        </w:rPr>
        <w:t>cilvēk</w:t>
      </w:r>
      <w:r>
        <w:rPr>
          <w:rFonts w:ascii="Times New Roman" w:hAnsi="Times New Roman"/>
          <w:b/>
          <w:color w:val="000000"/>
          <w:sz w:val="24"/>
          <w:highlight w:val="cyan"/>
        </w:rPr>
        <w:t>u blīvumu</w:t>
      </w:r>
    </w:p>
    <w:p w14:paraId="7E391A79" w14:textId="05554EF5" w:rsidR="00EA53DE" w:rsidRPr="00364A95" w:rsidRDefault="00BE615C" w:rsidP="00364A95">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w:t>
      </w:r>
      <w:r w:rsidR="00075E8D">
        <w:rPr>
          <w:rFonts w:ascii="Times New Roman" w:hAnsi="Times New Roman"/>
          <w:color w:val="000000"/>
          <w:sz w:val="24"/>
          <w:highlight w:val="cyan"/>
        </w:rPr>
        <w:t>Cilvēku</w:t>
      </w:r>
      <w:r>
        <w:rPr>
          <w:rFonts w:ascii="Times New Roman" w:hAnsi="Times New Roman"/>
          <w:color w:val="000000"/>
          <w:sz w:val="24"/>
          <w:highlight w:val="cyan"/>
        </w:rPr>
        <w:t xml:space="preserve"> blīvuma noteikšana </w:t>
      </w:r>
      <w:r>
        <w:rPr>
          <w:rFonts w:ascii="Times New Roman" w:hAnsi="Times New Roman"/>
          <w:i/>
          <w:iCs/>
          <w:color w:val="000000"/>
          <w:sz w:val="24"/>
          <w:highlight w:val="cyan"/>
        </w:rPr>
        <w:t>iGRC</w:t>
      </w:r>
      <w:r>
        <w:rPr>
          <w:rFonts w:ascii="Times New Roman" w:hAnsi="Times New Roman"/>
          <w:color w:val="000000"/>
          <w:sz w:val="24"/>
          <w:highlight w:val="cyan"/>
        </w:rPr>
        <w:t xml:space="preserve"> aprēķināšanai 2. posmā jāveic, izmantojot kartes ar atbilstoša izmēra tīklu, ņemot vērā paredzēto operāciju. Kompetentajām iestādēm jānosaka konkrētas kartes, kas ir jāizmanto </w:t>
      </w:r>
      <w:r w:rsidR="00A6664D">
        <w:rPr>
          <w:rFonts w:ascii="Times New Roman" w:hAnsi="Times New Roman"/>
          <w:color w:val="000000"/>
          <w:sz w:val="24"/>
          <w:highlight w:val="cyan"/>
        </w:rPr>
        <w:t>cilvēku</w:t>
      </w:r>
      <w:r>
        <w:rPr>
          <w:rFonts w:ascii="Times New Roman" w:hAnsi="Times New Roman"/>
          <w:color w:val="000000"/>
          <w:sz w:val="24"/>
          <w:highlight w:val="cyan"/>
        </w:rPr>
        <w:t xml:space="preserve"> blīvuma noteikšanai.</w:t>
      </w:r>
    </w:p>
    <w:p w14:paraId="437864D2" w14:textId="6EA07009" w:rsidR="001C67E0" w:rsidRPr="00364A95" w:rsidRDefault="00BE615C" w:rsidP="00364A95">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Ja nav pieejamas kompetentajai iestādei pieņemamas </w:t>
      </w:r>
      <w:r w:rsidR="00A6664D">
        <w:rPr>
          <w:rFonts w:ascii="Times New Roman" w:hAnsi="Times New Roman"/>
          <w:color w:val="000000"/>
          <w:sz w:val="24"/>
          <w:highlight w:val="cyan"/>
        </w:rPr>
        <w:t>cilvēku</w:t>
      </w:r>
      <w:r>
        <w:rPr>
          <w:rFonts w:ascii="Times New Roman" w:hAnsi="Times New Roman"/>
          <w:color w:val="000000"/>
          <w:sz w:val="24"/>
          <w:highlight w:val="cyan"/>
        </w:rPr>
        <w:t xml:space="preserve"> blīvuma kartes, var izmantot kvalitatīvos </w:t>
      </w:r>
      <w:r w:rsidR="00A6664D">
        <w:rPr>
          <w:rFonts w:ascii="Times New Roman" w:hAnsi="Times New Roman"/>
          <w:color w:val="000000"/>
          <w:sz w:val="24"/>
          <w:highlight w:val="cyan"/>
        </w:rPr>
        <w:t>cilvēku</w:t>
      </w:r>
      <w:r>
        <w:rPr>
          <w:rFonts w:ascii="Times New Roman" w:hAnsi="Times New Roman"/>
          <w:color w:val="000000"/>
          <w:sz w:val="24"/>
          <w:highlight w:val="cyan"/>
        </w:rPr>
        <w:t xml:space="preserve"> blīvuma deskriptorus (skat. 3. tabulu), lai aplēstu darbības telpā un zemes riska buferzonā pastāvošo </w:t>
      </w:r>
      <w:r w:rsidR="00A6664D">
        <w:rPr>
          <w:rFonts w:ascii="Times New Roman" w:hAnsi="Times New Roman"/>
          <w:color w:val="000000"/>
          <w:sz w:val="24"/>
          <w:highlight w:val="cyan"/>
        </w:rPr>
        <w:t>cilvēku</w:t>
      </w:r>
      <w:r>
        <w:rPr>
          <w:rFonts w:ascii="Times New Roman" w:hAnsi="Times New Roman"/>
          <w:color w:val="000000"/>
          <w:sz w:val="24"/>
          <w:highlight w:val="cyan"/>
        </w:rPr>
        <w:t xml:space="preserve"> blīvuma intervālu. Kompetentā iestāde var arī pieprasīt vai atļaut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ekspluatantiem iesniegt atbilstošas </w:t>
      </w:r>
      <w:r w:rsidR="00153E9F">
        <w:rPr>
          <w:rFonts w:ascii="Times New Roman" w:hAnsi="Times New Roman"/>
          <w:color w:val="000000"/>
          <w:sz w:val="24"/>
          <w:highlight w:val="cyan"/>
        </w:rPr>
        <w:t>cilvēku</w:t>
      </w:r>
      <w:r>
        <w:rPr>
          <w:rFonts w:ascii="Times New Roman" w:hAnsi="Times New Roman"/>
          <w:color w:val="000000"/>
          <w:sz w:val="24"/>
          <w:highlight w:val="cyan"/>
        </w:rPr>
        <w:t xml:space="preserve"> blīvuma kartes. Turpmāk 4. tabulā ir norādīts ieteicamais optimālais tīkla izmērs dažādiem maksimālajiem darbības telpas augstumiem.</w:t>
      </w:r>
    </w:p>
    <w:p w14:paraId="42D893F5" w14:textId="77777777" w:rsidR="001C67E0" w:rsidRPr="006641F3" w:rsidRDefault="001C67E0" w:rsidP="001C67E0">
      <w:pPr>
        <w:pStyle w:val="BodyText"/>
        <w:spacing w:before="39"/>
        <w:rPr>
          <w:rFonts w:ascii="Times New Roman" w:hAnsi="Times New Roman"/>
          <w:noProof/>
          <w:sz w:val="20"/>
        </w:rPr>
      </w:pPr>
    </w:p>
    <w:tbl>
      <w:tblPr>
        <w:tblW w:w="0" w:type="auto"/>
        <w:tblInd w:w="2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15"/>
        <w:gridCol w:w="1202"/>
        <w:gridCol w:w="2518"/>
      </w:tblGrid>
      <w:tr w:rsidR="001C67E0" w:rsidRPr="006641F3" w14:paraId="5BD5B2D5" w14:textId="77777777" w:rsidTr="006F78C6">
        <w:trPr>
          <w:trHeight w:val="806"/>
        </w:trPr>
        <w:tc>
          <w:tcPr>
            <w:tcW w:w="2117" w:type="dxa"/>
            <w:gridSpan w:val="2"/>
            <w:shd w:val="clear" w:color="auto" w:fill="D5E2BB"/>
            <w:vAlign w:val="center"/>
          </w:tcPr>
          <w:p w14:paraId="6554A8D0" w14:textId="12050685" w:rsidR="001C67E0" w:rsidRPr="006641F3" w:rsidRDefault="001C67E0" w:rsidP="006F78C6">
            <w:pPr>
              <w:pStyle w:val="TableParagraph"/>
              <w:spacing w:line="267" w:lineRule="exact"/>
              <w:ind w:left="39" w:right="21"/>
              <w:jc w:val="center"/>
              <w:rPr>
                <w:rFonts w:ascii="Times New Roman" w:hAnsi="Times New Roman"/>
                <w:b/>
                <w:noProof/>
                <w:color w:val="000000"/>
              </w:rPr>
            </w:pPr>
            <w:r>
              <w:rPr>
                <w:rFonts w:ascii="Times New Roman" w:hAnsi="Times New Roman"/>
                <w:b/>
                <w:color w:val="000000"/>
                <w:highlight w:val="cyan"/>
              </w:rPr>
              <w:t>Darbības telpas maksimālais augstums</w:t>
            </w:r>
          </w:p>
        </w:tc>
        <w:tc>
          <w:tcPr>
            <w:tcW w:w="2518" w:type="dxa"/>
            <w:vMerge w:val="restart"/>
            <w:shd w:val="clear" w:color="auto" w:fill="D5E2BB"/>
            <w:vAlign w:val="center"/>
          </w:tcPr>
          <w:p w14:paraId="6AA87677" w14:textId="55C694C7" w:rsidR="001C67E0" w:rsidRPr="006641F3" w:rsidRDefault="001C67E0" w:rsidP="006F78C6">
            <w:pPr>
              <w:pStyle w:val="TableParagraph"/>
              <w:spacing w:before="167"/>
              <w:ind w:left="83" w:right="58"/>
              <w:jc w:val="center"/>
              <w:rPr>
                <w:rFonts w:ascii="Times New Roman" w:hAnsi="Times New Roman"/>
                <w:b/>
                <w:noProof/>
                <w:color w:val="000000"/>
              </w:rPr>
            </w:pPr>
            <w:r>
              <w:rPr>
                <w:rFonts w:ascii="Times New Roman" w:hAnsi="Times New Roman"/>
                <w:b/>
                <w:color w:val="000000"/>
                <w:highlight w:val="cyan"/>
              </w:rPr>
              <w:t>Ieteicamais optimālais tīkla izmērs (metrs × metrs)</w:t>
            </w:r>
          </w:p>
        </w:tc>
      </w:tr>
      <w:tr w:rsidR="001C67E0" w:rsidRPr="006641F3" w14:paraId="6D56BA5D" w14:textId="77777777">
        <w:trPr>
          <w:trHeight w:val="315"/>
        </w:trPr>
        <w:tc>
          <w:tcPr>
            <w:tcW w:w="915" w:type="dxa"/>
            <w:shd w:val="clear" w:color="auto" w:fill="EAF0DD"/>
          </w:tcPr>
          <w:p w14:paraId="303A7C08" w14:textId="77777777" w:rsidR="001C67E0" w:rsidRPr="006641F3" w:rsidRDefault="001C67E0">
            <w:pPr>
              <w:pStyle w:val="TableParagraph"/>
              <w:spacing w:before="45" w:line="249" w:lineRule="exact"/>
              <w:ind w:left="22"/>
              <w:jc w:val="center"/>
              <w:rPr>
                <w:rFonts w:ascii="Times New Roman" w:hAnsi="Times New Roman"/>
                <w:b/>
                <w:noProof/>
                <w:color w:val="000000"/>
              </w:rPr>
            </w:pPr>
            <w:r>
              <w:rPr>
                <w:rFonts w:ascii="Times New Roman" w:hAnsi="Times New Roman"/>
                <w:b/>
                <w:color w:val="000000"/>
                <w:highlight w:val="cyan"/>
              </w:rPr>
              <w:t>Pēdas</w:t>
            </w:r>
          </w:p>
        </w:tc>
        <w:tc>
          <w:tcPr>
            <w:tcW w:w="1202" w:type="dxa"/>
            <w:shd w:val="clear" w:color="auto" w:fill="EAF0DD"/>
          </w:tcPr>
          <w:p w14:paraId="4EB512E6" w14:textId="77777777" w:rsidR="001C67E0" w:rsidRPr="006641F3" w:rsidRDefault="001C67E0">
            <w:pPr>
              <w:pStyle w:val="TableParagraph"/>
              <w:spacing w:before="45" w:line="249" w:lineRule="exact"/>
              <w:ind w:left="16"/>
              <w:jc w:val="center"/>
              <w:rPr>
                <w:rFonts w:ascii="Times New Roman" w:hAnsi="Times New Roman"/>
                <w:b/>
                <w:noProof/>
                <w:color w:val="000000"/>
              </w:rPr>
            </w:pPr>
            <w:r>
              <w:rPr>
                <w:rFonts w:ascii="Times New Roman" w:hAnsi="Times New Roman"/>
                <w:b/>
                <w:color w:val="000000"/>
                <w:highlight w:val="cyan"/>
              </w:rPr>
              <w:t>Metri</w:t>
            </w:r>
          </w:p>
        </w:tc>
        <w:tc>
          <w:tcPr>
            <w:tcW w:w="2518" w:type="dxa"/>
            <w:vMerge/>
            <w:tcBorders>
              <w:top w:val="nil"/>
            </w:tcBorders>
            <w:shd w:val="clear" w:color="auto" w:fill="D5E2BB"/>
          </w:tcPr>
          <w:p w14:paraId="13A2F326" w14:textId="77777777" w:rsidR="001C67E0" w:rsidRPr="006641F3" w:rsidRDefault="001C67E0">
            <w:pPr>
              <w:rPr>
                <w:rFonts w:ascii="Times New Roman" w:hAnsi="Times New Roman"/>
                <w:noProof/>
                <w:sz w:val="2"/>
                <w:szCs w:val="2"/>
              </w:rPr>
            </w:pPr>
          </w:p>
        </w:tc>
      </w:tr>
      <w:tr w:rsidR="001C67E0" w:rsidRPr="006641F3" w14:paraId="6B12EAA1" w14:textId="77777777">
        <w:trPr>
          <w:trHeight w:val="267"/>
        </w:trPr>
        <w:tc>
          <w:tcPr>
            <w:tcW w:w="915" w:type="dxa"/>
          </w:tcPr>
          <w:p w14:paraId="33387F84" w14:textId="77777777" w:rsidR="001C67E0" w:rsidRPr="006641F3" w:rsidRDefault="001C67E0">
            <w:pPr>
              <w:pStyle w:val="TableParagraph"/>
              <w:spacing w:line="248" w:lineRule="exact"/>
              <w:ind w:left="22" w:right="1"/>
              <w:jc w:val="center"/>
              <w:rPr>
                <w:rFonts w:ascii="Times New Roman" w:hAnsi="Times New Roman"/>
                <w:noProof/>
                <w:color w:val="000000"/>
              </w:rPr>
            </w:pPr>
            <w:r>
              <w:rPr>
                <w:rFonts w:ascii="Times New Roman" w:hAnsi="Times New Roman"/>
                <w:color w:val="000000"/>
                <w:highlight w:val="cyan"/>
              </w:rPr>
              <w:t>500</w:t>
            </w:r>
          </w:p>
        </w:tc>
        <w:tc>
          <w:tcPr>
            <w:tcW w:w="1202" w:type="dxa"/>
          </w:tcPr>
          <w:p w14:paraId="1980BD01" w14:textId="77777777" w:rsidR="001C67E0" w:rsidRPr="006641F3" w:rsidRDefault="001C67E0">
            <w:pPr>
              <w:pStyle w:val="TableParagraph"/>
              <w:spacing w:line="248" w:lineRule="exact"/>
              <w:ind w:left="16"/>
              <w:jc w:val="center"/>
              <w:rPr>
                <w:rFonts w:ascii="Times New Roman" w:hAnsi="Times New Roman"/>
                <w:noProof/>
                <w:color w:val="000000"/>
              </w:rPr>
            </w:pPr>
            <w:r>
              <w:rPr>
                <w:rFonts w:ascii="Times New Roman" w:hAnsi="Times New Roman"/>
                <w:color w:val="000000"/>
                <w:highlight w:val="cyan"/>
              </w:rPr>
              <w:t>152</w:t>
            </w:r>
          </w:p>
        </w:tc>
        <w:tc>
          <w:tcPr>
            <w:tcW w:w="2518" w:type="dxa"/>
          </w:tcPr>
          <w:p w14:paraId="7ADF7EDD" w14:textId="77777777" w:rsidR="001C67E0" w:rsidRPr="006641F3" w:rsidRDefault="001C67E0">
            <w:pPr>
              <w:pStyle w:val="TableParagraph"/>
              <w:spacing w:line="248" w:lineRule="exact"/>
              <w:ind w:left="83" w:right="64"/>
              <w:jc w:val="center"/>
              <w:rPr>
                <w:rFonts w:ascii="Times New Roman" w:hAnsi="Times New Roman"/>
                <w:noProof/>
                <w:color w:val="000000"/>
              </w:rPr>
            </w:pPr>
            <w:r>
              <w:rPr>
                <w:rFonts w:ascii="Times New Roman" w:hAnsi="Times New Roman"/>
                <w:color w:val="000000"/>
                <w:highlight w:val="cyan"/>
              </w:rPr>
              <w:t>200 × 200</w:t>
            </w:r>
          </w:p>
        </w:tc>
      </w:tr>
      <w:tr w:rsidR="001C67E0" w:rsidRPr="006641F3" w14:paraId="3BE6DA1A" w14:textId="77777777">
        <w:trPr>
          <w:trHeight w:val="313"/>
        </w:trPr>
        <w:tc>
          <w:tcPr>
            <w:tcW w:w="915" w:type="dxa"/>
          </w:tcPr>
          <w:p w14:paraId="4FC0168D" w14:textId="77777777" w:rsidR="001C67E0" w:rsidRPr="006641F3" w:rsidRDefault="001C67E0">
            <w:pPr>
              <w:pStyle w:val="TableParagraph"/>
              <w:spacing w:before="44" w:line="249" w:lineRule="exact"/>
              <w:ind w:left="22" w:right="1"/>
              <w:jc w:val="center"/>
              <w:rPr>
                <w:rFonts w:ascii="Times New Roman" w:hAnsi="Times New Roman"/>
                <w:noProof/>
                <w:color w:val="000000"/>
              </w:rPr>
            </w:pPr>
            <w:r>
              <w:rPr>
                <w:rFonts w:ascii="Times New Roman" w:hAnsi="Times New Roman"/>
                <w:color w:val="000000"/>
                <w:highlight w:val="cyan"/>
              </w:rPr>
              <w:t>1000</w:t>
            </w:r>
          </w:p>
        </w:tc>
        <w:tc>
          <w:tcPr>
            <w:tcW w:w="1202" w:type="dxa"/>
          </w:tcPr>
          <w:p w14:paraId="172E0700" w14:textId="77777777" w:rsidR="001C67E0" w:rsidRPr="006641F3" w:rsidRDefault="001C67E0">
            <w:pPr>
              <w:pStyle w:val="TableParagraph"/>
              <w:spacing w:before="44" w:line="249" w:lineRule="exact"/>
              <w:ind w:left="16"/>
              <w:jc w:val="center"/>
              <w:rPr>
                <w:rFonts w:ascii="Times New Roman" w:hAnsi="Times New Roman"/>
                <w:noProof/>
                <w:color w:val="000000"/>
              </w:rPr>
            </w:pPr>
            <w:r>
              <w:rPr>
                <w:rFonts w:ascii="Times New Roman" w:hAnsi="Times New Roman"/>
                <w:color w:val="000000"/>
                <w:highlight w:val="cyan"/>
              </w:rPr>
              <w:t>305</w:t>
            </w:r>
          </w:p>
        </w:tc>
        <w:tc>
          <w:tcPr>
            <w:tcW w:w="2518" w:type="dxa"/>
          </w:tcPr>
          <w:p w14:paraId="5BCF546E" w14:textId="77777777" w:rsidR="001C67E0" w:rsidRPr="006641F3" w:rsidRDefault="001C67E0">
            <w:pPr>
              <w:pStyle w:val="TableParagraph"/>
              <w:spacing w:before="44" w:line="249" w:lineRule="exact"/>
              <w:ind w:left="83" w:right="64"/>
              <w:jc w:val="center"/>
              <w:rPr>
                <w:rFonts w:ascii="Times New Roman" w:hAnsi="Times New Roman"/>
                <w:noProof/>
                <w:color w:val="000000"/>
              </w:rPr>
            </w:pPr>
            <w:r>
              <w:rPr>
                <w:rFonts w:ascii="Times New Roman" w:hAnsi="Times New Roman"/>
                <w:color w:val="000000"/>
                <w:highlight w:val="cyan"/>
              </w:rPr>
              <w:t>400 × 400</w:t>
            </w:r>
          </w:p>
        </w:tc>
      </w:tr>
      <w:tr w:rsidR="001C67E0" w:rsidRPr="006641F3" w14:paraId="5C10F789" w14:textId="77777777">
        <w:trPr>
          <w:trHeight w:val="315"/>
        </w:trPr>
        <w:tc>
          <w:tcPr>
            <w:tcW w:w="915" w:type="dxa"/>
          </w:tcPr>
          <w:p w14:paraId="2249DEA1" w14:textId="77777777" w:rsidR="001C67E0" w:rsidRPr="006641F3" w:rsidRDefault="001C67E0">
            <w:pPr>
              <w:pStyle w:val="TableParagraph"/>
              <w:spacing w:before="47" w:line="249" w:lineRule="exact"/>
              <w:ind w:left="22" w:right="1"/>
              <w:jc w:val="center"/>
              <w:rPr>
                <w:rFonts w:ascii="Times New Roman" w:hAnsi="Times New Roman"/>
                <w:noProof/>
                <w:color w:val="000000"/>
              </w:rPr>
            </w:pPr>
            <w:r>
              <w:rPr>
                <w:rFonts w:ascii="Times New Roman" w:hAnsi="Times New Roman"/>
                <w:color w:val="000000"/>
                <w:highlight w:val="cyan"/>
              </w:rPr>
              <w:t>2500</w:t>
            </w:r>
          </w:p>
        </w:tc>
        <w:tc>
          <w:tcPr>
            <w:tcW w:w="1202" w:type="dxa"/>
          </w:tcPr>
          <w:p w14:paraId="06EE8F66" w14:textId="77777777" w:rsidR="001C67E0" w:rsidRPr="006641F3" w:rsidRDefault="001C67E0">
            <w:pPr>
              <w:pStyle w:val="TableParagraph"/>
              <w:spacing w:before="47" w:line="249" w:lineRule="exact"/>
              <w:ind w:left="16"/>
              <w:jc w:val="center"/>
              <w:rPr>
                <w:rFonts w:ascii="Times New Roman" w:hAnsi="Times New Roman"/>
                <w:noProof/>
                <w:color w:val="000000"/>
              </w:rPr>
            </w:pPr>
            <w:r>
              <w:rPr>
                <w:rFonts w:ascii="Times New Roman" w:hAnsi="Times New Roman"/>
                <w:color w:val="000000"/>
                <w:highlight w:val="cyan"/>
              </w:rPr>
              <w:t>762</w:t>
            </w:r>
          </w:p>
        </w:tc>
        <w:tc>
          <w:tcPr>
            <w:tcW w:w="2518" w:type="dxa"/>
          </w:tcPr>
          <w:p w14:paraId="08FFE56B" w14:textId="77777777" w:rsidR="001C67E0" w:rsidRPr="006641F3" w:rsidRDefault="001C67E0">
            <w:pPr>
              <w:pStyle w:val="TableParagraph"/>
              <w:spacing w:before="47" w:line="249" w:lineRule="exact"/>
              <w:ind w:left="83" w:right="64"/>
              <w:jc w:val="center"/>
              <w:rPr>
                <w:rFonts w:ascii="Times New Roman" w:hAnsi="Times New Roman"/>
                <w:noProof/>
                <w:color w:val="000000"/>
              </w:rPr>
            </w:pPr>
            <w:r>
              <w:rPr>
                <w:rFonts w:ascii="Times New Roman" w:hAnsi="Times New Roman"/>
                <w:color w:val="000000"/>
                <w:highlight w:val="cyan"/>
              </w:rPr>
              <w:t>1000 × 1000</w:t>
            </w:r>
          </w:p>
        </w:tc>
      </w:tr>
      <w:tr w:rsidR="001C67E0" w:rsidRPr="006641F3" w14:paraId="4EB74D8A" w14:textId="77777777">
        <w:trPr>
          <w:trHeight w:val="315"/>
        </w:trPr>
        <w:tc>
          <w:tcPr>
            <w:tcW w:w="915" w:type="dxa"/>
          </w:tcPr>
          <w:p w14:paraId="11F52F6B" w14:textId="77777777" w:rsidR="001C67E0" w:rsidRPr="006641F3" w:rsidRDefault="001C67E0">
            <w:pPr>
              <w:pStyle w:val="TableParagraph"/>
              <w:spacing w:before="47" w:line="249" w:lineRule="exact"/>
              <w:ind w:left="22" w:right="1"/>
              <w:jc w:val="center"/>
              <w:rPr>
                <w:rFonts w:ascii="Times New Roman" w:hAnsi="Times New Roman"/>
                <w:noProof/>
                <w:color w:val="000000"/>
              </w:rPr>
            </w:pPr>
            <w:r>
              <w:rPr>
                <w:rFonts w:ascii="Times New Roman" w:hAnsi="Times New Roman"/>
                <w:color w:val="000000"/>
                <w:highlight w:val="cyan"/>
              </w:rPr>
              <w:t>5000</w:t>
            </w:r>
          </w:p>
        </w:tc>
        <w:tc>
          <w:tcPr>
            <w:tcW w:w="1202" w:type="dxa"/>
          </w:tcPr>
          <w:p w14:paraId="0628DDE3" w14:textId="77777777" w:rsidR="001C67E0" w:rsidRPr="006641F3" w:rsidRDefault="001C67E0">
            <w:pPr>
              <w:pStyle w:val="TableParagraph"/>
              <w:spacing w:before="47" w:line="249" w:lineRule="exact"/>
              <w:ind w:left="16"/>
              <w:jc w:val="center"/>
              <w:rPr>
                <w:rFonts w:ascii="Times New Roman" w:hAnsi="Times New Roman"/>
                <w:noProof/>
                <w:color w:val="000000"/>
              </w:rPr>
            </w:pPr>
            <w:r>
              <w:rPr>
                <w:rFonts w:ascii="Times New Roman" w:hAnsi="Times New Roman"/>
                <w:color w:val="000000"/>
                <w:highlight w:val="cyan"/>
              </w:rPr>
              <w:t>1524</w:t>
            </w:r>
          </w:p>
        </w:tc>
        <w:tc>
          <w:tcPr>
            <w:tcW w:w="2518" w:type="dxa"/>
          </w:tcPr>
          <w:p w14:paraId="68D501EA" w14:textId="77777777" w:rsidR="001C67E0" w:rsidRPr="006641F3" w:rsidRDefault="001C67E0">
            <w:pPr>
              <w:pStyle w:val="TableParagraph"/>
              <w:spacing w:before="47" w:line="249" w:lineRule="exact"/>
              <w:ind w:left="83" w:right="67"/>
              <w:jc w:val="center"/>
              <w:rPr>
                <w:rFonts w:ascii="Times New Roman" w:hAnsi="Times New Roman"/>
                <w:noProof/>
                <w:color w:val="000000"/>
              </w:rPr>
            </w:pPr>
            <w:r>
              <w:rPr>
                <w:rFonts w:ascii="Times New Roman" w:hAnsi="Times New Roman"/>
                <w:color w:val="000000"/>
                <w:highlight w:val="cyan"/>
              </w:rPr>
              <w:t>2000 × 2000</w:t>
            </w:r>
          </w:p>
        </w:tc>
      </w:tr>
      <w:tr w:rsidR="001C67E0" w:rsidRPr="006641F3" w14:paraId="593E35E7" w14:textId="77777777">
        <w:trPr>
          <w:trHeight w:val="313"/>
        </w:trPr>
        <w:tc>
          <w:tcPr>
            <w:tcW w:w="915" w:type="dxa"/>
          </w:tcPr>
          <w:p w14:paraId="692697AC" w14:textId="77777777" w:rsidR="001C67E0" w:rsidRPr="006641F3" w:rsidRDefault="001C67E0">
            <w:pPr>
              <w:pStyle w:val="TableParagraph"/>
              <w:spacing w:before="44" w:line="249" w:lineRule="exact"/>
              <w:ind w:left="22" w:right="6"/>
              <w:jc w:val="center"/>
              <w:rPr>
                <w:rFonts w:ascii="Times New Roman" w:hAnsi="Times New Roman"/>
                <w:noProof/>
                <w:color w:val="000000"/>
              </w:rPr>
            </w:pPr>
            <w:r>
              <w:rPr>
                <w:rFonts w:ascii="Times New Roman" w:hAnsi="Times New Roman"/>
                <w:color w:val="000000"/>
                <w:highlight w:val="cyan"/>
              </w:rPr>
              <w:t>10 000</w:t>
            </w:r>
          </w:p>
        </w:tc>
        <w:tc>
          <w:tcPr>
            <w:tcW w:w="1202" w:type="dxa"/>
          </w:tcPr>
          <w:p w14:paraId="08959AF2" w14:textId="77777777" w:rsidR="001C67E0" w:rsidRPr="006641F3" w:rsidRDefault="001C67E0">
            <w:pPr>
              <w:pStyle w:val="TableParagraph"/>
              <w:spacing w:before="44" w:line="249" w:lineRule="exact"/>
              <w:ind w:left="16"/>
              <w:jc w:val="center"/>
              <w:rPr>
                <w:rFonts w:ascii="Times New Roman" w:hAnsi="Times New Roman"/>
                <w:noProof/>
                <w:color w:val="000000"/>
              </w:rPr>
            </w:pPr>
            <w:r>
              <w:rPr>
                <w:rFonts w:ascii="Times New Roman" w:hAnsi="Times New Roman"/>
                <w:color w:val="000000"/>
                <w:highlight w:val="cyan"/>
              </w:rPr>
              <w:t>3 048</w:t>
            </w:r>
          </w:p>
        </w:tc>
        <w:tc>
          <w:tcPr>
            <w:tcW w:w="2518" w:type="dxa"/>
          </w:tcPr>
          <w:p w14:paraId="6E65FA3F" w14:textId="77777777" w:rsidR="001C67E0" w:rsidRPr="006641F3" w:rsidRDefault="001C67E0">
            <w:pPr>
              <w:pStyle w:val="TableParagraph"/>
              <w:spacing w:before="44" w:line="249" w:lineRule="exact"/>
              <w:ind w:left="83" w:right="64"/>
              <w:jc w:val="center"/>
              <w:rPr>
                <w:rFonts w:ascii="Times New Roman" w:hAnsi="Times New Roman"/>
                <w:noProof/>
                <w:color w:val="000000"/>
              </w:rPr>
            </w:pPr>
            <w:r>
              <w:rPr>
                <w:rFonts w:ascii="Times New Roman" w:hAnsi="Times New Roman"/>
                <w:color w:val="000000"/>
                <w:highlight w:val="cyan"/>
              </w:rPr>
              <w:t>4000 × 4000</w:t>
            </w:r>
          </w:p>
        </w:tc>
      </w:tr>
      <w:tr w:rsidR="001C67E0" w:rsidRPr="006641F3" w14:paraId="143F94BD" w14:textId="77777777">
        <w:trPr>
          <w:trHeight w:val="315"/>
        </w:trPr>
        <w:tc>
          <w:tcPr>
            <w:tcW w:w="915" w:type="dxa"/>
          </w:tcPr>
          <w:p w14:paraId="42A6B1DD" w14:textId="77777777" w:rsidR="001C67E0" w:rsidRPr="006641F3" w:rsidRDefault="001C67E0">
            <w:pPr>
              <w:pStyle w:val="TableParagraph"/>
              <w:spacing w:before="47" w:line="249" w:lineRule="exact"/>
              <w:ind w:left="22" w:right="6"/>
              <w:jc w:val="center"/>
              <w:rPr>
                <w:rFonts w:ascii="Times New Roman" w:hAnsi="Times New Roman"/>
                <w:noProof/>
                <w:color w:val="000000"/>
              </w:rPr>
            </w:pPr>
            <w:r>
              <w:rPr>
                <w:rFonts w:ascii="Times New Roman" w:hAnsi="Times New Roman"/>
                <w:color w:val="000000"/>
                <w:highlight w:val="cyan"/>
              </w:rPr>
              <w:t>20 000</w:t>
            </w:r>
          </w:p>
        </w:tc>
        <w:tc>
          <w:tcPr>
            <w:tcW w:w="1202" w:type="dxa"/>
          </w:tcPr>
          <w:p w14:paraId="1002480D" w14:textId="77777777" w:rsidR="001C67E0" w:rsidRPr="006641F3" w:rsidRDefault="001C67E0">
            <w:pPr>
              <w:pStyle w:val="TableParagraph"/>
              <w:spacing w:before="47" w:line="249" w:lineRule="exact"/>
              <w:ind w:left="16"/>
              <w:jc w:val="center"/>
              <w:rPr>
                <w:rFonts w:ascii="Times New Roman" w:hAnsi="Times New Roman"/>
                <w:noProof/>
                <w:color w:val="000000"/>
              </w:rPr>
            </w:pPr>
            <w:r>
              <w:rPr>
                <w:rFonts w:ascii="Times New Roman" w:hAnsi="Times New Roman"/>
                <w:color w:val="000000"/>
                <w:highlight w:val="cyan"/>
              </w:rPr>
              <w:t>6096</w:t>
            </w:r>
          </w:p>
        </w:tc>
        <w:tc>
          <w:tcPr>
            <w:tcW w:w="2518" w:type="dxa"/>
          </w:tcPr>
          <w:p w14:paraId="4292C941" w14:textId="77777777" w:rsidR="001C67E0" w:rsidRPr="006641F3" w:rsidRDefault="001C67E0">
            <w:pPr>
              <w:pStyle w:val="TableParagraph"/>
              <w:spacing w:before="47" w:line="249" w:lineRule="exact"/>
              <w:ind w:left="83" w:right="64"/>
              <w:jc w:val="center"/>
              <w:rPr>
                <w:rFonts w:ascii="Times New Roman" w:hAnsi="Times New Roman"/>
                <w:noProof/>
                <w:color w:val="000000"/>
              </w:rPr>
            </w:pPr>
            <w:r>
              <w:rPr>
                <w:rFonts w:ascii="Times New Roman" w:hAnsi="Times New Roman"/>
                <w:color w:val="000000"/>
                <w:highlight w:val="cyan"/>
              </w:rPr>
              <w:t>5000 × 5000</w:t>
            </w:r>
          </w:p>
        </w:tc>
      </w:tr>
      <w:tr w:rsidR="001C67E0" w:rsidRPr="006641F3" w14:paraId="3DFF0E65" w14:textId="77777777">
        <w:trPr>
          <w:trHeight w:val="315"/>
        </w:trPr>
        <w:tc>
          <w:tcPr>
            <w:tcW w:w="915" w:type="dxa"/>
          </w:tcPr>
          <w:p w14:paraId="6639CD22" w14:textId="77777777" w:rsidR="001C67E0" w:rsidRPr="006641F3" w:rsidRDefault="001C67E0">
            <w:pPr>
              <w:pStyle w:val="TableParagraph"/>
              <w:spacing w:before="44" w:line="251" w:lineRule="exact"/>
              <w:ind w:left="22" w:right="6"/>
              <w:jc w:val="center"/>
              <w:rPr>
                <w:rFonts w:ascii="Times New Roman" w:hAnsi="Times New Roman"/>
                <w:noProof/>
                <w:color w:val="000000"/>
              </w:rPr>
            </w:pPr>
            <w:r>
              <w:rPr>
                <w:rFonts w:ascii="Times New Roman" w:hAnsi="Times New Roman"/>
                <w:color w:val="000000"/>
                <w:highlight w:val="cyan"/>
              </w:rPr>
              <w:t>60 000</w:t>
            </w:r>
          </w:p>
        </w:tc>
        <w:tc>
          <w:tcPr>
            <w:tcW w:w="1202" w:type="dxa"/>
          </w:tcPr>
          <w:p w14:paraId="527F6D36" w14:textId="77777777" w:rsidR="001C67E0" w:rsidRPr="006641F3" w:rsidRDefault="001C67E0">
            <w:pPr>
              <w:pStyle w:val="TableParagraph"/>
              <w:spacing w:before="44" w:line="251" w:lineRule="exact"/>
              <w:ind w:left="16"/>
              <w:jc w:val="center"/>
              <w:rPr>
                <w:rFonts w:ascii="Times New Roman" w:hAnsi="Times New Roman"/>
                <w:noProof/>
                <w:color w:val="000000"/>
              </w:rPr>
            </w:pPr>
            <w:r>
              <w:rPr>
                <w:rFonts w:ascii="Times New Roman" w:hAnsi="Times New Roman"/>
                <w:color w:val="000000"/>
                <w:highlight w:val="cyan"/>
              </w:rPr>
              <w:t>18 288</w:t>
            </w:r>
          </w:p>
        </w:tc>
        <w:tc>
          <w:tcPr>
            <w:tcW w:w="2518" w:type="dxa"/>
          </w:tcPr>
          <w:p w14:paraId="7D8DA4FA" w14:textId="77777777" w:rsidR="001C67E0" w:rsidRPr="006641F3" w:rsidRDefault="001C67E0">
            <w:pPr>
              <w:pStyle w:val="TableParagraph"/>
              <w:spacing w:before="44" w:line="251" w:lineRule="exact"/>
              <w:ind w:left="83" w:right="67"/>
              <w:jc w:val="center"/>
              <w:rPr>
                <w:rFonts w:ascii="Times New Roman" w:hAnsi="Times New Roman"/>
                <w:noProof/>
                <w:color w:val="000000"/>
              </w:rPr>
            </w:pPr>
            <w:r>
              <w:rPr>
                <w:rFonts w:ascii="Times New Roman" w:hAnsi="Times New Roman"/>
                <w:color w:val="000000"/>
                <w:highlight w:val="cyan"/>
              </w:rPr>
              <w:t>10 000 × 10 000</w:t>
            </w:r>
          </w:p>
        </w:tc>
      </w:tr>
    </w:tbl>
    <w:p w14:paraId="576C7F94" w14:textId="26036E96" w:rsidR="00BA34D0" w:rsidRPr="006641F3" w:rsidRDefault="001C67E0" w:rsidP="001224A7">
      <w:pPr>
        <w:pStyle w:val="Heading2"/>
        <w:spacing w:before="125"/>
        <w:ind w:left="1985"/>
        <w:rPr>
          <w:rFonts w:ascii="Times New Roman" w:hAnsi="Times New Roman"/>
          <w:noProof/>
          <w:color w:val="000000"/>
        </w:rPr>
      </w:pPr>
      <w:r w:rsidRPr="001224A7">
        <w:rPr>
          <w:rFonts w:ascii="Times New Roman" w:hAnsi="Times New Roman"/>
          <w:color w:val="000000"/>
          <w:highlight w:val="cyan"/>
        </w:rPr>
        <w:t xml:space="preserve">4. tabula. Ieteicamais tīkla izmērs </w:t>
      </w:r>
      <w:r w:rsidR="00E73CA1">
        <w:rPr>
          <w:rFonts w:ascii="Times New Roman" w:hAnsi="Times New Roman"/>
          <w:color w:val="000000"/>
          <w:highlight w:val="cyan"/>
        </w:rPr>
        <w:t>cilvēku</w:t>
      </w:r>
      <w:r w:rsidRPr="001224A7">
        <w:rPr>
          <w:rFonts w:ascii="Times New Roman" w:hAnsi="Times New Roman"/>
          <w:color w:val="000000"/>
          <w:highlight w:val="cyan"/>
        </w:rPr>
        <w:t xml:space="preserve"> blīvuma kartēm</w:t>
      </w:r>
    </w:p>
    <w:p w14:paraId="5FE155FA" w14:textId="77777777" w:rsidR="00BA34D0" w:rsidRPr="00BA34D0" w:rsidRDefault="00BA34D0" w:rsidP="001224A7">
      <w:pPr>
        <w:pStyle w:val="BodyText"/>
        <w:spacing w:before="24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c) Iestādes noteiktajai kartei jābūt ar ieteikto optimālo tīkla izmēru. Ja nav kartogrāfisko izstrādājumu ar ieteicamo optimālo tīkla izmēru, kompetentajai iestādei jāizmanto tuvākais pieejamais tīkla izmērs. Ja tuvākais pieejamais tīkla izmērs ir mazāks par ieteikto optimālo tīkla izmēru, kartes tīkls ir jāizlīdzina līdz ieteiktajam optimālajam tīkla izmēram.</w:t>
      </w:r>
    </w:p>
    <w:p w14:paraId="2FB87A8F" w14:textId="17813FA3" w:rsidR="00BA34D0" w:rsidRPr="00BA34D0" w:rsidRDefault="00BA34D0" w:rsidP="008E76DB">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 Ja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izraudzītajā statiskajā </w:t>
      </w:r>
      <w:r w:rsidR="00E73CA1">
        <w:rPr>
          <w:rFonts w:ascii="Times New Roman" w:hAnsi="Times New Roman"/>
          <w:color w:val="000000"/>
          <w:sz w:val="24"/>
          <w:highlight w:val="cyan"/>
        </w:rPr>
        <w:t>cilvēku</w:t>
      </w:r>
      <w:r>
        <w:rPr>
          <w:rFonts w:ascii="Times New Roman" w:hAnsi="Times New Roman"/>
          <w:color w:val="000000"/>
          <w:sz w:val="24"/>
          <w:highlight w:val="cyan"/>
        </w:rPr>
        <w:t xml:space="preserve"> blīvuma kartē konstatē neprecizitātes, tas var sniegt citus datus (piemēram, izmantojot citus kartogrāfiskus izstrādājumus, satelītattēlus, pārbaudes uz vietas, vietējās zināšanas par teritoriju utt.), kas apliecina aprēķinātā vidējā </w:t>
      </w:r>
      <w:r w:rsidR="00E73CA1">
        <w:rPr>
          <w:rFonts w:ascii="Times New Roman" w:hAnsi="Times New Roman"/>
          <w:color w:val="000000"/>
          <w:sz w:val="24"/>
          <w:highlight w:val="cyan"/>
        </w:rPr>
        <w:t>cilvēku</w:t>
      </w:r>
      <w:r>
        <w:rPr>
          <w:rFonts w:ascii="Times New Roman" w:hAnsi="Times New Roman"/>
          <w:color w:val="000000"/>
          <w:sz w:val="24"/>
          <w:highlight w:val="cyan"/>
        </w:rPr>
        <w:t xml:space="preserve"> blīvuma korekciju teritorijā. </w:t>
      </w:r>
      <w:r>
        <w:rPr>
          <w:rFonts w:ascii="Times New Roman" w:hAnsi="Times New Roman"/>
          <w:i/>
          <w:iCs/>
          <w:color w:val="000000"/>
          <w:sz w:val="24"/>
          <w:highlight w:val="cyan"/>
        </w:rPr>
        <w:t>UAS</w:t>
      </w:r>
      <w:r>
        <w:rPr>
          <w:rFonts w:ascii="Times New Roman" w:hAnsi="Times New Roman"/>
          <w:color w:val="000000"/>
          <w:sz w:val="24"/>
          <w:highlight w:val="cyan"/>
        </w:rPr>
        <w:t xml:space="preserve"> </w:t>
      </w:r>
      <w:r w:rsidR="00780A6E">
        <w:rPr>
          <w:rFonts w:ascii="Times New Roman" w:hAnsi="Times New Roman"/>
          <w:color w:val="000000"/>
          <w:sz w:val="24"/>
          <w:highlight w:val="cyan"/>
        </w:rPr>
        <w:t>ekspluatants</w:t>
      </w:r>
      <w:r>
        <w:rPr>
          <w:rFonts w:ascii="Times New Roman" w:hAnsi="Times New Roman"/>
          <w:color w:val="000000"/>
          <w:sz w:val="24"/>
          <w:highlight w:val="cyan"/>
        </w:rPr>
        <w:t xml:space="preserve"> var izmantot citus datus </w:t>
      </w:r>
      <w:r>
        <w:rPr>
          <w:rFonts w:ascii="Times New Roman" w:hAnsi="Times New Roman"/>
          <w:i/>
          <w:iCs/>
          <w:color w:val="000000"/>
          <w:sz w:val="24"/>
          <w:highlight w:val="cyan"/>
        </w:rPr>
        <w:t>iGRC</w:t>
      </w:r>
      <w:r>
        <w:rPr>
          <w:rFonts w:ascii="Times New Roman" w:hAnsi="Times New Roman"/>
          <w:color w:val="000000"/>
          <w:sz w:val="24"/>
          <w:highlight w:val="cyan"/>
        </w:rPr>
        <w:t xml:space="preserve"> noteikšanai, ja tam piekrīt kompetentā iestāde. Laikā balstītu ierobežojumu argumentu izmantošana (piemēram, lidošana naktī) riskam pakļauto cilvēku skaita samazināšanai uz zemes ir aplūkota </w:t>
      </w:r>
      <w:r>
        <w:rPr>
          <w:rFonts w:ascii="Times New Roman" w:hAnsi="Times New Roman"/>
          <w:i/>
          <w:iCs/>
          <w:color w:val="000000"/>
          <w:sz w:val="24"/>
          <w:highlight w:val="cyan"/>
        </w:rPr>
        <w:t>SORA</w:t>
      </w:r>
      <w:r>
        <w:rPr>
          <w:rFonts w:ascii="Times New Roman" w:hAnsi="Times New Roman"/>
          <w:color w:val="000000"/>
          <w:sz w:val="24"/>
          <w:highlight w:val="cyan"/>
        </w:rPr>
        <w:t xml:space="preserve"> 3. posmā.</w:t>
      </w:r>
    </w:p>
    <w:p w14:paraId="4CBCD6BD" w14:textId="226D9785" w:rsidR="001C67E0" w:rsidRDefault="00BA34D0" w:rsidP="008E76DB">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e) Papildu informācija ir sniegta F pielikuma 2.5. izdevuma 3.2. sadaļā.</w:t>
      </w:r>
      <w:r>
        <w:rPr>
          <w:rStyle w:val="FootnoteReference"/>
          <w:rFonts w:ascii="Times New Roman" w:hAnsi="Times New Roman" w:cs="Times New Roman"/>
          <w:noProof/>
          <w:color w:val="000000"/>
          <w:sz w:val="24"/>
          <w:szCs w:val="24"/>
          <w:highlight w:val="cyan"/>
        </w:rPr>
        <w:footnoteReference w:id="31"/>
      </w:r>
    </w:p>
    <w:p w14:paraId="0386EB8D" w14:textId="39EC112A" w:rsidR="001C67E0" w:rsidRPr="000F3C5E" w:rsidRDefault="000F3C5E" w:rsidP="008E76DB">
      <w:pPr>
        <w:pStyle w:val="BodyText"/>
        <w:keepNext/>
        <w:keepLines/>
        <w:spacing w:before="240"/>
        <w:jc w:val="both"/>
        <w:rPr>
          <w:rFonts w:ascii="Times New Roman" w:hAnsi="Times New Roman" w:cs="Times New Roman"/>
          <w:b/>
          <w:bCs/>
          <w:noProof/>
          <w:color w:val="000000"/>
          <w:sz w:val="24"/>
          <w:szCs w:val="24"/>
          <w:highlight w:val="cyan"/>
        </w:rPr>
      </w:pPr>
      <w:bookmarkStart w:id="63" w:name="S.4.3_Step_#3_—_Final_ground_risk_class_"/>
      <w:bookmarkEnd w:id="63"/>
      <w:r>
        <w:rPr>
          <w:rFonts w:ascii="Times New Roman" w:hAnsi="Times New Roman"/>
          <w:b/>
          <w:color w:val="000000"/>
          <w:sz w:val="24"/>
          <w:highlight w:val="cyan"/>
        </w:rPr>
        <w:t>S4.3. 3. posms. Galīgās zemes riska klases (</w:t>
      </w:r>
      <w:r>
        <w:rPr>
          <w:rFonts w:ascii="Times New Roman" w:hAnsi="Times New Roman"/>
          <w:b/>
          <w:i/>
          <w:iCs/>
          <w:color w:val="000000"/>
          <w:sz w:val="24"/>
          <w:highlight w:val="cyan"/>
        </w:rPr>
        <w:t>GRC</w:t>
      </w:r>
      <w:r>
        <w:rPr>
          <w:rFonts w:ascii="Times New Roman" w:hAnsi="Times New Roman"/>
          <w:b/>
          <w:color w:val="000000"/>
          <w:sz w:val="24"/>
          <w:highlight w:val="cyan"/>
        </w:rPr>
        <w:t>) noteikšana (neobligāta)</w:t>
      </w:r>
    </w:p>
    <w:p w14:paraId="6A07405C" w14:textId="6604039D" w:rsidR="001C67E0" w:rsidRPr="000F3C5E" w:rsidRDefault="000F3C5E" w:rsidP="008E76DB">
      <w:pPr>
        <w:pStyle w:val="BodyText"/>
        <w:keepNext/>
        <w:keepLines/>
        <w:spacing w:before="240"/>
        <w:ind w:left="426" w:hanging="426"/>
        <w:jc w:val="both"/>
        <w:rPr>
          <w:rFonts w:ascii="Times New Roman" w:hAnsi="Times New Roman" w:cs="Times New Roman"/>
          <w:b/>
          <w:bCs/>
          <w:noProof/>
          <w:color w:val="000000"/>
          <w:sz w:val="24"/>
          <w:szCs w:val="24"/>
          <w:highlight w:val="cyan"/>
        </w:rPr>
      </w:pPr>
      <w:bookmarkStart w:id="64" w:name="S.4.3.1_Introduction"/>
      <w:bookmarkEnd w:id="64"/>
      <w:r>
        <w:rPr>
          <w:rFonts w:ascii="Times New Roman" w:hAnsi="Times New Roman"/>
          <w:b/>
          <w:color w:val="000000"/>
          <w:sz w:val="24"/>
          <w:highlight w:val="cyan"/>
        </w:rPr>
        <w:t>S4.3.1. Ievads</w:t>
      </w:r>
    </w:p>
    <w:p w14:paraId="333CF5D8" w14:textId="7B1EE402" w:rsidR="001C67E0" w:rsidRPr="00BA34D0" w:rsidRDefault="00BA34D0" w:rsidP="008E76DB">
      <w:pPr>
        <w:pStyle w:val="BodyText"/>
        <w:keepNext/>
        <w:keepLines/>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Raksturīgo risku, ka </w:t>
      </w:r>
      <w:r>
        <w:rPr>
          <w:rFonts w:ascii="Times New Roman" w:hAnsi="Times New Roman"/>
          <w:i/>
          <w:iCs/>
          <w:color w:val="000000"/>
          <w:sz w:val="24"/>
          <w:highlight w:val="cyan"/>
        </w:rPr>
        <w:t>UA</w:t>
      </w:r>
      <w:r>
        <w:rPr>
          <w:rFonts w:ascii="Times New Roman" w:hAnsi="Times New Roman"/>
          <w:color w:val="000000"/>
          <w:sz w:val="24"/>
          <w:highlight w:val="cyan"/>
        </w:rPr>
        <w:t xml:space="preserve"> uzkritīs kādai personai (gadījumā, ja tiek zaudēta kontrole pār operāciju), var kontrolēt un samazināt, izmantojot riska mazināšanas pasākumus.</w:t>
      </w:r>
    </w:p>
    <w:p w14:paraId="44B032F0" w14:textId="3B35D2C9" w:rsidR="001C67E0" w:rsidRPr="00BA34D0" w:rsidRDefault="00BA34D0" w:rsidP="008E76DB">
      <w:pPr>
        <w:pStyle w:val="BodyText"/>
        <w:keepNext/>
        <w:keepLines/>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Šajā posmā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var noteikt zemes riska mazināšanas pasākumus un samazināt operācijas </w:t>
      </w:r>
      <w:r>
        <w:rPr>
          <w:rFonts w:ascii="Times New Roman" w:hAnsi="Times New Roman"/>
          <w:i/>
          <w:iCs/>
          <w:color w:val="000000"/>
          <w:sz w:val="24"/>
          <w:highlight w:val="cyan"/>
        </w:rPr>
        <w:t>GRC</w:t>
      </w:r>
      <w:r>
        <w:rPr>
          <w:rFonts w:ascii="Times New Roman" w:hAnsi="Times New Roman"/>
          <w:color w:val="000000"/>
          <w:sz w:val="24"/>
          <w:highlight w:val="cyan"/>
        </w:rPr>
        <w:t>.</w:t>
      </w:r>
    </w:p>
    <w:p w14:paraId="369F085D" w14:textId="0C6A67A0" w:rsidR="001C67E0" w:rsidRPr="000F3C5E" w:rsidRDefault="000F3C5E" w:rsidP="003B26D7">
      <w:pPr>
        <w:pStyle w:val="BodyText"/>
        <w:spacing w:before="240"/>
        <w:ind w:left="425" w:hanging="425"/>
        <w:jc w:val="both"/>
        <w:rPr>
          <w:rFonts w:ascii="Times New Roman" w:hAnsi="Times New Roman" w:cs="Times New Roman"/>
          <w:b/>
          <w:bCs/>
          <w:noProof/>
          <w:color w:val="000000"/>
          <w:sz w:val="24"/>
          <w:szCs w:val="24"/>
          <w:highlight w:val="cyan"/>
        </w:rPr>
      </w:pPr>
      <w:bookmarkStart w:id="65" w:name="S.4.3.2_Outcome"/>
      <w:bookmarkEnd w:id="65"/>
      <w:r>
        <w:rPr>
          <w:rFonts w:ascii="Times New Roman" w:hAnsi="Times New Roman"/>
          <w:b/>
          <w:color w:val="000000"/>
          <w:sz w:val="24"/>
          <w:highlight w:val="cyan"/>
        </w:rPr>
        <w:t>S4.3.2. Iznākums</w:t>
      </w:r>
    </w:p>
    <w:p w14:paraId="0E10B633" w14:textId="7D2BB1F5" w:rsidR="001C67E0" w:rsidRPr="000F3C5E" w:rsidRDefault="000F3C5E" w:rsidP="008E76DB">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To riska mazināšanas pasākumu noteikšana, kurus piemēro, lai samazinātu </w:t>
      </w:r>
      <w:r>
        <w:rPr>
          <w:rFonts w:ascii="Times New Roman" w:hAnsi="Times New Roman"/>
          <w:i/>
          <w:iCs/>
          <w:color w:val="000000"/>
          <w:sz w:val="24"/>
          <w:highlight w:val="cyan"/>
        </w:rPr>
        <w:t>iGRC</w:t>
      </w:r>
      <w:r>
        <w:rPr>
          <w:rFonts w:ascii="Times New Roman" w:hAnsi="Times New Roman"/>
          <w:color w:val="000000"/>
          <w:sz w:val="24"/>
          <w:highlight w:val="cyan"/>
        </w:rPr>
        <w:t xml:space="preserve"> attiecībā uz </w:t>
      </w:r>
      <w:r>
        <w:rPr>
          <w:rFonts w:ascii="Times New Roman" w:hAnsi="Times New Roman"/>
          <w:i/>
          <w:iCs/>
          <w:color w:val="000000"/>
          <w:sz w:val="24"/>
          <w:highlight w:val="cyan"/>
        </w:rPr>
        <w:t>iGRC</w:t>
      </w:r>
      <w:r>
        <w:rPr>
          <w:rFonts w:ascii="Times New Roman" w:hAnsi="Times New Roman"/>
          <w:color w:val="000000"/>
          <w:sz w:val="24"/>
          <w:highlight w:val="cyan"/>
        </w:rPr>
        <w:t xml:space="preserve"> iedarbības zonu.</w:t>
      </w:r>
    </w:p>
    <w:p w14:paraId="322A70E9" w14:textId="2F8EA0CA" w:rsidR="001C67E0" w:rsidRPr="000F3C5E" w:rsidRDefault="000F3C5E" w:rsidP="008E76DB">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Piemērojamo riska mazināšanas pasākumu noteikšana.</w:t>
      </w:r>
    </w:p>
    <w:p w14:paraId="213A5ED5" w14:textId="7AE78555" w:rsidR="001C67E0" w:rsidRPr="000F3C5E" w:rsidRDefault="000F3C5E" w:rsidP="008E76DB">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Galīgās </w:t>
      </w:r>
      <w:r>
        <w:rPr>
          <w:rFonts w:ascii="Times New Roman" w:hAnsi="Times New Roman"/>
          <w:i/>
          <w:iCs/>
          <w:color w:val="000000"/>
          <w:sz w:val="24"/>
          <w:highlight w:val="cyan"/>
        </w:rPr>
        <w:t>GRC</w:t>
      </w:r>
      <w:r>
        <w:rPr>
          <w:rFonts w:ascii="Times New Roman" w:hAnsi="Times New Roman"/>
          <w:color w:val="000000"/>
          <w:sz w:val="24"/>
          <w:highlight w:val="cyan"/>
        </w:rPr>
        <w:t xml:space="preserve"> noteikšana, no </w:t>
      </w:r>
      <w:r>
        <w:rPr>
          <w:rFonts w:ascii="Times New Roman" w:hAnsi="Times New Roman"/>
          <w:i/>
          <w:iCs/>
          <w:color w:val="000000"/>
          <w:sz w:val="24"/>
          <w:highlight w:val="cyan"/>
        </w:rPr>
        <w:t>iGRC</w:t>
      </w:r>
      <w:r>
        <w:rPr>
          <w:rFonts w:ascii="Times New Roman" w:hAnsi="Times New Roman"/>
          <w:color w:val="000000"/>
          <w:sz w:val="24"/>
          <w:highlight w:val="cyan"/>
        </w:rPr>
        <w:t xml:space="preserve"> atskaitot ar riska mazināšanas pasākumiem nodrošināto mazinājumu.</w:t>
      </w:r>
    </w:p>
    <w:p w14:paraId="5754D018" w14:textId="150F9B16" w:rsidR="001C67E0" w:rsidRPr="000F3C5E" w:rsidRDefault="000F3C5E" w:rsidP="008E76DB">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d) Zemes riska mazināšanas pasākuma(-u) piemērošanas pamatošanai izmantotās informācijas un atsauču apkopošana.</w:t>
      </w:r>
    </w:p>
    <w:p w14:paraId="3972A59C" w14:textId="4A80916A" w:rsidR="001C67E0" w:rsidRPr="000F3C5E" w:rsidRDefault="000F3C5E" w:rsidP="003B26D7">
      <w:pPr>
        <w:pStyle w:val="BodyText"/>
        <w:spacing w:before="240"/>
        <w:ind w:left="425" w:hanging="425"/>
        <w:jc w:val="both"/>
        <w:rPr>
          <w:rFonts w:ascii="Times New Roman" w:hAnsi="Times New Roman" w:cs="Times New Roman"/>
          <w:b/>
          <w:bCs/>
          <w:noProof/>
          <w:color w:val="000000"/>
          <w:sz w:val="24"/>
          <w:szCs w:val="24"/>
          <w:highlight w:val="cyan"/>
        </w:rPr>
      </w:pPr>
      <w:bookmarkStart w:id="66" w:name="S.4.3.3_Task_description"/>
      <w:bookmarkEnd w:id="66"/>
      <w:r>
        <w:rPr>
          <w:rFonts w:ascii="Times New Roman" w:hAnsi="Times New Roman"/>
          <w:b/>
          <w:color w:val="000000"/>
          <w:sz w:val="24"/>
          <w:highlight w:val="cyan"/>
        </w:rPr>
        <w:t>S4.3.3. Uzdevuma apraksts</w:t>
      </w:r>
    </w:p>
    <w:p w14:paraId="7E481913" w14:textId="4BC72A85" w:rsidR="001C67E0" w:rsidRDefault="000F3C5E" w:rsidP="000F3C5E">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Noteikt piemērojamos riska mazināšanas pasākumus, kas uzskaitīti 5. tabulā un kas varētu samazināt </w:t>
      </w:r>
      <w:r>
        <w:rPr>
          <w:rFonts w:ascii="Times New Roman" w:hAnsi="Times New Roman"/>
          <w:i/>
          <w:iCs/>
          <w:color w:val="000000"/>
          <w:sz w:val="24"/>
          <w:highlight w:val="cyan"/>
        </w:rPr>
        <w:t>iGRC</w:t>
      </w:r>
      <w:r>
        <w:rPr>
          <w:rFonts w:ascii="Times New Roman" w:hAnsi="Times New Roman"/>
          <w:color w:val="000000"/>
          <w:sz w:val="24"/>
          <w:highlight w:val="cyan"/>
        </w:rPr>
        <w:t xml:space="preserve"> iedarbības zonas </w:t>
      </w:r>
      <w:r>
        <w:rPr>
          <w:rFonts w:ascii="Times New Roman" w:hAnsi="Times New Roman"/>
          <w:i/>
          <w:iCs/>
          <w:color w:val="000000"/>
          <w:sz w:val="24"/>
          <w:highlight w:val="cyan"/>
        </w:rPr>
        <w:t>iGRC</w:t>
      </w:r>
      <w:r>
        <w:rPr>
          <w:rFonts w:ascii="Times New Roman" w:hAnsi="Times New Roman"/>
          <w:color w:val="000000"/>
          <w:sz w:val="24"/>
          <w:highlight w:val="cyan"/>
        </w:rPr>
        <w:t>. Visi riska mazināšanas pasākumi jāpiemēro skaitliskā secībā.</w:t>
      </w:r>
    </w:p>
    <w:p w14:paraId="2EF6F214" w14:textId="77777777" w:rsidR="001C67E0" w:rsidRPr="006641F3" w:rsidRDefault="001C67E0" w:rsidP="001C67E0">
      <w:pPr>
        <w:pStyle w:val="BodyText"/>
        <w:spacing w:before="10"/>
        <w:rPr>
          <w:rFonts w:ascii="Times New Roman" w:hAnsi="Times New Roman"/>
          <w:noProof/>
          <w:sz w:val="9"/>
        </w:rPr>
      </w:pPr>
    </w:p>
    <w:tbl>
      <w:tblPr>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296"/>
        <w:gridCol w:w="675"/>
        <w:gridCol w:w="1072"/>
        <w:gridCol w:w="716"/>
      </w:tblGrid>
      <w:tr w:rsidR="001C67E0" w:rsidRPr="008E76DB" w14:paraId="5E1294DF" w14:textId="77777777" w:rsidTr="008E76DB">
        <w:trPr>
          <w:trHeight w:val="469"/>
        </w:trPr>
        <w:tc>
          <w:tcPr>
            <w:tcW w:w="6296" w:type="dxa"/>
            <w:shd w:val="clear" w:color="auto" w:fill="EAF0DD"/>
          </w:tcPr>
          <w:p w14:paraId="52B1ACA0" w14:textId="7B517D72" w:rsidR="001C67E0" w:rsidRPr="008E76DB" w:rsidRDefault="008E76DB">
            <w:pPr>
              <w:pStyle w:val="TableParagraph"/>
              <w:rPr>
                <w:rFonts w:ascii="Times New Roman" w:hAnsi="Times New Roman"/>
                <w:noProof/>
                <w:sz w:val="23"/>
                <w:szCs w:val="23"/>
              </w:rPr>
            </w:pPr>
            <w:r w:rsidRPr="008E76DB">
              <w:rPr>
                <w:rFonts w:ascii="Times New Roman" w:hAnsi="Times New Roman"/>
                <w:b/>
                <w:noProof/>
                <w:color w:val="000000"/>
                <w:sz w:val="23"/>
                <w:szCs w:val="23"/>
                <w:highlight w:val="cyan"/>
              </w:rPr>
              <mc:AlternateContent>
                <mc:Choice Requires="wpg">
                  <w:drawing>
                    <wp:anchor distT="0" distB="0" distL="0" distR="0" simplePos="0" relativeHeight="251658251" behindDoc="0" locked="0" layoutInCell="1" allowOverlap="1" wp14:anchorId="0BFD8FF4" wp14:editId="40AF3497">
                      <wp:simplePos x="0" y="0"/>
                      <wp:positionH relativeFrom="column">
                        <wp:posOffset>-12873</wp:posOffset>
                      </wp:positionH>
                      <wp:positionV relativeFrom="paragraph">
                        <wp:posOffset>-12296</wp:posOffset>
                      </wp:positionV>
                      <wp:extent cx="3990109" cy="320634"/>
                      <wp:effectExtent l="0" t="0" r="10795" b="381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90109" cy="320634"/>
                                <a:chOff x="0" y="0"/>
                                <a:chExt cx="3448050" cy="311150"/>
                              </a:xfrm>
                            </wpg:grpSpPr>
                            <wps:wsp>
                              <wps:cNvPr id="179" name="Graphic 179"/>
                              <wps:cNvSpPr/>
                              <wps:spPr>
                                <a:xfrm>
                                  <a:off x="6095" y="6095"/>
                                  <a:ext cx="3435985" cy="299085"/>
                                </a:xfrm>
                                <a:custGeom>
                                  <a:avLst/>
                                  <a:gdLst/>
                                  <a:ahLst/>
                                  <a:cxnLst/>
                                  <a:rect l="l" t="t" r="r" b="b"/>
                                  <a:pathLst>
                                    <a:path w="3435985" h="299085">
                                      <a:moveTo>
                                        <a:pt x="0" y="0"/>
                                      </a:moveTo>
                                      <a:lnTo>
                                        <a:pt x="3435731" y="298703"/>
                                      </a:lnTo>
                                    </a:path>
                                  </a:pathLst>
                                </a:custGeom>
                                <a:ln w="317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61EBBF" id="Group 178" o:spid="_x0000_s1026" style="position:absolute;margin-left:-1pt;margin-top:-.95pt;width:314.2pt;height:25.25pt;z-index:251658251;mso-wrap-distance-left:0;mso-wrap-distance-right:0;mso-width-relative:margin;mso-height-relative:margin" coordsize="34480,3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">
                      <v:shape id="Graphic 179" o:spid="_x0000_s1027" style="position:absolute;left:60;top:60;width:34360;height:2991;visibility:visible;mso-wrap-style:square;v-text-anchor:top" coordsize="343598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" path="m,l3435731,298703e" filled="f" strokeweight=".25pt">
                        <v:path arrowok="t"/>
                      </v:shape>
                    </v:group>
                  </w:pict>
                </mc:Fallback>
              </mc:AlternateContent>
            </w:r>
          </w:p>
        </w:tc>
        <w:tc>
          <w:tcPr>
            <w:tcW w:w="2463" w:type="dxa"/>
            <w:gridSpan w:val="3"/>
            <w:shd w:val="clear" w:color="auto" w:fill="C8DAF8"/>
          </w:tcPr>
          <w:p w14:paraId="05385B48" w14:textId="77777777" w:rsidR="001C67E0" w:rsidRPr="008E76DB" w:rsidRDefault="001C67E0">
            <w:pPr>
              <w:pStyle w:val="TableParagraph"/>
              <w:spacing w:before="99"/>
              <w:ind w:left="347"/>
              <w:rPr>
                <w:rFonts w:ascii="Times New Roman" w:hAnsi="Times New Roman"/>
                <w:b/>
                <w:noProof/>
                <w:color w:val="000000"/>
                <w:sz w:val="23"/>
                <w:szCs w:val="23"/>
              </w:rPr>
            </w:pPr>
            <w:r w:rsidRPr="008E76DB">
              <w:rPr>
                <w:rFonts w:ascii="Times New Roman" w:hAnsi="Times New Roman"/>
                <w:b/>
                <w:color w:val="000000"/>
                <w:sz w:val="23"/>
                <w:szCs w:val="23"/>
                <w:highlight w:val="cyan"/>
              </w:rPr>
              <w:t>Noturības līmenis</w:t>
            </w:r>
          </w:p>
        </w:tc>
      </w:tr>
      <w:tr w:rsidR="001C67E0" w:rsidRPr="008E76DB" w14:paraId="67DBDEB0" w14:textId="77777777" w:rsidTr="008E76DB">
        <w:trPr>
          <w:trHeight w:val="467"/>
        </w:trPr>
        <w:tc>
          <w:tcPr>
            <w:tcW w:w="6296" w:type="dxa"/>
            <w:shd w:val="clear" w:color="auto" w:fill="F4CCCC"/>
          </w:tcPr>
          <w:p w14:paraId="09E6264D" w14:textId="5B162335" w:rsidR="001C67E0" w:rsidRPr="008E76DB" w:rsidRDefault="001C67E0">
            <w:pPr>
              <w:pStyle w:val="TableParagraph"/>
              <w:spacing w:before="99"/>
              <w:ind w:left="88"/>
              <w:rPr>
                <w:rFonts w:ascii="Times New Roman" w:hAnsi="Times New Roman"/>
                <w:b/>
                <w:noProof/>
                <w:color w:val="000000"/>
                <w:sz w:val="23"/>
                <w:szCs w:val="23"/>
                <w:highlight w:val="cyan"/>
              </w:rPr>
            </w:pPr>
            <w:r w:rsidRPr="008E76DB">
              <w:rPr>
                <w:rFonts w:ascii="Times New Roman" w:hAnsi="Times New Roman"/>
                <w:b/>
                <w:color w:val="000000"/>
                <w:sz w:val="23"/>
                <w:szCs w:val="23"/>
                <w:highlight w:val="cyan"/>
              </w:rPr>
              <w:t>Zemes riska mazināšanas pasākumi</w:t>
            </w:r>
          </w:p>
        </w:tc>
        <w:tc>
          <w:tcPr>
            <w:tcW w:w="675" w:type="dxa"/>
            <w:shd w:val="clear" w:color="auto" w:fill="C8DAF8"/>
          </w:tcPr>
          <w:p w14:paraId="5D58120A" w14:textId="77777777" w:rsidR="001C67E0" w:rsidRPr="008E76DB" w:rsidRDefault="001C67E0">
            <w:pPr>
              <w:pStyle w:val="TableParagraph"/>
              <w:spacing w:before="99"/>
              <w:ind w:left="16"/>
              <w:jc w:val="center"/>
              <w:rPr>
                <w:rFonts w:ascii="Times New Roman" w:hAnsi="Times New Roman"/>
                <w:b/>
                <w:noProof/>
                <w:color w:val="000000"/>
                <w:sz w:val="23"/>
                <w:szCs w:val="23"/>
              </w:rPr>
            </w:pPr>
            <w:r w:rsidRPr="008E76DB">
              <w:rPr>
                <w:rFonts w:ascii="Times New Roman" w:hAnsi="Times New Roman"/>
                <w:b/>
                <w:color w:val="000000"/>
                <w:sz w:val="23"/>
                <w:szCs w:val="23"/>
                <w:highlight w:val="cyan"/>
              </w:rPr>
              <w:t>Zems</w:t>
            </w:r>
          </w:p>
        </w:tc>
        <w:tc>
          <w:tcPr>
            <w:tcW w:w="1072" w:type="dxa"/>
            <w:shd w:val="clear" w:color="auto" w:fill="C8DAF8"/>
          </w:tcPr>
          <w:p w14:paraId="16B90112" w14:textId="77777777" w:rsidR="001C67E0" w:rsidRPr="008E76DB" w:rsidRDefault="001C67E0">
            <w:pPr>
              <w:pStyle w:val="TableParagraph"/>
              <w:spacing w:before="99"/>
              <w:ind w:left="12" w:right="2"/>
              <w:jc w:val="center"/>
              <w:rPr>
                <w:rFonts w:ascii="Times New Roman" w:hAnsi="Times New Roman"/>
                <w:b/>
                <w:noProof/>
                <w:color w:val="000000"/>
                <w:sz w:val="23"/>
                <w:szCs w:val="23"/>
              </w:rPr>
            </w:pPr>
            <w:r w:rsidRPr="008E76DB">
              <w:rPr>
                <w:rFonts w:ascii="Times New Roman" w:hAnsi="Times New Roman"/>
                <w:b/>
                <w:color w:val="000000"/>
                <w:sz w:val="23"/>
                <w:szCs w:val="23"/>
                <w:highlight w:val="cyan"/>
              </w:rPr>
              <w:t>Vidējs</w:t>
            </w:r>
          </w:p>
        </w:tc>
        <w:tc>
          <w:tcPr>
            <w:tcW w:w="716" w:type="dxa"/>
            <w:shd w:val="clear" w:color="auto" w:fill="C8DAF8"/>
          </w:tcPr>
          <w:p w14:paraId="526AD78B" w14:textId="77777777" w:rsidR="001C67E0" w:rsidRPr="008E76DB" w:rsidRDefault="001C67E0">
            <w:pPr>
              <w:pStyle w:val="TableParagraph"/>
              <w:spacing w:before="99"/>
              <w:ind w:left="15" w:right="1"/>
              <w:jc w:val="center"/>
              <w:rPr>
                <w:rFonts w:ascii="Times New Roman" w:hAnsi="Times New Roman"/>
                <w:b/>
                <w:noProof/>
                <w:color w:val="000000"/>
                <w:sz w:val="23"/>
                <w:szCs w:val="23"/>
              </w:rPr>
            </w:pPr>
            <w:r w:rsidRPr="008E76DB">
              <w:rPr>
                <w:rFonts w:ascii="Times New Roman" w:hAnsi="Times New Roman"/>
                <w:b/>
                <w:color w:val="000000"/>
                <w:sz w:val="23"/>
                <w:szCs w:val="23"/>
                <w:highlight w:val="cyan"/>
              </w:rPr>
              <w:t>Augsts</w:t>
            </w:r>
          </w:p>
        </w:tc>
      </w:tr>
      <w:tr w:rsidR="001C67E0" w:rsidRPr="008E76DB" w14:paraId="1089D1BE" w14:textId="77777777" w:rsidTr="008E76DB">
        <w:trPr>
          <w:trHeight w:val="469"/>
        </w:trPr>
        <w:tc>
          <w:tcPr>
            <w:tcW w:w="6296" w:type="dxa"/>
            <w:shd w:val="clear" w:color="auto" w:fill="F4CCCC"/>
          </w:tcPr>
          <w:p w14:paraId="78FAF50E" w14:textId="77777777" w:rsidR="001C67E0" w:rsidRPr="008E76DB" w:rsidRDefault="001C67E0">
            <w:pPr>
              <w:pStyle w:val="TableParagraph"/>
              <w:spacing w:before="99"/>
              <w:ind w:left="88"/>
              <w:rPr>
                <w:rFonts w:ascii="Times New Roman" w:hAnsi="Times New Roman"/>
                <w:noProof/>
                <w:color w:val="000000"/>
                <w:sz w:val="23"/>
                <w:szCs w:val="23"/>
              </w:rPr>
            </w:pPr>
            <w:r w:rsidRPr="008E76DB">
              <w:rPr>
                <w:rFonts w:ascii="Times New Roman" w:hAnsi="Times New Roman"/>
                <w:color w:val="000000"/>
                <w:sz w:val="23"/>
                <w:szCs w:val="23"/>
                <w:highlight w:val="cyan"/>
              </w:rPr>
              <w:t>M1(A) – Stratēģiskie riska mazināšanas pasākumi – Aizsega izmantošana</w:t>
            </w:r>
          </w:p>
        </w:tc>
        <w:tc>
          <w:tcPr>
            <w:tcW w:w="675" w:type="dxa"/>
          </w:tcPr>
          <w:p w14:paraId="4E98023C" w14:textId="77777777" w:rsidR="001C67E0" w:rsidRPr="008E76DB" w:rsidRDefault="001C67E0">
            <w:pPr>
              <w:pStyle w:val="TableParagraph"/>
              <w:spacing w:before="99"/>
              <w:ind w:left="16"/>
              <w:jc w:val="center"/>
              <w:rPr>
                <w:rFonts w:ascii="Times New Roman" w:hAnsi="Times New Roman"/>
                <w:b/>
                <w:noProof/>
                <w:color w:val="000000"/>
                <w:sz w:val="23"/>
                <w:szCs w:val="23"/>
              </w:rPr>
            </w:pPr>
            <w:r w:rsidRPr="008E76DB">
              <w:rPr>
                <w:rFonts w:ascii="Times New Roman" w:hAnsi="Times New Roman"/>
                <w:b/>
                <w:color w:val="000000"/>
                <w:sz w:val="23"/>
                <w:szCs w:val="23"/>
                <w:highlight w:val="cyan"/>
              </w:rPr>
              <w:t>–1</w:t>
            </w:r>
          </w:p>
        </w:tc>
        <w:tc>
          <w:tcPr>
            <w:tcW w:w="1072" w:type="dxa"/>
          </w:tcPr>
          <w:p w14:paraId="389AA438" w14:textId="77777777" w:rsidR="001C67E0" w:rsidRPr="008E76DB" w:rsidRDefault="001C67E0">
            <w:pPr>
              <w:pStyle w:val="TableParagraph"/>
              <w:spacing w:before="99"/>
              <w:ind w:left="12"/>
              <w:jc w:val="center"/>
              <w:rPr>
                <w:rFonts w:ascii="Times New Roman" w:hAnsi="Times New Roman"/>
                <w:b/>
                <w:noProof/>
                <w:color w:val="000000"/>
                <w:sz w:val="23"/>
                <w:szCs w:val="23"/>
              </w:rPr>
            </w:pPr>
            <w:r w:rsidRPr="008E76DB">
              <w:rPr>
                <w:rFonts w:ascii="Times New Roman" w:hAnsi="Times New Roman"/>
                <w:b/>
                <w:color w:val="000000"/>
                <w:sz w:val="23"/>
                <w:szCs w:val="23"/>
                <w:highlight w:val="cyan"/>
              </w:rPr>
              <w:t>–2</w:t>
            </w:r>
          </w:p>
        </w:tc>
        <w:tc>
          <w:tcPr>
            <w:tcW w:w="716" w:type="dxa"/>
          </w:tcPr>
          <w:p w14:paraId="1F9ACBD1" w14:textId="77777777" w:rsidR="001C67E0" w:rsidRPr="008E76DB" w:rsidRDefault="001C67E0">
            <w:pPr>
              <w:pStyle w:val="TableParagraph"/>
              <w:spacing w:before="99"/>
              <w:ind w:left="15"/>
              <w:jc w:val="center"/>
              <w:rPr>
                <w:rFonts w:ascii="Times New Roman" w:hAnsi="Times New Roman"/>
                <w:b/>
                <w:noProof/>
                <w:color w:val="000000"/>
                <w:sz w:val="23"/>
                <w:szCs w:val="23"/>
              </w:rPr>
            </w:pPr>
            <w:r w:rsidRPr="008E76DB">
              <w:rPr>
                <w:rFonts w:ascii="Times New Roman" w:hAnsi="Times New Roman"/>
                <w:b/>
                <w:color w:val="000000"/>
                <w:sz w:val="23"/>
                <w:szCs w:val="23"/>
                <w:highlight w:val="cyan"/>
              </w:rPr>
              <w:t>n/p</w:t>
            </w:r>
          </w:p>
        </w:tc>
      </w:tr>
      <w:tr w:rsidR="001C67E0" w:rsidRPr="008E76DB" w14:paraId="553EF1B5" w14:textId="77777777" w:rsidTr="008E76DB">
        <w:trPr>
          <w:trHeight w:val="469"/>
        </w:trPr>
        <w:tc>
          <w:tcPr>
            <w:tcW w:w="6296" w:type="dxa"/>
            <w:shd w:val="clear" w:color="auto" w:fill="F4CCCC"/>
          </w:tcPr>
          <w:p w14:paraId="12401E13" w14:textId="77777777" w:rsidR="001C67E0" w:rsidRPr="008E76DB" w:rsidRDefault="001C67E0">
            <w:pPr>
              <w:pStyle w:val="TableParagraph"/>
              <w:spacing w:before="99"/>
              <w:ind w:left="88"/>
              <w:rPr>
                <w:rFonts w:ascii="Times New Roman" w:hAnsi="Times New Roman"/>
                <w:noProof/>
                <w:color w:val="000000"/>
                <w:sz w:val="23"/>
                <w:szCs w:val="23"/>
              </w:rPr>
            </w:pPr>
            <w:r w:rsidRPr="008E76DB">
              <w:rPr>
                <w:rFonts w:ascii="Times New Roman" w:hAnsi="Times New Roman"/>
                <w:color w:val="000000"/>
                <w:sz w:val="23"/>
                <w:szCs w:val="23"/>
                <w:highlight w:val="cyan"/>
              </w:rPr>
              <w:t>M1(B) – Stratēģiskie riska mazināšanas pasākumi – Ekspluatācijas ierobežojumi</w:t>
            </w:r>
          </w:p>
        </w:tc>
        <w:tc>
          <w:tcPr>
            <w:tcW w:w="675" w:type="dxa"/>
          </w:tcPr>
          <w:p w14:paraId="40CE6D49" w14:textId="77777777" w:rsidR="001C67E0" w:rsidRPr="008E76DB" w:rsidRDefault="001C67E0">
            <w:pPr>
              <w:pStyle w:val="TableParagraph"/>
              <w:spacing w:before="99"/>
              <w:ind w:left="16"/>
              <w:jc w:val="center"/>
              <w:rPr>
                <w:rFonts w:ascii="Times New Roman" w:hAnsi="Times New Roman"/>
                <w:b/>
                <w:noProof/>
                <w:color w:val="000000"/>
                <w:sz w:val="23"/>
                <w:szCs w:val="23"/>
              </w:rPr>
            </w:pPr>
            <w:r w:rsidRPr="008E76DB">
              <w:rPr>
                <w:rFonts w:ascii="Times New Roman" w:hAnsi="Times New Roman"/>
                <w:b/>
                <w:color w:val="000000"/>
                <w:sz w:val="23"/>
                <w:szCs w:val="23"/>
                <w:highlight w:val="cyan"/>
              </w:rPr>
              <w:t>n/p</w:t>
            </w:r>
          </w:p>
        </w:tc>
        <w:tc>
          <w:tcPr>
            <w:tcW w:w="1072" w:type="dxa"/>
          </w:tcPr>
          <w:p w14:paraId="4A434DB4" w14:textId="77777777" w:rsidR="001C67E0" w:rsidRPr="008E76DB" w:rsidRDefault="001C67E0">
            <w:pPr>
              <w:pStyle w:val="TableParagraph"/>
              <w:spacing w:before="99"/>
              <w:ind w:left="12"/>
              <w:jc w:val="center"/>
              <w:rPr>
                <w:rFonts w:ascii="Times New Roman" w:hAnsi="Times New Roman"/>
                <w:b/>
                <w:noProof/>
                <w:color w:val="000000"/>
                <w:sz w:val="23"/>
                <w:szCs w:val="23"/>
              </w:rPr>
            </w:pPr>
            <w:r w:rsidRPr="008E76DB">
              <w:rPr>
                <w:rFonts w:ascii="Times New Roman" w:hAnsi="Times New Roman"/>
                <w:b/>
                <w:color w:val="000000"/>
                <w:sz w:val="23"/>
                <w:szCs w:val="23"/>
                <w:highlight w:val="cyan"/>
              </w:rPr>
              <w:t>–1</w:t>
            </w:r>
          </w:p>
        </w:tc>
        <w:tc>
          <w:tcPr>
            <w:tcW w:w="716" w:type="dxa"/>
          </w:tcPr>
          <w:p w14:paraId="1308D779" w14:textId="213DE839" w:rsidR="001C67E0" w:rsidRPr="008E76DB" w:rsidRDefault="001C67E0">
            <w:pPr>
              <w:pStyle w:val="TableParagraph"/>
              <w:spacing w:before="96"/>
              <w:ind w:left="15" w:right="1"/>
              <w:jc w:val="center"/>
              <w:rPr>
                <w:rFonts w:ascii="Times New Roman" w:hAnsi="Times New Roman"/>
                <w:noProof/>
                <w:sz w:val="23"/>
                <w:szCs w:val="23"/>
              </w:rPr>
            </w:pPr>
            <w:r w:rsidRPr="008E76DB">
              <w:rPr>
                <w:rFonts w:ascii="Times New Roman" w:hAnsi="Times New Roman"/>
                <w:b/>
                <w:color w:val="000000"/>
                <w:sz w:val="23"/>
                <w:szCs w:val="23"/>
                <w:highlight w:val="cyan"/>
              </w:rPr>
              <w:t>–2</w:t>
            </w:r>
            <w:r w:rsidR="001413E2" w:rsidRPr="008E76DB">
              <w:rPr>
                <w:rStyle w:val="FootnoteReference"/>
                <w:rFonts w:ascii="Times New Roman" w:hAnsi="Times New Roman"/>
                <w:b/>
                <w:noProof/>
                <w:color w:val="000000"/>
                <w:sz w:val="23"/>
                <w:szCs w:val="23"/>
                <w:highlight w:val="cyan"/>
              </w:rPr>
              <w:footnoteReference w:id="32"/>
            </w:r>
          </w:p>
        </w:tc>
      </w:tr>
      <w:tr w:rsidR="001C67E0" w:rsidRPr="008E76DB" w14:paraId="46FB54F5" w14:textId="77777777" w:rsidTr="008E76DB">
        <w:trPr>
          <w:trHeight w:val="467"/>
        </w:trPr>
        <w:tc>
          <w:tcPr>
            <w:tcW w:w="6296" w:type="dxa"/>
            <w:shd w:val="clear" w:color="auto" w:fill="F4CCCC"/>
          </w:tcPr>
          <w:p w14:paraId="6ACB81CC" w14:textId="77777777" w:rsidR="001C67E0" w:rsidRPr="008E76DB" w:rsidRDefault="001C67E0">
            <w:pPr>
              <w:pStyle w:val="TableParagraph"/>
              <w:spacing w:before="97"/>
              <w:ind w:left="88"/>
              <w:rPr>
                <w:rFonts w:ascii="Times New Roman" w:hAnsi="Times New Roman"/>
                <w:noProof/>
                <w:color w:val="000000"/>
                <w:sz w:val="23"/>
                <w:szCs w:val="23"/>
              </w:rPr>
            </w:pPr>
            <w:r w:rsidRPr="008E76DB">
              <w:rPr>
                <w:rFonts w:ascii="Times New Roman" w:hAnsi="Times New Roman"/>
                <w:color w:val="000000"/>
                <w:sz w:val="23"/>
                <w:szCs w:val="23"/>
                <w:highlight w:val="cyan"/>
              </w:rPr>
              <w:t>M1(C) – Taktiskie riska mazināšanas pasākumi – Novērošana uz zemes</w:t>
            </w:r>
          </w:p>
        </w:tc>
        <w:tc>
          <w:tcPr>
            <w:tcW w:w="675" w:type="dxa"/>
          </w:tcPr>
          <w:p w14:paraId="1C3F4F2C" w14:textId="77777777" w:rsidR="001C67E0" w:rsidRPr="008E76DB" w:rsidRDefault="001C67E0">
            <w:pPr>
              <w:pStyle w:val="TableParagraph"/>
              <w:spacing w:before="97"/>
              <w:ind w:left="16"/>
              <w:jc w:val="center"/>
              <w:rPr>
                <w:rFonts w:ascii="Times New Roman" w:hAnsi="Times New Roman"/>
                <w:b/>
                <w:noProof/>
                <w:color w:val="000000"/>
                <w:sz w:val="23"/>
                <w:szCs w:val="23"/>
              </w:rPr>
            </w:pPr>
            <w:r w:rsidRPr="008E76DB">
              <w:rPr>
                <w:rFonts w:ascii="Times New Roman" w:hAnsi="Times New Roman"/>
                <w:b/>
                <w:color w:val="000000"/>
                <w:sz w:val="23"/>
                <w:szCs w:val="23"/>
                <w:highlight w:val="cyan"/>
              </w:rPr>
              <w:t>–1</w:t>
            </w:r>
          </w:p>
        </w:tc>
        <w:tc>
          <w:tcPr>
            <w:tcW w:w="1072" w:type="dxa"/>
          </w:tcPr>
          <w:p w14:paraId="43CCF95D" w14:textId="77777777" w:rsidR="001C67E0" w:rsidRPr="008E76DB" w:rsidRDefault="001C67E0">
            <w:pPr>
              <w:pStyle w:val="TableParagraph"/>
              <w:spacing w:before="97"/>
              <w:ind w:left="12" w:right="1"/>
              <w:jc w:val="center"/>
              <w:rPr>
                <w:rFonts w:ascii="Times New Roman" w:hAnsi="Times New Roman"/>
                <w:b/>
                <w:noProof/>
                <w:color w:val="000000"/>
                <w:sz w:val="23"/>
                <w:szCs w:val="23"/>
              </w:rPr>
            </w:pPr>
            <w:r w:rsidRPr="008E76DB">
              <w:rPr>
                <w:rFonts w:ascii="Times New Roman" w:hAnsi="Times New Roman"/>
                <w:b/>
                <w:color w:val="000000"/>
                <w:sz w:val="23"/>
                <w:szCs w:val="23"/>
                <w:highlight w:val="cyan"/>
              </w:rPr>
              <w:t>n/p</w:t>
            </w:r>
          </w:p>
        </w:tc>
        <w:tc>
          <w:tcPr>
            <w:tcW w:w="716" w:type="dxa"/>
          </w:tcPr>
          <w:p w14:paraId="29874F56" w14:textId="77777777" w:rsidR="001C67E0" w:rsidRPr="008E76DB" w:rsidRDefault="001C67E0">
            <w:pPr>
              <w:pStyle w:val="TableParagraph"/>
              <w:spacing w:before="97"/>
              <w:ind w:left="15"/>
              <w:jc w:val="center"/>
              <w:rPr>
                <w:rFonts w:ascii="Times New Roman" w:hAnsi="Times New Roman"/>
                <w:b/>
                <w:noProof/>
                <w:color w:val="000000"/>
                <w:sz w:val="23"/>
                <w:szCs w:val="23"/>
              </w:rPr>
            </w:pPr>
            <w:r w:rsidRPr="008E76DB">
              <w:rPr>
                <w:rFonts w:ascii="Times New Roman" w:hAnsi="Times New Roman"/>
                <w:b/>
                <w:color w:val="000000"/>
                <w:sz w:val="23"/>
                <w:szCs w:val="23"/>
                <w:highlight w:val="cyan"/>
              </w:rPr>
              <w:t>n/p</w:t>
            </w:r>
          </w:p>
        </w:tc>
      </w:tr>
      <w:tr w:rsidR="001C67E0" w:rsidRPr="008E76DB" w14:paraId="5D1D8850" w14:textId="77777777" w:rsidTr="008E76DB">
        <w:trPr>
          <w:trHeight w:val="470"/>
        </w:trPr>
        <w:tc>
          <w:tcPr>
            <w:tcW w:w="6296" w:type="dxa"/>
            <w:shd w:val="clear" w:color="auto" w:fill="F4CCCC"/>
          </w:tcPr>
          <w:p w14:paraId="32F7161E" w14:textId="77777777" w:rsidR="001C67E0" w:rsidRPr="008E76DB" w:rsidRDefault="001C67E0">
            <w:pPr>
              <w:pStyle w:val="TableParagraph"/>
              <w:spacing w:before="100"/>
              <w:ind w:left="88"/>
              <w:rPr>
                <w:rFonts w:ascii="Times New Roman" w:hAnsi="Times New Roman"/>
                <w:noProof/>
                <w:color w:val="000000"/>
                <w:sz w:val="23"/>
                <w:szCs w:val="23"/>
              </w:rPr>
            </w:pPr>
            <w:r w:rsidRPr="008E76DB">
              <w:rPr>
                <w:rFonts w:ascii="Times New Roman" w:hAnsi="Times New Roman"/>
                <w:color w:val="000000"/>
                <w:sz w:val="23"/>
                <w:szCs w:val="23"/>
                <w:highlight w:val="cyan"/>
              </w:rPr>
              <w:t xml:space="preserve">M2 – </w:t>
            </w:r>
            <w:r w:rsidRPr="008E76DB">
              <w:rPr>
                <w:rFonts w:ascii="Times New Roman" w:hAnsi="Times New Roman"/>
                <w:i/>
                <w:iCs/>
                <w:color w:val="000000"/>
                <w:sz w:val="23"/>
                <w:szCs w:val="23"/>
                <w:highlight w:val="cyan"/>
              </w:rPr>
              <w:t>UA</w:t>
            </w:r>
            <w:r w:rsidRPr="008E76DB">
              <w:rPr>
                <w:rFonts w:ascii="Times New Roman" w:hAnsi="Times New Roman"/>
                <w:color w:val="000000"/>
                <w:sz w:val="23"/>
                <w:szCs w:val="23"/>
                <w:highlight w:val="cyan"/>
              </w:rPr>
              <w:t xml:space="preserve"> trieciena dinamikas ietekme ir samazināta</w:t>
            </w:r>
          </w:p>
        </w:tc>
        <w:tc>
          <w:tcPr>
            <w:tcW w:w="675" w:type="dxa"/>
          </w:tcPr>
          <w:p w14:paraId="4C1851F1" w14:textId="77777777" w:rsidR="001C67E0" w:rsidRPr="008E76DB" w:rsidRDefault="001C67E0">
            <w:pPr>
              <w:pStyle w:val="TableParagraph"/>
              <w:spacing w:before="100"/>
              <w:ind w:left="16"/>
              <w:jc w:val="center"/>
              <w:rPr>
                <w:rFonts w:ascii="Times New Roman" w:hAnsi="Times New Roman"/>
                <w:b/>
                <w:noProof/>
                <w:color w:val="000000"/>
                <w:sz w:val="23"/>
                <w:szCs w:val="23"/>
              </w:rPr>
            </w:pPr>
            <w:r w:rsidRPr="008E76DB">
              <w:rPr>
                <w:rFonts w:ascii="Times New Roman" w:hAnsi="Times New Roman"/>
                <w:b/>
                <w:color w:val="000000"/>
                <w:sz w:val="23"/>
                <w:szCs w:val="23"/>
                <w:highlight w:val="cyan"/>
              </w:rPr>
              <w:t>n/p</w:t>
            </w:r>
          </w:p>
        </w:tc>
        <w:tc>
          <w:tcPr>
            <w:tcW w:w="1072" w:type="dxa"/>
          </w:tcPr>
          <w:p w14:paraId="5C0C6A9C" w14:textId="77777777" w:rsidR="001C67E0" w:rsidRPr="008E76DB" w:rsidRDefault="001C67E0">
            <w:pPr>
              <w:pStyle w:val="TableParagraph"/>
              <w:spacing w:before="100"/>
              <w:ind w:left="12"/>
              <w:jc w:val="center"/>
              <w:rPr>
                <w:rFonts w:ascii="Times New Roman" w:hAnsi="Times New Roman"/>
                <w:b/>
                <w:noProof/>
                <w:color w:val="000000"/>
                <w:sz w:val="23"/>
                <w:szCs w:val="23"/>
              </w:rPr>
            </w:pPr>
            <w:r w:rsidRPr="008E76DB">
              <w:rPr>
                <w:rFonts w:ascii="Times New Roman" w:hAnsi="Times New Roman"/>
                <w:b/>
                <w:color w:val="000000"/>
                <w:sz w:val="23"/>
                <w:szCs w:val="23"/>
                <w:highlight w:val="cyan"/>
              </w:rPr>
              <w:t>–1</w:t>
            </w:r>
          </w:p>
        </w:tc>
        <w:tc>
          <w:tcPr>
            <w:tcW w:w="716" w:type="dxa"/>
          </w:tcPr>
          <w:p w14:paraId="6362B744" w14:textId="77777777" w:rsidR="001C67E0" w:rsidRPr="008E76DB" w:rsidRDefault="001C67E0">
            <w:pPr>
              <w:pStyle w:val="TableParagraph"/>
              <w:spacing w:before="100"/>
              <w:ind w:left="15"/>
              <w:jc w:val="center"/>
              <w:rPr>
                <w:rFonts w:ascii="Times New Roman" w:hAnsi="Times New Roman"/>
                <w:b/>
                <w:noProof/>
                <w:color w:val="000000"/>
                <w:sz w:val="23"/>
                <w:szCs w:val="23"/>
              </w:rPr>
            </w:pPr>
            <w:r w:rsidRPr="008E76DB">
              <w:rPr>
                <w:rFonts w:ascii="Times New Roman" w:hAnsi="Times New Roman"/>
                <w:b/>
                <w:color w:val="000000"/>
                <w:sz w:val="23"/>
                <w:szCs w:val="23"/>
                <w:highlight w:val="cyan"/>
              </w:rPr>
              <w:t>–2</w:t>
            </w:r>
          </w:p>
        </w:tc>
      </w:tr>
    </w:tbl>
    <w:p w14:paraId="51035262" w14:textId="77777777" w:rsidR="001C67E0" w:rsidRDefault="001C67E0" w:rsidP="001C67E0">
      <w:pPr>
        <w:pStyle w:val="Heading2"/>
        <w:spacing w:before="121"/>
        <w:ind w:left="9"/>
        <w:jc w:val="center"/>
        <w:rPr>
          <w:rFonts w:ascii="Times New Roman" w:hAnsi="Times New Roman"/>
          <w:noProof/>
          <w:color w:val="000000"/>
          <w:sz w:val="24"/>
          <w:szCs w:val="24"/>
        </w:rPr>
      </w:pPr>
      <w:r>
        <w:rPr>
          <w:rFonts w:ascii="Times New Roman" w:hAnsi="Times New Roman"/>
          <w:color w:val="000000"/>
          <w:sz w:val="24"/>
          <w:highlight w:val="cyan"/>
        </w:rPr>
        <w:t xml:space="preserve">5. tabula. Riska mazināšanas pasākumi galīgās </w:t>
      </w:r>
      <w:r>
        <w:rPr>
          <w:rFonts w:ascii="Times New Roman" w:hAnsi="Times New Roman"/>
          <w:i/>
          <w:iCs/>
          <w:color w:val="000000"/>
          <w:sz w:val="24"/>
          <w:highlight w:val="cyan"/>
        </w:rPr>
        <w:t>GRC</w:t>
      </w:r>
      <w:r>
        <w:rPr>
          <w:rFonts w:ascii="Times New Roman" w:hAnsi="Times New Roman"/>
          <w:color w:val="000000"/>
          <w:sz w:val="24"/>
          <w:highlight w:val="cyan"/>
        </w:rPr>
        <w:t xml:space="preserve"> noteikšanai</w:t>
      </w:r>
    </w:p>
    <w:p w14:paraId="032D0EEF" w14:textId="77777777" w:rsidR="003B26D7" w:rsidRPr="000F3C5E" w:rsidRDefault="003B26D7" w:rsidP="001C67E0">
      <w:pPr>
        <w:pStyle w:val="Heading2"/>
        <w:spacing w:before="121"/>
        <w:ind w:left="9"/>
        <w:jc w:val="center"/>
        <w:rPr>
          <w:rFonts w:ascii="Times New Roman" w:hAnsi="Times New Roman"/>
          <w:noProof/>
          <w:color w:val="000000"/>
          <w:sz w:val="24"/>
          <w:szCs w:val="24"/>
        </w:rPr>
      </w:pPr>
    </w:p>
    <w:p w14:paraId="077C53F8" w14:textId="11B54AAC" w:rsidR="001C67E0" w:rsidRPr="000F3C5E" w:rsidRDefault="000F3C5E" w:rsidP="000F3C5E">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Noteikt AMC1 11. panta B pielikumā prasības, kas jāizpilda, lai saņemtu atbilstošu ieskaiti par riska mazināšanu.</w:t>
      </w:r>
    </w:p>
    <w:p w14:paraId="47AE06D1" w14:textId="08403D61" w:rsidR="001C67E0" w:rsidRPr="000F3C5E" w:rsidRDefault="000F3C5E" w:rsidP="000F3C5E">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Ja izmanto M2 riska mazināšanas pasākumu, kas ietekmē </w:t>
      </w:r>
      <w:r>
        <w:rPr>
          <w:rFonts w:ascii="Times New Roman" w:hAnsi="Times New Roman"/>
          <w:i/>
          <w:iCs/>
          <w:color w:val="000000"/>
          <w:sz w:val="24"/>
          <w:highlight w:val="cyan"/>
        </w:rPr>
        <w:t>UA</w:t>
      </w:r>
      <w:r>
        <w:rPr>
          <w:rFonts w:ascii="Times New Roman" w:hAnsi="Times New Roman"/>
          <w:color w:val="000000"/>
          <w:sz w:val="24"/>
          <w:highlight w:val="cyan"/>
        </w:rPr>
        <w:t xml:space="preserve"> augstuma samazināšanas īpašības, novērtēt, vai 2. posmā noteiktais zemes riska buferzonas izmērs joprojām ir atbilstošs.</w:t>
      </w:r>
    </w:p>
    <w:p w14:paraId="7A4862D4" w14:textId="6641862F" w:rsidR="001C67E0" w:rsidRPr="000F3C5E" w:rsidRDefault="000F3C5E" w:rsidP="000F3C5E">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 Noteikt galīgo </w:t>
      </w:r>
      <w:r>
        <w:rPr>
          <w:rFonts w:ascii="Times New Roman" w:hAnsi="Times New Roman"/>
          <w:i/>
          <w:iCs/>
          <w:color w:val="000000"/>
          <w:sz w:val="24"/>
          <w:highlight w:val="cyan"/>
        </w:rPr>
        <w:t>GRC</w:t>
      </w:r>
      <w:r>
        <w:rPr>
          <w:rFonts w:ascii="Times New Roman" w:hAnsi="Times New Roman"/>
          <w:color w:val="000000"/>
          <w:sz w:val="24"/>
          <w:highlight w:val="cyan"/>
        </w:rPr>
        <w:t xml:space="preserve">, piemērojot atbilstošu korekciju attiecībā uz </w:t>
      </w:r>
      <w:r>
        <w:rPr>
          <w:rFonts w:ascii="Times New Roman" w:hAnsi="Times New Roman"/>
          <w:i/>
          <w:iCs/>
          <w:color w:val="000000"/>
          <w:sz w:val="24"/>
          <w:highlight w:val="cyan"/>
        </w:rPr>
        <w:t>iGRC</w:t>
      </w:r>
      <w:r>
        <w:rPr>
          <w:rFonts w:ascii="Times New Roman" w:hAnsi="Times New Roman"/>
          <w:color w:val="000000"/>
          <w:sz w:val="24"/>
          <w:highlight w:val="cyan"/>
        </w:rPr>
        <w:t>.</w:t>
      </w:r>
    </w:p>
    <w:p w14:paraId="4EAAB83A" w14:textId="77777777" w:rsidR="00E958A7" w:rsidRDefault="00E958A7" w:rsidP="000F3C5E">
      <w:pPr>
        <w:pStyle w:val="BodyText"/>
        <w:spacing w:before="124"/>
        <w:ind w:left="426" w:hanging="426"/>
        <w:jc w:val="both"/>
        <w:rPr>
          <w:rFonts w:ascii="Times New Roman" w:hAnsi="Times New Roman"/>
          <w:noProof/>
        </w:rPr>
      </w:pPr>
      <w:bookmarkStart w:id="67" w:name="S.4.3.4__Instructions"/>
      <w:bookmarkEnd w:id="67"/>
    </w:p>
    <w:p w14:paraId="454870AF" w14:textId="5E85D0DE" w:rsidR="00E958A7" w:rsidRDefault="000F3C5E" w:rsidP="000F3C5E">
      <w:pPr>
        <w:pStyle w:val="BodyText"/>
        <w:spacing w:before="124"/>
        <w:ind w:left="426" w:hanging="426"/>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S4.3.4. Instrukcijas</w:t>
      </w:r>
    </w:p>
    <w:p w14:paraId="2F6CC89C" w14:textId="454A0FAE" w:rsidR="001C67E0" w:rsidRPr="000F3C5E" w:rsidRDefault="001C67E0" w:rsidP="000F3C5E">
      <w:pPr>
        <w:pStyle w:val="BodyText"/>
        <w:spacing w:before="124"/>
        <w:ind w:left="426" w:hanging="426"/>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Zemes riska mazināšanas pasākumi</w:t>
      </w:r>
    </w:p>
    <w:p w14:paraId="24125EA4" w14:textId="77777777" w:rsidR="00960B1E" w:rsidRPr="001D6161" w:rsidRDefault="00960B1E" w:rsidP="001D6161">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 3. posms nav obligāts.</w:t>
      </w:r>
    </w:p>
    <w:p w14:paraId="58FBFF66" w14:textId="77777777" w:rsidR="00960B1E" w:rsidRPr="001D6161" w:rsidRDefault="00960B1E" w:rsidP="001D6161">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Riska mazināšanas pasākumi, ko izmanto, lai pārveidotu </w:t>
      </w:r>
      <w:r>
        <w:rPr>
          <w:rFonts w:ascii="Times New Roman" w:hAnsi="Times New Roman"/>
          <w:i/>
          <w:iCs/>
          <w:color w:val="000000"/>
          <w:sz w:val="24"/>
          <w:highlight w:val="cyan"/>
        </w:rPr>
        <w:t>iGRC</w:t>
      </w:r>
      <w:r>
        <w:rPr>
          <w:rFonts w:ascii="Times New Roman" w:hAnsi="Times New Roman"/>
          <w:color w:val="000000"/>
          <w:sz w:val="24"/>
          <w:highlight w:val="cyan"/>
        </w:rPr>
        <w:t>, tieši ietekmē ar operāciju saistītos drošuma mērķus. Tāpēc ir svarīgi nodrošināt to noturību. Tas jo īpaši attiecas uz tehniskiem riska mazināšanas pasākumiem (piemēram, izpletni).</w:t>
      </w:r>
    </w:p>
    <w:p w14:paraId="3AB9FFBD" w14:textId="77777777" w:rsidR="00960B1E" w:rsidRPr="001D6161" w:rsidRDefault="00960B1E" w:rsidP="001D6161">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Galīgās </w:t>
      </w:r>
      <w:r>
        <w:rPr>
          <w:rFonts w:ascii="Times New Roman" w:hAnsi="Times New Roman"/>
          <w:i/>
          <w:iCs/>
          <w:color w:val="000000"/>
          <w:sz w:val="24"/>
          <w:highlight w:val="cyan"/>
        </w:rPr>
        <w:t>GRC</w:t>
      </w:r>
      <w:r>
        <w:rPr>
          <w:rFonts w:ascii="Times New Roman" w:hAnsi="Times New Roman"/>
          <w:color w:val="000000"/>
          <w:sz w:val="24"/>
          <w:highlight w:val="cyan"/>
        </w:rPr>
        <w:t xml:space="preserve"> noteikšanas pamatā ir riska mazināšanas pasākumu pieejamība un pareiza piemērošana operācijai. Turpmāk 5. tabulā ir sniegts iespējamo riska mazināšanas pasākumu saraksts un saistītais relatīvais korekcijas koeficients. Lai veiktu novērtējumu, visi riska mazināšanas pasākumi ir jāpiemēro skaitliskā secībā. Šā </w:t>
      </w:r>
      <w:r>
        <w:rPr>
          <w:rFonts w:ascii="Times New Roman" w:hAnsi="Times New Roman"/>
          <w:i/>
          <w:iCs/>
          <w:color w:val="000000"/>
          <w:sz w:val="24"/>
          <w:highlight w:val="cyan"/>
        </w:rPr>
        <w:t>AMC</w:t>
      </w:r>
      <w:r>
        <w:rPr>
          <w:rFonts w:ascii="Times New Roman" w:hAnsi="Times New Roman"/>
          <w:color w:val="000000"/>
          <w:sz w:val="24"/>
          <w:highlight w:val="cyan"/>
        </w:rPr>
        <w:t xml:space="preserve"> B pielikumā ir sniegta papildu informācija par katra riska mazināšanas pasākuma noturību. Kompetentās iestādes var noteikt vai pieņemt papildu riska mazināšanas pasākumus un relatīvos korekcijas koeficientus.</w:t>
      </w:r>
    </w:p>
    <w:p w14:paraId="39A23152" w14:textId="71BF881C" w:rsidR="00960B1E" w:rsidRPr="001D6161" w:rsidRDefault="00960B1E" w:rsidP="001D6161">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 Kvantitatīva pieeja risku mazināšanas pasākumiem ļauj samazināt </w:t>
      </w:r>
      <w:r>
        <w:rPr>
          <w:rFonts w:ascii="Times New Roman" w:hAnsi="Times New Roman"/>
          <w:i/>
          <w:iCs/>
          <w:color w:val="000000"/>
          <w:sz w:val="24"/>
          <w:highlight w:val="cyan"/>
        </w:rPr>
        <w:t>iGRC</w:t>
      </w:r>
      <w:r>
        <w:rPr>
          <w:rFonts w:ascii="Times New Roman" w:hAnsi="Times New Roman"/>
          <w:color w:val="000000"/>
          <w:sz w:val="24"/>
          <w:highlight w:val="cyan"/>
        </w:rPr>
        <w:t xml:space="preserve"> par 1 punktu, ja riska mazināšanas pasākums samazina apdraudēto </w:t>
      </w:r>
      <w:r w:rsidR="00DC71CC">
        <w:rPr>
          <w:rFonts w:ascii="Times New Roman" w:hAnsi="Times New Roman"/>
          <w:color w:val="000000"/>
          <w:sz w:val="24"/>
          <w:highlight w:val="cyan"/>
        </w:rPr>
        <w:t>cilvēku</w:t>
      </w:r>
      <w:r>
        <w:rPr>
          <w:rFonts w:ascii="Times New Roman" w:hAnsi="Times New Roman"/>
          <w:color w:val="000000"/>
          <w:sz w:val="24"/>
          <w:highlight w:val="cyan"/>
        </w:rPr>
        <w:t xml:space="preserve"> skaitu līdz nākamajam zemākajam </w:t>
      </w:r>
      <w:r>
        <w:rPr>
          <w:rFonts w:ascii="Times New Roman" w:hAnsi="Times New Roman"/>
          <w:i/>
          <w:iCs/>
          <w:color w:val="000000"/>
          <w:sz w:val="24"/>
          <w:highlight w:val="cyan"/>
        </w:rPr>
        <w:t>iGRC</w:t>
      </w:r>
      <w:r>
        <w:rPr>
          <w:rFonts w:ascii="Times New Roman" w:hAnsi="Times New Roman"/>
          <w:color w:val="000000"/>
          <w:sz w:val="24"/>
          <w:highlight w:val="cyan"/>
        </w:rPr>
        <w:t xml:space="preserve"> </w:t>
      </w:r>
      <w:r w:rsidR="00DC71CC">
        <w:rPr>
          <w:rFonts w:ascii="Times New Roman" w:hAnsi="Times New Roman"/>
          <w:color w:val="000000"/>
          <w:sz w:val="24"/>
          <w:highlight w:val="cyan"/>
        </w:rPr>
        <w:t>cilvēku</w:t>
      </w:r>
      <w:r>
        <w:rPr>
          <w:rFonts w:ascii="Times New Roman" w:hAnsi="Times New Roman"/>
          <w:color w:val="000000"/>
          <w:sz w:val="24"/>
          <w:highlight w:val="cyan"/>
        </w:rPr>
        <w:t xml:space="preserve"> skaita intervālam. Vairumā gadījumu tas aptuveni ir koeficients “10” (90 % samazinājums) salīdzinājumā ar risku, kas bija novērtēts pirms mazināšanas pasākumu piemērošanas. Šādi kvantitatīvi kritēriji ir jāizmanto tam, lai apstiprinātu riska samazinājumu, kas tiek apgalvots, kad piemēro šā AMC B pielikumu.</w:t>
      </w:r>
    </w:p>
    <w:p w14:paraId="58C93A0F" w14:textId="77777777" w:rsidR="00960B1E" w:rsidRPr="001D6161" w:rsidRDefault="00960B1E" w:rsidP="001D6161">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e) Retos gadījumos </w:t>
      </w:r>
      <w:r>
        <w:rPr>
          <w:rFonts w:ascii="Times New Roman" w:hAnsi="Times New Roman"/>
          <w:i/>
          <w:iCs/>
          <w:color w:val="000000"/>
          <w:sz w:val="24"/>
          <w:highlight w:val="cyan"/>
        </w:rPr>
        <w:t>iGRC</w:t>
      </w:r>
      <w:r>
        <w:rPr>
          <w:rFonts w:ascii="Times New Roman" w:hAnsi="Times New Roman"/>
          <w:color w:val="000000"/>
          <w:sz w:val="24"/>
          <w:highlight w:val="cyan"/>
        </w:rPr>
        <w:t xml:space="preserve"> samazinājumi var būt lielāki par tiem, kas norādīti 5. tabulā. Papildu norādījumi sniegti šā </w:t>
      </w:r>
      <w:r>
        <w:rPr>
          <w:rFonts w:ascii="Times New Roman" w:hAnsi="Times New Roman"/>
          <w:i/>
          <w:iCs/>
          <w:color w:val="000000"/>
          <w:sz w:val="24"/>
          <w:highlight w:val="cyan"/>
        </w:rPr>
        <w:t>AMC</w:t>
      </w:r>
      <w:r>
        <w:rPr>
          <w:rFonts w:ascii="Times New Roman" w:hAnsi="Times New Roman"/>
          <w:color w:val="000000"/>
          <w:sz w:val="24"/>
          <w:highlight w:val="cyan"/>
        </w:rPr>
        <w:t xml:space="preserve"> B pielikumā.</w:t>
      </w:r>
    </w:p>
    <w:p w14:paraId="3D8C07D8" w14:textId="77777777" w:rsidR="00960B1E" w:rsidRPr="001D6161" w:rsidRDefault="00960B1E" w:rsidP="001D6161">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f) Kad tiek piemēroti visi M1 riska mazināšanas pasākumi, galīgo </w:t>
      </w:r>
      <w:r>
        <w:rPr>
          <w:rFonts w:ascii="Times New Roman" w:hAnsi="Times New Roman"/>
          <w:i/>
          <w:iCs/>
          <w:color w:val="000000"/>
          <w:sz w:val="24"/>
          <w:highlight w:val="cyan"/>
        </w:rPr>
        <w:t>GRC</w:t>
      </w:r>
      <w:r>
        <w:rPr>
          <w:rFonts w:ascii="Times New Roman" w:hAnsi="Times New Roman"/>
          <w:color w:val="000000"/>
          <w:sz w:val="24"/>
          <w:highlight w:val="cyan"/>
        </w:rPr>
        <w:t xml:space="preserve"> nevar samazināt līdz vērtībai, kas zemāka par attiecīgajā 2. tabulas kolonnā norādīto zemāko vērtību. Iemesls ir tas, ka apdraudēto cilvēku skaita samazinājums nevar būt lielāks par cilvēku skaitu kontrolējamajā zemes teritorijā.</w:t>
      </w:r>
    </w:p>
    <w:p w14:paraId="5F73D726" w14:textId="77777777" w:rsidR="00960B1E" w:rsidRPr="001D6161" w:rsidRDefault="00960B1E" w:rsidP="001D6161">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g) Ja riska mazināšanas pasākums, piemēram, izpletņa izmantošana, ietekmē </w:t>
      </w:r>
      <w:r>
        <w:rPr>
          <w:rFonts w:ascii="Times New Roman" w:hAnsi="Times New Roman"/>
          <w:i/>
          <w:iCs/>
          <w:color w:val="000000"/>
          <w:sz w:val="24"/>
          <w:highlight w:val="cyan"/>
        </w:rPr>
        <w:t>UA</w:t>
      </w:r>
      <w:r>
        <w:rPr>
          <w:rFonts w:ascii="Times New Roman" w:hAnsi="Times New Roman"/>
          <w:color w:val="000000"/>
          <w:sz w:val="24"/>
          <w:highlight w:val="cyan"/>
        </w:rPr>
        <w:t xml:space="preserve"> augstuma samazināšanas īpašības, zemes riska buferzonas izmērs jānosaka no jauna, izmantojot atjauninātos pieņēmumus, tostarp riska mazināšanas pasākumu ietekmi.</w:t>
      </w:r>
    </w:p>
    <w:p w14:paraId="0205F7B9" w14:textId="77777777" w:rsidR="00960B1E" w:rsidRPr="001D6161" w:rsidRDefault="00960B1E" w:rsidP="001D6161">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h) Šā </w:t>
      </w:r>
      <w:r>
        <w:rPr>
          <w:rFonts w:ascii="Times New Roman" w:hAnsi="Times New Roman"/>
          <w:i/>
          <w:iCs/>
          <w:color w:val="000000"/>
          <w:sz w:val="24"/>
          <w:highlight w:val="cyan"/>
        </w:rPr>
        <w:t>AMC</w:t>
      </w:r>
      <w:r>
        <w:rPr>
          <w:rFonts w:ascii="Times New Roman" w:hAnsi="Times New Roman"/>
          <w:color w:val="000000"/>
          <w:sz w:val="24"/>
          <w:highlight w:val="cyan"/>
        </w:rPr>
        <w:t xml:space="preserve"> A pielikuma A3. nodaļā ir pieejama papildu informācija attiecībā uz norādījumiem par to, kā kompetentajai iestādei iesniegt datus, kas papildina riska novērtējumu.</w:t>
      </w:r>
    </w:p>
    <w:p w14:paraId="19170515" w14:textId="77777777" w:rsidR="00960B1E" w:rsidRPr="00045EE0" w:rsidRDefault="00960B1E" w:rsidP="001D6161">
      <w:pPr>
        <w:pStyle w:val="BodyText"/>
        <w:spacing w:before="124"/>
        <w:ind w:left="426" w:hanging="426"/>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 xml:space="preserve">Kā rīkoties, ja galīgā </w:t>
      </w:r>
      <w:r>
        <w:rPr>
          <w:rFonts w:ascii="Times New Roman" w:hAnsi="Times New Roman"/>
          <w:b/>
          <w:i/>
          <w:iCs/>
          <w:color w:val="000000"/>
          <w:sz w:val="24"/>
          <w:highlight w:val="cyan"/>
        </w:rPr>
        <w:t>GRC</w:t>
      </w:r>
      <w:r>
        <w:rPr>
          <w:rFonts w:ascii="Times New Roman" w:hAnsi="Times New Roman"/>
          <w:b/>
          <w:color w:val="000000"/>
          <w:sz w:val="24"/>
          <w:highlight w:val="cyan"/>
        </w:rPr>
        <w:t xml:space="preserve"> ir lielāka par 7?</w:t>
      </w:r>
    </w:p>
    <w:p w14:paraId="34FC47BD" w14:textId="77777777" w:rsidR="00AD2C23" w:rsidRDefault="00960B1E" w:rsidP="001D6161">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Ja galīgā </w:t>
      </w:r>
      <w:r>
        <w:rPr>
          <w:rFonts w:ascii="Times New Roman" w:hAnsi="Times New Roman"/>
          <w:i/>
          <w:iCs/>
          <w:color w:val="000000"/>
          <w:sz w:val="24"/>
          <w:highlight w:val="cyan"/>
        </w:rPr>
        <w:t>GRC</w:t>
      </w:r>
      <w:r>
        <w:rPr>
          <w:rFonts w:ascii="Times New Roman" w:hAnsi="Times New Roman"/>
          <w:color w:val="000000"/>
          <w:sz w:val="24"/>
          <w:highlight w:val="cyan"/>
        </w:rPr>
        <w:t xml:space="preserve"> ir lielāka par 7, uzskata, ka operācija rada risku, kas ir lielāks par to, kura atbalstam ir paredzēts </w:t>
      </w:r>
      <w:r>
        <w:rPr>
          <w:rFonts w:ascii="Times New Roman" w:hAnsi="Times New Roman"/>
          <w:i/>
          <w:iCs/>
          <w:color w:val="000000"/>
          <w:sz w:val="24"/>
          <w:highlight w:val="cyan"/>
        </w:rPr>
        <w:t>SORA</w:t>
      </w:r>
      <w:r>
        <w:rPr>
          <w:rFonts w:ascii="Times New Roman" w:hAnsi="Times New Roman"/>
          <w:color w:val="000000"/>
          <w:sz w:val="24"/>
          <w:highlight w:val="cyan"/>
        </w:rPr>
        <w:t xml:space="preserve">.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var apsvērt citas iespējas, piemēram, izmantot “sertificēto” kategoriju vai mainīt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operācijas raksturlielumus 1. posmā (kā norādīts 1. attēlā).</w:t>
      </w:r>
    </w:p>
    <w:p w14:paraId="0701A748" w14:textId="77777777" w:rsidR="00045EE0" w:rsidRPr="001D6161" w:rsidRDefault="00045EE0" w:rsidP="001D6161">
      <w:pPr>
        <w:pStyle w:val="BodyText"/>
        <w:spacing w:before="124"/>
        <w:ind w:left="426" w:hanging="426"/>
        <w:jc w:val="both"/>
        <w:rPr>
          <w:rFonts w:ascii="Times New Roman" w:hAnsi="Times New Roman" w:cs="Times New Roman"/>
          <w:noProof/>
          <w:color w:val="000000"/>
          <w:sz w:val="24"/>
          <w:szCs w:val="24"/>
          <w:highlight w:val="cyan"/>
        </w:rPr>
      </w:pPr>
    </w:p>
    <w:p w14:paraId="1EDCE9A9" w14:textId="77777777" w:rsidR="00AD2C23" w:rsidRPr="00045EE0" w:rsidRDefault="00960B1E" w:rsidP="008E76DB">
      <w:pPr>
        <w:pStyle w:val="BodyText"/>
        <w:keepNext/>
        <w:keepLines/>
        <w:spacing w:before="124"/>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S4.4. 4. posms. Sākotnējās gaisa riska klases (</w:t>
      </w:r>
      <w:r>
        <w:rPr>
          <w:rFonts w:ascii="Times New Roman" w:hAnsi="Times New Roman"/>
          <w:b/>
          <w:i/>
          <w:iCs/>
          <w:color w:val="000000"/>
          <w:sz w:val="24"/>
          <w:highlight w:val="cyan"/>
        </w:rPr>
        <w:t>iARC</w:t>
      </w:r>
      <w:r>
        <w:rPr>
          <w:rFonts w:ascii="Times New Roman" w:hAnsi="Times New Roman"/>
          <w:b/>
          <w:color w:val="000000"/>
          <w:sz w:val="24"/>
          <w:highlight w:val="cyan"/>
        </w:rPr>
        <w:t>) noteikšana</w:t>
      </w:r>
    </w:p>
    <w:p w14:paraId="3EA0B356" w14:textId="77777777" w:rsidR="00AD2C23" w:rsidRPr="00045EE0" w:rsidRDefault="00960B1E" w:rsidP="008E76DB">
      <w:pPr>
        <w:pStyle w:val="BodyText"/>
        <w:keepNext/>
        <w:keepLines/>
        <w:spacing w:before="124"/>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S4.4.1. Ievadinformācija par gaisa riska novērtēšanas procesu</w:t>
      </w:r>
    </w:p>
    <w:p w14:paraId="02E2641E" w14:textId="74C58E3C" w:rsidR="00AD2C23" w:rsidRPr="001D6161" w:rsidRDefault="00960B1E" w:rsidP="008E76DB">
      <w:pPr>
        <w:pStyle w:val="BodyText"/>
        <w:keepNext/>
        <w:keepLines/>
        <w:spacing w:before="124"/>
        <w:ind w:left="425" w:hanging="425"/>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w:t>
      </w:r>
      <w:r>
        <w:rPr>
          <w:rFonts w:ascii="Times New Roman" w:hAnsi="Times New Roman"/>
          <w:i/>
          <w:iCs/>
          <w:color w:val="000000"/>
          <w:sz w:val="24"/>
          <w:highlight w:val="cyan"/>
        </w:rPr>
        <w:t>SORA</w:t>
      </w:r>
      <w:r>
        <w:rPr>
          <w:rFonts w:ascii="Times New Roman" w:hAnsi="Times New Roman"/>
          <w:color w:val="000000"/>
          <w:sz w:val="24"/>
          <w:highlight w:val="cyan"/>
        </w:rPr>
        <w:t xml:space="preserve"> izmanto 1. posmā noteikto darbības telpu kā bāzes līniju raksturīgā sadursmes gaisā ar </w:t>
      </w:r>
      <w:r w:rsidR="00F7759F">
        <w:rPr>
          <w:rFonts w:ascii="Times New Roman" w:hAnsi="Times New Roman"/>
          <w:color w:val="000000"/>
          <w:sz w:val="24"/>
          <w:highlight w:val="cyan"/>
        </w:rPr>
        <w:t xml:space="preserve">pilotējamu </w:t>
      </w:r>
      <w:r>
        <w:rPr>
          <w:rFonts w:ascii="Times New Roman" w:hAnsi="Times New Roman"/>
          <w:color w:val="000000"/>
          <w:sz w:val="24"/>
          <w:highlight w:val="cyan"/>
        </w:rPr>
        <w:t xml:space="preserve">gaisa kuģi riska izvērtēšanai un </w:t>
      </w:r>
      <w:r>
        <w:rPr>
          <w:rFonts w:ascii="Times New Roman" w:hAnsi="Times New Roman"/>
          <w:i/>
          <w:iCs/>
          <w:color w:val="000000"/>
          <w:sz w:val="24"/>
          <w:highlight w:val="cyan"/>
        </w:rPr>
        <w:t>iARC</w:t>
      </w:r>
      <w:r>
        <w:rPr>
          <w:rFonts w:ascii="Times New Roman" w:hAnsi="Times New Roman"/>
          <w:color w:val="000000"/>
          <w:sz w:val="24"/>
          <w:highlight w:val="cyan"/>
        </w:rPr>
        <w:t xml:space="preserve"> noteikšanai. </w:t>
      </w:r>
      <w:r>
        <w:rPr>
          <w:rFonts w:ascii="Times New Roman" w:hAnsi="Times New Roman"/>
          <w:i/>
          <w:iCs/>
          <w:color w:val="000000"/>
          <w:sz w:val="24"/>
          <w:highlight w:val="cyan"/>
        </w:rPr>
        <w:t>iARC</w:t>
      </w:r>
      <w:r>
        <w:rPr>
          <w:rFonts w:ascii="Times New Roman" w:hAnsi="Times New Roman"/>
          <w:color w:val="000000"/>
          <w:sz w:val="24"/>
          <w:highlight w:val="cyan"/>
        </w:rPr>
        <w:t xml:space="preserve"> var mainīt (pazemināt), piemērojot stratēģiskus un taktiskus riska mazināšanas pasākumus. Stratēģiska riska mazināšanas pasākuma piemērs sadursmes gaisā riska samazināšanai var būt darbība noteiktos laika posmos vai noteiktās robežās. Pēc stratēģisko riska mazināšanas pasākumu piemērošanas jebkurš nenovērsts sadursmes gaisā risks tiek risināts ar taktiskiem riska mazināšanas pasākumiem.</w:t>
      </w:r>
    </w:p>
    <w:p w14:paraId="5C0ED0F2" w14:textId="05707A87" w:rsidR="00AD2C23" w:rsidRPr="001D6161" w:rsidRDefault="00960B1E" w:rsidP="001D6161">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Taktiskie riska mazināšanas pasākumi var izpausties kā atklāšanas un novēršanas sistēmas vai citi sadarbībā balstīti līdzekļi, piemēram, </w:t>
      </w:r>
      <w:r>
        <w:rPr>
          <w:rFonts w:ascii="Times New Roman" w:hAnsi="Times New Roman"/>
          <w:i/>
          <w:iCs/>
          <w:color w:val="000000"/>
          <w:sz w:val="24"/>
          <w:highlight w:val="cyan"/>
        </w:rPr>
        <w:t>ADS-B</w:t>
      </w:r>
      <w:r>
        <w:rPr>
          <w:rFonts w:ascii="Times New Roman" w:hAnsi="Times New Roman"/>
          <w:color w:val="000000"/>
          <w:sz w:val="24"/>
          <w:highlight w:val="cyan"/>
        </w:rPr>
        <w:t xml:space="preserve">, sistēmas, kas raida </w:t>
      </w:r>
      <w:r>
        <w:rPr>
          <w:rFonts w:ascii="Times New Roman" w:hAnsi="Times New Roman"/>
          <w:i/>
          <w:iCs/>
          <w:color w:val="000000"/>
          <w:sz w:val="24"/>
          <w:highlight w:val="cyan"/>
        </w:rPr>
        <w:t>SRD 860</w:t>
      </w:r>
      <w:r>
        <w:rPr>
          <w:rFonts w:ascii="Times New Roman" w:hAnsi="Times New Roman"/>
          <w:color w:val="000000"/>
          <w:sz w:val="24"/>
          <w:highlight w:val="cyan"/>
        </w:rPr>
        <w:t xml:space="preserve"> frekvenču joslā, </w:t>
      </w:r>
      <w:r>
        <w:rPr>
          <w:rFonts w:ascii="Times New Roman" w:hAnsi="Times New Roman"/>
          <w:i/>
          <w:iCs/>
          <w:color w:val="000000"/>
          <w:sz w:val="24"/>
          <w:highlight w:val="cyan"/>
        </w:rPr>
        <w:t>U-space</w:t>
      </w:r>
      <w:r>
        <w:rPr>
          <w:rFonts w:ascii="Times New Roman" w:hAnsi="Times New Roman"/>
          <w:color w:val="000000"/>
          <w:sz w:val="24"/>
          <w:highlight w:val="cyan"/>
        </w:rPr>
        <w:t xml:space="preserve"> pakalpojumi</w:t>
      </w:r>
      <w:r w:rsidR="00045EE0">
        <w:rPr>
          <w:rStyle w:val="FootnoteReference"/>
          <w:rFonts w:ascii="Times New Roman" w:hAnsi="Times New Roman" w:cs="Times New Roman"/>
          <w:noProof/>
          <w:color w:val="000000"/>
          <w:sz w:val="24"/>
          <w:szCs w:val="24"/>
          <w:highlight w:val="cyan"/>
        </w:rPr>
        <w:footnoteReference w:id="33"/>
      </w:r>
      <w:r>
        <w:rPr>
          <w:rFonts w:ascii="Times New Roman" w:hAnsi="Times New Roman"/>
          <w:color w:val="000000"/>
          <w:sz w:val="24"/>
          <w:highlight w:val="cyan"/>
        </w:rPr>
        <w:t xml:space="preserve"> vai ekspluatācijas procedūras. Taktisko riska mazināšanas pasākumu snieguma prasība(-as) var mainīties atkarībā no nenovērstā sadursmes gaisā riska.</w:t>
      </w:r>
    </w:p>
    <w:p w14:paraId="1B284E5D" w14:textId="77777777" w:rsidR="005141FE" w:rsidRPr="001D6161" w:rsidRDefault="00960B1E" w:rsidP="001D6161">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procesa ietvaros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ir jāsadarbojas ar attiecīgo gaisa telpas pakalpojuma sniedzēju (proti, ar </w:t>
      </w:r>
      <w:r>
        <w:rPr>
          <w:rFonts w:ascii="Times New Roman" w:hAnsi="Times New Roman"/>
          <w:i/>
          <w:iCs/>
          <w:color w:val="000000"/>
          <w:sz w:val="24"/>
          <w:highlight w:val="cyan"/>
        </w:rPr>
        <w:t>ANSP</w:t>
      </w:r>
      <w:r>
        <w:rPr>
          <w:rFonts w:ascii="Times New Roman" w:hAnsi="Times New Roman"/>
          <w:color w:val="000000"/>
          <w:sz w:val="24"/>
          <w:highlight w:val="cyan"/>
        </w:rPr>
        <w:t xml:space="preserve"> vai </w:t>
      </w:r>
      <w:r>
        <w:rPr>
          <w:rFonts w:ascii="Times New Roman" w:hAnsi="Times New Roman"/>
          <w:i/>
          <w:iCs/>
          <w:color w:val="000000"/>
          <w:sz w:val="24"/>
          <w:highlight w:val="cyan"/>
        </w:rPr>
        <w:t>U-space</w:t>
      </w:r>
      <w:r>
        <w:rPr>
          <w:rFonts w:ascii="Times New Roman" w:hAnsi="Times New Roman"/>
          <w:color w:val="000000"/>
          <w:sz w:val="24"/>
          <w:highlight w:val="cyan"/>
        </w:rPr>
        <w:t xml:space="preserve"> pakalpojuma sniedzēju) attiecībā uz gaisa telpu, kurā tas plāno darboties, un jāsaņem nepieciešamās atļaujas. Turklāt var izmantot vispārējas vietējās atļaujas vai vietējās procedūras, ja tādas ir pieejamas, kas ļauj piekļūt noteiktai gaisa telpas daļai. Kompetentā iestāde vai </w:t>
      </w:r>
      <w:r>
        <w:rPr>
          <w:rFonts w:ascii="Times New Roman" w:hAnsi="Times New Roman"/>
          <w:i/>
          <w:iCs/>
          <w:color w:val="000000"/>
          <w:sz w:val="24"/>
          <w:highlight w:val="cyan"/>
        </w:rPr>
        <w:t>ANSP</w:t>
      </w:r>
      <w:r>
        <w:rPr>
          <w:rFonts w:ascii="Times New Roman" w:hAnsi="Times New Roman"/>
          <w:color w:val="000000"/>
          <w:sz w:val="24"/>
          <w:highlight w:val="cyan"/>
        </w:rPr>
        <w:t xml:space="preserve"> var noteikt papildu stratēģiskus vai taktiskus riska mazināšanas pasākumus attiecībā uz gaisa telpas atļaujām, ņemot vērā nenoteiktību, kas saistīta ar </w:t>
      </w:r>
      <w:r>
        <w:rPr>
          <w:rFonts w:ascii="Times New Roman" w:hAnsi="Times New Roman"/>
          <w:i/>
          <w:iCs/>
          <w:color w:val="000000"/>
          <w:sz w:val="24"/>
          <w:highlight w:val="cyan"/>
        </w:rPr>
        <w:t>UA</w:t>
      </w:r>
      <w:r>
        <w:rPr>
          <w:rFonts w:ascii="Times New Roman" w:hAnsi="Times New Roman"/>
          <w:color w:val="000000"/>
          <w:sz w:val="24"/>
          <w:highlight w:val="cyan"/>
        </w:rPr>
        <w:t xml:space="preserve"> uzticamību, pamanāmību un citiem faktoriem.</w:t>
      </w:r>
    </w:p>
    <w:p w14:paraId="130F5473" w14:textId="77777777" w:rsidR="00045EE0" w:rsidRDefault="00960B1E" w:rsidP="00045EE0">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 </w:t>
      </w:r>
      <w:r>
        <w:rPr>
          <w:rFonts w:ascii="Times New Roman" w:hAnsi="Times New Roman"/>
          <w:i/>
          <w:iCs/>
          <w:color w:val="000000"/>
          <w:sz w:val="24"/>
          <w:highlight w:val="cyan"/>
        </w:rPr>
        <w:t>SORA</w:t>
      </w:r>
      <w:r>
        <w:rPr>
          <w:rFonts w:ascii="Times New Roman" w:hAnsi="Times New Roman"/>
          <w:color w:val="000000"/>
          <w:sz w:val="24"/>
          <w:highlight w:val="cyan"/>
        </w:rPr>
        <w:t xml:space="preserve"> iesaka ekspluatantam neatkarīgi no riska novērtējuma rezultātiem pievērst īpašu uzmanību visām iezīmēm, kas var palielināt </w:t>
      </w:r>
      <w:r>
        <w:rPr>
          <w:rFonts w:ascii="Times New Roman" w:hAnsi="Times New Roman"/>
          <w:i/>
          <w:iCs/>
          <w:color w:val="000000"/>
          <w:sz w:val="24"/>
          <w:highlight w:val="cyan"/>
        </w:rPr>
        <w:t>UA</w:t>
      </w:r>
      <w:r>
        <w:rPr>
          <w:rFonts w:ascii="Times New Roman" w:hAnsi="Times New Roman"/>
          <w:color w:val="000000"/>
          <w:sz w:val="24"/>
          <w:highlight w:val="cyan"/>
        </w:rPr>
        <w:t xml:space="preserve"> konstatējamību gaisa telpā. Tādēļ ir ieteicami tehniski risinājumi, kas uzlabo </w:t>
      </w:r>
      <w:r>
        <w:rPr>
          <w:rFonts w:ascii="Times New Roman" w:hAnsi="Times New Roman"/>
          <w:i/>
          <w:iCs/>
          <w:color w:val="000000"/>
          <w:sz w:val="24"/>
          <w:highlight w:val="cyan"/>
        </w:rPr>
        <w:t>UAS</w:t>
      </w:r>
      <w:r>
        <w:rPr>
          <w:rFonts w:ascii="Times New Roman" w:hAnsi="Times New Roman"/>
          <w:color w:val="000000"/>
          <w:sz w:val="24"/>
          <w:highlight w:val="cyan"/>
        </w:rPr>
        <w:t xml:space="preserve"> elektronisko pamanāmību vai konstatējamību.</w:t>
      </w:r>
      <w:bookmarkStart w:id="68" w:name="_bookmark29"/>
      <w:bookmarkStart w:id="69" w:name="S.4.4.2_Outcome"/>
      <w:bookmarkEnd w:id="68"/>
      <w:bookmarkEnd w:id="69"/>
    </w:p>
    <w:p w14:paraId="7B17DF19" w14:textId="77777777" w:rsidR="00045EE0" w:rsidRDefault="00045EE0" w:rsidP="00045EE0">
      <w:pPr>
        <w:pStyle w:val="BodyText"/>
        <w:spacing w:before="124"/>
        <w:ind w:left="426" w:hanging="426"/>
        <w:jc w:val="both"/>
        <w:rPr>
          <w:rFonts w:ascii="Times New Roman" w:hAnsi="Times New Roman" w:cs="Times New Roman"/>
          <w:b/>
          <w:bCs/>
          <w:noProof/>
          <w:color w:val="000000"/>
          <w:sz w:val="24"/>
          <w:szCs w:val="24"/>
          <w:highlight w:val="cyan"/>
        </w:rPr>
      </w:pPr>
    </w:p>
    <w:p w14:paraId="794FDA61" w14:textId="3177BA91" w:rsidR="001C67E0" w:rsidRPr="00045EE0" w:rsidRDefault="00045EE0" w:rsidP="00045EE0">
      <w:pPr>
        <w:pStyle w:val="BodyText"/>
        <w:spacing w:before="124"/>
        <w:ind w:left="426" w:hanging="426"/>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S4.4.2. Iznākums</w:t>
      </w:r>
    </w:p>
    <w:p w14:paraId="0779C543" w14:textId="5B2AF96D" w:rsidR="001C67E0" w:rsidRPr="00045EE0" w:rsidRDefault="00045EE0" w:rsidP="00045EE0">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Gaisa sadursmes riska noteikšana starp </w:t>
      </w:r>
      <w:r>
        <w:rPr>
          <w:rFonts w:ascii="Times New Roman" w:hAnsi="Times New Roman"/>
          <w:i/>
          <w:iCs/>
          <w:color w:val="000000"/>
          <w:sz w:val="24"/>
          <w:highlight w:val="cyan"/>
        </w:rPr>
        <w:t>UA</w:t>
      </w:r>
      <w:r>
        <w:rPr>
          <w:rFonts w:ascii="Times New Roman" w:hAnsi="Times New Roman"/>
          <w:color w:val="000000"/>
          <w:sz w:val="24"/>
          <w:highlight w:val="cyan"/>
        </w:rPr>
        <w:t xml:space="preserve"> un </w:t>
      </w:r>
      <w:r w:rsidR="009D34C4">
        <w:rPr>
          <w:rFonts w:ascii="Times New Roman" w:hAnsi="Times New Roman"/>
          <w:color w:val="000000"/>
          <w:sz w:val="24"/>
          <w:highlight w:val="cyan"/>
        </w:rPr>
        <w:t xml:space="preserve">pilotējamu </w:t>
      </w:r>
      <w:r>
        <w:rPr>
          <w:rFonts w:ascii="Times New Roman" w:hAnsi="Times New Roman"/>
          <w:color w:val="000000"/>
          <w:sz w:val="24"/>
          <w:highlight w:val="cyan"/>
        </w:rPr>
        <w:t>gaisa kuģi.</w:t>
      </w:r>
    </w:p>
    <w:p w14:paraId="65913EEE" w14:textId="4EC36322" w:rsidR="001C67E0" w:rsidRPr="00045EE0" w:rsidRDefault="00B13026" w:rsidP="00045EE0">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Darbības telpas </w:t>
      </w:r>
      <w:r>
        <w:rPr>
          <w:rFonts w:ascii="Times New Roman" w:hAnsi="Times New Roman"/>
          <w:i/>
          <w:iCs/>
          <w:color w:val="000000"/>
          <w:sz w:val="24"/>
          <w:highlight w:val="cyan"/>
        </w:rPr>
        <w:t>iARC</w:t>
      </w:r>
      <w:r>
        <w:rPr>
          <w:rFonts w:ascii="Times New Roman" w:hAnsi="Times New Roman"/>
          <w:color w:val="000000"/>
          <w:sz w:val="24"/>
          <w:highlight w:val="cyan"/>
        </w:rPr>
        <w:t xml:space="preserve"> noteikšanai izmantotās informācijas un atsauču dokumentēšana.</w:t>
      </w:r>
    </w:p>
    <w:p w14:paraId="24DCB091" w14:textId="77777777" w:rsidR="00B13026" w:rsidRDefault="00B13026" w:rsidP="00045EE0">
      <w:pPr>
        <w:pStyle w:val="BodyText"/>
        <w:spacing w:before="124"/>
        <w:ind w:left="426" w:hanging="426"/>
        <w:jc w:val="both"/>
        <w:rPr>
          <w:rFonts w:ascii="Times New Roman" w:hAnsi="Times New Roman" w:cs="Times New Roman"/>
          <w:b/>
          <w:bCs/>
          <w:noProof/>
          <w:color w:val="000000"/>
          <w:sz w:val="24"/>
          <w:szCs w:val="24"/>
          <w:highlight w:val="cyan"/>
        </w:rPr>
      </w:pPr>
      <w:bookmarkStart w:id="70" w:name="S.4.4.3_Task_description"/>
      <w:bookmarkEnd w:id="70"/>
    </w:p>
    <w:p w14:paraId="46B86B1F" w14:textId="77777777" w:rsidR="00B13026" w:rsidRDefault="00B13026" w:rsidP="00045EE0">
      <w:pPr>
        <w:pStyle w:val="BodyText"/>
        <w:spacing w:before="124"/>
        <w:ind w:left="426" w:hanging="426"/>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S4.4.3. Uzdevuma apraksts</w:t>
      </w:r>
    </w:p>
    <w:p w14:paraId="10281505" w14:textId="56383E3C" w:rsidR="001C67E0" w:rsidRPr="00045EE0" w:rsidRDefault="001C67E0" w:rsidP="00045EE0">
      <w:pPr>
        <w:pStyle w:val="BodyText"/>
        <w:spacing w:before="124"/>
        <w:ind w:left="426" w:hanging="426"/>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Darbības telpa</w:t>
      </w:r>
    </w:p>
    <w:p w14:paraId="3CDCB810" w14:textId="77777777" w:rsidR="00B13026" w:rsidRPr="00900EA1" w:rsidRDefault="00B13026" w:rsidP="00900EA1">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 Noteikt darbības telpas vertikālo robežu:</w:t>
      </w:r>
    </w:p>
    <w:p w14:paraId="1E42BDE7" w14:textId="77777777" w:rsidR="00B13026" w:rsidRPr="00900EA1" w:rsidRDefault="00B13026" w:rsidP="00900EA1">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 noteikt lidojuma ģeogrāfijas vertikālo robežu;</w:t>
      </w:r>
    </w:p>
    <w:p w14:paraId="573293F6" w14:textId="77777777" w:rsidR="00900EA1" w:rsidRPr="00900EA1" w:rsidRDefault="00B13026" w:rsidP="00900EA1">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 noteikt un dokumentēt ārkārtas procedūras, ja </w:t>
      </w:r>
      <w:r>
        <w:rPr>
          <w:rFonts w:ascii="Times New Roman" w:hAnsi="Times New Roman"/>
          <w:i/>
          <w:iCs/>
          <w:color w:val="000000"/>
          <w:sz w:val="24"/>
          <w:highlight w:val="cyan"/>
        </w:rPr>
        <w:t>UA</w:t>
      </w:r>
      <w:r>
        <w:rPr>
          <w:rFonts w:ascii="Times New Roman" w:hAnsi="Times New Roman"/>
          <w:color w:val="000000"/>
          <w:sz w:val="24"/>
          <w:highlight w:val="cyan"/>
        </w:rPr>
        <w:t xml:space="preserve"> pārsniedz lidojuma ģeogrāfijas augstumu;</w:t>
      </w:r>
    </w:p>
    <w:p w14:paraId="5A1E6489" w14:textId="5A71B4D1" w:rsidR="00B13026" w:rsidRPr="00900EA1" w:rsidRDefault="00B13026" w:rsidP="00900EA1">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iii) izvērtēt maksimālo augstumu, kādā </w:t>
      </w:r>
      <w:r>
        <w:rPr>
          <w:rFonts w:ascii="Times New Roman" w:hAnsi="Times New Roman"/>
          <w:i/>
          <w:iCs/>
          <w:color w:val="000000"/>
          <w:sz w:val="24"/>
          <w:highlight w:val="cyan"/>
        </w:rPr>
        <w:t>UA</w:t>
      </w:r>
      <w:r>
        <w:rPr>
          <w:rFonts w:ascii="Times New Roman" w:hAnsi="Times New Roman"/>
          <w:color w:val="000000"/>
          <w:sz w:val="24"/>
          <w:highlight w:val="cyan"/>
        </w:rPr>
        <w:t xml:space="preserve"> pārvietosies virs lidojuma ģeogrāfijas robežas, kad tiks piemērotas ārkārtas procedūras, pirms tas atkal ielido lidojuma ģeogrāfijā.</w:t>
      </w:r>
    </w:p>
    <w:p w14:paraId="71B8B5C8" w14:textId="036DF4E5" w:rsidR="00900EA1" w:rsidRPr="00900EA1" w:rsidRDefault="00B13026" w:rsidP="00900EA1">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Pārbaudīt, vai ir pieejamas oficiālas gaisa telpas sadursmju riska kartes. a) Kompetentā iestāde vai </w:t>
      </w:r>
      <w:r>
        <w:rPr>
          <w:rFonts w:ascii="Times New Roman" w:hAnsi="Times New Roman"/>
          <w:i/>
          <w:iCs/>
          <w:color w:val="000000"/>
          <w:sz w:val="24"/>
          <w:highlight w:val="cyan"/>
        </w:rPr>
        <w:t>ANSP</w:t>
      </w:r>
      <w:r>
        <w:rPr>
          <w:rFonts w:ascii="Times New Roman" w:hAnsi="Times New Roman"/>
          <w:color w:val="000000"/>
          <w:sz w:val="24"/>
          <w:highlight w:val="cyan"/>
        </w:rPr>
        <w:t xml:space="preserve"> var izlemt tieši kartēt gaisa telpas sadursmes riskus, izmantojot gaisa telpas raksturošanas pētījumus. Šīs kartes tieši parādītu sākotnēj</w:t>
      </w:r>
      <w:r w:rsidR="00D14939">
        <w:rPr>
          <w:rFonts w:ascii="Times New Roman" w:hAnsi="Times New Roman"/>
          <w:color w:val="000000"/>
          <w:sz w:val="24"/>
          <w:highlight w:val="cyan"/>
        </w:rPr>
        <w:t>o</w:t>
      </w:r>
      <w:r>
        <w:rPr>
          <w:rFonts w:ascii="Times New Roman" w:hAnsi="Times New Roman"/>
          <w:color w:val="000000"/>
          <w:sz w:val="24"/>
          <w:highlight w:val="cyan"/>
        </w:rPr>
        <w:t>/</w:t>
      </w:r>
      <w:r w:rsidR="00D14939">
        <w:rPr>
          <w:rFonts w:ascii="Times New Roman" w:hAnsi="Times New Roman"/>
          <w:color w:val="000000"/>
          <w:sz w:val="24"/>
          <w:highlight w:val="cyan"/>
        </w:rPr>
        <w:t>galīgo</w:t>
      </w:r>
      <w:r>
        <w:rPr>
          <w:rFonts w:ascii="Times New Roman" w:hAnsi="Times New Roman"/>
          <w:color w:val="000000"/>
          <w:sz w:val="24"/>
          <w:highlight w:val="cyan"/>
        </w:rPr>
        <w:t xml:space="preserve"> gaisa riska klasi (</w:t>
      </w:r>
      <w:r>
        <w:rPr>
          <w:rFonts w:ascii="Times New Roman" w:hAnsi="Times New Roman"/>
          <w:i/>
          <w:iCs/>
          <w:color w:val="000000"/>
          <w:sz w:val="24"/>
          <w:highlight w:val="cyan"/>
        </w:rPr>
        <w:t>ARC</w:t>
      </w:r>
      <w:r>
        <w:rPr>
          <w:rFonts w:ascii="Times New Roman" w:hAnsi="Times New Roman"/>
          <w:color w:val="000000"/>
          <w:sz w:val="24"/>
          <w:highlight w:val="cyan"/>
        </w:rPr>
        <w:t xml:space="preserve">) konkrētai gaisa telpai. Ja kompetentā iestāde, </w:t>
      </w:r>
      <w:r>
        <w:rPr>
          <w:rFonts w:ascii="Times New Roman" w:hAnsi="Times New Roman"/>
          <w:i/>
          <w:iCs/>
          <w:color w:val="000000"/>
          <w:sz w:val="24"/>
          <w:highlight w:val="cyan"/>
        </w:rPr>
        <w:t>ANSP</w:t>
      </w:r>
      <w:r>
        <w:rPr>
          <w:rFonts w:ascii="Times New Roman" w:hAnsi="Times New Roman"/>
          <w:color w:val="000000"/>
          <w:sz w:val="24"/>
          <w:highlight w:val="cyan"/>
        </w:rPr>
        <w:t xml:space="preserve"> vai </w:t>
      </w:r>
      <w:r>
        <w:rPr>
          <w:rFonts w:ascii="Times New Roman" w:hAnsi="Times New Roman"/>
          <w:i/>
          <w:iCs/>
          <w:color w:val="000000"/>
          <w:sz w:val="24"/>
          <w:highlight w:val="cyan"/>
        </w:rPr>
        <w:t>U-space</w:t>
      </w:r>
      <w:r>
        <w:rPr>
          <w:rFonts w:ascii="Times New Roman" w:hAnsi="Times New Roman"/>
          <w:color w:val="000000"/>
          <w:sz w:val="24"/>
          <w:highlight w:val="cyan"/>
        </w:rPr>
        <w:t xml:space="preserve"> pakalpojuma sniedzējs nodrošina gaisa riska karti (statisku vai dinamisku), </w:t>
      </w:r>
      <w:r>
        <w:rPr>
          <w:rFonts w:ascii="Times New Roman" w:hAnsi="Times New Roman"/>
          <w:i/>
          <w:iCs/>
          <w:color w:val="000000"/>
          <w:sz w:val="24"/>
          <w:highlight w:val="cyan"/>
        </w:rPr>
        <w:t>UAS</w:t>
      </w:r>
      <w:r>
        <w:rPr>
          <w:rFonts w:ascii="Times New Roman" w:hAnsi="Times New Roman"/>
          <w:color w:val="000000"/>
          <w:sz w:val="24"/>
          <w:highlight w:val="cyan"/>
        </w:rPr>
        <w:t xml:space="preserve"> </w:t>
      </w:r>
      <w:r w:rsidR="008B1F7A">
        <w:rPr>
          <w:rFonts w:ascii="Times New Roman" w:hAnsi="Times New Roman"/>
          <w:color w:val="000000"/>
          <w:sz w:val="24"/>
          <w:highlight w:val="cyan"/>
        </w:rPr>
        <w:t>ekspluatantam</w:t>
      </w:r>
      <w:r>
        <w:rPr>
          <w:rFonts w:ascii="Times New Roman" w:hAnsi="Times New Roman"/>
          <w:color w:val="000000"/>
          <w:sz w:val="24"/>
          <w:highlight w:val="cyan"/>
        </w:rPr>
        <w:t xml:space="preserve"> ir jāizmanto šis pakalpojums, lai noteiktu sākotnējo </w:t>
      </w:r>
      <w:r>
        <w:rPr>
          <w:rFonts w:ascii="Times New Roman" w:hAnsi="Times New Roman"/>
          <w:i/>
          <w:iCs/>
          <w:color w:val="000000"/>
          <w:sz w:val="24"/>
          <w:highlight w:val="cyan"/>
        </w:rPr>
        <w:t>ARC</w:t>
      </w:r>
      <w:r>
        <w:rPr>
          <w:rFonts w:ascii="Times New Roman" w:hAnsi="Times New Roman"/>
          <w:color w:val="000000"/>
          <w:sz w:val="24"/>
          <w:highlight w:val="cyan"/>
        </w:rPr>
        <w:t xml:space="preserve">, un jāpāriet tieši uz S4.5. sadaļu “Stratēģisku riska mazināšanas pasākumu piemērošana”, lai samazinātu sākotnējo </w:t>
      </w:r>
      <w:r>
        <w:rPr>
          <w:rFonts w:ascii="Times New Roman" w:hAnsi="Times New Roman"/>
          <w:i/>
          <w:iCs/>
          <w:color w:val="000000"/>
          <w:sz w:val="24"/>
          <w:highlight w:val="cyan"/>
        </w:rPr>
        <w:t>iARC</w:t>
      </w:r>
      <w:r>
        <w:rPr>
          <w:rFonts w:ascii="Times New Roman" w:hAnsi="Times New Roman"/>
          <w:color w:val="000000"/>
          <w:sz w:val="24"/>
          <w:highlight w:val="cyan"/>
        </w:rPr>
        <w:t>, ar nosacījumu, ka joprojām ir iespējama turpmāka samazināšana.</w:t>
      </w:r>
    </w:p>
    <w:p w14:paraId="29510E0A" w14:textId="7E6663CE" w:rsidR="001C67E0" w:rsidRPr="00900EA1" w:rsidRDefault="003A3495" w:rsidP="00900EA1">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noProof/>
          <w:sz w:val="20"/>
        </w:rPr>
        <w:drawing>
          <wp:anchor distT="0" distB="0" distL="114300" distR="114300" simplePos="0" relativeHeight="251658312" behindDoc="0" locked="0" layoutInCell="1" allowOverlap="1" wp14:anchorId="2D4F185A" wp14:editId="04DA0A3F">
            <wp:simplePos x="0" y="0"/>
            <wp:positionH relativeFrom="column">
              <wp:posOffset>-241375</wp:posOffset>
            </wp:positionH>
            <wp:positionV relativeFrom="paragraph">
              <wp:posOffset>642849</wp:posOffset>
            </wp:positionV>
            <wp:extent cx="6244363" cy="5654180"/>
            <wp:effectExtent l="0" t="0" r="4445" b="3810"/>
            <wp:wrapSquare wrapText="bothSides"/>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23">
                      <a:extLst>
                        <a:ext uri="{28A0092B-C50C-407E-A947-70E740481C1C}">
                          <a14:useLocalDpi xmlns:a14="http://schemas.microsoft.com/office/drawing/2010/main" val="0"/>
                        </a:ext>
                      </a:extLst>
                    </a:blip>
                    <a:stretch>
                      <a:fillRect/>
                    </a:stretch>
                  </pic:blipFill>
                  <pic:spPr>
                    <a:xfrm>
                      <a:off x="0" y="0"/>
                      <a:ext cx="6244363" cy="5654180"/>
                    </a:xfrm>
                    <a:prstGeom prst="rect">
                      <a:avLst/>
                    </a:prstGeom>
                  </pic:spPr>
                </pic:pic>
              </a:graphicData>
            </a:graphic>
            <wp14:sizeRelH relativeFrom="page">
              <wp14:pctWidth>0</wp14:pctWidth>
            </wp14:sizeRelH>
            <wp14:sizeRelV relativeFrom="page">
              <wp14:pctHeight>0</wp14:pctHeight>
            </wp14:sizeRelV>
          </wp:anchor>
        </w:drawing>
      </w:r>
      <w:r w:rsidR="00B13026">
        <w:rPr>
          <w:rFonts w:ascii="Times New Roman" w:hAnsi="Times New Roman"/>
          <w:color w:val="000000"/>
          <w:sz w:val="24"/>
          <w:highlight w:val="cyan"/>
        </w:rPr>
        <w:t xml:space="preserve">c) Ja b) apakšpunkts nav piemērojams, noteikt </w:t>
      </w:r>
      <w:r w:rsidR="00B13026">
        <w:rPr>
          <w:rFonts w:ascii="Times New Roman" w:hAnsi="Times New Roman"/>
          <w:i/>
          <w:iCs/>
          <w:color w:val="000000"/>
          <w:sz w:val="24"/>
          <w:highlight w:val="cyan"/>
        </w:rPr>
        <w:t>iARC</w:t>
      </w:r>
      <w:r w:rsidR="00B13026">
        <w:rPr>
          <w:rFonts w:ascii="Times New Roman" w:hAnsi="Times New Roman"/>
          <w:color w:val="000000"/>
          <w:sz w:val="24"/>
          <w:highlight w:val="cyan"/>
        </w:rPr>
        <w:t xml:space="preserve"> darbības telpu, izmantojot 6. attēlā atspoguļoto lēmumu pieņemšanas shēmu.</w:t>
      </w:r>
    </w:p>
    <w:p w14:paraId="5061F56A" w14:textId="77777777" w:rsidR="00B13026" w:rsidRPr="006641F3" w:rsidRDefault="00B13026" w:rsidP="001C67E0">
      <w:pPr>
        <w:pStyle w:val="BodyText"/>
        <w:spacing w:before="111"/>
        <w:rPr>
          <w:rFonts w:ascii="Times New Roman" w:hAnsi="Times New Roman"/>
          <w:noProof/>
          <w:sz w:val="20"/>
        </w:rPr>
      </w:pPr>
    </w:p>
    <w:p w14:paraId="6E9611D5" w14:textId="77777777" w:rsidR="001C67E0" w:rsidRPr="006641F3" w:rsidRDefault="001C67E0" w:rsidP="001C67E0">
      <w:pPr>
        <w:ind w:left="3343"/>
        <w:rPr>
          <w:rFonts w:ascii="Times New Roman" w:hAnsi="Times New Roman"/>
          <w:b/>
          <w:noProof/>
          <w:color w:val="000000"/>
        </w:rPr>
      </w:pPr>
      <w:r>
        <w:rPr>
          <w:rFonts w:ascii="Times New Roman" w:hAnsi="Times New Roman"/>
          <w:b/>
          <w:color w:val="000000"/>
          <w:highlight w:val="cyan"/>
        </w:rPr>
        <w:t xml:space="preserve">6. attēls. </w:t>
      </w:r>
      <w:r>
        <w:rPr>
          <w:rFonts w:ascii="Times New Roman" w:hAnsi="Times New Roman"/>
          <w:b/>
          <w:i/>
          <w:iCs/>
          <w:color w:val="000000"/>
          <w:highlight w:val="cyan"/>
        </w:rPr>
        <w:t>ARC</w:t>
      </w:r>
      <w:r>
        <w:rPr>
          <w:rFonts w:ascii="Times New Roman" w:hAnsi="Times New Roman"/>
          <w:b/>
          <w:color w:val="000000"/>
          <w:highlight w:val="cyan"/>
        </w:rPr>
        <w:t xml:space="preserve"> piešķiršanas process</w:t>
      </w:r>
    </w:p>
    <w:p w14:paraId="53E07DA5" w14:textId="77777777" w:rsidR="00900EA1" w:rsidRDefault="00900EA1" w:rsidP="001C67E0">
      <w:pPr>
        <w:pStyle w:val="BodyText"/>
        <w:spacing w:before="13"/>
        <w:rPr>
          <w:rFonts w:ascii="Times New Roman" w:hAnsi="Times New Roman"/>
          <w:b/>
          <w:noProof/>
        </w:rPr>
      </w:pPr>
    </w:p>
    <w:p w14:paraId="04341102" w14:textId="36A4FF86" w:rsidR="005E46C2" w:rsidRPr="0061318B" w:rsidRDefault="005E46C2" w:rsidP="0061318B">
      <w:pPr>
        <w:pStyle w:val="BodyText"/>
        <w:spacing w:before="124"/>
        <w:ind w:left="426" w:hanging="426"/>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 xml:space="preserve">S4.4.4. </w:t>
      </w:r>
      <w:r>
        <w:rPr>
          <w:rFonts w:ascii="Times New Roman" w:hAnsi="Times New Roman"/>
          <w:b/>
          <w:i/>
          <w:iCs/>
          <w:color w:val="000000"/>
          <w:sz w:val="24"/>
          <w:highlight w:val="cyan"/>
        </w:rPr>
        <w:t>iARC</w:t>
      </w:r>
      <w:r>
        <w:rPr>
          <w:rFonts w:ascii="Times New Roman" w:hAnsi="Times New Roman"/>
          <w:b/>
          <w:color w:val="000000"/>
          <w:sz w:val="24"/>
          <w:highlight w:val="cyan"/>
        </w:rPr>
        <w:t xml:space="preserve"> instrukcijas noteikšana</w:t>
      </w:r>
    </w:p>
    <w:p w14:paraId="08B57F47" w14:textId="2E7A2979" w:rsidR="001F50BD" w:rsidRPr="0061318B" w:rsidRDefault="00E74FCA" w:rsidP="00F421EA">
      <w:pPr>
        <w:pStyle w:val="BodyText"/>
        <w:widowControl/>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w:t>
      </w:r>
      <w:r w:rsidR="001F50BD">
        <w:rPr>
          <w:rFonts w:ascii="Times New Roman" w:hAnsi="Times New Roman"/>
          <w:color w:val="000000"/>
          <w:sz w:val="24"/>
          <w:highlight w:val="cyan"/>
        </w:rPr>
        <w:t>) Kā norādīts 6. attēlā, gaisa telpa ir iedalīta 12 kopējā sadursmes riska kategorijās. Šīs kategorijas raksturo tādi parametri kā absolūtais augstums, kontrolējama vai nekontrolējama gaisa telpa, lidlauks/helikopteru lidlauks vai teritorijas ārpus lidlauka/helikopteru lidlauka, gaisa telpa virs pilsētvides vai lauku teritorijām un, visbeidzot, netipiska (piemēram, nošķirta) gaisa telpa vai tipiska gaisa telpa. Kategorijas atbilst gaisa telpas saskarsmes klasēm (</w:t>
      </w:r>
      <w:r w:rsidR="001F50BD">
        <w:rPr>
          <w:rFonts w:ascii="Times New Roman" w:hAnsi="Times New Roman"/>
          <w:i/>
          <w:iCs/>
          <w:color w:val="000000"/>
          <w:sz w:val="24"/>
          <w:highlight w:val="cyan"/>
        </w:rPr>
        <w:t>AEC</w:t>
      </w:r>
      <w:r w:rsidR="001F50BD">
        <w:rPr>
          <w:rFonts w:ascii="Times New Roman" w:hAnsi="Times New Roman"/>
          <w:color w:val="000000"/>
          <w:sz w:val="24"/>
          <w:highlight w:val="cyan"/>
        </w:rPr>
        <w:t xml:space="preserve">), kas sniedz nemazināta sadursmes riska papildu kvalitatīvo norobežošanu, kura ir sīkāk aprakstīta šā </w:t>
      </w:r>
      <w:r w:rsidR="001F50BD">
        <w:rPr>
          <w:rFonts w:ascii="Times New Roman" w:hAnsi="Times New Roman"/>
          <w:i/>
          <w:iCs/>
          <w:color w:val="000000"/>
          <w:sz w:val="24"/>
          <w:highlight w:val="cyan"/>
        </w:rPr>
        <w:t>AMC</w:t>
      </w:r>
      <w:r w:rsidR="001F50BD">
        <w:rPr>
          <w:rFonts w:ascii="Times New Roman" w:hAnsi="Times New Roman"/>
          <w:color w:val="000000"/>
          <w:sz w:val="24"/>
          <w:highlight w:val="cyan"/>
        </w:rPr>
        <w:t xml:space="preserve"> C pielikumā.</w:t>
      </w:r>
    </w:p>
    <w:p w14:paraId="09A618D8" w14:textId="50B32840" w:rsidR="001F50BD" w:rsidRPr="0061318B" w:rsidRDefault="00E74FCA" w:rsidP="003A3495">
      <w:pPr>
        <w:pStyle w:val="BodyText"/>
        <w:keepNext/>
        <w:keepLines/>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w:t>
      </w:r>
      <w:r w:rsidR="005E46C2">
        <w:rPr>
          <w:rFonts w:ascii="Times New Roman" w:hAnsi="Times New Roman"/>
          <w:color w:val="000000"/>
          <w:sz w:val="24"/>
          <w:highlight w:val="cyan"/>
        </w:rPr>
        <w:t xml:space="preserve">) </w:t>
      </w:r>
      <w:r w:rsidR="005E46C2">
        <w:rPr>
          <w:rFonts w:ascii="Times New Roman" w:hAnsi="Times New Roman"/>
          <w:i/>
          <w:iCs/>
          <w:color w:val="000000"/>
          <w:sz w:val="24"/>
          <w:highlight w:val="cyan"/>
        </w:rPr>
        <w:t>UAS</w:t>
      </w:r>
      <w:r w:rsidR="005E46C2">
        <w:rPr>
          <w:rFonts w:ascii="Times New Roman" w:hAnsi="Times New Roman"/>
          <w:color w:val="000000"/>
          <w:sz w:val="24"/>
          <w:highlight w:val="cyan"/>
        </w:rPr>
        <w:t xml:space="preserve"> operācijā darbības telpa var plesties caur dažādām gaisa telpas vidēm. </w:t>
      </w:r>
      <w:r w:rsidR="005E46C2">
        <w:rPr>
          <w:rFonts w:ascii="Times New Roman" w:hAnsi="Times New Roman"/>
          <w:i/>
          <w:iCs/>
          <w:color w:val="000000"/>
          <w:sz w:val="24"/>
          <w:highlight w:val="cyan"/>
        </w:rPr>
        <w:t>UAS</w:t>
      </w:r>
      <w:r w:rsidR="005E46C2">
        <w:rPr>
          <w:rFonts w:ascii="Times New Roman" w:hAnsi="Times New Roman"/>
          <w:color w:val="000000"/>
          <w:sz w:val="24"/>
          <w:highlight w:val="cyan"/>
        </w:rPr>
        <w:t xml:space="preserve"> ekspluatantam ir jāveic gaisa riska novērtējums attiecībā uz visas darbības telpas diapazonu. Šā </w:t>
      </w:r>
      <w:r w:rsidR="005E46C2">
        <w:rPr>
          <w:rFonts w:ascii="Times New Roman" w:hAnsi="Times New Roman"/>
          <w:i/>
          <w:iCs/>
          <w:color w:val="000000"/>
          <w:sz w:val="24"/>
          <w:highlight w:val="cyan"/>
        </w:rPr>
        <w:t>AMC</w:t>
      </w:r>
      <w:r w:rsidR="005E46C2">
        <w:rPr>
          <w:rFonts w:ascii="Times New Roman" w:hAnsi="Times New Roman"/>
          <w:color w:val="000000"/>
          <w:sz w:val="24"/>
          <w:highlight w:val="cyan"/>
        </w:rPr>
        <w:t xml:space="preserve"> C pielikuma beigās ir sniegts scenārija piemērs par operācijām, kas notiek vairākās gaisa telpas vidēs.</w:t>
      </w:r>
    </w:p>
    <w:p w14:paraId="137436EA" w14:textId="20D5E948" w:rsidR="001F50BD" w:rsidRPr="0061318B" w:rsidRDefault="005E46C2" w:rsidP="00E74FCA">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w:t>
      </w:r>
      <w:r>
        <w:rPr>
          <w:rFonts w:ascii="Times New Roman" w:hAnsi="Times New Roman"/>
          <w:i/>
          <w:iCs/>
          <w:color w:val="000000"/>
          <w:sz w:val="24"/>
          <w:highlight w:val="cyan"/>
        </w:rPr>
        <w:t>ARC</w:t>
      </w:r>
      <w:r>
        <w:rPr>
          <w:rFonts w:ascii="Times New Roman" w:hAnsi="Times New Roman"/>
          <w:color w:val="000000"/>
          <w:sz w:val="24"/>
          <w:highlight w:val="cyan"/>
        </w:rPr>
        <w:t xml:space="preserve"> ir kvalitatīva klasifikācija attiecībā uz iespējamību, ka </w:t>
      </w:r>
      <w:r>
        <w:rPr>
          <w:rFonts w:ascii="Times New Roman" w:hAnsi="Times New Roman"/>
          <w:i/>
          <w:iCs/>
          <w:color w:val="000000"/>
          <w:sz w:val="24"/>
          <w:highlight w:val="cyan"/>
        </w:rPr>
        <w:t>UAS</w:t>
      </w:r>
      <w:r>
        <w:rPr>
          <w:rFonts w:ascii="Times New Roman" w:hAnsi="Times New Roman"/>
          <w:color w:val="000000"/>
          <w:sz w:val="24"/>
          <w:highlight w:val="cyan"/>
        </w:rPr>
        <w:t xml:space="preserve"> saskarsies ar </w:t>
      </w:r>
      <w:r w:rsidR="00DC16B9">
        <w:rPr>
          <w:rFonts w:ascii="Times New Roman" w:hAnsi="Times New Roman"/>
          <w:color w:val="000000"/>
          <w:sz w:val="24"/>
          <w:highlight w:val="cyan"/>
        </w:rPr>
        <w:t xml:space="preserve">pilotējamu </w:t>
      </w:r>
      <w:r>
        <w:rPr>
          <w:rFonts w:ascii="Times New Roman" w:hAnsi="Times New Roman"/>
          <w:color w:val="000000"/>
          <w:sz w:val="24"/>
          <w:highlight w:val="cyan"/>
        </w:rPr>
        <w:t xml:space="preserve">gaisa kuģi attiecīgās gaisa telpas daļā. </w:t>
      </w:r>
      <w:r>
        <w:rPr>
          <w:rFonts w:ascii="Times New Roman" w:hAnsi="Times New Roman"/>
          <w:i/>
          <w:iCs/>
          <w:color w:val="000000"/>
          <w:sz w:val="24"/>
          <w:highlight w:val="cyan"/>
        </w:rPr>
        <w:t>ARC</w:t>
      </w:r>
      <w:r>
        <w:rPr>
          <w:rFonts w:ascii="Times New Roman" w:hAnsi="Times New Roman"/>
          <w:color w:val="000000"/>
          <w:sz w:val="24"/>
          <w:highlight w:val="cyan"/>
        </w:rPr>
        <w:t xml:space="preserve"> norāda sākotnējo apkopoto sadursmes risku gaisa telpā pirms riska mazināšanas pasākumu piemērošanas. Faktiskais sadursmes risks konkrētai vietējai darbības telpai var ievērojami atšķirties, un to ir iespējams risināt, piemērojot stratēģiskos riska mazināšanas pasākumus, lai samazinātu </w:t>
      </w:r>
      <w:r>
        <w:rPr>
          <w:rFonts w:ascii="Times New Roman" w:hAnsi="Times New Roman"/>
          <w:i/>
          <w:iCs/>
          <w:color w:val="000000"/>
          <w:sz w:val="24"/>
          <w:highlight w:val="cyan"/>
        </w:rPr>
        <w:t>ARC</w:t>
      </w:r>
      <w:r>
        <w:rPr>
          <w:rFonts w:ascii="Times New Roman" w:hAnsi="Times New Roman"/>
          <w:color w:val="000000"/>
          <w:sz w:val="24"/>
          <w:highlight w:val="cyan"/>
        </w:rPr>
        <w:t xml:space="preserve"> (šis ir neobligāts posms, skat. 5. posmu S4.5. punktā).</w:t>
      </w:r>
    </w:p>
    <w:p w14:paraId="33958CE5" w14:textId="77777777" w:rsidR="001F50BD" w:rsidRPr="0061318B" w:rsidRDefault="005E46C2" w:rsidP="00E74FCA">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 Lai gan sākotnējā </w:t>
      </w:r>
      <w:r>
        <w:rPr>
          <w:rFonts w:ascii="Times New Roman" w:hAnsi="Times New Roman"/>
          <w:i/>
          <w:iCs/>
          <w:color w:val="000000"/>
          <w:sz w:val="24"/>
          <w:highlight w:val="cyan"/>
        </w:rPr>
        <w:t>ARC</w:t>
      </w:r>
      <w:r>
        <w:rPr>
          <w:rFonts w:ascii="Times New Roman" w:hAnsi="Times New Roman"/>
          <w:color w:val="000000"/>
          <w:sz w:val="24"/>
          <w:highlight w:val="cyan"/>
        </w:rPr>
        <w:t xml:space="preserve"> ietvertais nemazinātais risks ir noteikts piesardzīgi, var būt situācijas, kad ar šo piesardzīgo vērtējumu var nebūt pietiekami. Ir būtiski, lai kompetentā iestāde un ekspluatants pievērstu pienācīgu uzmanību izpratnes gūšanai par darbības telpu un par to, kādos apstākļos 6. attēlā sniegtās definīcijas var atzīt par spēkā neesošām. Dažās situācijās kompetentā iestāde var paaugstināt darbības telpas sākotnējo </w:t>
      </w:r>
      <w:r>
        <w:rPr>
          <w:rFonts w:ascii="Times New Roman" w:hAnsi="Times New Roman"/>
          <w:i/>
          <w:iCs/>
          <w:color w:val="000000"/>
          <w:sz w:val="24"/>
          <w:highlight w:val="cyan"/>
        </w:rPr>
        <w:t>ARC</w:t>
      </w:r>
      <w:r>
        <w:rPr>
          <w:rFonts w:ascii="Times New Roman" w:hAnsi="Times New Roman"/>
          <w:color w:val="000000"/>
          <w:sz w:val="24"/>
          <w:highlight w:val="cyan"/>
        </w:rPr>
        <w:t xml:space="preserve"> līdz līmenim, kas pārsniedz 6. attēlā norādīto līmeni. Jāapspriežas ar </w:t>
      </w:r>
      <w:r>
        <w:rPr>
          <w:rFonts w:ascii="Times New Roman" w:hAnsi="Times New Roman"/>
          <w:i/>
          <w:iCs/>
          <w:color w:val="000000"/>
          <w:sz w:val="24"/>
          <w:highlight w:val="cyan"/>
        </w:rPr>
        <w:t>ANSP</w:t>
      </w:r>
      <w:r>
        <w:rPr>
          <w:rFonts w:ascii="Times New Roman" w:hAnsi="Times New Roman"/>
          <w:color w:val="000000"/>
          <w:sz w:val="24"/>
          <w:highlight w:val="cyan"/>
        </w:rPr>
        <w:t>, lai pārliecinātos par to, ka ir izmantoti pareizi pieņēmumi attiecībā uz darbības telpu.</w:t>
      </w:r>
    </w:p>
    <w:p w14:paraId="57A197DB" w14:textId="4F399B74" w:rsidR="001F50BD" w:rsidRPr="0061318B" w:rsidRDefault="005E46C2" w:rsidP="00E74FCA">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e) Kompetentā iestāde var apzīmēt atsevišķas savas gaisa telpas daļas ka netipiskas. </w:t>
      </w:r>
      <w:r>
        <w:rPr>
          <w:rFonts w:ascii="Times New Roman" w:hAnsi="Times New Roman"/>
          <w:i/>
          <w:iCs/>
          <w:color w:val="000000"/>
          <w:sz w:val="24"/>
          <w:highlight w:val="cyan"/>
        </w:rPr>
        <w:t>ARC-b</w:t>
      </w:r>
      <w:r>
        <w:rPr>
          <w:rFonts w:ascii="Times New Roman" w:hAnsi="Times New Roman"/>
          <w:color w:val="000000"/>
          <w:sz w:val="24"/>
          <w:highlight w:val="cyan"/>
        </w:rPr>
        <w:t xml:space="preserve">, </w:t>
      </w:r>
      <w:r>
        <w:rPr>
          <w:rFonts w:ascii="Times New Roman" w:hAnsi="Times New Roman"/>
          <w:i/>
          <w:iCs/>
          <w:color w:val="000000"/>
          <w:sz w:val="24"/>
          <w:highlight w:val="cyan"/>
        </w:rPr>
        <w:t>ARC-c</w:t>
      </w:r>
      <w:r>
        <w:rPr>
          <w:rFonts w:ascii="Times New Roman" w:hAnsi="Times New Roman"/>
          <w:color w:val="000000"/>
          <w:sz w:val="24"/>
          <w:highlight w:val="cyan"/>
        </w:rPr>
        <w:t xml:space="preserve">, </w:t>
      </w:r>
      <w:r>
        <w:rPr>
          <w:rFonts w:ascii="Times New Roman" w:hAnsi="Times New Roman"/>
          <w:i/>
          <w:iCs/>
          <w:color w:val="000000"/>
          <w:sz w:val="24"/>
          <w:highlight w:val="cyan"/>
        </w:rPr>
        <w:t>ARC-d</w:t>
      </w:r>
      <w:r>
        <w:rPr>
          <w:rFonts w:ascii="Times New Roman" w:hAnsi="Times New Roman"/>
          <w:color w:val="000000"/>
          <w:sz w:val="24"/>
          <w:highlight w:val="cyan"/>
        </w:rPr>
        <w:t xml:space="preserve"> parasti nosaka gaisa telpas sektorus, kuros pastāv paaugstināts </w:t>
      </w:r>
      <w:r>
        <w:rPr>
          <w:rFonts w:ascii="Times New Roman" w:hAnsi="Times New Roman"/>
          <w:i/>
          <w:iCs/>
          <w:color w:val="000000"/>
          <w:sz w:val="24"/>
          <w:highlight w:val="cyan"/>
        </w:rPr>
        <w:t>UAS</w:t>
      </w:r>
      <w:r>
        <w:rPr>
          <w:rFonts w:ascii="Times New Roman" w:hAnsi="Times New Roman"/>
          <w:color w:val="000000"/>
          <w:sz w:val="24"/>
          <w:highlight w:val="cyan"/>
        </w:rPr>
        <w:t xml:space="preserve"> un </w:t>
      </w:r>
      <w:r w:rsidR="009024A1">
        <w:rPr>
          <w:rFonts w:ascii="Times New Roman" w:hAnsi="Times New Roman"/>
          <w:color w:val="000000"/>
          <w:sz w:val="24"/>
          <w:highlight w:val="cyan"/>
        </w:rPr>
        <w:t>pilotējam</w:t>
      </w:r>
      <w:r w:rsidR="007663E8">
        <w:rPr>
          <w:rFonts w:ascii="Times New Roman" w:hAnsi="Times New Roman"/>
          <w:color w:val="000000"/>
          <w:sz w:val="24"/>
          <w:highlight w:val="cyan"/>
        </w:rPr>
        <w:t>a</w:t>
      </w:r>
      <w:r w:rsidR="009024A1">
        <w:rPr>
          <w:rFonts w:ascii="Times New Roman" w:hAnsi="Times New Roman"/>
          <w:color w:val="000000"/>
          <w:sz w:val="24"/>
          <w:highlight w:val="cyan"/>
        </w:rPr>
        <w:t xml:space="preserve"> </w:t>
      </w:r>
      <w:r>
        <w:rPr>
          <w:rFonts w:ascii="Times New Roman" w:hAnsi="Times New Roman"/>
          <w:color w:val="000000"/>
          <w:sz w:val="24"/>
          <w:highlight w:val="cyan"/>
        </w:rPr>
        <w:t>gaisa kuģa sadursmes risks.</w:t>
      </w:r>
    </w:p>
    <w:p w14:paraId="05336C9E" w14:textId="77777777" w:rsidR="001F50BD" w:rsidRPr="0061318B" w:rsidRDefault="005E46C2" w:rsidP="0061318B">
      <w:pPr>
        <w:pStyle w:val="BodyText"/>
        <w:spacing w:before="124"/>
        <w:ind w:left="426" w:hanging="426"/>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Darbības telpas vertikālās robežas noteikšana</w:t>
      </w:r>
    </w:p>
    <w:p w14:paraId="7657FDFB" w14:textId="77777777" w:rsidR="001F50BD" w:rsidRPr="0061318B" w:rsidRDefault="005E46C2" w:rsidP="00E74FCA">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Lidojuma ģeogrāfijas vertikālā robeža ir maksimālais augstums, kurā plānota </w:t>
      </w:r>
      <w:r>
        <w:rPr>
          <w:rFonts w:ascii="Times New Roman" w:hAnsi="Times New Roman"/>
          <w:i/>
          <w:iCs/>
          <w:color w:val="000000"/>
          <w:sz w:val="24"/>
          <w:highlight w:val="cyan"/>
        </w:rPr>
        <w:t>UA</w:t>
      </w:r>
      <w:r>
        <w:rPr>
          <w:rFonts w:ascii="Times New Roman" w:hAnsi="Times New Roman"/>
          <w:color w:val="000000"/>
          <w:sz w:val="24"/>
          <w:highlight w:val="cyan"/>
        </w:rPr>
        <w:t xml:space="preserve"> ekspluatācija normālos apstākļos.</w:t>
      </w:r>
    </w:p>
    <w:p w14:paraId="4E026498" w14:textId="77777777" w:rsidR="001F50BD" w:rsidRPr="0061318B" w:rsidRDefault="005E46C2" w:rsidP="00E74FCA">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Papildus lidojuma ģeogrāfijai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jānosaka ārkārtas rīcības telpa kā maksimālais augstums, kurā </w:t>
      </w:r>
      <w:r>
        <w:rPr>
          <w:rFonts w:ascii="Times New Roman" w:hAnsi="Times New Roman"/>
          <w:i/>
          <w:iCs/>
          <w:color w:val="000000"/>
          <w:sz w:val="24"/>
          <w:highlight w:val="cyan"/>
        </w:rPr>
        <w:t>UA</w:t>
      </w:r>
      <w:r>
        <w:rPr>
          <w:rFonts w:ascii="Times New Roman" w:hAnsi="Times New Roman"/>
          <w:color w:val="000000"/>
          <w:sz w:val="24"/>
          <w:highlight w:val="cyan"/>
        </w:rPr>
        <w:t xml:space="preserve"> pacelsies ārkārtas procedūrā.</w:t>
      </w:r>
    </w:p>
    <w:p w14:paraId="66EF8D40" w14:textId="77777777" w:rsidR="001F50BD" w:rsidRPr="0061318B" w:rsidRDefault="005E46C2" w:rsidP="0061318B">
      <w:pPr>
        <w:pStyle w:val="BodyText"/>
        <w:spacing w:before="124"/>
        <w:ind w:left="426" w:hanging="426"/>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Netipiska gaisa telpas vide</w:t>
      </w:r>
    </w:p>
    <w:p w14:paraId="77C8C5DE" w14:textId="06617210" w:rsidR="001F50BD" w:rsidRPr="0061318B" w:rsidRDefault="005E46C2" w:rsidP="00E74FCA">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Netipiska gaisa telpas vide (kuras dēļ tiek piešķirta </w:t>
      </w:r>
      <w:r>
        <w:rPr>
          <w:rFonts w:ascii="Times New Roman" w:hAnsi="Times New Roman"/>
          <w:i/>
          <w:iCs/>
          <w:color w:val="000000"/>
          <w:sz w:val="24"/>
          <w:highlight w:val="cyan"/>
        </w:rPr>
        <w:t>ARC-a</w:t>
      </w:r>
      <w:r>
        <w:rPr>
          <w:rFonts w:ascii="Times New Roman" w:hAnsi="Times New Roman"/>
          <w:color w:val="000000"/>
          <w:sz w:val="24"/>
          <w:highlight w:val="cyan"/>
        </w:rPr>
        <w:t xml:space="preserve"> klase) ir gaisa telpa, kurā sadursmes risks starp </w:t>
      </w:r>
      <w:r>
        <w:rPr>
          <w:rFonts w:ascii="Times New Roman" w:hAnsi="Times New Roman"/>
          <w:i/>
          <w:iCs/>
          <w:color w:val="000000"/>
          <w:sz w:val="24"/>
          <w:highlight w:val="cyan"/>
        </w:rPr>
        <w:t>UAS</w:t>
      </w:r>
      <w:r>
        <w:rPr>
          <w:rFonts w:ascii="Times New Roman" w:hAnsi="Times New Roman"/>
          <w:color w:val="000000"/>
          <w:sz w:val="24"/>
          <w:highlight w:val="cyan"/>
        </w:rPr>
        <w:t xml:space="preserve"> un </w:t>
      </w:r>
      <w:r w:rsidR="007663E8">
        <w:rPr>
          <w:rFonts w:ascii="Times New Roman" w:hAnsi="Times New Roman"/>
          <w:color w:val="000000"/>
          <w:sz w:val="24"/>
          <w:highlight w:val="cyan"/>
        </w:rPr>
        <w:t xml:space="preserve">pilotējamu </w:t>
      </w:r>
      <w:r>
        <w:rPr>
          <w:rFonts w:ascii="Times New Roman" w:hAnsi="Times New Roman"/>
          <w:color w:val="000000"/>
          <w:sz w:val="24"/>
          <w:highlight w:val="cyan"/>
        </w:rPr>
        <w:t xml:space="preserve">gaisa kuģi ir pieņemami zems bez jebkādu taktisko riska mazināšanas pasākumu piemērošanas. Parasti šāds gadījums pastāv, kad kopumā ir paredzams, ka neviens </w:t>
      </w:r>
      <w:r w:rsidR="00D902F7">
        <w:rPr>
          <w:rFonts w:ascii="Times New Roman" w:hAnsi="Times New Roman"/>
          <w:color w:val="000000"/>
          <w:sz w:val="24"/>
          <w:highlight w:val="cyan"/>
        </w:rPr>
        <w:t xml:space="preserve">pilotējams </w:t>
      </w:r>
      <w:r>
        <w:rPr>
          <w:rFonts w:ascii="Times New Roman" w:hAnsi="Times New Roman"/>
          <w:color w:val="000000"/>
          <w:sz w:val="24"/>
          <w:highlight w:val="cyan"/>
        </w:rPr>
        <w:t>gaisa kuģis neizmantos operācijai paredzēto gaisa telpas sektoru.</w:t>
      </w:r>
    </w:p>
    <w:p w14:paraId="0AC4838B" w14:textId="083A2862" w:rsidR="001F50BD" w:rsidRPr="0061318B" w:rsidRDefault="005E46C2" w:rsidP="00E74FCA">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Piemēri var būt operācija rezervētā vai ierobežotā gaisa telpā (piemēram, izmantojot uz laiku norobežotu gaisa telpu) vai operācija ļoti mazā augstumā (tostarp tuvu šķēršļiem) tajās zonās, kurās</w:t>
      </w:r>
      <w:r w:rsidR="0061233A">
        <w:rPr>
          <w:rFonts w:ascii="Times New Roman" w:hAnsi="Times New Roman"/>
          <w:color w:val="000000"/>
          <w:sz w:val="24"/>
          <w:highlight w:val="cyan"/>
        </w:rPr>
        <w:t xml:space="preserve"> pilotējami</w:t>
      </w:r>
      <w:r>
        <w:rPr>
          <w:rFonts w:ascii="Times New Roman" w:hAnsi="Times New Roman"/>
          <w:color w:val="000000"/>
          <w:sz w:val="24"/>
          <w:highlight w:val="cyan"/>
        </w:rPr>
        <w:t xml:space="preserve"> gaisa kuģi parasti netiek ekspluatēti</w:t>
      </w:r>
      <w:r w:rsidR="00EC617E" w:rsidRPr="0061318B">
        <w:rPr>
          <w:rFonts w:ascii="Times New Roman" w:hAnsi="Times New Roman" w:cs="Times New Roman"/>
          <w:noProof/>
          <w:color w:val="000000"/>
          <w:sz w:val="24"/>
          <w:szCs w:val="24"/>
          <w:highlight w:val="cyan"/>
          <w:vertAlign w:val="superscript"/>
        </w:rPr>
        <w:footnoteReference w:id="34"/>
      </w:r>
      <w:r>
        <w:rPr>
          <w:rFonts w:ascii="Times New Roman" w:hAnsi="Times New Roman"/>
          <w:color w:val="000000"/>
          <w:sz w:val="24"/>
          <w:highlight w:val="cyan"/>
        </w:rPr>
        <w:t>.</w:t>
      </w:r>
    </w:p>
    <w:p w14:paraId="326D0CFD" w14:textId="729DAA5A" w:rsidR="001F50BD" w:rsidRPr="0061318B" w:rsidRDefault="005E46C2" w:rsidP="00F85B65">
      <w:pPr>
        <w:pStyle w:val="BodyText"/>
        <w:spacing w:before="24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 xml:space="preserve">S4.5. 5. posms. Stratēģisku riska mazināšanas pasākumu piemērošana, lai noteiktu </w:t>
      </w:r>
      <w:r w:rsidR="0061233A">
        <w:rPr>
          <w:rFonts w:ascii="Times New Roman" w:hAnsi="Times New Roman"/>
          <w:b/>
          <w:color w:val="000000"/>
          <w:sz w:val="24"/>
          <w:highlight w:val="cyan"/>
        </w:rPr>
        <w:t>galīgo</w:t>
      </w:r>
      <w:r>
        <w:rPr>
          <w:rFonts w:ascii="Times New Roman" w:hAnsi="Times New Roman"/>
          <w:b/>
          <w:color w:val="000000"/>
          <w:sz w:val="24"/>
          <w:highlight w:val="cyan"/>
        </w:rPr>
        <w:t xml:space="preserve"> </w:t>
      </w:r>
      <w:r>
        <w:rPr>
          <w:rFonts w:ascii="Times New Roman" w:hAnsi="Times New Roman"/>
          <w:b/>
          <w:i/>
          <w:iCs/>
          <w:color w:val="000000"/>
          <w:sz w:val="24"/>
          <w:highlight w:val="cyan"/>
        </w:rPr>
        <w:t>ARC</w:t>
      </w:r>
      <w:r>
        <w:rPr>
          <w:rFonts w:ascii="Times New Roman" w:hAnsi="Times New Roman"/>
          <w:b/>
          <w:color w:val="000000"/>
          <w:sz w:val="24"/>
          <w:highlight w:val="cyan"/>
        </w:rPr>
        <w:t xml:space="preserve"> (neobligāts)</w:t>
      </w:r>
    </w:p>
    <w:p w14:paraId="30F1DD9D" w14:textId="77777777" w:rsidR="001F50BD" w:rsidRPr="0061318B" w:rsidRDefault="005E46C2" w:rsidP="00F85B65">
      <w:pPr>
        <w:pStyle w:val="BodyText"/>
        <w:spacing w:before="240"/>
        <w:ind w:left="426" w:hanging="426"/>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S4.5.1. Ievads</w:t>
      </w:r>
    </w:p>
    <w:p w14:paraId="622EB7B1" w14:textId="22E495DD" w:rsidR="001F50BD" w:rsidRPr="0061318B" w:rsidRDefault="005E46C2" w:rsidP="00E74FCA">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w:t>
      </w:r>
      <w:r>
        <w:rPr>
          <w:rFonts w:ascii="Times New Roman" w:hAnsi="Times New Roman"/>
          <w:i/>
          <w:iCs/>
          <w:color w:val="000000"/>
          <w:sz w:val="24"/>
          <w:highlight w:val="cyan"/>
        </w:rPr>
        <w:t>ARC</w:t>
      </w:r>
      <w:r>
        <w:rPr>
          <w:rFonts w:ascii="Times New Roman" w:hAnsi="Times New Roman"/>
          <w:color w:val="000000"/>
          <w:sz w:val="24"/>
          <w:highlight w:val="cyan"/>
        </w:rPr>
        <w:t xml:space="preserve"> ir kvalitatīva klasifikācija attiecībā uz iespējamību, ka </w:t>
      </w:r>
      <w:r>
        <w:rPr>
          <w:rFonts w:ascii="Times New Roman" w:hAnsi="Times New Roman"/>
          <w:i/>
          <w:iCs/>
          <w:color w:val="000000"/>
          <w:sz w:val="24"/>
          <w:highlight w:val="cyan"/>
        </w:rPr>
        <w:t>UA</w:t>
      </w:r>
      <w:r>
        <w:rPr>
          <w:rFonts w:ascii="Times New Roman" w:hAnsi="Times New Roman"/>
          <w:color w:val="000000"/>
          <w:sz w:val="24"/>
          <w:highlight w:val="cyan"/>
        </w:rPr>
        <w:t xml:space="preserve"> saskarsies ar </w:t>
      </w:r>
      <w:r w:rsidR="00E92BDC">
        <w:rPr>
          <w:rFonts w:ascii="Times New Roman" w:hAnsi="Times New Roman"/>
          <w:color w:val="000000"/>
          <w:sz w:val="24"/>
          <w:highlight w:val="cyan"/>
        </w:rPr>
        <w:t xml:space="preserve">pilotējamu </w:t>
      </w:r>
      <w:r>
        <w:rPr>
          <w:rFonts w:ascii="Times New Roman" w:hAnsi="Times New Roman"/>
          <w:color w:val="000000"/>
          <w:sz w:val="24"/>
          <w:highlight w:val="cyan"/>
        </w:rPr>
        <w:t xml:space="preserve">gaisa kuģi attiecīgajā gaisa telpas vidē. Tomēr tiek atzīts, ka darbības telpā var pastāvēt sadursmes risks, kas atšķiras no piešķirtās </w:t>
      </w:r>
      <w:r>
        <w:rPr>
          <w:rFonts w:ascii="Times New Roman" w:hAnsi="Times New Roman"/>
          <w:i/>
          <w:iCs/>
          <w:color w:val="000000"/>
          <w:sz w:val="24"/>
          <w:highlight w:val="cyan"/>
        </w:rPr>
        <w:t>iARC</w:t>
      </w:r>
      <w:r>
        <w:rPr>
          <w:rFonts w:ascii="Times New Roman" w:hAnsi="Times New Roman"/>
          <w:color w:val="000000"/>
          <w:sz w:val="24"/>
          <w:highlight w:val="cyan"/>
        </w:rPr>
        <w:t>.</w:t>
      </w:r>
    </w:p>
    <w:p w14:paraId="1A217CDF" w14:textId="435B7083" w:rsidR="001F50BD" w:rsidRPr="0061318B" w:rsidRDefault="005E46C2" w:rsidP="001224A7">
      <w:pPr>
        <w:pStyle w:val="BodyText"/>
        <w:keepNext/>
        <w:keepLines/>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Ja </w:t>
      </w:r>
      <w:r>
        <w:rPr>
          <w:rFonts w:ascii="Times New Roman" w:hAnsi="Times New Roman"/>
          <w:i/>
          <w:iCs/>
          <w:color w:val="000000"/>
          <w:sz w:val="24"/>
          <w:highlight w:val="cyan"/>
        </w:rPr>
        <w:t>UAS</w:t>
      </w:r>
      <w:r>
        <w:rPr>
          <w:rFonts w:ascii="Times New Roman" w:hAnsi="Times New Roman"/>
          <w:color w:val="000000"/>
          <w:sz w:val="24"/>
          <w:highlight w:val="cyan"/>
        </w:rPr>
        <w:t xml:space="preserve"> </w:t>
      </w:r>
      <w:r w:rsidR="00E92BDC">
        <w:rPr>
          <w:rFonts w:ascii="Times New Roman" w:hAnsi="Times New Roman"/>
          <w:color w:val="000000"/>
          <w:sz w:val="24"/>
          <w:highlight w:val="cyan"/>
        </w:rPr>
        <w:t>ekspluatants</w:t>
      </w:r>
      <w:r>
        <w:rPr>
          <w:rFonts w:ascii="Times New Roman" w:hAnsi="Times New Roman"/>
          <w:color w:val="000000"/>
          <w:sz w:val="24"/>
          <w:highlight w:val="cyan"/>
        </w:rPr>
        <w:t xml:space="preserve"> uzskata, ka piešķirtā </w:t>
      </w:r>
      <w:r>
        <w:rPr>
          <w:rFonts w:ascii="Times New Roman" w:hAnsi="Times New Roman"/>
          <w:i/>
          <w:iCs/>
          <w:color w:val="000000"/>
          <w:sz w:val="24"/>
          <w:highlight w:val="cyan"/>
        </w:rPr>
        <w:t>iARC</w:t>
      </w:r>
      <w:r>
        <w:rPr>
          <w:rFonts w:ascii="Times New Roman" w:hAnsi="Times New Roman"/>
          <w:color w:val="000000"/>
          <w:sz w:val="24"/>
          <w:highlight w:val="cyan"/>
        </w:rPr>
        <w:t xml:space="preserve"> ir pārāk augsta, ņemot vērā apstākļus, kas pastāv vietējā darbības telpā, tad piemēro šā </w:t>
      </w:r>
      <w:r>
        <w:rPr>
          <w:rFonts w:ascii="Times New Roman" w:hAnsi="Times New Roman"/>
          <w:i/>
          <w:iCs/>
          <w:color w:val="000000"/>
          <w:sz w:val="24"/>
          <w:highlight w:val="cyan"/>
        </w:rPr>
        <w:t>AMC</w:t>
      </w:r>
      <w:r>
        <w:rPr>
          <w:rFonts w:ascii="Times New Roman" w:hAnsi="Times New Roman"/>
          <w:color w:val="000000"/>
          <w:sz w:val="24"/>
          <w:highlight w:val="cyan"/>
        </w:rPr>
        <w:t xml:space="preserve"> C pielikumā noteikto </w:t>
      </w:r>
      <w:r>
        <w:rPr>
          <w:rFonts w:ascii="Times New Roman" w:hAnsi="Times New Roman"/>
          <w:i/>
          <w:iCs/>
          <w:color w:val="000000"/>
          <w:sz w:val="24"/>
          <w:highlight w:val="cyan"/>
        </w:rPr>
        <w:t>ARC</w:t>
      </w:r>
      <w:r>
        <w:rPr>
          <w:rFonts w:ascii="Times New Roman" w:hAnsi="Times New Roman"/>
          <w:color w:val="000000"/>
          <w:sz w:val="24"/>
          <w:highlight w:val="cyan"/>
        </w:rPr>
        <w:t xml:space="preserve"> pazemināšanas procedūru.</w:t>
      </w:r>
    </w:p>
    <w:p w14:paraId="3CFBE1B1" w14:textId="0351A4E4" w:rsidR="005E46C2" w:rsidRPr="0061318B" w:rsidRDefault="005E46C2" w:rsidP="00E74FCA">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Ja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uzskata, ka piešķirtā </w:t>
      </w:r>
      <w:r>
        <w:rPr>
          <w:rFonts w:ascii="Times New Roman" w:hAnsi="Times New Roman"/>
          <w:i/>
          <w:iCs/>
          <w:color w:val="000000"/>
          <w:sz w:val="24"/>
          <w:highlight w:val="cyan"/>
        </w:rPr>
        <w:t>iARC</w:t>
      </w:r>
      <w:r>
        <w:rPr>
          <w:rFonts w:ascii="Times New Roman" w:hAnsi="Times New Roman"/>
          <w:color w:val="000000"/>
          <w:sz w:val="24"/>
          <w:highlight w:val="cyan"/>
        </w:rPr>
        <w:t xml:space="preserve"> atbilst apstākļiem vietējā darbības telpā, tad šī </w:t>
      </w:r>
      <w:r>
        <w:rPr>
          <w:rFonts w:ascii="Times New Roman" w:hAnsi="Times New Roman"/>
          <w:i/>
          <w:iCs/>
          <w:color w:val="000000"/>
          <w:sz w:val="24"/>
          <w:highlight w:val="cyan"/>
        </w:rPr>
        <w:t>iARC</w:t>
      </w:r>
      <w:r>
        <w:rPr>
          <w:rFonts w:ascii="Times New Roman" w:hAnsi="Times New Roman"/>
          <w:color w:val="000000"/>
          <w:sz w:val="24"/>
          <w:highlight w:val="cyan"/>
        </w:rPr>
        <w:t xml:space="preserve"> kļūst par </w:t>
      </w:r>
      <w:r w:rsidR="004605C4">
        <w:rPr>
          <w:rFonts w:ascii="Times New Roman" w:hAnsi="Times New Roman"/>
          <w:color w:val="000000"/>
          <w:sz w:val="24"/>
          <w:highlight w:val="cyan"/>
        </w:rPr>
        <w:t>galīgo</w:t>
      </w:r>
      <w:r>
        <w:rPr>
          <w:rFonts w:ascii="Times New Roman" w:hAnsi="Times New Roman"/>
          <w:color w:val="000000"/>
          <w:sz w:val="24"/>
          <w:highlight w:val="cyan"/>
        </w:rPr>
        <w:t xml:space="preserve"> </w:t>
      </w:r>
      <w:r>
        <w:rPr>
          <w:rFonts w:ascii="Times New Roman" w:hAnsi="Times New Roman"/>
          <w:i/>
          <w:iCs/>
          <w:color w:val="000000"/>
          <w:sz w:val="24"/>
          <w:highlight w:val="cyan"/>
        </w:rPr>
        <w:t>ARC</w:t>
      </w:r>
      <w:r>
        <w:rPr>
          <w:rFonts w:ascii="Times New Roman" w:hAnsi="Times New Roman"/>
          <w:color w:val="000000"/>
          <w:sz w:val="24"/>
          <w:highlight w:val="cyan"/>
        </w:rPr>
        <w:t>.</w:t>
      </w:r>
    </w:p>
    <w:p w14:paraId="46D62604" w14:textId="77777777" w:rsidR="001C67E0" w:rsidRPr="006641F3" w:rsidRDefault="001C67E0" w:rsidP="001C67E0">
      <w:pPr>
        <w:pStyle w:val="BodyText"/>
        <w:spacing w:before="1"/>
        <w:rPr>
          <w:rFonts w:ascii="Times New Roman" w:hAnsi="Times New Roman"/>
          <w:noProof/>
          <w:sz w:val="3"/>
        </w:rPr>
      </w:pPr>
      <w:bookmarkStart w:id="71" w:name="S.4.4.4_Instructions"/>
      <w:bookmarkEnd w:id="71"/>
    </w:p>
    <w:p w14:paraId="2D1738BE" w14:textId="77777777" w:rsidR="00CD6F43" w:rsidRPr="0061318B" w:rsidRDefault="00BD7453" w:rsidP="00F85B65">
      <w:pPr>
        <w:pStyle w:val="BodyText"/>
        <w:spacing w:before="240"/>
        <w:ind w:left="425" w:hanging="425"/>
        <w:jc w:val="both"/>
        <w:rPr>
          <w:rFonts w:ascii="Times New Roman" w:hAnsi="Times New Roman" w:cs="Times New Roman"/>
          <w:b/>
          <w:bCs/>
          <w:noProof/>
          <w:color w:val="000000"/>
          <w:sz w:val="24"/>
          <w:szCs w:val="24"/>
          <w:highlight w:val="cyan"/>
        </w:rPr>
      </w:pPr>
      <w:bookmarkStart w:id="72" w:name="_bookmark31"/>
      <w:bookmarkEnd w:id="72"/>
      <w:r>
        <w:rPr>
          <w:rFonts w:ascii="Times New Roman" w:hAnsi="Times New Roman"/>
          <w:b/>
          <w:color w:val="000000"/>
          <w:sz w:val="24"/>
          <w:highlight w:val="cyan"/>
        </w:rPr>
        <w:t>S4.5.2. Iznākums</w:t>
      </w:r>
    </w:p>
    <w:p w14:paraId="3DBC89CA" w14:textId="77777777" w:rsidR="00CD6F43" w:rsidRPr="0061318B" w:rsidRDefault="00BD7453" w:rsidP="0061318B">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To stratēģisko riska mazināšanas pasākumu noteikšana, kurus piemēro, lai samazinātu darbības telpas </w:t>
      </w:r>
      <w:r>
        <w:rPr>
          <w:rFonts w:ascii="Times New Roman" w:hAnsi="Times New Roman"/>
          <w:i/>
          <w:iCs/>
          <w:color w:val="000000"/>
          <w:sz w:val="24"/>
          <w:highlight w:val="cyan"/>
        </w:rPr>
        <w:t>iARC</w:t>
      </w:r>
      <w:r>
        <w:rPr>
          <w:rFonts w:ascii="Times New Roman" w:hAnsi="Times New Roman"/>
          <w:color w:val="000000"/>
          <w:sz w:val="24"/>
          <w:highlight w:val="cyan"/>
        </w:rPr>
        <w:t>.</w:t>
      </w:r>
    </w:p>
    <w:p w14:paraId="7F65BCFB" w14:textId="681E994F" w:rsidR="0061318B" w:rsidRDefault="00BD7453" w:rsidP="0061318B">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w:t>
      </w:r>
      <w:r w:rsidR="004605C4">
        <w:rPr>
          <w:rFonts w:ascii="Times New Roman" w:hAnsi="Times New Roman"/>
          <w:color w:val="000000"/>
          <w:sz w:val="24"/>
          <w:highlight w:val="cyan"/>
        </w:rPr>
        <w:t>Galīgās</w:t>
      </w:r>
      <w:r>
        <w:rPr>
          <w:rFonts w:ascii="Times New Roman" w:hAnsi="Times New Roman"/>
          <w:color w:val="000000"/>
          <w:sz w:val="24"/>
          <w:highlight w:val="cyan"/>
        </w:rPr>
        <w:t xml:space="preserve"> </w:t>
      </w:r>
      <w:r>
        <w:rPr>
          <w:rFonts w:ascii="Times New Roman" w:hAnsi="Times New Roman"/>
          <w:i/>
          <w:iCs/>
          <w:color w:val="000000"/>
          <w:sz w:val="24"/>
          <w:highlight w:val="cyan"/>
        </w:rPr>
        <w:t>ARC</w:t>
      </w:r>
      <w:r>
        <w:rPr>
          <w:rFonts w:ascii="Times New Roman" w:hAnsi="Times New Roman"/>
          <w:color w:val="000000"/>
          <w:sz w:val="24"/>
          <w:highlight w:val="cyan"/>
        </w:rPr>
        <w:t xml:space="preserve"> noteikšana.</w:t>
      </w:r>
    </w:p>
    <w:p w14:paraId="6F943460" w14:textId="22E32741" w:rsidR="00CD6F43" w:rsidRPr="0061318B" w:rsidRDefault="00BD7453" w:rsidP="0061318B">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c) Stratēģisko riska mazināšanas pasākumu piemērošanas atbalstam izmantotās informācijas un atsauču dokumentēšana.</w:t>
      </w:r>
    </w:p>
    <w:p w14:paraId="3E48EB46" w14:textId="77777777" w:rsidR="00CD6F43" w:rsidRPr="0061318B" w:rsidRDefault="00BD7453" w:rsidP="00F85B65">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S4.5.3. Uzdevuma apraksts</w:t>
      </w:r>
    </w:p>
    <w:p w14:paraId="5BEB0781" w14:textId="77777777" w:rsidR="00CD6F43" w:rsidRPr="0061318B" w:rsidRDefault="00BD7453" w:rsidP="0061318B">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Noteikt piemērojamos stratēģiskos riska mazināšanas pasākumus, kas uzskaitīti šā </w:t>
      </w:r>
      <w:r>
        <w:rPr>
          <w:rFonts w:ascii="Times New Roman" w:hAnsi="Times New Roman"/>
          <w:i/>
          <w:iCs/>
          <w:color w:val="000000"/>
          <w:sz w:val="24"/>
          <w:highlight w:val="cyan"/>
        </w:rPr>
        <w:t>AMC</w:t>
      </w:r>
      <w:r>
        <w:rPr>
          <w:rFonts w:ascii="Times New Roman" w:hAnsi="Times New Roman"/>
          <w:color w:val="000000"/>
          <w:sz w:val="24"/>
          <w:highlight w:val="cyan"/>
        </w:rPr>
        <w:t xml:space="preserve"> C pielikuma 5. sadaļā.</w:t>
      </w:r>
    </w:p>
    <w:p w14:paraId="3B0DCF67" w14:textId="47F1C49C" w:rsidR="00CD6F43" w:rsidRPr="0061318B" w:rsidRDefault="00BD7453" w:rsidP="0061318B">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Noteikt darbības telpas </w:t>
      </w:r>
      <w:r w:rsidR="002F2404">
        <w:rPr>
          <w:rFonts w:ascii="Times New Roman" w:hAnsi="Times New Roman"/>
          <w:color w:val="000000"/>
          <w:sz w:val="24"/>
          <w:highlight w:val="cyan"/>
        </w:rPr>
        <w:t>galīgo</w:t>
      </w:r>
      <w:r>
        <w:rPr>
          <w:rFonts w:ascii="Times New Roman" w:hAnsi="Times New Roman"/>
          <w:color w:val="000000"/>
          <w:sz w:val="24"/>
          <w:highlight w:val="cyan"/>
        </w:rPr>
        <w:t xml:space="preserve"> </w:t>
      </w:r>
      <w:r>
        <w:rPr>
          <w:rFonts w:ascii="Times New Roman" w:hAnsi="Times New Roman"/>
          <w:i/>
          <w:iCs/>
          <w:color w:val="000000"/>
          <w:sz w:val="24"/>
          <w:highlight w:val="cyan"/>
        </w:rPr>
        <w:t>ARC</w:t>
      </w:r>
      <w:r>
        <w:rPr>
          <w:rFonts w:ascii="Times New Roman" w:hAnsi="Times New Roman"/>
          <w:color w:val="000000"/>
          <w:sz w:val="24"/>
          <w:highlight w:val="cyan"/>
        </w:rPr>
        <w:t xml:space="preserve"> pēc šā </w:t>
      </w:r>
      <w:r>
        <w:rPr>
          <w:rFonts w:ascii="Times New Roman" w:hAnsi="Times New Roman"/>
          <w:i/>
          <w:iCs/>
          <w:color w:val="000000"/>
          <w:sz w:val="24"/>
          <w:highlight w:val="cyan"/>
        </w:rPr>
        <w:t>AMC</w:t>
      </w:r>
      <w:r>
        <w:rPr>
          <w:rFonts w:ascii="Times New Roman" w:hAnsi="Times New Roman"/>
          <w:color w:val="000000"/>
          <w:sz w:val="24"/>
          <w:highlight w:val="cyan"/>
        </w:rPr>
        <w:t xml:space="preserve"> C pielikuma 6. sadaļā norādītā procesa.</w:t>
      </w:r>
    </w:p>
    <w:p w14:paraId="12D63298" w14:textId="77777777" w:rsidR="00CD6F43" w:rsidRPr="0061318B" w:rsidRDefault="00BD7453" w:rsidP="0061318B">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Papildu norādījumus par to, kā iesniegt iestādei datus, kas papildina riska novērtējumu, skat. šā </w:t>
      </w:r>
      <w:r>
        <w:rPr>
          <w:rFonts w:ascii="Times New Roman" w:hAnsi="Times New Roman"/>
          <w:i/>
          <w:iCs/>
          <w:color w:val="000000"/>
          <w:sz w:val="24"/>
          <w:highlight w:val="cyan"/>
        </w:rPr>
        <w:t>AMC</w:t>
      </w:r>
      <w:r>
        <w:rPr>
          <w:rFonts w:ascii="Times New Roman" w:hAnsi="Times New Roman"/>
          <w:color w:val="000000"/>
          <w:sz w:val="24"/>
          <w:highlight w:val="cyan"/>
        </w:rPr>
        <w:t xml:space="preserve"> A pielikuma A3. nodaļā.</w:t>
      </w:r>
    </w:p>
    <w:p w14:paraId="4C452D09" w14:textId="77777777" w:rsidR="00CD6F43" w:rsidRPr="0061318B" w:rsidRDefault="00BD7453" w:rsidP="0061318B">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d) Ja lidojums notiek tiešās redzamības zonā (</w:t>
      </w:r>
      <w:r>
        <w:rPr>
          <w:rFonts w:ascii="Times New Roman" w:hAnsi="Times New Roman"/>
          <w:i/>
          <w:iCs/>
          <w:color w:val="000000"/>
          <w:sz w:val="24"/>
          <w:highlight w:val="cyan"/>
        </w:rPr>
        <w:t>VLOS</w:t>
      </w:r>
      <w:r>
        <w:rPr>
          <w:rFonts w:ascii="Times New Roman" w:hAnsi="Times New Roman"/>
          <w:color w:val="000000"/>
          <w:sz w:val="24"/>
          <w:highlight w:val="cyan"/>
        </w:rPr>
        <w:t>), ņemiet vērā turpmāk sniegtos papildu norādījumus.</w:t>
      </w:r>
    </w:p>
    <w:p w14:paraId="3152CFBE" w14:textId="77777777" w:rsidR="00CD6F43" w:rsidRPr="0061318B" w:rsidRDefault="00BD7453" w:rsidP="00F85B65">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S4.5.4. Instrukcijas</w:t>
      </w:r>
    </w:p>
    <w:p w14:paraId="5B740BB9" w14:textId="77777777" w:rsidR="00CD6F43" w:rsidRPr="0061318B" w:rsidRDefault="00BD7453" w:rsidP="0061318B">
      <w:pPr>
        <w:pStyle w:val="BodyText"/>
        <w:spacing w:before="124"/>
        <w:ind w:left="426" w:hanging="426"/>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Stratēģisko riska mazināšanas pasākumu piemērošana</w:t>
      </w:r>
    </w:p>
    <w:p w14:paraId="26412E28" w14:textId="165C99A0" w:rsidR="00CD6F43" w:rsidRPr="0061318B" w:rsidRDefault="00BD7453" w:rsidP="0061318B">
      <w:pPr>
        <w:pStyle w:val="BodyText"/>
        <w:spacing w:before="124"/>
        <w:jc w:val="both"/>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VLOS</w:t>
      </w:r>
      <w:r>
        <w:rPr>
          <w:rFonts w:ascii="Times New Roman" w:hAnsi="Times New Roman"/>
          <w:color w:val="000000"/>
          <w:sz w:val="24"/>
          <w:highlight w:val="cyan"/>
        </w:rPr>
        <w:t xml:space="preserve"> operācijām vai </w:t>
      </w:r>
      <w:r>
        <w:rPr>
          <w:rFonts w:ascii="Times New Roman" w:hAnsi="Times New Roman"/>
          <w:i/>
          <w:iCs/>
          <w:color w:val="000000"/>
          <w:sz w:val="24"/>
          <w:highlight w:val="cyan"/>
        </w:rPr>
        <w:t>BVLOS</w:t>
      </w:r>
      <w:r>
        <w:rPr>
          <w:rFonts w:ascii="Times New Roman" w:hAnsi="Times New Roman"/>
          <w:color w:val="000000"/>
          <w:sz w:val="24"/>
          <w:highlight w:val="cyan"/>
        </w:rPr>
        <w:t xml:space="preserve"> operācijām, kurās tālvadības pilotu atbalsta viens vai vairāki gaisa telpas novērotāji (kas izvietoti tā, lai </w:t>
      </w:r>
      <w:r>
        <w:rPr>
          <w:rFonts w:ascii="Times New Roman" w:hAnsi="Times New Roman"/>
          <w:i/>
          <w:iCs/>
          <w:color w:val="000000"/>
          <w:sz w:val="24"/>
          <w:highlight w:val="cyan"/>
        </w:rPr>
        <w:t>UA</w:t>
      </w:r>
      <w:r>
        <w:rPr>
          <w:rFonts w:ascii="Times New Roman" w:hAnsi="Times New Roman"/>
          <w:color w:val="000000"/>
          <w:sz w:val="24"/>
          <w:highlight w:val="cyan"/>
        </w:rPr>
        <w:t xml:space="preserve"> vienmēr būtu </w:t>
      </w:r>
      <w:r>
        <w:rPr>
          <w:rFonts w:ascii="Times New Roman" w:hAnsi="Times New Roman"/>
          <w:i/>
          <w:iCs/>
          <w:color w:val="000000"/>
          <w:sz w:val="24"/>
          <w:highlight w:val="cyan"/>
        </w:rPr>
        <w:t>VLOS</w:t>
      </w:r>
      <w:r>
        <w:rPr>
          <w:rFonts w:ascii="Times New Roman" w:hAnsi="Times New Roman"/>
          <w:color w:val="000000"/>
          <w:sz w:val="24"/>
          <w:highlight w:val="cyan"/>
        </w:rPr>
        <w:t xml:space="preserve"> attālumā no tālvadības pilota vai no viena gaisa telpas novērotāja, kurš spēj pārraudzīt debesis un reālajā laikā sazināties ar tālvadības pilotu, informējot to par iespējamiem citiem</w:t>
      </w:r>
      <w:r w:rsidR="00970D88">
        <w:rPr>
          <w:rFonts w:ascii="Times New Roman" w:hAnsi="Times New Roman"/>
          <w:color w:val="000000"/>
          <w:sz w:val="24"/>
          <w:highlight w:val="cyan"/>
        </w:rPr>
        <w:t xml:space="preserve"> pilotējamiem</w:t>
      </w:r>
      <w:r>
        <w:rPr>
          <w:rFonts w:ascii="Times New Roman" w:hAnsi="Times New Roman"/>
          <w:color w:val="000000"/>
          <w:sz w:val="24"/>
          <w:highlight w:val="cyan"/>
        </w:rPr>
        <w:t xml:space="preserve"> gaisa kuģiem vai bezpilota gaisa kuģiem, kas lido operācijas zonā</w:t>
      </w:r>
      <w:r w:rsidR="00CD6F43" w:rsidRPr="00970D88">
        <w:rPr>
          <w:rFonts w:ascii="Times New Roman" w:hAnsi="Times New Roman" w:cs="Times New Roman"/>
          <w:noProof/>
          <w:color w:val="000000"/>
          <w:sz w:val="24"/>
          <w:szCs w:val="24"/>
          <w:highlight w:val="cyan"/>
          <w:vertAlign w:val="superscript"/>
        </w:rPr>
        <w:footnoteReference w:id="35"/>
      </w:r>
      <w:r>
        <w:rPr>
          <w:rFonts w:ascii="Times New Roman" w:hAnsi="Times New Roman"/>
          <w:color w:val="000000"/>
          <w:sz w:val="24"/>
          <w:highlight w:val="cyan"/>
        </w:rPr>
        <w:t xml:space="preserve">), sākotnējo </w:t>
      </w:r>
      <w:r>
        <w:rPr>
          <w:rFonts w:ascii="Times New Roman" w:hAnsi="Times New Roman"/>
          <w:i/>
          <w:iCs/>
          <w:color w:val="000000"/>
          <w:sz w:val="24"/>
          <w:highlight w:val="cyan"/>
        </w:rPr>
        <w:t>ARC</w:t>
      </w:r>
      <w:r>
        <w:rPr>
          <w:rFonts w:ascii="Times New Roman" w:hAnsi="Times New Roman"/>
          <w:color w:val="000000"/>
          <w:sz w:val="24"/>
          <w:highlight w:val="cyan"/>
        </w:rPr>
        <w:t xml:space="preserve"> var samazināt par vienu klasi. Šajos apstākļos tiek pieņemts, ka apkalpe spēj novērtēt cita gaisa kuģa darbības attiecīgajā gaisa telpā, tāpēc spēj samazināt saskarsmes iespējamību, piemērojot šo riska mazināšanas pasākumu gan pirms operācijas, gan tās laikā. Riska mazināšanas pasākumu nevar izmantot tam, lai samazinātu </w:t>
      </w:r>
      <w:r>
        <w:rPr>
          <w:rFonts w:ascii="Times New Roman" w:hAnsi="Times New Roman"/>
          <w:i/>
          <w:iCs/>
          <w:color w:val="000000"/>
          <w:sz w:val="24"/>
          <w:highlight w:val="cyan"/>
        </w:rPr>
        <w:t>ARC</w:t>
      </w:r>
      <w:r>
        <w:rPr>
          <w:rFonts w:ascii="Times New Roman" w:hAnsi="Times New Roman"/>
          <w:color w:val="000000"/>
          <w:sz w:val="24"/>
          <w:highlight w:val="cyan"/>
        </w:rPr>
        <w:t xml:space="preserve"> līdz </w:t>
      </w:r>
      <w:r>
        <w:rPr>
          <w:rFonts w:ascii="Times New Roman" w:hAnsi="Times New Roman"/>
          <w:i/>
          <w:iCs/>
          <w:color w:val="000000"/>
          <w:sz w:val="24"/>
          <w:highlight w:val="cyan"/>
        </w:rPr>
        <w:t>ARC-a</w:t>
      </w:r>
      <w:r>
        <w:rPr>
          <w:rFonts w:ascii="Times New Roman" w:hAnsi="Times New Roman"/>
          <w:color w:val="000000"/>
          <w:sz w:val="24"/>
          <w:highlight w:val="cyan"/>
        </w:rPr>
        <w:t xml:space="preserve">. </w:t>
      </w:r>
      <w:r>
        <w:rPr>
          <w:rFonts w:ascii="Times New Roman" w:hAnsi="Times New Roman"/>
          <w:i/>
          <w:iCs/>
          <w:color w:val="000000"/>
          <w:sz w:val="24"/>
          <w:highlight w:val="cyan"/>
        </w:rPr>
        <w:t>ARC-d</w:t>
      </w:r>
      <w:r>
        <w:rPr>
          <w:rFonts w:ascii="Times New Roman" w:hAnsi="Times New Roman"/>
          <w:color w:val="000000"/>
          <w:sz w:val="24"/>
          <w:highlight w:val="cyan"/>
        </w:rPr>
        <w:t xml:space="preserve"> vidēs var būt nepieciešama vienošanās ar </w:t>
      </w:r>
      <w:r>
        <w:rPr>
          <w:rFonts w:ascii="Times New Roman" w:hAnsi="Times New Roman"/>
          <w:i/>
          <w:iCs/>
          <w:color w:val="000000"/>
          <w:sz w:val="24"/>
          <w:highlight w:val="cyan"/>
        </w:rPr>
        <w:t>ATC</w:t>
      </w:r>
      <w:r>
        <w:rPr>
          <w:rFonts w:ascii="Times New Roman" w:hAnsi="Times New Roman"/>
          <w:color w:val="000000"/>
          <w:sz w:val="24"/>
          <w:highlight w:val="cyan"/>
        </w:rPr>
        <w:t>.</w:t>
      </w:r>
      <w:r w:rsidR="00CD6F43" w:rsidRPr="0061318B">
        <w:rPr>
          <w:rFonts w:ascii="Times New Roman" w:hAnsi="Times New Roman" w:cs="Times New Roman"/>
          <w:noProof/>
          <w:color w:val="000000"/>
          <w:sz w:val="24"/>
          <w:szCs w:val="24"/>
          <w:highlight w:val="cyan"/>
        </w:rPr>
        <w:footnoteReference w:id="36"/>
      </w:r>
    </w:p>
    <w:p w14:paraId="4EECBC51" w14:textId="77777777" w:rsidR="00CD6F43" w:rsidRPr="0061318B" w:rsidRDefault="00BD7453" w:rsidP="00F85B65">
      <w:pPr>
        <w:pStyle w:val="BodyText"/>
        <w:spacing w:before="24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S4.6. 6. posms. Taktiskā riska mazināšanas pasākuma snieguma prasība (</w:t>
      </w:r>
      <w:r>
        <w:rPr>
          <w:rFonts w:ascii="Times New Roman" w:hAnsi="Times New Roman"/>
          <w:b/>
          <w:i/>
          <w:iCs/>
          <w:color w:val="000000"/>
          <w:sz w:val="24"/>
          <w:highlight w:val="cyan"/>
        </w:rPr>
        <w:t>TMPR</w:t>
      </w:r>
      <w:r>
        <w:rPr>
          <w:rFonts w:ascii="Times New Roman" w:hAnsi="Times New Roman"/>
          <w:b/>
          <w:color w:val="000000"/>
          <w:sz w:val="24"/>
          <w:highlight w:val="cyan"/>
        </w:rPr>
        <w:t>) un noturības līmeņi</w:t>
      </w:r>
    </w:p>
    <w:p w14:paraId="7E0F42C8" w14:textId="77777777" w:rsidR="00CD6F43" w:rsidRPr="0061318B" w:rsidRDefault="00BD7453" w:rsidP="00F85B65">
      <w:pPr>
        <w:pStyle w:val="BodyText"/>
        <w:spacing w:before="240"/>
        <w:ind w:left="426" w:hanging="426"/>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S4.6.1. Ievads</w:t>
      </w:r>
    </w:p>
    <w:p w14:paraId="0CA5EAD7" w14:textId="77777777" w:rsidR="00CD6F43" w:rsidRPr="0061318B" w:rsidRDefault="00BD7453" w:rsidP="0061318B">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Taktiskos riska mazināšanas pasākumus piemēro, lai mazinātu jebkādu nenovērsto sadursmes gaisā risku ar nolūku sasniegt piemērojamo gaisa telpas drošuma mērķi.</w:t>
      </w:r>
    </w:p>
    <w:p w14:paraId="21FD0C44" w14:textId="77777777" w:rsidR="00CD6F43" w:rsidRPr="0061318B" w:rsidRDefault="00BD7453" w:rsidP="00F85B65">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S4.6.2. Iznākums</w:t>
      </w:r>
    </w:p>
    <w:p w14:paraId="27A21FFB" w14:textId="77777777" w:rsidR="00CD6F43" w:rsidRPr="0061318B" w:rsidRDefault="00BD7453" w:rsidP="0061318B">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Piemērojamās </w:t>
      </w:r>
      <w:r>
        <w:rPr>
          <w:rFonts w:ascii="Times New Roman" w:hAnsi="Times New Roman"/>
          <w:i/>
          <w:iCs/>
          <w:color w:val="000000"/>
          <w:sz w:val="24"/>
          <w:highlight w:val="cyan"/>
        </w:rPr>
        <w:t>TMPR</w:t>
      </w:r>
      <w:r>
        <w:rPr>
          <w:rFonts w:ascii="Times New Roman" w:hAnsi="Times New Roman"/>
          <w:color w:val="000000"/>
          <w:sz w:val="24"/>
          <w:highlight w:val="cyan"/>
        </w:rPr>
        <w:t xml:space="preserve"> un atbilstošā noturības līmeņa noteikšana.</w:t>
      </w:r>
    </w:p>
    <w:p w14:paraId="55624175" w14:textId="77777777" w:rsidR="00CD6F43" w:rsidRPr="0061318B" w:rsidRDefault="00BD7453" w:rsidP="0061318B">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Tādas informācijas un atsauču apkopošana, kas jāizmanto, lai pamatotu atbilstību </w:t>
      </w:r>
      <w:r>
        <w:rPr>
          <w:rFonts w:ascii="Times New Roman" w:hAnsi="Times New Roman"/>
          <w:i/>
          <w:iCs/>
          <w:color w:val="000000"/>
          <w:sz w:val="24"/>
          <w:highlight w:val="cyan"/>
        </w:rPr>
        <w:t>TMPR</w:t>
      </w:r>
      <w:r>
        <w:rPr>
          <w:rFonts w:ascii="Times New Roman" w:hAnsi="Times New Roman"/>
          <w:color w:val="000000"/>
          <w:sz w:val="24"/>
          <w:highlight w:val="cyan"/>
        </w:rPr>
        <w:t>.</w:t>
      </w:r>
    </w:p>
    <w:p w14:paraId="5CD2C34B" w14:textId="77777777" w:rsidR="00CD6F43" w:rsidRPr="0061318B" w:rsidRDefault="00BD7453" w:rsidP="00F85B65">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S4.6.3. Uzdevuma apraksts</w:t>
      </w:r>
    </w:p>
    <w:p w14:paraId="10A53EFA" w14:textId="0AC90508" w:rsidR="001C67E0" w:rsidRPr="0061318B" w:rsidRDefault="00BD7453" w:rsidP="0061318B">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Norādīt, vai lidojums notiek, izmantojot </w:t>
      </w:r>
      <w:r>
        <w:rPr>
          <w:rFonts w:ascii="Times New Roman" w:hAnsi="Times New Roman"/>
          <w:i/>
          <w:iCs/>
          <w:color w:val="000000"/>
          <w:sz w:val="24"/>
          <w:highlight w:val="cyan"/>
        </w:rPr>
        <w:t>VLOS</w:t>
      </w:r>
      <w:r>
        <w:rPr>
          <w:rFonts w:ascii="Times New Roman" w:hAnsi="Times New Roman"/>
          <w:color w:val="000000"/>
          <w:sz w:val="24"/>
          <w:highlight w:val="cyan"/>
        </w:rPr>
        <w:t xml:space="preserve">, </w:t>
      </w:r>
      <w:r>
        <w:rPr>
          <w:rFonts w:ascii="Times New Roman" w:hAnsi="Times New Roman"/>
          <w:i/>
          <w:iCs/>
          <w:color w:val="000000"/>
          <w:sz w:val="24"/>
          <w:highlight w:val="cyan"/>
        </w:rPr>
        <w:t>BVLOS</w:t>
      </w:r>
      <w:r>
        <w:rPr>
          <w:rFonts w:ascii="Times New Roman" w:hAnsi="Times New Roman"/>
          <w:color w:val="000000"/>
          <w:sz w:val="24"/>
          <w:highlight w:val="cyan"/>
        </w:rPr>
        <w:t xml:space="preserve"> vai </w:t>
      </w:r>
      <w:r>
        <w:rPr>
          <w:rFonts w:ascii="Times New Roman" w:hAnsi="Times New Roman"/>
          <w:i/>
          <w:iCs/>
          <w:color w:val="000000"/>
          <w:sz w:val="24"/>
          <w:highlight w:val="cyan"/>
        </w:rPr>
        <w:t>BVLOS</w:t>
      </w:r>
      <w:r>
        <w:rPr>
          <w:rFonts w:ascii="Times New Roman" w:hAnsi="Times New Roman"/>
          <w:color w:val="000000"/>
          <w:sz w:val="24"/>
          <w:highlight w:val="cyan"/>
        </w:rPr>
        <w:t xml:space="preserve"> ar </w:t>
      </w:r>
      <w:r>
        <w:rPr>
          <w:rFonts w:ascii="Times New Roman" w:hAnsi="Times New Roman"/>
          <w:i/>
          <w:iCs/>
          <w:color w:val="000000"/>
          <w:sz w:val="24"/>
          <w:highlight w:val="cyan"/>
        </w:rPr>
        <w:t>AO</w:t>
      </w:r>
      <w:r>
        <w:rPr>
          <w:rFonts w:ascii="Times New Roman" w:hAnsi="Times New Roman"/>
          <w:color w:val="000000"/>
          <w:sz w:val="24"/>
          <w:highlight w:val="cyan"/>
        </w:rPr>
        <w:t>.</w:t>
      </w:r>
    </w:p>
    <w:p w14:paraId="6FBA9475" w14:textId="77777777" w:rsidR="00CA1057" w:rsidRPr="0061318B" w:rsidRDefault="00CA1057" w:rsidP="00F85B65">
      <w:pPr>
        <w:pStyle w:val="BodyText"/>
        <w:spacing w:before="124"/>
        <w:rPr>
          <w:rFonts w:ascii="Times New Roman" w:hAnsi="Times New Roman" w:cs="Times New Roman"/>
          <w:b/>
          <w:bCs/>
          <w:noProof/>
          <w:color w:val="000000"/>
          <w:sz w:val="24"/>
          <w:szCs w:val="24"/>
          <w:highlight w:val="cyan"/>
        </w:rPr>
      </w:pPr>
      <w:r>
        <w:rPr>
          <w:rFonts w:ascii="Times New Roman" w:hAnsi="Times New Roman"/>
          <w:b/>
          <w:i/>
          <w:iCs/>
          <w:color w:val="000000"/>
          <w:sz w:val="24"/>
          <w:highlight w:val="cyan"/>
        </w:rPr>
        <w:t>VLOS</w:t>
      </w:r>
      <w:r>
        <w:rPr>
          <w:rFonts w:ascii="Times New Roman" w:hAnsi="Times New Roman"/>
          <w:b/>
          <w:color w:val="000000"/>
          <w:sz w:val="24"/>
          <w:highlight w:val="cyan"/>
        </w:rPr>
        <w:t xml:space="preserve"> operācijas vai </w:t>
      </w:r>
      <w:r>
        <w:rPr>
          <w:rFonts w:ascii="Times New Roman" w:hAnsi="Times New Roman"/>
          <w:b/>
          <w:i/>
          <w:iCs/>
          <w:color w:val="000000"/>
          <w:sz w:val="24"/>
          <w:highlight w:val="cyan"/>
        </w:rPr>
        <w:t>BVLOS</w:t>
      </w:r>
      <w:r>
        <w:rPr>
          <w:rFonts w:ascii="Times New Roman" w:hAnsi="Times New Roman"/>
          <w:b/>
          <w:color w:val="000000"/>
          <w:sz w:val="24"/>
          <w:highlight w:val="cyan"/>
        </w:rPr>
        <w:t xml:space="preserve"> ar gaisa telpas novērotājiem (</w:t>
      </w:r>
      <w:r>
        <w:rPr>
          <w:rFonts w:ascii="Times New Roman" w:hAnsi="Times New Roman"/>
          <w:b/>
          <w:i/>
          <w:iCs/>
          <w:color w:val="000000"/>
          <w:sz w:val="24"/>
          <w:highlight w:val="cyan"/>
        </w:rPr>
        <w:t>AO</w:t>
      </w:r>
      <w:r>
        <w:rPr>
          <w:rFonts w:ascii="Times New Roman" w:hAnsi="Times New Roman"/>
          <w:b/>
          <w:color w:val="000000"/>
          <w:sz w:val="24"/>
          <w:highlight w:val="cyan"/>
        </w:rPr>
        <w:t>)</w:t>
      </w:r>
    </w:p>
    <w:p w14:paraId="06B32053" w14:textId="77777777" w:rsidR="00CA1057" w:rsidRPr="0061318B" w:rsidRDefault="00CA1057" w:rsidP="0061318B">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Izstrādāt un dokumentēt </w:t>
      </w:r>
      <w:r>
        <w:rPr>
          <w:rFonts w:ascii="Times New Roman" w:hAnsi="Times New Roman"/>
          <w:i/>
          <w:iCs/>
          <w:color w:val="000000"/>
          <w:sz w:val="24"/>
          <w:highlight w:val="cyan"/>
        </w:rPr>
        <w:t>VLOS</w:t>
      </w:r>
      <w:r>
        <w:rPr>
          <w:rFonts w:ascii="Times New Roman" w:hAnsi="Times New Roman"/>
          <w:color w:val="000000"/>
          <w:sz w:val="24"/>
          <w:highlight w:val="cyan"/>
        </w:rPr>
        <w:t xml:space="preserve"> sadursmes riska novēršanas shēmu, kurā paskaidrots, kādas metodes tiks izmantotas atklāšanai, un</w:t>
      </w:r>
    </w:p>
    <w:p w14:paraId="739AF09A" w14:textId="77777777" w:rsidR="00CA1057" w:rsidRPr="0061318B" w:rsidRDefault="00CA1057" w:rsidP="0061318B">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noteikt saistītos kritērijus, ko piemēro, lai pieņemtu lēmumu par izvairīšanos no ienākošās satiksmes. Ja tālvadības pilots paļaujas uz </w:t>
      </w:r>
      <w:r>
        <w:rPr>
          <w:rFonts w:ascii="Times New Roman" w:hAnsi="Times New Roman"/>
          <w:i/>
          <w:iCs/>
          <w:color w:val="000000"/>
          <w:sz w:val="24"/>
          <w:highlight w:val="cyan"/>
        </w:rPr>
        <w:t>AO</w:t>
      </w:r>
      <w:r>
        <w:rPr>
          <w:rFonts w:ascii="Times New Roman" w:hAnsi="Times New Roman"/>
          <w:color w:val="000000"/>
          <w:sz w:val="24"/>
          <w:highlight w:val="cyan"/>
        </w:rPr>
        <w:t xml:space="preserve"> veiktajiem konstatējumiem, būs jāapraksta arī frazeoloģijas izmantošana.</w:t>
      </w:r>
    </w:p>
    <w:p w14:paraId="5530123A" w14:textId="77777777" w:rsidR="00CA1057" w:rsidRPr="0061318B" w:rsidRDefault="00CA1057" w:rsidP="0061318B">
      <w:pPr>
        <w:pStyle w:val="BodyText"/>
        <w:spacing w:before="124"/>
        <w:ind w:left="426" w:hanging="426"/>
        <w:jc w:val="both"/>
        <w:rPr>
          <w:rFonts w:ascii="Times New Roman" w:hAnsi="Times New Roman" w:cs="Times New Roman"/>
          <w:b/>
          <w:bCs/>
          <w:noProof/>
          <w:color w:val="000000"/>
          <w:sz w:val="24"/>
          <w:szCs w:val="24"/>
          <w:highlight w:val="cyan"/>
        </w:rPr>
      </w:pPr>
      <w:r>
        <w:rPr>
          <w:rFonts w:ascii="Times New Roman" w:hAnsi="Times New Roman"/>
          <w:b/>
          <w:i/>
          <w:iCs/>
          <w:color w:val="000000"/>
          <w:sz w:val="24"/>
          <w:highlight w:val="cyan"/>
        </w:rPr>
        <w:t>BVLOS</w:t>
      </w:r>
      <w:r>
        <w:rPr>
          <w:rFonts w:ascii="Times New Roman" w:hAnsi="Times New Roman"/>
          <w:b/>
          <w:color w:val="000000"/>
          <w:sz w:val="24"/>
          <w:highlight w:val="cyan"/>
        </w:rPr>
        <w:t xml:space="preserve"> operācijas</w:t>
      </w:r>
    </w:p>
    <w:p w14:paraId="49E4AB59" w14:textId="4AF0309C" w:rsidR="00CA1057" w:rsidRPr="0061318B" w:rsidRDefault="00CA1057" w:rsidP="0061318B">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Noteikt piemērojamo </w:t>
      </w:r>
      <w:r>
        <w:rPr>
          <w:rFonts w:ascii="Times New Roman" w:hAnsi="Times New Roman"/>
          <w:i/>
          <w:iCs/>
          <w:color w:val="000000"/>
          <w:sz w:val="24"/>
          <w:highlight w:val="cyan"/>
        </w:rPr>
        <w:t>TMPR</w:t>
      </w:r>
      <w:r>
        <w:rPr>
          <w:rFonts w:ascii="Times New Roman" w:hAnsi="Times New Roman"/>
          <w:color w:val="000000"/>
          <w:sz w:val="24"/>
          <w:highlight w:val="cyan"/>
        </w:rPr>
        <w:t xml:space="preserve"> līmeni, atvasinot to no </w:t>
      </w:r>
      <w:r w:rsidR="008E1855">
        <w:rPr>
          <w:rFonts w:ascii="Times New Roman" w:hAnsi="Times New Roman"/>
          <w:color w:val="000000"/>
          <w:sz w:val="24"/>
          <w:highlight w:val="cyan"/>
        </w:rPr>
        <w:t>galīgās</w:t>
      </w:r>
      <w:r>
        <w:rPr>
          <w:rFonts w:ascii="Times New Roman" w:hAnsi="Times New Roman"/>
          <w:color w:val="000000"/>
          <w:sz w:val="24"/>
          <w:highlight w:val="cyan"/>
        </w:rPr>
        <w:t xml:space="preserve"> </w:t>
      </w:r>
      <w:r>
        <w:rPr>
          <w:rFonts w:ascii="Times New Roman" w:hAnsi="Times New Roman"/>
          <w:i/>
          <w:iCs/>
          <w:color w:val="000000"/>
          <w:sz w:val="24"/>
          <w:highlight w:val="cyan"/>
        </w:rPr>
        <w:t>ARC</w:t>
      </w:r>
      <w:r>
        <w:rPr>
          <w:rFonts w:ascii="Times New Roman" w:hAnsi="Times New Roman"/>
          <w:color w:val="000000"/>
          <w:sz w:val="24"/>
          <w:highlight w:val="cyan"/>
        </w:rPr>
        <w:t>, izmantojot 6. tabulu.</w:t>
      </w:r>
    </w:p>
    <w:p w14:paraId="223FE7ED" w14:textId="77777777" w:rsidR="00CA1057" w:rsidRPr="0061318B" w:rsidRDefault="00CA1057" w:rsidP="0061318B">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Noteikt piemērojamo </w:t>
      </w:r>
      <w:r>
        <w:rPr>
          <w:rFonts w:ascii="Times New Roman" w:hAnsi="Times New Roman"/>
          <w:i/>
          <w:iCs/>
          <w:color w:val="000000"/>
          <w:sz w:val="24"/>
          <w:highlight w:val="cyan"/>
        </w:rPr>
        <w:t>TMPR</w:t>
      </w:r>
      <w:r>
        <w:rPr>
          <w:rFonts w:ascii="Times New Roman" w:hAnsi="Times New Roman"/>
          <w:color w:val="000000"/>
          <w:sz w:val="24"/>
          <w:highlight w:val="cyan"/>
        </w:rPr>
        <w:t xml:space="preserve"> saskaņā ar šā </w:t>
      </w:r>
      <w:r>
        <w:rPr>
          <w:rFonts w:ascii="Times New Roman" w:hAnsi="Times New Roman"/>
          <w:i/>
          <w:iCs/>
          <w:color w:val="000000"/>
          <w:sz w:val="24"/>
          <w:highlight w:val="cyan"/>
        </w:rPr>
        <w:t>AMC</w:t>
      </w:r>
      <w:r>
        <w:rPr>
          <w:rFonts w:ascii="Times New Roman" w:hAnsi="Times New Roman"/>
          <w:color w:val="000000"/>
          <w:sz w:val="24"/>
          <w:highlight w:val="cyan"/>
        </w:rPr>
        <w:t xml:space="preserve"> D pielikuma 5. sadaļu.</w:t>
      </w:r>
    </w:p>
    <w:p w14:paraId="1FEC3484" w14:textId="4394103E" w:rsidR="00CA1057" w:rsidRDefault="00CA1057" w:rsidP="00707030">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Papildu norādījumus par to, kā iesniegt iestādei datus, kas papildina riska novērtējumu, skat. šā </w:t>
      </w:r>
      <w:r>
        <w:rPr>
          <w:rFonts w:ascii="Times New Roman" w:hAnsi="Times New Roman"/>
          <w:i/>
          <w:iCs/>
          <w:color w:val="000000"/>
          <w:sz w:val="24"/>
          <w:highlight w:val="cyan"/>
        </w:rPr>
        <w:t>AMC</w:t>
      </w:r>
      <w:r>
        <w:rPr>
          <w:rFonts w:ascii="Times New Roman" w:hAnsi="Times New Roman"/>
          <w:color w:val="000000"/>
          <w:sz w:val="24"/>
          <w:highlight w:val="cyan"/>
        </w:rPr>
        <w:t xml:space="preserve"> A pielikuma A3. nodaļā.</w:t>
      </w:r>
    </w:p>
    <w:p w14:paraId="7359AAF3" w14:textId="77777777" w:rsidR="00707030" w:rsidRPr="0061318B" w:rsidRDefault="00707030" w:rsidP="00707030">
      <w:pPr>
        <w:pStyle w:val="BodyText"/>
        <w:spacing w:before="124"/>
        <w:jc w:val="both"/>
        <w:rPr>
          <w:rFonts w:ascii="Times New Roman" w:hAnsi="Times New Roman" w:cs="Times New Roman"/>
          <w:noProof/>
          <w:color w:val="000000"/>
          <w:sz w:val="24"/>
          <w:szCs w:val="24"/>
          <w:highlight w:val="cyan"/>
        </w:rPr>
      </w:pPr>
    </w:p>
    <w:p w14:paraId="4D140322" w14:textId="77777777" w:rsidR="001C67E0" w:rsidRPr="006641F3" w:rsidRDefault="001C67E0" w:rsidP="001C67E0">
      <w:pPr>
        <w:pStyle w:val="BodyText"/>
        <w:rPr>
          <w:rFonts w:ascii="Times New Roman" w:hAnsi="Times New Roman"/>
          <w:noProof/>
          <w:sz w:val="10"/>
        </w:rPr>
      </w:pPr>
      <w:bookmarkStart w:id="73" w:name="_bookmark32"/>
      <w:bookmarkEnd w:id="73"/>
    </w:p>
    <w:tbl>
      <w:tblPr>
        <w:tblW w:w="93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19"/>
        <w:gridCol w:w="6261"/>
      </w:tblGrid>
      <w:tr w:rsidR="001C67E0" w:rsidRPr="006641F3" w14:paraId="4A3ECD45" w14:textId="77777777" w:rsidTr="005A3960">
        <w:trPr>
          <w:trHeight w:val="500"/>
        </w:trPr>
        <w:tc>
          <w:tcPr>
            <w:tcW w:w="3119" w:type="dxa"/>
            <w:shd w:val="clear" w:color="auto" w:fill="D9D9D9"/>
          </w:tcPr>
          <w:p w14:paraId="13C90A9E" w14:textId="2D38FB72" w:rsidR="001C67E0" w:rsidRPr="006641F3" w:rsidRDefault="00303B38">
            <w:pPr>
              <w:pStyle w:val="TableParagraph"/>
              <w:spacing w:before="116"/>
              <w:ind w:left="16" w:right="1"/>
              <w:jc w:val="center"/>
              <w:rPr>
                <w:rFonts w:ascii="Times New Roman" w:hAnsi="Times New Roman"/>
                <w:b/>
                <w:noProof/>
                <w:color w:val="000000"/>
              </w:rPr>
            </w:pPr>
            <w:r>
              <w:rPr>
                <w:rFonts w:ascii="Times New Roman" w:hAnsi="Times New Roman"/>
                <w:b/>
                <w:color w:val="000000"/>
                <w:highlight w:val="cyan"/>
              </w:rPr>
              <w:t>Galīgā</w:t>
            </w:r>
            <w:r w:rsidR="001C67E0">
              <w:rPr>
                <w:rFonts w:ascii="Times New Roman" w:hAnsi="Times New Roman"/>
                <w:b/>
                <w:color w:val="000000"/>
                <w:highlight w:val="cyan"/>
              </w:rPr>
              <w:t xml:space="preserve"> </w:t>
            </w:r>
            <w:r w:rsidR="001C67E0">
              <w:rPr>
                <w:rFonts w:ascii="Times New Roman" w:hAnsi="Times New Roman"/>
                <w:b/>
                <w:i/>
                <w:iCs/>
                <w:color w:val="000000"/>
                <w:highlight w:val="cyan"/>
              </w:rPr>
              <w:t>ARC</w:t>
            </w:r>
          </w:p>
        </w:tc>
        <w:tc>
          <w:tcPr>
            <w:tcW w:w="6261" w:type="dxa"/>
            <w:shd w:val="clear" w:color="auto" w:fill="D9D9D9"/>
          </w:tcPr>
          <w:p w14:paraId="22A90C04" w14:textId="77777777" w:rsidR="001C67E0" w:rsidRPr="006641F3" w:rsidRDefault="001C67E0">
            <w:pPr>
              <w:pStyle w:val="TableParagraph"/>
              <w:spacing w:before="116"/>
              <w:ind w:left="20" w:right="5"/>
              <w:jc w:val="center"/>
              <w:rPr>
                <w:rFonts w:ascii="Times New Roman" w:hAnsi="Times New Roman"/>
                <w:b/>
                <w:noProof/>
                <w:color w:val="000000"/>
              </w:rPr>
            </w:pPr>
            <w:r>
              <w:rPr>
                <w:rFonts w:ascii="Times New Roman" w:hAnsi="Times New Roman"/>
                <w:b/>
                <w:i/>
                <w:iCs/>
                <w:color w:val="000000"/>
                <w:highlight w:val="cyan"/>
              </w:rPr>
              <w:t>TMPR</w:t>
            </w:r>
            <w:r>
              <w:rPr>
                <w:rFonts w:ascii="Times New Roman" w:hAnsi="Times New Roman"/>
                <w:b/>
                <w:color w:val="000000"/>
                <w:highlight w:val="cyan"/>
              </w:rPr>
              <w:t xml:space="preserve"> un atbilstošais noturības līmenis</w:t>
            </w:r>
          </w:p>
        </w:tc>
      </w:tr>
      <w:tr w:rsidR="001C67E0" w:rsidRPr="006641F3" w14:paraId="611E6A97" w14:textId="77777777" w:rsidTr="005A3960">
        <w:trPr>
          <w:trHeight w:val="500"/>
        </w:trPr>
        <w:tc>
          <w:tcPr>
            <w:tcW w:w="3119" w:type="dxa"/>
          </w:tcPr>
          <w:p w14:paraId="6655A568" w14:textId="7F4713EA" w:rsidR="001C67E0" w:rsidRPr="00707030" w:rsidRDefault="001C67E0">
            <w:pPr>
              <w:pStyle w:val="TableParagraph"/>
              <w:spacing w:before="99"/>
              <w:ind w:left="16"/>
              <w:jc w:val="center"/>
              <w:rPr>
                <w:rFonts w:ascii="Times New Roman" w:hAnsi="Times New Roman"/>
                <w:noProof/>
                <w:highlight w:val="cyan"/>
              </w:rPr>
            </w:pPr>
            <w:r>
              <w:rPr>
                <w:rFonts w:ascii="Times New Roman" w:hAnsi="Times New Roman"/>
                <w:i/>
                <w:iCs/>
                <w:highlight w:val="cyan"/>
              </w:rPr>
              <w:t>ARC-d</w:t>
            </w:r>
          </w:p>
        </w:tc>
        <w:tc>
          <w:tcPr>
            <w:tcW w:w="6261" w:type="dxa"/>
          </w:tcPr>
          <w:p w14:paraId="7EB782B6" w14:textId="77777777" w:rsidR="001C67E0" w:rsidRPr="006641F3" w:rsidRDefault="001C67E0">
            <w:pPr>
              <w:pStyle w:val="TableParagraph"/>
              <w:spacing w:before="99"/>
              <w:ind w:left="20" w:right="3"/>
              <w:jc w:val="center"/>
              <w:rPr>
                <w:rFonts w:ascii="Times New Roman" w:hAnsi="Times New Roman"/>
                <w:noProof/>
                <w:color w:val="000000"/>
              </w:rPr>
            </w:pPr>
            <w:r>
              <w:rPr>
                <w:rFonts w:ascii="Times New Roman" w:hAnsi="Times New Roman"/>
                <w:color w:val="000000"/>
                <w:highlight w:val="cyan"/>
              </w:rPr>
              <w:t>Augsts</w:t>
            </w:r>
          </w:p>
        </w:tc>
      </w:tr>
      <w:tr w:rsidR="001C67E0" w:rsidRPr="006641F3" w14:paraId="5D6F5C4A" w14:textId="77777777" w:rsidTr="005A3960">
        <w:trPr>
          <w:trHeight w:val="498"/>
        </w:trPr>
        <w:tc>
          <w:tcPr>
            <w:tcW w:w="3119" w:type="dxa"/>
          </w:tcPr>
          <w:p w14:paraId="66EC010A" w14:textId="69269E3B" w:rsidR="001C67E0" w:rsidRPr="00707030" w:rsidRDefault="001C67E0">
            <w:pPr>
              <w:pStyle w:val="TableParagraph"/>
              <w:spacing w:before="97"/>
              <w:ind w:left="16" w:right="3"/>
              <w:jc w:val="center"/>
              <w:rPr>
                <w:rFonts w:ascii="Times New Roman" w:hAnsi="Times New Roman"/>
                <w:noProof/>
                <w:highlight w:val="cyan"/>
              </w:rPr>
            </w:pPr>
            <w:r>
              <w:rPr>
                <w:rFonts w:ascii="Times New Roman" w:hAnsi="Times New Roman"/>
                <w:i/>
                <w:iCs/>
                <w:highlight w:val="cyan"/>
              </w:rPr>
              <w:t>ARC-c</w:t>
            </w:r>
          </w:p>
        </w:tc>
        <w:tc>
          <w:tcPr>
            <w:tcW w:w="6261" w:type="dxa"/>
          </w:tcPr>
          <w:p w14:paraId="06F0C2D7" w14:textId="77777777" w:rsidR="001C67E0" w:rsidRPr="006641F3" w:rsidRDefault="001C67E0">
            <w:pPr>
              <w:pStyle w:val="TableParagraph"/>
              <w:spacing w:before="97"/>
              <w:ind w:left="20" w:right="2"/>
              <w:jc w:val="center"/>
              <w:rPr>
                <w:rFonts w:ascii="Times New Roman" w:hAnsi="Times New Roman"/>
                <w:noProof/>
                <w:color w:val="000000"/>
              </w:rPr>
            </w:pPr>
            <w:r>
              <w:rPr>
                <w:rFonts w:ascii="Times New Roman" w:hAnsi="Times New Roman"/>
                <w:color w:val="000000"/>
                <w:highlight w:val="cyan"/>
              </w:rPr>
              <w:t>Vidējs</w:t>
            </w:r>
          </w:p>
        </w:tc>
      </w:tr>
      <w:tr w:rsidR="001C67E0" w:rsidRPr="006641F3" w14:paraId="4D8EC65E" w14:textId="77777777" w:rsidTr="005A3960">
        <w:trPr>
          <w:trHeight w:val="500"/>
        </w:trPr>
        <w:tc>
          <w:tcPr>
            <w:tcW w:w="3119" w:type="dxa"/>
          </w:tcPr>
          <w:p w14:paraId="143466D7" w14:textId="035F6F8D" w:rsidR="001C67E0" w:rsidRPr="00707030" w:rsidRDefault="001C67E0">
            <w:pPr>
              <w:pStyle w:val="TableParagraph"/>
              <w:spacing w:before="99"/>
              <w:ind w:left="16"/>
              <w:jc w:val="center"/>
              <w:rPr>
                <w:rFonts w:ascii="Times New Roman" w:hAnsi="Times New Roman"/>
                <w:noProof/>
                <w:highlight w:val="cyan"/>
              </w:rPr>
            </w:pPr>
            <w:r>
              <w:rPr>
                <w:rFonts w:ascii="Times New Roman" w:hAnsi="Times New Roman"/>
                <w:i/>
                <w:iCs/>
                <w:highlight w:val="cyan"/>
              </w:rPr>
              <w:t>ARC-b</w:t>
            </w:r>
          </w:p>
        </w:tc>
        <w:tc>
          <w:tcPr>
            <w:tcW w:w="6261" w:type="dxa"/>
          </w:tcPr>
          <w:p w14:paraId="395A056C" w14:textId="77777777" w:rsidR="001C67E0" w:rsidRPr="006641F3" w:rsidRDefault="001C67E0">
            <w:pPr>
              <w:pStyle w:val="TableParagraph"/>
              <w:spacing w:before="99"/>
              <w:ind w:left="20"/>
              <w:jc w:val="center"/>
              <w:rPr>
                <w:rFonts w:ascii="Times New Roman" w:hAnsi="Times New Roman"/>
                <w:noProof/>
                <w:color w:val="000000"/>
              </w:rPr>
            </w:pPr>
            <w:r>
              <w:rPr>
                <w:rFonts w:ascii="Times New Roman" w:hAnsi="Times New Roman"/>
                <w:color w:val="000000"/>
                <w:highlight w:val="cyan"/>
              </w:rPr>
              <w:t>Zems</w:t>
            </w:r>
          </w:p>
        </w:tc>
      </w:tr>
      <w:tr w:rsidR="001C67E0" w:rsidRPr="006641F3" w14:paraId="3298F0CB" w14:textId="77777777" w:rsidTr="005A3960">
        <w:trPr>
          <w:trHeight w:val="500"/>
        </w:trPr>
        <w:tc>
          <w:tcPr>
            <w:tcW w:w="3119" w:type="dxa"/>
          </w:tcPr>
          <w:p w14:paraId="795CDE95" w14:textId="16CD9DAC" w:rsidR="001C67E0" w:rsidRPr="00707030" w:rsidRDefault="001C67E0">
            <w:pPr>
              <w:pStyle w:val="TableParagraph"/>
              <w:spacing w:before="99"/>
              <w:ind w:left="16"/>
              <w:jc w:val="center"/>
              <w:rPr>
                <w:rFonts w:ascii="Times New Roman" w:hAnsi="Times New Roman"/>
                <w:noProof/>
                <w:highlight w:val="cyan"/>
              </w:rPr>
            </w:pPr>
            <w:r>
              <w:rPr>
                <w:rFonts w:ascii="Times New Roman" w:hAnsi="Times New Roman"/>
                <w:i/>
                <w:iCs/>
                <w:highlight w:val="cyan"/>
              </w:rPr>
              <w:t>ARC-a</w:t>
            </w:r>
          </w:p>
        </w:tc>
        <w:tc>
          <w:tcPr>
            <w:tcW w:w="6261" w:type="dxa"/>
          </w:tcPr>
          <w:p w14:paraId="7AD4038B" w14:textId="77777777" w:rsidR="001C67E0" w:rsidRPr="006641F3" w:rsidRDefault="001C67E0">
            <w:pPr>
              <w:pStyle w:val="TableParagraph"/>
              <w:spacing w:before="99"/>
              <w:ind w:left="20" w:right="5"/>
              <w:jc w:val="center"/>
              <w:rPr>
                <w:rFonts w:ascii="Times New Roman" w:hAnsi="Times New Roman"/>
                <w:noProof/>
                <w:color w:val="000000"/>
              </w:rPr>
            </w:pPr>
            <w:r>
              <w:rPr>
                <w:rFonts w:ascii="Times New Roman" w:hAnsi="Times New Roman"/>
                <w:color w:val="000000"/>
                <w:highlight w:val="cyan"/>
              </w:rPr>
              <w:t>Nav prasības</w:t>
            </w:r>
          </w:p>
        </w:tc>
      </w:tr>
    </w:tbl>
    <w:p w14:paraId="183A328B" w14:textId="77777777" w:rsidR="00707030" w:rsidRDefault="00707030" w:rsidP="00707030">
      <w:pPr>
        <w:ind w:left="709"/>
        <w:jc w:val="center"/>
        <w:rPr>
          <w:rFonts w:ascii="Times New Roman" w:hAnsi="Times New Roman" w:cs="Times New Roman"/>
          <w:b/>
          <w:bCs/>
          <w:sz w:val="24"/>
          <w:szCs w:val="24"/>
          <w:highlight w:val="cyan"/>
        </w:rPr>
      </w:pPr>
    </w:p>
    <w:p w14:paraId="305A7AFB" w14:textId="5F4C9698" w:rsidR="001C67E0" w:rsidRPr="00BC343A" w:rsidRDefault="001C67E0" w:rsidP="00F35039">
      <w:pPr>
        <w:ind w:left="567" w:right="570"/>
        <w:jc w:val="center"/>
        <w:rPr>
          <w:rFonts w:ascii="Times New Roman" w:hAnsi="Times New Roman" w:cs="Times New Roman"/>
          <w:b/>
          <w:bCs/>
        </w:rPr>
      </w:pPr>
      <w:r w:rsidRPr="00BC343A">
        <w:rPr>
          <w:rFonts w:ascii="Times New Roman" w:hAnsi="Times New Roman"/>
          <w:b/>
          <w:highlight w:val="cyan"/>
        </w:rPr>
        <w:t>6. tabula. Taktisko riska mazināšanas pasākumu snieguma prasības (</w:t>
      </w:r>
      <w:r w:rsidRPr="00BC343A">
        <w:rPr>
          <w:rFonts w:ascii="Times New Roman" w:hAnsi="Times New Roman"/>
          <w:b/>
          <w:i/>
          <w:iCs/>
          <w:highlight w:val="cyan"/>
        </w:rPr>
        <w:t>TMPR</w:t>
      </w:r>
      <w:r w:rsidRPr="00BC343A">
        <w:rPr>
          <w:rFonts w:ascii="Times New Roman" w:hAnsi="Times New Roman"/>
          <w:b/>
          <w:highlight w:val="cyan"/>
        </w:rPr>
        <w:t xml:space="preserve">) un </w:t>
      </w:r>
      <w:r w:rsidRPr="00BC343A">
        <w:rPr>
          <w:rFonts w:ascii="Times New Roman" w:hAnsi="Times New Roman"/>
          <w:b/>
          <w:i/>
          <w:iCs/>
          <w:highlight w:val="cyan"/>
        </w:rPr>
        <w:t>TMPR</w:t>
      </w:r>
      <w:r w:rsidRPr="00BC343A">
        <w:rPr>
          <w:rFonts w:ascii="Times New Roman" w:hAnsi="Times New Roman"/>
          <w:b/>
          <w:highlight w:val="cyan"/>
        </w:rPr>
        <w:t xml:space="preserve"> noturības līmeņa piešķiršana</w:t>
      </w:r>
    </w:p>
    <w:p w14:paraId="69FA487E" w14:textId="77777777" w:rsidR="00EA7D59" w:rsidRPr="00707030" w:rsidRDefault="00EA7D59" w:rsidP="00707030">
      <w:pPr>
        <w:ind w:left="709"/>
        <w:jc w:val="center"/>
        <w:rPr>
          <w:rFonts w:ascii="Times New Roman" w:hAnsi="Times New Roman" w:cs="Times New Roman"/>
          <w:b/>
          <w:bCs/>
          <w:sz w:val="24"/>
          <w:szCs w:val="24"/>
        </w:rPr>
      </w:pPr>
    </w:p>
    <w:p w14:paraId="31A40237" w14:textId="77777777" w:rsidR="00EA7D59" w:rsidRPr="00EA7D59" w:rsidRDefault="00EA7D59" w:rsidP="00EA7D59">
      <w:pPr>
        <w:pStyle w:val="BodyText"/>
        <w:spacing w:before="240"/>
        <w:ind w:left="425" w:hanging="425"/>
        <w:jc w:val="both"/>
        <w:rPr>
          <w:rFonts w:ascii="Times New Roman" w:hAnsi="Times New Roman" w:cs="Times New Roman"/>
          <w:b/>
          <w:bCs/>
          <w:noProof/>
          <w:color w:val="000000"/>
          <w:sz w:val="24"/>
          <w:szCs w:val="24"/>
          <w:highlight w:val="cyan"/>
        </w:rPr>
      </w:pPr>
      <w:bookmarkStart w:id="74" w:name="S.4.6.4_Instructions"/>
      <w:bookmarkEnd w:id="74"/>
      <w:r>
        <w:rPr>
          <w:rFonts w:ascii="Times New Roman" w:hAnsi="Times New Roman"/>
          <w:b/>
          <w:color w:val="000000"/>
          <w:sz w:val="24"/>
          <w:highlight w:val="cyan"/>
        </w:rPr>
        <w:t>S4.6.4. Instrukcijas</w:t>
      </w:r>
    </w:p>
    <w:p w14:paraId="26ADD616" w14:textId="77777777" w:rsidR="00EA7D59" w:rsidRPr="00EA7D59" w:rsidRDefault="00EA7D59" w:rsidP="00EA7D59">
      <w:pPr>
        <w:pStyle w:val="BodyText"/>
        <w:spacing w:before="12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Taktisko riska mazināšanas pasākumu piemērošana</w:t>
      </w:r>
    </w:p>
    <w:p w14:paraId="10A5E94A" w14:textId="77777777" w:rsidR="00EA7D59" w:rsidRPr="00EA7D59" w:rsidRDefault="00EA7D59" w:rsidP="00EA7D59">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Taktiskie riska mazināšanas pasākumi būs vai nu “redzu un izvairos” (t. i., operācijas tiešā redzamībā (</w:t>
      </w:r>
      <w:r>
        <w:rPr>
          <w:rFonts w:ascii="Times New Roman" w:hAnsi="Times New Roman"/>
          <w:i/>
          <w:iCs/>
          <w:color w:val="000000"/>
          <w:sz w:val="24"/>
          <w:highlight w:val="cyan"/>
        </w:rPr>
        <w:t>VLOS</w:t>
      </w:r>
      <w:r>
        <w:rPr>
          <w:rFonts w:ascii="Times New Roman" w:hAnsi="Times New Roman"/>
          <w:color w:val="000000"/>
          <w:sz w:val="24"/>
          <w:highlight w:val="cyan"/>
        </w:rPr>
        <w:t>)), vai arī tiem var būt nepieciešama sistēma, kas nodrošina alternatīvus līdzekļus, lai sasniegtu piemērojamo gaisa telpas drošuma mērķi (operācija, izmantojot atklāšanas un izvairīšanās (</w:t>
      </w:r>
      <w:r>
        <w:rPr>
          <w:rFonts w:ascii="Times New Roman" w:hAnsi="Times New Roman"/>
          <w:i/>
          <w:iCs/>
          <w:color w:val="000000"/>
          <w:sz w:val="24"/>
          <w:highlight w:val="cyan"/>
        </w:rPr>
        <w:t>DAA</w:t>
      </w:r>
      <w:r>
        <w:rPr>
          <w:rFonts w:ascii="Times New Roman" w:hAnsi="Times New Roman"/>
          <w:color w:val="000000"/>
          <w:sz w:val="24"/>
          <w:highlight w:val="cyan"/>
        </w:rPr>
        <w:t xml:space="preserve">) sistēmu vai vairākas </w:t>
      </w:r>
      <w:r>
        <w:rPr>
          <w:rFonts w:ascii="Times New Roman" w:hAnsi="Times New Roman"/>
          <w:i/>
          <w:iCs/>
          <w:color w:val="000000"/>
          <w:sz w:val="24"/>
          <w:highlight w:val="cyan"/>
        </w:rPr>
        <w:t>DAA</w:t>
      </w:r>
      <w:r>
        <w:rPr>
          <w:rFonts w:ascii="Times New Roman" w:hAnsi="Times New Roman"/>
          <w:color w:val="000000"/>
          <w:sz w:val="24"/>
          <w:highlight w:val="cyan"/>
        </w:rPr>
        <w:t xml:space="preserve"> sistēmas). AMC1 par 11. pantu D pielikumā ir noteikta taktisko riska mazināšanas pasākumu piemērošanas metode.</w:t>
      </w:r>
    </w:p>
    <w:p w14:paraId="00C9B86F" w14:textId="77777777" w:rsidR="00EA7D59" w:rsidRPr="00EA7D59" w:rsidRDefault="00EA7D59" w:rsidP="00EA7D59">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i/>
          <w:iCs/>
          <w:color w:val="000000"/>
          <w:sz w:val="24"/>
          <w:highlight w:val="cyan"/>
        </w:rPr>
        <w:t>VLOS</w:t>
      </w:r>
      <w:r>
        <w:rPr>
          <w:rFonts w:ascii="Times New Roman" w:hAnsi="Times New Roman"/>
          <w:b/>
          <w:color w:val="000000"/>
          <w:sz w:val="24"/>
          <w:highlight w:val="cyan"/>
        </w:rPr>
        <w:t xml:space="preserve"> operācijas vai </w:t>
      </w:r>
      <w:r>
        <w:rPr>
          <w:rFonts w:ascii="Times New Roman" w:hAnsi="Times New Roman"/>
          <w:b/>
          <w:i/>
          <w:iCs/>
          <w:color w:val="000000"/>
          <w:sz w:val="24"/>
          <w:highlight w:val="cyan"/>
        </w:rPr>
        <w:t>BVLOS</w:t>
      </w:r>
      <w:r>
        <w:rPr>
          <w:rFonts w:ascii="Times New Roman" w:hAnsi="Times New Roman"/>
          <w:b/>
          <w:color w:val="000000"/>
          <w:sz w:val="24"/>
          <w:highlight w:val="cyan"/>
        </w:rPr>
        <w:t xml:space="preserve"> ar gaisa telpas novērotājiem (</w:t>
      </w:r>
      <w:r>
        <w:rPr>
          <w:rFonts w:ascii="Times New Roman" w:hAnsi="Times New Roman"/>
          <w:b/>
          <w:i/>
          <w:iCs/>
          <w:color w:val="000000"/>
          <w:sz w:val="24"/>
          <w:highlight w:val="cyan"/>
        </w:rPr>
        <w:t>AO</w:t>
      </w:r>
      <w:r>
        <w:rPr>
          <w:rFonts w:ascii="Times New Roman" w:hAnsi="Times New Roman"/>
          <w:b/>
          <w:color w:val="000000"/>
          <w:sz w:val="24"/>
          <w:highlight w:val="cyan"/>
        </w:rPr>
        <w:t>)</w:t>
      </w:r>
    </w:p>
    <w:p w14:paraId="3FB56BE6" w14:textId="77777777" w:rsidR="00EA7D59" w:rsidRPr="00EA7D59" w:rsidRDefault="00EA7D59" w:rsidP="00EA7D59">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Tiek uzskatīts, ka </w:t>
      </w:r>
      <w:r>
        <w:rPr>
          <w:rFonts w:ascii="Times New Roman" w:hAnsi="Times New Roman"/>
          <w:i/>
          <w:iCs/>
          <w:color w:val="000000"/>
          <w:sz w:val="24"/>
          <w:highlight w:val="cyan"/>
        </w:rPr>
        <w:t>VLOS</w:t>
      </w:r>
      <w:r>
        <w:rPr>
          <w:rFonts w:ascii="Times New Roman" w:hAnsi="Times New Roman"/>
          <w:color w:val="000000"/>
          <w:sz w:val="24"/>
          <w:highlight w:val="cyan"/>
        </w:rPr>
        <w:t xml:space="preserve"> operācijas vai </w:t>
      </w:r>
      <w:r>
        <w:rPr>
          <w:rFonts w:ascii="Times New Roman" w:hAnsi="Times New Roman"/>
          <w:i/>
          <w:iCs/>
          <w:color w:val="000000"/>
          <w:sz w:val="24"/>
          <w:highlight w:val="cyan"/>
        </w:rPr>
        <w:t>BVLOS</w:t>
      </w:r>
      <w:r>
        <w:rPr>
          <w:rFonts w:ascii="Times New Roman" w:hAnsi="Times New Roman"/>
          <w:color w:val="000000"/>
          <w:sz w:val="24"/>
          <w:highlight w:val="cyan"/>
        </w:rPr>
        <w:t xml:space="preserve"> ar </w:t>
      </w:r>
      <w:r>
        <w:rPr>
          <w:rFonts w:ascii="Times New Roman" w:hAnsi="Times New Roman"/>
          <w:i/>
          <w:iCs/>
          <w:color w:val="000000"/>
          <w:sz w:val="24"/>
          <w:highlight w:val="cyan"/>
        </w:rPr>
        <w:t>AO</w:t>
      </w:r>
      <w:r>
        <w:rPr>
          <w:rFonts w:ascii="Times New Roman" w:hAnsi="Times New Roman"/>
          <w:color w:val="000000"/>
          <w:sz w:val="24"/>
          <w:highlight w:val="cyan"/>
        </w:rPr>
        <w:t xml:space="preserve"> ir pieņemams taktisks sadursmes riska mazināšanas pasākums visiem </w:t>
      </w:r>
      <w:r>
        <w:rPr>
          <w:rFonts w:ascii="Times New Roman" w:hAnsi="Times New Roman"/>
          <w:i/>
          <w:iCs/>
          <w:color w:val="000000"/>
          <w:sz w:val="24"/>
          <w:highlight w:val="cyan"/>
        </w:rPr>
        <w:t>ARC</w:t>
      </w:r>
      <w:r>
        <w:rPr>
          <w:rFonts w:ascii="Times New Roman" w:hAnsi="Times New Roman"/>
          <w:color w:val="000000"/>
          <w:sz w:val="24"/>
          <w:highlight w:val="cyan"/>
        </w:rPr>
        <w:t xml:space="preserve"> līmeņiem.</w:t>
      </w:r>
    </w:p>
    <w:p w14:paraId="7027C4CA" w14:textId="77777777" w:rsidR="00EA7D59" w:rsidRPr="00EA7D59" w:rsidRDefault="00EA7D59" w:rsidP="003A3495">
      <w:pPr>
        <w:pStyle w:val="BodyText"/>
        <w:keepNext/>
        <w:keepLines/>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Neatkarīgi no iepriekš minētā ekspluatantam ir ieteikts apsvērt papildu līdzekļus, lai uzlabotu izpratni par situāciju attiecībā uz gaisa satiksmi, kas pastāv darbības telpas tuvumā.</w:t>
      </w:r>
    </w:p>
    <w:p w14:paraId="5FF57AB7" w14:textId="77777777" w:rsidR="00EA7D59" w:rsidRPr="00EA7D59" w:rsidRDefault="00EA7D59" w:rsidP="003A3495">
      <w:pPr>
        <w:pStyle w:val="BodyText"/>
        <w:keepNext/>
        <w:keepLines/>
        <w:spacing w:before="124"/>
        <w:ind w:left="425" w:hanging="425"/>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Vairāku lidojuma segmentu gadījumā tiem segmentiem, kuros lidojumu veic, izmantojot </w:t>
      </w:r>
      <w:r>
        <w:rPr>
          <w:rFonts w:ascii="Times New Roman" w:hAnsi="Times New Roman"/>
          <w:i/>
          <w:iCs/>
          <w:color w:val="000000"/>
          <w:sz w:val="24"/>
          <w:highlight w:val="cyan"/>
        </w:rPr>
        <w:t>VLOS</w:t>
      </w:r>
      <w:r>
        <w:rPr>
          <w:rFonts w:ascii="Times New Roman" w:hAnsi="Times New Roman"/>
          <w:color w:val="000000"/>
          <w:sz w:val="24"/>
          <w:highlight w:val="cyan"/>
        </w:rPr>
        <w:t xml:space="preserve"> vai </w:t>
      </w:r>
      <w:r>
        <w:rPr>
          <w:rFonts w:ascii="Times New Roman" w:hAnsi="Times New Roman"/>
          <w:i/>
          <w:iCs/>
          <w:color w:val="000000"/>
          <w:sz w:val="24"/>
          <w:highlight w:val="cyan"/>
        </w:rPr>
        <w:t>BVLOS</w:t>
      </w:r>
      <w:r>
        <w:rPr>
          <w:rFonts w:ascii="Times New Roman" w:hAnsi="Times New Roman"/>
          <w:color w:val="000000"/>
          <w:sz w:val="24"/>
          <w:highlight w:val="cyan"/>
        </w:rPr>
        <w:t xml:space="preserve"> ar </w:t>
      </w:r>
      <w:r>
        <w:rPr>
          <w:rFonts w:ascii="Times New Roman" w:hAnsi="Times New Roman"/>
          <w:i/>
          <w:iCs/>
          <w:color w:val="000000"/>
          <w:sz w:val="24"/>
          <w:highlight w:val="cyan"/>
        </w:rPr>
        <w:t>AO</w:t>
      </w:r>
      <w:r>
        <w:rPr>
          <w:rFonts w:ascii="Times New Roman" w:hAnsi="Times New Roman"/>
          <w:color w:val="000000"/>
          <w:sz w:val="24"/>
          <w:highlight w:val="cyan"/>
        </w:rPr>
        <w:t xml:space="preserve">, nav jāatbilst ne </w:t>
      </w:r>
      <w:r>
        <w:rPr>
          <w:rFonts w:ascii="Times New Roman" w:hAnsi="Times New Roman"/>
          <w:i/>
          <w:iCs/>
          <w:color w:val="000000"/>
          <w:sz w:val="24"/>
          <w:highlight w:val="cyan"/>
        </w:rPr>
        <w:t>TMPR</w:t>
      </w:r>
      <w:r>
        <w:rPr>
          <w:rFonts w:ascii="Times New Roman" w:hAnsi="Times New Roman"/>
          <w:color w:val="000000"/>
          <w:sz w:val="24"/>
          <w:highlight w:val="cyan"/>
        </w:rPr>
        <w:t xml:space="preserve">, ne </w:t>
      </w:r>
      <w:r>
        <w:rPr>
          <w:rFonts w:ascii="Times New Roman" w:hAnsi="Times New Roman"/>
          <w:i/>
          <w:iCs/>
          <w:color w:val="000000"/>
          <w:sz w:val="24"/>
          <w:highlight w:val="cyan"/>
        </w:rPr>
        <w:t>TMPR</w:t>
      </w:r>
      <w:r>
        <w:rPr>
          <w:rFonts w:ascii="Times New Roman" w:hAnsi="Times New Roman"/>
          <w:color w:val="000000"/>
          <w:sz w:val="24"/>
          <w:highlight w:val="cyan"/>
        </w:rPr>
        <w:t xml:space="preserve"> noturības prasībām, savukārt tiem, kuros lidojums tiek veikts, izmantojot </w:t>
      </w:r>
      <w:r>
        <w:rPr>
          <w:rFonts w:ascii="Times New Roman" w:hAnsi="Times New Roman"/>
          <w:i/>
          <w:iCs/>
          <w:color w:val="000000"/>
          <w:sz w:val="24"/>
          <w:highlight w:val="cyan"/>
        </w:rPr>
        <w:t>BVLOS</w:t>
      </w:r>
      <w:r>
        <w:rPr>
          <w:rFonts w:ascii="Times New Roman" w:hAnsi="Times New Roman"/>
          <w:color w:val="000000"/>
          <w:sz w:val="24"/>
          <w:highlight w:val="cyan"/>
        </w:rPr>
        <w:t xml:space="preserve">, ir jāatbilst </w:t>
      </w:r>
      <w:r>
        <w:rPr>
          <w:rFonts w:ascii="Times New Roman" w:hAnsi="Times New Roman"/>
          <w:i/>
          <w:iCs/>
          <w:color w:val="000000"/>
          <w:sz w:val="24"/>
          <w:highlight w:val="cyan"/>
        </w:rPr>
        <w:t>TMPR</w:t>
      </w:r>
      <w:r>
        <w:rPr>
          <w:rFonts w:ascii="Times New Roman" w:hAnsi="Times New Roman"/>
          <w:color w:val="000000"/>
          <w:sz w:val="24"/>
          <w:highlight w:val="cyan"/>
        </w:rPr>
        <w:t xml:space="preserve"> un </w:t>
      </w:r>
      <w:r>
        <w:rPr>
          <w:rFonts w:ascii="Times New Roman" w:hAnsi="Times New Roman"/>
          <w:i/>
          <w:iCs/>
          <w:color w:val="000000"/>
          <w:sz w:val="24"/>
          <w:highlight w:val="cyan"/>
        </w:rPr>
        <w:t>TMPR</w:t>
      </w:r>
      <w:r>
        <w:rPr>
          <w:rFonts w:ascii="Times New Roman" w:hAnsi="Times New Roman"/>
          <w:color w:val="000000"/>
          <w:sz w:val="24"/>
          <w:highlight w:val="cyan"/>
        </w:rPr>
        <w:t xml:space="preserve"> noturības prasībām.</w:t>
      </w:r>
    </w:p>
    <w:p w14:paraId="3DCF6216" w14:textId="77777777" w:rsidR="00EA7D59" w:rsidRPr="00EA7D59" w:rsidRDefault="00EA7D59" w:rsidP="00EA7D59">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 </w:t>
      </w:r>
      <w:r>
        <w:rPr>
          <w:rFonts w:ascii="Times New Roman" w:hAnsi="Times New Roman"/>
          <w:i/>
          <w:iCs/>
          <w:color w:val="000000"/>
          <w:sz w:val="24"/>
          <w:highlight w:val="cyan"/>
        </w:rPr>
        <w:t>VLOS</w:t>
      </w:r>
      <w:r>
        <w:rPr>
          <w:rFonts w:ascii="Times New Roman" w:hAnsi="Times New Roman"/>
          <w:color w:val="000000"/>
          <w:sz w:val="24"/>
          <w:highlight w:val="cyan"/>
        </w:rPr>
        <w:t xml:space="preserve"> prasības parasti ir piemērojamas, ja ir nodarbināts viens vai vairāki gaisa telpas novērotāji. Šajā gadījumā papildus </w:t>
      </w:r>
      <w:r>
        <w:rPr>
          <w:rFonts w:ascii="Times New Roman" w:hAnsi="Times New Roman"/>
          <w:i/>
          <w:iCs/>
          <w:color w:val="000000"/>
          <w:sz w:val="24"/>
          <w:highlight w:val="cyan"/>
        </w:rPr>
        <w:t>VLOS</w:t>
      </w:r>
      <w:r>
        <w:rPr>
          <w:rFonts w:ascii="Times New Roman" w:hAnsi="Times New Roman"/>
          <w:color w:val="000000"/>
          <w:sz w:val="24"/>
          <w:highlight w:val="cyan"/>
        </w:rPr>
        <w:t xml:space="preserve"> jāierosina arī citas prasības, tostarp procedūru un frazeoloģijas noteikšana. Saziņas aizkavei starp tālvadības pilotu un gaisa telpas novērotāju(-iem) ir jābūt mazākai par 15 sekundēm.</w:t>
      </w:r>
    </w:p>
    <w:p w14:paraId="1ED9DAA2" w14:textId="4D4D3FB0" w:rsidR="00EA7D59" w:rsidRPr="00EA7D59" w:rsidRDefault="00EA7D59" w:rsidP="00EA7D59">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e) Attiecībā uz operācijām, kurās izmanto </w:t>
      </w:r>
      <w:r>
        <w:rPr>
          <w:rFonts w:ascii="Times New Roman" w:hAnsi="Times New Roman"/>
          <w:i/>
          <w:iCs/>
          <w:color w:val="000000"/>
          <w:sz w:val="24"/>
          <w:highlight w:val="cyan"/>
        </w:rPr>
        <w:t>BVLOS</w:t>
      </w:r>
      <w:r>
        <w:rPr>
          <w:rFonts w:ascii="Times New Roman" w:hAnsi="Times New Roman"/>
          <w:color w:val="000000"/>
          <w:sz w:val="24"/>
          <w:highlight w:val="cyan"/>
        </w:rPr>
        <w:t xml:space="preserve"> ar </w:t>
      </w:r>
      <w:r>
        <w:rPr>
          <w:rFonts w:ascii="Times New Roman" w:hAnsi="Times New Roman"/>
          <w:i/>
          <w:iCs/>
          <w:color w:val="000000"/>
          <w:sz w:val="24"/>
          <w:highlight w:val="cyan"/>
        </w:rPr>
        <w:t>AO</w:t>
      </w:r>
      <w:r>
        <w:rPr>
          <w:rFonts w:ascii="Times New Roman" w:hAnsi="Times New Roman"/>
          <w:color w:val="000000"/>
          <w:sz w:val="24"/>
          <w:highlight w:val="cyan"/>
        </w:rPr>
        <w:t xml:space="preserve">, tiek pieņemts, ka novērotājs nespēj pamanīt satiksmi attālumā, kas pārsniedz 2 NM (aptuveni 3,7 km). (Jāņem vērā, ka 2 NM attālums nav nemainīga vērtība un var lielā mērā būt atkarīgs no atmosfēras apstākļiem, gaisa kuģa izmēra, ģeometrijas, tuvošanās ātruma utt.). Tāpēc var būt, ka </w:t>
      </w:r>
      <w:r w:rsidR="00303B38">
        <w:rPr>
          <w:rFonts w:ascii="Times New Roman" w:hAnsi="Times New Roman"/>
          <w:color w:val="000000"/>
          <w:sz w:val="24"/>
          <w:highlight w:val="cyan"/>
        </w:rPr>
        <w:t>ekspluatantam</w:t>
      </w:r>
      <w:r>
        <w:rPr>
          <w:rFonts w:ascii="Times New Roman" w:hAnsi="Times New Roman"/>
          <w:color w:val="000000"/>
          <w:sz w:val="24"/>
          <w:highlight w:val="cyan"/>
        </w:rPr>
        <w:t xml:space="preserve"> atbilstoši jāpielāgo operācija un/vai procedūras.</w:t>
      </w:r>
    </w:p>
    <w:p w14:paraId="37AF6A60" w14:textId="77777777" w:rsidR="00EA7D59" w:rsidRPr="00EA7D59" w:rsidRDefault="00EA7D59" w:rsidP="00EA7D59">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Taktisko riska mazināšanas pasākumu snieguma prasības (</w:t>
      </w:r>
      <w:r>
        <w:rPr>
          <w:rFonts w:ascii="Times New Roman" w:hAnsi="Times New Roman"/>
          <w:b/>
          <w:i/>
          <w:iCs/>
          <w:color w:val="000000"/>
          <w:sz w:val="24"/>
          <w:highlight w:val="cyan"/>
        </w:rPr>
        <w:t>TMPR</w:t>
      </w:r>
      <w:r>
        <w:rPr>
          <w:rFonts w:ascii="Times New Roman" w:hAnsi="Times New Roman"/>
          <w:b/>
          <w:color w:val="000000"/>
          <w:sz w:val="24"/>
          <w:highlight w:val="cyan"/>
        </w:rPr>
        <w:t>) līmeņi</w:t>
      </w:r>
    </w:p>
    <w:p w14:paraId="09B86228" w14:textId="7C04B550" w:rsidR="00EA7D59" w:rsidRPr="00EA7D59" w:rsidRDefault="00EA7D59" w:rsidP="003A3495">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w:t>
      </w:r>
      <w:r>
        <w:rPr>
          <w:rFonts w:ascii="Times New Roman" w:hAnsi="Times New Roman"/>
          <w:b/>
          <w:color w:val="000000"/>
          <w:sz w:val="24"/>
          <w:highlight w:val="cyan"/>
        </w:rPr>
        <w:t xml:space="preserve">Augsta </w:t>
      </w:r>
      <w:r>
        <w:rPr>
          <w:rFonts w:ascii="Times New Roman" w:hAnsi="Times New Roman"/>
          <w:b/>
          <w:i/>
          <w:iCs/>
          <w:color w:val="000000"/>
          <w:sz w:val="24"/>
          <w:highlight w:val="cyan"/>
        </w:rPr>
        <w:t>TMPR</w:t>
      </w:r>
      <w:r>
        <w:rPr>
          <w:rFonts w:ascii="Times New Roman" w:hAnsi="Times New Roman"/>
          <w:b/>
          <w:color w:val="000000"/>
          <w:sz w:val="24"/>
          <w:highlight w:val="cyan"/>
        </w:rPr>
        <w:t xml:space="preserve"> (</w:t>
      </w:r>
      <w:r>
        <w:rPr>
          <w:rFonts w:ascii="Times New Roman" w:hAnsi="Times New Roman"/>
          <w:b/>
          <w:i/>
          <w:iCs/>
          <w:color w:val="000000"/>
          <w:sz w:val="24"/>
          <w:highlight w:val="cyan"/>
        </w:rPr>
        <w:t>ARC-d</w:t>
      </w:r>
      <w:r>
        <w:rPr>
          <w:rFonts w:ascii="Times New Roman" w:hAnsi="Times New Roman"/>
          <w:b/>
          <w:color w:val="000000"/>
          <w:sz w:val="24"/>
          <w:highlight w:val="cyan"/>
        </w:rPr>
        <w:t>).</w:t>
      </w:r>
      <w:r>
        <w:rPr>
          <w:rFonts w:ascii="Times New Roman" w:hAnsi="Times New Roman"/>
          <w:color w:val="000000"/>
          <w:sz w:val="24"/>
          <w:highlight w:val="cyan"/>
        </w:rPr>
        <w:t xml:space="preserve"> </w:t>
      </w:r>
      <w:r>
        <w:rPr>
          <w:rFonts w:ascii="Times New Roman" w:hAnsi="Times New Roman"/>
          <w:i/>
          <w:iCs/>
          <w:color w:val="000000"/>
          <w:sz w:val="24"/>
          <w:highlight w:val="cyan"/>
        </w:rPr>
        <w:t>ARC-d</w:t>
      </w:r>
      <w:r>
        <w:rPr>
          <w:rFonts w:ascii="Times New Roman" w:hAnsi="Times New Roman"/>
          <w:color w:val="000000"/>
          <w:sz w:val="24"/>
          <w:highlight w:val="cyan"/>
        </w:rPr>
        <w:t xml:space="preserve"> līmeni piešķir gaisa telpai, kur pastāv augsta iespējamība saskarties ar</w:t>
      </w:r>
      <w:r w:rsidR="0093388B">
        <w:rPr>
          <w:rFonts w:ascii="Times New Roman" w:hAnsi="Times New Roman"/>
          <w:color w:val="000000"/>
          <w:sz w:val="24"/>
          <w:highlight w:val="cyan"/>
        </w:rPr>
        <w:t xml:space="preserve"> pilotējamu</w:t>
      </w:r>
      <w:r>
        <w:rPr>
          <w:rFonts w:ascii="Times New Roman" w:hAnsi="Times New Roman"/>
          <w:color w:val="000000"/>
          <w:sz w:val="24"/>
          <w:highlight w:val="cyan"/>
        </w:rPr>
        <w:t xml:space="preserve"> gaisa kuģi un/vai ir maz pieejamo stratēģisko riska mazināšanas pasākumu. Tāpēc gan izrietošais nenovērstais sadursmes risks, gan arī </w:t>
      </w:r>
      <w:r>
        <w:rPr>
          <w:rFonts w:ascii="Times New Roman" w:hAnsi="Times New Roman"/>
          <w:i/>
          <w:iCs/>
          <w:color w:val="000000"/>
          <w:sz w:val="24"/>
          <w:highlight w:val="cyan"/>
        </w:rPr>
        <w:t>TMPR</w:t>
      </w:r>
      <w:r>
        <w:rPr>
          <w:rFonts w:ascii="Times New Roman" w:hAnsi="Times New Roman"/>
          <w:color w:val="000000"/>
          <w:sz w:val="24"/>
          <w:highlight w:val="cyan"/>
        </w:rPr>
        <w:t xml:space="preserve"> līmenis ir augsts. Šajā gaisa telpā </w:t>
      </w:r>
      <w:r>
        <w:rPr>
          <w:rFonts w:ascii="Times New Roman" w:hAnsi="Times New Roman"/>
          <w:i/>
          <w:iCs/>
          <w:color w:val="000000"/>
          <w:sz w:val="24"/>
          <w:highlight w:val="cyan"/>
        </w:rPr>
        <w:t>UA</w:t>
      </w:r>
      <w:r>
        <w:rPr>
          <w:rFonts w:ascii="Times New Roman" w:hAnsi="Times New Roman"/>
          <w:color w:val="000000"/>
          <w:sz w:val="24"/>
          <w:highlight w:val="cyan"/>
        </w:rPr>
        <w:t xml:space="preserve"> var būt ekspluatēts integrētā gaisa telpā (piemēram, integrētā ar</w:t>
      </w:r>
      <w:r w:rsidR="00365613">
        <w:rPr>
          <w:rFonts w:ascii="Times New Roman" w:hAnsi="Times New Roman"/>
          <w:color w:val="000000"/>
          <w:sz w:val="24"/>
          <w:highlight w:val="cyan"/>
        </w:rPr>
        <w:t xml:space="preserve"> pilotējamiem</w:t>
      </w:r>
      <w:r>
        <w:rPr>
          <w:rFonts w:ascii="Times New Roman" w:hAnsi="Times New Roman"/>
          <w:color w:val="000000"/>
          <w:sz w:val="24"/>
          <w:highlight w:val="cyan"/>
        </w:rPr>
        <w:t xml:space="preserve"> gaisa kuģie</w:t>
      </w:r>
      <w:r w:rsidR="00365613">
        <w:rPr>
          <w:rFonts w:ascii="Times New Roman" w:hAnsi="Times New Roman"/>
          <w:color w:val="000000"/>
          <w:sz w:val="24"/>
          <w:highlight w:val="cyan"/>
        </w:rPr>
        <w:t>m</w:t>
      </w:r>
      <w:r>
        <w:rPr>
          <w:rFonts w:ascii="Times New Roman" w:hAnsi="Times New Roman"/>
          <w:color w:val="000000"/>
          <w:sz w:val="24"/>
          <w:highlight w:val="cyan"/>
        </w:rPr>
        <w:t xml:space="preserve">), un tam būs jāatbilst šai gaisa telpai piemērojamajiem ekspluatācijas noteikumiem un procedūrām, nesamazinot esošo ietilpību, nemazinot drošumu, neradot nelabvēlīgu ietekmi uz notiekošajām operācijām ar </w:t>
      </w:r>
      <w:r w:rsidR="00342EEF">
        <w:rPr>
          <w:rFonts w:ascii="Times New Roman" w:hAnsi="Times New Roman"/>
          <w:color w:val="000000"/>
          <w:sz w:val="24"/>
          <w:highlight w:val="cyan"/>
        </w:rPr>
        <w:t xml:space="preserve">pilotējamu </w:t>
      </w:r>
      <w:r>
        <w:rPr>
          <w:rFonts w:ascii="Times New Roman" w:hAnsi="Times New Roman"/>
          <w:color w:val="000000"/>
          <w:sz w:val="24"/>
          <w:highlight w:val="cyan"/>
        </w:rPr>
        <w:t>gaisa kuģi</w:t>
      </w:r>
      <w:r w:rsidR="00342EEF">
        <w:rPr>
          <w:rFonts w:ascii="Times New Roman" w:hAnsi="Times New Roman"/>
          <w:color w:val="000000"/>
          <w:sz w:val="24"/>
          <w:highlight w:val="cyan"/>
        </w:rPr>
        <w:t xml:space="preserve"> </w:t>
      </w:r>
      <w:r>
        <w:rPr>
          <w:rFonts w:ascii="Times New Roman" w:hAnsi="Times New Roman"/>
          <w:color w:val="000000"/>
          <w:sz w:val="24"/>
          <w:highlight w:val="cyan"/>
        </w:rPr>
        <w:t xml:space="preserve">vai nepalielinot risku gaisa telpas lietotājiem vai personām un īpašumam uz zemes. Šīs ir tās pašas prasības, ko piemēro attiecībā uz salīdzināmu jaunu tehnoloģiju integrēšanu </w:t>
      </w:r>
      <w:r w:rsidR="00342EEF">
        <w:rPr>
          <w:rFonts w:ascii="Times New Roman" w:hAnsi="Times New Roman"/>
          <w:color w:val="000000"/>
          <w:sz w:val="24"/>
          <w:highlight w:val="cyan"/>
        </w:rPr>
        <w:t xml:space="preserve">pilotējamu </w:t>
      </w:r>
      <w:r>
        <w:rPr>
          <w:rFonts w:ascii="Times New Roman" w:hAnsi="Times New Roman"/>
          <w:color w:val="000000"/>
          <w:sz w:val="24"/>
          <w:highlight w:val="cyan"/>
        </w:rPr>
        <w:t xml:space="preserve">gaisa kuģu lidojumos. Šo taktisko riska mazināšanas pasākumu snieguma līmenis(-ņi) un/vai nepieciešamā taktisko riska mazināšanas pasākumu dažādība parasti ir augstāka nekā citām </w:t>
      </w:r>
      <w:r>
        <w:rPr>
          <w:rFonts w:ascii="Times New Roman" w:hAnsi="Times New Roman"/>
          <w:i/>
          <w:iCs/>
          <w:color w:val="000000"/>
          <w:sz w:val="24"/>
          <w:highlight w:val="cyan"/>
        </w:rPr>
        <w:t>ARC</w:t>
      </w:r>
      <w:r>
        <w:rPr>
          <w:rFonts w:ascii="Times New Roman" w:hAnsi="Times New Roman"/>
          <w:color w:val="000000"/>
          <w:sz w:val="24"/>
          <w:highlight w:val="cyan"/>
        </w:rPr>
        <w:t xml:space="preserve">. Ja operācijas šajā gaisa telpā tiek veiktas rutinētāk, kompetentajai iestādei ir jāpieprasa ekspluatantam ievērot atzītos </w:t>
      </w:r>
      <w:r>
        <w:rPr>
          <w:rFonts w:ascii="Times New Roman" w:hAnsi="Times New Roman"/>
          <w:i/>
          <w:iCs/>
          <w:color w:val="000000"/>
          <w:sz w:val="24"/>
          <w:highlight w:val="cyan"/>
        </w:rPr>
        <w:t>DAA</w:t>
      </w:r>
      <w:r>
        <w:rPr>
          <w:rFonts w:ascii="Times New Roman" w:hAnsi="Times New Roman"/>
          <w:color w:val="000000"/>
          <w:sz w:val="24"/>
          <w:highlight w:val="cyan"/>
        </w:rPr>
        <w:t xml:space="preserve"> sistēmas standartus (piemēram, tos, ko ir izstrādājusi </w:t>
      </w:r>
      <w:r>
        <w:rPr>
          <w:rFonts w:ascii="Times New Roman" w:hAnsi="Times New Roman"/>
          <w:i/>
          <w:iCs/>
          <w:color w:val="000000"/>
          <w:sz w:val="24"/>
          <w:highlight w:val="cyan"/>
        </w:rPr>
        <w:t>RTCA</w:t>
      </w:r>
      <w:r>
        <w:rPr>
          <w:rFonts w:ascii="Times New Roman" w:hAnsi="Times New Roman"/>
          <w:color w:val="000000"/>
          <w:sz w:val="24"/>
          <w:highlight w:val="cyan"/>
        </w:rPr>
        <w:t xml:space="preserve"> SC-228 un/vai </w:t>
      </w:r>
      <w:r>
        <w:rPr>
          <w:rFonts w:ascii="Times New Roman" w:hAnsi="Times New Roman"/>
          <w:i/>
          <w:iCs/>
          <w:color w:val="000000"/>
          <w:sz w:val="24"/>
          <w:highlight w:val="cyan"/>
        </w:rPr>
        <w:t>EUROCAE</w:t>
      </w:r>
      <w:r>
        <w:rPr>
          <w:rFonts w:ascii="Times New Roman" w:hAnsi="Times New Roman"/>
          <w:color w:val="000000"/>
          <w:sz w:val="24"/>
          <w:highlight w:val="cyan"/>
        </w:rPr>
        <w:t xml:space="preserve"> WG-105).</w:t>
      </w:r>
    </w:p>
    <w:p w14:paraId="64CAA673" w14:textId="2EBF638B" w:rsidR="00EA7D59" w:rsidRPr="00EA7D59" w:rsidRDefault="00EA7D59" w:rsidP="003A3495">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w:t>
      </w:r>
      <w:r>
        <w:rPr>
          <w:rFonts w:ascii="Times New Roman" w:hAnsi="Times New Roman"/>
          <w:b/>
          <w:bCs/>
          <w:color w:val="000000"/>
          <w:sz w:val="24"/>
          <w:highlight w:val="cyan"/>
        </w:rPr>
        <w:t xml:space="preserve">Vidēja </w:t>
      </w:r>
      <w:r>
        <w:rPr>
          <w:rFonts w:ascii="Times New Roman" w:hAnsi="Times New Roman"/>
          <w:b/>
          <w:bCs/>
          <w:i/>
          <w:iCs/>
          <w:color w:val="000000"/>
          <w:sz w:val="24"/>
          <w:highlight w:val="cyan"/>
        </w:rPr>
        <w:t>TMPR</w:t>
      </w:r>
      <w:r>
        <w:rPr>
          <w:rFonts w:ascii="Times New Roman" w:hAnsi="Times New Roman"/>
          <w:b/>
          <w:bCs/>
          <w:color w:val="000000"/>
          <w:sz w:val="24"/>
          <w:highlight w:val="cyan"/>
        </w:rPr>
        <w:t xml:space="preserve"> (</w:t>
      </w:r>
      <w:r>
        <w:rPr>
          <w:rFonts w:ascii="Times New Roman" w:hAnsi="Times New Roman"/>
          <w:b/>
          <w:bCs/>
          <w:i/>
          <w:iCs/>
          <w:color w:val="000000"/>
          <w:sz w:val="24"/>
          <w:highlight w:val="cyan"/>
        </w:rPr>
        <w:t>ARC-c</w:t>
      </w:r>
      <w:r>
        <w:rPr>
          <w:rFonts w:ascii="Times New Roman" w:hAnsi="Times New Roman"/>
          <w:b/>
          <w:bCs/>
          <w:color w:val="000000"/>
          <w:sz w:val="24"/>
          <w:highlight w:val="cyan"/>
        </w:rPr>
        <w:t>).</w:t>
      </w:r>
      <w:r>
        <w:rPr>
          <w:rFonts w:ascii="Times New Roman" w:hAnsi="Times New Roman"/>
          <w:color w:val="000000"/>
          <w:sz w:val="24"/>
          <w:highlight w:val="cyan"/>
        </w:rPr>
        <w:t xml:space="preserve"> Vidēja </w:t>
      </w:r>
      <w:r>
        <w:rPr>
          <w:rFonts w:ascii="Times New Roman" w:hAnsi="Times New Roman"/>
          <w:i/>
          <w:iCs/>
          <w:color w:val="000000"/>
          <w:sz w:val="24"/>
          <w:highlight w:val="cyan"/>
        </w:rPr>
        <w:t>TMPR</w:t>
      </w:r>
      <w:r>
        <w:rPr>
          <w:rFonts w:ascii="Times New Roman" w:hAnsi="Times New Roman"/>
          <w:color w:val="000000"/>
          <w:sz w:val="24"/>
          <w:highlight w:val="cyan"/>
        </w:rPr>
        <w:t xml:space="preserve"> būs nepieciešamas operācijām gaisa telpā, kur pastāv vidēji augsta iespēja saskarties ar </w:t>
      </w:r>
      <w:r w:rsidR="003006CA">
        <w:rPr>
          <w:rFonts w:ascii="Times New Roman" w:hAnsi="Times New Roman"/>
          <w:color w:val="000000"/>
          <w:sz w:val="24"/>
          <w:highlight w:val="cyan"/>
        </w:rPr>
        <w:t xml:space="preserve">pilotējamu </w:t>
      </w:r>
      <w:r>
        <w:rPr>
          <w:rFonts w:ascii="Times New Roman" w:hAnsi="Times New Roman"/>
          <w:color w:val="000000"/>
          <w:sz w:val="24"/>
          <w:highlight w:val="cyan"/>
        </w:rPr>
        <w:t xml:space="preserve">gaisa kuģi un/vai kur ir pieejami stratēģiskie riska mazināšanas pasākumi ar vidēju noturību. Paredzams, ka operācijām ar vidēju </w:t>
      </w:r>
      <w:r>
        <w:rPr>
          <w:rFonts w:ascii="Times New Roman" w:hAnsi="Times New Roman"/>
          <w:i/>
          <w:iCs/>
          <w:color w:val="000000"/>
          <w:sz w:val="24"/>
          <w:highlight w:val="cyan"/>
        </w:rPr>
        <w:t>TMPR</w:t>
      </w:r>
      <w:r>
        <w:rPr>
          <w:rFonts w:ascii="Times New Roman" w:hAnsi="Times New Roman"/>
          <w:color w:val="000000"/>
          <w:sz w:val="24"/>
          <w:highlight w:val="cyan"/>
        </w:rPr>
        <w:t xml:space="preserve"> būs pieejams to sistēmu atbalsts, ko pašlaik izmanto aviācijā, lai palīdzētu tālvadības pilotam pamanīt citus </w:t>
      </w:r>
      <w:r w:rsidR="00EB1DC6">
        <w:rPr>
          <w:rFonts w:ascii="Times New Roman" w:hAnsi="Times New Roman"/>
          <w:color w:val="000000"/>
          <w:sz w:val="24"/>
          <w:highlight w:val="cyan"/>
        </w:rPr>
        <w:t xml:space="preserve">pilotējamus </w:t>
      </w:r>
      <w:r>
        <w:rPr>
          <w:rFonts w:ascii="Times New Roman" w:hAnsi="Times New Roman"/>
          <w:color w:val="000000"/>
          <w:sz w:val="24"/>
          <w:highlight w:val="cyan"/>
        </w:rPr>
        <w:t xml:space="preserve">gaisa kuģus, vai to sistēmu atbalsts, kas paredzētas aviācijas atbalstam un ir veidotas atbilstošā noturības līmenī. Satiksmes sadursmes novēršanas manevri vidējai </w:t>
      </w:r>
      <w:r>
        <w:rPr>
          <w:rFonts w:ascii="Times New Roman" w:hAnsi="Times New Roman"/>
          <w:i/>
          <w:iCs/>
          <w:color w:val="000000"/>
          <w:sz w:val="24"/>
          <w:highlight w:val="cyan"/>
        </w:rPr>
        <w:t>TMPR</w:t>
      </w:r>
      <w:r>
        <w:rPr>
          <w:rFonts w:ascii="Times New Roman" w:hAnsi="Times New Roman"/>
          <w:color w:val="000000"/>
          <w:sz w:val="24"/>
          <w:highlight w:val="cyan"/>
        </w:rPr>
        <w:t xml:space="preserve"> varētu būt sarežģītāki nekā zemai </w:t>
      </w:r>
      <w:r>
        <w:rPr>
          <w:rFonts w:ascii="Times New Roman" w:hAnsi="Times New Roman"/>
          <w:i/>
          <w:iCs/>
          <w:color w:val="000000"/>
          <w:sz w:val="24"/>
          <w:highlight w:val="cyan"/>
        </w:rPr>
        <w:t>TMPR</w:t>
      </w:r>
      <w:r>
        <w:rPr>
          <w:rFonts w:ascii="Times New Roman" w:hAnsi="Times New Roman"/>
          <w:color w:val="000000"/>
          <w:sz w:val="24"/>
          <w:highlight w:val="cyan"/>
        </w:rPr>
        <w:t>.</w:t>
      </w:r>
    </w:p>
    <w:p w14:paraId="26BA4D2A" w14:textId="34BC08C2" w:rsidR="00EA7D59" w:rsidRPr="00EA7D59" w:rsidRDefault="00EA7D59" w:rsidP="003A3495">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w:t>
      </w:r>
      <w:r>
        <w:rPr>
          <w:rFonts w:ascii="Times New Roman" w:hAnsi="Times New Roman"/>
          <w:b/>
          <w:color w:val="000000"/>
          <w:sz w:val="24"/>
          <w:highlight w:val="cyan"/>
        </w:rPr>
        <w:t xml:space="preserve">Zema </w:t>
      </w:r>
      <w:r>
        <w:rPr>
          <w:rFonts w:ascii="Times New Roman" w:hAnsi="Times New Roman"/>
          <w:b/>
          <w:i/>
          <w:iCs/>
          <w:color w:val="000000"/>
          <w:sz w:val="24"/>
          <w:highlight w:val="cyan"/>
        </w:rPr>
        <w:t>TMPR</w:t>
      </w:r>
      <w:r>
        <w:rPr>
          <w:rFonts w:ascii="Times New Roman" w:hAnsi="Times New Roman"/>
          <w:b/>
          <w:color w:val="000000"/>
          <w:sz w:val="24"/>
          <w:highlight w:val="cyan"/>
        </w:rPr>
        <w:t xml:space="preserve"> (</w:t>
      </w:r>
      <w:r>
        <w:rPr>
          <w:rFonts w:ascii="Times New Roman" w:hAnsi="Times New Roman"/>
          <w:b/>
          <w:i/>
          <w:iCs/>
          <w:color w:val="000000"/>
          <w:sz w:val="24"/>
          <w:highlight w:val="cyan"/>
        </w:rPr>
        <w:t>ARC-b</w:t>
      </w:r>
      <w:r>
        <w:rPr>
          <w:rFonts w:ascii="Times New Roman" w:hAnsi="Times New Roman"/>
          <w:b/>
          <w:color w:val="000000"/>
          <w:sz w:val="24"/>
          <w:highlight w:val="cyan"/>
        </w:rPr>
        <w:t>).</w:t>
      </w:r>
      <w:r>
        <w:rPr>
          <w:rFonts w:ascii="Times New Roman" w:hAnsi="Times New Roman"/>
          <w:color w:val="000000"/>
          <w:sz w:val="24"/>
          <w:highlight w:val="cyan"/>
        </w:rPr>
        <w:t xml:space="preserve"> Operācijās gaisa telpā, kurās pastāv zema, bet ne niecīga iespējamība saskarties ar </w:t>
      </w:r>
      <w:r w:rsidR="00F7050E">
        <w:rPr>
          <w:rFonts w:ascii="Times New Roman" w:hAnsi="Times New Roman"/>
          <w:color w:val="000000"/>
          <w:sz w:val="24"/>
          <w:highlight w:val="cyan"/>
        </w:rPr>
        <w:t xml:space="preserve">pilotējamu </w:t>
      </w:r>
      <w:r>
        <w:rPr>
          <w:rFonts w:ascii="Times New Roman" w:hAnsi="Times New Roman"/>
          <w:color w:val="000000"/>
          <w:sz w:val="24"/>
          <w:highlight w:val="cyan"/>
        </w:rPr>
        <w:t xml:space="preserve">gaisa kuģi un/vai kurās lielākā riska daļa tiek novērsta ar stratēģiskajiem riska mazināšanas pasākumiem un rezultātā pastāv zems nenovērstais sadursmes risks, būs nepieciešama zema </w:t>
      </w:r>
      <w:r>
        <w:rPr>
          <w:rFonts w:ascii="Times New Roman" w:hAnsi="Times New Roman"/>
          <w:i/>
          <w:iCs/>
          <w:color w:val="000000"/>
          <w:sz w:val="24"/>
          <w:highlight w:val="cyan"/>
        </w:rPr>
        <w:t>TMPR</w:t>
      </w:r>
      <w:r>
        <w:rPr>
          <w:rFonts w:ascii="Times New Roman" w:hAnsi="Times New Roman"/>
          <w:color w:val="000000"/>
          <w:sz w:val="24"/>
          <w:highlight w:val="cyan"/>
        </w:rPr>
        <w:t xml:space="preserve">. Operācijās ar zemu </w:t>
      </w:r>
      <w:r>
        <w:rPr>
          <w:rFonts w:ascii="Times New Roman" w:hAnsi="Times New Roman"/>
          <w:i/>
          <w:iCs/>
          <w:color w:val="000000"/>
          <w:sz w:val="24"/>
          <w:highlight w:val="cyan"/>
        </w:rPr>
        <w:t>TMPR</w:t>
      </w:r>
      <w:r>
        <w:rPr>
          <w:rFonts w:ascii="Times New Roman" w:hAnsi="Times New Roman"/>
          <w:color w:val="000000"/>
          <w:sz w:val="24"/>
          <w:highlight w:val="cyan"/>
        </w:rPr>
        <w:t xml:space="preserve"> izmanto tādas tehnoloģijas sniegtā atbalsta iespējas, kas ir paredzēta tam, lai palīdzētu tālvadības pilotam atklāt citus satiksmes dalībniekus, bet kas var būt izstrādāta atbilstoši zemākiem standartiem. Piemēram, attiecībā uz operācijām, kuru veikšanas augstums ir zemāks par 500 pēdām virs zemes, ir paredzams, ka satiksmes sadursmes novēršanas manevru pamatā galvenokārt būs strauja augstuma samazināšana līdz absolūtajam augstumam, kurā nav paredzama </w:t>
      </w:r>
      <w:r w:rsidR="00F7050E">
        <w:rPr>
          <w:rFonts w:ascii="Times New Roman" w:hAnsi="Times New Roman"/>
          <w:color w:val="000000"/>
          <w:sz w:val="24"/>
          <w:highlight w:val="cyan"/>
        </w:rPr>
        <w:t xml:space="preserve">pilotējamu </w:t>
      </w:r>
      <w:r>
        <w:rPr>
          <w:rFonts w:ascii="Times New Roman" w:hAnsi="Times New Roman"/>
          <w:color w:val="000000"/>
          <w:sz w:val="24"/>
          <w:highlight w:val="cyan"/>
        </w:rPr>
        <w:t>gaisa kuģu</w:t>
      </w:r>
      <w:r w:rsidR="00910CC9">
        <w:rPr>
          <w:rFonts w:ascii="Times New Roman" w:hAnsi="Times New Roman"/>
          <w:color w:val="000000"/>
          <w:sz w:val="24"/>
          <w:highlight w:val="cyan"/>
        </w:rPr>
        <w:t xml:space="preserve"> </w:t>
      </w:r>
      <w:r>
        <w:rPr>
          <w:rFonts w:ascii="Times New Roman" w:hAnsi="Times New Roman"/>
          <w:color w:val="000000"/>
          <w:sz w:val="24"/>
          <w:highlight w:val="cyan"/>
        </w:rPr>
        <w:t>ekspluatācija.</w:t>
      </w:r>
    </w:p>
    <w:p w14:paraId="5F5BDA42" w14:textId="62ED938B" w:rsidR="00EA7D59" w:rsidRPr="00EA7D59" w:rsidRDefault="00EA7D59" w:rsidP="003A3495">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 </w:t>
      </w:r>
      <w:r>
        <w:rPr>
          <w:rFonts w:ascii="Times New Roman" w:hAnsi="Times New Roman"/>
          <w:b/>
          <w:i/>
          <w:iCs/>
          <w:color w:val="000000"/>
          <w:sz w:val="24"/>
          <w:highlight w:val="cyan"/>
        </w:rPr>
        <w:t>TMPR</w:t>
      </w:r>
      <w:r>
        <w:rPr>
          <w:rFonts w:ascii="Times New Roman" w:hAnsi="Times New Roman"/>
          <w:b/>
          <w:color w:val="000000"/>
          <w:sz w:val="24"/>
          <w:highlight w:val="cyan"/>
        </w:rPr>
        <w:t xml:space="preserve"> netiek piemērota (</w:t>
      </w:r>
      <w:r>
        <w:rPr>
          <w:rFonts w:ascii="Times New Roman" w:hAnsi="Times New Roman"/>
          <w:b/>
          <w:i/>
          <w:iCs/>
          <w:color w:val="000000"/>
          <w:sz w:val="24"/>
          <w:highlight w:val="cyan"/>
        </w:rPr>
        <w:t>ARC-a</w:t>
      </w:r>
      <w:r>
        <w:rPr>
          <w:rFonts w:ascii="Times New Roman" w:hAnsi="Times New Roman"/>
          <w:b/>
          <w:color w:val="000000"/>
          <w:sz w:val="24"/>
          <w:highlight w:val="cyan"/>
        </w:rPr>
        <w:t>).</w:t>
      </w:r>
      <w:r>
        <w:rPr>
          <w:rFonts w:ascii="Times New Roman" w:hAnsi="Times New Roman"/>
          <w:color w:val="000000"/>
          <w:sz w:val="24"/>
          <w:highlight w:val="cyan"/>
        </w:rPr>
        <w:t xml:space="preserve"> Šī ir gaisa telpa, kur paredzama ārkārtīgi zema saskarsmes ar </w:t>
      </w:r>
      <w:r w:rsidR="00720412">
        <w:rPr>
          <w:rFonts w:ascii="Times New Roman" w:hAnsi="Times New Roman"/>
          <w:color w:val="000000"/>
          <w:sz w:val="24"/>
          <w:highlight w:val="cyan"/>
        </w:rPr>
        <w:t xml:space="preserve">pilotējamu </w:t>
      </w:r>
      <w:r>
        <w:rPr>
          <w:rFonts w:ascii="Times New Roman" w:hAnsi="Times New Roman"/>
          <w:color w:val="000000"/>
          <w:sz w:val="24"/>
          <w:highlight w:val="cyan"/>
        </w:rPr>
        <w:t xml:space="preserve">gaisa kuģi iespējamība, tāpēc </w:t>
      </w:r>
      <w:r>
        <w:rPr>
          <w:rFonts w:ascii="Times New Roman" w:hAnsi="Times New Roman"/>
          <w:i/>
          <w:iCs/>
          <w:color w:val="000000"/>
          <w:sz w:val="24"/>
          <w:highlight w:val="cyan"/>
        </w:rPr>
        <w:t>TMPR</w:t>
      </w:r>
      <w:r>
        <w:rPr>
          <w:rFonts w:ascii="Times New Roman" w:hAnsi="Times New Roman"/>
          <w:color w:val="000000"/>
          <w:sz w:val="24"/>
          <w:highlight w:val="cyan"/>
        </w:rPr>
        <w:t xml:space="preserve"> nav nepieciešama. Tā ir gaisa telpa, kur sadursmes risks starp </w:t>
      </w:r>
      <w:r>
        <w:rPr>
          <w:rFonts w:ascii="Times New Roman" w:hAnsi="Times New Roman"/>
          <w:i/>
          <w:iCs/>
          <w:color w:val="000000"/>
          <w:sz w:val="24"/>
          <w:highlight w:val="cyan"/>
        </w:rPr>
        <w:t>UA</w:t>
      </w:r>
      <w:r>
        <w:rPr>
          <w:rFonts w:ascii="Times New Roman" w:hAnsi="Times New Roman"/>
          <w:color w:val="000000"/>
          <w:sz w:val="24"/>
          <w:highlight w:val="cyan"/>
        </w:rPr>
        <w:t xml:space="preserve"> un </w:t>
      </w:r>
      <w:r w:rsidR="00720412">
        <w:rPr>
          <w:rFonts w:ascii="Times New Roman" w:hAnsi="Times New Roman"/>
          <w:color w:val="000000"/>
          <w:sz w:val="24"/>
          <w:highlight w:val="cyan"/>
        </w:rPr>
        <w:t xml:space="preserve">pilotējamu </w:t>
      </w:r>
      <w:r>
        <w:rPr>
          <w:rFonts w:ascii="Times New Roman" w:hAnsi="Times New Roman"/>
          <w:color w:val="000000"/>
          <w:sz w:val="24"/>
          <w:highlight w:val="cyan"/>
        </w:rPr>
        <w:t xml:space="preserve">gaisa kuģi ir pieņemams bez nepieciešamības piemērot jebkādu taktisko riska mazināšanas pasākumu. Piemērs varētu būt </w:t>
      </w:r>
      <w:r>
        <w:rPr>
          <w:rFonts w:ascii="Times New Roman" w:hAnsi="Times New Roman"/>
          <w:i/>
          <w:iCs/>
          <w:color w:val="000000"/>
          <w:sz w:val="24"/>
          <w:highlight w:val="cyan"/>
        </w:rPr>
        <w:t>UAS</w:t>
      </w:r>
      <w:r>
        <w:rPr>
          <w:rFonts w:ascii="Times New Roman" w:hAnsi="Times New Roman"/>
          <w:color w:val="000000"/>
          <w:sz w:val="24"/>
          <w:highlight w:val="cyan"/>
        </w:rPr>
        <w:t xml:space="preserve"> lidojumi atsevišķās Zviedrijas ziemeļu daļās, kur </w:t>
      </w:r>
      <w:r w:rsidR="00A36EEE">
        <w:rPr>
          <w:rFonts w:ascii="Times New Roman" w:hAnsi="Times New Roman"/>
          <w:color w:val="000000"/>
          <w:sz w:val="24"/>
          <w:highlight w:val="cyan"/>
        </w:rPr>
        <w:t xml:space="preserve">pilotējamu </w:t>
      </w:r>
      <w:r>
        <w:rPr>
          <w:rFonts w:ascii="Times New Roman" w:hAnsi="Times New Roman"/>
          <w:color w:val="000000"/>
          <w:sz w:val="24"/>
          <w:highlight w:val="cyan"/>
        </w:rPr>
        <w:t>gaisa kuģu satiksmes blīvums ir tik mazs, ka gaisa telpas drošuma slieksni ir iespējams nodrošināt bez jebkāda taktiska riska mazināšanas pasākuma.</w:t>
      </w:r>
    </w:p>
    <w:p w14:paraId="498CE011" w14:textId="77777777" w:rsidR="00EA7D59" w:rsidRPr="00EA7D59" w:rsidRDefault="00EA7D59" w:rsidP="003A3495">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f) Šā </w:t>
      </w:r>
      <w:r>
        <w:rPr>
          <w:rFonts w:ascii="Times New Roman" w:hAnsi="Times New Roman"/>
          <w:i/>
          <w:iCs/>
          <w:color w:val="000000"/>
          <w:sz w:val="24"/>
          <w:highlight w:val="cyan"/>
        </w:rPr>
        <w:t xml:space="preserve">AMC </w:t>
      </w:r>
      <w:r>
        <w:rPr>
          <w:rFonts w:ascii="Times New Roman" w:hAnsi="Times New Roman"/>
          <w:color w:val="000000"/>
          <w:sz w:val="24"/>
          <w:highlight w:val="cyan"/>
        </w:rPr>
        <w:t xml:space="preserve">D pielikumā sniegta informācija par to, kā izpildīt </w:t>
      </w:r>
      <w:r>
        <w:rPr>
          <w:rFonts w:ascii="Times New Roman" w:hAnsi="Times New Roman"/>
          <w:i/>
          <w:iCs/>
          <w:color w:val="000000"/>
          <w:sz w:val="24"/>
          <w:highlight w:val="cyan"/>
        </w:rPr>
        <w:t>TMPR</w:t>
      </w:r>
      <w:r>
        <w:rPr>
          <w:rFonts w:ascii="Times New Roman" w:hAnsi="Times New Roman"/>
          <w:color w:val="000000"/>
          <w:sz w:val="24"/>
          <w:highlight w:val="cyan"/>
        </w:rPr>
        <w:t xml:space="preserve">, pamatojoties uz pieejamajiem taktiskajiem riska mazināšanas pasākumiem un </w:t>
      </w:r>
      <w:r>
        <w:rPr>
          <w:rFonts w:ascii="Times New Roman" w:hAnsi="Times New Roman"/>
          <w:i/>
          <w:iCs/>
          <w:color w:val="000000"/>
          <w:sz w:val="24"/>
          <w:highlight w:val="cyan"/>
        </w:rPr>
        <w:t>TMPR</w:t>
      </w:r>
      <w:r>
        <w:rPr>
          <w:rFonts w:ascii="Times New Roman" w:hAnsi="Times New Roman"/>
          <w:color w:val="000000"/>
          <w:sz w:val="24"/>
          <w:highlight w:val="cyan"/>
        </w:rPr>
        <w:t xml:space="preserve"> noturības līmeni.</w:t>
      </w:r>
    </w:p>
    <w:p w14:paraId="5B02CDD9" w14:textId="77777777" w:rsidR="00EA7D59" w:rsidRPr="00EA7D59" w:rsidRDefault="00EA7D59" w:rsidP="00EA7D59">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Norādījumi par gaisa telpas / ekspluatācijas prasībām</w:t>
      </w:r>
    </w:p>
    <w:p w14:paraId="71ED3D1A" w14:textId="77777777" w:rsidR="00EA7D59" w:rsidRPr="00EA7D59" w:rsidRDefault="00EA7D59" w:rsidP="003A3495">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Kompetentā iestāde vai </w:t>
      </w:r>
      <w:r>
        <w:rPr>
          <w:rFonts w:ascii="Times New Roman" w:hAnsi="Times New Roman"/>
          <w:i/>
          <w:iCs/>
          <w:color w:val="000000"/>
          <w:sz w:val="24"/>
          <w:highlight w:val="cyan"/>
        </w:rPr>
        <w:t>ANSP</w:t>
      </w:r>
      <w:r>
        <w:rPr>
          <w:rFonts w:ascii="Times New Roman" w:hAnsi="Times New Roman"/>
          <w:color w:val="000000"/>
          <w:sz w:val="24"/>
          <w:highlight w:val="cyan"/>
        </w:rPr>
        <w:t xml:space="preserve"> var pieprasīt grozīt sākotnējos un turpmākos apstiprinājumus tad, kad rodas drošuma un ekspluatācijas problēmas.</w:t>
      </w:r>
    </w:p>
    <w:p w14:paraId="53E1DCE2" w14:textId="77777777" w:rsidR="00EA7D59" w:rsidRPr="00EA7D59" w:rsidRDefault="00EA7D59" w:rsidP="003A3495">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Ekspluatantam un kompetentajai iestādei jāapzinās, ka </w:t>
      </w:r>
      <w:r>
        <w:rPr>
          <w:rFonts w:ascii="Times New Roman" w:hAnsi="Times New Roman"/>
          <w:i/>
          <w:iCs/>
          <w:color w:val="000000"/>
          <w:sz w:val="24"/>
          <w:highlight w:val="cyan"/>
        </w:rPr>
        <w:t>ARC</w:t>
      </w:r>
      <w:r>
        <w:rPr>
          <w:rFonts w:ascii="Times New Roman" w:hAnsi="Times New Roman"/>
          <w:color w:val="000000"/>
          <w:sz w:val="24"/>
          <w:highlight w:val="cyan"/>
        </w:rPr>
        <w:t xml:space="preserve"> ir vispārināta sadursmes riska kvalitatīva klasifikācija. Vietējo apstākļu, piemēram, īpašu notikumu, dēļ </w:t>
      </w:r>
      <w:r>
        <w:rPr>
          <w:rFonts w:ascii="Times New Roman" w:hAnsi="Times New Roman"/>
          <w:i/>
          <w:iCs/>
          <w:color w:val="000000"/>
          <w:sz w:val="24"/>
          <w:highlight w:val="cyan"/>
        </w:rPr>
        <w:t>SORA</w:t>
      </w:r>
      <w:r>
        <w:rPr>
          <w:rFonts w:ascii="Times New Roman" w:hAnsi="Times New Roman"/>
          <w:color w:val="000000"/>
          <w:sz w:val="24"/>
          <w:highlight w:val="cyan"/>
        </w:rPr>
        <w:t xml:space="preserve"> pieņēmumi par gaisa kuģu satiksmes blīvumu var neatbilst realitātei. Ir būtiski, lai kompetentā iestāde un ekspluatants pilnīgi izprastu gaisa telpu un gaisa satiksmes plūsmas un lai būtu izveidota sistēma, kas vietējā līmenī spēj brīdināt ekspluatantus par izmaiņām gaisa telpā. Tas ļaus ekspluatantam droši novērst paaugstinātos riskus, kas ir saistīti ar šiem notikumiem.</w:t>
      </w:r>
    </w:p>
    <w:p w14:paraId="6C909622" w14:textId="77777777" w:rsidR="00EA7D59" w:rsidRPr="00EA7D59" w:rsidRDefault="00EA7D59" w:rsidP="003A3495">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Daudzām gaisa telpas, ekspluatācijas un aprīkojuma prasībām ir tieša ietekme uz visu konkrētajā gaisa telpā ekspluatēto gaisa kuģu sadursmes risku. Dažas no tām ir vispārīgas prasības un attiecas uz visiem gaisa telpas sektoriem, bet citas ir vietējā līmeņa prasības un attiecas tikai uz konkrētu gaisa telpas sektoru. </w:t>
      </w:r>
      <w:r>
        <w:rPr>
          <w:rFonts w:ascii="Times New Roman" w:hAnsi="Times New Roman"/>
          <w:i/>
          <w:iCs/>
          <w:color w:val="000000"/>
          <w:sz w:val="24"/>
          <w:highlight w:val="cyan"/>
        </w:rPr>
        <w:t>SORA</w:t>
      </w:r>
      <w:r>
        <w:rPr>
          <w:rFonts w:ascii="Times New Roman" w:hAnsi="Times New Roman"/>
          <w:color w:val="000000"/>
          <w:sz w:val="24"/>
          <w:highlight w:val="cyan"/>
        </w:rPr>
        <w:t xml:space="preserve"> nevar ietvert visas iespējamās kompetentās iestādes prasības attiecībā uz visiem apstākļiem, kādos ekspluatants varētu vēlēties darboties.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un kompetentajai iestādei cieši jāsadarbojas, lai noteiktu un izskatītu šādas papildu prasības.</w:t>
      </w:r>
    </w:p>
    <w:p w14:paraId="57A59F33" w14:textId="77777777" w:rsidR="00EA7D59" w:rsidRPr="00EA7D59" w:rsidRDefault="00EA7D59" w:rsidP="003A3495">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procesu nedrīkst izmantot tam, lai pamatotu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operācijas konkrētā gaisa telpā, kad šāda </w:t>
      </w:r>
      <w:r>
        <w:rPr>
          <w:rFonts w:ascii="Times New Roman" w:hAnsi="Times New Roman"/>
          <w:i/>
          <w:iCs/>
          <w:color w:val="000000"/>
          <w:sz w:val="24"/>
          <w:highlight w:val="cyan"/>
        </w:rPr>
        <w:t>UAS</w:t>
      </w:r>
      <w:r>
        <w:rPr>
          <w:rFonts w:ascii="Times New Roman" w:hAnsi="Times New Roman"/>
          <w:color w:val="000000"/>
          <w:sz w:val="24"/>
          <w:highlight w:val="cyan"/>
        </w:rPr>
        <w:t xml:space="preserve"> nav aprīkota ar aprīkojumu, kas nepieciešams ekspluatācijai šajā gaisa telpā (piemēram, ar aprīkojumu, kas nepieciešams, lai nodrošinātu sadarbspēju ar citiem gaisa telpas lietotājiem). Šādos gadījumos kompetentā iestāde var piešķirt īpašus atbrīvojumus. Šie atbrīvojumi neietilpst </w:t>
      </w:r>
      <w:r>
        <w:rPr>
          <w:rFonts w:ascii="Times New Roman" w:hAnsi="Times New Roman"/>
          <w:i/>
          <w:iCs/>
          <w:color w:val="000000"/>
          <w:sz w:val="24"/>
          <w:highlight w:val="cyan"/>
        </w:rPr>
        <w:t>SORA</w:t>
      </w:r>
      <w:r>
        <w:rPr>
          <w:rFonts w:ascii="Times New Roman" w:hAnsi="Times New Roman"/>
          <w:color w:val="000000"/>
          <w:sz w:val="24"/>
          <w:highlight w:val="cyan"/>
        </w:rPr>
        <w:t xml:space="preserve"> darbības jomā.</w:t>
      </w:r>
    </w:p>
    <w:p w14:paraId="3F6233D7" w14:textId="77777777" w:rsidR="00EA7D59" w:rsidRPr="00EA7D59" w:rsidRDefault="00EA7D59" w:rsidP="003A3495">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e) Ir paredzams, ka operācijām kontrolējamā gaisa telpā, lidostas/helikopteru lidlauka vidē vai transpondera obligātas izmantošanas zonā (</w:t>
      </w:r>
      <w:r>
        <w:rPr>
          <w:rFonts w:ascii="Times New Roman" w:hAnsi="Times New Roman"/>
          <w:i/>
          <w:iCs/>
          <w:color w:val="000000"/>
          <w:sz w:val="24"/>
          <w:highlight w:val="cyan"/>
        </w:rPr>
        <w:t>TMZ</w:t>
      </w:r>
      <w:r>
        <w:rPr>
          <w:rFonts w:ascii="Times New Roman" w:hAnsi="Times New Roman"/>
          <w:color w:val="000000"/>
          <w:sz w:val="24"/>
          <w:highlight w:val="cyan"/>
        </w:rPr>
        <w:t xml:space="preserve">) būs nepieciešams iepriekšējs </w:t>
      </w:r>
      <w:r>
        <w:rPr>
          <w:rFonts w:ascii="Times New Roman" w:hAnsi="Times New Roman"/>
          <w:i/>
          <w:iCs/>
          <w:color w:val="000000"/>
          <w:sz w:val="24"/>
          <w:highlight w:val="cyan"/>
        </w:rPr>
        <w:t>ANSP</w:t>
      </w:r>
      <w:r>
        <w:rPr>
          <w:rFonts w:ascii="Times New Roman" w:hAnsi="Times New Roman"/>
          <w:color w:val="000000"/>
          <w:sz w:val="24"/>
          <w:highlight w:val="cyan"/>
        </w:rPr>
        <w:t xml:space="preserve"> apstiprinājums.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jānodrošina, ka tas saskaņo savas darbības ar </w:t>
      </w:r>
      <w:r>
        <w:rPr>
          <w:rFonts w:ascii="Times New Roman" w:hAnsi="Times New Roman"/>
          <w:i/>
          <w:iCs/>
          <w:color w:val="000000"/>
          <w:sz w:val="24"/>
          <w:highlight w:val="cyan"/>
        </w:rPr>
        <w:t>ANSP</w:t>
      </w:r>
      <w:r>
        <w:rPr>
          <w:rFonts w:ascii="Times New Roman" w:hAnsi="Times New Roman"/>
          <w:color w:val="000000"/>
          <w:sz w:val="24"/>
          <w:highlight w:val="cyan"/>
        </w:rPr>
        <w:t>/iestādi pirms operāciju uzsākšanas šajās vidēs.</w:t>
      </w:r>
    </w:p>
    <w:p w14:paraId="14188A9C" w14:textId="77777777" w:rsidR="00EA7D59" w:rsidRPr="00EA7D59" w:rsidRDefault="00EA7D59" w:rsidP="00EA7D59">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S4.7. 7. posms. Specifiskā apliecinājuma un integritātes līmeņa (</w:t>
      </w:r>
      <w:r>
        <w:rPr>
          <w:rFonts w:ascii="Times New Roman" w:hAnsi="Times New Roman"/>
          <w:b/>
          <w:i/>
          <w:iCs/>
          <w:color w:val="000000"/>
          <w:sz w:val="24"/>
          <w:highlight w:val="cyan"/>
        </w:rPr>
        <w:t>SAIL</w:t>
      </w:r>
      <w:r>
        <w:rPr>
          <w:rFonts w:ascii="Times New Roman" w:hAnsi="Times New Roman"/>
          <w:b/>
          <w:color w:val="000000"/>
          <w:sz w:val="24"/>
          <w:highlight w:val="cyan"/>
        </w:rPr>
        <w:t>) noteikšana</w:t>
      </w:r>
    </w:p>
    <w:p w14:paraId="5E178E58" w14:textId="77777777" w:rsidR="00EA7D59" w:rsidRPr="00EA7D59" w:rsidRDefault="00EA7D59" w:rsidP="00EA7D59">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S4.7.1. Ievads</w:t>
      </w:r>
    </w:p>
    <w:p w14:paraId="23255A7E" w14:textId="77777777" w:rsidR="00EA7D59" w:rsidRPr="00EA7D59" w:rsidRDefault="00EA7D59" w:rsidP="00EA7D59">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w:t>
      </w:r>
      <w:r>
        <w:rPr>
          <w:rFonts w:ascii="Times New Roman" w:hAnsi="Times New Roman"/>
          <w:i/>
          <w:iCs/>
          <w:color w:val="000000"/>
          <w:sz w:val="24"/>
          <w:highlight w:val="cyan"/>
        </w:rPr>
        <w:t>SAIL</w:t>
      </w:r>
      <w:r>
        <w:rPr>
          <w:rFonts w:ascii="Times New Roman" w:hAnsi="Times New Roman"/>
          <w:color w:val="000000"/>
          <w:sz w:val="24"/>
          <w:highlight w:val="cyan"/>
        </w:rPr>
        <w:t xml:space="preserve"> parametrs konsolidē zemes riska un gaisa riska analīzi un nodrošina virzību nepieciešamajām darbībām.</w:t>
      </w:r>
    </w:p>
    <w:p w14:paraId="0746967C" w14:textId="77777777" w:rsidR="00EA7D59" w:rsidRPr="00EA7D59" w:rsidRDefault="00EA7D59" w:rsidP="00EA7D59">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w:t>
      </w:r>
      <w:r>
        <w:rPr>
          <w:rFonts w:ascii="Times New Roman" w:hAnsi="Times New Roman"/>
          <w:i/>
          <w:iCs/>
          <w:color w:val="000000"/>
          <w:sz w:val="24"/>
          <w:highlight w:val="cyan"/>
        </w:rPr>
        <w:t>SAIL</w:t>
      </w:r>
      <w:r>
        <w:rPr>
          <w:rFonts w:ascii="Times New Roman" w:hAnsi="Times New Roman"/>
          <w:color w:val="000000"/>
          <w:sz w:val="24"/>
          <w:highlight w:val="cyan"/>
        </w:rPr>
        <w:t xml:space="preserve"> norāda to, cik augsta ir ticamība, ka pār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tiks saglabāta kontrole.</w:t>
      </w:r>
    </w:p>
    <w:p w14:paraId="06F988A6" w14:textId="77777777" w:rsidR="00EA7D59" w:rsidRPr="00EA7D59" w:rsidRDefault="00EA7D59" w:rsidP="003A3495">
      <w:pPr>
        <w:pStyle w:val="BodyText"/>
        <w:keepNext/>
        <w:keepLines/>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S4.7.2. Iznākums</w:t>
      </w:r>
    </w:p>
    <w:p w14:paraId="77FFD85D" w14:textId="77777777" w:rsidR="00470C1A" w:rsidRDefault="00EA7D59" w:rsidP="003A3495">
      <w:pPr>
        <w:pStyle w:val="BodyText"/>
        <w:keepNext/>
        <w:keepLines/>
        <w:spacing w:before="124"/>
        <w:ind w:left="426" w:hanging="426"/>
        <w:jc w:val="both"/>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SAIL</w:t>
      </w:r>
      <w:r>
        <w:rPr>
          <w:rFonts w:ascii="Times New Roman" w:hAnsi="Times New Roman"/>
          <w:color w:val="000000"/>
          <w:sz w:val="24"/>
          <w:highlight w:val="cyan"/>
        </w:rPr>
        <w:t xml:space="preserve"> noteikšana.</w:t>
      </w:r>
    </w:p>
    <w:p w14:paraId="5C7428DB" w14:textId="192D4013" w:rsidR="00EA7D59" w:rsidRPr="00470C1A" w:rsidRDefault="00EA7D59" w:rsidP="003A3495">
      <w:pPr>
        <w:pStyle w:val="BodyText"/>
        <w:keepNext/>
        <w:keepLines/>
        <w:spacing w:before="124"/>
        <w:ind w:left="426" w:hanging="426"/>
        <w:jc w:val="both"/>
        <w:rPr>
          <w:rFonts w:ascii="Times New Roman" w:hAnsi="Times New Roman" w:cs="Times New Roman"/>
          <w:noProof/>
          <w:color w:val="000000"/>
          <w:sz w:val="24"/>
          <w:szCs w:val="24"/>
          <w:highlight w:val="cyan"/>
        </w:rPr>
      </w:pPr>
      <w:r>
        <w:rPr>
          <w:rFonts w:ascii="Times New Roman" w:hAnsi="Times New Roman"/>
          <w:b/>
          <w:color w:val="000000"/>
          <w:sz w:val="24"/>
          <w:highlight w:val="cyan"/>
        </w:rPr>
        <w:t>S4.7.3. Uzdevuma apraksts</w:t>
      </w:r>
    </w:p>
    <w:p w14:paraId="706D7A1A" w14:textId="7D4ED605" w:rsidR="006641F3" w:rsidRPr="00EA7D59" w:rsidRDefault="00EA7D59" w:rsidP="003A3495">
      <w:pPr>
        <w:pStyle w:val="BodyText"/>
        <w:keepNext/>
        <w:keepLines/>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Noteikt ar piedāvāto operāciju saistīto </w:t>
      </w:r>
      <w:r>
        <w:rPr>
          <w:rFonts w:ascii="Times New Roman" w:hAnsi="Times New Roman"/>
          <w:i/>
          <w:iCs/>
          <w:color w:val="000000"/>
          <w:sz w:val="24"/>
          <w:highlight w:val="cyan"/>
        </w:rPr>
        <w:t>SAIL</w:t>
      </w:r>
      <w:r>
        <w:rPr>
          <w:rFonts w:ascii="Times New Roman" w:hAnsi="Times New Roman"/>
          <w:color w:val="000000"/>
          <w:sz w:val="24"/>
          <w:highlight w:val="cyan"/>
        </w:rPr>
        <w:t xml:space="preserve">, atvasinot to no galīgās </w:t>
      </w:r>
      <w:r>
        <w:rPr>
          <w:rFonts w:ascii="Times New Roman" w:hAnsi="Times New Roman"/>
          <w:i/>
          <w:iCs/>
          <w:color w:val="000000"/>
          <w:sz w:val="24"/>
          <w:highlight w:val="cyan"/>
        </w:rPr>
        <w:t>GRC</w:t>
      </w:r>
      <w:r>
        <w:rPr>
          <w:rFonts w:ascii="Times New Roman" w:hAnsi="Times New Roman"/>
          <w:color w:val="000000"/>
          <w:sz w:val="24"/>
          <w:highlight w:val="cyan"/>
        </w:rPr>
        <w:t xml:space="preserve"> un </w:t>
      </w:r>
      <w:r w:rsidR="009E4537">
        <w:rPr>
          <w:rFonts w:ascii="Times New Roman" w:hAnsi="Times New Roman"/>
          <w:color w:val="000000"/>
          <w:sz w:val="24"/>
          <w:highlight w:val="cyan"/>
        </w:rPr>
        <w:t>galīgās</w:t>
      </w:r>
      <w:r>
        <w:rPr>
          <w:rFonts w:ascii="Times New Roman" w:hAnsi="Times New Roman"/>
          <w:color w:val="000000"/>
          <w:sz w:val="24"/>
          <w:highlight w:val="cyan"/>
        </w:rPr>
        <w:t xml:space="preserve"> </w:t>
      </w:r>
      <w:r>
        <w:rPr>
          <w:rFonts w:ascii="Times New Roman" w:hAnsi="Times New Roman"/>
          <w:i/>
          <w:iCs/>
          <w:color w:val="000000"/>
          <w:sz w:val="24"/>
          <w:highlight w:val="cyan"/>
        </w:rPr>
        <w:t>ARC</w:t>
      </w:r>
      <w:r>
        <w:rPr>
          <w:rFonts w:ascii="Times New Roman" w:hAnsi="Times New Roman"/>
          <w:color w:val="000000"/>
          <w:sz w:val="24"/>
          <w:highlight w:val="cyan"/>
        </w:rPr>
        <w:t>, izmantojot 7. tabulu.</w:t>
      </w:r>
    </w:p>
    <w:p w14:paraId="5A2F6621" w14:textId="77777777" w:rsidR="001C67E0" w:rsidRPr="006641F3" w:rsidRDefault="001C67E0" w:rsidP="003A3495">
      <w:pPr>
        <w:pStyle w:val="BodyText"/>
        <w:keepNext/>
        <w:keepLines/>
        <w:spacing w:before="39"/>
        <w:rPr>
          <w:rFonts w:ascii="Times New Roman" w:hAnsi="Times New Roman"/>
          <w:noProof/>
          <w:sz w:val="20"/>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65"/>
        <w:gridCol w:w="1097"/>
        <w:gridCol w:w="1097"/>
        <w:gridCol w:w="1094"/>
        <w:gridCol w:w="1097"/>
      </w:tblGrid>
      <w:tr w:rsidR="001C67E0" w:rsidRPr="006641F3" w14:paraId="7D869D75" w14:textId="77777777" w:rsidTr="00470C1A">
        <w:trPr>
          <w:trHeight w:val="316"/>
          <w:jc w:val="center"/>
        </w:trPr>
        <w:tc>
          <w:tcPr>
            <w:tcW w:w="5550" w:type="dxa"/>
            <w:gridSpan w:val="5"/>
            <w:shd w:val="clear" w:color="auto" w:fill="D5E2BB"/>
          </w:tcPr>
          <w:p w14:paraId="676DE211" w14:textId="77777777" w:rsidR="001C67E0" w:rsidRPr="006641F3" w:rsidRDefault="001C67E0" w:rsidP="003A3495">
            <w:pPr>
              <w:pStyle w:val="TableParagraph"/>
              <w:keepNext/>
              <w:keepLines/>
              <w:spacing w:before="47" w:line="249" w:lineRule="exact"/>
              <w:ind w:left="22"/>
              <w:jc w:val="center"/>
              <w:rPr>
                <w:rFonts w:ascii="Times New Roman" w:hAnsi="Times New Roman"/>
                <w:noProof/>
                <w:color w:val="000000"/>
              </w:rPr>
            </w:pPr>
            <w:r>
              <w:rPr>
                <w:rFonts w:ascii="Times New Roman" w:hAnsi="Times New Roman"/>
                <w:i/>
                <w:iCs/>
                <w:color w:val="000000"/>
                <w:highlight w:val="cyan"/>
              </w:rPr>
              <w:t>SAIL</w:t>
            </w:r>
            <w:r>
              <w:rPr>
                <w:rFonts w:ascii="Times New Roman" w:hAnsi="Times New Roman"/>
                <w:color w:val="000000"/>
                <w:highlight w:val="cyan"/>
              </w:rPr>
              <w:t xml:space="preserve"> noteikšana</w:t>
            </w:r>
          </w:p>
        </w:tc>
      </w:tr>
      <w:tr w:rsidR="001C67E0" w:rsidRPr="006641F3" w14:paraId="2146DB3D" w14:textId="77777777" w:rsidTr="00470C1A">
        <w:trPr>
          <w:trHeight w:val="313"/>
          <w:jc w:val="center"/>
        </w:trPr>
        <w:tc>
          <w:tcPr>
            <w:tcW w:w="1165" w:type="dxa"/>
            <w:shd w:val="clear" w:color="auto" w:fill="EAF0DD"/>
          </w:tcPr>
          <w:p w14:paraId="3053984D" w14:textId="77777777" w:rsidR="001C67E0" w:rsidRPr="006641F3" w:rsidRDefault="001C67E0" w:rsidP="003A3495">
            <w:pPr>
              <w:pStyle w:val="TableParagraph"/>
              <w:keepNext/>
              <w:keepLines/>
              <w:ind w:left="9" w:right="-72"/>
              <w:rPr>
                <w:rFonts w:ascii="Times New Roman" w:hAnsi="Times New Roman"/>
                <w:noProof/>
                <w:sz w:val="20"/>
              </w:rPr>
            </w:pPr>
            <w:r>
              <w:rPr>
                <w:rFonts w:ascii="Times New Roman" w:hAnsi="Times New Roman"/>
                <w:noProof/>
                <w:sz w:val="20"/>
              </w:rPr>
              <mc:AlternateContent>
                <mc:Choice Requires="wpg">
                  <w:drawing>
                    <wp:inline distT="0" distB="0" distL="0" distR="0" wp14:anchorId="63036BBF" wp14:editId="15497633">
                      <wp:extent cx="739775" cy="212090"/>
                      <wp:effectExtent l="9525" t="0" r="3175" b="6985"/>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9775" cy="212090"/>
                                <a:chOff x="0" y="0"/>
                                <a:chExt cx="739775" cy="212090"/>
                              </a:xfrm>
                            </wpg:grpSpPr>
                            <wps:wsp>
                              <wps:cNvPr id="259" name="Graphic 259"/>
                              <wps:cNvSpPr/>
                              <wps:spPr>
                                <a:xfrm>
                                  <a:off x="6095" y="6095"/>
                                  <a:ext cx="727710" cy="200025"/>
                                </a:xfrm>
                                <a:custGeom>
                                  <a:avLst/>
                                  <a:gdLst/>
                                  <a:ahLst/>
                                  <a:cxnLst/>
                                  <a:rect l="l" t="t" r="r" b="b"/>
                                  <a:pathLst>
                                    <a:path w="727710" h="200025">
                                      <a:moveTo>
                                        <a:pt x="0" y="0"/>
                                      </a:moveTo>
                                      <a:lnTo>
                                        <a:pt x="727329" y="199644"/>
                                      </a:lnTo>
                                    </a:path>
                                  </a:pathLst>
                                </a:custGeom>
                                <a:ln w="1219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382DE82" id="Group 258" o:spid="_x0000_s1026" style="width:58.25pt;height:16.7pt;mso-position-horizontal-relative:char;mso-position-vertical-relative:line" coordsize="7397,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">
                      <v:shape id="Graphic 259" o:spid="_x0000_s1027" style="position:absolute;left:60;top:60;width:7278;height:2001;visibility:visible;mso-wrap-style:square;v-text-anchor:top" coordsize="72771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" path="m,l727329,199644e" filled="f" strokeweight=".96pt">
                        <v:path arrowok="t"/>
                      </v:shape>
                      <w10:anchorlock/>
                    </v:group>
                  </w:pict>
                </mc:Fallback>
              </mc:AlternateContent>
            </w:r>
          </w:p>
        </w:tc>
        <w:tc>
          <w:tcPr>
            <w:tcW w:w="4385" w:type="dxa"/>
            <w:gridSpan w:val="4"/>
            <w:shd w:val="clear" w:color="auto" w:fill="EAF0DD"/>
          </w:tcPr>
          <w:p w14:paraId="12069320" w14:textId="0B8904E9" w:rsidR="001C67E0" w:rsidRPr="006641F3" w:rsidRDefault="009E4537" w:rsidP="003A3495">
            <w:pPr>
              <w:pStyle w:val="TableParagraph"/>
              <w:keepNext/>
              <w:keepLines/>
              <w:spacing w:before="44" w:line="249" w:lineRule="exact"/>
              <w:ind w:left="18"/>
              <w:jc w:val="center"/>
              <w:rPr>
                <w:rFonts w:ascii="Times New Roman" w:hAnsi="Times New Roman"/>
                <w:noProof/>
                <w:color w:val="000000"/>
              </w:rPr>
            </w:pPr>
            <w:r>
              <w:rPr>
                <w:rFonts w:ascii="Times New Roman" w:hAnsi="Times New Roman"/>
                <w:color w:val="000000"/>
                <w:highlight w:val="cyan"/>
              </w:rPr>
              <w:t>Galīgā</w:t>
            </w:r>
            <w:r w:rsidR="001C67E0">
              <w:rPr>
                <w:rFonts w:ascii="Times New Roman" w:hAnsi="Times New Roman"/>
                <w:color w:val="000000"/>
                <w:highlight w:val="cyan"/>
              </w:rPr>
              <w:t xml:space="preserve"> </w:t>
            </w:r>
            <w:r w:rsidR="001C67E0">
              <w:rPr>
                <w:rFonts w:ascii="Times New Roman" w:hAnsi="Times New Roman"/>
                <w:i/>
                <w:iCs/>
                <w:color w:val="000000"/>
                <w:highlight w:val="cyan"/>
              </w:rPr>
              <w:t>ARC</w:t>
            </w:r>
          </w:p>
        </w:tc>
      </w:tr>
      <w:tr w:rsidR="001C67E0" w:rsidRPr="006641F3" w14:paraId="1375CA64" w14:textId="77777777" w:rsidTr="00470C1A">
        <w:trPr>
          <w:trHeight w:val="299"/>
          <w:jc w:val="center"/>
        </w:trPr>
        <w:tc>
          <w:tcPr>
            <w:tcW w:w="1165" w:type="dxa"/>
            <w:shd w:val="clear" w:color="auto" w:fill="EAF0DD"/>
          </w:tcPr>
          <w:p w14:paraId="365577DF" w14:textId="77777777" w:rsidR="001C67E0" w:rsidRPr="006641F3" w:rsidRDefault="001C67E0" w:rsidP="003A3495">
            <w:pPr>
              <w:pStyle w:val="TableParagraph"/>
              <w:keepNext/>
              <w:keepLines/>
              <w:spacing w:before="29" w:line="249" w:lineRule="exact"/>
              <w:ind w:left="23" w:right="2"/>
              <w:jc w:val="center"/>
              <w:rPr>
                <w:rFonts w:ascii="Times New Roman" w:hAnsi="Times New Roman"/>
                <w:noProof/>
                <w:color w:val="000000"/>
              </w:rPr>
            </w:pPr>
            <w:r>
              <w:rPr>
                <w:rFonts w:ascii="Times New Roman" w:hAnsi="Times New Roman"/>
                <w:color w:val="000000"/>
                <w:highlight w:val="cyan"/>
              </w:rPr>
              <w:t xml:space="preserve">Galīgā </w:t>
            </w:r>
            <w:r>
              <w:rPr>
                <w:rFonts w:ascii="Times New Roman" w:hAnsi="Times New Roman"/>
                <w:i/>
                <w:iCs/>
                <w:color w:val="000000"/>
                <w:highlight w:val="cyan"/>
              </w:rPr>
              <w:t>GRC</w:t>
            </w:r>
          </w:p>
        </w:tc>
        <w:tc>
          <w:tcPr>
            <w:tcW w:w="1097" w:type="dxa"/>
            <w:shd w:val="clear" w:color="auto" w:fill="EAF0DD"/>
          </w:tcPr>
          <w:p w14:paraId="07E46F25" w14:textId="77777777" w:rsidR="001C67E0" w:rsidRPr="006641F3" w:rsidRDefault="001C67E0" w:rsidP="003A3495">
            <w:pPr>
              <w:pStyle w:val="TableParagraph"/>
              <w:keepNext/>
              <w:keepLines/>
              <w:spacing w:before="5"/>
              <w:ind w:left="22" w:right="6"/>
              <w:jc w:val="center"/>
              <w:rPr>
                <w:rFonts w:ascii="Times New Roman" w:hAnsi="Times New Roman"/>
                <w:noProof/>
                <w:color w:val="000000"/>
              </w:rPr>
            </w:pPr>
            <w:r>
              <w:rPr>
                <w:rFonts w:ascii="Times New Roman" w:hAnsi="Times New Roman"/>
                <w:color w:val="000000"/>
                <w:highlight w:val="cyan"/>
              </w:rPr>
              <w:t>a</w:t>
            </w:r>
          </w:p>
        </w:tc>
        <w:tc>
          <w:tcPr>
            <w:tcW w:w="1097" w:type="dxa"/>
            <w:shd w:val="clear" w:color="auto" w:fill="EAF0DD"/>
          </w:tcPr>
          <w:p w14:paraId="61889CB5" w14:textId="77777777" w:rsidR="001C67E0" w:rsidRPr="006641F3" w:rsidRDefault="001C67E0" w:rsidP="003A3495">
            <w:pPr>
              <w:pStyle w:val="TableParagraph"/>
              <w:keepNext/>
              <w:keepLines/>
              <w:spacing w:before="5"/>
              <w:ind w:left="22" w:right="6"/>
              <w:jc w:val="center"/>
              <w:rPr>
                <w:rFonts w:ascii="Times New Roman" w:hAnsi="Times New Roman"/>
                <w:noProof/>
                <w:color w:val="000000"/>
              </w:rPr>
            </w:pPr>
            <w:r>
              <w:rPr>
                <w:rFonts w:ascii="Times New Roman" w:hAnsi="Times New Roman"/>
                <w:color w:val="000000"/>
                <w:highlight w:val="cyan"/>
              </w:rPr>
              <w:t>b</w:t>
            </w:r>
          </w:p>
        </w:tc>
        <w:tc>
          <w:tcPr>
            <w:tcW w:w="1094" w:type="dxa"/>
            <w:shd w:val="clear" w:color="auto" w:fill="EAF0DD"/>
          </w:tcPr>
          <w:p w14:paraId="50F0A36B" w14:textId="77777777" w:rsidR="001C67E0" w:rsidRPr="006641F3" w:rsidRDefault="001C67E0" w:rsidP="003A3495">
            <w:pPr>
              <w:pStyle w:val="TableParagraph"/>
              <w:keepNext/>
              <w:keepLines/>
              <w:spacing w:before="5"/>
              <w:ind w:left="20" w:right="4"/>
              <w:jc w:val="center"/>
              <w:rPr>
                <w:rFonts w:ascii="Times New Roman" w:hAnsi="Times New Roman"/>
                <w:noProof/>
                <w:color w:val="000000"/>
              </w:rPr>
            </w:pPr>
            <w:r>
              <w:rPr>
                <w:rFonts w:ascii="Times New Roman" w:hAnsi="Times New Roman"/>
                <w:color w:val="000000"/>
                <w:highlight w:val="cyan"/>
              </w:rPr>
              <w:t>c</w:t>
            </w:r>
          </w:p>
        </w:tc>
        <w:tc>
          <w:tcPr>
            <w:tcW w:w="1097" w:type="dxa"/>
            <w:shd w:val="clear" w:color="auto" w:fill="EAF0DD"/>
          </w:tcPr>
          <w:p w14:paraId="3ABA2DA4" w14:textId="77777777" w:rsidR="001C67E0" w:rsidRPr="006641F3" w:rsidRDefault="001C67E0" w:rsidP="003A3495">
            <w:pPr>
              <w:pStyle w:val="TableParagraph"/>
              <w:keepNext/>
              <w:keepLines/>
              <w:spacing w:before="5"/>
              <w:ind w:left="22"/>
              <w:jc w:val="center"/>
              <w:rPr>
                <w:rFonts w:ascii="Times New Roman" w:hAnsi="Times New Roman"/>
                <w:noProof/>
                <w:color w:val="000000"/>
              </w:rPr>
            </w:pPr>
            <w:r>
              <w:rPr>
                <w:rFonts w:ascii="Times New Roman" w:hAnsi="Times New Roman"/>
                <w:color w:val="000000"/>
                <w:highlight w:val="cyan"/>
              </w:rPr>
              <w:t>d</w:t>
            </w:r>
          </w:p>
        </w:tc>
      </w:tr>
      <w:tr w:rsidR="001C67E0" w:rsidRPr="006641F3" w14:paraId="186D20E2" w14:textId="77777777" w:rsidTr="00470C1A">
        <w:trPr>
          <w:trHeight w:val="313"/>
          <w:jc w:val="center"/>
        </w:trPr>
        <w:tc>
          <w:tcPr>
            <w:tcW w:w="1165" w:type="dxa"/>
            <w:shd w:val="clear" w:color="auto" w:fill="F1F1F1"/>
          </w:tcPr>
          <w:p w14:paraId="28E221B1" w14:textId="77777777" w:rsidR="001C67E0" w:rsidRPr="006641F3" w:rsidRDefault="001C67E0" w:rsidP="003A3495">
            <w:pPr>
              <w:pStyle w:val="TableParagraph"/>
              <w:keepNext/>
              <w:keepLines/>
              <w:spacing w:line="267" w:lineRule="exact"/>
              <w:ind w:left="23"/>
              <w:jc w:val="center"/>
              <w:rPr>
                <w:rFonts w:ascii="Times New Roman" w:hAnsi="Times New Roman"/>
                <w:b/>
                <w:noProof/>
                <w:color w:val="000000"/>
              </w:rPr>
            </w:pPr>
            <w:r>
              <w:rPr>
                <w:rFonts w:ascii="Times New Roman" w:hAnsi="Times New Roman"/>
                <w:b/>
                <w:color w:val="000000"/>
                <w:highlight w:val="cyan"/>
              </w:rPr>
              <w:t>≤2</w:t>
            </w:r>
          </w:p>
        </w:tc>
        <w:tc>
          <w:tcPr>
            <w:tcW w:w="1097" w:type="dxa"/>
          </w:tcPr>
          <w:p w14:paraId="06334218" w14:textId="77777777" w:rsidR="001C67E0" w:rsidRPr="006641F3" w:rsidRDefault="001C67E0" w:rsidP="003A3495">
            <w:pPr>
              <w:pStyle w:val="TableParagraph"/>
              <w:keepNext/>
              <w:keepLines/>
              <w:spacing w:before="23"/>
              <w:ind w:left="22" w:right="5"/>
              <w:jc w:val="center"/>
              <w:rPr>
                <w:rFonts w:ascii="Times New Roman" w:hAnsi="Times New Roman"/>
                <w:b/>
                <w:noProof/>
                <w:color w:val="000000"/>
              </w:rPr>
            </w:pPr>
            <w:r>
              <w:rPr>
                <w:rFonts w:ascii="Times New Roman" w:hAnsi="Times New Roman"/>
                <w:b/>
                <w:color w:val="000000"/>
                <w:highlight w:val="cyan"/>
              </w:rPr>
              <w:t>I</w:t>
            </w:r>
          </w:p>
        </w:tc>
        <w:tc>
          <w:tcPr>
            <w:tcW w:w="1097" w:type="dxa"/>
          </w:tcPr>
          <w:p w14:paraId="777B4E6F" w14:textId="77777777" w:rsidR="001C67E0" w:rsidRPr="006641F3" w:rsidRDefault="001C67E0" w:rsidP="003A3495">
            <w:pPr>
              <w:pStyle w:val="TableParagraph"/>
              <w:keepNext/>
              <w:keepLines/>
              <w:spacing w:before="23"/>
              <w:ind w:left="22" w:right="7"/>
              <w:jc w:val="center"/>
              <w:rPr>
                <w:rFonts w:ascii="Times New Roman" w:hAnsi="Times New Roman"/>
                <w:b/>
                <w:noProof/>
                <w:color w:val="000000"/>
              </w:rPr>
            </w:pPr>
            <w:r>
              <w:rPr>
                <w:rFonts w:ascii="Times New Roman" w:hAnsi="Times New Roman"/>
                <w:b/>
                <w:color w:val="000000"/>
                <w:highlight w:val="cyan"/>
              </w:rPr>
              <w:t>II</w:t>
            </w:r>
          </w:p>
        </w:tc>
        <w:tc>
          <w:tcPr>
            <w:tcW w:w="1094" w:type="dxa"/>
          </w:tcPr>
          <w:p w14:paraId="507CEF9C" w14:textId="77777777" w:rsidR="001C67E0" w:rsidRPr="006641F3" w:rsidRDefault="001C67E0" w:rsidP="003A3495">
            <w:pPr>
              <w:pStyle w:val="TableParagraph"/>
              <w:keepNext/>
              <w:keepLines/>
              <w:spacing w:before="23"/>
              <w:ind w:left="20" w:right="2"/>
              <w:jc w:val="center"/>
              <w:rPr>
                <w:rFonts w:ascii="Times New Roman" w:hAnsi="Times New Roman"/>
                <w:b/>
                <w:noProof/>
                <w:color w:val="000000"/>
              </w:rPr>
            </w:pPr>
            <w:r>
              <w:rPr>
                <w:rFonts w:ascii="Times New Roman" w:hAnsi="Times New Roman"/>
                <w:b/>
                <w:color w:val="000000"/>
                <w:highlight w:val="cyan"/>
              </w:rPr>
              <w:t>IV</w:t>
            </w:r>
          </w:p>
        </w:tc>
        <w:tc>
          <w:tcPr>
            <w:tcW w:w="1097" w:type="dxa"/>
          </w:tcPr>
          <w:p w14:paraId="6401141A" w14:textId="77777777" w:rsidR="001C67E0" w:rsidRPr="006641F3" w:rsidRDefault="001C67E0" w:rsidP="003A3495">
            <w:pPr>
              <w:pStyle w:val="TableParagraph"/>
              <w:keepNext/>
              <w:keepLines/>
              <w:spacing w:before="23"/>
              <w:ind w:left="22" w:right="5"/>
              <w:jc w:val="center"/>
              <w:rPr>
                <w:rFonts w:ascii="Times New Roman" w:hAnsi="Times New Roman"/>
                <w:b/>
                <w:noProof/>
                <w:color w:val="000000"/>
              </w:rPr>
            </w:pPr>
            <w:r>
              <w:rPr>
                <w:rFonts w:ascii="Times New Roman" w:hAnsi="Times New Roman"/>
                <w:b/>
                <w:color w:val="000000"/>
                <w:highlight w:val="cyan"/>
              </w:rPr>
              <w:t>VI</w:t>
            </w:r>
          </w:p>
        </w:tc>
      </w:tr>
      <w:tr w:rsidR="001C67E0" w:rsidRPr="006641F3" w14:paraId="6B152762" w14:textId="77777777" w:rsidTr="00470C1A">
        <w:trPr>
          <w:trHeight w:val="315"/>
          <w:jc w:val="center"/>
        </w:trPr>
        <w:tc>
          <w:tcPr>
            <w:tcW w:w="1165" w:type="dxa"/>
            <w:shd w:val="clear" w:color="auto" w:fill="F1F1F1"/>
          </w:tcPr>
          <w:p w14:paraId="2D93461C" w14:textId="77777777" w:rsidR="001C67E0" w:rsidRPr="006641F3" w:rsidRDefault="001C67E0" w:rsidP="003A3495">
            <w:pPr>
              <w:pStyle w:val="TableParagraph"/>
              <w:keepNext/>
              <w:keepLines/>
              <w:spacing w:before="1"/>
              <w:ind w:left="23"/>
              <w:jc w:val="center"/>
              <w:rPr>
                <w:rFonts w:ascii="Times New Roman" w:hAnsi="Times New Roman"/>
                <w:b/>
                <w:noProof/>
                <w:color w:val="000000"/>
              </w:rPr>
            </w:pPr>
            <w:r>
              <w:rPr>
                <w:rFonts w:ascii="Times New Roman" w:hAnsi="Times New Roman"/>
                <w:b/>
                <w:color w:val="000000"/>
                <w:highlight w:val="cyan"/>
              </w:rPr>
              <w:t>3</w:t>
            </w:r>
          </w:p>
        </w:tc>
        <w:tc>
          <w:tcPr>
            <w:tcW w:w="1097" w:type="dxa"/>
          </w:tcPr>
          <w:p w14:paraId="05F56902" w14:textId="77777777" w:rsidR="001C67E0" w:rsidRPr="006641F3" w:rsidRDefault="001C67E0" w:rsidP="003A3495">
            <w:pPr>
              <w:pStyle w:val="TableParagraph"/>
              <w:keepNext/>
              <w:keepLines/>
              <w:spacing w:before="23"/>
              <w:ind w:left="22" w:right="1"/>
              <w:jc w:val="center"/>
              <w:rPr>
                <w:rFonts w:ascii="Times New Roman" w:hAnsi="Times New Roman"/>
                <w:b/>
                <w:noProof/>
                <w:color w:val="000000"/>
              </w:rPr>
            </w:pPr>
            <w:r>
              <w:rPr>
                <w:rFonts w:ascii="Times New Roman" w:hAnsi="Times New Roman"/>
                <w:b/>
                <w:color w:val="000000"/>
                <w:highlight w:val="cyan"/>
              </w:rPr>
              <w:t>II</w:t>
            </w:r>
          </w:p>
        </w:tc>
        <w:tc>
          <w:tcPr>
            <w:tcW w:w="1097" w:type="dxa"/>
          </w:tcPr>
          <w:p w14:paraId="32CA141F" w14:textId="77777777" w:rsidR="001C67E0" w:rsidRPr="006641F3" w:rsidRDefault="001C67E0" w:rsidP="003A3495">
            <w:pPr>
              <w:pStyle w:val="TableParagraph"/>
              <w:keepNext/>
              <w:keepLines/>
              <w:spacing w:before="23"/>
              <w:ind w:left="22" w:right="7"/>
              <w:jc w:val="center"/>
              <w:rPr>
                <w:rFonts w:ascii="Times New Roman" w:hAnsi="Times New Roman"/>
                <w:b/>
                <w:noProof/>
                <w:color w:val="000000"/>
              </w:rPr>
            </w:pPr>
            <w:r>
              <w:rPr>
                <w:rFonts w:ascii="Times New Roman" w:hAnsi="Times New Roman"/>
                <w:b/>
                <w:color w:val="000000"/>
                <w:highlight w:val="cyan"/>
              </w:rPr>
              <w:t>II</w:t>
            </w:r>
          </w:p>
        </w:tc>
        <w:tc>
          <w:tcPr>
            <w:tcW w:w="1094" w:type="dxa"/>
          </w:tcPr>
          <w:p w14:paraId="0D72AB0D" w14:textId="77777777" w:rsidR="001C67E0" w:rsidRPr="006641F3" w:rsidRDefault="001C67E0" w:rsidP="003A3495">
            <w:pPr>
              <w:pStyle w:val="TableParagraph"/>
              <w:keepNext/>
              <w:keepLines/>
              <w:spacing w:before="23"/>
              <w:ind w:left="20" w:right="2"/>
              <w:jc w:val="center"/>
              <w:rPr>
                <w:rFonts w:ascii="Times New Roman" w:hAnsi="Times New Roman"/>
                <w:b/>
                <w:noProof/>
                <w:color w:val="000000"/>
              </w:rPr>
            </w:pPr>
            <w:r>
              <w:rPr>
                <w:rFonts w:ascii="Times New Roman" w:hAnsi="Times New Roman"/>
                <w:b/>
                <w:color w:val="000000"/>
                <w:highlight w:val="cyan"/>
              </w:rPr>
              <w:t>IV</w:t>
            </w:r>
          </w:p>
        </w:tc>
        <w:tc>
          <w:tcPr>
            <w:tcW w:w="1097" w:type="dxa"/>
          </w:tcPr>
          <w:p w14:paraId="0318D7A3" w14:textId="77777777" w:rsidR="001C67E0" w:rsidRPr="006641F3" w:rsidRDefault="001C67E0" w:rsidP="003A3495">
            <w:pPr>
              <w:pStyle w:val="TableParagraph"/>
              <w:keepNext/>
              <w:keepLines/>
              <w:spacing w:before="23"/>
              <w:ind w:left="22" w:right="5"/>
              <w:jc w:val="center"/>
              <w:rPr>
                <w:rFonts w:ascii="Times New Roman" w:hAnsi="Times New Roman"/>
                <w:b/>
                <w:noProof/>
                <w:color w:val="000000"/>
              </w:rPr>
            </w:pPr>
            <w:r>
              <w:rPr>
                <w:rFonts w:ascii="Times New Roman" w:hAnsi="Times New Roman"/>
                <w:b/>
                <w:color w:val="000000"/>
                <w:highlight w:val="cyan"/>
              </w:rPr>
              <w:t>VI</w:t>
            </w:r>
          </w:p>
        </w:tc>
      </w:tr>
      <w:tr w:rsidR="001C67E0" w:rsidRPr="006641F3" w14:paraId="184588F5" w14:textId="77777777" w:rsidTr="00470C1A">
        <w:trPr>
          <w:trHeight w:val="315"/>
          <w:jc w:val="center"/>
        </w:trPr>
        <w:tc>
          <w:tcPr>
            <w:tcW w:w="1165" w:type="dxa"/>
            <w:shd w:val="clear" w:color="auto" w:fill="F1F1F1"/>
          </w:tcPr>
          <w:p w14:paraId="2594CA06" w14:textId="77777777" w:rsidR="001C67E0" w:rsidRPr="006641F3" w:rsidRDefault="001C67E0" w:rsidP="003A3495">
            <w:pPr>
              <w:pStyle w:val="TableParagraph"/>
              <w:keepNext/>
              <w:keepLines/>
              <w:spacing w:line="267" w:lineRule="exact"/>
              <w:ind w:left="23"/>
              <w:jc w:val="center"/>
              <w:rPr>
                <w:rFonts w:ascii="Times New Roman" w:hAnsi="Times New Roman"/>
                <w:b/>
                <w:noProof/>
                <w:color w:val="000000"/>
              </w:rPr>
            </w:pPr>
            <w:r>
              <w:rPr>
                <w:rFonts w:ascii="Times New Roman" w:hAnsi="Times New Roman"/>
                <w:b/>
                <w:color w:val="000000"/>
                <w:highlight w:val="cyan"/>
              </w:rPr>
              <w:t>4</w:t>
            </w:r>
          </w:p>
        </w:tc>
        <w:tc>
          <w:tcPr>
            <w:tcW w:w="1097" w:type="dxa"/>
          </w:tcPr>
          <w:p w14:paraId="5817167B" w14:textId="77777777" w:rsidR="001C67E0" w:rsidRPr="006641F3" w:rsidRDefault="001C67E0" w:rsidP="003A3495">
            <w:pPr>
              <w:pStyle w:val="TableParagraph"/>
              <w:keepNext/>
              <w:keepLines/>
              <w:spacing w:before="23"/>
              <w:ind w:left="22" w:right="3"/>
              <w:jc w:val="center"/>
              <w:rPr>
                <w:rFonts w:ascii="Times New Roman" w:hAnsi="Times New Roman"/>
                <w:b/>
                <w:noProof/>
                <w:color w:val="000000"/>
              </w:rPr>
            </w:pPr>
            <w:r>
              <w:rPr>
                <w:rFonts w:ascii="Times New Roman" w:hAnsi="Times New Roman"/>
                <w:b/>
                <w:color w:val="000000"/>
                <w:highlight w:val="cyan"/>
              </w:rPr>
              <w:t>III</w:t>
            </w:r>
          </w:p>
        </w:tc>
        <w:tc>
          <w:tcPr>
            <w:tcW w:w="1097" w:type="dxa"/>
          </w:tcPr>
          <w:p w14:paraId="08C63F68" w14:textId="77777777" w:rsidR="001C67E0" w:rsidRPr="006641F3" w:rsidRDefault="001C67E0" w:rsidP="003A3495">
            <w:pPr>
              <w:pStyle w:val="TableParagraph"/>
              <w:keepNext/>
              <w:keepLines/>
              <w:spacing w:before="23"/>
              <w:ind w:left="22" w:right="8"/>
              <w:jc w:val="center"/>
              <w:rPr>
                <w:rFonts w:ascii="Times New Roman" w:hAnsi="Times New Roman"/>
                <w:b/>
                <w:noProof/>
                <w:color w:val="000000"/>
              </w:rPr>
            </w:pPr>
            <w:r>
              <w:rPr>
                <w:rFonts w:ascii="Times New Roman" w:hAnsi="Times New Roman"/>
                <w:b/>
                <w:color w:val="000000"/>
                <w:highlight w:val="cyan"/>
              </w:rPr>
              <w:t>III</w:t>
            </w:r>
          </w:p>
        </w:tc>
        <w:tc>
          <w:tcPr>
            <w:tcW w:w="1094" w:type="dxa"/>
          </w:tcPr>
          <w:p w14:paraId="387B40A3" w14:textId="77777777" w:rsidR="001C67E0" w:rsidRPr="006641F3" w:rsidRDefault="001C67E0" w:rsidP="003A3495">
            <w:pPr>
              <w:pStyle w:val="TableParagraph"/>
              <w:keepNext/>
              <w:keepLines/>
              <w:spacing w:before="23"/>
              <w:ind w:left="20" w:right="2"/>
              <w:jc w:val="center"/>
              <w:rPr>
                <w:rFonts w:ascii="Times New Roman" w:hAnsi="Times New Roman"/>
                <w:b/>
                <w:noProof/>
                <w:color w:val="000000"/>
              </w:rPr>
            </w:pPr>
            <w:r>
              <w:rPr>
                <w:rFonts w:ascii="Times New Roman" w:hAnsi="Times New Roman"/>
                <w:b/>
                <w:color w:val="000000"/>
                <w:highlight w:val="cyan"/>
              </w:rPr>
              <w:t>IV</w:t>
            </w:r>
          </w:p>
        </w:tc>
        <w:tc>
          <w:tcPr>
            <w:tcW w:w="1097" w:type="dxa"/>
          </w:tcPr>
          <w:p w14:paraId="6B6B8E78" w14:textId="77777777" w:rsidR="001C67E0" w:rsidRPr="006641F3" w:rsidRDefault="001C67E0" w:rsidP="003A3495">
            <w:pPr>
              <w:pStyle w:val="TableParagraph"/>
              <w:keepNext/>
              <w:keepLines/>
              <w:spacing w:before="23"/>
              <w:ind w:left="22" w:right="5"/>
              <w:jc w:val="center"/>
              <w:rPr>
                <w:rFonts w:ascii="Times New Roman" w:hAnsi="Times New Roman"/>
                <w:b/>
                <w:noProof/>
                <w:color w:val="000000"/>
              </w:rPr>
            </w:pPr>
            <w:r>
              <w:rPr>
                <w:rFonts w:ascii="Times New Roman" w:hAnsi="Times New Roman"/>
                <w:b/>
                <w:color w:val="000000"/>
                <w:highlight w:val="cyan"/>
              </w:rPr>
              <w:t>VI</w:t>
            </w:r>
          </w:p>
        </w:tc>
      </w:tr>
      <w:tr w:rsidR="001C67E0" w:rsidRPr="006641F3" w14:paraId="6CE5B5D8" w14:textId="77777777" w:rsidTr="00470C1A">
        <w:trPr>
          <w:trHeight w:val="313"/>
          <w:jc w:val="center"/>
        </w:trPr>
        <w:tc>
          <w:tcPr>
            <w:tcW w:w="1165" w:type="dxa"/>
            <w:shd w:val="clear" w:color="auto" w:fill="F1F1F1"/>
          </w:tcPr>
          <w:p w14:paraId="3EA3E01E" w14:textId="77777777" w:rsidR="001C67E0" w:rsidRPr="006641F3" w:rsidRDefault="001C67E0" w:rsidP="003A3495">
            <w:pPr>
              <w:pStyle w:val="TableParagraph"/>
              <w:keepNext/>
              <w:keepLines/>
              <w:spacing w:line="267" w:lineRule="exact"/>
              <w:ind w:left="23"/>
              <w:jc w:val="center"/>
              <w:rPr>
                <w:rFonts w:ascii="Times New Roman" w:hAnsi="Times New Roman"/>
                <w:b/>
                <w:noProof/>
                <w:color w:val="000000"/>
              </w:rPr>
            </w:pPr>
            <w:r>
              <w:rPr>
                <w:rFonts w:ascii="Times New Roman" w:hAnsi="Times New Roman"/>
                <w:b/>
                <w:color w:val="000000"/>
                <w:highlight w:val="cyan"/>
              </w:rPr>
              <w:t>5</w:t>
            </w:r>
          </w:p>
        </w:tc>
        <w:tc>
          <w:tcPr>
            <w:tcW w:w="1097" w:type="dxa"/>
          </w:tcPr>
          <w:p w14:paraId="2FD9B2D2" w14:textId="77777777" w:rsidR="001C67E0" w:rsidRPr="006641F3" w:rsidRDefault="001C67E0" w:rsidP="003A3495">
            <w:pPr>
              <w:pStyle w:val="TableParagraph"/>
              <w:keepNext/>
              <w:keepLines/>
              <w:spacing w:before="20"/>
              <w:ind w:left="22" w:right="2"/>
              <w:jc w:val="center"/>
              <w:rPr>
                <w:rFonts w:ascii="Times New Roman" w:hAnsi="Times New Roman"/>
                <w:b/>
                <w:noProof/>
                <w:color w:val="000000"/>
              </w:rPr>
            </w:pPr>
            <w:r>
              <w:rPr>
                <w:rFonts w:ascii="Times New Roman" w:hAnsi="Times New Roman"/>
                <w:b/>
                <w:color w:val="000000"/>
                <w:highlight w:val="cyan"/>
              </w:rPr>
              <w:t>IV</w:t>
            </w:r>
          </w:p>
        </w:tc>
        <w:tc>
          <w:tcPr>
            <w:tcW w:w="1097" w:type="dxa"/>
          </w:tcPr>
          <w:p w14:paraId="4DADE68C" w14:textId="77777777" w:rsidR="001C67E0" w:rsidRPr="006641F3" w:rsidRDefault="001C67E0" w:rsidP="003A3495">
            <w:pPr>
              <w:pStyle w:val="TableParagraph"/>
              <w:keepNext/>
              <w:keepLines/>
              <w:spacing w:before="20"/>
              <w:ind w:left="22" w:right="7"/>
              <w:jc w:val="center"/>
              <w:rPr>
                <w:rFonts w:ascii="Times New Roman" w:hAnsi="Times New Roman"/>
                <w:b/>
                <w:noProof/>
                <w:color w:val="000000"/>
              </w:rPr>
            </w:pPr>
            <w:r>
              <w:rPr>
                <w:rFonts w:ascii="Times New Roman" w:hAnsi="Times New Roman"/>
                <w:b/>
                <w:color w:val="000000"/>
                <w:highlight w:val="cyan"/>
              </w:rPr>
              <w:t>IV</w:t>
            </w:r>
          </w:p>
        </w:tc>
        <w:tc>
          <w:tcPr>
            <w:tcW w:w="1094" w:type="dxa"/>
          </w:tcPr>
          <w:p w14:paraId="237274E8" w14:textId="77777777" w:rsidR="001C67E0" w:rsidRPr="006641F3" w:rsidRDefault="001C67E0" w:rsidP="003A3495">
            <w:pPr>
              <w:pStyle w:val="TableParagraph"/>
              <w:keepNext/>
              <w:keepLines/>
              <w:spacing w:before="20"/>
              <w:ind w:left="20" w:right="2"/>
              <w:jc w:val="center"/>
              <w:rPr>
                <w:rFonts w:ascii="Times New Roman" w:hAnsi="Times New Roman"/>
                <w:b/>
                <w:noProof/>
                <w:color w:val="000000"/>
              </w:rPr>
            </w:pPr>
            <w:r>
              <w:rPr>
                <w:rFonts w:ascii="Times New Roman" w:hAnsi="Times New Roman"/>
                <w:b/>
                <w:color w:val="000000"/>
                <w:highlight w:val="cyan"/>
              </w:rPr>
              <w:t>IV</w:t>
            </w:r>
          </w:p>
        </w:tc>
        <w:tc>
          <w:tcPr>
            <w:tcW w:w="1097" w:type="dxa"/>
          </w:tcPr>
          <w:p w14:paraId="78FBBF45" w14:textId="77777777" w:rsidR="001C67E0" w:rsidRPr="006641F3" w:rsidRDefault="001C67E0" w:rsidP="003A3495">
            <w:pPr>
              <w:pStyle w:val="TableParagraph"/>
              <w:keepNext/>
              <w:keepLines/>
              <w:spacing w:before="20"/>
              <w:ind w:left="22" w:right="5"/>
              <w:jc w:val="center"/>
              <w:rPr>
                <w:rFonts w:ascii="Times New Roman" w:hAnsi="Times New Roman"/>
                <w:b/>
                <w:noProof/>
                <w:color w:val="000000"/>
              </w:rPr>
            </w:pPr>
            <w:r>
              <w:rPr>
                <w:rFonts w:ascii="Times New Roman" w:hAnsi="Times New Roman"/>
                <w:b/>
                <w:color w:val="000000"/>
                <w:highlight w:val="cyan"/>
              </w:rPr>
              <w:t>VI</w:t>
            </w:r>
          </w:p>
        </w:tc>
      </w:tr>
      <w:tr w:rsidR="001C67E0" w:rsidRPr="006641F3" w14:paraId="604EB71C" w14:textId="77777777" w:rsidTr="00470C1A">
        <w:trPr>
          <w:trHeight w:val="315"/>
          <w:jc w:val="center"/>
        </w:trPr>
        <w:tc>
          <w:tcPr>
            <w:tcW w:w="1165" w:type="dxa"/>
            <w:shd w:val="clear" w:color="auto" w:fill="F1F1F1"/>
          </w:tcPr>
          <w:p w14:paraId="437E225E" w14:textId="77777777" w:rsidR="001C67E0" w:rsidRPr="006641F3" w:rsidRDefault="001C67E0" w:rsidP="003A3495">
            <w:pPr>
              <w:pStyle w:val="TableParagraph"/>
              <w:keepNext/>
              <w:keepLines/>
              <w:spacing w:line="267" w:lineRule="exact"/>
              <w:ind w:left="23"/>
              <w:jc w:val="center"/>
              <w:rPr>
                <w:rFonts w:ascii="Times New Roman" w:hAnsi="Times New Roman"/>
                <w:b/>
                <w:noProof/>
                <w:color w:val="000000"/>
              </w:rPr>
            </w:pPr>
            <w:r>
              <w:rPr>
                <w:rFonts w:ascii="Times New Roman" w:hAnsi="Times New Roman"/>
                <w:b/>
                <w:color w:val="000000"/>
                <w:highlight w:val="cyan"/>
              </w:rPr>
              <w:t>6</w:t>
            </w:r>
          </w:p>
        </w:tc>
        <w:tc>
          <w:tcPr>
            <w:tcW w:w="1097" w:type="dxa"/>
          </w:tcPr>
          <w:p w14:paraId="58F95693" w14:textId="77777777" w:rsidR="001C67E0" w:rsidRPr="006641F3" w:rsidRDefault="001C67E0" w:rsidP="003A3495">
            <w:pPr>
              <w:pStyle w:val="TableParagraph"/>
              <w:keepNext/>
              <w:keepLines/>
              <w:spacing w:before="23"/>
              <w:ind w:left="22" w:right="5"/>
              <w:jc w:val="center"/>
              <w:rPr>
                <w:rFonts w:ascii="Times New Roman" w:hAnsi="Times New Roman"/>
                <w:b/>
                <w:noProof/>
                <w:color w:val="000000"/>
              </w:rPr>
            </w:pPr>
            <w:r>
              <w:rPr>
                <w:rFonts w:ascii="Times New Roman" w:hAnsi="Times New Roman"/>
                <w:b/>
                <w:color w:val="000000"/>
                <w:highlight w:val="cyan"/>
              </w:rPr>
              <w:t>V</w:t>
            </w:r>
          </w:p>
        </w:tc>
        <w:tc>
          <w:tcPr>
            <w:tcW w:w="1097" w:type="dxa"/>
          </w:tcPr>
          <w:p w14:paraId="707B2ADA" w14:textId="77777777" w:rsidR="001C67E0" w:rsidRPr="006641F3" w:rsidRDefault="001C67E0" w:rsidP="003A3495">
            <w:pPr>
              <w:pStyle w:val="TableParagraph"/>
              <w:keepNext/>
              <w:keepLines/>
              <w:spacing w:before="23"/>
              <w:ind w:left="22" w:right="6"/>
              <w:jc w:val="center"/>
              <w:rPr>
                <w:rFonts w:ascii="Times New Roman" w:hAnsi="Times New Roman"/>
                <w:b/>
                <w:noProof/>
                <w:color w:val="000000"/>
              </w:rPr>
            </w:pPr>
            <w:r>
              <w:rPr>
                <w:rFonts w:ascii="Times New Roman" w:hAnsi="Times New Roman"/>
                <w:b/>
                <w:color w:val="000000"/>
                <w:highlight w:val="cyan"/>
              </w:rPr>
              <w:t>V</w:t>
            </w:r>
          </w:p>
        </w:tc>
        <w:tc>
          <w:tcPr>
            <w:tcW w:w="1094" w:type="dxa"/>
          </w:tcPr>
          <w:p w14:paraId="4027EB26" w14:textId="77777777" w:rsidR="001C67E0" w:rsidRPr="006641F3" w:rsidRDefault="001C67E0" w:rsidP="003A3495">
            <w:pPr>
              <w:pStyle w:val="TableParagraph"/>
              <w:keepNext/>
              <w:keepLines/>
              <w:spacing w:before="23"/>
              <w:ind w:left="20"/>
              <w:jc w:val="center"/>
              <w:rPr>
                <w:rFonts w:ascii="Times New Roman" w:hAnsi="Times New Roman"/>
                <w:b/>
                <w:noProof/>
                <w:color w:val="000000"/>
              </w:rPr>
            </w:pPr>
            <w:r>
              <w:rPr>
                <w:rFonts w:ascii="Times New Roman" w:hAnsi="Times New Roman"/>
                <w:b/>
                <w:color w:val="000000"/>
                <w:highlight w:val="cyan"/>
              </w:rPr>
              <w:t>V</w:t>
            </w:r>
          </w:p>
        </w:tc>
        <w:tc>
          <w:tcPr>
            <w:tcW w:w="1097" w:type="dxa"/>
          </w:tcPr>
          <w:p w14:paraId="5674F7AE" w14:textId="77777777" w:rsidR="001C67E0" w:rsidRPr="006641F3" w:rsidRDefault="001C67E0" w:rsidP="003A3495">
            <w:pPr>
              <w:pStyle w:val="TableParagraph"/>
              <w:keepNext/>
              <w:keepLines/>
              <w:spacing w:before="23"/>
              <w:ind w:left="22" w:right="5"/>
              <w:jc w:val="center"/>
              <w:rPr>
                <w:rFonts w:ascii="Times New Roman" w:hAnsi="Times New Roman"/>
                <w:b/>
                <w:noProof/>
                <w:color w:val="000000"/>
              </w:rPr>
            </w:pPr>
            <w:r>
              <w:rPr>
                <w:rFonts w:ascii="Times New Roman" w:hAnsi="Times New Roman"/>
                <w:b/>
                <w:color w:val="000000"/>
                <w:highlight w:val="cyan"/>
              </w:rPr>
              <w:t>VI</w:t>
            </w:r>
          </w:p>
        </w:tc>
      </w:tr>
      <w:tr w:rsidR="001C67E0" w:rsidRPr="006641F3" w14:paraId="4A17E090" w14:textId="77777777" w:rsidTr="00470C1A">
        <w:trPr>
          <w:trHeight w:val="313"/>
          <w:jc w:val="center"/>
        </w:trPr>
        <w:tc>
          <w:tcPr>
            <w:tcW w:w="1165" w:type="dxa"/>
            <w:shd w:val="clear" w:color="auto" w:fill="F1F1F1"/>
          </w:tcPr>
          <w:p w14:paraId="46D39266" w14:textId="77777777" w:rsidR="001C67E0" w:rsidRPr="006641F3" w:rsidRDefault="001C67E0" w:rsidP="003A3495">
            <w:pPr>
              <w:pStyle w:val="TableParagraph"/>
              <w:keepNext/>
              <w:keepLines/>
              <w:spacing w:line="267" w:lineRule="exact"/>
              <w:ind w:left="23"/>
              <w:jc w:val="center"/>
              <w:rPr>
                <w:rFonts w:ascii="Times New Roman" w:hAnsi="Times New Roman"/>
                <w:b/>
                <w:noProof/>
                <w:color w:val="000000"/>
              </w:rPr>
            </w:pPr>
            <w:r>
              <w:rPr>
                <w:rFonts w:ascii="Times New Roman" w:hAnsi="Times New Roman"/>
                <w:b/>
                <w:color w:val="000000"/>
                <w:highlight w:val="cyan"/>
              </w:rPr>
              <w:t>7</w:t>
            </w:r>
          </w:p>
        </w:tc>
        <w:tc>
          <w:tcPr>
            <w:tcW w:w="1097" w:type="dxa"/>
          </w:tcPr>
          <w:p w14:paraId="3DA43C1B" w14:textId="77777777" w:rsidR="001C67E0" w:rsidRPr="006641F3" w:rsidRDefault="001C67E0" w:rsidP="003A3495">
            <w:pPr>
              <w:pStyle w:val="TableParagraph"/>
              <w:keepNext/>
              <w:keepLines/>
              <w:spacing w:before="23"/>
              <w:ind w:left="22" w:right="6"/>
              <w:jc w:val="center"/>
              <w:rPr>
                <w:rFonts w:ascii="Times New Roman" w:hAnsi="Times New Roman"/>
                <w:b/>
                <w:noProof/>
                <w:color w:val="000000"/>
              </w:rPr>
            </w:pPr>
            <w:r>
              <w:rPr>
                <w:rFonts w:ascii="Times New Roman" w:hAnsi="Times New Roman"/>
                <w:b/>
                <w:color w:val="000000"/>
                <w:highlight w:val="cyan"/>
              </w:rPr>
              <w:t>VI</w:t>
            </w:r>
          </w:p>
        </w:tc>
        <w:tc>
          <w:tcPr>
            <w:tcW w:w="1097" w:type="dxa"/>
          </w:tcPr>
          <w:p w14:paraId="60A2A49C" w14:textId="77777777" w:rsidR="001C67E0" w:rsidRPr="006641F3" w:rsidRDefault="001C67E0" w:rsidP="003A3495">
            <w:pPr>
              <w:pStyle w:val="TableParagraph"/>
              <w:keepNext/>
              <w:keepLines/>
              <w:spacing w:before="23"/>
              <w:ind w:left="22" w:right="11"/>
              <w:jc w:val="center"/>
              <w:rPr>
                <w:rFonts w:ascii="Times New Roman" w:hAnsi="Times New Roman"/>
                <w:b/>
                <w:noProof/>
                <w:color w:val="000000"/>
              </w:rPr>
            </w:pPr>
            <w:r>
              <w:rPr>
                <w:rFonts w:ascii="Times New Roman" w:hAnsi="Times New Roman"/>
                <w:b/>
                <w:color w:val="000000"/>
                <w:highlight w:val="cyan"/>
              </w:rPr>
              <w:t>VI</w:t>
            </w:r>
          </w:p>
        </w:tc>
        <w:tc>
          <w:tcPr>
            <w:tcW w:w="1094" w:type="dxa"/>
          </w:tcPr>
          <w:p w14:paraId="5A91D57A" w14:textId="77777777" w:rsidR="001C67E0" w:rsidRPr="006641F3" w:rsidRDefault="001C67E0" w:rsidP="003A3495">
            <w:pPr>
              <w:pStyle w:val="TableParagraph"/>
              <w:keepNext/>
              <w:keepLines/>
              <w:spacing w:before="23"/>
              <w:ind w:left="20" w:right="5"/>
              <w:jc w:val="center"/>
              <w:rPr>
                <w:rFonts w:ascii="Times New Roman" w:hAnsi="Times New Roman"/>
                <w:b/>
                <w:noProof/>
                <w:color w:val="000000"/>
              </w:rPr>
            </w:pPr>
            <w:r>
              <w:rPr>
                <w:rFonts w:ascii="Times New Roman" w:hAnsi="Times New Roman"/>
                <w:b/>
                <w:color w:val="000000"/>
                <w:highlight w:val="cyan"/>
              </w:rPr>
              <w:t>VI</w:t>
            </w:r>
          </w:p>
        </w:tc>
        <w:tc>
          <w:tcPr>
            <w:tcW w:w="1097" w:type="dxa"/>
          </w:tcPr>
          <w:p w14:paraId="27B79D3C" w14:textId="77777777" w:rsidR="001C67E0" w:rsidRPr="006641F3" w:rsidRDefault="001C67E0" w:rsidP="003A3495">
            <w:pPr>
              <w:pStyle w:val="TableParagraph"/>
              <w:keepNext/>
              <w:keepLines/>
              <w:spacing w:before="23"/>
              <w:ind w:left="22" w:right="5"/>
              <w:jc w:val="center"/>
              <w:rPr>
                <w:rFonts w:ascii="Times New Roman" w:hAnsi="Times New Roman"/>
                <w:b/>
                <w:noProof/>
                <w:color w:val="000000"/>
              </w:rPr>
            </w:pPr>
            <w:r>
              <w:rPr>
                <w:rFonts w:ascii="Times New Roman" w:hAnsi="Times New Roman"/>
                <w:b/>
                <w:color w:val="000000"/>
                <w:highlight w:val="cyan"/>
              </w:rPr>
              <w:t>VI</w:t>
            </w:r>
          </w:p>
        </w:tc>
      </w:tr>
      <w:tr w:rsidR="001C67E0" w:rsidRPr="006641F3" w14:paraId="3730A695" w14:textId="77777777" w:rsidTr="00470C1A">
        <w:trPr>
          <w:trHeight w:val="315"/>
          <w:jc w:val="center"/>
        </w:trPr>
        <w:tc>
          <w:tcPr>
            <w:tcW w:w="1165" w:type="dxa"/>
            <w:shd w:val="clear" w:color="auto" w:fill="F1F1F1"/>
          </w:tcPr>
          <w:p w14:paraId="110EBF05" w14:textId="77777777" w:rsidR="001C67E0" w:rsidRPr="006641F3" w:rsidRDefault="001C67E0" w:rsidP="003A3495">
            <w:pPr>
              <w:pStyle w:val="TableParagraph"/>
              <w:keepNext/>
              <w:keepLines/>
              <w:spacing w:line="267" w:lineRule="exact"/>
              <w:ind w:left="23"/>
              <w:jc w:val="center"/>
              <w:rPr>
                <w:rFonts w:ascii="Times New Roman" w:hAnsi="Times New Roman"/>
                <w:b/>
                <w:noProof/>
                <w:color w:val="000000"/>
              </w:rPr>
            </w:pPr>
            <w:r>
              <w:rPr>
                <w:rFonts w:ascii="Times New Roman" w:hAnsi="Times New Roman"/>
                <w:b/>
                <w:color w:val="000000"/>
                <w:highlight w:val="cyan"/>
              </w:rPr>
              <w:t>&gt;7</w:t>
            </w:r>
          </w:p>
        </w:tc>
        <w:tc>
          <w:tcPr>
            <w:tcW w:w="4385" w:type="dxa"/>
            <w:gridSpan w:val="4"/>
          </w:tcPr>
          <w:p w14:paraId="7DC2D9F6" w14:textId="77777777" w:rsidR="001C67E0" w:rsidRPr="006641F3" w:rsidRDefault="001C67E0" w:rsidP="003A3495">
            <w:pPr>
              <w:pStyle w:val="TableParagraph"/>
              <w:keepNext/>
              <w:keepLines/>
              <w:spacing w:line="267" w:lineRule="exact"/>
              <w:ind w:left="157"/>
              <w:rPr>
                <w:rFonts w:ascii="Times New Roman" w:hAnsi="Times New Roman"/>
                <w:noProof/>
                <w:color w:val="000000"/>
              </w:rPr>
            </w:pPr>
            <w:r>
              <w:rPr>
                <w:rFonts w:ascii="Times New Roman" w:hAnsi="Times New Roman"/>
                <w:color w:val="000000"/>
                <w:highlight w:val="cyan"/>
              </w:rPr>
              <w:t>Operācija klasificēta “sertificētajā” kategorijā</w:t>
            </w:r>
          </w:p>
        </w:tc>
      </w:tr>
    </w:tbl>
    <w:p w14:paraId="6073717A" w14:textId="77777777" w:rsidR="001C67E0" w:rsidRPr="006641F3" w:rsidRDefault="001C67E0" w:rsidP="003A3495">
      <w:pPr>
        <w:pStyle w:val="Heading2"/>
        <w:keepNext/>
        <w:keepLines/>
        <w:spacing w:before="125"/>
        <w:ind w:left="2322" w:right="3027"/>
        <w:jc w:val="center"/>
        <w:rPr>
          <w:rFonts w:ascii="Times New Roman" w:hAnsi="Times New Roman"/>
          <w:noProof/>
          <w:color w:val="000000"/>
        </w:rPr>
      </w:pPr>
      <w:r>
        <w:rPr>
          <w:rFonts w:ascii="Times New Roman" w:hAnsi="Times New Roman"/>
          <w:color w:val="000000"/>
          <w:highlight w:val="cyan"/>
        </w:rPr>
        <w:t xml:space="preserve">3. tabula. </w:t>
      </w:r>
      <w:r>
        <w:rPr>
          <w:rFonts w:ascii="Times New Roman" w:hAnsi="Times New Roman"/>
          <w:i/>
          <w:iCs/>
          <w:color w:val="000000"/>
          <w:highlight w:val="cyan"/>
        </w:rPr>
        <w:t>SAIL</w:t>
      </w:r>
      <w:r>
        <w:rPr>
          <w:rFonts w:ascii="Times New Roman" w:hAnsi="Times New Roman"/>
          <w:color w:val="000000"/>
          <w:highlight w:val="cyan"/>
        </w:rPr>
        <w:t xml:space="preserve"> noteikšana</w:t>
      </w:r>
    </w:p>
    <w:p w14:paraId="5D3C3503" w14:textId="77777777" w:rsidR="009F6B30" w:rsidRPr="002D3101" w:rsidRDefault="009F6B30" w:rsidP="003A3495">
      <w:pPr>
        <w:pStyle w:val="BodyText"/>
        <w:keepNext/>
        <w:keepLines/>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S4.7.4. Instrukcijas</w:t>
      </w:r>
    </w:p>
    <w:p w14:paraId="1D659619" w14:textId="77777777" w:rsidR="009F6B30" w:rsidRPr="002D3101" w:rsidRDefault="009F6B30" w:rsidP="003A3495">
      <w:pPr>
        <w:pStyle w:val="BodyText"/>
        <w:keepNext/>
        <w:keepLines/>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w:t>
      </w:r>
      <w:r>
        <w:rPr>
          <w:rFonts w:ascii="Times New Roman" w:hAnsi="Times New Roman"/>
          <w:i/>
          <w:iCs/>
          <w:color w:val="000000"/>
          <w:sz w:val="24"/>
          <w:highlight w:val="cyan"/>
        </w:rPr>
        <w:t>SAIL</w:t>
      </w:r>
      <w:r>
        <w:rPr>
          <w:rFonts w:ascii="Times New Roman" w:hAnsi="Times New Roman"/>
          <w:color w:val="000000"/>
          <w:sz w:val="24"/>
          <w:highlight w:val="cyan"/>
        </w:rPr>
        <w:t xml:space="preserve"> norāda to, cik augsta ir ticamība, ka pār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tiks saglabāta kontrole. </w:t>
      </w:r>
    </w:p>
    <w:p w14:paraId="3956D890" w14:textId="77777777" w:rsidR="009F6B30" w:rsidRPr="002D3101" w:rsidRDefault="009F6B30" w:rsidP="003A3495">
      <w:pPr>
        <w:pStyle w:val="BodyText"/>
        <w:keepNext/>
        <w:keepLines/>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w:t>
      </w:r>
      <w:r>
        <w:rPr>
          <w:rFonts w:ascii="Times New Roman" w:hAnsi="Times New Roman"/>
          <w:i/>
          <w:iCs/>
          <w:color w:val="000000"/>
          <w:sz w:val="24"/>
          <w:highlight w:val="cyan"/>
        </w:rPr>
        <w:t>SAIL</w:t>
      </w:r>
      <w:r>
        <w:rPr>
          <w:rFonts w:ascii="Times New Roman" w:hAnsi="Times New Roman"/>
          <w:color w:val="000000"/>
          <w:sz w:val="24"/>
          <w:highlight w:val="cyan"/>
        </w:rPr>
        <w:t xml:space="preserve"> nav kvantitatīvs rādītājs, bet gan atbilst:</w:t>
      </w:r>
    </w:p>
    <w:p w14:paraId="7D0C6178" w14:textId="77777777" w:rsidR="009F6B30" w:rsidRPr="002D3101" w:rsidRDefault="009F6B30" w:rsidP="003A3495">
      <w:pPr>
        <w:pStyle w:val="BodyText"/>
        <w:keepNext/>
        <w:keepLines/>
        <w:spacing w:before="124"/>
        <w:ind w:left="709"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 sasniedzamajam </w:t>
      </w:r>
      <w:r>
        <w:rPr>
          <w:rFonts w:ascii="Times New Roman" w:hAnsi="Times New Roman"/>
          <w:i/>
          <w:iCs/>
          <w:color w:val="000000"/>
          <w:sz w:val="24"/>
          <w:highlight w:val="cyan"/>
        </w:rPr>
        <w:t>OSO</w:t>
      </w:r>
      <w:r>
        <w:rPr>
          <w:rFonts w:ascii="Times New Roman" w:hAnsi="Times New Roman"/>
          <w:color w:val="000000"/>
          <w:sz w:val="24"/>
          <w:highlight w:val="cyan"/>
        </w:rPr>
        <w:t xml:space="preserve"> noturības līmenim (skat. 14. tabulu);</w:t>
      </w:r>
    </w:p>
    <w:p w14:paraId="2CE6BCCD" w14:textId="77777777" w:rsidR="009F6B30" w:rsidRPr="002D3101" w:rsidRDefault="009F6B30" w:rsidP="003A3495">
      <w:pPr>
        <w:pStyle w:val="BodyText"/>
        <w:keepNext/>
        <w:keepLines/>
        <w:spacing w:before="124"/>
        <w:ind w:left="709"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 to pasākumu aprakstam, kas var veicināt </w:t>
      </w:r>
      <w:r>
        <w:rPr>
          <w:rFonts w:ascii="Times New Roman" w:hAnsi="Times New Roman"/>
          <w:i/>
          <w:iCs/>
          <w:color w:val="000000"/>
          <w:sz w:val="24"/>
          <w:highlight w:val="cyan"/>
        </w:rPr>
        <w:t>OSO</w:t>
      </w:r>
      <w:r>
        <w:rPr>
          <w:rFonts w:ascii="Times New Roman" w:hAnsi="Times New Roman"/>
          <w:color w:val="000000"/>
          <w:sz w:val="24"/>
          <w:highlight w:val="cyan"/>
        </w:rPr>
        <w:t xml:space="preserve"> sasniegšanu, un</w:t>
      </w:r>
    </w:p>
    <w:p w14:paraId="64C34804" w14:textId="77777777" w:rsidR="009F6B30" w:rsidRPr="002D3101" w:rsidRDefault="009F6B30" w:rsidP="003A3495">
      <w:pPr>
        <w:pStyle w:val="BodyText"/>
        <w:keepNext/>
        <w:keepLines/>
        <w:spacing w:before="124"/>
        <w:ind w:left="709"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iii) pierādījumiem, kas liecina par to, ka </w:t>
      </w:r>
      <w:r>
        <w:rPr>
          <w:rFonts w:ascii="Times New Roman" w:hAnsi="Times New Roman"/>
          <w:i/>
          <w:iCs/>
          <w:color w:val="000000"/>
          <w:sz w:val="24"/>
          <w:highlight w:val="cyan"/>
        </w:rPr>
        <w:t>OSO</w:t>
      </w:r>
      <w:r>
        <w:rPr>
          <w:rFonts w:ascii="Times New Roman" w:hAnsi="Times New Roman"/>
          <w:color w:val="000000"/>
          <w:sz w:val="24"/>
          <w:highlight w:val="cyan"/>
        </w:rPr>
        <w:t xml:space="preserve"> ir sasniegti.</w:t>
      </w:r>
    </w:p>
    <w:p w14:paraId="005F7473" w14:textId="44CD9ABD" w:rsidR="009F6B30" w:rsidRPr="002D3101" w:rsidRDefault="009F6B30" w:rsidP="003A3495">
      <w:pPr>
        <w:pStyle w:val="BodyText"/>
        <w:keepNext/>
        <w:keepLines/>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 xml:space="preserve">S4.8. 8. posms. </w:t>
      </w:r>
      <w:r w:rsidR="006A30BF">
        <w:rPr>
          <w:rFonts w:ascii="Times New Roman" w:hAnsi="Times New Roman"/>
          <w:b/>
          <w:color w:val="000000"/>
          <w:sz w:val="24"/>
          <w:highlight w:val="cyan"/>
        </w:rPr>
        <w:t>Darbības telpas nepamešanas</w:t>
      </w:r>
      <w:r>
        <w:rPr>
          <w:rFonts w:ascii="Times New Roman" w:hAnsi="Times New Roman"/>
          <w:b/>
          <w:color w:val="000000"/>
          <w:sz w:val="24"/>
          <w:highlight w:val="cyan"/>
        </w:rPr>
        <w:t xml:space="preserve"> prasību noteikšana</w:t>
      </w:r>
    </w:p>
    <w:p w14:paraId="740D469A" w14:textId="77777777" w:rsidR="009F6B30" w:rsidRPr="002D3101" w:rsidRDefault="009F6B30" w:rsidP="003A3495">
      <w:pPr>
        <w:pStyle w:val="BodyText"/>
        <w:keepNext/>
        <w:keepLines/>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S4.8.1. Ievads</w:t>
      </w:r>
    </w:p>
    <w:p w14:paraId="6966CE38" w14:textId="69F23433" w:rsidR="009F6B30" w:rsidRPr="002D3101" w:rsidRDefault="009F6B30" w:rsidP="00882421">
      <w:pPr>
        <w:pStyle w:val="BodyText"/>
        <w:keepNext/>
        <w:keepLines/>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w:t>
      </w:r>
      <w:r w:rsidR="006A30BF">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prasību mērķis ir nodrošināt, ka sasniedzamo drošuma līmeni var sasniegt gan attiecībā uz zemes risku, gan gaisa risku piegulošajā zemes teritorijā.</w:t>
      </w:r>
    </w:p>
    <w:p w14:paraId="125A711C" w14:textId="3E60E5D5" w:rsidR="009F6B30" w:rsidRPr="002D3101" w:rsidRDefault="009F6B30" w:rsidP="00882421">
      <w:pPr>
        <w:pStyle w:val="BodyText"/>
        <w:keepNext/>
        <w:keepLines/>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w:t>
      </w:r>
      <w:r w:rsidR="00F33B7E">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prasības ir atvasinātas no atšķirības starp galīgo zemes riska līmeni darbības telpā kopā ar zemes riska buferzonu un galīgo zemes riska līmeni piegulošajā zemes teritorijā.</w:t>
      </w:r>
    </w:p>
    <w:p w14:paraId="517D859D" w14:textId="70E10970" w:rsidR="009F6B30" w:rsidRPr="002D3101" w:rsidRDefault="009F6B30" w:rsidP="00882421">
      <w:pPr>
        <w:pStyle w:val="BodyText"/>
        <w:keepNext/>
        <w:keepLines/>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w:t>
      </w:r>
      <w:r w:rsidR="00F33B7E">
        <w:rPr>
          <w:rFonts w:ascii="Times New Roman" w:hAnsi="Times New Roman"/>
          <w:color w:val="000000"/>
          <w:sz w:val="24"/>
          <w:highlight w:val="cyan"/>
        </w:rPr>
        <w:t>Darbības telpas nepamešanai</w:t>
      </w:r>
      <w:r>
        <w:rPr>
          <w:rFonts w:ascii="Times New Roman" w:hAnsi="Times New Roman"/>
          <w:color w:val="000000"/>
          <w:sz w:val="24"/>
          <w:highlight w:val="cyan"/>
        </w:rPr>
        <w:t xml:space="preserve"> ir iespējami trīs noturības līmeņi: “zems”, “vidējs” un “augsts”, katrs ar drošuma prasību kopumu, kas aprakstīts šā </w:t>
      </w:r>
      <w:r>
        <w:rPr>
          <w:rFonts w:ascii="Times New Roman" w:hAnsi="Times New Roman"/>
          <w:i/>
          <w:iCs/>
          <w:color w:val="000000"/>
          <w:sz w:val="24"/>
          <w:highlight w:val="cyan"/>
        </w:rPr>
        <w:t>AMC</w:t>
      </w:r>
      <w:r>
        <w:rPr>
          <w:rFonts w:ascii="Times New Roman" w:hAnsi="Times New Roman"/>
          <w:color w:val="000000"/>
          <w:sz w:val="24"/>
          <w:highlight w:val="cyan"/>
        </w:rPr>
        <w:t xml:space="preserve"> E pielikumā.</w:t>
      </w:r>
    </w:p>
    <w:p w14:paraId="429C2AA2" w14:textId="77777777" w:rsidR="009F6B30" w:rsidRPr="002D3101" w:rsidRDefault="009F6B30" w:rsidP="003A3495">
      <w:pPr>
        <w:pStyle w:val="BodyText"/>
        <w:keepNext/>
        <w:keepLines/>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S4.8.2. Iznākums</w:t>
      </w:r>
    </w:p>
    <w:p w14:paraId="1AD0F241" w14:textId="43CD1037" w:rsidR="009F6B30" w:rsidRPr="002D3101" w:rsidRDefault="009F6B30" w:rsidP="003A3495">
      <w:pPr>
        <w:pStyle w:val="BodyText"/>
        <w:keepNext/>
        <w:keepLines/>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Ekspluatācijas ierobežojumu kopums </w:t>
      </w:r>
      <w:r w:rsidR="00B13224">
        <w:rPr>
          <w:rFonts w:ascii="Times New Roman" w:hAnsi="Times New Roman"/>
          <w:color w:val="000000"/>
          <w:sz w:val="24"/>
          <w:highlight w:val="cyan"/>
        </w:rPr>
        <w:t>cilvēkiem</w:t>
      </w:r>
      <w:r>
        <w:rPr>
          <w:rFonts w:ascii="Times New Roman" w:hAnsi="Times New Roman"/>
          <w:color w:val="000000"/>
          <w:sz w:val="24"/>
          <w:highlight w:val="cyan"/>
        </w:rPr>
        <w:t xml:space="preserve"> piegulošajā zemes teritorijā.</w:t>
      </w:r>
    </w:p>
    <w:p w14:paraId="6515905D" w14:textId="57FEE12C" w:rsidR="00882421" w:rsidRDefault="009F6B30" w:rsidP="003A3495">
      <w:pPr>
        <w:pStyle w:val="BodyText"/>
        <w:keepNext/>
        <w:keepLines/>
        <w:spacing w:before="124"/>
        <w:ind w:left="426" w:hanging="426"/>
        <w:jc w:val="both"/>
        <w:rPr>
          <w:rFonts w:ascii="Times New Roman" w:hAnsi="Times New Roman"/>
          <w:color w:val="000000"/>
          <w:sz w:val="24"/>
          <w:highlight w:val="cyan"/>
        </w:rPr>
      </w:pPr>
      <w:r>
        <w:rPr>
          <w:rFonts w:ascii="Times New Roman" w:hAnsi="Times New Roman"/>
          <w:color w:val="000000"/>
          <w:sz w:val="24"/>
          <w:highlight w:val="cyan"/>
        </w:rPr>
        <w:t xml:space="preserve">b) Atvasināts </w:t>
      </w:r>
      <w:r w:rsidR="00B13224">
        <w:rPr>
          <w:rFonts w:ascii="Times New Roman" w:hAnsi="Times New Roman"/>
          <w:color w:val="000000"/>
          <w:sz w:val="24"/>
          <w:highlight w:val="cyan"/>
        </w:rPr>
        <w:t>darbības telpas nepamešanas</w:t>
      </w:r>
      <w:r w:rsidR="00625906">
        <w:rPr>
          <w:rFonts w:ascii="Times New Roman" w:hAnsi="Times New Roman"/>
          <w:color w:val="000000"/>
          <w:sz w:val="24"/>
          <w:highlight w:val="cyan"/>
        </w:rPr>
        <w:t xml:space="preserve"> noturības</w:t>
      </w:r>
      <w:r>
        <w:rPr>
          <w:rFonts w:ascii="Times New Roman" w:hAnsi="Times New Roman"/>
          <w:color w:val="000000"/>
          <w:sz w:val="24"/>
          <w:highlight w:val="cyan"/>
        </w:rPr>
        <w:t xml:space="preserve"> līmenis.</w:t>
      </w:r>
    </w:p>
    <w:p w14:paraId="6D72F171" w14:textId="77777777" w:rsidR="00882421" w:rsidRPr="00882421" w:rsidRDefault="00882421">
      <w:pPr>
        <w:rPr>
          <w:rFonts w:ascii="Times New Roman" w:hAnsi="Times New Roman"/>
          <w:color w:val="000000"/>
          <w:sz w:val="24"/>
        </w:rPr>
      </w:pPr>
      <w:r w:rsidRPr="00882421">
        <w:rPr>
          <w:rFonts w:ascii="Times New Roman" w:hAnsi="Times New Roman"/>
          <w:color w:val="000000"/>
          <w:sz w:val="24"/>
        </w:rPr>
        <w:br w:type="page"/>
      </w:r>
    </w:p>
    <w:p w14:paraId="69A0F865" w14:textId="77777777" w:rsidR="009F6B30" w:rsidRPr="002D3101" w:rsidRDefault="009F6B30" w:rsidP="003A3495">
      <w:pPr>
        <w:pStyle w:val="BodyText"/>
        <w:keepNext/>
        <w:keepLines/>
        <w:spacing w:before="124"/>
        <w:ind w:left="426" w:hanging="426"/>
        <w:jc w:val="both"/>
        <w:rPr>
          <w:rFonts w:ascii="Times New Roman" w:hAnsi="Times New Roman" w:cs="Times New Roman"/>
          <w:noProof/>
          <w:color w:val="000000"/>
          <w:sz w:val="24"/>
          <w:szCs w:val="24"/>
          <w:highlight w:val="cyan"/>
        </w:rPr>
      </w:pPr>
    </w:p>
    <w:p w14:paraId="76EAAF8F" w14:textId="77777777" w:rsidR="009F6B30" w:rsidRPr="002D3101" w:rsidRDefault="009F6B30" w:rsidP="00882421">
      <w:pPr>
        <w:pStyle w:val="BodyText"/>
        <w:keepNext/>
        <w:keepLines/>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S4.8.3. Uzdevuma apraksts</w:t>
      </w:r>
    </w:p>
    <w:p w14:paraId="2E7696C3" w14:textId="11795E95" w:rsidR="009F6B30" w:rsidRPr="002D3101" w:rsidRDefault="009F6B30" w:rsidP="00882421">
      <w:pPr>
        <w:pStyle w:val="BodyText"/>
        <w:keepNext/>
        <w:keepLines/>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Ja </w:t>
      </w:r>
      <w:r>
        <w:rPr>
          <w:rFonts w:ascii="Times New Roman" w:hAnsi="Times New Roman"/>
          <w:i/>
          <w:iCs/>
          <w:color w:val="000000"/>
          <w:sz w:val="24"/>
          <w:highlight w:val="cyan"/>
        </w:rPr>
        <w:t>UA</w:t>
      </w:r>
      <w:r>
        <w:rPr>
          <w:rFonts w:ascii="Times New Roman" w:hAnsi="Times New Roman"/>
          <w:color w:val="000000"/>
          <w:sz w:val="24"/>
          <w:highlight w:val="cyan"/>
        </w:rPr>
        <w:t xml:space="preserve"> pacelšanās masa ir mazāka par 250 g, piemēro zemu </w:t>
      </w:r>
      <w:r w:rsidR="00625906">
        <w:rPr>
          <w:rFonts w:ascii="Times New Roman" w:hAnsi="Times New Roman"/>
          <w:color w:val="000000"/>
          <w:sz w:val="24"/>
          <w:highlight w:val="cyan"/>
        </w:rPr>
        <w:t>darbības telpas nepamešanas līmeni</w:t>
      </w:r>
      <w:r>
        <w:rPr>
          <w:rFonts w:ascii="Times New Roman" w:hAnsi="Times New Roman"/>
          <w:color w:val="000000"/>
          <w:sz w:val="24"/>
          <w:highlight w:val="cyan"/>
        </w:rPr>
        <w:t xml:space="preserve"> bez ekspluatācijas ierobežojumiem attiecībā uz </w:t>
      </w:r>
      <w:r w:rsidR="00F03E44">
        <w:rPr>
          <w:rFonts w:ascii="Times New Roman" w:hAnsi="Times New Roman"/>
          <w:color w:val="000000"/>
          <w:sz w:val="24"/>
          <w:highlight w:val="cyan"/>
        </w:rPr>
        <w:t>cilvēkiem</w:t>
      </w:r>
      <w:r>
        <w:rPr>
          <w:rFonts w:ascii="Times New Roman" w:hAnsi="Times New Roman"/>
          <w:color w:val="000000"/>
          <w:sz w:val="24"/>
          <w:highlight w:val="cyan"/>
        </w:rPr>
        <w:t xml:space="preserve"> piegulošajā zemes teritorijā un pāriet uz 9. posmu. Pretējā gadījumā piemēro b) apakšpunktu.</w:t>
      </w:r>
    </w:p>
    <w:p w14:paraId="4C3A98EA" w14:textId="0E5C1ACC" w:rsidR="009F6B30" w:rsidRPr="002D3101" w:rsidRDefault="009F6B30" w:rsidP="00882421">
      <w:pPr>
        <w:pStyle w:val="BodyText"/>
        <w:keepNext/>
        <w:keepLines/>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Nosaka piegulošās zemes teritorijas izmēru un </w:t>
      </w:r>
      <w:r w:rsidR="00F03E44">
        <w:rPr>
          <w:rFonts w:ascii="Times New Roman" w:hAnsi="Times New Roman"/>
          <w:color w:val="000000"/>
          <w:sz w:val="24"/>
          <w:highlight w:val="cyan"/>
        </w:rPr>
        <w:t>cilvēku</w:t>
      </w:r>
      <w:r>
        <w:rPr>
          <w:rFonts w:ascii="Times New Roman" w:hAnsi="Times New Roman"/>
          <w:color w:val="000000"/>
          <w:sz w:val="24"/>
          <w:highlight w:val="cyan"/>
        </w:rPr>
        <w:t xml:space="preserve"> kopuma raksturlielumus:</w:t>
      </w:r>
    </w:p>
    <w:p w14:paraId="1A355417" w14:textId="77777777" w:rsidR="002D3101" w:rsidRPr="002D3101" w:rsidRDefault="009F6B30" w:rsidP="00882421">
      <w:pPr>
        <w:pStyle w:val="BodyText"/>
        <w:keepNext/>
        <w:keepLines/>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 aprēķina piegulošās zemes teritorijas izmēru operācijai; piegulošās zemes teritorijas ārējo sānu robežu aprēķina no darbības telpas kā attālumu, ko </w:t>
      </w:r>
      <w:r>
        <w:rPr>
          <w:rFonts w:ascii="Times New Roman" w:hAnsi="Times New Roman"/>
          <w:i/>
          <w:iCs/>
          <w:color w:val="000000"/>
          <w:sz w:val="24"/>
          <w:highlight w:val="cyan"/>
        </w:rPr>
        <w:t>UA</w:t>
      </w:r>
      <w:r>
        <w:rPr>
          <w:rFonts w:ascii="Times New Roman" w:hAnsi="Times New Roman"/>
          <w:color w:val="000000"/>
          <w:sz w:val="24"/>
          <w:highlight w:val="cyan"/>
        </w:rPr>
        <w:t xml:space="preserve"> veic 3 minūtēs ar maksimālo ātrumu:</w:t>
      </w:r>
    </w:p>
    <w:p w14:paraId="14003189" w14:textId="77777777" w:rsidR="002D3101" w:rsidRPr="002D3101" w:rsidRDefault="009F6B30" w:rsidP="002D3101">
      <w:pPr>
        <w:pStyle w:val="BodyText"/>
        <w:spacing w:before="124"/>
        <w:ind w:left="127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 ja attālums ir mazāks par 5 km, izmanto 5 km;</w:t>
      </w:r>
    </w:p>
    <w:p w14:paraId="5025344E" w14:textId="77777777" w:rsidR="002D3101" w:rsidRPr="002D3101" w:rsidRDefault="009F6B30" w:rsidP="002D3101">
      <w:pPr>
        <w:pStyle w:val="BodyText"/>
        <w:spacing w:before="124"/>
        <w:ind w:left="127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ja attālums ir no 5 līdz 35 km, izmanto aprēķināto attālumu;</w:t>
      </w:r>
    </w:p>
    <w:p w14:paraId="2DE428EE" w14:textId="77777777" w:rsidR="002D3101" w:rsidRPr="002D3101" w:rsidRDefault="009F6B30" w:rsidP="002D3101">
      <w:pPr>
        <w:pStyle w:val="BodyText"/>
        <w:spacing w:before="124"/>
        <w:ind w:left="127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C) ja attālums ir lielāks par 35 km, izmanto 35 km;</w:t>
      </w:r>
    </w:p>
    <w:p w14:paraId="779191DE" w14:textId="6C8023B3" w:rsidR="002D3101" w:rsidRPr="002D3101" w:rsidRDefault="009F6B30" w:rsidP="002D3101">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 aprēķina vidējo </w:t>
      </w:r>
      <w:r w:rsidR="0002244A">
        <w:rPr>
          <w:rFonts w:ascii="Times New Roman" w:hAnsi="Times New Roman"/>
          <w:color w:val="000000"/>
          <w:sz w:val="24"/>
          <w:highlight w:val="cyan"/>
        </w:rPr>
        <w:t>cilvēku</w:t>
      </w:r>
      <w:r>
        <w:rPr>
          <w:rFonts w:ascii="Times New Roman" w:hAnsi="Times New Roman"/>
          <w:color w:val="000000"/>
          <w:sz w:val="24"/>
          <w:highlight w:val="cyan"/>
        </w:rPr>
        <w:t xml:space="preserve"> blīvumu starp zemes riska buferzonas ārējo robežu un piegulošās zemes teritorijas ārējo robežu;</w:t>
      </w:r>
    </w:p>
    <w:p w14:paraId="10DE4798" w14:textId="77777777" w:rsidR="002D3101" w:rsidRPr="002D3101" w:rsidRDefault="009F6B30" w:rsidP="002D3101">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iii) izstrādā procedūras, lai novērtētu iespējamās cilvēku pulcēšanās vietas ārpus telpām lidojuma laikā 1 km platā joslā no darbības telpas ārējās robežas.</w:t>
      </w:r>
    </w:p>
    <w:p w14:paraId="283F7A0C" w14:textId="77777777" w:rsidR="002D3101" w:rsidRPr="002D3101" w:rsidRDefault="009F6B30" w:rsidP="002D3101">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Izmantojot 8.–13. tabulas kolonnas, nosaka ekspluatācijas ierobežojumu kopumu, kas ir piemērots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operācijai.</w:t>
      </w:r>
    </w:p>
    <w:p w14:paraId="72295AE6" w14:textId="16ADA47A" w:rsidR="002D3101" w:rsidRPr="002D3101" w:rsidRDefault="009F6B30" w:rsidP="002D3101">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 Izvēlas ekspluatācijas ierobežojumu attiecībā uz pieņemamu vidējo </w:t>
      </w:r>
      <w:r w:rsidR="0002244A">
        <w:rPr>
          <w:rFonts w:ascii="Times New Roman" w:hAnsi="Times New Roman"/>
          <w:color w:val="000000"/>
          <w:sz w:val="24"/>
          <w:highlight w:val="cyan"/>
        </w:rPr>
        <w:t>cilvēku</w:t>
      </w:r>
      <w:r>
        <w:rPr>
          <w:rFonts w:ascii="Times New Roman" w:hAnsi="Times New Roman"/>
          <w:color w:val="000000"/>
          <w:sz w:val="24"/>
          <w:highlight w:val="cyan"/>
        </w:rPr>
        <w:t xml:space="preserve"> blīvumu noteiktajā piegulošajā zemes teritorijā.</w:t>
      </w:r>
    </w:p>
    <w:p w14:paraId="6D60B5EE" w14:textId="77777777" w:rsidR="002D3101" w:rsidRPr="002D3101" w:rsidRDefault="009F6B30" w:rsidP="002D3101">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ii) Izvēlas ekspluatācijas ierobežojumu attiecībā uz pieņemamu cilvēku pulcēšanās vietu lielumu 1 km platā joslā ap darbības telpu.</w:t>
      </w:r>
    </w:p>
    <w:p w14:paraId="0CF223AE" w14:textId="798D3AFF" w:rsidR="009F6B30" w:rsidRPr="002D3101" w:rsidRDefault="009F6B30" w:rsidP="002D3101">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 Izmanto 8.–13. tabulu, lai noteiktu nepieciešamo </w:t>
      </w:r>
      <w:r w:rsidR="003A0B7D">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noturības līmeni, pamatojoties uz </w:t>
      </w:r>
      <w:r>
        <w:rPr>
          <w:rFonts w:ascii="Times New Roman" w:hAnsi="Times New Roman"/>
          <w:i/>
          <w:iCs/>
          <w:color w:val="000000"/>
          <w:sz w:val="24"/>
          <w:highlight w:val="cyan"/>
        </w:rPr>
        <w:t>UA</w:t>
      </w:r>
      <w:r>
        <w:rPr>
          <w:rFonts w:ascii="Times New Roman" w:hAnsi="Times New Roman"/>
          <w:color w:val="000000"/>
          <w:sz w:val="24"/>
          <w:highlight w:val="cyan"/>
        </w:rPr>
        <w:t xml:space="preserve"> raksturīgo izmēru un operācijas </w:t>
      </w:r>
      <w:r>
        <w:rPr>
          <w:rFonts w:ascii="Times New Roman" w:hAnsi="Times New Roman"/>
          <w:i/>
          <w:iCs/>
          <w:color w:val="000000"/>
          <w:sz w:val="24"/>
          <w:highlight w:val="cyan"/>
        </w:rPr>
        <w:t>SAIL</w:t>
      </w:r>
      <w:r>
        <w:rPr>
          <w:rFonts w:ascii="Times New Roman" w:hAnsi="Times New Roman"/>
          <w:color w:val="000000"/>
          <w:sz w:val="24"/>
          <w:highlight w:val="cyan"/>
        </w:rPr>
        <w:t xml:space="preserve">, ņemot vērā stingrāko no vērtībām starp vidējo </w:t>
      </w:r>
      <w:r w:rsidR="003A0B7D">
        <w:rPr>
          <w:rFonts w:ascii="Times New Roman" w:hAnsi="Times New Roman"/>
          <w:color w:val="000000"/>
          <w:sz w:val="24"/>
          <w:highlight w:val="cyan"/>
        </w:rPr>
        <w:t>cilvēku</w:t>
      </w:r>
      <w:r>
        <w:rPr>
          <w:rFonts w:ascii="Times New Roman" w:hAnsi="Times New Roman"/>
          <w:color w:val="000000"/>
          <w:sz w:val="24"/>
          <w:highlight w:val="cyan"/>
        </w:rPr>
        <w:t xml:space="preserve"> blīvumu un ārpus telpām esošas cilvēku pulcēšanās vietas lielumu.</w:t>
      </w:r>
    </w:p>
    <w:p w14:paraId="45A98E32" w14:textId="77777777" w:rsidR="009F6B30" w:rsidRPr="006641F3" w:rsidRDefault="009F6B30" w:rsidP="001C67E0">
      <w:pPr>
        <w:pStyle w:val="BodyText"/>
        <w:spacing w:before="13"/>
        <w:rPr>
          <w:rFonts w:ascii="Times New Roman" w:hAnsi="Times New Roman"/>
          <w:b/>
          <w:noProof/>
        </w:rPr>
      </w:pPr>
    </w:p>
    <w:tbl>
      <w:tblPr>
        <w:tblW w:w="90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52"/>
        <w:gridCol w:w="2161"/>
        <w:gridCol w:w="2004"/>
        <w:gridCol w:w="1806"/>
      </w:tblGrid>
      <w:tr w:rsidR="001C67E0" w:rsidRPr="006641F3" w14:paraId="6586F6F9" w14:textId="77777777" w:rsidTr="00AC6CE2">
        <w:trPr>
          <w:trHeight w:val="536"/>
          <w:jc w:val="center"/>
        </w:trPr>
        <w:tc>
          <w:tcPr>
            <w:tcW w:w="9023" w:type="dxa"/>
            <w:gridSpan w:val="4"/>
          </w:tcPr>
          <w:p w14:paraId="56AB451A" w14:textId="77777777" w:rsidR="001C67E0" w:rsidRPr="006641F3" w:rsidRDefault="001C67E0">
            <w:pPr>
              <w:pStyle w:val="TableParagraph"/>
              <w:spacing w:line="267" w:lineRule="exact"/>
              <w:ind w:left="12"/>
              <w:jc w:val="center"/>
              <w:rPr>
                <w:rFonts w:ascii="Times New Roman" w:hAnsi="Times New Roman"/>
                <w:noProof/>
                <w:color w:val="000000"/>
              </w:rPr>
            </w:pPr>
            <w:bookmarkStart w:id="75" w:name="S.4.7.4_Instructions"/>
            <w:bookmarkEnd w:id="75"/>
            <w:r>
              <w:rPr>
                <w:rFonts w:ascii="Times New Roman" w:hAnsi="Times New Roman"/>
                <w:color w:val="000000"/>
                <w:highlight w:val="cyan"/>
              </w:rPr>
              <w:t xml:space="preserve">1 m </w:t>
            </w:r>
            <w:r>
              <w:rPr>
                <w:rFonts w:ascii="Times New Roman" w:hAnsi="Times New Roman"/>
                <w:i/>
                <w:iCs/>
                <w:color w:val="000000"/>
                <w:highlight w:val="cyan"/>
              </w:rPr>
              <w:t>UA</w:t>
            </w:r>
            <w:r>
              <w:rPr>
                <w:rFonts w:ascii="Times New Roman" w:hAnsi="Times New Roman"/>
                <w:color w:val="000000"/>
                <w:highlight w:val="cyan"/>
              </w:rPr>
              <w:t xml:space="preserve"> (&lt; 25 m/s)</w:t>
            </w:r>
          </w:p>
          <w:p w14:paraId="0386CD84" w14:textId="7E2FB142" w:rsidR="001C67E0" w:rsidRPr="006641F3" w:rsidRDefault="001C67E0">
            <w:pPr>
              <w:pStyle w:val="TableParagraph"/>
              <w:spacing w:line="249" w:lineRule="exact"/>
              <w:ind w:left="12" w:right="3"/>
              <w:jc w:val="center"/>
              <w:rPr>
                <w:rFonts w:ascii="Times New Roman" w:hAnsi="Times New Roman"/>
                <w:noProof/>
              </w:rPr>
            </w:pPr>
            <w:r>
              <w:rPr>
                <w:rFonts w:ascii="Times New Roman" w:hAnsi="Times New Roman"/>
                <w:color w:val="000000"/>
                <w:highlight w:val="cyan"/>
              </w:rPr>
              <w:t xml:space="preserve">Pieņēmums par aizsegu ir piemērojams attiecībā uz </w:t>
            </w:r>
            <w:r>
              <w:rPr>
                <w:rFonts w:ascii="Times New Roman" w:hAnsi="Times New Roman"/>
                <w:i/>
                <w:iCs/>
                <w:color w:val="000000"/>
                <w:highlight w:val="cyan"/>
              </w:rPr>
              <w:t>UA</w:t>
            </w:r>
            <w:r>
              <w:rPr>
                <w:rFonts w:ascii="Times New Roman" w:hAnsi="Times New Roman"/>
                <w:color w:val="000000"/>
                <w:highlight w:val="cyan"/>
              </w:rPr>
              <w:t xml:space="preserve"> piegulošajā zemes teritorijā</w:t>
            </w:r>
            <w:r w:rsidR="00FE7DD6">
              <w:rPr>
                <w:rStyle w:val="FootnoteReference"/>
                <w:rFonts w:ascii="Times New Roman" w:hAnsi="Times New Roman"/>
                <w:noProof/>
                <w:color w:val="000000"/>
                <w:highlight w:val="cyan"/>
              </w:rPr>
              <w:footnoteReference w:id="37"/>
            </w:r>
          </w:p>
        </w:tc>
      </w:tr>
      <w:tr w:rsidR="001C67E0" w:rsidRPr="006641F3" w14:paraId="3A81CC3D" w14:textId="77777777" w:rsidTr="00AC6CE2">
        <w:trPr>
          <w:trHeight w:val="536"/>
          <w:jc w:val="center"/>
        </w:trPr>
        <w:tc>
          <w:tcPr>
            <w:tcW w:w="3052" w:type="dxa"/>
          </w:tcPr>
          <w:p w14:paraId="58ABBD86" w14:textId="143BF18B" w:rsidR="001C67E0" w:rsidRPr="00FE7DD6" w:rsidRDefault="001C67E0" w:rsidP="00FE7DD6">
            <w:pPr>
              <w:pStyle w:val="TableParagraph"/>
              <w:spacing w:line="267" w:lineRule="exact"/>
              <w:ind w:left="19"/>
              <w:jc w:val="center"/>
              <w:rPr>
                <w:rFonts w:ascii="Times New Roman" w:hAnsi="Times New Roman"/>
                <w:noProof/>
                <w:color w:val="000000"/>
                <w:highlight w:val="cyan"/>
              </w:rPr>
            </w:pPr>
            <w:r>
              <w:rPr>
                <w:rFonts w:ascii="Times New Roman" w:hAnsi="Times New Roman"/>
                <w:color w:val="000000"/>
                <w:highlight w:val="cyan"/>
              </w:rPr>
              <w:t xml:space="preserve">Atļautais vidējais </w:t>
            </w:r>
            <w:r w:rsidR="00C829F1">
              <w:rPr>
                <w:rFonts w:ascii="Times New Roman" w:hAnsi="Times New Roman"/>
                <w:color w:val="000000"/>
                <w:highlight w:val="cyan"/>
              </w:rPr>
              <w:t>cilvēku</w:t>
            </w:r>
            <w:r>
              <w:rPr>
                <w:rFonts w:ascii="Times New Roman" w:hAnsi="Times New Roman"/>
                <w:color w:val="000000"/>
                <w:highlight w:val="cyan"/>
              </w:rPr>
              <w:t xml:space="preserve"> blīvums</w:t>
            </w:r>
          </w:p>
        </w:tc>
        <w:tc>
          <w:tcPr>
            <w:tcW w:w="4165" w:type="dxa"/>
            <w:gridSpan w:val="2"/>
          </w:tcPr>
          <w:p w14:paraId="4F9298A4" w14:textId="77777777" w:rsidR="001C67E0" w:rsidRPr="00FE7DD6" w:rsidRDefault="001C67E0">
            <w:pPr>
              <w:pStyle w:val="TableParagraph"/>
              <w:spacing w:before="133"/>
              <w:ind w:left="15"/>
              <w:jc w:val="center"/>
              <w:rPr>
                <w:rFonts w:ascii="Times New Roman" w:hAnsi="Times New Roman"/>
                <w:noProof/>
                <w:color w:val="000000"/>
                <w:highlight w:val="cyan"/>
              </w:rPr>
            </w:pPr>
            <w:r>
              <w:rPr>
                <w:rFonts w:ascii="Times New Roman" w:hAnsi="Times New Roman"/>
                <w:color w:val="000000"/>
                <w:highlight w:val="cyan"/>
              </w:rPr>
              <w:t>Nav augšējās robežvērtības</w:t>
            </w:r>
          </w:p>
        </w:tc>
        <w:tc>
          <w:tcPr>
            <w:tcW w:w="1806" w:type="dxa"/>
          </w:tcPr>
          <w:p w14:paraId="245499FA" w14:textId="4B9CE851" w:rsidR="001471FE" w:rsidRDefault="001C67E0" w:rsidP="00FE7DD6">
            <w:pPr>
              <w:pStyle w:val="TableParagraph"/>
              <w:spacing w:line="267" w:lineRule="exact"/>
              <w:ind w:left="10" w:right="5"/>
              <w:jc w:val="center"/>
              <w:rPr>
                <w:rFonts w:ascii="Times New Roman" w:hAnsi="Times New Roman"/>
                <w:color w:val="000000"/>
                <w:highlight w:val="cyan"/>
              </w:rPr>
            </w:pPr>
            <w:r>
              <w:rPr>
                <w:rFonts w:ascii="Times New Roman" w:hAnsi="Times New Roman"/>
                <w:color w:val="000000"/>
                <w:highlight w:val="cyan"/>
              </w:rPr>
              <w:t>&lt;</w:t>
            </w:r>
            <w:r w:rsidR="001471FE">
              <w:rPr>
                <w:rFonts w:ascii="Times New Roman" w:hAnsi="Times New Roman"/>
                <w:color w:val="000000"/>
                <w:highlight w:val="cyan"/>
              </w:rPr>
              <w:t> </w:t>
            </w:r>
            <w:r>
              <w:rPr>
                <w:rFonts w:ascii="Times New Roman" w:hAnsi="Times New Roman"/>
                <w:color w:val="000000"/>
                <w:highlight w:val="cyan"/>
              </w:rPr>
              <w:t>50 000</w:t>
            </w:r>
          </w:p>
          <w:p w14:paraId="2525E9A9" w14:textId="4E18B13F" w:rsidR="001C67E0" w:rsidRPr="00FE7DD6" w:rsidRDefault="001C67E0" w:rsidP="00FE7DD6">
            <w:pPr>
              <w:pStyle w:val="TableParagraph"/>
              <w:spacing w:line="267" w:lineRule="exact"/>
              <w:ind w:left="10" w:right="5"/>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r>
      <w:tr w:rsidR="001C67E0" w:rsidRPr="006641F3" w14:paraId="69D7505E" w14:textId="77777777" w:rsidTr="00AC6CE2">
        <w:trPr>
          <w:trHeight w:val="805"/>
          <w:jc w:val="center"/>
        </w:trPr>
        <w:tc>
          <w:tcPr>
            <w:tcW w:w="3052" w:type="dxa"/>
          </w:tcPr>
          <w:p w14:paraId="2EBBD2BB" w14:textId="7809DC8A" w:rsidR="001C67E0" w:rsidRPr="00FE7DD6" w:rsidRDefault="001C67E0" w:rsidP="00FE7DD6">
            <w:pPr>
              <w:pStyle w:val="TableParagraph"/>
              <w:ind w:left="165" w:right="147" w:firstLine="2"/>
              <w:jc w:val="center"/>
              <w:rPr>
                <w:rFonts w:ascii="Times New Roman" w:hAnsi="Times New Roman"/>
                <w:noProof/>
                <w:color w:val="000000"/>
                <w:highlight w:val="cyan"/>
              </w:rPr>
            </w:pPr>
            <w:r>
              <w:rPr>
                <w:rFonts w:ascii="Times New Roman" w:hAnsi="Times New Roman"/>
                <w:color w:val="000000"/>
                <w:highlight w:val="cyan"/>
              </w:rPr>
              <w:t>Cilvēku pulcēšanās vietas ārpus telpām, kas ir atļautas 1 km platā joslā ap darbības telpu</w:t>
            </w:r>
          </w:p>
        </w:tc>
        <w:tc>
          <w:tcPr>
            <w:tcW w:w="2161" w:type="dxa"/>
          </w:tcPr>
          <w:p w14:paraId="7690268C" w14:textId="77777777" w:rsidR="001C67E0" w:rsidRPr="00FE7DD6" w:rsidRDefault="001C67E0">
            <w:pPr>
              <w:pStyle w:val="TableParagraph"/>
              <w:spacing w:before="267"/>
              <w:ind w:left="15"/>
              <w:jc w:val="center"/>
              <w:rPr>
                <w:rFonts w:ascii="Times New Roman" w:hAnsi="Times New Roman"/>
                <w:noProof/>
                <w:color w:val="000000"/>
                <w:highlight w:val="cyan"/>
              </w:rPr>
            </w:pPr>
            <w:r>
              <w:rPr>
                <w:rFonts w:ascii="Times New Roman" w:hAnsi="Times New Roman"/>
                <w:color w:val="000000"/>
                <w:highlight w:val="cyan"/>
              </w:rPr>
              <w:t>&gt; 400 tūkst.</w:t>
            </w:r>
          </w:p>
        </w:tc>
        <w:tc>
          <w:tcPr>
            <w:tcW w:w="2004" w:type="dxa"/>
          </w:tcPr>
          <w:p w14:paraId="1323C82A" w14:textId="77777777" w:rsidR="001C67E0" w:rsidRPr="00FE7DD6" w:rsidRDefault="001C67E0" w:rsidP="001471FE">
            <w:pPr>
              <w:pStyle w:val="TableParagraph"/>
              <w:spacing w:before="133"/>
              <w:ind w:left="149" w:right="63"/>
              <w:jc w:val="center"/>
              <w:rPr>
                <w:rFonts w:ascii="Times New Roman" w:hAnsi="Times New Roman"/>
                <w:noProof/>
                <w:color w:val="000000"/>
                <w:highlight w:val="cyan"/>
              </w:rPr>
            </w:pPr>
            <w:r>
              <w:rPr>
                <w:rFonts w:ascii="Times New Roman" w:hAnsi="Times New Roman"/>
                <w:color w:val="000000"/>
                <w:highlight w:val="cyan"/>
              </w:rPr>
              <w:t>40–400 tūkst. cilvēku pulcēšanās vietas</w:t>
            </w:r>
          </w:p>
        </w:tc>
        <w:tc>
          <w:tcPr>
            <w:tcW w:w="1806" w:type="dxa"/>
          </w:tcPr>
          <w:p w14:paraId="7004239E" w14:textId="34516557" w:rsidR="001C67E0" w:rsidRPr="00FE7DD6" w:rsidRDefault="001C67E0" w:rsidP="00FE7DD6">
            <w:pPr>
              <w:pStyle w:val="TableParagraph"/>
              <w:spacing w:before="133"/>
              <w:ind w:left="10" w:right="2"/>
              <w:jc w:val="center"/>
              <w:rPr>
                <w:rFonts w:ascii="Times New Roman" w:hAnsi="Times New Roman"/>
                <w:noProof/>
                <w:color w:val="000000"/>
                <w:highlight w:val="cyan"/>
              </w:rPr>
            </w:pPr>
            <w:r>
              <w:rPr>
                <w:rFonts w:ascii="Times New Roman" w:hAnsi="Times New Roman"/>
                <w:color w:val="000000"/>
                <w:highlight w:val="cyan"/>
              </w:rPr>
              <w:t>Cilvēku pulcēšanās vietas &lt; 40 tūkst.</w:t>
            </w:r>
          </w:p>
        </w:tc>
      </w:tr>
      <w:tr w:rsidR="00FE7DD6" w:rsidRPr="006641F3" w14:paraId="483352F4" w14:textId="77777777" w:rsidTr="00AC6CE2">
        <w:trPr>
          <w:trHeight w:val="268"/>
          <w:jc w:val="center"/>
        </w:trPr>
        <w:tc>
          <w:tcPr>
            <w:tcW w:w="3052" w:type="dxa"/>
            <w:shd w:val="clear" w:color="auto" w:fill="D9D9D9"/>
          </w:tcPr>
          <w:p w14:paraId="44B255C0" w14:textId="7161751E" w:rsidR="00FE7DD6" w:rsidRPr="00FE7DD6" w:rsidRDefault="00FE7DD6" w:rsidP="00FE7DD6">
            <w:pPr>
              <w:pStyle w:val="TableParagraph"/>
              <w:jc w:val="center"/>
              <w:rPr>
                <w:rFonts w:ascii="Times New Roman" w:hAnsi="Times New Roman"/>
                <w:noProof/>
                <w:sz w:val="18"/>
                <w:highlight w:val="cyan"/>
              </w:rPr>
            </w:pPr>
            <w:r>
              <w:rPr>
                <w:rFonts w:ascii="Times New Roman" w:hAnsi="Times New Roman"/>
                <w:i/>
                <w:iCs/>
                <w:color w:val="000000"/>
                <w:highlight w:val="cyan"/>
              </w:rPr>
              <w:t>SAIL</w:t>
            </w:r>
          </w:p>
        </w:tc>
        <w:tc>
          <w:tcPr>
            <w:tcW w:w="2161" w:type="dxa"/>
            <w:shd w:val="clear" w:color="auto" w:fill="D9D9D9"/>
          </w:tcPr>
          <w:p w14:paraId="08909101" w14:textId="77777777" w:rsidR="00FE7DD6" w:rsidRPr="00FE7DD6" w:rsidRDefault="00FE7DD6" w:rsidP="00FE7DD6">
            <w:pPr>
              <w:pStyle w:val="TableParagraph"/>
              <w:jc w:val="center"/>
              <w:rPr>
                <w:rFonts w:ascii="Times New Roman" w:hAnsi="Times New Roman"/>
                <w:noProof/>
                <w:sz w:val="18"/>
                <w:highlight w:val="cyan"/>
              </w:rPr>
            </w:pPr>
          </w:p>
        </w:tc>
        <w:tc>
          <w:tcPr>
            <w:tcW w:w="2004" w:type="dxa"/>
            <w:shd w:val="clear" w:color="auto" w:fill="D9D9D9"/>
          </w:tcPr>
          <w:p w14:paraId="2D177635" w14:textId="77777777" w:rsidR="00FE7DD6" w:rsidRPr="00FE7DD6" w:rsidRDefault="00FE7DD6" w:rsidP="00FE7DD6">
            <w:pPr>
              <w:pStyle w:val="TableParagraph"/>
              <w:jc w:val="center"/>
              <w:rPr>
                <w:rFonts w:ascii="Times New Roman" w:hAnsi="Times New Roman"/>
                <w:noProof/>
                <w:sz w:val="18"/>
                <w:highlight w:val="cyan"/>
              </w:rPr>
            </w:pPr>
          </w:p>
        </w:tc>
        <w:tc>
          <w:tcPr>
            <w:tcW w:w="1806" w:type="dxa"/>
            <w:shd w:val="clear" w:color="auto" w:fill="D9D9D9"/>
          </w:tcPr>
          <w:p w14:paraId="781E947C" w14:textId="77777777" w:rsidR="00FE7DD6" w:rsidRPr="00FE7DD6" w:rsidRDefault="00FE7DD6" w:rsidP="00FE7DD6">
            <w:pPr>
              <w:pStyle w:val="TableParagraph"/>
              <w:jc w:val="center"/>
              <w:rPr>
                <w:rFonts w:ascii="Times New Roman" w:hAnsi="Times New Roman"/>
                <w:noProof/>
                <w:sz w:val="18"/>
                <w:highlight w:val="cyan"/>
              </w:rPr>
            </w:pPr>
          </w:p>
        </w:tc>
      </w:tr>
      <w:tr w:rsidR="00FE7DD6" w:rsidRPr="006641F3" w14:paraId="76ABEF8D" w14:textId="77777777" w:rsidTr="00AC6CE2">
        <w:trPr>
          <w:trHeight w:val="267"/>
          <w:jc w:val="center"/>
        </w:trPr>
        <w:tc>
          <w:tcPr>
            <w:tcW w:w="3052" w:type="dxa"/>
          </w:tcPr>
          <w:p w14:paraId="740248DB" w14:textId="77777777" w:rsidR="00FE7DD6" w:rsidRPr="00FE7DD6" w:rsidRDefault="00FE7DD6" w:rsidP="00FE7DD6">
            <w:pPr>
              <w:pStyle w:val="TableParagraph"/>
              <w:spacing w:line="248" w:lineRule="exact"/>
              <w:ind w:left="19"/>
              <w:jc w:val="center"/>
              <w:rPr>
                <w:rFonts w:ascii="Times New Roman" w:hAnsi="Times New Roman"/>
                <w:noProof/>
                <w:color w:val="000000"/>
                <w:highlight w:val="cyan"/>
              </w:rPr>
            </w:pPr>
            <w:r>
              <w:rPr>
                <w:rFonts w:ascii="Times New Roman" w:hAnsi="Times New Roman"/>
                <w:color w:val="000000"/>
                <w:highlight w:val="cyan"/>
              </w:rPr>
              <w:t>I un II</w:t>
            </w:r>
          </w:p>
        </w:tc>
        <w:tc>
          <w:tcPr>
            <w:tcW w:w="2161" w:type="dxa"/>
            <w:shd w:val="clear" w:color="auto" w:fill="FF0000"/>
          </w:tcPr>
          <w:p w14:paraId="59B450E5" w14:textId="1EE14152" w:rsidR="00FE7DD6" w:rsidRPr="00FE7DD6" w:rsidRDefault="00FE7DD6" w:rsidP="00FE7DD6">
            <w:pPr>
              <w:pStyle w:val="TableParagraph"/>
              <w:jc w:val="center"/>
              <w:rPr>
                <w:rFonts w:ascii="Times New Roman" w:hAnsi="Times New Roman"/>
                <w:noProof/>
                <w:sz w:val="18"/>
                <w:highlight w:val="cyan"/>
              </w:rPr>
            </w:pPr>
            <w:r>
              <w:rPr>
                <w:rFonts w:ascii="Times New Roman" w:hAnsi="Times New Roman"/>
                <w:color w:val="000000"/>
                <w:highlight w:val="cyan"/>
              </w:rPr>
              <w:t>Augsts</w:t>
            </w:r>
          </w:p>
        </w:tc>
        <w:tc>
          <w:tcPr>
            <w:tcW w:w="2004" w:type="dxa"/>
            <w:shd w:val="clear" w:color="auto" w:fill="FFC000"/>
          </w:tcPr>
          <w:p w14:paraId="65E2F101" w14:textId="4F5F8962" w:rsidR="00FE7DD6" w:rsidRPr="00FE7DD6" w:rsidRDefault="00FE7DD6" w:rsidP="00FE7DD6">
            <w:pPr>
              <w:pStyle w:val="TableParagraph"/>
              <w:jc w:val="center"/>
              <w:rPr>
                <w:rFonts w:ascii="Times New Roman" w:hAnsi="Times New Roman"/>
                <w:noProof/>
                <w:sz w:val="18"/>
                <w:highlight w:val="cyan"/>
              </w:rPr>
            </w:pPr>
            <w:r>
              <w:rPr>
                <w:rFonts w:ascii="Times New Roman" w:hAnsi="Times New Roman"/>
                <w:color w:val="000000"/>
                <w:highlight w:val="cyan"/>
              </w:rPr>
              <w:t>Vidējs</w:t>
            </w:r>
          </w:p>
        </w:tc>
        <w:tc>
          <w:tcPr>
            <w:tcW w:w="1806" w:type="dxa"/>
            <w:shd w:val="clear" w:color="auto" w:fill="FFFF00"/>
          </w:tcPr>
          <w:p w14:paraId="528C97E4" w14:textId="1BC21A5D" w:rsidR="00FE7DD6" w:rsidRPr="00FE7DD6" w:rsidRDefault="00FE7DD6" w:rsidP="00FE7DD6">
            <w:pPr>
              <w:pStyle w:val="TableParagraph"/>
              <w:jc w:val="center"/>
              <w:rPr>
                <w:rFonts w:ascii="Times New Roman" w:hAnsi="Times New Roman"/>
                <w:noProof/>
                <w:sz w:val="18"/>
                <w:highlight w:val="cyan"/>
              </w:rPr>
            </w:pPr>
            <w:r>
              <w:rPr>
                <w:rFonts w:ascii="Times New Roman" w:hAnsi="Times New Roman"/>
                <w:highlight w:val="cyan"/>
              </w:rPr>
              <w:t>Zems</w:t>
            </w:r>
          </w:p>
        </w:tc>
      </w:tr>
      <w:tr w:rsidR="00FE7DD6" w:rsidRPr="006641F3" w14:paraId="162A7234" w14:textId="77777777" w:rsidTr="00AC6CE2">
        <w:trPr>
          <w:trHeight w:val="270"/>
          <w:jc w:val="center"/>
        </w:trPr>
        <w:tc>
          <w:tcPr>
            <w:tcW w:w="3052" w:type="dxa"/>
          </w:tcPr>
          <w:p w14:paraId="3D11D960" w14:textId="77777777" w:rsidR="00FE7DD6" w:rsidRPr="00FE7DD6" w:rsidRDefault="00FE7DD6" w:rsidP="00FE7DD6">
            <w:pPr>
              <w:pStyle w:val="TableParagraph"/>
              <w:spacing w:before="1" w:line="249" w:lineRule="exact"/>
              <w:ind w:left="19" w:right="2"/>
              <w:jc w:val="center"/>
              <w:rPr>
                <w:rFonts w:ascii="Times New Roman" w:hAnsi="Times New Roman"/>
                <w:noProof/>
                <w:color w:val="000000"/>
                <w:highlight w:val="cyan"/>
              </w:rPr>
            </w:pPr>
            <w:r>
              <w:rPr>
                <w:rFonts w:ascii="Times New Roman" w:hAnsi="Times New Roman"/>
                <w:color w:val="000000"/>
                <w:highlight w:val="cyan"/>
              </w:rPr>
              <w:t>III</w:t>
            </w:r>
          </w:p>
        </w:tc>
        <w:tc>
          <w:tcPr>
            <w:tcW w:w="2161" w:type="dxa"/>
            <w:shd w:val="clear" w:color="auto" w:fill="FFC000"/>
          </w:tcPr>
          <w:p w14:paraId="5642E476" w14:textId="108077CE" w:rsidR="00FE7DD6" w:rsidRPr="00FE7DD6" w:rsidRDefault="00FE7DD6" w:rsidP="00FE7DD6">
            <w:pPr>
              <w:pStyle w:val="TableParagraph"/>
              <w:jc w:val="center"/>
              <w:rPr>
                <w:rFonts w:ascii="Times New Roman" w:hAnsi="Times New Roman"/>
                <w:noProof/>
                <w:sz w:val="20"/>
                <w:highlight w:val="cyan"/>
              </w:rPr>
            </w:pPr>
            <w:r>
              <w:rPr>
                <w:rFonts w:ascii="Times New Roman" w:hAnsi="Times New Roman"/>
                <w:color w:val="000000"/>
                <w:highlight w:val="cyan"/>
              </w:rPr>
              <w:t>Vidējs</w:t>
            </w:r>
          </w:p>
        </w:tc>
        <w:tc>
          <w:tcPr>
            <w:tcW w:w="2004" w:type="dxa"/>
            <w:shd w:val="clear" w:color="auto" w:fill="FFFF00"/>
          </w:tcPr>
          <w:p w14:paraId="18EFA55A" w14:textId="5774493E" w:rsidR="00FE7DD6" w:rsidRPr="00FE7DD6" w:rsidRDefault="00FE7DD6" w:rsidP="00FE7DD6">
            <w:pPr>
              <w:pStyle w:val="TableParagraph"/>
              <w:jc w:val="center"/>
              <w:rPr>
                <w:rFonts w:ascii="Times New Roman" w:hAnsi="Times New Roman"/>
                <w:noProof/>
                <w:sz w:val="20"/>
                <w:highlight w:val="cyan"/>
              </w:rPr>
            </w:pPr>
            <w:r>
              <w:rPr>
                <w:rFonts w:ascii="Times New Roman" w:hAnsi="Times New Roman"/>
                <w:highlight w:val="cyan"/>
              </w:rPr>
              <w:t>Zems</w:t>
            </w:r>
          </w:p>
        </w:tc>
        <w:tc>
          <w:tcPr>
            <w:tcW w:w="1806" w:type="dxa"/>
            <w:shd w:val="clear" w:color="auto" w:fill="FFFF00"/>
          </w:tcPr>
          <w:p w14:paraId="56625A2E" w14:textId="0100BC83" w:rsidR="00FE7DD6" w:rsidRPr="00FE7DD6" w:rsidRDefault="00FE7DD6" w:rsidP="00FE7DD6">
            <w:pPr>
              <w:pStyle w:val="TableParagraph"/>
              <w:jc w:val="center"/>
              <w:rPr>
                <w:rFonts w:ascii="Times New Roman" w:hAnsi="Times New Roman"/>
                <w:noProof/>
                <w:sz w:val="20"/>
                <w:highlight w:val="cyan"/>
              </w:rPr>
            </w:pPr>
            <w:r>
              <w:rPr>
                <w:rFonts w:ascii="Times New Roman" w:hAnsi="Times New Roman"/>
                <w:highlight w:val="cyan"/>
              </w:rPr>
              <w:t>Zems</w:t>
            </w:r>
          </w:p>
        </w:tc>
      </w:tr>
      <w:tr w:rsidR="00FE7DD6" w:rsidRPr="006641F3" w14:paraId="77625395" w14:textId="77777777" w:rsidTr="00AC6CE2">
        <w:trPr>
          <w:trHeight w:val="268"/>
          <w:jc w:val="center"/>
        </w:trPr>
        <w:tc>
          <w:tcPr>
            <w:tcW w:w="3052" w:type="dxa"/>
          </w:tcPr>
          <w:p w14:paraId="756BE00C" w14:textId="77777777" w:rsidR="00FE7DD6" w:rsidRPr="00FE7DD6" w:rsidRDefault="00FE7DD6" w:rsidP="00FE7DD6">
            <w:pPr>
              <w:pStyle w:val="TableParagraph"/>
              <w:spacing w:line="248" w:lineRule="exact"/>
              <w:ind w:left="19" w:right="2"/>
              <w:jc w:val="center"/>
              <w:rPr>
                <w:rFonts w:ascii="Times New Roman" w:hAnsi="Times New Roman"/>
                <w:noProof/>
                <w:color w:val="000000"/>
                <w:highlight w:val="cyan"/>
              </w:rPr>
            </w:pPr>
            <w:r>
              <w:rPr>
                <w:rFonts w:ascii="Times New Roman" w:hAnsi="Times New Roman"/>
                <w:color w:val="000000"/>
                <w:highlight w:val="cyan"/>
              </w:rPr>
              <w:t>IV, V un VI</w:t>
            </w:r>
          </w:p>
        </w:tc>
        <w:tc>
          <w:tcPr>
            <w:tcW w:w="2161" w:type="dxa"/>
            <w:shd w:val="clear" w:color="auto" w:fill="FFFF00"/>
          </w:tcPr>
          <w:p w14:paraId="6E384ECC" w14:textId="354DB60E" w:rsidR="00FE7DD6" w:rsidRPr="00FE7DD6" w:rsidRDefault="00FE7DD6" w:rsidP="00FE7DD6">
            <w:pPr>
              <w:pStyle w:val="TableParagraph"/>
              <w:jc w:val="center"/>
              <w:rPr>
                <w:rFonts w:ascii="Times New Roman" w:hAnsi="Times New Roman"/>
                <w:noProof/>
                <w:sz w:val="18"/>
                <w:highlight w:val="cyan"/>
              </w:rPr>
            </w:pPr>
            <w:r>
              <w:rPr>
                <w:rFonts w:ascii="Times New Roman" w:hAnsi="Times New Roman"/>
                <w:color w:val="000000"/>
                <w:highlight w:val="cyan"/>
              </w:rPr>
              <w:t>Zems</w:t>
            </w:r>
          </w:p>
        </w:tc>
        <w:tc>
          <w:tcPr>
            <w:tcW w:w="2004" w:type="dxa"/>
            <w:shd w:val="clear" w:color="auto" w:fill="FFFF00"/>
          </w:tcPr>
          <w:p w14:paraId="19A37F86" w14:textId="702E1593" w:rsidR="00FE7DD6" w:rsidRPr="00FE7DD6" w:rsidRDefault="00FE7DD6" w:rsidP="00FE7DD6">
            <w:pPr>
              <w:pStyle w:val="TableParagraph"/>
              <w:jc w:val="center"/>
              <w:rPr>
                <w:rFonts w:ascii="Times New Roman" w:hAnsi="Times New Roman"/>
                <w:noProof/>
                <w:sz w:val="18"/>
                <w:highlight w:val="cyan"/>
              </w:rPr>
            </w:pPr>
            <w:r>
              <w:rPr>
                <w:rFonts w:ascii="Times New Roman" w:hAnsi="Times New Roman"/>
                <w:highlight w:val="cyan"/>
              </w:rPr>
              <w:t>Zems</w:t>
            </w:r>
          </w:p>
        </w:tc>
        <w:tc>
          <w:tcPr>
            <w:tcW w:w="1806" w:type="dxa"/>
            <w:shd w:val="clear" w:color="auto" w:fill="FFFF00"/>
          </w:tcPr>
          <w:p w14:paraId="73C8BF5D" w14:textId="5237A036" w:rsidR="00FE7DD6" w:rsidRPr="00FE7DD6" w:rsidRDefault="00FE7DD6" w:rsidP="00FE7DD6">
            <w:pPr>
              <w:pStyle w:val="TableParagraph"/>
              <w:jc w:val="center"/>
              <w:rPr>
                <w:rFonts w:ascii="Times New Roman" w:hAnsi="Times New Roman"/>
                <w:noProof/>
                <w:sz w:val="18"/>
                <w:highlight w:val="cyan"/>
              </w:rPr>
            </w:pPr>
            <w:r>
              <w:rPr>
                <w:rFonts w:ascii="Times New Roman" w:hAnsi="Times New Roman"/>
                <w:highlight w:val="cyan"/>
              </w:rPr>
              <w:t>Zems</w:t>
            </w:r>
          </w:p>
        </w:tc>
      </w:tr>
    </w:tbl>
    <w:p w14:paraId="122D84A0" w14:textId="2BEF83D5" w:rsidR="001C67E0" w:rsidRPr="00F35039" w:rsidRDefault="001C67E0" w:rsidP="00AC6CE2">
      <w:pPr>
        <w:pStyle w:val="Heading2"/>
        <w:spacing w:before="122"/>
        <w:ind w:left="284" w:hanging="142"/>
        <w:jc w:val="center"/>
        <w:rPr>
          <w:rFonts w:ascii="Times New Roman" w:hAnsi="Times New Roman"/>
          <w:noProof/>
          <w:color w:val="000000"/>
        </w:rPr>
      </w:pPr>
      <w:r w:rsidRPr="00F35039">
        <w:rPr>
          <w:rFonts w:ascii="Times New Roman" w:hAnsi="Times New Roman"/>
          <w:color w:val="000000"/>
          <w:highlight w:val="cyan"/>
        </w:rPr>
        <w:t xml:space="preserve">8. tabula. </w:t>
      </w:r>
      <w:r w:rsidR="00C829F1">
        <w:rPr>
          <w:rFonts w:ascii="Times New Roman" w:hAnsi="Times New Roman"/>
          <w:color w:val="000000"/>
          <w:highlight w:val="cyan"/>
        </w:rPr>
        <w:t>Darbības telpas nepamešanas</w:t>
      </w:r>
      <w:r w:rsidRPr="00F35039">
        <w:rPr>
          <w:rFonts w:ascii="Times New Roman" w:hAnsi="Times New Roman"/>
          <w:color w:val="000000"/>
          <w:highlight w:val="cyan"/>
        </w:rPr>
        <w:t xml:space="preserve"> prasības attiecībā uz </w:t>
      </w:r>
      <w:r w:rsidRPr="00F35039">
        <w:rPr>
          <w:rFonts w:ascii="Times New Roman" w:hAnsi="Times New Roman"/>
          <w:i/>
          <w:iCs/>
          <w:color w:val="000000"/>
          <w:highlight w:val="cyan"/>
        </w:rPr>
        <w:t>UA</w:t>
      </w:r>
      <w:r w:rsidRPr="00F35039">
        <w:rPr>
          <w:rFonts w:ascii="Times New Roman" w:hAnsi="Times New Roman"/>
          <w:color w:val="000000"/>
          <w:highlight w:val="cyan"/>
        </w:rPr>
        <w:t xml:space="preserve"> līdz 1 m </w:t>
      </w:r>
      <w:r w:rsidRPr="00F35039">
        <w:rPr>
          <w:rFonts w:ascii="Times New Roman" w:hAnsi="Times New Roman"/>
          <w:i/>
          <w:iCs/>
          <w:color w:val="000000"/>
          <w:highlight w:val="cyan"/>
        </w:rPr>
        <w:t>UA</w:t>
      </w:r>
      <w:r w:rsidRPr="00F35039">
        <w:rPr>
          <w:rFonts w:ascii="Times New Roman" w:hAnsi="Times New Roman"/>
          <w:color w:val="000000"/>
          <w:highlight w:val="cyan"/>
        </w:rPr>
        <w:t xml:space="preserve"> ar pieņēmumu par aizsegu</w:t>
      </w:r>
    </w:p>
    <w:p w14:paraId="7745AD96" w14:textId="77777777" w:rsidR="001C67E0" w:rsidRPr="006641F3" w:rsidRDefault="001C67E0" w:rsidP="001C67E0">
      <w:pPr>
        <w:pStyle w:val="BodyText"/>
        <w:rPr>
          <w:rFonts w:ascii="Times New Roman" w:hAnsi="Times New Roman"/>
          <w:b/>
          <w:noProof/>
          <w:sz w:val="20"/>
        </w:rPr>
      </w:pPr>
    </w:p>
    <w:p w14:paraId="47214DED" w14:textId="77777777" w:rsidR="001C67E0" w:rsidRDefault="001C67E0" w:rsidP="001C67E0">
      <w:pPr>
        <w:pStyle w:val="BodyText"/>
        <w:rPr>
          <w:rFonts w:ascii="Times New Roman" w:hAnsi="Times New Roman"/>
          <w:b/>
          <w:noProof/>
          <w:sz w:val="20"/>
        </w:rPr>
      </w:pPr>
    </w:p>
    <w:p w14:paraId="0E2E757D" w14:textId="77777777" w:rsidR="006A5DD3" w:rsidRDefault="006A5DD3" w:rsidP="001C67E0">
      <w:pPr>
        <w:pStyle w:val="BodyText"/>
        <w:rPr>
          <w:rFonts w:ascii="Times New Roman" w:hAnsi="Times New Roman"/>
          <w:b/>
          <w:noProof/>
          <w:sz w:val="20"/>
        </w:rPr>
      </w:pPr>
    </w:p>
    <w:p w14:paraId="59CE68E0" w14:textId="77777777" w:rsidR="006A5DD3" w:rsidRDefault="006A5DD3" w:rsidP="001C67E0">
      <w:pPr>
        <w:pStyle w:val="BodyText"/>
        <w:rPr>
          <w:rFonts w:ascii="Times New Roman" w:hAnsi="Times New Roman"/>
          <w:b/>
          <w:noProof/>
          <w:sz w:val="20"/>
        </w:rPr>
      </w:pPr>
    </w:p>
    <w:p w14:paraId="611DE370" w14:textId="77777777" w:rsidR="006A5DD3" w:rsidRPr="006641F3" w:rsidRDefault="006A5DD3" w:rsidP="001C67E0">
      <w:pPr>
        <w:pStyle w:val="BodyText"/>
        <w:rPr>
          <w:rFonts w:ascii="Times New Roman" w:hAnsi="Times New Roman"/>
          <w:b/>
          <w:noProof/>
          <w:sz w:val="20"/>
        </w:rPr>
      </w:pPr>
    </w:p>
    <w:tbl>
      <w:tblPr>
        <w:tblW w:w="90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91"/>
        <w:gridCol w:w="2121"/>
        <w:gridCol w:w="1508"/>
        <w:gridCol w:w="1508"/>
        <w:gridCol w:w="1509"/>
      </w:tblGrid>
      <w:tr w:rsidR="001C67E0" w:rsidRPr="006641F3" w14:paraId="41AE313F" w14:textId="77777777" w:rsidTr="00AC6CE2">
        <w:trPr>
          <w:trHeight w:val="537"/>
          <w:jc w:val="center"/>
        </w:trPr>
        <w:tc>
          <w:tcPr>
            <w:tcW w:w="9037" w:type="dxa"/>
            <w:gridSpan w:val="5"/>
          </w:tcPr>
          <w:p w14:paraId="5B52704F" w14:textId="77777777" w:rsidR="001C67E0" w:rsidRPr="006641F3" w:rsidRDefault="001C67E0">
            <w:pPr>
              <w:pStyle w:val="TableParagraph"/>
              <w:spacing w:line="267" w:lineRule="exact"/>
              <w:ind w:right="4"/>
              <w:jc w:val="center"/>
              <w:rPr>
                <w:rFonts w:ascii="Times New Roman" w:hAnsi="Times New Roman"/>
                <w:noProof/>
                <w:color w:val="000000"/>
              </w:rPr>
            </w:pPr>
            <w:r>
              <w:rPr>
                <w:rFonts w:ascii="Times New Roman" w:hAnsi="Times New Roman"/>
                <w:color w:val="000000"/>
                <w:highlight w:val="cyan"/>
              </w:rPr>
              <w:t xml:space="preserve">3 m </w:t>
            </w:r>
            <w:r>
              <w:rPr>
                <w:rFonts w:ascii="Times New Roman" w:hAnsi="Times New Roman"/>
                <w:i/>
                <w:iCs/>
                <w:color w:val="000000"/>
                <w:highlight w:val="cyan"/>
              </w:rPr>
              <w:t>UA</w:t>
            </w:r>
            <w:r>
              <w:rPr>
                <w:rFonts w:ascii="Times New Roman" w:hAnsi="Times New Roman"/>
                <w:color w:val="000000"/>
                <w:highlight w:val="cyan"/>
              </w:rPr>
              <w:t xml:space="preserve"> (&lt; 35 m/s)</w:t>
            </w:r>
          </w:p>
          <w:p w14:paraId="04AB7B84" w14:textId="77777777" w:rsidR="001C67E0" w:rsidRPr="006641F3" w:rsidRDefault="001C67E0">
            <w:pPr>
              <w:pStyle w:val="TableParagraph"/>
              <w:spacing w:line="249" w:lineRule="exact"/>
              <w:ind w:left="3" w:right="4"/>
              <w:jc w:val="center"/>
              <w:rPr>
                <w:rFonts w:ascii="Times New Roman" w:hAnsi="Times New Roman"/>
                <w:noProof/>
              </w:rPr>
            </w:pPr>
            <w:r>
              <w:rPr>
                <w:rFonts w:ascii="Times New Roman" w:hAnsi="Times New Roman"/>
                <w:color w:val="000000"/>
                <w:highlight w:val="cyan"/>
              </w:rPr>
              <w:t xml:space="preserve">Pieņēmums par aizsegu ir piemērojams attiecībā uz </w:t>
            </w:r>
            <w:r>
              <w:rPr>
                <w:rFonts w:ascii="Times New Roman" w:hAnsi="Times New Roman"/>
                <w:i/>
                <w:iCs/>
                <w:color w:val="000000"/>
                <w:highlight w:val="cyan"/>
              </w:rPr>
              <w:t>UA</w:t>
            </w:r>
            <w:r>
              <w:rPr>
                <w:rFonts w:ascii="Times New Roman" w:hAnsi="Times New Roman"/>
                <w:color w:val="000000"/>
                <w:highlight w:val="cyan"/>
              </w:rPr>
              <w:t xml:space="preserve"> piegulošajā zemes teritorijā </w:t>
            </w:r>
            <w:r>
              <w:rPr>
                <w:rFonts w:ascii="Times New Roman" w:hAnsi="Times New Roman"/>
                <w:color w:val="000000"/>
                <w:highlight w:val="cyan"/>
                <w:vertAlign w:val="superscript"/>
              </w:rPr>
              <w:t>32</w:t>
            </w:r>
          </w:p>
        </w:tc>
      </w:tr>
      <w:tr w:rsidR="001C67E0" w:rsidRPr="006641F3" w14:paraId="79039312" w14:textId="77777777" w:rsidTr="00146B0F">
        <w:trPr>
          <w:trHeight w:val="600"/>
          <w:jc w:val="center"/>
        </w:trPr>
        <w:tc>
          <w:tcPr>
            <w:tcW w:w="2391" w:type="dxa"/>
            <w:vAlign w:val="center"/>
          </w:tcPr>
          <w:p w14:paraId="7E00B74A" w14:textId="0823AE12" w:rsidR="001C67E0" w:rsidRPr="006641F3" w:rsidRDefault="001C67E0" w:rsidP="00146B0F">
            <w:pPr>
              <w:pStyle w:val="TableParagraph"/>
              <w:spacing w:line="267" w:lineRule="exact"/>
              <w:ind w:left="18" w:right="1"/>
              <w:jc w:val="center"/>
              <w:rPr>
                <w:rFonts w:ascii="Times New Roman" w:hAnsi="Times New Roman"/>
                <w:noProof/>
                <w:color w:val="000000"/>
              </w:rPr>
            </w:pPr>
            <w:r>
              <w:rPr>
                <w:rFonts w:ascii="Times New Roman" w:hAnsi="Times New Roman"/>
                <w:color w:val="000000"/>
                <w:highlight w:val="cyan"/>
              </w:rPr>
              <w:t xml:space="preserve">Atļautais vidējais </w:t>
            </w:r>
            <w:r w:rsidR="009C5E02">
              <w:rPr>
                <w:rFonts w:ascii="Times New Roman" w:hAnsi="Times New Roman"/>
                <w:color w:val="000000"/>
                <w:highlight w:val="cyan"/>
              </w:rPr>
              <w:t>cilvēku</w:t>
            </w:r>
            <w:r>
              <w:rPr>
                <w:rFonts w:ascii="Times New Roman" w:hAnsi="Times New Roman"/>
                <w:color w:val="000000"/>
                <w:highlight w:val="cyan"/>
              </w:rPr>
              <w:t xml:space="preserve"> blīvums</w:t>
            </w:r>
          </w:p>
        </w:tc>
        <w:tc>
          <w:tcPr>
            <w:tcW w:w="3629" w:type="dxa"/>
            <w:gridSpan w:val="2"/>
            <w:vAlign w:val="center"/>
          </w:tcPr>
          <w:p w14:paraId="7C848232" w14:textId="77777777" w:rsidR="001C67E0" w:rsidRPr="000E5921" w:rsidRDefault="001C67E0" w:rsidP="00146B0F">
            <w:pPr>
              <w:pStyle w:val="TableParagraph"/>
              <w:jc w:val="center"/>
              <w:rPr>
                <w:rFonts w:ascii="Times New Roman" w:hAnsi="Times New Roman"/>
                <w:noProof/>
                <w:color w:val="000000"/>
                <w:highlight w:val="cyan"/>
              </w:rPr>
            </w:pPr>
            <w:r>
              <w:rPr>
                <w:rFonts w:ascii="Times New Roman" w:hAnsi="Times New Roman"/>
                <w:color w:val="000000"/>
                <w:highlight w:val="cyan"/>
              </w:rPr>
              <w:t>Nav augšējās robežvērtības</w:t>
            </w:r>
          </w:p>
        </w:tc>
        <w:tc>
          <w:tcPr>
            <w:tcW w:w="1508" w:type="dxa"/>
            <w:vAlign w:val="center"/>
          </w:tcPr>
          <w:p w14:paraId="4486275D" w14:textId="77777777" w:rsidR="00DE285E" w:rsidRDefault="001C67E0" w:rsidP="00146B0F">
            <w:pPr>
              <w:pStyle w:val="TableParagraph"/>
              <w:spacing w:line="267" w:lineRule="exact"/>
              <w:ind w:right="9"/>
              <w:jc w:val="center"/>
              <w:rPr>
                <w:rFonts w:ascii="Times New Roman" w:hAnsi="Times New Roman"/>
                <w:color w:val="000000"/>
                <w:highlight w:val="cyan"/>
              </w:rPr>
            </w:pPr>
            <w:r>
              <w:rPr>
                <w:rFonts w:ascii="Times New Roman" w:hAnsi="Times New Roman"/>
                <w:color w:val="000000"/>
                <w:highlight w:val="cyan"/>
              </w:rPr>
              <w:t>&lt; 50 000</w:t>
            </w:r>
          </w:p>
          <w:p w14:paraId="13E2AD46" w14:textId="723709F6" w:rsidR="001C67E0" w:rsidRPr="000E5921" w:rsidRDefault="001C67E0" w:rsidP="00146B0F">
            <w:pPr>
              <w:pStyle w:val="TableParagraph"/>
              <w:spacing w:line="267" w:lineRule="exact"/>
              <w:ind w:right="9"/>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c>
          <w:tcPr>
            <w:tcW w:w="1509" w:type="dxa"/>
            <w:vAlign w:val="center"/>
          </w:tcPr>
          <w:p w14:paraId="0F7E6F53" w14:textId="77777777" w:rsidR="00DE285E" w:rsidRDefault="001C67E0" w:rsidP="00146B0F">
            <w:pPr>
              <w:pStyle w:val="TableParagraph"/>
              <w:spacing w:line="267" w:lineRule="exact"/>
              <w:ind w:right="20"/>
              <w:jc w:val="center"/>
              <w:rPr>
                <w:rFonts w:ascii="Times New Roman" w:hAnsi="Times New Roman"/>
                <w:color w:val="000000"/>
                <w:highlight w:val="cyan"/>
              </w:rPr>
            </w:pPr>
            <w:r>
              <w:rPr>
                <w:rFonts w:ascii="Times New Roman" w:hAnsi="Times New Roman"/>
                <w:color w:val="000000"/>
                <w:highlight w:val="cyan"/>
              </w:rPr>
              <w:t>&lt; 5000</w:t>
            </w:r>
          </w:p>
          <w:p w14:paraId="7176E387" w14:textId="6136D461" w:rsidR="001C67E0" w:rsidRPr="000E5921" w:rsidRDefault="001C67E0" w:rsidP="00146B0F">
            <w:pPr>
              <w:pStyle w:val="TableParagraph"/>
              <w:spacing w:line="267" w:lineRule="exact"/>
              <w:ind w:right="20"/>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r>
      <w:tr w:rsidR="001C67E0" w:rsidRPr="006641F3" w14:paraId="1A0C7A6C" w14:textId="77777777" w:rsidTr="00146B0F">
        <w:trPr>
          <w:trHeight w:val="805"/>
          <w:jc w:val="center"/>
        </w:trPr>
        <w:tc>
          <w:tcPr>
            <w:tcW w:w="2391" w:type="dxa"/>
          </w:tcPr>
          <w:p w14:paraId="19EBD0C5" w14:textId="1C3C1D12" w:rsidR="001C67E0" w:rsidRPr="006641F3" w:rsidRDefault="001C67E0" w:rsidP="00DE285E">
            <w:pPr>
              <w:pStyle w:val="TableParagraph"/>
              <w:ind w:left="143" w:right="123" w:hanging="3"/>
              <w:jc w:val="center"/>
              <w:rPr>
                <w:rFonts w:ascii="Times New Roman" w:hAnsi="Times New Roman"/>
                <w:noProof/>
                <w:color w:val="000000"/>
              </w:rPr>
            </w:pPr>
            <w:r>
              <w:rPr>
                <w:rFonts w:ascii="Times New Roman" w:hAnsi="Times New Roman"/>
                <w:color w:val="000000"/>
                <w:highlight w:val="cyan"/>
              </w:rPr>
              <w:t>Cilvēku pulcēšanās vietas ārpus telpām, kas ir atļautas 1 km platā joslā ap darbības telpu</w:t>
            </w:r>
          </w:p>
        </w:tc>
        <w:tc>
          <w:tcPr>
            <w:tcW w:w="2121" w:type="dxa"/>
          </w:tcPr>
          <w:p w14:paraId="06B4E43F" w14:textId="0ECC9F37" w:rsidR="001C67E0" w:rsidRPr="006641F3" w:rsidRDefault="001C67E0" w:rsidP="00146B0F">
            <w:pPr>
              <w:pStyle w:val="TableParagraph"/>
              <w:spacing w:before="267"/>
              <w:ind w:left="100"/>
              <w:jc w:val="center"/>
              <w:rPr>
                <w:rFonts w:ascii="Times New Roman" w:hAnsi="Times New Roman"/>
                <w:noProof/>
                <w:color w:val="000000"/>
              </w:rPr>
            </w:pPr>
            <w:r>
              <w:rPr>
                <w:rFonts w:ascii="Times New Roman" w:hAnsi="Times New Roman"/>
                <w:color w:val="000000"/>
                <w:highlight w:val="cyan"/>
              </w:rPr>
              <w:t>&gt;</w:t>
            </w:r>
            <w:r w:rsidR="00146B0F">
              <w:rPr>
                <w:rFonts w:ascii="Times New Roman" w:hAnsi="Times New Roman"/>
                <w:color w:val="000000"/>
                <w:highlight w:val="cyan"/>
              </w:rPr>
              <w:t> </w:t>
            </w:r>
            <w:r>
              <w:rPr>
                <w:rFonts w:ascii="Times New Roman" w:hAnsi="Times New Roman"/>
                <w:color w:val="000000"/>
                <w:highlight w:val="cyan"/>
              </w:rPr>
              <w:t>400 tūkst.</w:t>
            </w:r>
          </w:p>
        </w:tc>
        <w:tc>
          <w:tcPr>
            <w:tcW w:w="1508" w:type="dxa"/>
          </w:tcPr>
          <w:p w14:paraId="005ABF8E" w14:textId="3473554C" w:rsidR="00DE285E" w:rsidRDefault="001C67E0" w:rsidP="00DE285E">
            <w:pPr>
              <w:pStyle w:val="TableParagraph"/>
              <w:spacing w:before="133"/>
              <w:ind w:left="142" w:right="127" w:hanging="92"/>
              <w:jc w:val="center"/>
              <w:rPr>
                <w:rFonts w:ascii="Times New Roman" w:hAnsi="Times New Roman"/>
                <w:color w:val="000000"/>
                <w:highlight w:val="cyan"/>
              </w:rPr>
            </w:pPr>
            <w:r>
              <w:rPr>
                <w:rFonts w:ascii="Times New Roman" w:hAnsi="Times New Roman"/>
                <w:color w:val="000000"/>
                <w:highlight w:val="cyan"/>
              </w:rPr>
              <w:t>40–400 tūkst.</w:t>
            </w:r>
          </w:p>
          <w:p w14:paraId="64A4EDB9" w14:textId="00816DB7" w:rsidR="001C67E0" w:rsidRPr="006641F3" w:rsidRDefault="001C67E0" w:rsidP="00DE285E">
            <w:pPr>
              <w:pStyle w:val="TableParagraph"/>
              <w:ind w:left="142" w:right="125" w:hanging="91"/>
              <w:jc w:val="center"/>
              <w:rPr>
                <w:rFonts w:ascii="Times New Roman" w:hAnsi="Times New Roman"/>
                <w:noProof/>
                <w:color w:val="000000"/>
              </w:rPr>
            </w:pPr>
            <w:r>
              <w:rPr>
                <w:rFonts w:ascii="Times New Roman" w:hAnsi="Times New Roman"/>
                <w:color w:val="000000"/>
                <w:highlight w:val="cyan"/>
              </w:rPr>
              <w:t>cilvēku pulcēšanās vietas</w:t>
            </w:r>
          </w:p>
        </w:tc>
        <w:tc>
          <w:tcPr>
            <w:tcW w:w="3017" w:type="dxa"/>
            <w:gridSpan w:val="2"/>
          </w:tcPr>
          <w:p w14:paraId="1259B03E" w14:textId="77777777" w:rsidR="00146B0F" w:rsidRDefault="001C67E0" w:rsidP="00DE285E">
            <w:pPr>
              <w:pStyle w:val="TableParagraph"/>
              <w:spacing w:before="267"/>
              <w:ind w:left="275"/>
              <w:jc w:val="center"/>
              <w:rPr>
                <w:rFonts w:ascii="Times New Roman" w:hAnsi="Times New Roman"/>
                <w:color w:val="000000"/>
                <w:highlight w:val="cyan"/>
              </w:rPr>
            </w:pPr>
            <w:r>
              <w:rPr>
                <w:rFonts w:ascii="Times New Roman" w:hAnsi="Times New Roman"/>
                <w:color w:val="000000"/>
                <w:highlight w:val="cyan"/>
              </w:rPr>
              <w:t>Cilvēku pulcēšanās vietas</w:t>
            </w:r>
          </w:p>
          <w:p w14:paraId="2640ABD3" w14:textId="115F5C04" w:rsidR="001C67E0" w:rsidRPr="006641F3" w:rsidRDefault="001C67E0" w:rsidP="00146B0F">
            <w:pPr>
              <w:pStyle w:val="TableParagraph"/>
              <w:ind w:left="272"/>
              <w:jc w:val="center"/>
              <w:rPr>
                <w:rFonts w:ascii="Times New Roman" w:hAnsi="Times New Roman"/>
                <w:noProof/>
                <w:color w:val="000000"/>
              </w:rPr>
            </w:pPr>
            <w:r>
              <w:rPr>
                <w:rFonts w:ascii="Times New Roman" w:hAnsi="Times New Roman"/>
                <w:color w:val="000000"/>
                <w:highlight w:val="cyan"/>
              </w:rPr>
              <w:t>&lt; 40 tūkst.</w:t>
            </w:r>
          </w:p>
        </w:tc>
      </w:tr>
      <w:tr w:rsidR="00AC6CE2" w:rsidRPr="006641F3" w14:paraId="421D7BAA" w14:textId="77777777" w:rsidTr="00DC429C">
        <w:trPr>
          <w:trHeight w:val="270"/>
          <w:jc w:val="center"/>
        </w:trPr>
        <w:tc>
          <w:tcPr>
            <w:tcW w:w="2391" w:type="dxa"/>
            <w:shd w:val="clear" w:color="auto" w:fill="D9D9D9"/>
            <w:vAlign w:val="center"/>
          </w:tcPr>
          <w:p w14:paraId="73F71276" w14:textId="7F46BD3F" w:rsidR="00AC6CE2" w:rsidRPr="00AC6CE2" w:rsidRDefault="00AC6CE2" w:rsidP="00DC429C">
            <w:pPr>
              <w:pStyle w:val="TableParagraph"/>
              <w:jc w:val="center"/>
              <w:rPr>
                <w:rFonts w:ascii="Times New Roman" w:hAnsi="Times New Roman"/>
                <w:noProof/>
                <w:sz w:val="20"/>
                <w:highlight w:val="cyan"/>
              </w:rPr>
            </w:pPr>
            <w:r>
              <w:rPr>
                <w:rFonts w:ascii="Times New Roman" w:hAnsi="Times New Roman"/>
                <w:i/>
                <w:iCs/>
                <w:color w:val="000000"/>
                <w:highlight w:val="cyan"/>
              </w:rPr>
              <w:t>SAIL</w:t>
            </w:r>
          </w:p>
        </w:tc>
        <w:tc>
          <w:tcPr>
            <w:tcW w:w="2121" w:type="dxa"/>
            <w:shd w:val="clear" w:color="auto" w:fill="D9D9D9"/>
            <w:vAlign w:val="center"/>
          </w:tcPr>
          <w:p w14:paraId="688C2357" w14:textId="77777777" w:rsidR="00AC6CE2" w:rsidRPr="00AC6CE2" w:rsidRDefault="00AC6CE2" w:rsidP="00DC429C">
            <w:pPr>
              <w:pStyle w:val="TableParagraph"/>
              <w:jc w:val="center"/>
              <w:rPr>
                <w:rFonts w:ascii="Times New Roman" w:hAnsi="Times New Roman"/>
                <w:noProof/>
                <w:sz w:val="20"/>
                <w:highlight w:val="cyan"/>
              </w:rPr>
            </w:pPr>
          </w:p>
        </w:tc>
        <w:tc>
          <w:tcPr>
            <w:tcW w:w="1508" w:type="dxa"/>
            <w:shd w:val="clear" w:color="auto" w:fill="D9D9D9"/>
            <w:vAlign w:val="center"/>
          </w:tcPr>
          <w:p w14:paraId="63349ECA" w14:textId="77777777" w:rsidR="00AC6CE2" w:rsidRPr="00AC6CE2" w:rsidRDefault="00AC6CE2" w:rsidP="00DC429C">
            <w:pPr>
              <w:pStyle w:val="TableParagraph"/>
              <w:jc w:val="center"/>
              <w:rPr>
                <w:rFonts w:ascii="Times New Roman" w:hAnsi="Times New Roman"/>
                <w:noProof/>
                <w:sz w:val="20"/>
                <w:highlight w:val="cyan"/>
              </w:rPr>
            </w:pPr>
          </w:p>
        </w:tc>
        <w:tc>
          <w:tcPr>
            <w:tcW w:w="1508" w:type="dxa"/>
            <w:shd w:val="clear" w:color="auto" w:fill="D9D9D9"/>
            <w:vAlign w:val="center"/>
          </w:tcPr>
          <w:p w14:paraId="74BC9195" w14:textId="77777777" w:rsidR="00AC6CE2" w:rsidRPr="00AC6CE2" w:rsidRDefault="00AC6CE2" w:rsidP="00DC429C">
            <w:pPr>
              <w:pStyle w:val="TableParagraph"/>
              <w:jc w:val="center"/>
              <w:rPr>
                <w:rFonts w:ascii="Times New Roman" w:hAnsi="Times New Roman"/>
                <w:noProof/>
                <w:sz w:val="20"/>
                <w:highlight w:val="cyan"/>
              </w:rPr>
            </w:pPr>
          </w:p>
        </w:tc>
        <w:tc>
          <w:tcPr>
            <w:tcW w:w="1509" w:type="dxa"/>
            <w:shd w:val="clear" w:color="auto" w:fill="D9D9D9"/>
            <w:vAlign w:val="center"/>
          </w:tcPr>
          <w:p w14:paraId="0129F80B" w14:textId="77777777" w:rsidR="00AC6CE2" w:rsidRPr="00AC6CE2" w:rsidRDefault="00AC6CE2" w:rsidP="00DC429C">
            <w:pPr>
              <w:pStyle w:val="TableParagraph"/>
              <w:jc w:val="center"/>
              <w:rPr>
                <w:rFonts w:ascii="Times New Roman" w:hAnsi="Times New Roman"/>
                <w:noProof/>
                <w:sz w:val="20"/>
                <w:highlight w:val="cyan"/>
              </w:rPr>
            </w:pPr>
          </w:p>
        </w:tc>
      </w:tr>
      <w:tr w:rsidR="00AC6CE2" w:rsidRPr="006641F3" w14:paraId="09E41198" w14:textId="77777777" w:rsidTr="00DC429C">
        <w:trPr>
          <w:trHeight w:val="268"/>
          <w:jc w:val="center"/>
        </w:trPr>
        <w:tc>
          <w:tcPr>
            <w:tcW w:w="2391" w:type="dxa"/>
            <w:vAlign w:val="center"/>
          </w:tcPr>
          <w:p w14:paraId="166462C2" w14:textId="016C4440"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highlight w:val="cyan"/>
              </w:rPr>
              <w:t>I un II</w:t>
            </w:r>
          </w:p>
        </w:tc>
        <w:tc>
          <w:tcPr>
            <w:tcW w:w="2121" w:type="dxa"/>
            <w:shd w:val="clear" w:color="auto" w:fill="BEBEBE"/>
            <w:vAlign w:val="center"/>
          </w:tcPr>
          <w:p w14:paraId="5F270A14" w14:textId="6C53FF6B"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highlight w:val="cyan"/>
              </w:rPr>
              <w:t>Ārpus piemērošanas jomas</w:t>
            </w:r>
          </w:p>
        </w:tc>
        <w:tc>
          <w:tcPr>
            <w:tcW w:w="1508" w:type="dxa"/>
            <w:shd w:val="clear" w:color="auto" w:fill="FF0000"/>
            <w:vAlign w:val="center"/>
          </w:tcPr>
          <w:p w14:paraId="62604028" w14:textId="05C553A3"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color w:val="000000"/>
                <w:highlight w:val="cyan"/>
              </w:rPr>
              <w:t>Augsts</w:t>
            </w:r>
          </w:p>
        </w:tc>
        <w:tc>
          <w:tcPr>
            <w:tcW w:w="1508" w:type="dxa"/>
            <w:shd w:val="clear" w:color="auto" w:fill="FFC000"/>
            <w:vAlign w:val="center"/>
          </w:tcPr>
          <w:p w14:paraId="06F8F8C7" w14:textId="3C12E271"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color w:val="000000"/>
                <w:highlight w:val="cyan"/>
              </w:rPr>
              <w:t>Vidējs</w:t>
            </w:r>
          </w:p>
        </w:tc>
        <w:tc>
          <w:tcPr>
            <w:tcW w:w="1509" w:type="dxa"/>
            <w:shd w:val="clear" w:color="auto" w:fill="FFFF00"/>
            <w:vAlign w:val="center"/>
          </w:tcPr>
          <w:p w14:paraId="2CAD27FE" w14:textId="578A5BFC"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color w:val="000000"/>
                <w:highlight w:val="cyan"/>
              </w:rPr>
              <w:t>Zems</w:t>
            </w:r>
          </w:p>
        </w:tc>
      </w:tr>
      <w:tr w:rsidR="00AC6CE2" w:rsidRPr="006641F3" w14:paraId="2B543344" w14:textId="77777777" w:rsidTr="00DC429C">
        <w:trPr>
          <w:trHeight w:val="267"/>
          <w:jc w:val="center"/>
        </w:trPr>
        <w:tc>
          <w:tcPr>
            <w:tcW w:w="2391" w:type="dxa"/>
            <w:vAlign w:val="center"/>
          </w:tcPr>
          <w:p w14:paraId="600493A3" w14:textId="2DF7065E"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highlight w:val="cyan"/>
              </w:rPr>
              <w:t>III</w:t>
            </w:r>
          </w:p>
        </w:tc>
        <w:tc>
          <w:tcPr>
            <w:tcW w:w="2121" w:type="dxa"/>
            <w:shd w:val="clear" w:color="auto" w:fill="BEBEBE"/>
            <w:vAlign w:val="center"/>
          </w:tcPr>
          <w:p w14:paraId="6F8260D1" w14:textId="3F87D22D"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highlight w:val="cyan"/>
              </w:rPr>
              <w:t>Ārpus piemērošanas jomas</w:t>
            </w:r>
          </w:p>
        </w:tc>
        <w:tc>
          <w:tcPr>
            <w:tcW w:w="1508" w:type="dxa"/>
            <w:shd w:val="clear" w:color="auto" w:fill="FFC000"/>
            <w:vAlign w:val="center"/>
          </w:tcPr>
          <w:p w14:paraId="693A0537" w14:textId="5A2AF3B6"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color w:val="000000"/>
                <w:highlight w:val="cyan"/>
              </w:rPr>
              <w:t>Vidējs</w:t>
            </w:r>
          </w:p>
        </w:tc>
        <w:tc>
          <w:tcPr>
            <w:tcW w:w="1508" w:type="dxa"/>
            <w:shd w:val="clear" w:color="auto" w:fill="FFFF00"/>
            <w:vAlign w:val="center"/>
          </w:tcPr>
          <w:p w14:paraId="7C05E61C" w14:textId="731AD812"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highlight w:val="cyan"/>
              </w:rPr>
              <w:t>Zems</w:t>
            </w:r>
          </w:p>
        </w:tc>
        <w:tc>
          <w:tcPr>
            <w:tcW w:w="1509" w:type="dxa"/>
            <w:shd w:val="clear" w:color="auto" w:fill="FFFF00"/>
            <w:vAlign w:val="center"/>
          </w:tcPr>
          <w:p w14:paraId="1EFEAD89" w14:textId="70A6CF55"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color w:val="000000"/>
                <w:highlight w:val="cyan"/>
              </w:rPr>
              <w:t>Zems</w:t>
            </w:r>
          </w:p>
        </w:tc>
      </w:tr>
      <w:tr w:rsidR="00AC6CE2" w:rsidRPr="006641F3" w14:paraId="39F10EC3" w14:textId="77777777" w:rsidTr="00DC429C">
        <w:trPr>
          <w:trHeight w:val="267"/>
          <w:jc w:val="center"/>
        </w:trPr>
        <w:tc>
          <w:tcPr>
            <w:tcW w:w="2391" w:type="dxa"/>
            <w:vAlign w:val="center"/>
          </w:tcPr>
          <w:p w14:paraId="57F98CC6" w14:textId="7B500E57"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highlight w:val="cyan"/>
              </w:rPr>
              <w:t>IV</w:t>
            </w:r>
          </w:p>
        </w:tc>
        <w:tc>
          <w:tcPr>
            <w:tcW w:w="2121" w:type="dxa"/>
            <w:shd w:val="clear" w:color="auto" w:fill="FFC000"/>
            <w:vAlign w:val="center"/>
          </w:tcPr>
          <w:p w14:paraId="7BC5F257" w14:textId="429519E8"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color w:val="000000"/>
                <w:highlight w:val="cyan"/>
              </w:rPr>
              <w:t>Vidējs</w:t>
            </w:r>
          </w:p>
        </w:tc>
        <w:tc>
          <w:tcPr>
            <w:tcW w:w="1508" w:type="dxa"/>
            <w:shd w:val="clear" w:color="auto" w:fill="FFFF00"/>
            <w:vAlign w:val="center"/>
          </w:tcPr>
          <w:p w14:paraId="54A10C13" w14:textId="37F5BA48"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highlight w:val="cyan"/>
              </w:rPr>
              <w:t>Zems</w:t>
            </w:r>
          </w:p>
        </w:tc>
        <w:tc>
          <w:tcPr>
            <w:tcW w:w="1508" w:type="dxa"/>
            <w:shd w:val="clear" w:color="auto" w:fill="FFFF00"/>
            <w:vAlign w:val="center"/>
          </w:tcPr>
          <w:p w14:paraId="1A84832A" w14:textId="3F63B128"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highlight w:val="cyan"/>
              </w:rPr>
              <w:t>Zems</w:t>
            </w:r>
          </w:p>
        </w:tc>
        <w:tc>
          <w:tcPr>
            <w:tcW w:w="1509" w:type="dxa"/>
            <w:shd w:val="clear" w:color="auto" w:fill="FFFF00"/>
            <w:vAlign w:val="center"/>
          </w:tcPr>
          <w:p w14:paraId="24CF25FD" w14:textId="70FCDA62"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color w:val="000000"/>
                <w:highlight w:val="cyan"/>
              </w:rPr>
              <w:t>Zems</w:t>
            </w:r>
          </w:p>
        </w:tc>
      </w:tr>
      <w:tr w:rsidR="00AC6CE2" w:rsidRPr="006641F3" w14:paraId="2C3C28DA" w14:textId="77777777" w:rsidTr="00DC429C">
        <w:trPr>
          <w:trHeight w:val="270"/>
          <w:jc w:val="center"/>
        </w:trPr>
        <w:tc>
          <w:tcPr>
            <w:tcW w:w="2391" w:type="dxa"/>
            <w:vAlign w:val="center"/>
          </w:tcPr>
          <w:p w14:paraId="5B366CB2" w14:textId="710FC6C3" w:rsidR="00AC6CE2" w:rsidRPr="00AC6CE2" w:rsidRDefault="00AC6CE2" w:rsidP="00DC429C">
            <w:pPr>
              <w:pStyle w:val="TableParagraph"/>
              <w:jc w:val="center"/>
              <w:rPr>
                <w:rFonts w:ascii="Times New Roman" w:hAnsi="Times New Roman"/>
                <w:noProof/>
                <w:sz w:val="20"/>
                <w:highlight w:val="cyan"/>
              </w:rPr>
            </w:pPr>
            <w:r>
              <w:rPr>
                <w:rFonts w:ascii="Times New Roman" w:hAnsi="Times New Roman"/>
                <w:highlight w:val="cyan"/>
              </w:rPr>
              <w:t>V un VI</w:t>
            </w:r>
          </w:p>
        </w:tc>
        <w:tc>
          <w:tcPr>
            <w:tcW w:w="2121" w:type="dxa"/>
            <w:shd w:val="clear" w:color="auto" w:fill="FFFF00"/>
            <w:vAlign w:val="center"/>
          </w:tcPr>
          <w:p w14:paraId="7B7D4117" w14:textId="1E82C47E" w:rsidR="00AC6CE2" w:rsidRPr="00AC6CE2" w:rsidRDefault="00AC6CE2" w:rsidP="00DC429C">
            <w:pPr>
              <w:pStyle w:val="TableParagraph"/>
              <w:jc w:val="center"/>
              <w:rPr>
                <w:rFonts w:ascii="Times New Roman" w:hAnsi="Times New Roman"/>
                <w:noProof/>
                <w:sz w:val="20"/>
                <w:highlight w:val="cyan"/>
              </w:rPr>
            </w:pPr>
            <w:r>
              <w:rPr>
                <w:rFonts w:ascii="Times New Roman" w:hAnsi="Times New Roman"/>
                <w:color w:val="000000"/>
                <w:highlight w:val="cyan"/>
              </w:rPr>
              <w:t>Zems</w:t>
            </w:r>
          </w:p>
        </w:tc>
        <w:tc>
          <w:tcPr>
            <w:tcW w:w="1508" w:type="dxa"/>
            <w:shd w:val="clear" w:color="auto" w:fill="FFFF00"/>
            <w:vAlign w:val="center"/>
          </w:tcPr>
          <w:p w14:paraId="36558193" w14:textId="316BC8FF" w:rsidR="00AC6CE2" w:rsidRPr="00AC6CE2" w:rsidRDefault="00AC6CE2" w:rsidP="00DC429C">
            <w:pPr>
              <w:pStyle w:val="TableParagraph"/>
              <w:jc w:val="center"/>
              <w:rPr>
                <w:rFonts w:ascii="Times New Roman" w:hAnsi="Times New Roman"/>
                <w:noProof/>
                <w:sz w:val="20"/>
                <w:highlight w:val="cyan"/>
              </w:rPr>
            </w:pPr>
            <w:r>
              <w:rPr>
                <w:rFonts w:ascii="Times New Roman" w:hAnsi="Times New Roman"/>
                <w:highlight w:val="cyan"/>
              </w:rPr>
              <w:t>Zems</w:t>
            </w:r>
          </w:p>
        </w:tc>
        <w:tc>
          <w:tcPr>
            <w:tcW w:w="1508" w:type="dxa"/>
            <w:shd w:val="clear" w:color="auto" w:fill="FFFF00"/>
            <w:vAlign w:val="center"/>
          </w:tcPr>
          <w:p w14:paraId="6D5AA153" w14:textId="005219CA" w:rsidR="00AC6CE2" w:rsidRPr="00AC6CE2" w:rsidRDefault="00AC6CE2" w:rsidP="00DC429C">
            <w:pPr>
              <w:pStyle w:val="TableParagraph"/>
              <w:jc w:val="center"/>
              <w:rPr>
                <w:rFonts w:ascii="Times New Roman" w:hAnsi="Times New Roman"/>
                <w:noProof/>
                <w:sz w:val="20"/>
                <w:highlight w:val="cyan"/>
              </w:rPr>
            </w:pPr>
            <w:r>
              <w:rPr>
                <w:rFonts w:ascii="Times New Roman" w:hAnsi="Times New Roman"/>
                <w:highlight w:val="cyan"/>
              </w:rPr>
              <w:t>Zems</w:t>
            </w:r>
          </w:p>
        </w:tc>
        <w:tc>
          <w:tcPr>
            <w:tcW w:w="1509" w:type="dxa"/>
            <w:shd w:val="clear" w:color="auto" w:fill="FFFF00"/>
            <w:vAlign w:val="center"/>
          </w:tcPr>
          <w:p w14:paraId="66ECF9E8" w14:textId="09D489F2" w:rsidR="00AC6CE2" w:rsidRPr="00AC6CE2" w:rsidRDefault="00AC6CE2" w:rsidP="00DC429C">
            <w:pPr>
              <w:pStyle w:val="TableParagraph"/>
              <w:jc w:val="center"/>
              <w:rPr>
                <w:rFonts w:ascii="Times New Roman" w:hAnsi="Times New Roman"/>
                <w:noProof/>
                <w:sz w:val="20"/>
                <w:highlight w:val="cyan"/>
              </w:rPr>
            </w:pPr>
            <w:r>
              <w:rPr>
                <w:rFonts w:ascii="Times New Roman" w:hAnsi="Times New Roman"/>
                <w:color w:val="000000"/>
                <w:highlight w:val="cyan"/>
              </w:rPr>
              <w:t>Zems</w:t>
            </w:r>
          </w:p>
        </w:tc>
      </w:tr>
    </w:tbl>
    <w:p w14:paraId="1AF7F86F" w14:textId="2B5214C0" w:rsidR="001C67E0" w:rsidRPr="00F35039" w:rsidRDefault="001C67E0" w:rsidP="00F35039">
      <w:pPr>
        <w:spacing w:before="123"/>
        <w:ind w:left="142" w:right="144"/>
        <w:jc w:val="center"/>
        <w:rPr>
          <w:rFonts w:ascii="Times New Roman" w:hAnsi="Times New Roman"/>
          <w:b/>
          <w:noProof/>
          <w:color w:val="000000"/>
        </w:rPr>
      </w:pPr>
      <w:r w:rsidRPr="00F35039">
        <w:rPr>
          <w:rFonts w:ascii="Times New Roman" w:hAnsi="Times New Roman"/>
          <w:b/>
          <w:color w:val="000000"/>
          <w:highlight w:val="cyan"/>
        </w:rPr>
        <w:t xml:space="preserve">9. tabula. </w:t>
      </w:r>
      <w:r w:rsidR="009C5E02">
        <w:rPr>
          <w:rFonts w:ascii="Times New Roman" w:hAnsi="Times New Roman"/>
          <w:b/>
          <w:color w:val="000000"/>
          <w:highlight w:val="cyan"/>
        </w:rPr>
        <w:t>Darbības telpas nepamešanas</w:t>
      </w:r>
      <w:r w:rsidRPr="00F35039">
        <w:rPr>
          <w:rFonts w:ascii="Times New Roman" w:hAnsi="Times New Roman"/>
          <w:b/>
          <w:color w:val="000000"/>
          <w:highlight w:val="cyan"/>
        </w:rPr>
        <w:t xml:space="preserve"> prasības attiecībā uz </w:t>
      </w:r>
      <w:r w:rsidRPr="00F35039">
        <w:rPr>
          <w:rFonts w:ascii="Times New Roman" w:hAnsi="Times New Roman"/>
          <w:b/>
          <w:i/>
          <w:iCs/>
          <w:color w:val="000000"/>
          <w:highlight w:val="cyan"/>
        </w:rPr>
        <w:t>UA</w:t>
      </w:r>
      <w:r w:rsidRPr="00F35039">
        <w:rPr>
          <w:rFonts w:ascii="Times New Roman" w:hAnsi="Times New Roman"/>
          <w:b/>
          <w:color w:val="000000"/>
          <w:highlight w:val="cyan"/>
        </w:rPr>
        <w:t xml:space="preserve"> līdz 3 m ar pieņēmumu par aizsegu</w:t>
      </w:r>
    </w:p>
    <w:p w14:paraId="36026782" w14:textId="77777777" w:rsidR="001C67E0" w:rsidRDefault="001C67E0" w:rsidP="001C67E0">
      <w:pPr>
        <w:pStyle w:val="BodyText"/>
        <w:spacing w:before="9"/>
        <w:rPr>
          <w:rFonts w:ascii="Times New Roman" w:hAnsi="Times New Roman"/>
          <w:b/>
          <w:noProof/>
          <w:sz w:val="19"/>
        </w:rPr>
      </w:pPr>
    </w:p>
    <w:p w14:paraId="36246B6E" w14:textId="77777777" w:rsidR="00F35039" w:rsidRPr="006641F3" w:rsidRDefault="00F35039" w:rsidP="001C67E0">
      <w:pPr>
        <w:pStyle w:val="BodyText"/>
        <w:spacing w:before="9"/>
        <w:rPr>
          <w:rFonts w:ascii="Times New Roman" w:hAnsi="Times New Roman"/>
          <w:b/>
          <w:noProof/>
          <w:sz w:val="19"/>
        </w:rPr>
      </w:pPr>
    </w:p>
    <w:tbl>
      <w:tblPr>
        <w:tblW w:w="897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98"/>
        <w:gridCol w:w="1890"/>
        <w:gridCol w:w="1701"/>
        <w:gridCol w:w="1290"/>
        <w:gridCol w:w="1500"/>
      </w:tblGrid>
      <w:tr w:rsidR="001C67E0" w:rsidRPr="006641F3" w14:paraId="50EE3792" w14:textId="77777777" w:rsidTr="00AC6CE2">
        <w:trPr>
          <w:trHeight w:val="536"/>
          <w:jc w:val="center"/>
        </w:trPr>
        <w:tc>
          <w:tcPr>
            <w:tcW w:w="8979" w:type="dxa"/>
            <w:gridSpan w:val="5"/>
          </w:tcPr>
          <w:p w14:paraId="1549AE03" w14:textId="77777777" w:rsidR="001C67E0" w:rsidRPr="006641F3" w:rsidRDefault="001C67E0">
            <w:pPr>
              <w:pStyle w:val="TableParagraph"/>
              <w:spacing w:line="267" w:lineRule="exact"/>
              <w:ind w:left="54" w:right="3"/>
              <w:jc w:val="center"/>
              <w:rPr>
                <w:rFonts w:ascii="Times New Roman" w:hAnsi="Times New Roman"/>
                <w:noProof/>
                <w:color w:val="000000"/>
              </w:rPr>
            </w:pPr>
            <w:r>
              <w:rPr>
                <w:rFonts w:ascii="Times New Roman" w:hAnsi="Times New Roman"/>
                <w:color w:val="000000"/>
                <w:highlight w:val="cyan"/>
              </w:rPr>
              <w:t xml:space="preserve">3 m </w:t>
            </w:r>
            <w:r>
              <w:rPr>
                <w:rFonts w:ascii="Times New Roman" w:hAnsi="Times New Roman"/>
                <w:i/>
                <w:iCs/>
                <w:color w:val="000000"/>
                <w:highlight w:val="cyan"/>
              </w:rPr>
              <w:t>UA</w:t>
            </w:r>
            <w:r>
              <w:rPr>
                <w:rFonts w:ascii="Times New Roman" w:hAnsi="Times New Roman"/>
                <w:color w:val="000000"/>
                <w:highlight w:val="cyan"/>
              </w:rPr>
              <w:t xml:space="preserve"> (&lt; 35 m/s)</w:t>
            </w:r>
          </w:p>
          <w:p w14:paraId="46A55D04" w14:textId="77777777" w:rsidR="001C67E0" w:rsidRPr="006641F3" w:rsidRDefault="001C67E0">
            <w:pPr>
              <w:pStyle w:val="TableParagraph"/>
              <w:spacing w:line="249" w:lineRule="exact"/>
              <w:ind w:left="54"/>
              <w:jc w:val="center"/>
              <w:rPr>
                <w:rFonts w:ascii="Times New Roman" w:hAnsi="Times New Roman"/>
                <w:noProof/>
              </w:rPr>
            </w:pPr>
            <w:r>
              <w:rPr>
                <w:rFonts w:ascii="Times New Roman" w:hAnsi="Times New Roman"/>
                <w:color w:val="000000"/>
                <w:highlight w:val="cyan"/>
              </w:rPr>
              <w:t xml:space="preserve">Pieņēmums par aizsegu </w:t>
            </w:r>
            <w:r>
              <w:rPr>
                <w:rFonts w:ascii="Times New Roman" w:hAnsi="Times New Roman"/>
                <w:b/>
                <w:bCs/>
                <w:color w:val="000000"/>
                <w:highlight w:val="cyan"/>
              </w:rPr>
              <w:t>nav</w:t>
            </w:r>
            <w:r>
              <w:rPr>
                <w:rFonts w:ascii="Times New Roman" w:hAnsi="Times New Roman"/>
                <w:color w:val="000000"/>
                <w:highlight w:val="cyan"/>
              </w:rPr>
              <w:t xml:space="preserve"> piemērojams attiecībā uz </w:t>
            </w:r>
            <w:r>
              <w:rPr>
                <w:rFonts w:ascii="Times New Roman" w:hAnsi="Times New Roman"/>
                <w:i/>
                <w:iCs/>
                <w:color w:val="000000"/>
                <w:highlight w:val="cyan"/>
              </w:rPr>
              <w:t>UA</w:t>
            </w:r>
            <w:r>
              <w:rPr>
                <w:rFonts w:ascii="Times New Roman" w:hAnsi="Times New Roman"/>
                <w:color w:val="000000"/>
                <w:highlight w:val="cyan"/>
              </w:rPr>
              <w:t xml:space="preserve"> piegulošajā zemes teritorijā</w:t>
            </w:r>
          </w:p>
        </w:tc>
      </w:tr>
      <w:tr w:rsidR="001C67E0" w:rsidRPr="006641F3" w14:paraId="6A595981" w14:textId="77777777" w:rsidTr="00146B0F">
        <w:trPr>
          <w:trHeight w:val="536"/>
          <w:jc w:val="center"/>
        </w:trPr>
        <w:tc>
          <w:tcPr>
            <w:tcW w:w="2598" w:type="dxa"/>
            <w:vAlign w:val="center"/>
          </w:tcPr>
          <w:p w14:paraId="130633A7" w14:textId="6F6CF2D0" w:rsidR="001C67E0" w:rsidRPr="006641F3" w:rsidRDefault="001C67E0" w:rsidP="00146B0F">
            <w:pPr>
              <w:pStyle w:val="TableParagraph"/>
              <w:spacing w:line="267" w:lineRule="exact"/>
              <w:ind w:left="23"/>
              <w:jc w:val="center"/>
              <w:rPr>
                <w:rFonts w:ascii="Times New Roman" w:hAnsi="Times New Roman"/>
                <w:noProof/>
                <w:color w:val="000000"/>
              </w:rPr>
            </w:pPr>
            <w:r>
              <w:rPr>
                <w:rFonts w:ascii="Times New Roman" w:hAnsi="Times New Roman"/>
                <w:color w:val="000000"/>
                <w:highlight w:val="cyan"/>
              </w:rPr>
              <w:t xml:space="preserve">Atļautais vidējais </w:t>
            </w:r>
            <w:r w:rsidR="00002679">
              <w:rPr>
                <w:rFonts w:ascii="Times New Roman" w:hAnsi="Times New Roman"/>
                <w:color w:val="000000"/>
                <w:highlight w:val="cyan"/>
              </w:rPr>
              <w:t>cilvēku</w:t>
            </w:r>
            <w:r>
              <w:rPr>
                <w:rFonts w:ascii="Times New Roman" w:hAnsi="Times New Roman"/>
                <w:color w:val="000000"/>
                <w:highlight w:val="cyan"/>
              </w:rPr>
              <w:t xml:space="preserve"> blīvums</w:t>
            </w:r>
          </w:p>
        </w:tc>
        <w:tc>
          <w:tcPr>
            <w:tcW w:w="1890" w:type="dxa"/>
            <w:vAlign w:val="center"/>
          </w:tcPr>
          <w:p w14:paraId="6FF8444A" w14:textId="77777777" w:rsidR="001C67E0" w:rsidRPr="006641F3" w:rsidRDefault="001C67E0" w:rsidP="00146B0F">
            <w:pPr>
              <w:pStyle w:val="TableParagraph"/>
              <w:ind w:left="210"/>
              <w:jc w:val="center"/>
              <w:rPr>
                <w:rFonts w:ascii="Times New Roman" w:hAnsi="Times New Roman"/>
                <w:noProof/>
                <w:color w:val="000000"/>
              </w:rPr>
            </w:pPr>
            <w:r>
              <w:rPr>
                <w:rFonts w:ascii="Times New Roman" w:hAnsi="Times New Roman"/>
                <w:color w:val="000000"/>
                <w:highlight w:val="cyan"/>
              </w:rPr>
              <w:t>Nav augšējās robežvērtības</w:t>
            </w:r>
          </w:p>
        </w:tc>
        <w:tc>
          <w:tcPr>
            <w:tcW w:w="1701" w:type="dxa"/>
            <w:vAlign w:val="center"/>
          </w:tcPr>
          <w:p w14:paraId="0A0164BF" w14:textId="77777777" w:rsidR="00146B0F" w:rsidRDefault="001C67E0" w:rsidP="00146B0F">
            <w:pPr>
              <w:pStyle w:val="TableParagraph"/>
              <w:spacing w:line="267" w:lineRule="exact"/>
              <w:ind w:left="57"/>
              <w:jc w:val="center"/>
              <w:rPr>
                <w:rFonts w:ascii="Times New Roman" w:hAnsi="Times New Roman"/>
                <w:color w:val="000000"/>
                <w:highlight w:val="cyan"/>
              </w:rPr>
            </w:pPr>
            <w:r>
              <w:rPr>
                <w:rFonts w:ascii="Times New Roman" w:hAnsi="Times New Roman"/>
                <w:color w:val="000000"/>
                <w:highlight w:val="cyan"/>
              </w:rPr>
              <w:t>&lt;</w:t>
            </w:r>
            <w:r w:rsidR="00146B0F">
              <w:rPr>
                <w:rFonts w:ascii="Times New Roman" w:hAnsi="Times New Roman"/>
                <w:color w:val="000000"/>
                <w:highlight w:val="cyan"/>
              </w:rPr>
              <w:t> </w:t>
            </w:r>
            <w:r>
              <w:rPr>
                <w:rFonts w:ascii="Times New Roman" w:hAnsi="Times New Roman"/>
                <w:color w:val="000000"/>
                <w:highlight w:val="cyan"/>
              </w:rPr>
              <w:t>50 000</w:t>
            </w:r>
          </w:p>
          <w:p w14:paraId="73006354" w14:textId="26F7C305" w:rsidR="001C67E0" w:rsidRPr="000E5921" w:rsidRDefault="001C67E0" w:rsidP="00146B0F">
            <w:pPr>
              <w:pStyle w:val="TableParagraph"/>
              <w:spacing w:line="267" w:lineRule="exact"/>
              <w:ind w:left="57"/>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c>
          <w:tcPr>
            <w:tcW w:w="1290" w:type="dxa"/>
            <w:vAlign w:val="center"/>
          </w:tcPr>
          <w:p w14:paraId="4EA5E631" w14:textId="77777777" w:rsidR="00146B0F" w:rsidRDefault="001C67E0" w:rsidP="00146B0F">
            <w:pPr>
              <w:pStyle w:val="TableParagraph"/>
              <w:spacing w:line="267" w:lineRule="exact"/>
              <w:ind w:left="71"/>
              <w:jc w:val="center"/>
              <w:rPr>
                <w:rFonts w:ascii="Times New Roman" w:hAnsi="Times New Roman"/>
                <w:color w:val="000000"/>
                <w:highlight w:val="cyan"/>
              </w:rPr>
            </w:pPr>
            <w:r>
              <w:rPr>
                <w:rFonts w:ascii="Times New Roman" w:hAnsi="Times New Roman"/>
                <w:color w:val="000000"/>
                <w:highlight w:val="cyan"/>
              </w:rPr>
              <w:t>&lt;</w:t>
            </w:r>
            <w:r w:rsidR="00146B0F">
              <w:rPr>
                <w:rFonts w:ascii="Times New Roman" w:hAnsi="Times New Roman"/>
                <w:color w:val="000000"/>
                <w:highlight w:val="cyan"/>
              </w:rPr>
              <w:t> </w:t>
            </w:r>
            <w:r>
              <w:rPr>
                <w:rFonts w:ascii="Times New Roman" w:hAnsi="Times New Roman"/>
                <w:color w:val="000000"/>
                <w:highlight w:val="cyan"/>
              </w:rPr>
              <w:t>5000</w:t>
            </w:r>
          </w:p>
          <w:p w14:paraId="31BAB68E" w14:textId="6AF4DBEC" w:rsidR="001C67E0" w:rsidRPr="000E5921" w:rsidRDefault="001C67E0" w:rsidP="00146B0F">
            <w:pPr>
              <w:pStyle w:val="TableParagraph"/>
              <w:spacing w:line="267" w:lineRule="exact"/>
              <w:ind w:left="71"/>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c>
          <w:tcPr>
            <w:tcW w:w="1500" w:type="dxa"/>
            <w:vAlign w:val="center"/>
          </w:tcPr>
          <w:p w14:paraId="14C5E0FC" w14:textId="77777777" w:rsidR="00146B0F" w:rsidRDefault="001C67E0" w:rsidP="00146B0F">
            <w:pPr>
              <w:pStyle w:val="TableParagraph"/>
              <w:spacing w:line="267" w:lineRule="exact"/>
              <w:ind w:left="86"/>
              <w:jc w:val="center"/>
              <w:rPr>
                <w:rFonts w:ascii="Times New Roman" w:hAnsi="Times New Roman"/>
                <w:color w:val="000000"/>
                <w:highlight w:val="cyan"/>
              </w:rPr>
            </w:pPr>
            <w:r>
              <w:rPr>
                <w:rFonts w:ascii="Times New Roman" w:hAnsi="Times New Roman"/>
                <w:color w:val="000000"/>
                <w:highlight w:val="cyan"/>
              </w:rPr>
              <w:t>&lt;</w:t>
            </w:r>
            <w:r w:rsidR="00146B0F">
              <w:rPr>
                <w:rFonts w:ascii="Times New Roman" w:hAnsi="Times New Roman"/>
                <w:color w:val="000000"/>
                <w:highlight w:val="cyan"/>
              </w:rPr>
              <w:t> </w:t>
            </w:r>
            <w:r>
              <w:rPr>
                <w:rFonts w:ascii="Times New Roman" w:hAnsi="Times New Roman"/>
                <w:color w:val="000000"/>
                <w:highlight w:val="cyan"/>
              </w:rPr>
              <w:t>500</w:t>
            </w:r>
          </w:p>
          <w:p w14:paraId="322FAF00" w14:textId="5CDFE7A1" w:rsidR="001C67E0" w:rsidRPr="000E5921" w:rsidRDefault="001C67E0" w:rsidP="00146B0F">
            <w:pPr>
              <w:pStyle w:val="TableParagraph"/>
              <w:spacing w:line="267" w:lineRule="exact"/>
              <w:ind w:left="86"/>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r>
      <w:tr w:rsidR="001C67E0" w:rsidRPr="006641F3" w14:paraId="2B009F8C" w14:textId="77777777" w:rsidTr="00146B0F">
        <w:trPr>
          <w:trHeight w:val="805"/>
          <w:jc w:val="center"/>
        </w:trPr>
        <w:tc>
          <w:tcPr>
            <w:tcW w:w="2598" w:type="dxa"/>
          </w:tcPr>
          <w:p w14:paraId="1FD804E5" w14:textId="572E7A91" w:rsidR="001C67E0" w:rsidRPr="006641F3" w:rsidRDefault="001C67E0" w:rsidP="00CD2C0E">
            <w:pPr>
              <w:pStyle w:val="TableParagraph"/>
              <w:ind w:left="105" w:firstLine="302"/>
              <w:jc w:val="center"/>
              <w:rPr>
                <w:rFonts w:ascii="Times New Roman" w:hAnsi="Times New Roman"/>
                <w:noProof/>
                <w:color w:val="000000"/>
              </w:rPr>
            </w:pPr>
            <w:r>
              <w:rPr>
                <w:rFonts w:ascii="Times New Roman" w:hAnsi="Times New Roman"/>
                <w:color w:val="000000"/>
                <w:highlight w:val="cyan"/>
              </w:rPr>
              <w:t>Cilvēku pulcēšanās vietas ārpus telpām, kas ir atļautas 1 km platā joslā ap darbības telpu</w:t>
            </w:r>
          </w:p>
        </w:tc>
        <w:tc>
          <w:tcPr>
            <w:tcW w:w="1890" w:type="dxa"/>
          </w:tcPr>
          <w:p w14:paraId="3D407F7D" w14:textId="77777777" w:rsidR="001C67E0" w:rsidRPr="006641F3" w:rsidRDefault="001C67E0" w:rsidP="00B424EE">
            <w:pPr>
              <w:pStyle w:val="TableParagraph"/>
              <w:spacing w:before="267"/>
              <w:ind w:left="182"/>
              <w:jc w:val="center"/>
              <w:rPr>
                <w:rFonts w:ascii="Times New Roman" w:hAnsi="Times New Roman"/>
                <w:noProof/>
                <w:color w:val="000000"/>
              </w:rPr>
            </w:pPr>
            <w:r>
              <w:rPr>
                <w:rFonts w:ascii="Times New Roman" w:hAnsi="Times New Roman"/>
                <w:color w:val="000000"/>
                <w:highlight w:val="cyan"/>
              </w:rPr>
              <w:t>&gt; 400 tūkst.</w:t>
            </w:r>
          </w:p>
        </w:tc>
        <w:tc>
          <w:tcPr>
            <w:tcW w:w="1701" w:type="dxa"/>
          </w:tcPr>
          <w:p w14:paraId="76CB9941" w14:textId="77777777" w:rsidR="00146B0F" w:rsidRDefault="001C67E0" w:rsidP="00146B0F">
            <w:pPr>
              <w:pStyle w:val="TableParagraph"/>
              <w:spacing w:before="133"/>
              <w:ind w:left="-133" w:right="-9"/>
              <w:jc w:val="center"/>
              <w:rPr>
                <w:rFonts w:ascii="Times New Roman" w:hAnsi="Times New Roman"/>
                <w:color w:val="000000"/>
                <w:highlight w:val="cyan"/>
              </w:rPr>
            </w:pPr>
            <w:r>
              <w:rPr>
                <w:rFonts w:ascii="Times New Roman" w:hAnsi="Times New Roman"/>
                <w:color w:val="000000"/>
                <w:highlight w:val="cyan"/>
              </w:rPr>
              <w:t>40–400</w:t>
            </w:r>
          </w:p>
          <w:p w14:paraId="6E67A986" w14:textId="6B2EA061" w:rsidR="001C67E0" w:rsidRPr="006641F3" w:rsidRDefault="001C67E0" w:rsidP="00146B0F">
            <w:pPr>
              <w:pStyle w:val="TableParagraph"/>
              <w:ind w:left="-133" w:right="-9"/>
              <w:jc w:val="center"/>
              <w:rPr>
                <w:rFonts w:ascii="Times New Roman" w:hAnsi="Times New Roman"/>
                <w:noProof/>
                <w:color w:val="000000"/>
              </w:rPr>
            </w:pPr>
            <w:r>
              <w:rPr>
                <w:rFonts w:ascii="Times New Roman" w:hAnsi="Times New Roman"/>
                <w:color w:val="000000"/>
                <w:highlight w:val="cyan"/>
              </w:rPr>
              <w:t>tūkst. cilvēku pulcēšanās vietas</w:t>
            </w:r>
          </w:p>
        </w:tc>
        <w:tc>
          <w:tcPr>
            <w:tcW w:w="2790" w:type="dxa"/>
            <w:gridSpan w:val="2"/>
          </w:tcPr>
          <w:p w14:paraId="5A3023A3" w14:textId="77777777" w:rsidR="00146B0F" w:rsidRDefault="001C67E0" w:rsidP="00CD2C0E">
            <w:pPr>
              <w:pStyle w:val="TableParagraph"/>
              <w:spacing w:before="267"/>
              <w:ind w:left="309"/>
              <w:jc w:val="center"/>
              <w:rPr>
                <w:rFonts w:ascii="Times New Roman" w:hAnsi="Times New Roman"/>
                <w:color w:val="000000"/>
                <w:highlight w:val="cyan"/>
              </w:rPr>
            </w:pPr>
            <w:r>
              <w:rPr>
                <w:rFonts w:ascii="Times New Roman" w:hAnsi="Times New Roman"/>
                <w:color w:val="000000"/>
                <w:highlight w:val="cyan"/>
              </w:rPr>
              <w:t>Cilvēku pulcēšanās vietas</w:t>
            </w:r>
          </w:p>
          <w:p w14:paraId="19DF6A60" w14:textId="7496D9D8" w:rsidR="001C67E0" w:rsidRPr="006641F3" w:rsidRDefault="001C67E0" w:rsidP="00146B0F">
            <w:pPr>
              <w:pStyle w:val="TableParagraph"/>
              <w:ind w:left="306"/>
              <w:jc w:val="center"/>
              <w:rPr>
                <w:rFonts w:ascii="Times New Roman" w:hAnsi="Times New Roman"/>
                <w:noProof/>
                <w:color w:val="000000"/>
              </w:rPr>
            </w:pPr>
            <w:r>
              <w:rPr>
                <w:rFonts w:ascii="Times New Roman" w:hAnsi="Times New Roman"/>
                <w:color w:val="000000"/>
                <w:highlight w:val="cyan"/>
              </w:rPr>
              <w:t>&lt; 40 tūkst.</w:t>
            </w:r>
          </w:p>
        </w:tc>
      </w:tr>
      <w:tr w:rsidR="00AC6CE2" w:rsidRPr="006641F3" w14:paraId="7A16B19D" w14:textId="77777777" w:rsidTr="00DC429C">
        <w:trPr>
          <w:trHeight w:val="267"/>
          <w:jc w:val="center"/>
        </w:trPr>
        <w:tc>
          <w:tcPr>
            <w:tcW w:w="2598" w:type="dxa"/>
            <w:shd w:val="clear" w:color="auto" w:fill="D9D9D9"/>
            <w:vAlign w:val="center"/>
          </w:tcPr>
          <w:p w14:paraId="2B0298D3" w14:textId="65F854B3"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i/>
                <w:iCs/>
                <w:color w:val="000000"/>
                <w:highlight w:val="cyan"/>
              </w:rPr>
              <w:t>SAIL</w:t>
            </w:r>
          </w:p>
        </w:tc>
        <w:tc>
          <w:tcPr>
            <w:tcW w:w="1890" w:type="dxa"/>
            <w:shd w:val="clear" w:color="auto" w:fill="D9D9D9"/>
            <w:vAlign w:val="center"/>
          </w:tcPr>
          <w:p w14:paraId="1DADA99A" w14:textId="77777777" w:rsidR="00AC6CE2" w:rsidRPr="00AC6CE2" w:rsidRDefault="00AC6CE2" w:rsidP="00DC429C">
            <w:pPr>
              <w:pStyle w:val="TableParagraph"/>
              <w:jc w:val="center"/>
              <w:rPr>
                <w:rFonts w:ascii="Times New Roman" w:hAnsi="Times New Roman"/>
                <w:noProof/>
                <w:sz w:val="18"/>
                <w:highlight w:val="cyan"/>
              </w:rPr>
            </w:pPr>
          </w:p>
        </w:tc>
        <w:tc>
          <w:tcPr>
            <w:tcW w:w="1701" w:type="dxa"/>
            <w:shd w:val="clear" w:color="auto" w:fill="D9D9D9"/>
            <w:vAlign w:val="center"/>
          </w:tcPr>
          <w:p w14:paraId="2A502F58" w14:textId="77777777" w:rsidR="00AC6CE2" w:rsidRPr="00AC6CE2" w:rsidRDefault="00AC6CE2" w:rsidP="00DC429C">
            <w:pPr>
              <w:pStyle w:val="TableParagraph"/>
              <w:jc w:val="center"/>
              <w:rPr>
                <w:rFonts w:ascii="Times New Roman" w:hAnsi="Times New Roman"/>
                <w:noProof/>
                <w:sz w:val="18"/>
                <w:highlight w:val="cyan"/>
              </w:rPr>
            </w:pPr>
          </w:p>
        </w:tc>
        <w:tc>
          <w:tcPr>
            <w:tcW w:w="1290" w:type="dxa"/>
            <w:shd w:val="clear" w:color="auto" w:fill="D9D9D9"/>
            <w:vAlign w:val="center"/>
          </w:tcPr>
          <w:p w14:paraId="613517DC" w14:textId="77777777" w:rsidR="00AC6CE2" w:rsidRPr="00AC6CE2" w:rsidRDefault="00AC6CE2" w:rsidP="00DC429C">
            <w:pPr>
              <w:pStyle w:val="TableParagraph"/>
              <w:jc w:val="center"/>
              <w:rPr>
                <w:rFonts w:ascii="Times New Roman" w:hAnsi="Times New Roman"/>
                <w:noProof/>
                <w:sz w:val="18"/>
                <w:highlight w:val="cyan"/>
              </w:rPr>
            </w:pPr>
          </w:p>
        </w:tc>
        <w:tc>
          <w:tcPr>
            <w:tcW w:w="1500" w:type="dxa"/>
            <w:shd w:val="clear" w:color="auto" w:fill="D9D9D9"/>
            <w:vAlign w:val="center"/>
          </w:tcPr>
          <w:p w14:paraId="4CE14B68" w14:textId="77777777" w:rsidR="00AC6CE2" w:rsidRPr="00AC6CE2" w:rsidRDefault="00AC6CE2" w:rsidP="00DC429C">
            <w:pPr>
              <w:pStyle w:val="TableParagraph"/>
              <w:jc w:val="center"/>
              <w:rPr>
                <w:rFonts w:ascii="Times New Roman" w:hAnsi="Times New Roman"/>
                <w:noProof/>
                <w:sz w:val="18"/>
                <w:highlight w:val="cyan"/>
              </w:rPr>
            </w:pPr>
          </w:p>
        </w:tc>
      </w:tr>
      <w:tr w:rsidR="00AC6CE2" w:rsidRPr="006641F3" w14:paraId="13254F49" w14:textId="77777777" w:rsidTr="00DC429C">
        <w:trPr>
          <w:trHeight w:val="270"/>
          <w:jc w:val="center"/>
        </w:trPr>
        <w:tc>
          <w:tcPr>
            <w:tcW w:w="2598" w:type="dxa"/>
            <w:vAlign w:val="center"/>
          </w:tcPr>
          <w:p w14:paraId="560A248E" w14:textId="4BD3E4CB" w:rsidR="00AC6CE2" w:rsidRPr="00AC6CE2" w:rsidRDefault="00AC6CE2" w:rsidP="00DC429C">
            <w:pPr>
              <w:pStyle w:val="TableParagraph"/>
              <w:jc w:val="center"/>
              <w:rPr>
                <w:rFonts w:ascii="Times New Roman" w:hAnsi="Times New Roman"/>
                <w:noProof/>
                <w:sz w:val="20"/>
                <w:highlight w:val="cyan"/>
              </w:rPr>
            </w:pPr>
            <w:r>
              <w:rPr>
                <w:rFonts w:ascii="Times New Roman" w:hAnsi="Times New Roman"/>
                <w:highlight w:val="cyan"/>
              </w:rPr>
              <w:t>I un II</w:t>
            </w:r>
          </w:p>
        </w:tc>
        <w:tc>
          <w:tcPr>
            <w:tcW w:w="1890" w:type="dxa"/>
            <w:shd w:val="clear" w:color="auto" w:fill="BEBEBE"/>
            <w:vAlign w:val="center"/>
          </w:tcPr>
          <w:p w14:paraId="3B05FAB1" w14:textId="5989DD50" w:rsidR="00AC6CE2" w:rsidRPr="00F35039" w:rsidRDefault="00AC6CE2" w:rsidP="00DC429C">
            <w:pPr>
              <w:pStyle w:val="TableParagraph"/>
              <w:jc w:val="center"/>
              <w:rPr>
                <w:rFonts w:ascii="Times New Roman" w:hAnsi="Times New Roman"/>
                <w:noProof/>
                <w:highlight w:val="cyan"/>
              </w:rPr>
            </w:pPr>
            <w:r w:rsidRPr="00F35039">
              <w:rPr>
                <w:rFonts w:ascii="Times New Roman" w:hAnsi="Times New Roman"/>
                <w:highlight w:val="cyan"/>
              </w:rPr>
              <w:t>Ārpus piemērošanas jomas</w:t>
            </w:r>
          </w:p>
        </w:tc>
        <w:tc>
          <w:tcPr>
            <w:tcW w:w="1701" w:type="dxa"/>
            <w:shd w:val="clear" w:color="auto" w:fill="FF0000"/>
            <w:vAlign w:val="center"/>
          </w:tcPr>
          <w:p w14:paraId="40B2B737" w14:textId="3FA18565" w:rsidR="00AC6CE2" w:rsidRPr="00AC6CE2" w:rsidRDefault="00AC6CE2" w:rsidP="00DC429C">
            <w:pPr>
              <w:pStyle w:val="TableParagraph"/>
              <w:jc w:val="center"/>
              <w:rPr>
                <w:rFonts w:ascii="Times New Roman" w:hAnsi="Times New Roman"/>
                <w:noProof/>
                <w:sz w:val="20"/>
                <w:highlight w:val="cyan"/>
              </w:rPr>
            </w:pPr>
            <w:r>
              <w:rPr>
                <w:rFonts w:ascii="Times New Roman" w:hAnsi="Times New Roman"/>
                <w:color w:val="000000"/>
                <w:highlight w:val="cyan"/>
              </w:rPr>
              <w:t>Augsts</w:t>
            </w:r>
          </w:p>
        </w:tc>
        <w:tc>
          <w:tcPr>
            <w:tcW w:w="1290" w:type="dxa"/>
            <w:shd w:val="clear" w:color="auto" w:fill="FFC000"/>
            <w:vAlign w:val="center"/>
          </w:tcPr>
          <w:p w14:paraId="5A8C200E" w14:textId="3C640A15" w:rsidR="00AC6CE2" w:rsidRPr="00AC6CE2" w:rsidRDefault="00AC6CE2" w:rsidP="00DC429C">
            <w:pPr>
              <w:pStyle w:val="TableParagraph"/>
              <w:jc w:val="center"/>
              <w:rPr>
                <w:rFonts w:ascii="Times New Roman" w:hAnsi="Times New Roman"/>
                <w:noProof/>
                <w:sz w:val="20"/>
                <w:highlight w:val="cyan"/>
              </w:rPr>
            </w:pPr>
            <w:r>
              <w:rPr>
                <w:rFonts w:ascii="Times New Roman" w:hAnsi="Times New Roman"/>
                <w:color w:val="000000"/>
                <w:highlight w:val="cyan"/>
              </w:rPr>
              <w:t>Vidējs</w:t>
            </w:r>
          </w:p>
        </w:tc>
        <w:tc>
          <w:tcPr>
            <w:tcW w:w="1500" w:type="dxa"/>
            <w:shd w:val="clear" w:color="auto" w:fill="FFFF00"/>
            <w:vAlign w:val="center"/>
          </w:tcPr>
          <w:p w14:paraId="4BFF1068" w14:textId="6ABFA210" w:rsidR="00AC6CE2" w:rsidRPr="00AC6CE2" w:rsidRDefault="00AC6CE2" w:rsidP="00DC429C">
            <w:pPr>
              <w:pStyle w:val="TableParagraph"/>
              <w:jc w:val="center"/>
              <w:rPr>
                <w:rFonts w:ascii="Times New Roman" w:hAnsi="Times New Roman"/>
                <w:noProof/>
                <w:sz w:val="20"/>
                <w:highlight w:val="cyan"/>
              </w:rPr>
            </w:pPr>
            <w:r>
              <w:rPr>
                <w:rFonts w:ascii="Times New Roman" w:hAnsi="Times New Roman"/>
                <w:color w:val="000000"/>
                <w:highlight w:val="cyan"/>
              </w:rPr>
              <w:t>Zems</w:t>
            </w:r>
          </w:p>
        </w:tc>
      </w:tr>
      <w:tr w:rsidR="00AC6CE2" w:rsidRPr="006641F3" w14:paraId="6CC73AA5" w14:textId="77777777" w:rsidTr="00DC429C">
        <w:trPr>
          <w:trHeight w:val="267"/>
          <w:jc w:val="center"/>
        </w:trPr>
        <w:tc>
          <w:tcPr>
            <w:tcW w:w="2598" w:type="dxa"/>
            <w:vAlign w:val="center"/>
          </w:tcPr>
          <w:p w14:paraId="64F62C15" w14:textId="68F5ECDB"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highlight w:val="cyan"/>
              </w:rPr>
              <w:t>III</w:t>
            </w:r>
          </w:p>
        </w:tc>
        <w:tc>
          <w:tcPr>
            <w:tcW w:w="1890" w:type="dxa"/>
            <w:shd w:val="clear" w:color="auto" w:fill="BEBEBE"/>
            <w:vAlign w:val="center"/>
          </w:tcPr>
          <w:p w14:paraId="79F9B8F1" w14:textId="59B33751" w:rsidR="00AC6CE2" w:rsidRPr="00F35039" w:rsidRDefault="00AC6CE2" w:rsidP="00DC429C">
            <w:pPr>
              <w:pStyle w:val="TableParagraph"/>
              <w:jc w:val="center"/>
              <w:rPr>
                <w:rFonts w:ascii="Times New Roman" w:hAnsi="Times New Roman"/>
                <w:noProof/>
                <w:highlight w:val="cyan"/>
              </w:rPr>
            </w:pPr>
            <w:r w:rsidRPr="00F35039">
              <w:rPr>
                <w:rFonts w:ascii="Times New Roman" w:hAnsi="Times New Roman"/>
                <w:highlight w:val="cyan"/>
              </w:rPr>
              <w:t>Ārpus piemērošanas jomas</w:t>
            </w:r>
          </w:p>
        </w:tc>
        <w:tc>
          <w:tcPr>
            <w:tcW w:w="1701" w:type="dxa"/>
            <w:shd w:val="clear" w:color="auto" w:fill="FFC000"/>
            <w:vAlign w:val="center"/>
          </w:tcPr>
          <w:p w14:paraId="0E07BF66" w14:textId="476E39D0"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color w:val="000000"/>
                <w:highlight w:val="cyan"/>
              </w:rPr>
              <w:t>Vidējs</w:t>
            </w:r>
          </w:p>
        </w:tc>
        <w:tc>
          <w:tcPr>
            <w:tcW w:w="1290" w:type="dxa"/>
            <w:shd w:val="clear" w:color="auto" w:fill="FFFF00"/>
            <w:vAlign w:val="center"/>
          </w:tcPr>
          <w:p w14:paraId="19B79F56" w14:textId="081725D7"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highlight w:val="cyan"/>
              </w:rPr>
              <w:t>Zems</w:t>
            </w:r>
          </w:p>
        </w:tc>
        <w:tc>
          <w:tcPr>
            <w:tcW w:w="1500" w:type="dxa"/>
            <w:shd w:val="clear" w:color="auto" w:fill="FFFF00"/>
            <w:vAlign w:val="center"/>
          </w:tcPr>
          <w:p w14:paraId="3AFF3CAB" w14:textId="14BE01F6"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color w:val="000000"/>
                <w:highlight w:val="cyan"/>
              </w:rPr>
              <w:t>Zems</w:t>
            </w:r>
          </w:p>
        </w:tc>
      </w:tr>
      <w:tr w:rsidR="00AC6CE2" w:rsidRPr="006641F3" w14:paraId="4559EA69" w14:textId="77777777" w:rsidTr="00DC429C">
        <w:trPr>
          <w:trHeight w:val="267"/>
          <w:jc w:val="center"/>
        </w:trPr>
        <w:tc>
          <w:tcPr>
            <w:tcW w:w="2598" w:type="dxa"/>
            <w:vAlign w:val="center"/>
          </w:tcPr>
          <w:p w14:paraId="647B5AA8" w14:textId="21F42D3B"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highlight w:val="cyan"/>
              </w:rPr>
              <w:t>IV</w:t>
            </w:r>
          </w:p>
        </w:tc>
        <w:tc>
          <w:tcPr>
            <w:tcW w:w="1890" w:type="dxa"/>
            <w:shd w:val="clear" w:color="auto" w:fill="FFC000"/>
            <w:vAlign w:val="center"/>
          </w:tcPr>
          <w:p w14:paraId="02523D52" w14:textId="0EB8DD05"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color w:val="000000"/>
                <w:highlight w:val="cyan"/>
              </w:rPr>
              <w:t>Vidējs</w:t>
            </w:r>
          </w:p>
        </w:tc>
        <w:tc>
          <w:tcPr>
            <w:tcW w:w="1701" w:type="dxa"/>
            <w:shd w:val="clear" w:color="auto" w:fill="FFFF00"/>
            <w:vAlign w:val="center"/>
          </w:tcPr>
          <w:p w14:paraId="0171B5F0" w14:textId="66D0C342"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highlight w:val="cyan"/>
              </w:rPr>
              <w:t>Zems</w:t>
            </w:r>
          </w:p>
        </w:tc>
        <w:tc>
          <w:tcPr>
            <w:tcW w:w="1290" w:type="dxa"/>
            <w:shd w:val="clear" w:color="auto" w:fill="FFFF00"/>
            <w:vAlign w:val="center"/>
          </w:tcPr>
          <w:p w14:paraId="73512663" w14:textId="17C9331A"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highlight w:val="cyan"/>
              </w:rPr>
              <w:t>Zems</w:t>
            </w:r>
          </w:p>
        </w:tc>
        <w:tc>
          <w:tcPr>
            <w:tcW w:w="1500" w:type="dxa"/>
            <w:shd w:val="clear" w:color="auto" w:fill="FFFF00"/>
            <w:vAlign w:val="center"/>
          </w:tcPr>
          <w:p w14:paraId="7CB84C74" w14:textId="44F4BE20" w:rsidR="00AC6CE2" w:rsidRPr="00AC6CE2" w:rsidRDefault="00AC6CE2" w:rsidP="00DC429C">
            <w:pPr>
              <w:pStyle w:val="TableParagraph"/>
              <w:jc w:val="center"/>
              <w:rPr>
                <w:rFonts w:ascii="Times New Roman" w:hAnsi="Times New Roman"/>
                <w:noProof/>
                <w:sz w:val="18"/>
                <w:highlight w:val="cyan"/>
              </w:rPr>
            </w:pPr>
            <w:r>
              <w:rPr>
                <w:rFonts w:ascii="Times New Roman" w:hAnsi="Times New Roman"/>
                <w:color w:val="000000"/>
                <w:highlight w:val="cyan"/>
              </w:rPr>
              <w:t>Zems</w:t>
            </w:r>
          </w:p>
        </w:tc>
      </w:tr>
      <w:tr w:rsidR="00AC6CE2" w:rsidRPr="006641F3" w14:paraId="2521C2FA" w14:textId="77777777" w:rsidTr="00DC429C">
        <w:trPr>
          <w:trHeight w:val="270"/>
          <w:jc w:val="center"/>
        </w:trPr>
        <w:tc>
          <w:tcPr>
            <w:tcW w:w="2598" w:type="dxa"/>
            <w:vAlign w:val="center"/>
          </w:tcPr>
          <w:p w14:paraId="43270746" w14:textId="380B3E81" w:rsidR="00AC6CE2" w:rsidRPr="00AC6CE2" w:rsidRDefault="00AC6CE2" w:rsidP="00DC429C">
            <w:pPr>
              <w:pStyle w:val="TableParagraph"/>
              <w:jc w:val="center"/>
              <w:rPr>
                <w:rFonts w:ascii="Times New Roman" w:hAnsi="Times New Roman"/>
                <w:noProof/>
                <w:sz w:val="20"/>
                <w:highlight w:val="cyan"/>
              </w:rPr>
            </w:pPr>
            <w:r>
              <w:rPr>
                <w:rFonts w:ascii="Times New Roman" w:hAnsi="Times New Roman"/>
                <w:highlight w:val="cyan"/>
              </w:rPr>
              <w:t>V un VI</w:t>
            </w:r>
          </w:p>
        </w:tc>
        <w:tc>
          <w:tcPr>
            <w:tcW w:w="1890" w:type="dxa"/>
            <w:shd w:val="clear" w:color="auto" w:fill="FFFF00"/>
            <w:vAlign w:val="center"/>
          </w:tcPr>
          <w:p w14:paraId="38D2F8A9" w14:textId="30EC9DAE" w:rsidR="00AC6CE2" w:rsidRPr="00AC6CE2" w:rsidRDefault="00AC6CE2" w:rsidP="00DC429C">
            <w:pPr>
              <w:pStyle w:val="TableParagraph"/>
              <w:jc w:val="center"/>
              <w:rPr>
                <w:rFonts w:ascii="Times New Roman" w:hAnsi="Times New Roman"/>
                <w:noProof/>
                <w:sz w:val="20"/>
                <w:highlight w:val="cyan"/>
              </w:rPr>
            </w:pPr>
            <w:r>
              <w:rPr>
                <w:rFonts w:ascii="Times New Roman" w:hAnsi="Times New Roman"/>
                <w:color w:val="000000"/>
                <w:highlight w:val="cyan"/>
              </w:rPr>
              <w:t>Zems</w:t>
            </w:r>
          </w:p>
        </w:tc>
        <w:tc>
          <w:tcPr>
            <w:tcW w:w="1701" w:type="dxa"/>
            <w:shd w:val="clear" w:color="auto" w:fill="FFFF00"/>
            <w:vAlign w:val="center"/>
          </w:tcPr>
          <w:p w14:paraId="17D634FC" w14:textId="47FB3376" w:rsidR="00AC6CE2" w:rsidRPr="00AC6CE2" w:rsidRDefault="00AC6CE2" w:rsidP="00DC429C">
            <w:pPr>
              <w:pStyle w:val="TableParagraph"/>
              <w:jc w:val="center"/>
              <w:rPr>
                <w:rFonts w:ascii="Times New Roman" w:hAnsi="Times New Roman"/>
                <w:noProof/>
                <w:sz w:val="20"/>
                <w:highlight w:val="cyan"/>
              </w:rPr>
            </w:pPr>
            <w:r>
              <w:rPr>
                <w:rFonts w:ascii="Times New Roman" w:hAnsi="Times New Roman"/>
                <w:highlight w:val="cyan"/>
              </w:rPr>
              <w:t>Zems</w:t>
            </w:r>
          </w:p>
        </w:tc>
        <w:tc>
          <w:tcPr>
            <w:tcW w:w="1290" w:type="dxa"/>
            <w:shd w:val="clear" w:color="auto" w:fill="FFFF00"/>
            <w:vAlign w:val="center"/>
          </w:tcPr>
          <w:p w14:paraId="51CE1D8D" w14:textId="3A3F12D7" w:rsidR="00AC6CE2" w:rsidRPr="00AC6CE2" w:rsidRDefault="00AC6CE2" w:rsidP="00DC429C">
            <w:pPr>
              <w:pStyle w:val="TableParagraph"/>
              <w:jc w:val="center"/>
              <w:rPr>
                <w:rFonts w:ascii="Times New Roman" w:hAnsi="Times New Roman"/>
                <w:noProof/>
                <w:sz w:val="20"/>
                <w:highlight w:val="cyan"/>
              </w:rPr>
            </w:pPr>
            <w:r>
              <w:rPr>
                <w:rFonts w:ascii="Times New Roman" w:hAnsi="Times New Roman"/>
                <w:highlight w:val="cyan"/>
              </w:rPr>
              <w:t>Zems</w:t>
            </w:r>
          </w:p>
        </w:tc>
        <w:tc>
          <w:tcPr>
            <w:tcW w:w="1500" w:type="dxa"/>
            <w:shd w:val="clear" w:color="auto" w:fill="FFFF00"/>
            <w:vAlign w:val="center"/>
          </w:tcPr>
          <w:p w14:paraId="5F56EF28" w14:textId="5F3BB26A" w:rsidR="00AC6CE2" w:rsidRPr="00AC6CE2" w:rsidRDefault="00AC6CE2" w:rsidP="00DC429C">
            <w:pPr>
              <w:pStyle w:val="TableParagraph"/>
              <w:jc w:val="center"/>
              <w:rPr>
                <w:rFonts w:ascii="Times New Roman" w:hAnsi="Times New Roman"/>
                <w:noProof/>
                <w:sz w:val="20"/>
                <w:highlight w:val="cyan"/>
              </w:rPr>
            </w:pPr>
            <w:r>
              <w:rPr>
                <w:rFonts w:ascii="Times New Roman" w:hAnsi="Times New Roman"/>
                <w:color w:val="000000"/>
                <w:highlight w:val="cyan"/>
              </w:rPr>
              <w:t>Zems</w:t>
            </w:r>
          </w:p>
        </w:tc>
      </w:tr>
    </w:tbl>
    <w:p w14:paraId="1B41A473" w14:textId="330755E4" w:rsidR="001C67E0" w:rsidRPr="00F35039" w:rsidRDefault="001C67E0" w:rsidP="006C03DE">
      <w:pPr>
        <w:spacing w:before="125"/>
        <w:ind w:left="284" w:right="286"/>
        <w:jc w:val="center"/>
        <w:rPr>
          <w:rFonts w:ascii="Times New Roman" w:hAnsi="Times New Roman"/>
          <w:b/>
          <w:noProof/>
          <w:color w:val="000000"/>
        </w:rPr>
      </w:pPr>
      <w:r w:rsidRPr="00F35039">
        <w:rPr>
          <w:rFonts w:ascii="Times New Roman" w:hAnsi="Times New Roman"/>
          <w:b/>
          <w:color w:val="000000"/>
          <w:highlight w:val="cyan"/>
        </w:rPr>
        <w:t xml:space="preserve">10. tabula. </w:t>
      </w:r>
      <w:r w:rsidR="00002679">
        <w:rPr>
          <w:rFonts w:ascii="Times New Roman" w:hAnsi="Times New Roman"/>
          <w:b/>
          <w:color w:val="000000"/>
          <w:highlight w:val="cyan"/>
        </w:rPr>
        <w:t>Darbības telpas nepamešanas</w:t>
      </w:r>
      <w:r w:rsidRPr="00F35039">
        <w:rPr>
          <w:rFonts w:ascii="Times New Roman" w:hAnsi="Times New Roman"/>
          <w:b/>
          <w:color w:val="000000"/>
          <w:highlight w:val="cyan"/>
        </w:rPr>
        <w:t xml:space="preserve"> prasības attiecībā uz </w:t>
      </w:r>
      <w:r w:rsidRPr="00F35039">
        <w:rPr>
          <w:rFonts w:ascii="Times New Roman" w:hAnsi="Times New Roman"/>
          <w:b/>
          <w:i/>
          <w:iCs/>
          <w:color w:val="000000"/>
          <w:highlight w:val="cyan"/>
        </w:rPr>
        <w:t>UA</w:t>
      </w:r>
      <w:r w:rsidRPr="00F35039">
        <w:rPr>
          <w:rFonts w:ascii="Times New Roman" w:hAnsi="Times New Roman"/>
          <w:b/>
          <w:color w:val="000000"/>
          <w:highlight w:val="cyan"/>
        </w:rPr>
        <w:t xml:space="preserve"> līdz 3 m bez pieņēmuma par aizsegu</w:t>
      </w:r>
    </w:p>
    <w:p w14:paraId="4F516484" w14:textId="77777777" w:rsidR="005567F3" w:rsidRPr="006641F3" w:rsidRDefault="005567F3" w:rsidP="006C03DE">
      <w:pPr>
        <w:spacing w:before="125"/>
        <w:ind w:left="284" w:right="286"/>
        <w:jc w:val="center"/>
        <w:rPr>
          <w:rFonts w:ascii="Times New Roman" w:hAnsi="Times New Roman"/>
          <w:b/>
          <w:noProof/>
          <w:color w:val="000000"/>
        </w:rPr>
      </w:pPr>
    </w:p>
    <w:p w14:paraId="404E8906" w14:textId="276DBF25" w:rsidR="00DE285E" w:rsidRDefault="00DE285E">
      <w:pPr>
        <w:rPr>
          <w:rFonts w:ascii="Times New Roman" w:hAnsi="Times New Roman"/>
          <w:b/>
          <w:noProof/>
          <w:sz w:val="19"/>
        </w:rPr>
      </w:pPr>
      <w:r>
        <w:rPr>
          <w:rFonts w:ascii="Times New Roman" w:hAnsi="Times New Roman"/>
          <w:b/>
          <w:noProof/>
          <w:sz w:val="19"/>
        </w:rPr>
        <w:br w:type="page"/>
      </w:r>
    </w:p>
    <w:p w14:paraId="384AC0DD" w14:textId="77777777" w:rsidR="001C67E0" w:rsidRPr="006641F3" w:rsidRDefault="001C67E0" w:rsidP="001C67E0">
      <w:pPr>
        <w:pStyle w:val="BodyText"/>
        <w:spacing w:before="8" w:after="1"/>
        <w:rPr>
          <w:rFonts w:ascii="Times New Roman" w:hAnsi="Times New Roman"/>
          <w:b/>
          <w:noProof/>
          <w:sz w:val="19"/>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03"/>
        <w:gridCol w:w="1559"/>
        <w:gridCol w:w="1418"/>
        <w:gridCol w:w="1134"/>
        <w:gridCol w:w="1134"/>
        <w:gridCol w:w="1229"/>
      </w:tblGrid>
      <w:tr w:rsidR="001C67E0" w:rsidRPr="006641F3" w14:paraId="26C7B37C" w14:textId="77777777" w:rsidTr="0052158B">
        <w:trPr>
          <w:trHeight w:val="536"/>
          <w:jc w:val="center"/>
        </w:trPr>
        <w:tc>
          <w:tcPr>
            <w:tcW w:w="8977" w:type="dxa"/>
            <w:gridSpan w:val="6"/>
          </w:tcPr>
          <w:p w14:paraId="1FEB7C54" w14:textId="77777777" w:rsidR="001C67E0" w:rsidRPr="006641F3" w:rsidRDefault="001C67E0">
            <w:pPr>
              <w:pStyle w:val="TableParagraph"/>
              <w:spacing w:line="267" w:lineRule="exact"/>
              <w:ind w:left="61" w:right="3"/>
              <w:jc w:val="center"/>
              <w:rPr>
                <w:rFonts w:ascii="Times New Roman" w:hAnsi="Times New Roman"/>
                <w:noProof/>
                <w:color w:val="000000"/>
              </w:rPr>
            </w:pPr>
            <w:r>
              <w:rPr>
                <w:rFonts w:ascii="Times New Roman" w:hAnsi="Times New Roman"/>
                <w:color w:val="000000"/>
                <w:highlight w:val="cyan"/>
              </w:rPr>
              <w:t xml:space="preserve">8 m </w:t>
            </w:r>
            <w:r>
              <w:rPr>
                <w:rFonts w:ascii="Times New Roman" w:hAnsi="Times New Roman"/>
                <w:i/>
                <w:iCs/>
                <w:color w:val="000000"/>
                <w:highlight w:val="cyan"/>
              </w:rPr>
              <w:t>UA</w:t>
            </w:r>
            <w:r>
              <w:rPr>
                <w:rFonts w:ascii="Times New Roman" w:hAnsi="Times New Roman"/>
                <w:color w:val="000000"/>
                <w:highlight w:val="cyan"/>
              </w:rPr>
              <w:t xml:space="preserve"> (&lt; 75 m/s)</w:t>
            </w:r>
          </w:p>
          <w:p w14:paraId="280D717E" w14:textId="77777777" w:rsidR="001C67E0" w:rsidRPr="006641F3" w:rsidRDefault="001C67E0">
            <w:pPr>
              <w:pStyle w:val="TableParagraph"/>
              <w:spacing w:line="249" w:lineRule="exact"/>
              <w:ind w:left="61"/>
              <w:jc w:val="center"/>
              <w:rPr>
                <w:rFonts w:ascii="Times New Roman" w:hAnsi="Times New Roman"/>
                <w:noProof/>
              </w:rPr>
            </w:pPr>
            <w:r>
              <w:rPr>
                <w:rFonts w:ascii="Times New Roman" w:hAnsi="Times New Roman"/>
                <w:color w:val="000000"/>
                <w:highlight w:val="cyan"/>
              </w:rPr>
              <w:t xml:space="preserve">Pieņēmums par aizsegu </w:t>
            </w:r>
            <w:r>
              <w:rPr>
                <w:rFonts w:ascii="Times New Roman" w:hAnsi="Times New Roman"/>
                <w:b/>
                <w:bCs/>
                <w:color w:val="000000"/>
                <w:highlight w:val="cyan"/>
              </w:rPr>
              <w:t>nav</w:t>
            </w:r>
            <w:r>
              <w:rPr>
                <w:rFonts w:ascii="Times New Roman" w:hAnsi="Times New Roman"/>
                <w:color w:val="000000"/>
                <w:highlight w:val="cyan"/>
              </w:rPr>
              <w:t xml:space="preserve"> piemērojams attiecībā uz </w:t>
            </w:r>
            <w:r>
              <w:rPr>
                <w:rFonts w:ascii="Times New Roman" w:hAnsi="Times New Roman"/>
                <w:i/>
                <w:iCs/>
                <w:color w:val="000000"/>
                <w:highlight w:val="cyan"/>
              </w:rPr>
              <w:t>UA</w:t>
            </w:r>
            <w:r>
              <w:rPr>
                <w:rFonts w:ascii="Times New Roman" w:hAnsi="Times New Roman"/>
                <w:color w:val="000000"/>
                <w:highlight w:val="cyan"/>
              </w:rPr>
              <w:t xml:space="preserve"> piegulošajā zemes teritorijā</w:t>
            </w:r>
          </w:p>
        </w:tc>
      </w:tr>
      <w:tr w:rsidR="001C67E0" w:rsidRPr="006641F3" w14:paraId="13FA40BA" w14:textId="77777777" w:rsidTr="0052158B">
        <w:trPr>
          <w:trHeight w:val="733"/>
          <w:jc w:val="center"/>
        </w:trPr>
        <w:tc>
          <w:tcPr>
            <w:tcW w:w="2503" w:type="dxa"/>
            <w:vAlign w:val="center"/>
          </w:tcPr>
          <w:p w14:paraId="563D652D" w14:textId="41E7E937" w:rsidR="001C67E0" w:rsidRPr="006641F3" w:rsidRDefault="001C67E0" w:rsidP="0052158B">
            <w:pPr>
              <w:pStyle w:val="TableParagraph"/>
              <w:jc w:val="center"/>
              <w:rPr>
                <w:rFonts w:ascii="Times New Roman" w:hAnsi="Times New Roman"/>
                <w:noProof/>
                <w:color w:val="000000"/>
              </w:rPr>
            </w:pPr>
            <w:r>
              <w:rPr>
                <w:rFonts w:ascii="Times New Roman" w:hAnsi="Times New Roman"/>
                <w:color w:val="000000"/>
                <w:highlight w:val="cyan"/>
              </w:rPr>
              <w:t xml:space="preserve">Atļautais vidējais </w:t>
            </w:r>
            <w:r w:rsidR="00F85063">
              <w:rPr>
                <w:rFonts w:ascii="Times New Roman" w:hAnsi="Times New Roman"/>
                <w:color w:val="000000"/>
                <w:highlight w:val="cyan"/>
              </w:rPr>
              <w:t>cilvēku</w:t>
            </w:r>
            <w:r>
              <w:rPr>
                <w:rFonts w:ascii="Times New Roman" w:hAnsi="Times New Roman"/>
                <w:color w:val="000000"/>
                <w:highlight w:val="cyan"/>
              </w:rPr>
              <w:t xml:space="preserve"> blīvums</w:t>
            </w:r>
          </w:p>
        </w:tc>
        <w:tc>
          <w:tcPr>
            <w:tcW w:w="1559" w:type="dxa"/>
            <w:vAlign w:val="center"/>
          </w:tcPr>
          <w:p w14:paraId="0C5F53FB" w14:textId="77777777" w:rsidR="001C67E0" w:rsidRPr="006641F3" w:rsidRDefault="001C67E0" w:rsidP="0052158B">
            <w:pPr>
              <w:pStyle w:val="TableParagraph"/>
              <w:ind w:hanging="221"/>
              <w:jc w:val="center"/>
              <w:rPr>
                <w:rFonts w:ascii="Times New Roman" w:hAnsi="Times New Roman"/>
                <w:noProof/>
                <w:color w:val="000000"/>
              </w:rPr>
            </w:pPr>
            <w:r>
              <w:rPr>
                <w:rFonts w:ascii="Times New Roman" w:hAnsi="Times New Roman"/>
                <w:color w:val="000000"/>
                <w:highlight w:val="cyan"/>
              </w:rPr>
              <w:t>Nav augšējās robežvērtības</w:t>
            </w:r>
          </w:p>
        </w:tc>
        <w:tc>
          <w:tcPr>
            <w:tcW w:w="1418" w:type="dxa"/>
            <w:vAlign w:val="center"/>
          </w:tcPr>
          <w:p w14:paraId="653299FD" w14:textId="77777777" w:rsidR="00DE285E" w:rsidRDefault="001C67E0" w:rsidP="000B1806">
            <w:pPr>
              <w:pStyle w:val="TableParagraph"/>
              <w:jc w:val="center"/>
              <w:rPr>
                <w:rFonts w:ascii="Times New Roman" w:hAnsi="Times New Roman"/>
                <w:color w:val="000000"/>
                <w:highlight w:val="cyan"/>
              </w:rPr>
            </w:pPr>
            <w:r>
              <w:rPr>
                <w:rFonts w:ascii="Times New Roman" w:hAnsi="Times New Roman"/>
                <w:color w:val="000000"/>
                <w:highlight w:val="cyan"/>
              </w:rPr>
              <w:t>&lt; 50 000</w:t>
            </w:r>
          </w:p>
          <w:p w14:paraId="781903D0" w14:textId="2263AEB8" w:rsidR="001C67E0" w:rsidRPr="000E5921" w:rsidRDefault="001C67E0" w:rsidP="000B1806">
            <w:pPr>
              <w:pStyle w:val="TableParagraph"/>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c>
          <w:tcPr>
            <w:tcW w:w="1134" w:type="dxa"/>
            <w:vAlign w:val="center"/>
          </w:tcPr>
          <w:p w14:paraId="3115F57E" w14:textId="77777777" w:rsidR="000547AA" w:rsidRDefault="001C67E0" w:rsidP="000B1806">
            <w:pPr>
              <w:pStyle w:val="TableParagraph"/>
              <w:jc w:val="center"/>
              <w:rPr>
                <w:rFonts w:ascii="Times New Roman" w:hAnsi="Times New Roman"/>
                <w:color w:val="000000"/>
                <w:highlight w:val="cyan"/>
              </w:rPr>
            </w:pPr>
            <w:r>
              <w:rPr>
                <w:rFonts w:ascii="Times New Roman" w:hAnsi="Times New Roman"/>
                <w:color w:val="000000"/>
                <w:highlight w:val="cyan"/>
              </w:rPr>
              <w:t>&lt;</w:t>
            </w:r>
            <w:r w:rsidR="000547AA">
              <w:rPr>
                <w:rFonts w:ascii="Times New Roman" w:hAnsi="Times New Roman"/>
                <w:color w:val="000000"/>
                <w:highlight w:val="cyan"/>
              </w:rPr>
              <w:t xml:space="preserve"> </w:t>
            </w:r>
            <w:r>
              <w:rPr>
                <w:rFonts w:ascii="Times New Roman" w:hAnsi="Times New Roman"/>
                <w:color w:val="000000"/>
                <w:highlight w:val="cyan"/>
              </w:rPr>
              <w:t>5000</w:t>
            </w:r>
          </w:p>
          <w:p w14:paraId="090A8406" w14:textId="4066569F" w:rsidR="001C67E0" w:rsidRPr="000E5921" w:rsidRDefault="001C67E0" w:rsidP="000B1806">
            <w:pPr>
              <w:pStyle w:val="TableParagraph"/>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c>
          <w:tcPr>
            <w:tcW w:w="1134" w:type="dxa"/>
            <w:vAlign w:val="center"/>
          </w:tcPr>
          <w:p w14:paraId="6C20A63C" w14:textId="77777777" w:rsidR="00DE285E" w:rsidRDefault="001C67E0" w:rsidP="000B1806">
            <w:pPr>
              <w:pStyle w:val="TableParagraph"/>
              <w:jc w:val="center"/>
              <w:rPr>
                <w:rFonts w:ascii="Times New Roman" w:hAnsi="Times New Roman"/>
                <w:color w:val="000000"/>
                <w:highlight w:val="cyan"/>
              </w:rPr>
            </w:pPr>
            <w:r>
              <w:rPr>
                <w:rFonts w:ascii="Times New Roman" w:hAnsi="Times New Roman"/>
                <w:color w:val="000000"/>
                <w:highlight w:val="cyan"/>
              </w:rPr>
              <w:t>&lt; 500</w:t>
            </w:r>
          </w:p>
          <w:p w14:paraId="4E37240C" w14:textId="1C7914D3" w:rsidR="001C67E0" w:rsidRPr="000E5921" w:rsidRDefault="001C67E0" w:rsidP="000B1806">
            <w:pPr>
              <w:pStyle w:val="TableParagraph"/>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c>
          <w:tcPr>
            <w:tcW w:w="1229" w:type="dxa"/>
            <w:vAlign w:val="center"/>
          </w:tcPr>
          <w:p w14:paraId="76672DB5" w14:textId="77777777" w:rsidR="00DE285E" w:rsidRDefault="001C67E0" w:rsidP="000B1806">
            <w:pPr>
              <w:pStyle w:val="TableParagraph"/>
              <w:jc w:val="center"/>
              <w:rPr>
                <w:rFonts w:ascii="Times New Roman" w:hAnsi="Times New Roman"/>
                <w:color w:val="000000"/>
                <w:highlight w:val="cyan"/>
              </w:rPr>
            </w:pPr>
            <w:r>
              <w:rPr>
                <w:rFonts w:ascii="Times New Roman" w:hAnsi="Times New Roman"/>
                <w:color w:val="000000"/>
                <w:highlight w:val="cyan"/>
              </w:rPr>
              <w:t>&lt; 50</w:t>
            </w:r>
          </w:p>
          <w:p w14:paraId="14FB9E72" w14:textId="0F02B85B" w:rsidR="001C67E0" w:rsidRPr="000E5921" w:rsidRDefault="001C67E0" w:rsidP="000B1806">
            <w:pPr>
              <w:pStyle w:val="TableParagraph"/>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r>
      <w:tr w:rsidR="001C67E0" w:rsidRPr="006641F3" w14:paraId="650833ED" w14:textId="77777777" w:rsidTr="0052158B">
        <w:trPr>
          <w:trHeight w:val="805"/>
          <w:jc w:val="center"/>
        </w:trPr>
        <w:tc>
          <w:tcPr>
            <w:tcW w:w="2503" w:type="dxa"/>
          </w:tcPr>
          <w:p w14:paraId="2F7423DE" w14:textId="25C3B2C2" w:rsidR="001C67E0" w:rsidRPr="006641F3" w:rsidRDefault="001C67E0" w:rsidP="00DE285E">
            <w:pPr>
              <w:pStyle w:val="TableParagraph"/>
              <w:spacing w:before="3" w:line="237" w:lineRule="auto"/>
              <w:ind w:left="105" w:firstLine="302"/>
              <w:jc w:val="center"/>
              <w:rPr>
                <w:rFonts w:ascii="Times New Roman" w:hAnsi="Times New Roman"/>
                <w:noProof/>
                <w:color w:val="000000"/>
              </w:rPr>
            </w:pPr>
            <w:r>
              <w:rPr>
                <w:rFonts w:ascii="Times New Roman" w:hAnsi="Times New Roman"/>
                <w:color w:val="000000"/>
                <w:highlight w:val="cyan"/>
              </w:rPr>
              <w:t>Cilvēku pulcēšanās vietas ārpus telpām, kas ir atļautas 1 km platā joslā ap darbības telpu</w:t>
            </w:r>
          </w:p>
        </w:tc>
        <w:tc>
          <w:tcPr>
            <w:tcW w:w="1559" w:type="dxa"/>
          </w:tcPr>
          <w:p w14:paraId="1590D651" w14:textId="77777777" w:rsidR="001C67E0" w:rsidRPr="006641F3" w:rsidRDefault="001C67E0" w:rsidP="00DE285E">
            <w:pPr>
              <w:pStyle w:val="TableParagraph"/>
              <w:spacing w:before="267"/>
              <w:ind w:left="332"/>
              <w:jc w:val="center"/>
              <w:rPr>
                <w:rFonts w:ascii="Times New Roman" w:hAnsi="Times New Roman"/>
                <w:noProof/>
                <w:color w:val="000000"/>
              </w:rPr>
            </w:pPr>
            <w:r>
              <w:rPr>
                <w:rFonts w:ascii="Times New Roman" w:hAnsi="Times New Roman"/>
                <w:color w:val="000000"/>
                <w:highlight w:val="cyan"/>
              </w:rPr>
              <w:t>&gt; 400 tūkst.</w:t>
            </w:r>
          </w:p>
        </w:tc>
        <w:tc>
          <w:tcPr>
            <w:tcW w:w="1418" w:type="dxa"/>
          </w:tcPr>
          <w:p w14:paraId="2BE57A1D" w14:textId="37DEE7C1" w:rsidR="001C67E0" w:rsidRPr="006641F3" w:rsidRDefault="001C67E0" w:rsidP="00DE285E">
            <w:pPr>
              <w:pStyle w:val="TableParagraph"/>
              <w:spacing w:before="3" w:line="237" w:lineRule="auto"/>
              <w:ind w:left="85" w:right="60"/>
              <w:jc w:val="center"/>
              <w:rPr>
                <w:rFonts w:ascii="Times New Roman" w:hAnsi="Times New Roman"/>
                <w:noProof/>
                <w:color w:val="000000"/>
              </w:rPr>
            </w:pPr>
            <w:r>
              <w:rPr>
                <w:rFonts w:ascii="Times New Roman" w:hAnsi="Times New Roman"/>
                <w:color w:val="000000"/>
                <w:highlight w:val="cyan"/>
              </w:rPr>
              <w:t>40–400 tūkst. cilvēku pulcēšanās vietas</w:t>
            </w:r>
          </w:p>
        </w:tc>
        <w:tc>
          <w:tcPr>
            <w:tcW w:w="3497" w:type="dxa"/>
            <w:gridSpan w:val="3"/>
          </w:tcPr>
          <w:p w14:paraId="2102C789" w14:textId="77777777" w:rsidR="000547AA" w:rsidRDefault="001C67E0" w:rsidP="00DE285E">
            <w:pPr>
              <w:pStyle w:val="TableParagraph"/>
              <w:spacing w:before="267"/>
              <w:ind w:left="288"/>
              <w:jc w:val="center"/>
              <w:rPr>
                <w:rFonts w:ascii="Times New Roman" w:hAnsi="Times New Roman"/>
                <w:color w:val="000000"/>
                <w:highlight w:val="cyan"/>
              </w:rPr>
            </w:pPr>
            <w:r>
              <w:rPr>
                <w:rFonts w:ascii="Times New Roman" w:hAnsi="Times New Roman"/>
                <w:color w:val="000000"/>
                <w:highlight w:val="cyan"/>
              </w:rPr>
              <w:t>Cilvēku pulcēšanās vietas</w:t>
            </w:r>
          </w:p>
          <w:p w14:paraId="1D8A7DC8" w14:textId="16E31755" w:rsidR="001C67E0" w:rsidRPr="006641F3" w:rsidRDefault="001C67E0" w:rsidP="000547AA">
            <w:pPr>
              <w:pStyle w:val="TableParagraph"/>
              <w:ind w:left="289"/>
              <w:jc w:val="center"/>
              <w:rPr>
                <w:rFonts w:ascii="Times New Roman" w:hAnsi="Times New Roman"/>
                <w:noProof/>
                <w:color w:val="000000"/>
              </w:rPr>
            </w:pPr>
            <w:r>
              <w:rPr>
                <w:rFonts w:ascii="Times New Roman" w:hAnsi="Times New Roman"/>
                <w:color w:val="000000"/>
                <w:highlight w:val="cyan"/>
              </w:rPr>
              <w:t>&lt; 40 tūkst.</w:t>
            </w:r>
          </w:p>
        </w:tc>
      </w:tr>
      <w:tr w:rsidR="006C03DE" w:rsidRPr="006641F3" w14:paraId="42B5CC69" w14:textId="77777777" w:rsidTr="0052158B">
        <w:trPr>
          <w:trHeight w:val="270"/>
          <w:jc w:val="center"/>
        </w:trPr>
        <w:tc>
          <w:tcPr>
            <w:tcW w:w="2503" w:type="dxa"/>
            <w:shd w:val="clear" w:color="auto" w:fill="D9D9D9"/>
          </w:tcPr>
          <w:p w14:paraId="6E62F899" w14:textId="3FCB02BF" w:rsidR="006C03DE" w:rsidRPr="006641F3" w:rsidRDefault="006C03DE" w:rsidP="006C03DE">
            <w:pPr>
              <w:pStyle w:val="TableParagraph"/>
              <w:jc w:val="center"/>
              <w:rPr>
                <w:rFonts w:ascii="Times New Roman" w:hAnsi="Times New Roman"/>
                <w:noProof/>
                <w:sz w:val="20"/>
              </w:rPr>
            </w:pPr>
            <w:r>
              <w:rPr>
                <w:rFonts w:ascii="Times New Roman" w:hAnsi="Times New Roman"/>
                <w:i/>
                <w:iCs/>
                <w:color w:val="000000"/>
                <w:highlight w:val="cyan"/>
              </w:rPr>
              <w:t>SAIL</w:t>
            </w:r>
          </w:p>
        </w:tc>
        <w:tc>
          <w:tcPr>
            <w:tcW w:w="1559" w:type="dxa"/>
            <w:shd w:val="clear" w:color="auto" w:fill="D9D9D9"/>
          </w:tcPr>
          <w:p w14:paraId="65E8021C" w14:textId="77777777" w:rsidR="006C03DE" w:rsidRPr="006641F3" w:rsidRDefault="006C03DE" w:rsidP="006C03DE">
            <w:pPr>
              <w:pStyle w:val="TableParagraph"/>
              <w:jc w:val="center"/>
              <w:rPr>
                <w:rFonts w:ascii="Times New Roman" w:hAnsi="Times New Roman"/>
                <w:noProof/>
                <w:sz w:val="20"/>
              </w:rPr>
            </w:pPr>
          </w:p>
        </w:tc>
        <w:tc>
          <w:tcPr>
            <w:tcW w:w="1418" w:type="dxa"/>
            <w:shd w:val="clear" w:color="auto" w:fill="D9D9D9"/>
          </w:tcPr>
          <w:p w14:paraId="10A5E82E" w14:textId="77777777" w:rsidR="006C03DE" w:rsidRPr="006641F3" w:rsidRDefault="006C03DE" w:rsidP="006C03DE">
            <w:pPr>
              <w:pStyle w:val="TableParagraph"/>
              <w:jc w:val="center"/>
              <w:rPr>
                <w:rFonts w:ascii="Times New Roman" w:hAnsi="Times New Roman"/>
                <w:noProof/>
                <w:sz w:val="20"/>
              </w:rPr>
            </w:pPr>
          </w:p>
        </w:tc>
        <w:tc>
          <w:tcPr>
            <w:tcW w:w="1134" w:type="dxa"/>
            <w:shd w:val="clear" w:color="auto" w:fill="D9D9D9"/>
          </w:tcPr>
          <w:p w14:paraId="47C8F7CA" w14:textId="77777777" w:rsidR="006C03DE" w:rsidRPr="006641F3" w:rsidRDefault="006C03DE" w:rsidP="006C03DE">
            <w:pPr>
              <w:pStyle w:val="TableParagraph"/>
              <w:jc w:val="center"/>
              <w:rPr>
                <w:rFonts w:ascii="Times New Roman" w:hAnsi="Times New Roman"/>
                <w:noProof/>
                <w:sz w:val="20"/>
              </w:rPr>
            </w:pPr>
          </w:p>
        </w:tc>
        <w:tc>
          <w:tcPr>
            <w:tcW w:w="1134" w:type="dxa"/>
            <w:shd w:val="clear" w:color="auto" w:fill="D9D9D9"/>
          </w:tcPr>
          <w:p w14:paraId="03D6DA60" w14:textId="77777777" w:rsidR="006C03DE" w:rsidRPr="006641F3" w:rsidRDefault="006C03DE" w:rsidP="006C03DE">
            <w:pPr>
              <w:pStyle w:val="TableParagraph"/>
              <w:jc w:val="center"/>
              <w:rPr>
                <w:rFonts w:ascii="Times New Roman" w:hAnsi="Times New Roman"/>
                <w:noProof/>
                <w:sz w:val="20"/>
              </w:rPr>
            </w:pPr>
          </w:p>
        </w:tc>
        <w:tc>
          <w:tcPr>
            <w:tcW w:w="1229" w:type="dxa"/>
            <w:shd w:val="clear" w:color="auto" w:fill="D9D9D9"/>
          </w:tcPr>
          <w:p w14:paraId="64844E1E" w14:textId="77777777" w:rsidR="006C03DE" w:rsidRPr="006641F3" w:rsidRDefault="006C03DE" w:rsidP="006C03DE">
            <w:pPr>
              <w:pStyle w:val="TableParagraph"/>
              <w:jc w:val="center"/>
              <w:rPr>
                <w:rFonts w:ascii="Times New Roman" w:hAnsi="Times New Roman"/>
                <w:noProof/>
                <w:sz w:val="20"/>
              </w:rPr>
            </w:pPr>
          </w:p>
        </w:tc>
      </w:tr>
      <w:tr w:rsidR="006C03DE" w:rsidRPr="006641F3" w14:paraId="580913FC" w14:textId="77777777" w:rsidTr="00DC429C">
        <w:trPr>
          <w:trHeight w:val="268"/>
          <w:jc w:val="center"/>
        </w:trPr>
        <w:tc>
          <w:tcPr>
            <w:tcW w:w="2503" w:type="dxa"/>
            <w:vAlign w:val="center"/>
          </w:tcPr>
          <w:p w14:paraId="10105D97" w14:textId="30920860"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highlight w:val="cyan"/>
              </w:rPr>
              <w:t>I un II</w:t>
            </w:r>
          </w:p>
        </w:tc>
        <w:tc>
          <w:tcPr>
            <w:tcW w:w="1559" w:type="dxa"/>
            <w:shd w:val="clear" w:color="auto" w:fill="D9D9D9" w:themeFill="background1" w:themeFillShade="D9"/>
            <w:vAlign w:val="center"/>
          </w:tcPr>
          <w:p w14:paraId="5EE3281F" w14:textId="77777777" w:rsidR="006C03DE" w:rsidRPr="006C03DE" w:rsidRDefault="006C03DE" w:rsidP="000547AA">
            <w:pPr>
              <w:pStyle w:val="TableParagraph"/>
              <w:spacing w:line="248" w:lineRule="exact"/>
              <w:ind w:left="58"/>
              <w:jc w:val="center"/>
              <w:rPr>
                <w:rFonts w:ascii="Times New Roman" w:hAnsi="Times New Roman"/>
                <w:noProof/>
                <w:highlight w:val="cyan"/>
              </w:rPr>
            </w:pPr>
            <w:r>
              <w:rPr>
                <w:rFonts w:ascii="Times New Roman" w:hAnsi="Times New Roman"/>
                <w:highlight w:val="cyan"/>
              </w:rPr>
              <w:t>Ārpus piemērošanas jomas</w:t>
            </w:r>
          </w:p>
        </w:tc>
        <w:tc>
          <w:tcPr>
            <w:tcW w:w="1418" w:type="dxa"/>
            <w:shd w:val="clear" w:color="auto" w:fill="D9D9D9" w:themeFill="background1" w:themeFillShade="D9"/>
            <w:vAlign w:val="center"/>
          </w:tcPr>
          <w:p w14:paraId="4B8704ED" w14:textId="77777777" w:rsidR="006C03DE" w:rsidRPr="006C03DE" w:rsidRDefault="006C03DE" w:rsidP="000547AA">
            <w:pPr>
              <w:pStyle w:val="TableParagraph"/>
              <w:spacing w:line="248" w:lineRule="exact"/>
              <w:ind w:left="75"/>
              <w:jc w:val="center"/>
              <w:rPr>
                <w:rFonts w:ascii="Times New Roman" w:hAnsi="Times New Roman"/>
                <w:noProof/>
                <w:highlight w:val="cyan"/>
              </w:rPr>
            </w:pPr>
            <w:r>
              <w:rPr>
                <w:rFonts w:ascii="Times New Roman" w:hAnsi="Times New Roman"/>
                <w:highlight w:val="cyan"/>
              </w:rPr>
              <w:t>Ārpus piemērošanas jomas</w:t>
            </w:r>
          </w:p>
        </w:tc>
        <w:tc>
          <w:tcPr>
            <w:tcW w:w="1134" w:type="dxa"/>
            <w:shd w:val="clear" w:color="auto" w:fill="FF0000"/>
            <w:vAlign w:val="center"/>
          </w:tcPr>
          <w:p w14:paraId="0025993B" w14:textId="0B0D4C77"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color w:val="000000"/>
                <w:highlight w:val="cyan"/>
              </w:rPr>
              <w:t>Augsts</w:t>
            </w:r>
          </w:p>
        </w:tc>
        <w:tc>
          <w:tcPr>
            <w:tcW w:w="1134" w:type="dxa"/>
            <w:shd w:val="clear" w:color="auto" w:fill="8063A1"/>
            <w:vAlign w:val="center"/>
          </w:tcPr>
          <w:p w14:paraId="38F023B1" w14:textId="7B86CE95"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color w:val="000000"/>
                <w:highlight w:val="cyan"/>
              </w:rPr>
              <w:t>Vidējs</w:t>
            </w:r>
          </w:p>
        </w:tc>
        <w:tc>
          <w:tcPr>
            <w:tcW w:w="1229" w:type="dxa"/>
            <w:shd w:val="clear" w:color="auto" w:fill="FFFF00"/>
            <w:vAlign w:val="center"/>
          </w:tcPr>
          <w:p w14:paraId="103839AB" w14:textId="6CF3F0F8"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color w:val="000000"/>
                <w:highlight w:val="cyan"/>
              </w:rPr>
              <w:t>Zems</w:t>
            </w:r>
          </w:p>
        </w:tc>
      </w:tr>
      <w:tr w:rsidR="006C03DE" w:rsidRPr="006641F3" w14:paraId="5799A492" w14:textId="77777777" w:rsidTr="00DC429C">
        <w:trPr>
          <w:trHeight w:val="268"/>
          <w:jc w:val="center"/>
        </w:trPr>
        <w:tc>
          <w:tcPr>
            <w:tcW w:w="2503" w:type="dxa"/>
            <w:vAlign w:val="center"/>
          </w:tcPr>
          <w:p w14:paraId="547C8D7C" w14:textId="26AA1338"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highlight w:val="cyan"/>
              </w:rPr>
              <w:t>III</w:t>
            </w:r>
          </w:p>
        </w:tc>
        <w:tc>
          <w:tcPr>
            <w:tcW w:w="1559" w:type="dxa"/>
            <w:shd w:val="clear" w:color="auto" w:fill="D9D9D9" w:themeFill="background1" w:themeFillShade="D9"/>
            <w:vAlign w:val="center"/>
          </w:tcPr>
          <w:p w14:paraId="494CA291" w14:textId="77777777" w:rsidR="006C03DE" w:rsidRPr="006C03DE" w:rsidRDefault="006C03DE" w:rsidP="000547AA">
            <w:pPr>
              <w:pStyle w:val="TableParagraph"/>
              <w:spacing w:line="249" w:lineRule="exact"/>
              <w:ind w:left="58"/>
              <w:jc w:val="center"/>
              <w:rPr>
                <w:rFonts w:ascii="Times New Roman" w:hAnsi="Times New Roman"/>
                <w:noProof/>
                <w:highlight w:val="cyan"/>
              </w:rPr>
            </w:pPr>
            <w:r>
              <w:rPr>
                <w:rFonts w:ascii="Times New Roman" w:hAnsi="Times New Roman"/>
                <w:highlight w:val="cyan"/>
              </w:rPr>
              <w:t>Ārpus piemērošanas jomas</w:t>
            </w:r>
          </w:p>
        </w:tc>
        <w:tc>
          <w:tcPr>
            <w:tcW w:w="1418" w:type="dxa"/>
            <w:shd w:val="clear" w:color="auto" w:fill="D9D9D9" w:themeFill="background1" w:themeFillShade="D9"/>
            <w:vAlign w:val="center"/>
          </w:tcPr>
          <w:p w14:paraId="1C0575C9" w14:textId="77777777" w:rsidR="006C03DE" w:rsidRPr="006C03DE" w:rsidRDefault="006C03DE" w:rsidP="000547AA">
            <w:pPr>
              <w:pStyle w:val="TableParagraph"/>
              <w:spacing w:line="249" w:lineRule="exact"/>
              <w:ind w:left="75"/>
              <w:jc w:val="center"/>
              <w:rPr>
                <w:rFonts w:ascii="Times New Roman" w:hAnsi="Times New Roman"/>
                <w:noProof/>
                <w:highlight w:val="cyan"/>
              </w:rPr>
            </w:pPr>
            <w:r>
              <w:rPr>
                <w:rFonts w:ascii="Times New Roman" w:hAnsi="Times New Roman"/>
                <w:highlight w:val="cyan"/>
              </w:rPr>
              <w:t>Ārpus piemērošanas jomas</w:t>
            </w:r>
          </w:p>
        </w:tc>
        <w:tc>
          <w:tcPr>
            <w:tcW w:w="1134" w:type="dxa"/>
            <w:shd w:val="clear" w:color="auto" w:fill="8063A1"/>
            <w:vAlign w:val="center"/>
          </w:tcPr>
          <w:p w14:paraId="2755E7D9" w14:textId="0101D7E8"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color w:val="000000"/>
                <w:highlight w:val="cyan"/>
              </w:rPr>
              <w:t>Vidējs</w:t>
            </w:r>
          </w:p>
        </w:tc>
        <w:tc>
          <w:tcPr>
            <w:tcW w:w="1134" w:type="dxa"/>
            <w:shd w:val="clear" w:color="auto" w:fill="FFFF00"/>
            <w:vAlign w:val="center"/>
          </w:tcPr>
          <w:p w14:paraId="0F96E21F" w14:textId="0015115D"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color w:val="000000"/>
                <w:highlight w:val="cyan"/>
              </w:rPr>
              <w:t>Zems</w:t>
            </w:r>
          </w:p>
        </w:tc>
        <w:tc>
          <w:tcPr>
            <w:tcW w:w="1229" w:type="dxa"/>
            <w:shd w:val="clear" w:color="auto" w:fill="FFFF00"/>
            <w:vAlign w:val="center"/>
          </w:tcPr>
          <w:p w14:paraId="3358253F" w14:textId="7BED3951"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color w:val="000000"/>
                <w:highlight w:val="cyan"/>
              </w:rPr>
              <w:t>Zems</w:t>
            </w:r>
          </w:p>
        </w:tc>
      </w:tr>
      <w:tr w:rsidR="006C03DE" w:rsidRPr="006641F3" w14:paraId="15548D53" w14:textId="77777777" w:rsidTr="00DC429C">
        <w:trPr>
          <w:trHeight w:val="267"/>
          <w:jc w:val="center"/>
        </w:trPr>
        <w:tc>
          <w:tcPr>
            <w:tcW w:w="2503" w:type="dxa"/>
            <w:vAlign w:val="center"/>
          </w:tcPr>
          <w:p w14:paraId="1E086795" w14:textId="1F778144"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highlight w:val="cyan"/>
              </w:rPr>
              <w:t>IV</w:t>
            </w:r>
          </w:p>
        </w:tc>
        <w:tc>
          <w:tcPr>
            <w:tcW w:w="1559" w:type="dxa"/>
            <w:shd w:val="clear" w:color="auto" w:fill="D9D9D9" w:themeFill="background1" w:themeFillShade="D9"/>
            <w:vAlign w:val="center"/>
          </w:tcPr>
          <w:p w14:paraId="437A7288" w14:textId="77777777" w:rsidR="006C03DE" w:rsidRPr="006C03DE" w:rsidRDefault="006C03DE" w:rsidP="000547AA">
            <w:pPr>
              <w:pStyle w:val="TableParagraph"/>
              <w:spacing w:line="248" w:lineRule="exact"/>
              <w:ind w:left="58"/>
              <w:jc w:val="center"/>
              <w:rPr>
                <w:rFonts w:ascii="Times New Roman" w:hAnsi="Times New Roman"/>
                <w:noProof/>
                <w:highlight w:val="cyan"/>
              </w:rPr>
            </w:pPr>
            <w:r w:rsidRPr="00DC429C">
              <w:rPr>
                <w:rFonts w:ascii="Times New Roman" w:hAnsi="Times New Roman"/>
                <w:highlight w:val="cyan"/>
                <w:shd w:val="clear" w:color="auto" w:fill="D9D9D9" w:themeFill="background1" w:themeFillShade="D9"/>
              </w:rPr>
              <w:t>Ārpus piemērošanas</w:t>
            </w:r>
            <w:r>
              <w:rPr>
                <w:rFonts w:ascii="Times New Roman" w:hAnsi="Times New Roman"/>
                <w:highlight w:val="cyan"/>
              </w:rPr>
              <w:t xml:space="preserve"> jomas</w:t>
            </w:r>
          </w:p>
        </w:tc>
        <w:tc>
          <w:tcPr>
            <w:tcW w:w="1418" w:type="dxa"/>
            <w:shd w:val="clear" w:color="auto" w:fill="8063A1"/>
            <w:vAlign w:val="center"/>
          </w:tcPr>
          <w:p w14:paraId="078F406E" w14:textId="682D1EE0"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color w:val="000000"/>
                <w:highlight w:val="cyan"/>
              </w:rPr>
              <w:t>Vidējs</w:t>
            </w:r>
          </w:p>
        </w:tc>
        <w:tc>
          <w:tcPr>
            <w:tcW w:w="1134" w:type="dxa"/>
            <w:shd w:val="clear" w:color="auto" w:fill="FFFF00"/>
            <w:vAlign w:val="center"/>
          </w:tcPr>
          <w:p w14:paraId="5358693A" w14:textId="609E05AC"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color w:val="000000"/>
                <w:highlight w:val="cyan"/>
              </w:rPr>
              <w:t>Zems</w:t>
            </w:r>
          </w:p>
        </w:tc>
        <w:tc>
          <w:tcPr>
            <w:tcW w:w="1134" w:type="dxa"/>
            <w:shd w:val="clear" w:color="auto" w:fill="FFFF00"/>
            <w:vAlign w:val="center"/>
          </w:tcPr>
          <w:p w14:paraId="150185E4" w14:textId="594FB271"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color w:val="000000"/>
                <w:highlight w:val="cyan"/>
              </w:rPr>
              <w:t>Zems</w:t>
            </w:r>
          </w:p>
        </w:tc>
        <w:tc>
          <w:tcPr>
            <w:tcW w:w="1229" w:type="dxa"/>
            <w:shd w:val="clear" w:color="auto" w:fill="FFFF00"/>
            <w:vAlign w:val="center"/>
          </w:tcPr>
          <w:p w14:paraId="7B94C4F3" w14:textId="5CC477A4"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color w:val="000000"/>
                <w:highlight w:val="cyan"/>
              </w:rPr>
              <w:t>Zems</w:t>
            </w:r>
          </w:p>
        </w:tc>
      </w:tr>
      <w:tr w:rsidR="006C03DE" w:rsidRPr="006641F3" w14:paraId="39F74530" w14:textId="77777777" w:rsidTr="0052158B">
        <w:trPr>
          <w:trHeight w:val="267"/>
          <w:jc w:val="center"/>
        </w:trPr>
        <w:tc>
          <w:tcPr>
            <w:tcW w:w="2503" w:type="dxa"/>
            <w:vAlign w:val="center"/>
          </w:tcPr>
          <w:p w14:paraId="294E815A" w14:textId="34F55D53"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highlight w:val="cyan"/>
              </w:rPr>
              <w:t>V</w:t>
            </w:r>
          </w:p>
        </w:tc>
        <w:tc>
          <w:tcPr>
            <w:tcW w:w="1559" w:type="dxa"/>
            <w:shd w:val="clear" w:color="auto" w:fill="8063A1"/>
            <w:vAlign w:val="center"/>
          </w:tcPr>
          <w:p w14:paraId="52FE14B3" w14:textId="23419BD8"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color w:val="000000"/>
                <w:highlight w:val="cyan"/>
              </w:rPr>
              <w:t>Vidējs</w:t>
            </w:r>
          </w:p>
        </w:tc>
        <w:tc>
          <w:tcPr>
            <w:tcW w:w="1418" w:type="dxa"/>
            <w:shd w:val="clear" w:color="auto" w:fill="FFFF00"/>
            <w:vAlign w:val="center"/>
          </w:tcPr>
          <w:p w14:paraId="5EBA7564" w14:textId="0EEBE752"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highlight w:val="cyan"/>
              </w:rPr>
              <w:t>Zems</w:t>
            </w:r>
          </w:p>
        </w:tc>
        <w:tc>
          <w:tcPr>
            <w:tcW w:w="1134" w:type="dxa"/>
            <w:shd w:val="clear" w:color="auto" w:fill="FFFF00"/>
            <w:vAlign w:val="center"/>
          </w:tcPr>
          <w:p w14:paraId="24F80391" w14:textId="4A682EB2"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color w:val="000000"/>
                <w:highlight w:val="cyan"/>
              </w:rPr>
              <w:t>Zems</w:t>
            </w:r>
          </w:p>
        </w:tc>
        <w:tc>
          <w:tcPr>
            <w:tcW w:w="1134" w:type="dxa"/>
            <w:shd w:val="clear" w:color="auto" w:fill="FFFF00"/>
            <w:vAlign w:val="center"/>
          </w:tcPr>
          <w:p w14:paraId="18316113" w14:textId="4FCA1B16"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color w:val="000000"/>
                <w:highlight w:val="cyan"/>
              </w:rPr>
              <w:t>Zems</w:t>
            </w:r>
          </w:p>
        </w:tc>
        <w:tc>
          <w:tcPr>
            <w:tcW w:w="1229" w:type="dxa"/>
            <w:shd w:val="clear" w:color="auto" w:fill="FFFF00"/>
            <w:vAlign w:val="center"/>
          </w:tcPr>
          <w:p w14:paraId="618EAFB3" w14:textId="2F3109A2" w:rsidR="006C03DE" w:rsidRPr="006C03DE" w:rsidRDefault="006C03DE" w:rsidP="000547AA">
            <w:pPr>
              <w:pStyle w:val="TableParagraph"/>
              <w:jc w:val="center"/>
              <w:rPr>
                <w:rFonts w:ascii="Times New Roman" w:hAnsi="Times New Roman"/>
                <w:noProof/>
                <w:sz w:val="18"/>
                <w:highlight w:val="cyan"/>
              </w:rPr>
            </w:pPr>
            <w:r>
              <w:rPr>
                <w:rFonts w:ascii="Times New Roman" w:hAnsi="Times New Roman"/>
                <w:color w:val="000000"/>
                <w:highlight w:val="cyan"/>
              </w:rPr>
              <w:t>Zems</w:t>
            </w:r>
          </w:p>
        </w:tc>
      </w:tr>
      <w:tr w:rsidR="006C03DE" w:rsidRPr="006641F3" w14:paraId="7BCCE232" w14:textId="77777777" w:rsidTr="0052158B">
        <w:trPr>
          <w:trHeight w:val="270"/>
          <w:jc w:val="center"/>
        </w:trPr>
        <w:tc>
          <w:tcPr>
            <w:tcW w:w="2503" w:type="dxa"/>
            <w:vAlign w:val="center"/>
          </w:tcPr>
          <w:p w14:paraId="180B2956" w14:textId="42275EEB" w:rsidR="006C03DE" w:rsidRPr="006C03DE" w:rsidRDefault="006C03DE" w:rsidP="000547AA">
            <w:pPr>
              <w:pStyle w:val="TableParagraph"/>
              <w:jc w:val="center"/>
              <w:rPr>
                <w:rFonts w:ascii="Times New Roman" w:hAnsi="Times New Roman"/>
                <w:noProof/>
                <w:sz w:val="20"/>
                <w:highlight w:val="cyan"/>
              </w:rPr>
            </w:pPr>
            <w:r>
              <w:rPr>
                <w:rFonts w:ascii="Times New Roman" w:hAnsi="Times New Roman"/>
                <w:highlight w:val="cyan"/>
              </w:rPr>
              <w:t>VI</w:t>
            </w:r>
          </w:p>
        </w:tc>
        <w:tc>
          <w:tcPr>
            <w:tcW w:w="1559" w:type="dxa"/>
            <w:shd w:val="clear" w:color="auto" w:fill="FFFF00"/>
            <w:vAlign w:val="center"/>
          </w:tcPr>
          <w:p w14:paraId="603A59EE" w14:textId="44198305" w:rsidR="006C03DE" w:rsidRPr="006C03DE" w:rsidRDefault="006C03DE" w:rsidP="000547AA">
            <w:pPr>
              <w:pStyle w:val="TableParagraph"/>
              <w:jc w:val="center"/>
              <w:rPr>
                <w:rFonts w:ascii="Times New Roman" w:hAnsi="Times New Roman"/>
                <w:noProof/>
                <w:sz w:val="20"/>
                <w:highlight w:val="cyan"/>
              </w:rPr>
            </w:pPr>
            <w:r>
              <w:rPr>
                <w:rFonts w:ascii="Times New Roman" w:hAnsi="Times New Roman"/>
                <w:color w:val="000000"/>
                <w:highlight w:val="cyan"/>
              </w:rPr>
              <w:t>Zems</w:t>
            </w:r>
          </w:p>
        </w:tc>
        <w:tc>
          <w:tcPr>
            <w:tcW w:w="1418" w:type="dxa"/>
            <w:shd w:val="clear" w:color="auto" w:fill="FFFF00"/>
            <w:vAlign w:val="center"/>
          </w:tcPr>
          <w:p w14:paraId="0C095709" w14:textId="21C53FA4" w:rsidR="006C03DE" w:rsidRPr="006C03DE" w:rsidRDefault="006C03DE" w:rsidP="000547AA">
            <w:pPr>
              <w:pStyle w:val="TableParagraph"/>
              <w:jc w:val="center"/>
              <w:rPr>
                <w:rFonts w:ascii="Times New Roman" w:hAnsi="Times New Roman"/>
                <w:noProof/>
                <w:sz w:val="20"/>
                <w:highlight w:val="cyan"/>
              </w:rPr>
            </w:pPr>
            <w:r>
              <w:rPr>
                <w:rFonts w:ascii="Times New Roman" w:hAnsi="Times New Roman"/>
                <w:highlight w:val="cyan"/>
              </w:rPr>
              <w:t>Zems</w:t>
            </w:r>
          </w:p>
        </w:tc>
        <w:tc>
          <w:tcPr>
            <w:tcW w:w="1134" w:type="dxa"/>
            <w:shd w:val="clear" w:color="auto" w:fill="FFFF00"/>
            <w:vAlign w:val="center"/>
          </w:tcPr>
          <w:p w14:paraId="1366723B" w14:textId="678286E7" w:rsidR="006C03DE" w:rsidRPr="006C03DE" w:rsidRDefault="006C03DE" w:rsidP="000547AA">
            <w:pPr>
              <w:pStyle w:val="TableParagraph"/>
              <w:jc w:val="center"/>
              <w:rPr>
                <w:rFonts w:ascii="Times New Roman" w:hAnsi="Times New Roman"/>
                <w:noProof/>
                <w:sz w:val="20"/>
                <w:highlight w:val="cyan"/>
              </w:rPr>
            </w:pPr>
            <w:r>
              <w:rPr>
                <w:rFonts w:ascii="Times New Roman" w:hAnsi="Times New Roman"/>
                <w:color w:val="000000"/>
                <w:highlight w:val="cyan"/>
              </w:rPr>
              <w:t>Zems</w:t>
            </w:r>
          </w:p>
        </w:tc>
        <w:tc>
          <w:tcPr>
            <w:tcW w:w="1134" w:type="dxa"/>
            <w:shd w:val="clear" w:color="auto" w:fill="FFFF00"/>
            <w:vAlign w:val="center"/>
          </w:tcPr>
          <w:p w14:paraId="15C36ABB" w14:textId="57015605" w:rsidR="006C03DE" w:rsidRPr="006C03DE" w:rsidRDefault="006C03DE" w:rsidP="000547AA">
            <w:pPr>
              <w:pStyle w:val="TableParagraph"/>
              <w:jc w:val="center"/>
              <w:rPr>
                <w:rFonts w:ascii="Times New Roman" w:hAnsi="Times New Roman"/>
                <w:noProof/>
                <w:sz w:val="20"/>
                <w:highlight w:val="cyan"/>
              </w:rPr>
            </w:pPr>
            <w:r>
              <w:rPr>
                <w:rFonts w:ascii="Times New Roman" w:hAnsi="Times New Roman"/>
                <w:color w:val="000000"/>
                <w:highlight w:val="cyan"/>
              </w:rPr>
              <w:t>Zems</w:t>
            </w:r>
          </w:p>
        </w:tc>
        <w:tc>
          <w:tcPr>
            <w:tcW w:w="1229" w:type="dxa"/>
            <w:shd w:val="clear" w:color="auto" w:fill="FFFF00"/>
            <w:vAlign w:val="center"/>
          </w:tcPr>
          <w:p w14:paraId="520097D0" w14:textId="7C0D5B9F" w:rsidR="006C03DE" w:rsidRPr="006C03DE" w:rsidRDefault="006C03DE" w:rsidP="000547AA">
            <w:pPr>
              <w:pStyle w:val="TableParagraph"/>
              <w:jc w:val="center"/>
              <w:rPr>
                <w:rFonts w:ascii="Times New Roman" w:hAnsi="Times New Roman"/>
                <w:noProof/>
                <w:sz w:val="20"/>
                <w:highlight w:val="cyan"/>
              </w:rPr>
            </w:pPr>
            <w:r>
              <w:rPr>
                <w:rFonts w:ascii="Times New Roman" w:hAnsi="Times New Roman"/>
                <w:color w:val="000000"/>
                <w:highlight w:val="cyan"/>
              </w:rPr>
              <w:t>Zems</w:t>
            </w:r>
          </w:p>
        </w:tc>
      </w:tr>
    </w:tbl>
    <w:p w14:paraId="7E0E9DFC" w14:textId="342F389B" w:rsidR="001C67E0" w:rsidRPr="006641F3" w:rsidRDefault="001C67E0" w:rsidP="006C03DE">
      <w:pPr>
        <w:spacing w:before="124"/>
        <w:ind w:left="709" w:right="1137"/>
        <w:jc w:val="center"/>
        <w:rPr>
          <w:rFonts w:ascii="Times New Roman" w:hAnsi="Times New Roman"/>
          <w:b/>
          <w:noProof/>
          <w:color w:val="000000"/>
        </w:rPr>
      </w:pPr>
      <w:r>
        <w:rPr>
          <w:rFonts w:ascii="Times New Roman" w:hAnsi="Times New Roman"/>
          <w:b/>
          <w:color w:val="000000"/>
          <w:highlight w:val="cyan"/>
        </w:rPr>
        <w:t xml:space="preserve">11. tabula. </w:t>
      </w:r>
      <w:r w:rsidR="00F85063">
        <w:rPr>
          <w:rFonts w:ascii="Times New Roman" w:hAnsi="Times New Roman"/>
          <w:b/>
          <w:color w:val="000000"/>
          <w:highlight w:val="cyan"/>
        </w:rPr>
        <w:t>Darbības telpas nepamešanas</w:t>
      </w:r>
      <w:r>
        <w:rPr>
          <w:rFonts w:ascii="Times New Roman" w:hAnsi="Times New Roman"/>
          <w:b/>
          <w:color w:val="000000"/>
          <w:highlight w:val="cyan"/>
        </w:rPr>
        <w:t xml:space="preserve"> prasības attiecībā uz </w:t>
      </w:r>
      <w:r>
        <w:rPr>
          <w:rFonts w:ascii="Times New Roman" w:hAnsi="Times New Roman"/>
          <w:b/>
          <w:i/>
          <w:iCs/>
          <w:color w:val="000000"/>
          <w:highlight w:val="cyan"/>
        </w:rPr>
        <w:t>UA</w:t>
      </w:r>
      <w:r>
        <w:rPr>
          <w:rFonts w:ascii="Times New Roman" w:hAnsi="Times New Roman"/>
          <w:b/>
          <w:color w:val="000000"/>
          <w:highlight w:val="cyan"/>
        </w:rPr>
        <w:t xml:space="preserve"> līdz 8 m</w:t>
      </w:r>
    </w:p>
    <w:p w14:paraId="78DA48BE" w14:textId="77777777" w:rsidR="006641F3" w:rsidRPr="006641F3" w:rsidRDefault="006641F3" w:rsidP="001C67E0">
      <w:pPr>
        <w:jc w:val="center"/>
        <w:rPr>
          <w:rFonts w:ascii="Times New Roman" w:hAnsi="Times New Roman"/>
          <w:b/>
          <w:noProof/>
        </w:rPr>
      </w:pPr>
    </w:p>
    <w:p w14:paraId="68905A4B" w14:textId="77777777" w:rsidR="001C67E0" w:rsidRPr="006641F3" w:rsidRDefault="001C67E0" w:rsidP="001C67E0">
      <w:pPr>
        <w:pStyle w:val="BodyText"/>
        <w:spacing w:before="39"/>
        <w:rPr>
          <w:rFonts w:ascii="Times New Roman" w:hAnsi="Times New Roman"/>
          <w:b/>
          <w:noProof/>
          <w:sz w:val="20"/>
        </w:rPr>
      </w:pP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03"/>
        <w:gridCol w:w="1347"/>
        <w:gridCol w:w="1276"/>
        <w:gridCol w:w="1224"/>
        <w:gridCol w:w="1293"/>
        <w:gridCol w:w="1293"/>
      </w:tblGrid>
      <w:tr w:rsidR="001C67E0" w:rsidRPr="006641F3" w14:paraId="7D2BA4F3" w14:textId="77777777" w:rsidTr="0052158B">
        <w:trPr>
          <w:trHeight w:val="537"/>
          <w:jc w:val="center"/>
        </w:trPr>
        <w:tc>
          <w:tcPr>
            <w:tcW w:w="9036" w:type="dxa"/>
            <w:gridSpan w:val="6"/>
          </w:tcPr>
          <w:p w14:paraId="04E4D84D" w14:textId="77777777" w:rsidR="001C67E0" w:rsidRPr="006641F3" w:rsidRDefault="001C67E0">
            <w:pPr>
              <w:pStyle w:val="TableParagraph"/>
              <w:spacing w:line="267" w:lineRule="exact"/>
              <w:ind w:left="3"/>
              <w:jc w:val="center"/>
              <w:rPr>
                <w:rFonts w:ascii="Times New Roman" w:hAnsi="Times New Roman"/>
                <w:noProof/>
                <w:color w:val="000000"/>
              </w:rPr>
            </w:pPr>
            <w:r>
              <w:rPr>
                <w:rFonts w:ascii="Times New Roman" w:hAnsi="Times New Roman"/>
                <w:color w:val="000000"/>
                <w:highlight w:val="cyan"/>
              </w:rPr>
              <w:t xml:space="preserve">20 m </w:t>
            </w:r>
            <w:r>
              <w:rPr>
                <w:rFonts w:ascii="Times New Roman" w:hAnsi="Times New Roman"/>
                <w:i/>
                <w:iCs/>
                <w:color w:val="000000"/>
                <w:highlight w:val="cyan"/>
              </w:rPr>
              <w:t>UA</w:t>
            </w:r>
            <w:r>
              <w:rPr>
                <w:rFonts w:ascii="Times New Roman" w:hAnsi="Times New Roman"/>
                <w:color w:val="000000"/>
                <w:highlight w:val="cyan"/>
              </w:rPr>
              <w:t xml:space="preserve"> (&lt; 120 m/s)</w:t>
            </w:r>
          </w:p>
          <w:p w14:paraId="5A4AA869" w14:textId="77777777" w:rsidR="001C67E0" w:rsidRPr="006641F3" w:rsidRDefault="001C67E0">
            <w:pPr>
              <w:pStyle w:val="TableParagraph"/>
              <w:spacing w:line="249" w:lineRule="exact"/>
              <w:ind w:left="3" w:right="1"/>
              <w:jc w:val="center"/>
              <w:rPr>
                <w:rFonts w:ascii="Times New Roman" w:hAnsi="Times New Roman"/>
                <w:noProof/>
              </w:rPr>
            </w:pPr>
            <w:r>
              <w:rPr>
                <w:rFonts w:ascii="Times New Roman" w:hAnsi="Times New Roman"/>
                <w:color w:val="000000"/>
                <w:highlight w:val="cyan"/>
              </w:rPr>
              <w:t xml:space="preserve">Pieņēmums par aizsegu </w:t>
            </w:r>
            <w:r>
              <w:rPr>
                <w:rFonts w:ascii="Times New Roman" w:hAnsi="Times New Roman"/>
                <w:b/>
                <w:bCs/>
                <w:color w:val="000000"/>
                <w:highlight w:val="cyan"/>
              </w:rPr>
              <w:t>nav</w:t>
            </w:r>
            <w:r>
              <w:rPr>
                <w:rFonts w:ascii="Times New Roman" w:hAnsi="Times New Roman"/>
                <w:color w:val="000000"/>
                <w:highlight w:val="cyan"/>
              </w:rPr>
              <w:t xml:space="preserve"> piemērojams attiecībā uz </w:t>
            </w:r>
            <w:r>
              <w:rPr>
                <w:rFonts w:ascii="Times New Roman" w:hAnsi="Times New Roman"/>
                <w:i/>
                <w:iCs/>
                <w:color w:val="000000"/>
                <w:highlight w:val="cyan"/>
              </w:rPr>
              <w:t>UA</w:t>
            </w:r>
            <w:r>
              <w:rPr>
                <w:rFonts w:ascii="Times New Roman" w:hAnsi="Times New Roman"/>
                <w:color w:val="000000"/>
                <w:highlight w:val="cyan"/>
              </w:rPr>
              <w:t xml:space="preserve"> piegulošajā zemes teritorijā</w:t>
            </w:r>
          </w:p>
        </w:tc>
      </w:tr>
      <w:tr w:rsidR="001C67E0" w:rsidRPr="006641F3" w14:paraId="3367C538" w14:textId="77777777" w:rsidTr="0006287F">
        <w:trPr>
          <w:trHeight w:val="735"/>
          <w:jc w:val="center"/>
        </w:trPr>
        <w:tc>
          <w:tcPr>
            <w:tcW w:w="2603" w:type="dxa"/>
            <w:vAlign w:val="center"/>
          </w:tcPr>
          <w:p w14:paraId="0E63F232" w14:textId="6AB70372" w:rsidR="001C67E0" w:rsidRPr="006641F3" w:rsidRDefault="001C67E0" w:rsidP="0052158B">
            <w:pPr>
              <w:pStyle w:val="TableParagraph"/>
              <w:ind w:left="57" w:right="57"/>
              <w:jc w:val="center"/>
              <w:rPr>
                <w:rFonts w:ascii="Times New Roman" w:hAnsi="Times New Roman"/>
                <w:noProof/>
                <w:color w:val="000000"/>
              </w:rPr>
            </w:pPr>
            <w:r>
              <w:rPr>
                <w:rFonts w:ascii="Times New Roman" w:hAnsi="Times New Roman"/>
                <w:color w:val="000000"/>
                <w:highlight w:val="cyan"/>
              </w:rPr>
              <w:t xml:space="preserve">Atļautais vidējais </w:t>
            </w:r>
            <w:r w:rsidR="00F85063">
              <w:rPr>
                <w:rFonts w:ascii="Times New Roman" w:hAnsi="Times New Roman"/>
                <w:color w:val="000000"/>
                <w:highlight w:val="cyan"/>
              </w:rPr>
              <w:t>cilvēku</w:t>
            </w:r>
            <w:r>
              <w:rPr>
                <w:rFonts w:ascii="Times New Roman" w:hAnsi="Times New Roman"/>
                <w:color w:val="000000"/>
                <w:highlight w:val="cyan"/>
              </w:rPr>
              <w:t xml:space="preserve"> blīvums</w:t>
            </w:r>
          </w:p>
        </w:tc>
        <w:tc>
          <w:tcPr>
            <w:tcW w:w="1347" w:type="dxa"/>
            <w:vAlign w:val="center"/>
          </w:tcPr>
          <w:p w14:paraId="2B4F1BA4" w14:textId="77777777" w:rsidR="001C67E0" w:rsidRPr="006641F3" w:rsidRDefault="001C67E0" w:rsidP="0052158B">
            <w:pPr>
              <w:pStyle w:val="TableParagraph"/>
              <w:ind w:left="57" w:right="57"/>
              <w:jc w:val="center"/>
              <w:rPr>
                <w:rFonts w:ascii="Times New Roman" w:hAnsi="Times New Roman"/>
                <w:noProof/>
                <w:color w:val="000000"/>
              </w:rPr>
            </w:pPr>
            <w:r>
              <w:rPr>
                <w:rFonts w:ascii="Times New Roman" w:hAnsi="Times New Roman"/>
                <w:color w:val="000000"/>
                <w:highlight w:val="cyan"/>
              </w:rPr>
              <w:t>Nav augšējās robežvērtības</w:t>
            </w:r>
          </w:p>
        </w:tc>
        <w:tc>
          <w:tcPr>
            <w:tcW w:w="1276" w:type="dxa"/>
            <w:vAlign w:val="center"/>
          </w:tcPr>
          <w:p w14:paraId="6F3D2001" w14:textId="77777777" w:rsidR="0052158B" w:rsidRDefault="001C67E0" w:rsidP="0052158B">
            <w:pPr>
              <w:pStyle w:val="TableParagraph"/>
              <w:ind w:left="57" w:right="57"/>
              <w:jc w:val="center"/>
              <w:rPr>
                <w:rFonts w:ascii="Times New Roman" w:hAnsi="Times New Roman"/>
                <w:color w:val="000000"/>
                <w:highlight w:val="cyan"/>
              </w:rPr>
            </w:pPr>
            <w:r>
              <w:rPr>
                <w:rFonts w:ascii="Times New Roman" w:hAnsi="Times New Roman"/>
                <w:color w:val="000000"/>
                <w:highlight w:val="cyan"/>
              </w:rPr>
              <w:t>&lt; 50 000</w:t>
            </w:r>
          </w:p>
          <w:p w14:paraId="11B554A5" w14:textId="1B06CEED" w:rsidR="001C67E0" w:rsidRPr="000E5921" w:rsidRDefault="001C67E0" w:rsidP="0052158B">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c>
          <w:tcPr>
            <w:tcW w:w="1224" w:type="dxa"/>
            <w:vAlign w:val="center"/>
          </w:tcPr>
          <w:p w14:paraId="74776959" w14:textId="77777777" w:rsidR="0052158B" w:rsidRDefault="001C67E0" w:rsidP="0052158B">
            <w:pPr>
              <w:pStyle w:val="TableParagraph"/>
              <w:ind w:left="57" w:right="57"/>
              <w:jc w:val="center"/>
              <w:rPr>
                <w:rFonts w:ascii="Times New Roman" w:hAnsi="Times New Roman"/>
                <w:color w:val="000000"/>
                <w:highlight w:val="cyan"/>
              </w:rPr>
            </w:pPr>
            <w:r>
              <w:rPr>
                <w:rFonts w:ascii="Times New Roman" w:hAnsi="Times New Roman"/>
                <w:color w:val="000000"/>
                <w:highlight w:val="cyan"/>
              </w:rPr>
              <w:t>&lt; 5000</w:t>
            </w:r>
          </w:p>
          <w:p w14:paraId="7688DB96" w14:textId="37207D65" w:rsidR="001C67E0" w:rsidRPr="000E5921" w:rsidRDefault="001C67E0" w:rsidP="0052158B">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c>
          <w:tcPr>
            <w:tcW w:w="1293" w:type="dxa"/>
            <w:vAlign w:val="center"/>
          </w:tcPr>
          <w:p w14:paraId="1B235179" w14:textId="77777777" w:rsidR="0052158B" w:rsidRDefault="001C67E0" w:rsidP="0052158B">
            <w:pPr>
              <w:pStyle w:val="TableParagraph"/>
              <w:ind w:left="57" w:right="57"/>
              <w:jc w:val="center"/>
              <w:rPr>
                <w:rFonts w:ascii="Times New Roman" w:hAnsi="Times New Roman"/>
                <w:color w:val="000000"/>
                <w:highlight w:val="cyan"/>
              </w:rPr>
            </w:pPr>
            <w:r>
              <w:rPr>
                <w:rFonts w:ascii="Times New Roman" w:hAnsi="Times New Roman"/>
                <w:color w:val="000000"/>
                <w:highlight w:val="cyan"/>
              </w:rPr>
              <w:t>&lt; 500</w:t>
            </w:r>
          </w:p>
          <w:p w14:paraId="3938DB35" w14:textId="4E07C527" w:rsidR="001C67E0" w:rsidRPr="000E5921" w:rsidRDefault="001C67E0" w:rsidP="0052158B">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c>
          <w:tcPr>
            <w:tcW w:w="1293" w:type="dxa"/>
            <w:vAlign w:val="center"/>
          </w:tcPr>
          <w:p w14:paraId="396591C6" w14:textId="77777777" w:rsidR="0052158B" w:rsidRDefault="001C67E0" w:rsidP="0052158B">
            <w:pPr>
              <w:pStyle w:val="TableParagraph"/>
              <w:ind w:left="57" w:right="57"/>
              <w:jc w:val="center"/>
              <w:rPr>
                <w:rFonts w:ascii="Times New Roman" w:hAnsi="Times New Roman"/>
                <w:color w:val="000000"/>
                <w:highlight w:val="cyan"/>
              </w:rPr>
            </w:pPr>
            <w:r>
              <w:rPr>
                <w:rFonts w:ascii="Times New Roman" w:hAnsi="Times New Roman"/>
                <w:color w:val="000000"/>
                <w:highlight w:val="cyan"/>
              </w:rPr>
              <w:t>&lt; 50</w:t>
            </w:r>
          </w:p>
          <w:p w14:paraId="53B72087" w14:textId="58907857" w:rsidR="001C67E0" w:rsidRPr="000E5921" w:rsidRDefault="001C67E0" w:rsidP="0052158B">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r>
      <w:tr w:rsidR="001C67E0" w:rsidRPr="006641F3" w14:paraId="209D032F" w14:textId="77777777" w:rsidTr="0006287F">
        <w:trPr>
          <w:trHeight w:val="805"/>
          <w:jc w:val="center"/>
        </w:trPr>
        <w:tc>
          <w:tcPr>
            <w:tcW w:w="2603" w:type="dxa"/>
            <w:vAlign w:val="center"/>
          </w:tcPr>
          <w:p w14:paraId="0960987D" w14:textId="44C88588" w:rsidR="001C67E0" w:rsidRPr="006641F3" w:rsidRDefault="001C67E0" w:rsidP="0052158B">
            <w:pPr>
              <w:pStyle w:val="TableParagraph"/>
              <w:ind w:left="105" w:firstLine="302"/>
              <w:jc w:val="center"/>
              <w:rPr>
                <w:rFonts w:ascii="Times New Roman" w:hAnsi="Times New Roman"/>
                <w:noProof/>
                <w:color w:val="000000"/>
              </w:rPr>
            </w:pPr>
            <w:r>
              <w:rPr>
                <w:rFonts w:ascii="Times New Roman" w:hAnsi="Times New Roman"/>
                <w:color w:val="000000"/>
                <w:highlight w:val="cyan"/>
              </w:rPr>
              <w:t>Cilvēku pulcēšanās vietas ārpus telpām, kas ir atļautas 1 km platā joslā ap darbības telpu</w:t>
            </w:r>
          </w:p>
        </w:tc>
        <w:tc>
          <w:tcPr>
            <w:tcW w:w="1347" w:type="dxa"/>
            <w:vAlign w:val="center"/>
          </w:tcPr>
          <w:p w14:paraId="59C6A037" w14:textId="77777777" w:rsidR="001C67E0" w:rsidRPr="006641F3" w:rsidRDefault="001C67E0" w:rsidP="0052158B">
            <w:pPr>
              <w:pStyle w:val="TableParagraph"/>
              <w:spacing w:before="267"/>
              <w:ind w:left="327"/>
              <w:jc w:val="center"/>
              <w:rPr>
                <w:rFonts w:ascii="Times New Roman" w:hAnsi="Times New Roman"/>
                <w:noProof/>
                <w:color w:val="000000"/>
              </w:rPr>
            </w:pPr>
            <w:r>
              <w:rPr>
                <w:rFonts w:ascii="Times New Roman" w:hAnsi="Times New Roman"/>
                <w:color w:val="000000"/>
                <w:highlight w:val="cyan"/>
              </w:rPr>
              <w:t>&gt; 400 tūkst.</w:t>
            </w:r>
          </w:p>
        </w:tc>
        <w:tc>
          <w:tcPr>
            <w:tcW w:w="1276" w:type="dxa"/>
            <w:vAlign w:val="center"/>
          </w:tcPr>
          <w:p w14:paraId="17E55BD7" w14:textId="1B85E989" w:rsidR="001C67E0" w:rsidRPr="006641F3" w:rsidRDefault="001C67E0" w:rsidP="0052158B">
            <w:pPr>
              <w:pStyle w:val="TableParagraph"/>
              <w:ind w:left="82" w:right="73"/>
              <w:jc w:val="center"/>
              <w:rPr>
                <w:rFonts w:ascii="Times New Roman" w:hAnsi="Times New Roman"/>
                <w:noProof/>
                <w:color w:val="000000"/>
              </w:rPr>
            </w:pPr>
            <w:r>
              <w:rPr>
                <w:rFonts w:ascii="Times New Roman" w:hAnsi="Times New Roman"/>
                <w:color w:val="000000"/>
                <w:highlight w:val="cyan"/>
              </w:rPr>
              <w:t>40–400 tūkst. cilvēku pulcēšanās vietas</w:t>
            </w:r>
          </w:p>
        </w:tc>
        <w:tc>
          <w:tcPr>
            <w:tcW w:w="3810" w:type="dxa"/>
            <w:gridSpan w:val="3"/>
            <w:vAlign w:val="center"/>
          </w:tcPr>
          <w:p w14:paraId="5500F3FD" w14:textId="77777777" w:rsidR="001C67E0" w:rsidRPr="006641F3" w:rsidRDefault="001C67E0" w:rsidP="0052158B">
            <w:pPr>
              <w:pStyle w:val="TableParagraph"/>
              <w:spacing w:before="267"/>
              <w:ind w:left="1042"/>
              <w:jc w:val="center"/>
              <w:rPr>
                <w:rFonts w:ascii="Times New Roman" w:hAnsi="Times New Roman"/>
                <w:noProof/>
                <w:color w:val="000000"/>
              </w:rPr>
            </w:pPr>
            <w:r>
              <w:rPr>
                <w:rFonts w:ascii="Times New Roman" w:hAnsi="Times New Roman"/>
                <w:color w:val="000000"/>
                <w:highlight w:val="cyan"/>
              </w:rPr>
              <w:t>Cilvēku pulcēšanās vietas &lt; 40 tūkst.</w:t>
            </w:r>
          </w:p>
        </w:tc>
      </w:tr>
      <w:tr w:rsidR="006C03DE" w:rsidRPr="006641F3" w14:paraId="79B9C85A" w14:textId="77777777" w:rsidTr="0006287F">
        <w:trPr>
          <w:trHeight w:val="267"/>
          <w:jc w:val="center"/>
        </w:trPr>
        <w:tc>
          <w:tcPr>
            <w:tcW w:w="2603" w:type="dxa"/>
            <w:shd w:val="clear" w:color="auto" w:fill="D9D9D9"/>
          </w:tcPr>
          <w:p w14:paraId="38C8CCDF" w14:textId="174DBD14" w:rsidR="006C03DE" w:rsidRPr="006641F3" w:rsidRDefault="006C03DE" w:rsidP="006C03DE">
            <w:pPr>
              <w:pStyle w:val="TableParagraph"/>
              <w:jc w:val="center"/>
              <w:rPr>
                <w:rFonts w:ascii="Times New Roman" w:hAnsi="Times New Roman"/>
                <w:noProof/>
                <w:sz w:val="18"/>
              </w:rPr>
            </w:pPr>
            <w:r>
              <w:rPr>
                <w:rFonts w:ascii="Times New Roman" w:hAnsi="Times New Roman"/>
                <w:i/>
                <w:iCs/>
                <w:color w:val="000000"/>
                <w:highlight w:val="cyan"/>
              </w:rPr>
              <w:t>SAIL</w:t>
            </w:r>
          </w:p>
        </w:tc>
        <w:tc>
          <w:tcPr>
            <w:tcW w:w="1347" w:type="dxa"/>
            <w:shd w:val="clear" w:color="auto" w:fill="D9D9D9"/>
          </w:tcPr>
          <w:p w14:paraId="0A685D2F" w14:textId="77777777" w:rsidR="006C03DE" w:rsidRPr="006641F3" w:rsidRDefault="006C03DE" w:rsidP="006C03DE">
            <w:pPr>
              <w:pStyle w:val="TableParagraph"/>
              <w:jc w:val="center"/>
              <w:rPr>
                <w:rFonts w:ascii="Times New Roman" w:hAnsi="Times New Roman"/>
                <w:noProof/>
                <w:sz w:val="18"/>
              </w:rPr>
            </w:pPr>
          </w:p>
        </w:tc>
        <w:tc>
          <w:tcPr>
            <w:tcW w:w="1276" w:type="dxa"/>
            <w:shd w:val="clear" w:color="auto" w:fill="D9D9D9"/>
          </w:tcPr>
          <w:p w14:paraId="60CB8334" w14:textId="77777777" w:rsidR="006C03DE" w:rsidRPr="006641F3" w:rsidRDefault="006C03DE" w:rsidP="006C03DE">
            <w:pPr>
              <w:pStyle w:val="TableParagraph"/>
              <w:jc w:val="center"/>
              <w:rPr>
                <w:rFonts w:ascii="Times New Roman" w:hAnsi="Times New Roman"/>
                <w:noProof/>
                <w:sz w:val="18"/>
              </w:rPr>
            </w:pPr>
          </w:p>
        </w:tc>
        <w:tc>
          <w:tcPr>
            <w:tcW w:w="1224" w:type="dxa"/>
            <w:shd w:val="clear" w:color="auto" w:fill="D9D9D9"/>
          </w:tcPr>
          <w:p w14:paraId="7A754564" w14:textId="77777777" w:rsidR="006C03DE" w:rsidRPr="006641F3" w:rsidRDefault="006C03DE" w:rsidP="006C03DE">
            <w:pPr>
              <w:pStyle w:val="TableParagraph"/>
              <w:jc w:val="center"/>
              <w:rPr>
                <w:rFonts w:ascii="Times New Roman" w:hAnsi="Times New Roman"/>
                <w:noProof/>
                <w:sz w:val="18"/>
              </w:rPr>
            </w:pPr>
          </w:p>
        </w:tc>
        <w:tc>
          <w:tcPr>
            <w:tcW w:w="1293" w:type="dxa"/>
            <w:shd w:val="clear" w:color="auto" w:fill="D9D9D9"/>
          </w:tcPr>
          <w:p w14:paraId="7FF415EB" w14:textId="77777777" w:rsidR="006C03DE" w:rsidRPr="006641F3" w:rsidRDefault="006C03DE" w:rsidP="006C03DE">
            <w:pPr>
              <w:pStyle w:val="TableParagraph"/>
              <w:jc w:val="center"/>
              <w:rPr>
                <w:rFonts w:ascii="Times New Roman" w:hAnsi="Times New Roman"/>
                <w:noProof/>
                <w:sz w:val="18"/>
              </w:rPr>
            </w:pPr>
          </w:p>
        </w:tc>
        <w:tc>
          <w:tcPr>
            <w:tcW w:w="1293" w:type="dxa"/>
            <w:shd w:val="clear" w:color="auto" w:fill="D9D9D9"/>
          </w:tcPr>
          <w:p w14:paraId="51F9DDAB" w14:textId="77777777" w:rsidR="006C03DE" w:rsidRPr="006641F3" w:rsidRDefault="006C03DE" w:rsidP="006C03DE">
            <w:pPr>
              <w:pStyle w:val="TableParagraph"/>
              <w:jc w:val="center"/>
              <w:rPr>
                <w:rFonts w:ascii="Times New Roman" w:hAnsi="Times New Roman"/>
                <w:noProof/>
                <w:sz w:val="18"/>
              </w:rPr>
            </w:pPr>
          </w:p>
        </w:tc>
      </w:tr>
      <w:tr w:rsidR="0052158B" w:rsidRPr="006641F3" w14:paraId="2F334AF1" w14:textId="77777777" w:rsidTr="00DC429C">
        <w:trPr>
          <w:trHeight w:val="268"/>
          <w:jc w:val="center"/>
        </w:trPr>
        <w:tc>
          <w:tcPr>
            <w:tcW w:w="2603" w:type="dxa"/>
            <w:vAlign w:val="center"/>
          </w:tcPr>
          <w:p w14:paraId="7D5C88BE" w14:textId="4BDB46B0" w:rsidR="0052158B" w:rsidRPr="006C03DE" w:rsidRDefault="0052158B" w:rsidP="00DC429C">
            <w:pPr>
              <w:pStyle w:val="TableParagraph"/>
              <w:jc w:val="center"/>
              <w:rPr>
                <w:rFonts w:ascii="Times New Roman" w:hAnsi="Times New Roman"/>
                <w:noProof/>
                <w:sz w:val="18"/>
                <w:highlight w:val="cyan"/>
              </w:rPr>
            </w:pPr>
            <w:r>
              <w:rPr>
                <w:rFonts w:ascii="Times New Roman" w:hAnsi="Times New Roman"/>
                <w:highlight w:val="cyan"/>
              </w:rPr>
              <w:t>I un II</w:t>
            </w:r>
          </w:p>
        </w:tc>
        <w:tc>
          <w:tcPr>
            <w:tcW w:w="1347" w:type="dxa"/>
            <w:shd w:val="clear" w:color="auto" w:fill="D9D9D9" w:themeFill="background1" w:themeFillShade="D9"/>
            <w:vAlign w:val="center"/>
          </w:tcPr>
          <w:p w14:paraId="61F6D9E2" w14:textId="77777777" w:rsidR="0052158B" w:rsidRPr="006C03DE" w:rsidRDefault="0052158B" w:rsidP="00DC429C">
            <w:pPr>
              <w:pStyle w:val="TableParagraph"/>
              <w:spacing w:line="248" w:lineRule="exact"/>
              <w:ind w:left="21"/>
              <w:jc w:val="center"/>
              <w:rPr>
                <w:rFonts w:ascii="Times New Roman" w:hAnsi="Times New Roman"/>
                <w:noProof/>
                <w:highlight w:val="cyan"/>
              </w:rPr>
            </w:pPr>
            <w:r>
              <w:rPr>
                <w:rFonts w:ascii="Times New Roman" w:hAnsi="Times New Roman"/>
                <w:highlight w:val="cyan"/>
              </w:rPr>
              <w:t>Ārpus piemērošanas jomas</w:t>
            </w:r>
          </w:p>
        </w:tc>
        <w:tc>
          <w:tcPr>
            <w:tcW w:w="1276" w:type="dxa"/>
            <w:shd w:val="clear" w:color="auto" w:fill="D9D9D9" w:themeFill="background1" w:themeFillShade="D9"/>
            <w:vAlign w:val="center"/>
          </w:tcPr>
          <w:p w14:paraId="7A478BFF" w14:textId="77777777" w:rsidR="0052158B" w:rsidRPr="006C03DE" w:rsidRDefault="0052158B" w:rsidP="00DC429C">
            <w:pPr>
              <w:pStyle w:val="TableParagraph"/>
              <w:spacing w:line="248" w:lineRule="exact"/>
              <w:ind w:left="4"/>
              <w:jc w:val="center"/>
              <w:rPr>
                <w:rFonts w:ascii="Times New Roman" w:hAnsi="Times New Roman"/>
                <w:noProof/>
                <w:highlight w:val="cyan"/>
              </w:rPr>
            </w:pPr>
            <w:r>
              <w:rPr>
                <w:rFonts w:ascii="Times New Roman" w:hAnsi="Times New Roman"/>
                <w:highlight w:val="cyan"/>
              </w:rPr>
              <w:t>Ārpus piemērošanas jomas</w:t>
            </w:r>
          </w:p>
        </w:tc>
        <w:tc>
          <w:tcPr>
            <w:tcW w:w="1224" w:type="dxa"/>
            <w:shd w:val="clear" w:color="auto" w:fill="D9D9D9" w:themeFill="background1" w:themeFillShade="D9"/>
            <w:vAlign w:val="center"/>
          </w:tcPr>
          <w:p w14:paraId="1D7A632B" w14:textId="77777777" w:rsidR="0052158B" w:rsidRPr="006C03DE" w:rsidRDefault="0052158B" w:rsidP="00DC429C">
            <w:pPr>
              <w:pStyle w:val="TableParagraph"/>
              <w:spacing w:line="248" w:lineRule="exact"/>
              <w:ind w:left="-2"/>
              <w:jc w:val="center"/>
              <w:rPr>
                <w:rFonts w:ascii="Times New Roman" w:hAnsi="Times New Roman"/>
                <w:noProof/>
                <w:highlight w:val="cyan"/>
              </w:rPr>
            </w:pPr>
            <w:r>
              <w:rPr>
                <w:rFonts w:ascii="Times New Roman" w:hAnsi="Times New Roman"/>
                <w:highlight w:val="cyan"/>
              </w:rPr>
              <w:t>Ārpus piemērošanas jomas</w:t>
            </w:r>
          </w:p>
        </w:tc>
        <w:tc>
          <w:tcPr>
            <w:tcW w:w="1293" w:type="dxa"/>
            <w:shd w:val="clear" w:color="auto" w:fill="FF0000"/>
            <w:vAlign w:val="center"/>
          </w:tcPr>
          <w:p w14:paraId="3C126B22" w14:textId="7B2821B1" w:rsidR="0052158B" w:rsidRPr="006C03DE" w:rsidRDefault="0052158B" w:rsidP="00DC429C">
            <w:pPr>
              <w:pStyle w:val="TableParagraph"/>
              <w:jc w:val="center"/>
              <w:rPr>
                <w:rFonts w:ascii="Times New Roman" w:hAnsi="Times New Roman"/>
                <w:noProof/>
                <w:sz w:val="18"/>
                <w:highlight w:val="cyan"/>
              </w:rPr>
            </w:pPr>
            <w:r>
              <w:rPr>
                <w:rFonts w:ascii="Times New Roman" w:hAnsi="Times New Roman"/>
                <w:color w:val="000000"/>
                <w:highlight w:val="cyan"/>
              </w:rPr>
              <w:t>Augsts</w:t>
            </w:r>
          </w:p>
        </w:tc>
        <w:tc>
          <w:tcPr>
            <w:tcW w:w="1293" w:type="dxa"/>
            <w:shd w:val="clear" w:color="auto" w:fill="FFC000"/>
            <w:vAlign w:val="center"/>
          </w:tcPr>
          <w:p w14:paraId="33B483DC" w14:textId="38CF70FD" w:rsidR="0052158B" w:rsidRPr="006C03DE" w:rsidRDefault="0052158B" w:rsidP="00DC429C">
            <w:pPr>
              <w:pStyle w:val="TableParagraph"/>
              <w:jc w:val="center"/>
              <w:rPr>
                <w:rFonts w:ascii="Times New Roman" w:hAnsi="Times New Roman"/>
                <w:noProof/>
                <w:sz w:val="18"/>
                <w:highlight w:val="cyan"/>
              </w:rPr>
            </w:pPr>
            <w:r>
              <w:rPr>
                <w:rFonts w:ascii="Times New Roman" w:hAnsi="Times New Roman"/>
                <w:color w:val="000000"/>
                <w:highlight w:val="cyan"/>
              </w:rPr>
              <w:t>Vidējs</w:t>
            </w:r>
          </w:p>
        </w:tc>
      </w:tr>
      <w:tr w:rsidR="0052158B" w:rsidRPr="006641F3" w14:paraId="31CDDD19" w14:textId="77777777" w:rsidTr="00DC429C">
        <w:trPr>
          <w:trHeight w:val="267"/>
          <w:jc w:val="center"/>
        </w:trPr>
        <w:tc>
          <w:tcPr>
            <w:tcW w:w="2603" w:type="dxa"/>
            <w:vAlign w:val="center"/>
          </w:tcPr>
          <w:p w14:paraId="481AEEB5" w14:textId="1B61D0B6" w:rsidR="0052158B" w:rsidRPr="006C03DE" w:rsidRDefault="0052158B" w:rsidP="00DC429C">
            <w:pPr>
              <w:pStyle w:val="TableParagraph"/>
              <w:jc w:val="center"/>
              <w:rPr>
                <w:rFonts w:ascii="Times New Roman" w:hAnsi="Times New Roman"/>
                <w:noProof/>
                <w:sz w:val="18"/>
                <w:highlight w:val="cyan"/>
              </w:rPr>
            </w:pPr>
            <w:r>
              <w:rPr>
                <w:rFonts w:ascii="Times New Roman" w:hAnsi="Times New Roman"/>
                <w:highlight w:val="cyan"/>
              </w:rPr>
              <w:t>III</w:t>
            </w:r>
          </w:p>
        </w:tc>
        <w:tc>
          <w:tcPr>
            <w:tcW w:w="1347" w:type="dxa"/>
            <w:shd w:val="clear" w:color="auto" w:fill="D9D9D9" w:themeFill="background1" w:themeFillShade="D9"/>
            <w:vAlign w:val="center"/>
          </w:tcPr>
          <w:p w14:paraId="4C447609" w14:textId="77777777" w:rsidR="0052158B" w:rsidRPr="006C03DE" w:rsidRDefault="0052158B" w:rsidP="00DC429C">
            <w:pPr>
              <w:pStyle w:val="TableParagraph"/>
              <w:spacing w:line="248" w:lineRule="exact"/>
              <w:ind w:left="21"/>
              <w:jc w:val="center"/>
              <w:rPr>
                <w:rFonts w:ascii="Times New Roman" w:hAnsi="Times New Roman"/>
                <w:noProof/>
                <w:highlight w:val="cyan"/>
              </w:rPr>
            </w:pPr>
            <w:r>
              <w:rPr>
                <w:rFonts w:ascii="Times New Roman" w:hAnsi="Times New Roman"/>
                <w:highlight w:val="cyan"/>
              </w:rPr>
              <w:t>Ārpus piemērošanas jomas</w:t>
            </w:r>
          </w:p>
        </w:tc>
        <w:tc>
          <w:tcPr>
            <w:tcW w:w="1276" w:type="dxa"/>
            <w:shd w:val="clear" w:color="auto" w:fill="D9D9D9" w:themeFill="background1" w:themeFillShade="D9"/>
            <w:vAlign w:val="center"/>
          </w:tcPr>
          <w:p w14:paraId="0402F5D2" w14:textId="77777777" w:rsidR="0052158B" w:rsidRPr="006C03DE" w:rsidRDefault="0052158B" w:rsidP="00DC429C">
            <w:pPr>
              <w:pStyle w:val="TableParagraph"/>
              <w:spacing w:line="248" w:lineRule="exact"/>
              <w:ind w:left="4"/>
              <w:jc w:val="center"/>
              <w:rPr>
                <w:rFonts w:ascii="Times New Roman" w:hAnsi="Times New Roman"/>
                <w:noProof/>
                <w:highlight w:val="cyan"/>
              </w:rPr>
            </w:pPr>
            <w:r>
              <w:rPr>
                <w:rFonts w:ascii="Times New Roman" w:hAnsi="Times New Roman"/>
                <w:highlight w:val="cyan"/>
              </w:rPr>
              <w:t>Ārpus piemērošanas jomas</w:t>
            </w:r>
          </w:p>
        </w:tc>
        <w:tc>
          <w:tcPr>
            <w:tcW w:w="1224" w:type="dxa"/>
            <w:shd w:val="clear" w:color="auto" w:fill="D9D9D9" w:themeFill="background1" w:themeFillShade="D9"/>
            <w:vAlign w:val="center"/>
          </w:tcPr>
          <w:p w14:paraId="2624CB66" w14:textId="77777777" w:rsidR="0052158B" w:rsidRPr="006C03DE" w:rsidRDefault="0052158B" w:rsidP="00DC429C">
            <w:pPr>
              <w:pStyle w:val="TableParagraph"/>
              <w:spacing w:line="248" w:lineRule="exact"/>
              <w:ind w:left="-2"/>
              <w:jc w:val="center"/>
              <w:rPr>
                <w:rFonts w:ascii="Times New Roman" w:hAnsi="Times New Roman"/>
                <w:noProof/>
                <w:highlight w:val="cyan"/>
              </w:rPr>
            </w:pPr>
            <w:r>
              <w:rPr>
                <w:rFonts w:ascii="Times New Roman" w:hAnsi="Times New Roman"/>
                <w:highlight w:val="cyan"/>
              </w:rPr>
              <w:t>Ārpus piemērošanas jomas</w:t>
            </w:r>
          </w:p>
        </w:tc>
        <w:tc>
          <w:tcPr>
            <w:tcW w:w="1293" w:type="dxa"/>
            <w:shd w:val="clear" w:color="auto" w:fill="FFC000"/>
            <w:vAlign w:val="center"/>
          </w:tcPr>
          <w:p w14:paraId="1D9B67D2" w14:textId="60C15570" w:rsidR="0052158B" w:rsidRPr="006C03DE" w:rsidRDefault="0052158B" w:rsidP="00DC429C">
            <w:pPr>
              <w:pStyle w:val="TableParagraph"/>
              <w:jc w:val="center"/>
              <w:rPr>
                <w:rFonts w:ascii="Times New Roman" w:hAnsi="Times New Roman"/>
                <w:noProof/>
                <w:sz w:val="18"/>
                <w:highlight w:val="cyan"/>
              </w:rPr>
            </w:pPr>
            <w:r>
              <w:rPr>
                <w:rFonts w:ascii="Times New Roman" w:hAnsi="Times New Roman"/>
                <w:color w:val="000000"/>
                <w:highlight w:val="cyan"/>
              </w:rPr>
              <w:t>Vidējs</w:t>
            </w:r>
          </w:p>
        </w:tc>
        <w:tc>
          <w:tcPr>
            <w:tcW w:w="1293" w:type="dxa"/>
            <w:shd w:val="clear" w:color="auto" w:fill="FFFF00"/>
            <w:vAlign w:val="center"/>
          </w:tcPr>
          <w:p w14:paraId="364936F3" w14:textId="3474BAF2" w:rsidR="0052158B" w:rsidRPr="006C03DE" w:rsidRDefault="0052158B" w:rsidP="00DC429C">
            <w:pPr>
              <w:pStyle w:val="TableParagraph"/>
              <w:jc w:val="center"/>
              <w:rPr>
                <w:rFonts w:ascii="Times New Roman" w:hAnsi="Times New Roman"/>
                <w:noProof/>
                <w:sz w:val="18"/>
                <w:highlight w:val="cyan"/>
              </w:rPr>
            </w:pPr>
            <w:r>
              <w:rPr>
                <w:rFonts w:ascii="Times New Roman" w:hAnsi="Times New Roman"/>
                <w:color w:val="000000"/>
                <w:highlight w:val="cyan"/>
              </w:rPr>
              <w:t>Zems</w:t>
            </w:r>
          </w:p>
        </w:tc>
      </w:tr>
      <w:tr w:rsidR="0052158B" w:rsidRPr="006641F3" w14:paraId="2ADDC951" w14:textId="77777777" w:rsidTr="00DC429C">
        <w:trPr>
          <w:trHeight w:val="270"/>
          <w:jc w:val="center"/>
        </w:trPr>
        <w:tc>
          <w:tcPr>
            <w:tcW w:w="2603" w:type="dxa"/>
            <w:vAlign w:val="center"/>
          </w:tcPr>
          <w:p w14:paraId="119B189B" w14:textId="7616280E" w:rsidR="0052158B" w:rsidRPr="006C03DE" w:rsidRDefault="0052158B" w:rsidP="00DC429C">
            <w:pPr>
              <w:pStyle w:val="TableParagraph"/>
              <w:jc w:val="center"/>
              <w:rPr>
                <w:rFonts w:ascii="Times New Roman" w:hAnsi="Times New Roman"/>
                <w:noProof/>
                <w:sz w:val="20"/>
                <w:highlight w:val="cyan"/>
              </w:rPr>
            </w:pPr>
            <w:r>
              <w:rPr>
                <w:rFonts w:ascii="Times New Roman" w:hAnsi="Times New Roman"/>
                <w:highlight w:val="cyan"/>
              </w:rPr>
              <w:t>IV</w:t>
            </w:r>
          </w:p>
        </w:tc>
        <w:tc>
          <w:tcPr>
            <w:tcW w:w="1347" w:type="dxa"/>
            <w:shd w:val="clear" w:color="auto" w:fill="D9D9D9" w:themeFill="background1" w:themeFillShade="D9"/>
            <w:vAlign w:val="center"/>
          </w:tcPr>
          <w:p w14:paraId="060B9D79" w14:textId="77777777" w:rsidR="0052158B" w:rsidRPr="006C03DE" w:rsidRDefault="0052158B" w:rsidP="00DC429C">
            <w:pPr>
              <w:pStyle w:val="TableParagraph"/>
              <w:spacing w:before="1" w:line="249" w:lineRule="exact"/>
              <w:ind w:left="21"/>
              <w:jc w:val="center"/>
              <w:rPr>
                <w:rFonts w:ascii="Times New Roman" w:hAnsi="Times New Roman"/>
                <w:noProof/>
                <w:highlight w:val="cyan"/>
              </w:rPr>
            </w:pPr>
            <w:r>
              <w:rPr>
                <w:rFonts w:ascii="Times New Roman" w:hAnsi="Times New Roman"/>
                <w:highlight w:val="cyan"/>
              </w:rPr>
              <w:t>Ārpus piemērošanas jomas</w:t>
            </w:r>
          </w:p>
        </w:tc>
        <w:tc>
          <w:tcPr>
            <w:tcW w:w="1276" w:type="dxa"/>
            <w:shd w:val="clear" w:color="auto" w:fill="D9D9D9" w:themeFill="background1" w:themeFillShade="D9"/>
            <w:vAlign w:val="center"/>
          </w:tcPr>
          <w:p w14:paraId="7BCE32D3" w14:textId="77777777" w:rsidR="0052158B" w:rsidRPr="006C03DE" w:rsidRDefault="0052158B" w:rsidP="00DC429C">
            <w:pPr>
              <w:pStyle w:val="TableParagraph"/>
              <w:spacing w:before="1" w:line="249" w:lineRule="exact"/>
              <w:ind w:left="4"/>
              <w:jc w:val="center"/>
              <w:rPr>
                <w:rFonts w:ascii="Times New Roman" w:hAnsi="Times New Roman"/>
                <w:noProof/>
                <w:highlight w:val="cyan"/>
              </w:rPr>
            </w:pPr>
            <w:r>
              <w:rPr>
                <w:rFonts w:ascii="Times New Roman" w:hAnsi="Times New Roman"/>
                <w:highlight w:val="cyan"/>
              </w:rPr>
              <w:t>Ārpus piemērošanas jomas</w:t>
            </w:r>
          </w:p>
        </w:tc>
        <w:tc>
          <w:tcPr>
            <w:tcW w:w="1224" w:type="dxa"/>
            <w:shd w:val="clear" w:color="auto" w:fill="FFC000"/>
            <w:vAlign w:val="center"/>
          </w:tcPr>
          <w:p w14:paraId="572DE957" w14:textId="02163FA3" w:rsidR="0052158B" w:rsidRPr="006C03DE" w:rsidRDefault="0052158B" w:rsidP="00DC429C">
            <w:pPr>
              <w:pStyle w:val="TableParagraph"/>
              <w:jc w:val="center"/>
              <w:rPr>
                <w:rFonts w:ascii="Times New Roman" w:hAnsi="Times New Roman"/>
                <w:noProof/>
                <w:sz w:val="20"/>
                <w:highlight w:val="cyan"/>
              </w:rPr>
            </w:pPr>
            <w:r>
              <w:rPr>
                <w:rFonts w:ascii="Times New Roman" w:hAnsi="Times New Roman"/>
                <w:color w:val="000000"/>
                <w:highlight w:val="cyan"/>
              </w:rPr>
              <w:t>Vidējs</w:t>
            </w:r>
          </w:p>
        </w:tc>
        <w:tc>
          <w:tcPr>
            <w:tcW w:w="1293" w:type="dxa"/>
            <w:shd w:val="clear" w:color="auto" w:fill="FFFF00"/>
            <w:vAlign w:val="center"/>
          </w:tcPr>
          <w:p w14:paraId="7F79D3A4" w14:textId="0218BD40" w:rsidR="0052158B" w:rsidRPr="006C03DE" w:rsidRDefault="0052158B" w:rsidP="00DC429C">
            <w:pPr>
              <w:pStyle w:val="TableParagraph"/>
              <w:jc w:val="center"/>
              <w:rPr>
                <w:rFonts w:ascii="Times New Roman" w:hAnsi="Times New Roman"/>
                <w:noProof/>
                <w:sz w:val="20"/>
                <w:highlight w:val="cyan"/>
              </w:rPr>
            </w:pPr>
            <w:r>
              <w:rPr>
                <w:rFonts w:ascii="Times New Roman" w:hAnsi="Times New Roman"/>
                <w:highlight w:val="cyan"/>
              </w:rPr>
              <w:t>Zems</w:t>
            </w:r>
          </w:p>
        </w:tc>
        <w:tc>
          <w:tcPr>
            <w:tcW w:w="1293" w:type="dxa"/>
            <w:shd w:val="clear" w:color="auto" w:fill="FFFF00"/>
            <w:vAlign w:val="center"/>
          </w:tcPr>
          <w:p w14:paraId="532418F1" w14:textId="7E26A84D" w:rsidR="0052158B" w:rsidRPr="006C03DE" w:rsidRDefault="0052158B" w:rsidP="00DC429C">
            <w:pPr>
              <w:pStyle w:val="TableParagraph"/>
              <w:jc w:val="center"/>
              <w:rPr>
                <w:rFonts w:ascii="Times New Roman" w:hAnsi="Times New Roman"/>
                <w:noProof/>
                <w:sz w:val="20"/>
                <w:highlight w:val="cyan"/>
              </w:rPr>
            </w:pPr>
            <w:r>
              <w:rPr>
                <w:rFonts w:ascii="Times New Roman" w:hAnsi="Times New Roman"/>
                <w:color w:val="000000"/>
                <w:highlight w:val="cyan"/>
              </w:rPr>
              <w:t>Zems</w:t>
            </w:r>
          </w:p>
        </w:tc>
      </w:tr>
      <w:tr w:rsidR="006C03DE" w:rsidRPr="006641F3" w14:paraId="1D1684C7" w14:textId="77777777" w:rsidTr="00DC429C">
        <w:trPr>
          <w:trHeight w:val="49"/>
          <w:jc w:val="center"/>
        </w:trPr>
        <w:tc>
          <w:tcPr>
            <w:tcW w:w="2603" w:type="dxa"/>
            <w:vAlign w:val="center"/>
          </w:tcPr>
          <w:p w14:paraId="12182EB7" w14:textId="1FBBDAA2" w:rsidR="006C03DE" w:rsidRPr="006C03DE" w:rsidRDefault="006C03DE" w:rsidP="00DC429C">
            <w:pPr>
              <w:pStyle w:val="TableParagraph"/>
              <w:jc w:val="center"/>
              <w:rPr>
                <w:rFonts w:ascii="Times New Roman" w:hAnsi="Times New Roman"/>
                <w:noProof/>
                <w:sz w:val="18"/>
                <w:highlight w:val="cyan"/>
              </w:rPr>
            </w:pPr>
            <w:r>
              <w:rPr>
                <w:rFonts w:ascii="Times New Roman" w:hAnsi="Times New Roman"/>
                <w:highlight w:val="cyan"/>
              </w:rPr>
              <w:t>V</w:t>
            </w:r>
          </w:p>
        </w:tc>
        <w:tc>
          <w:tcPr>
            <w:tcW w:w="1347" w:type="dxa"/>
            <w:shd w:val="clear" w:color="auto" w:fill="D9D9D9" w:themeFill="background1" w:themeFillShade="D9"/>
            <w:vAlign w:val="center"/>
          </w:tcPr>
          <w:p w14:paraId="44C4D103" w14:textId="77777777" w:rsidR="006C03DE" w:rsidRPr="006C03DE" w:rsidRDefault="006C03DE" w:rsidP="00DC429C">
            <w:pPr>
              <w:pStyle w:val="TableParagraph"/>
              <w:spacing w:line="248" w:lineRule="exact"/>
              <w:ind w:left="18"/>
              <w:jc w:val="center"/>
              <w:rPr>
                <w:rFonts w:ascii="Times New Roman" w:hAnsi="Times New Roman"/>
                <w:noProof/>
                <w:highlight w:val="cyan"/>
              </w:rPr>
            </w:pPr>
            <w:r>
              <w:rPr>
                <w:rFonts w:ascii="Times New Roman" w:hAnsi="Times New Roman"/>
                <w:highlight w:val="cyan"/>
              </w:rPr>
              <w:t>Ārpus piemērošanas jomas</w:t>
            </w:r>
          </w:p>
        </w:tc>
        <w:tc>
          <w:tcPr>
            <w:tcW w:w="1276" w:type="dxa"/>
            <w:shd w:val="clear" w:color="auto" w:fill="FFC000"/>
            <w:vAlign w:val="center"/>
          </w:tcPr>
          <w:p w14:paraId="2EE02070" w14:textId="14B413DE" w:rsidR="006C03DE" w:rsidRPr="006C03DE" w:rsidRDefault="006C03DE" w:rsidP="00DC429C">
            <w:pPr>
              <w:pStyle w:val="TableParagraph"/>
              <w:jc w:val="center"/>
              <w:rPr>
                <w:rFonts w:ascii="Times New Roman" w:hAnsi="Times New Roman"/>
                <w:noProof/>
                <w:sz w:val="18"/>
                <w:highlight w:val="cyan"/>
              </w:rPr>
            </w:pPr>
            <w:r>
              <w:rPr>
                <w:rFonts w:ascii="Times New Roman" w:hAnsi="Times New Roman"/>
                <w:color w:val="000000"/>
                <w:highlight w:val="cyan"/>
              </w:rPr>
              <w:t>Vidējs</w:t>
            </w:r>
          </w:p>
        </w:tc>
        <w:tc>
          <w:tcPr>
            <w:tcW w:w="1224" w:type="dxa"/>
            <w:shd w:val="clear" w:color="auto" w:fill="FFFF00"/>
            <w:vAlign w:val="center"/>
          </w:tcPr>
          <w:p w14:paraId="4C74AF41" w14:textId="14513352" w:rsidR="006C03DE" w:rsidRPr="006C03DE" w:rsidRDefault="006C03DE" w:rsidP="00DC429C">
            <w:pPr>
              <w:pStyle w:val="TableParagraph"/>
              <w:jc w:val="center"/>
              <w:rPr>
                <w:rFonts w:ascii="Times New Roman" w:hAnsi="Times New Roman"/>
                <w:noProof/>
                <w:sz w:val="18"/>
                <w:highlight w:val="cyan"/>
              </w:rPr>
            </w:pPr>
            <w:r>
              <w:rPr>
                <w:rFonts w:ascii="Times New Roman" w:hAnsi="Times New Roman"/>
                <w:highlight w:val="cyan"/>
              </w:rPr>
              <w:t>Zems</w:t>
            </w:r>
          </w:p>
        </w:tc>
        <w:tc>
          <w:tcPr>
            <w:tcW w:w="1293" w:type="dxa"/>
            <w:shd w:val="clear" w:color="auto" w:fill="FFFF00"/>
            <w:vAlign w:val="center"/>
          </w:tcPr>
          <w:p w14:paraId="2CD4F5A5" w14:textId="3B3AE574" w:rsidR="006C03DE" w:rsidRPr="006C03DE" w:rsidRDefault="006C03DE" w:rsidP="00DC429C">
            <w:pPr>
              <w:pStyle w:val="TableParagraph"/>
              <w:jc w:val="center"/>
              <w:rPr>
                <w:rFonts w:ascii="Times New Roman" w:hAnsi="Times New Roman"/>
                <w:noProof/>
                <w:sz w:val="18"/>
                <w:highlight w:val="cyan"/>
              </w:rPr>
            </w:pPr>
            <w:r>
              <w:rPr>
                <w:rFonts w:ascii="Times New Roman" w:hAnsi="Times New Roman"/>
                <w:highlight w:val="cyan"/>
              </w:rPr>
              <w:t>Zems</w:t>
            </w:r>
          </w:p>
        </w:tc>
        <w:tc>
          <w:tcPr>
            <w:tcW w:w="1293" w:type="dxa"/>
            <w:shd w:val="clear" w:color="auto" w:fill="FFFF00"/>
            <w:vAlign w:val="center"/>
          </w:tcPr>
          <w:p w14:paraId="1C484F4A" w14:textId="11A891B7" w:rsidR="006C03DE" w:rsidRPr="006C03DE" w:rsidRDefault="006C03DE" w:rsidP="00DC429C">
            <w:pPr>
              <w:pStyle w:val="TableParagraph"/>
              <w:jc w:val="center"/>
              <w:rPr>
                <w:rFonts w:ascii="Times New Roman" w:hAnsi="Times New Roman"/>
                <w:noProof/>
                <w:sz w:val="18"/>
                <w:highlight w:val="cyan"/>
              </w:rPr>
            </w:pPr>
            <w:r>
              <w:rPr>
                <w:rFonts w:ascii="Times New Roman" w:hAnsi="Times New Roman"/>
                <w:color w:val="000000"/>
                <w:highlight w:val="cyan"/>
              </w:rPr>
              <w:t>Zems</w:t>
            </w:r>
          </w:p>
        </w:tc>
      </w:tr>
      <w:tr w:rsidR="006C03DE" w:rsidRPr="006641F3" w14:paraId="106D0C3D" w14:textId="77777777" w:rsidTr="00DC429C">
        <w:trPr>
          <w:trHeight w:val="268"/>
          <w:jc w:val="center"/>
        </w:trPr>
        <w:tc>
          <w:tcPr>
            <w:tcW w:w="2603" w:type="dxa"/>
            <w:vAlign w:val="center"/>
          </w:tcPr>
          <w:p w14:paraId="62E49278" w14:textId="678CD6A0" w:rsidR="006C03DE" w:rsidRPr="006C03DE" w:rsidRDefault="006C03DE" w:rsidP="00DC429C">
            <w:pPr>
              <w:pStyle w:val="TableParagraph"/>
              <w:jc w:val="center"/>
              <w:rPr>
                <w:rFonts w:ascii="Times New Roman" w:hAnsi="Times New Roman"/>
                <w:noProof/>
                <w:sz w:val="18"/>
                <w:highlight w:val="cyan"/>
              </w:rPr>
            </w:pPr>
            <w:r>
              <w:rPr>
                <w:rFonts w:ascii="Times New Roman" w:hAnsi="Times New Roman"/>
                <w:highlight w:val="cyan"/>
              </w:rPr>
              <w:t>VI</w:t>
            </w:r>
          </w:p>
        </w:tc>
        <w:tc>
          <w:tcPr>
            <w:tcW w:w="1347" w:type="dxa"/>
            <w:shd w:val="clear" w:color="auto" w:fill="FFC000"/>
            <w:vAlign w:val="center"/>
          </w:tcPr>
          <w:p w14:paraId="52B25598" w14:textId="1DFD022D" w:rsidR="006C03DE" w:rsidRPr="006C03DE" w:rsidRDefault="006C03DE" w:rsidP="00DC429C">
            <w:pPr>
              <w:pStyle w:val="TableParagraph"/>
              <w:jc w:val="center"/>
              <w:rPr>
                <w:rFonts w:ascii="Times New Roman" w:hAnsi="Times New Roman"/>
                <w:noProof/>
                <w:sz w:val="18"/>
                <w:highlight w:val="cyan"/>
              </w:rPr>
            </w:pPr>
            <w:r>
              <w:rPr>
                <w:rFonts w:ascii="Times New Roman" w:hAnsi="Times New Roman"/>
                <w:color w:val="000000"/>
                <w:highlight w:val="cyan"/>
              </w:rPr>
              <w:t>Vidējs</w:t>
            </w:r>
          </w:p>
        </w:tc>
        <w:tc>
          <w:tcPr>
            <w:tcW w:w="1276" w:type="dxa"/>
            <w:shd w:val="clear" w:color="auto" w:fill="FFFF00"/>
            <w:vAlign w:val="center"/>
          </w:tcPr>
          <w:p w14:paraId="01C88DDF" w14:textId="5CD4E993" w:rsidR="006C03DE" w:rsidRPr="006C03DE" w:rsidRDefault="006C03DE" w:rsidP="00DC429C">
            <w:pPr>
              <w:pStyle w:val="TableParagraph"/>
              <w:jc w:val="center"/>
              <w:rPr>
                <w:rFonts w:ascii="Times New Roman" w:hAnsi="Times New Roman"/>
                <w:noProof/>
                <w:sz w:val="18"/>
                <w:highlight w:val="cyan"/>
              </w:rPr>
            </w:pPr>
            <w:r>
              <w:rPr>
                <w:rFonts w:ascii="Times New Roman" w:hAnsi="Times New Roman"/>
                <w:color w:val="000000"/>
                <w:highlight w:val="cyan"/>
              </w:rPr>
              <w:t>Zems</w:t>
            </w:r>
          </w:p>
        </w:tc>
        <w:tc>
          <w:tcPr>
            <w:tcW w:w="1224" w:type="dxa"/>
            <w:shd w:val="clear" w:color="auto" w:fill="FFFF00"/>
            <w:vAlign w:val="center"/>
          </w:tcPr>
          <w:p w14:paraId="73BA39F9" w14:textId="2F36DF05" w:rsidR="006C03DE" w:rsidRPr="006C03DE" w:rsidRDefault="006C03DE" w:rsidP="00DC429C">
            <w:pPr>
              <w:pStyle w:val="TableParagraph"/>
              <w:jc w:val="center"/>
              <w:rPr>
                <w:rFonts w:ascii="Times New Roman" w:hAnsi="Times New Roman"/>
                <w:noProof/>
                <w:sz w:val="18"/>
                <w:highlight w:val="cyan"/>
              </w:rPr>
            </w:pPr>
            <w:r>
              <w:rPr>
                <w:rFonts w:ascii="Times New Roman" w:hAnsi="Times New Roman"/>
                <w:highlight w:val="cyan"/>
              </w:rPr>
              <w:t>Zems</w:t>
            </w:r>
          </w:p>
        </w:tc>
        <w:tc>
          <w:tcPr>
            <w:tcW w:w="1293" w:type="dxa"/>
            <w:shd w:val="clear" w:color="auto" w:fill="FFFF00"/>
            <w:vAlign w:val="center"/>
          </w:tcPr>
          <w:p w14:paraId="488B878E" w14:textId="509B9342" w:rsidR="006C03DE" w:rsidRPr="006C03DE" w:rsidRDefault="006C03DE" w:rsidP="00DC429C">
            <w:pPr>
              <w:pStyle w:val="TableParagraph"/>
              <w:jc w:val="center"/>
              <w:rPr>
                <w:rFonts w:ascii="Times New Roman" w:hAnsi="Times New Roman"/>
                <w:noProof/>
                <w:sz w:val="18"/>
                <w:highlight w:val="cyan"/>
              </w:rPr>
            </w:pPr>
            <w:r>
              <w:rPr>
                <w:rFonts w:ascii="Times New Roman" w:hAnsi="Times New Roman"/>
                <w:highlight w:val="cyan"/>
              </w:rPr>
              <w:t>Zems</w:t>
            </w:r>
          </w:p>
        </w:tc>
        <w:tc>
          <w:tcPr>
            <w:tcW w:w="1293" w:type="dxa"/>
            <w:shd w:val="clear" w:color="auto" w:fill="FFFF00"/>
            <w:vAlign w:val="center"/>
          </w:tcPr>
          <w:p w14:paraId="6FAB0F0B" w14:textId="5A08ADB1" w:rsidR="006C03DE" w:rsidRPr="006C03DE" w:rsidRDefault="006C03DE" w:rsidP="00DC429C">
            <w:pPr>
              <w:pStyle w:val="TableParagraph"/>
              <w:jc w:val="center"/>
              <w:rPr>
                <w:rFonts w:ascii="Times New Roman" w:hAnsi="Times New Roman"/>
                <w:noProof/>
                <w:sz w:val="18"/>
                <w:highlight w:val="cyan"/>
              </w:rPr>
            </w:pPr>
            <w:r>
              <w:rPr>
                <w:rFonts w:ascii="Times New Roman" w:hAnsi="Times New Roman"/>
                <w:color w:val="000000"/>
                <w:highlight w:val="cyan"/>
              </w:rPr>
              <w:t>Zems</w:t>
            </w:r>
          </w:p>
        </w:tc>
      </w:tr>
    </w:tbl>
    <w:p w14:paraId="427B41B9" w14:textId="2F0723EC" w:rsidR="0054708D" w:rsidRPr="006A5DD3" w:rsidRDefault="001C67E0" w:rsidP="00F85063">
      <w:pPr>
        <w:spacing w:before="124"/>
        <w:ind w:left="1276"/>
        <w:rPr>
          <w:rFonts w:ascii="Times New Roman" w:hAnsi="Times New Roman"/>
          <w:b/>
          <w:color w:val="000000"/>
          <w:highlight w:val="cyan"/>
        </w:rPr>
      </w:pPr>
      <w:r w:rsidRPr="006A5DD3">
        <w:rPr>
          <w:rFonts w:ascii="Times New Roman" w:hAnsi="Times New Roman"/>
          <w:b/>
          <w:color w:val="000000"/>
          <w:highlight w:val="cyan"/>
        </w:rPr>
        <w:t xml:space="preserve">12. tabula. </w:t>
      </w:r>
      <w:r w:rsidR="00F85063">
        <w:rPr>
          <w:rFonts w:ascii="Times New Roman" w:hAnsi="Times New Roman"/>
          <w:b/>
          <w:color w:val="000000"/>
          <w:highlight w:val="cyan"/>
        </w:rPr>
        <w:t>Darbības telpas nepamešanas</w:t>
      </w:r>
      <w:r w:rsidRPr="006A5DD3">
        <w:rPr>
          <w:rFonts w:ascii="Times New Roman" w:hAnsi="Times New Roman"/>
          <w:b/>
          <w:color w:val="000000"/>
          <w:highlight w:val="cyan"/>
        </w:rPr>
        <w:t xml:space="preserve"> prasības attiecībā uz </w:t>
      </w:r>
      <w:r w:rsidRPr="006A5DD3">
        <w:rPr>
          <w:rFonts w:ascii="Times New Roman" w:hAnsi="Times New Roman"/>
          <w:b/>
          <w:i/>
          <w:iCs/>
          <w:color w:val="000000"/>
          <w:highlight w:val="cyan"/>
        </w:rPr>
        <w:t>UA</w:t>
      </w:r>
      <w:r w:rsidRPr="006A5DD3">
        <w:rPr>
          <w:rFonts w:ascii="Times New Roman" w:hAnsi="Times New Roman"/>
          <w:b/>
          <w:color w:val="000000"/>
          <w:highlight w:val="cyan"/>
        </w:rPr>
        <w:t xml:space="preserve"> līdz 20 m</w:t>
      </w:r>
    </w:p>
    <w:p w14:paraId="4762F42B" w14:textId="77777777" w:rsidR="0054708D" w:rsidRPr="0054708D" w:rsidRDefault="0054708D">
      <w:pPr>
        <w:rPr>
          <w:rFonts w:ascii="Times New Roman" w:hAnsi="Times New Roman"/>
          <w:b/>
          <w:color w:val="000000"/>
          <w:sz w:val="24"/>
        </w:rPr>
      </w:pPr>
      <w:r w:rsidRPr="0054708D">
        <w:rPr>
          <w:rFonts w:ascii="Times New Roman" w:hAnsi="Times New Roman"/>
          <w:b/>
          <w:color w:val="000000"/>
          <w:sz w:val="24"/>
        </w:rPr>
        <w:br w:type="page"/>
      </w:r>
    </w:p>
    <w:p w14:paraId="0D952D94" w14:textId="77777777" w:rsidR="001C67E0" w:rsidRPr="006641F3" w:rsidRDefault="001C67E0" w:rsidP="001C67E0">
      <w:pPr>
        <w:pStyle w:val="BodyText"/>
        <w:spacing w:before="9"/>
        <w:rPr>
          <w:rFonts w:ascii="Times New Roman" w:hAnsi="Times New Roman"/>
          <w:b/>
          <w:noProof/>
          <w:sz w:val="19"/>
        </w:rPr>
      </w:pP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93"/>
        <w:gridCol w:w="1261"/>
        <w:gridCol w:w="1410"/>
        <w:gridCol w:w="1134"/>
        <w:gridCol w:w="1559"/>
        <w:gridCol w:w="971"/>
      </w:tblGrid>
      <w:tr w:rsidR="001C67E0" w:rsidRPr="006641F3" w14:paraId="64AE3524" w14:textId="77777777" w:rsidTr="00E400F0">
        <w:trPr>
          <w:trHeight w:val="539"/>
          <w:jc w:val="center"/>
        </w:trPr>
        <w:tc>
          <w:tcPr>
            <w:tcW w:w="9028" w:type="dxa"/>
            <w:gridSpan w:val="6"/>
          </w:tcPr>
          <w:p w14:paraId="2F02324D" w14:textId="77777777" w:rsidR="001C67E0" w:rsidRPr="006641F3" w:rsidRDefault="001C67E0" w:rsidP="006953EF">
            <w:pPr>
              <w:pStyle w:val="TableParagraph"/>
              <w:spacing w:before="1"/>
              <w:ind w:left="267" w:right="297"/>
              <w:jc w:val="center"/>
              <w:rPr>
                <w:rFonts w:ascii="Times New Roman" w:hAnsi="Times New Roman"/>
                <w:noProof/>
                <w:color w:val="000000"/>
              </w:rPr>
            </w:pPr>
            <w:r>
              <w:rPr>
                <w:rFonts w:ascii="Times New Roman" w:hAnsi="Times New Roman"/>
                <w:color w:val="000000"/>
                <w:highlight w:val="cyan"/>
              </w:rPr>
              <w:t xml:space="preserve">&lt; 40 m </w:t>
            </w:r>
            <w:r>
              <w:rPr>
                <w:rFonts w:ascii="Times New Roman" w:hAnsi="Times New Roman"/>
                <w:i/>
                <w:iCs/>
                <w:color w:val="000000"/>
                <w:highlight w:val="cyan"/>
              </w:rPr>
              <w:t>UA</w:t>
            </w:r>
            <w:r>
              <w:rPr>
                <w:rFonts w:ascii="Times New Roman" w:hAnsi="Times New Roman"/>
                <w:color w:val="000000"/>
                <w:highlight w:val="cyan"/>
              </w:rPr>
              <w:t xml:space="preserve"> (&lt; 200 m/s)</w:t>
            </w:r>
          </w:p>
          <w:p w14:paraId="02507BE8" w14:textId="77777777" w:rsidR="001C67E0" w:rsidRPr="006641F3" w:rsidRDefault="001C67E0" w:rsidP="006953EF">
            <w:pPr>
              <w:pStyle w:val="TableParagraph"/>
              <w:spacing w:line="249" w:lineRule="exact"/>
              <w:ind w:left="267" w:right="297"/>
              <w:jc w:val="center"/>
              <w:rPr>
                <w:rFonts w:ascii="Times New Roman" w:hAnsi="Times New Roman"/>
                <w:noProof/>
              </w:rPr>
            </w:pPr>
            <w:r>
              <w:rPr>
                <w:rFonts w:ascii="Times New Roman" w:hAnsi="Times New Roman"/>
                <w:color w:val="000000"/>
                <w:highlight w:val="cyan"/>
              </w:rPr>
              <w:t xml:space="preserve">Pieņēmums par aizsegu </w:t>
            </w:r>
            <w:r>
              <w:rPr>
                <w:rFonts w:ascii="Times New Roman" w:hAnsi="Times New Roman"/>
                <w:b/>
                <w:bCs/>
                <w:color w:val="000000"/>
                <w:highlight w:val="cyan"/>
              </w:rPr>
              <w:t>nav</w:t>
            </w:r>
            <w:r>
              <w:rPr>
                <w:rFonts w:ascii="Times New Roman" w:hAnsi="Times New Roman"/>
                <w:color w:val="000000"/>
                <w:highlight w:val="cyan"/>
              </w:rPr>
              <w:t xml:space="preserve"> piemērojams attiecībā uz </w:t>
            </w:r>
            <w:r>
              <w:rPr>
                <w:rFonts w:ascii="Times New Roman" w:hAnsi="Times New Roman"/>
                <w:i/>
                <w:iCs/>
                <w:color w:val="000000"/>
                <w:highlight w:val="cyan"/>
              </w:rPr>
              <w:t>UA</w:t>
            </w:r>
            <w:r>
              <w:rPr>
                <w:rFonts w:ascii="Times New Roman" w:hAnsi="Times New Roman"/>
                <w:color w:val="000000"/>
                <w:highlight w:val="cyan"/>
              </w:rPr>
              <w:t xml:space="preserve"> piegulošajā zemes teritorijā</w:t>
            </w:r>
          </w:p>
        </w:tc>
      </w:tr>
      <w:tr w:rsidR="001C67E0" w:rsidRPr="006641F3" w14:paraId="6E54A059" w14:textId="77777777" w:rsidTr="00E400F0">
        <w:trPr>
          <w:trHeight w:val="733"/>
          <w:jc w:val="center"/>
        </w:trPr>
        <w:tc>
          <w:tcPr>
            <w:tcW w:w="2693" w:type="dxa"/>
            <w:vAlign w:val="center"/>
          </w:tcPr>
          <w:p w14:paraId="0A399953" w14:textId="7010BE6B" w:rsidR="001C67E0" w:rsidRPr="006C03DE" w:rsidRDefault="001C67E0" w:rsidP="006953EF">
            <w:pPr>
              <w:pStyle w:val="TableParagraph"/>
              <w:jc w:val="center"/>
              <w:rPr>
                <w:rFonts w:ascii="Times New Roman" w:hAnsi="Times New Roman"/>
                <w:noProof/>
                <w:color w:val="000000"/>
                <w:highlight w:val="cyan"/>
              </w:rPr>
            </w:pPr>
            <w:r>
              <w:rPr>
                <w:rFonts w:ascii="Times New Roman" w:hAnsi="Times New Roman"/>
                <w:color w:val="000000"/>
                <w:highlight w:val="cyan"/>
              </w:rPr>
              <w:t xml:space="preserve">Atļautais vidējais </w:t>
            </w:r>
            <w:r w:rsidR="003874D6">
              <w:rPr>
                <w:rFonts w:ascii="Times New Roman" w:hAnsi="Times New Roman"/>
                <w:color w:val="000000"/>
                <w:highlight w:val="cyan"/>
              </w:rPr>
              <w:t>cilvēku</w:t>
            </w:r>
            <w:r>
              <w:rPr>
                <w:rFonts w:ascii="Times New Roman" w:hAnsi="Times New Roman"/>
                <w:color w:val="000000"/>
                <w:highlight w:val="cyan"/>
              </w:rPr>
              <w:t xml:space="preserve"> blīvums</w:t>
            </w:r>
          </w:p>
        </w:tc>
        <w:tc>
          <w:tcPr>
            <w:tcW w:w="1261" w:type="dxa"/>
            <w:vAlign w:val="center"/>
          </w:tcPr>
          <w:p w14:paraId="5EBBB734" w14:textId="77777777" w:rsidR="001C67E0" w:rsidRPr="006C03DE" w:rsidRDefault="001C67E0" w:rsidP="006953EF">
            <w:pPr>
              <w:pStyle w:val="TableParagraph"/>
              <w:ind w:hanging="29"/>
              <w:jc w:val="center"/>
              <w:rPr>
                <w:rFonts w:ascii="Times New Roman" w:hAnsi="Times New Roman"/>
                <w:noProof/>
                <w:color w:val="000000"/>
                <w:highlight w:val="cyan"/>
              </w:rPr>
            </w:pPr>
            <w:r>
              <w:rPr>
                <w:rFonts w:ascii="Times New Roman" w:hAnsi="Times New Roman"/>
                <w:color w:val="000000"/>
                <w:highlight w:val="cyan"/>
              </w:rPr>
              <w:t>Nav augšējās robežvērtības</w:t>
            </w:r>
          </w:p>
        </w:tc>
        <w:tc>
          <w:tcPr>
            <w:tcW w:w="1410" w:type="dxa"/>
            <w:vAlign w:val="center"/>
          </w:tcPr>
          <w:p w14:paraId="01ADB515" w14:textId="77777777" w:rsidR="00C75A8D" w:rsidRDefault="001C67E0" w:rsidP="006953EF">
            <w:pPr>
              <w:pStyle w:val="TableParagraph"/>
              <w:jc w:val="center"/>
              <w:rPr>
                <w:rFonts w:ascii="Times New Roman" w:hAnsi="Times New Roman"/>
                <w:color w:val="000000"/>
                <w:highlight w:val="cyan"/>
              </w:rPr>
            </w:pPr>
            <w:r>
              <w:rPr>
                <w:rFonts w:ascii="Times New Roman" w:hAnsi="Times New Roman"/>
                <w:color w:val="000000"/>
                <w:highlight w:val="cyan"/>
              </w:rPr>
              <w:t>&lt; 50 000</w:t>
            </w:r>
          </w:p>
          <w:p w14:paraId="046C845E" w14:textId="356869C0" w:rsidR="001C67E0" w:rsidRPr="006C03DE" w:rsidRDefault="001C67E0" w:rsidP="006953EF">
            <w:pPr>
              <w:pStyle w:val="TableParagraph"/>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c>
          <w:tcPr>
            <w:tcW w:w="1134" w:type="dxa"/>
            <w:vAlign w:val="center"/>
          </w:tcPr>
          <w:p w14:paraId="7F0FC64A" w14:textId="77777777" w:rsidR="00C75A8D" w:rsidRDefault="001C67E0" w:rsidP="006953EF">
            <w:pPr>
              <w:pStyle w:val="TableParagraph"/>
              <w:jc w:val="center"/>
              <w:rPr>
                <w:rFonts w:ascii="Times New Roman" w:hAnsi="Times New Roman"/>
                <w:color w:val="000000"/>
                <w:highlight w:val="cyan"/>
              </w:rPr>
            </w:pPr>
            <w:r>
              <w:rPr>
                <w:rFonts w:ascii="Times New Roman" w:hAnsi="Times New Roman"/>
                <w:color w:val="000000"/>
                <w:highlight w:val="cyan"/>
              </w:rPr>
              <w:t>&lt; 5000</w:t>
            </w:r>
          </w:p>
          <w:p w14:paraId="7D8ED520" w14:textId="755CAAC2" w:rsidR="001C67E0" w:rsidRPr="006C03DE" w:rsidRDefault="001C67E0" w:rsidP="006953EF">
            <w:pPr>
              <w:pStyle w:val="TableParagraph"/>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c>
          <w:tcPr>
            <w:tcW w:w="1559" w:type="dxa"/>
            <w:vAlign w:val="center"/>
          </w:tcPr>
          <w:p w14:paraId="181B75D5" w14:textId="77777777" w:rsidR="00C75A8D" w:rsidRDefault="001C67E0" w:rsidP="006953EF">
            <w:pPr>
              <w:pStyle w:val="TableParagraph"/>
              <w:jc w:val="center"/>
              <w:rPr>
                <w:rFonts w:ascii="Times New Roman" w:hAnsi="Times New Roman"/>
                <w:color w:val="000000"/>
                <w:highlight w:val="cyan"/>
              </w:rPr>
            </w:pPr>
            <w:r>
              <w:rPr>
                <w:rFonts w:ascii="Times New Roman" w:hAnsi="Times New Roman"/>
                <w:color w:val="000000"/>
                <w:highlight w:val="cyan"/>
              </w:rPr>
              <w:t>&lt; 500</w:t>
            </w:r>
          </w:p>
          <w:p w14:paraId="07459D1D" w14:textId="284C746E" w:rsidR="001C67E0" w:rsidRPr="006C03DE" w:rsidRDefault="001C67E0" w:rsidP="006953EF">
            <w:pPr>
              <w:pStyle w:val="TableParagraph"/>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c>
          <w:tcPr>
            <w:tcW w:w="971" w:type="dxa"/>
            <w:vAlign w:val="center"/>
          </w:tcPr>
          <w:p w14:paraId="170929DC" w14:textId="77777777" w:rsidR="00C75A8D" w:rsidRDefault="001C67E0" w:rsidP="006953EF">
            <w:pPr>
              <w:pStyle w:val="TableParagraph"/>
              <w:jc w:val="center"/>
              <w:rPr>
                <w:rFonts w:ascii="Times New Roman" w:hAnsi="Times New Roman"/>
                <w:color w:val="000000"/>
                <w:highlight w:val="cyan"/>
              </w:rPr>
            </w:pPr>
            <w:r>
              <w:rPr>
                <w:rFonts w:ascii="Times New Roman" w:hAnsi="Times New Roman"/>
                <w:color w:val="000000"/>
                <w:highlight w:val="cyan"/>
              </w:rPr>
              <w:t>&lt; 50</w:t>
            </w:r>
          </w:p>
          <w:p w14:paraId="343EF548" w14:textId="18B29BA1" w:rsidR="001C67E0" w:rsidRPr="006C03DE" w:rsidRDefault="001C67E0" w:rsidP="006953EF">
            <w:pPr>
              <w:pStyle w:val="TableParagraph"/>
              <w:jc w:val="center"/>
              <w:rPr>
                <w:rFonts w:ascii="Times New Roman" w:hAnsi="Times New Roman"/>
                <w:noProof/>
                <w:color w:val="000000"/>
                <w:highlight w:val="cyan"/>
              </w:rPr>
            </w:pPr>
            <w:r>
              <w:rPr>
                <w:rFonts w:ascii="Times New Roman" w:hAnsi="Times New Roman"/>
                <w:color w:val="000000"/>
                <w:highlight w:val="cyan"/>
              </w:rPr>
              <w:t>cilvēku/km</w:t>
            </w:r>
            <w:r>
              <w:rPr>
                <w:rFonts w:ascii="Times New Roman" w:hAnsi="Times New Roman"/>
                <w:color w:val="000000"/>
                <w:highlight w:val="cyan"/>
                <w:vertAlign w:val="superscript"/>
              </w:rPr>
              <w:t>2</w:t>
            </w:r>
          </w:p>
        </w:tc>
      </w:tr>
      <w:tr w:rsidR="001C67E0" w:rsidRPr="006641F3" w14:paraId="2E808618" w14:textId="77777777" w:rsidTr="00E400F0">
        <w:trPr>
          <w:trHeight w:val="805"/>
          <w:jc w:val="center"/>
        </w:trPr>
        <w:tc>
          <w:tcPr>
            <w:tcW w:w="2693" w:type="dxa"/>
          </w:tcPr>
          <w:p w14:paraId="544DB6DE" w14:textId="438E7120" w:rsidR="001C67E0" w:rsidRPr="006641F3" w:rsidRDefault="001C67E0" w:rsidP="000E5921">
            <w:pPr>
              <w:pStyle w:val="TableParagraph"/>
              <w:ind w:left="150" w:firstLine="302"/>
              <w:jc w:val="center"/>
              <w:rPr>
                <w:rFonts w:ascii="Times New Roman" w:hAnsi="Times New Roman"/>
                <w:noProof/>
                <w:color w:val="000000"/>
              </w:rPr>
            </w:pPr>
            <w:r>
              <w:rPr>
                <w:rFonts w:ascii="Times New Roman" w:hAnsi="Times New Roman"/>
                <w:color w:val="000000"/>
                <w:highlight w:val="cyan"/>
              </w:rPr>
              <w:t>Cilvēku pulcēšanās vietas ārpus telpām, kas ir atļautas 1 km platā joslā ap darbības telpu</w:t>
            </w:r>
          </w:p>
        </w:tc>
        <w:tc>
          <w:tcPr>
            <w:tcW w:w="1261" w:type="dxa"/>
          </w:tcPr>
          <w:p w14:paraId="446D4002" w14:textId="77777777" w:rsidR="001C67E0" w:rsidRPr="006641F3" w:rsidRDefault="001C67E0">
            <w:pPr>
              <w:pStyle w:val="TableParagraph"/>
              <w:spacing w:before="267"/>
              <w:ind w:left="15"/>
              <w:jc w:val="center"/>
              <w:rPr>
                <w:rFonts w:ascii="Times New Roman" w:hAnsi="Times New Roman"/>
                <w:noProof/>
                <w:color w:val="000000"/>
              </w:rPr>
            </w:pPr>
            <w:r>
              <w:rPr>
                <w:rFonts w:ascii="Times New Roman" w:hAnsi="Times New Roman"/>
                <w:color w:val="000000"/>
                <w:highlight w:val="cyan"/>
              </w:rPr>
              <w:t>&gt; 400 tūkst.</w:t>
            </w:r>
          </w:p>
        </w:tc>
        <w:tc>
          <w:tcPr>
            <w:tcW w:w="1410" w:type="dxa"/>
          </w:tcPr>
          <w:p w14:paraId="0671C4E2" w14:textId="00B6D74C" w:rsidR="001C67E0" w:rsidRPr="006641F3" w:rsidRDefault="001C67E0" w:rsidP="006C03DE">
            <w:pPr>
              <w:pStyle w:val="TableParagraph"/>
              <w:ind w:left="68" w:right="53"/>
              <w:jc w:val="center"/>
              <w:rPr>
                <w:rFonts w:ascii="Times New Roman" w:hAnsi="Times New Roman"/>
                <w:noProof/>
                <w:color w:val="000000"/>
              </w:rPr>
            </w:pPr>
            <w:r>
              <w:rPr>
                <w:rFonts w:ascii="Times New Roman" w:hAnsi="Times New Roman"/>
                <w:color w:val="000000"/>
                <w:highlight w:val="cyan"/>
              </w:rPr>
              <w:t>40–400 tūkst. cilvēku pulcēšanās vietas</w:t>
            </w:r>
          </w:p>
        </w:tc>
        <w:tc>
          <w:tcPr>
            <w:tcW w:w="3664" w:type="dxa"/>
            <w:gridSpan w:val="3"/>
          </w:tcPr>
          <w:p w14:paraId="559ACB92" w14:textId="77777777" w:rsidR="001C67E0" w:rsidRPr="006641F3" w:rsidRDefault="001C67E0">
            <w:pPr>
              <w:pStyle w:val="TableParagraph"/>
              <w:spacing w:before="267"/>
              <w:ind w:left="1017"/>
              <w:rPr>
                <w:rFonts w:ascii="Times New Roman" w:hAnsi="Times New Roman"/>
                <w:noProof/>
                <w:color w:val="000000"/>
              </w:rPr>
            </w:pPr>
            <w:r>
              <w:rPr>
                <w:rFonts w:ascii="Times New Roman" w:hAnsi="Times New Roman"/>
                <w:color w:val="000000"/>
                <w:highlight w:val="cyan"/>
              </w:rPr>
              <w:t>Cilvēku pulcēšanās vietas &lt; 40 tūkst.</w:t>
            </w:r>
          </w:p>
        </w:tc>
      </w:tr>
      <w:tr w:rsidR="001C67E0" w:rsidRPr="006641F3" w14:paraId="1491B655" w14:textId="77777777" w:rsidTr="0006287F">
        <w:trPr>
          <w:trHeight w:val="301"/>
          <w:jc w:val="center"/>
        </w:trPr>
        <w:tc>
          <w:tcPr>
            <w:tcW w:w="2693" w:type="dxa"/>
            <w:shd w:val="clear" w:color="auto" w:fill="D9D9D9"/>
            <w:vAlign w:val="center"/>
          </w:tcPr>
          <w:p w14:paraId="13A50955" w14:textId="77777777" w:rsidR="001C67E0" w:rsidRPr="006641F3" w:rsidRDefault="001C67E0" w:rsidP="0006287F">
            <w:pPr>
              <w:pStyle w:val="TableParagraph"/>
              <w:spacing w:before="15" w:line="266" w:lineRule="exact"/>
              <w:ind w:left="14"/>
              <w:jc w:val="center"/>
              <w:rPr>
                <w:rFonts w:ascii="Times New Roman" w:hAnsi="Times New Roman"/>
                <w:noProof/>
                <w:color w:val="000000"/>
              </w:rPr>
            </w:pPr>
            <w:r>
              <w:rPr>
                <w:rFonts w:ascii="Times New Roman" w:hAnsi="Times New Roman"/>
                <w:i/>
                <w:iCs/>
                <w:color w:val="000000"/>
                <w:highlight w:val="cyan"/>
              </w:rPr>
              <w:t>SAIL</w:t>
            </w:r>
          </w:p>
        </w:tc>
        <w:tc>
          <w:tcPr>
            <w:tcW w:w="1261" w:type="dxa"/>
            <w:shd w:val="clear" w:color="auto" w:fill="D9D9D9"/>
            <w:vAlign w:val="center"/>
          </w:tcPr>
          <w:p w14:paraId="3D63C7B6" w14:textId="77777777" w:rsidR="001C67E0" w:rsidRPr="006641F3" w:rsidRDefault="001C67E0" w:rsidP="0006287F">
            <w:pPr>
              <w:pStyle w:val="TableParagraph"/>
              <w:jc w:val="center"/>
              <w:rPr>
                <w:rFonts w:ascii="Times New Roman" w:hAnsi="Times New Roman"/>
                <w:noProof/>
                <w:sz w:val="20"/>
              </w:rPr>
            </w:pPr>
          </w:p>
        </w:tc>
        <w:tc>
          <w:tcPr>
            <w:tcW w:w="1410" w:type="dxa"/>
            <w:shd w:val="clear" w:color="auto" w:fill="D9D9D9"/>
            <w:vAlign w:val="center"/>
          </w:tcPr>
          <w:p w14:paraId="37F1760C" w14:textId="77777777" w:rsidR="001C67E0" w:rsidRPr="006641F3" w:rsidRDefault="001C67E0" w:rsidP="0006287F">
            <w:pPr>
              <w:pStyle w:val="TableParagraph"/>
              <w:jc w:val="center"/>
              <w:rPr>
                <w:rFonts w:ascii="Times New Roman" w:hAnsi="Times New Roman"/>
                <w:noProof/>
                <w:sz w:val="20"/>
              </w:rPr>
            </w:pPr>
          </w:p>
        </w:tc>
        <w:tc>
          <w:tcPr>
            <w:tcW w:w="1134" w:type="dxa"/>
            <w:shd w:val="clear" w:color="auto" w:fill="D9D9D9"/>
            <w:vAlign w:val="center"/>
          </w:tcPr>
          <w:p w14:paraId="454A7789" w14:textId="77777777" w:rsidR="001C67E0" w:rsidRPr="006641F3" w:rsidRDefault="001C67E0" w:rsidP="0006287F">
            <w:pPr>
              <w:pStyle w:val="TableParagraph"/>
              <w:jc w:val="center"/>
              <w:rPr>
                <w:rFonts w:ascii="Times New Roman" w:hAnsi="Times New Roman"/>
                <w:noProof/>
                <w:sz w:val="20"/>
              </w:rPr>
            </w:pPr>
          </w:p>
        </w:tc>
        <w:tc>
          <w:tcPr>
            <w:tcW w:w="1559" w:type="dxa"/>
            <w:shd w:val="clear" w:color="auto" w:fill="D9D9D9"/>
            <w:vAlign w:val="center"/>
          </w:tcPr>
          <w:p w14:paraId="54D8A00E" w14:textId="77777777" w:rsidR="001C67E0" w:rsidRPr="006641F3" w:rsidRDefault="001C67E0" w:rsidP="0006287F">
            <w:pPr>
              <w:pStyle w:val="TableParagraph"/>
              <w:jc w:val="center"/>
              <w:rPr>
                <w:rFonts w:ascii="Times New Roman" w:hAnsi="Times New Roman"/>
                <w:noProof/>
                <w:sz w:val="20"/>
              </w:rPr>
            </w:pPr>
          </w:p>
        </w:tc>
        <w:tc>
          <w:tcPr>
            <w:tcW w:w="971" w:type="dxa"/>
            <w:shd w:val="clear" w:color="auto" w:fill="D9D9D9"/>
            <w:vAlign w:val="center"/>
          </w:tcPr>
          <w:p w14:paraId="15811866" w14:textId="77777777" w:rsidR="001C67E0" w:rsidRPr="006641F3" w:rsidRDefault="001C67E0" w:rsidP="0006287F">
            <w:pPr>
              <w:pStyle w:val="TableParagraph"/>
              <w:jc w:val="center"/>
              <w:rPr>
                <w:rFonts w:ascii="Times New Roman" w:hAnsi="Times New Roman"/>
                <w:noProof/>
                <w:sz w:val="20"/>
              </w:rPr>
            </w:pPr>
          </w:p>
        </w:tc>
      </w:tr>
      <w:tr w:rsidR="00E400F0" w:rsidRPr="006641F3" w14:paraId="0A920CF3" w14:textId="77777777" w:rsidTr="0006287F">
        <w:trPr>
          <w:trHeight w:val="267"/>
          <w:jc w:val="center"/>
        </w:trPr>
        <w:tc>
          <w:tcPr>
            <w:tcW w:w="2693" w:type="dxa"/>
            <w:vAlign w:val="center"/>
          </w:tcPr>
          <w:p w14:paraId="0D4F8720" w14:textId="088A6934" w:rsidR="00E400F0" w:rsidRPr="006C03DE" w:rsidRDefault="00E400F0" w:rsidP="0006287F">
            <w:pPr>
              <w:pStyle w:val="TableParagraph"/>
              <w:jc w:val="center"/>
              <w:rPr>
                <w:rFonts w:ascii="Times New Roman" w:hAnsi="Times New Roman"/>
                <w:noProof/>
                <w:sz w:val="18"/>
                <w:highlight w:val="cyan"/>
              </w:rPr>
            </w:pPr>
            <w:r>
              <w:rPr>
                <w:rFonts w:ascii="Times New Roman" w:hAnsi="Times New Roman"/>
                <w:highlight w:val="cyan"/>
              </w:rPr>
              <w:t>I un II</w:t>
            </w:r>
          </w:p>
        </w:tc>
        <w:tc>
          <w:tcPr>
            <w:tcW w:w="1261" w:type="dxa"/>
            <w:shd w:val="clear" w:color="auto" w:fill="D9D9D9" w:themeFill="background1" w:themeFillShade="D9"/>
            <w:vAlign w:val="center"/>
          </w:tcPr>
          <w:p w14:paraId="3EFF9A96" w14:textId="77777777" w:rsidR="00E400F0" w:rsidRPr="006C03DE" w:rsidRDefault="00E400F0" w:rsidP="0006287F">
            <w:pPr>
              <w:pStyle w:val="TableParagraph"/>
              <w:spacing w:line="248" w:lineRule="exact"/>
              <w:ind w:left="15" w:right="2"/>
              <w:jc w:val="center"/>
              <w:rPr>
                <w:rFonts w:ascii="Times New Roman" w:hAnsi="Times New Roman"/>
                <w:noProof/>
                <w:highlight w:val="cyan"/>
              </w:rPr>
            </w:pPr>
            <w:r>
              <w:rPr>
                <w:rFonts w:ascii="Times New Roman" w:hAnsi="Times New Roman"/>
                <w:highlight w:val="cyan"/>
              </w:rPr>
              <w:t>Ārpus piemērošanas jomas</w:t>
            </w:r>
          </w:p>
        </w:tc>
        <w:tc>
          <w:tcPr>
            <w:tcW w:w="1410" w:type="dxa"/>
            <w:shd w:val="clear" w:color="auto" w:fill="D9D9D9" w:themeFill="background1" w:themeFillShade="D9"/>
            <w:vAlign w:val="center"/>
          </w:tcPr>
          <w:p w14:paraId="6EDA3CAA" w14:textId="77777777" w:rsidR="00E400F0" w:rsidRPr="006C03DE" w:rsidRDefault="00E400F0" w:rsidP="0006287F">
            <w:pPr>
              <w:pStyle w:val="TableParagraph"/>
              <w:spacing w:line="248" w:lineRule="exact"/>
              <w:ind w:left="56"/>
              <w:jc w:val="center"/>
              <w:rPr>
                <w:rFonts w:ascii="Times New Roman" w:hAnsi="Times New Roman"/>
                <w:noProof/>
                <w:highlight w:val="cyan"/>
              </w:rPr>
            </w:pPr>
            <w:r>
              <w:rPr>
                <w:rFonts w:ascii="Times New Roman" w:hAnsi="Times New Roman"/>
                <w:highlight w:val="cyan"/>
              </w:rPr>
              <w:t>Ārpus piemērošanas jomas</w:t>
            </w:r>
          </w:p>
        </w:tc>
        <w:tc>
          <w:tcPr>
            <w:tcW w:w="1134" w:type="dxa"/>
            <w:shd w:val="clear" w:color="auto" w:fill="D9D9D9" w:themeFill="background1" w:themeFillShade="D9"/>
            <w:vAlign w:val="center"/>
          </w:tcPr>
          <w:p w14:paraId="45562D3C" w14:textId="77777777" w:rsidR="00E400F0" w:rsidRPr="006C03DE" w:rsidRDefault="00E400F0" w:rsidP="0006287F">
            <w:pPr>
              <w:pStyle w:val="TableParagraph"/>
              <w:spacing w:line="248" w:lineRule="exact"/>
              <w:ind w:left="54"/>
              <w:jc w:val="center"/>
              <w:rPr>
                <w:rFonts w:ascii="Times New Roman" w:hAnsi="Times New Roman"/>
                <w:noProof/>
                <w:highlight w:val="cyan"/>
              </w:rPr>
            </w:pPr>
            <w:r>
              <w:rPr>
                <w:rFonts w:ascii="Times New Roman" w:hAnsi="Times New Roman"/>
                <w:highlight w:val="cyan"/>
              </w:rPr>
              <w:t>Ārpus piemērošanas jomas</w:t>
            </w:r>
          </w:p>
        </w:tc>
        <w:tc>
          <w:tcPr>
            <w:tcW w:w="1559" w:type="dxa"/>
            <w:shd w:val="clear" w:color="auto" w:fill="D9D9D9" w:themeFill="background1" w:themeFillShade="D9"/>
            <w:vAlign w:val="center"/>
          </w:tcPr>
          <w:p w14:paraId="520078F9" w14:textId="77777777" w:rsidR="00E400F0" w:rsidRPr="006C03DE" w:rsidRDefault="00E400F0" w:rsidP="0006287F">
            <w:pPr>
              <w:pStyle w:val="TableParagraph"/>
              <w:spacing w:line="248" w:lineRule="exact"/>
              <w:ind w:left="1"/>
              <w:jc w:val="center"/>
              <w:rPr>
                <w:rFonts w:ascii="Times New Roman" w:hAnsi="Times New Roman"/>
                <w:noProof/>
                <w:highlight w:val="cyan"/>
              </w:rPr>
            </w:pPr>
            <w:r>
              <w:rPr>
                <w:rFonts w:ascii="Times New Roman" w:hAnsi="Times New Roman"/>
                <w:highlight w:val="cyan"/>
              </w:rPr>
              <w:t>Ārpus piemērošanas jomas</w:t>
            </w:r>
          </w:p>
        </w:tc>
        <w:tc>
          <w:tcPr>
            <w:tcW w:w="971" w:type="dxa"/>
            <w:shd w:val="clear" w:color="auto" w:fill="FF0000"/>
            <w:vAlign w:val="center"/>
          </w:tcPr>
          <w:p w14:paraId="1F9DFA24" w14:textId="4764F835" w:rsidR="00E400F0" w:rsidRPr="006C03DE" w:rsidRDefault="00E400F0" w:rsidP="0006287F">
            <w:pPr>
              <w:pStyle w:val="TableParagraph"/>
              <w:jc w:val="center"/>
              <w:rPr>
                <w:rFonts w:ascii="Times New Roman" w:hAnsi="Times New Roman"/>
                <w:noProof/>
                <w:sz w:val="18"/>
                <w:highlight w:val="cyan"/>
              </w:rPr>
            </w:pPr>
            <w:r>
              <w:rPr>
                <w:rFonts w:ascii="Times New Roman" w:hAnsi="Times New Roman"/>
                <w:color w:val="000000"/>
                <w:highlight w:val="cyan"/>
              </w:rPr>
              <w:t>Augsts</w:t>
            </w:r>
          </w:p>
        </w:tc>
      </w:tr>
      <w:tr w:rsidR="00E400F0" w:rsidRPr="006641F3" w14:paraId="20EA4C59" w14:textId="77777777" w:rsidTr="0006287F">
        <w:trPr>
          <w:trHeight w:val="268"/>
          <w:jc w:val="center"/>
        </w:trPr>
        <w:tc>
          <w:tcPr>
            <w:tcW w:w="2693" w:type="dxa"/>
            <w:vAlign w:val="center"/>
          </w:tcPr>
          <w:p w14:paraId="6F238D71" w14:textId="50CF933C" w:rsidR="00E400F0" w:rsidRPr="006C03DE" w:rsidRDefault="00E400F0" w:rsidP="0006287F">
            <w:pPr>
              <w:pStyle w:val="TableParagraph"/>
              <w:jc w:val="center"/>
              <w:rPr>
                <w:rFonts w:ascii="Times New Roman" w:hAnsi="Times New Roman"/>
                <w:noProof/>
                <w:sz w:val="18"/>
                <w:highlight w:val="cyan"/>
              </w:rPr>
            </w:pPr>
            <w:r>
              <w:rPr>
                <w:rFonts w:ascii="Times New Roman" w:hAnsi="Times New Roman"/>
                <w:highlight w:val="cyan"/>
              </w:rPr>
              <w:t>III</w:t>
            </w:r>
          </w:p>
        </w:tc>
        <w:tc>
          <w:tcPr>
            <w:tcW w:w="1261" w:type="dxa"/>
            <w:shd w:val="clear" w:color="auto" w:fill="D9D9D9" w:themeFill="background1" w:themeFillShade="D9"/>
            <w:vAlign w:val="center"/>
          </w:tcPr>
          <w:p w14:paraId="41F614FF" w14:textId="77777777" w:rsidR="00E400F0" w:rsidRPr="006C03DE" w:rsidRDefault="00E400F0" w:rsidP="0006287F">
            <w:pPr>
              <w:pStyle w:val="TableParagraph"/>
              <w:spacing w:line="248" w:lineRule="exact"/>
              <w:ind w:left="15" w:right="2"/>
              <w:jc w:val="center"/>
              <w:rPr>
                <w:rFonts w:ascii="Times New Roman" w:hAnsi="Times New Roman"/>
                <w:noProof/>
                <w:highlight w:val="cyan"/>
              </w:rPr>
            </w:pPr>
            <w:r>
              <w:rPr>
                <w:rFonts w:ascii="Times New Roman" w:hAnsi="Times New Roman"/>
                <w:highlight w:val="cyan"/>
              </w:rPr>
              <w:t>Ārpus piemērošanas jomas</w:t>
            </w:r>
          </w:p>
        </w:tc>
        <w:tc>
          <w:tcPr>
            <w:tcW w:w="1410" w:type="dxa"/>
            <w:shd w:val="clear" w:color="auto" w:fill="D9D9D9" w:themeFill="background1" w:themeFillShade="D9"/>
            <w:vAlign w:val="center"/>
          </w:tcPr>
          <w:p w14:paraId="189058AD" w14:textId="77777777" w:rsidR="00E400F0" w:rsidRPr="006C03DE" w:rsidRDefault="00E400F0" w:rsidP="0006287F">
            <w:pPr>
              <w:pStyle w:val="TableParagraph"/>
              <w:spacing w:line="248" w:lineRule="exact"/>
              <w:ind w:left="56"/>
              <w:jc w:val="center"/>
              <w:rPr>
                <w:rFonts w:ascii="Times New Roman" w:hAnsi="Times New Roman"/>
                <w:noProof/>
                <w:highlight w:val="cyan"/>
              </w:rPr>
            </w:pPr>
            <w:r>
              <w:rPr>
                <w:rFonts w:ascii="Times New Roman" w:hAnsi="Times New Roman"/>
                <w:highlight w:val="cyan"/>
              </w:rPr>
              <w:t>Ārpus piemērošanas jomas</w:t>
            </w:r>
          </w:p>
        </w:tc>
        <w:tc>
          <w:tcPr>
            <w:tcW w:w="1134" w:type="dxa"/>
            <w:shd w:val="clear" w:color="auto" w:fill="D9D9D9" w:themeFill="background1" w:themeFillShade="D9"/>
            <w:vAlign w:val="center"/>
          </w:tcPr>
          <w:p w14:paraId="74A696BF" w14:textId="77777777" w:rsidR="00E400F0" w:rsidRPr="006C03DE" w:rsidRDefault="00E400F0" w:rsidP="0006287F">
            <w:pPr>
              <w:pStyle w:val="TableParagraph"/>
              <w:spacing w:line="248" w:lineRule="exact"/>
              <w:ind w:left="54"/>
              <w:jc w:val="center"/>
              <w:rPr>
                <w:rFonts w:ascii="Times New Roman" w:hAnsi="Times New Roman"/>
                <w:noProof/>
                <w:highlight w:val="cyan"/>
              </w:rPr>
            </w:pPr>
            <w:r>
              <w:rPr>
                <w:rFonts w:ascii="Times New Roman" w:hAnsi="Times New Roman"/>
                <w:highlight w:val="cyan"/>
              </w:rPr>
              <w:t>Ārpus piemērošanas jomas</w:t>
            </w:r>
          </w:p>
        </w:tc>
        <w:tc>
          <w:tcPr>
            <w:tcW w:w="1559" w:type="dxa"/>
            <w:shd w:val="clear" w:color="auto" w:fill="D9D9D9" w:themeFill="background1" w:themeFillShade="D9"/>
            <w:vAlign w:val="center"/>
          </w:tcPr>
          <w:p w14:paraId="243DBD6A" w14:textId="77777777" w:rsidR="00E400F0" w:rsidRPr="006C03DE" w:rsidRDefault="00E400F0" w:rsidP="0006287F">
            <w:pPr>
              <w:pStyle w:val="TableParagraph"/>
              <w:spacing w:line="248" w:lineRule="exact"/>
              <w:ind w:left="1"/>
              <w:jc w:val="center"/>
              <w:rPr>
                <w:rFonts w:ascii="Times New Roman" w:hAnsi="Times New Roman"/>
                <w:noProof/>
                <w:highlight w:val="cyan"/>
              </w:rPr>
            </w:pPr>
            <w:r>
              <w:rPr>
                <w:rFonts w:ascii="Times New Roman" w:hAnsi="Times New Roman"/>
                <w:highlight w:val="cyan"/>
              </w:rPr>
              <w:t>Ārpus piemērošanas jomas</w:t>
            </w:r>
          </w:p>
        </w:tc>
        <w:tc>
          <w:tcPr>
            <w:tcW w:w="971" w:type="dxa"/>
            <w:shd w:val="clear" w:color="auto" w:fill="FFC000"/>
            <w:vAlign w:val="center"/>
          </w:tcPr>
          <w:p w14:paraId="61C6C116" w14:textId="4DC9B5E1" w:rsidR="00E400F0" w:rsidRPr="006C03DE" w:rsidRDefault="00E400F0" w:rsidP="0006287F">
            <w:pPr>
              <w:pStyle w:val="TableParagraph"/>
              <w:jc w:val="center"/>
              <w:rPr>
                <w:rFonts w:ascii="Times New Roman" w:hAnsi="Times New Roman"/>
                <w:noProof/>
                <w:sz w:val="18"/>
                <w:highlight w:val="cyan"/>
              </w:rPr>
            </w:pPr>
            <w:r>
              <w:rPr>
                <w:rFonts w:ascii="Times New Roman" w:hAnsi="Times New Roman"/>
                <w:color w:val="000000"/>
                <w:highlight w:val="cyan"/>
              </w:rPr>
              <w:t>Vidējs</w:t>
            </w:r>
          </w:p>
        </w:tc>
      </w:tr>
      <w:tr w:rsidR="006C03DE" w:rsidRPr="006641F3" w14:paraId="21EB3A35" w14:textId="77777777" w:rsidTr="0006287F">
        <w:trPr>
          <w:trHeight w:val="267"/>
          <w:jc w:val="center"/>
        </w:trPr>
        <w:tc>
          <w:tcPr>
            <w:tcW w:w="2693" w:type="dxa"/>
            <w:vAlign w:val="center"/>
          </w:tcPr>
          <w:p w14:paraId="3361BB83" w14:textId="62AF9D8D" w:rsidR="006C03DE" w:rsidRPr="006C03DE" w:rsidRDefault="006C03DE" w:rsidP="0006287F">
            <w:pPr>
              <w:pStyle w:val="TableParagraph"/>
              <w:jc w:val="center"/>
              <w:rPr>
                <w:rFonts w:ascii="Times New Roman" w:hAnsi="Times New Roman"/>
                <w:noProof/>
                <w:sz w:val="18"/>
                <w:highlight w:val="cyan"/>
              </w:rPr>
            </w:pPr>
            <w:r>
              <w:rPr>
                <w:rFonts w:ascii="Times New Roman" w:hAnsi="Times New Roman"/>
                <w:highlight w:val="cyan"/>
              </w:rPr>
              <w:t>IV</w:t>
            </w:r>
          </w:p>
        </w:tc>
        <w:tc>
          <w:tcPr>
            <w:tcW w:w="1261" w:type="dxa"/>
            <w:shd w:val="clear" w:color="auto" w:fill="D9D9D9" w:themeFill="background1" w:themeFillShade="D9"/>
            <w:vAlign w:val="center"/>
          </w:tcPr>
          <w:p w14:paraId="47636974" w14:textId="77777777" w:rsidR="006C03DE" w:rsidRPr="006C03DE" w:rsidRDefault="006C03DE" w:rsidP="0006287F">
            <w:pPr>
              <w:pStyle w:val="TableParagraph"/>
              <w:spacing w:line="248" w:lineRule="exact"/>
              <w:ind w:left="15" w:right="2"/>
              <w:jc w:val="center"/>
              <w:rPr>
                <w:rFonts w:ascii="Times New Roman" w:hAnsi="Times New Roman"/>
                <w:noProof/>
                <w:highlight w:val="cyan"/>
              </w:rPr>
            </w:pPr>
            <w:r>
              <w:rPr>
                <w:rFonts w:ascii="Times New Roman" w:hAnsi="Times New Roman"/>
                <w:highlight w:val="cyan"/>
              </w:rPr>
              <w:t>Ārpus piemērošanas jomas</w:t>
            </w:r>
          </w:p>
        </w:tc>
        <w:tc>
          <w:tcPr>
            <w:tcW w:w="1410" w:type="dxa"/>
            <w:shd w:val="clear" w:color="auto" w:fill="D9D9D9" w:themeFill="background1" w:themeFillShade="D9"/>
            <w:vAlign w:val="center"/>
          </w:tcPr>
          <w:p w14:paraId="4BD17150" w14:textId="77777777" w:rsidR="006C03DE" w:rsidRPr="006C03DE" w:rsidRDefault="006C03DE" w:rsidP="0006287F">
            <w:pPr>
              <w:pStyle w:val="TableParagraph"/>
              <w:spacing w:line="248" w:lineRule="exact"/>
              <w:ind w:left="56"/>
              <w:jc w:val="center"/>
              <w:rPr>
                <w:rFonts w:ascii="Times New Roman" w:hAnsi="Times New Roman"/>
                <w:noProof/>
                <w:highlight w:val="cyan"/>
              </w:rPr>
            </w:pPr>
            <w:r>
              <w:rPr>
                <w:rFonts w:ascii="Times New Roman" w:hAnsi="Times New Roman"/>
                <w:highlight w:val="cyan"/>
              </w:rPr>
              <w:t>Ārpus piemērošanas jomas</w:t>
            </w:r>
          </w:p>
        </w:tc>
        <w:tc>
          <w:tcPr>
            <w:tcW w:w="1134" w:type="dxa"/>
            <w:shd w:val="clear" w:color="auto" w:fill="D9D9D9" w:themeFill="background1" w:themeFillShade="D9"/>
            <w:vAlign w:val="center"/>
          </w:tcPr>
          <w:p w14:paraId="3CF4F2AA" w14:textId="77777777" w:rsidR="006C03DE" w:rsidRPr="006C03DE" w:rsidRDefault="006C03DE" w:rsidP="0006287F">
            <w:pPr>
              <w:pStyle w:val="TableParagraph"/>
              <w:spacing w:line="248" w:lineRule="exact"/>
              <w:ind w:left="54"/>
              <w:jc w:val="center"/>
              <w:rPr>
                <w:rFonts w:ascii="Times New Roman" w:hAnsi="Times New Roman"/>
                <w:noProof/>
                <w:highlight w:val="cyan"/>
              </w:rPr>
            </w:pPr>
            <w:r>
              <w:rPr>
                <w:rFonts w:ascii="Times New Roman" w:hAnsi="Times New Roman"/>
                <w:highlight w:val="cyan"/>
              </w:rPr>
              <w:t>Ārpus piemērošanas jomas</w:t>
            </w:r>
          </w:p>
        </w:tc>
        <w:tc>
          <w:tcPr>
            <w:tcW w:w="1559" w:type="dxa"/>
            <w:shd w:val="clear" w:color="auto" w:fill="FFC000"/>
            <w:vAlign w:val="center"/>
          </w:tcPr>
          <w:p w14:paraId="0E20DF0F" w14:textId="5245537E" w:rsidR="006C03DE" w:rsidRPr="006C03DE" w:rsidRDefault="006C03DE" w:rsidP="0006287F">
            <w:pPr>
              <w:pStyle w:val="TableParagraph"/>
              <w:jc w:val="center"/>
              <w:rPr>
                <w:rFonts w:ascii="Times New Roman" w:hAnsi="Times New Roman"/>
                <w:noProof/>
                <w:sz w:val="18"/>
                <w:highlight w:val="cyan"/>
              </w:rPr>
            </w:pPr>
            <w:r>
              <w:rPr>
                <w:rFonts w:ascii="Times New Roman" w:hAnsi="Times New Roman"/>
                <w:color w:val="000000"/>
                <w:highlight w:val="cyan"/>
              </w:rPr>
              <w:t>Vidējs</w:t>
            </w:r>
          </w:p>
        </w:tc>
        <w:tc>
          <w:tcPr>
            <w:tcW w:w="971" w:type="dxa"/>
            <w:shd w:val="clear" w:color="auto" w:fill="FFFF00"/>
            <w:vAlign w:val="center"/>
          </w:tcPr>
          <w:p w14:paraId="4AE3D83B" w14:textId="691C2E7F" w:rsidR="006C03DE" w:rsidRPr="006C03DE" w:rsidRDefault="006C03DE" w:rsidP="0006287F">
            <w:pPr>
              <w:pStyle w:val="TableParagraph"/>
              <w:jc w:val="center"/>
              <w:rPr>
                <w:rFonts w:ascii="Times New Roman" w:hAnsi="Times New Roman"/>
                <w:noProof/>
                <w:sz w:val="18"/>
                <w:highlight w:val="cyan"/>
              </w:rPr>
            </w:pPr>
            <w:r>
              <w:rPr>
                <w:rFonts w:ascii="Times New Roman" w:hAnsi="Times New Roman"/>
                <w:color w:val="000000"/>
                <w:highlight w:val="cyan"/>
              </w:rPr>
              <w:t>Zems</w:t>
            </w:r>
          </w:p>
        </w:tc>
      </w:tr>
      <w:tr w:rsidR="006C03DE" w:rsidRPr="006641F3" w14:paraId="7F66548E" w14:textId="77777777" w:rsidTr="0006287F">
        <w:trPr>
          <w:trHeight w:val="267"/>
          <w:jc w:val="center"/>
        </w:trPr>
        <w:tc>
          <w:tcPr>
            <w:tcW w:w="2693" w:type="dxa"/>
            <w:vAlign w:val="center"/>
          </w:tcPr>
          <w:p w14:paraId="6E1487CA" w14:textId="5295CF54" w:rsidR="006C03DE" w:rsidRPr="006C03DE" w:rsidRDefault="006C03DE" w:rsidP="0006287F">
            <w:pPr>
              <w:pStyle w:val="TableParagraph"/>
              <w:jc w:val="center"/>
              <w:rPr>
                <w:rFonts w:ascii="Times New Roman" w:hAnsi="Times New Roman"/>
                <w:noProof/>
                <w:sz w:val="18"/>
                <w:highlight w:val="cyan"/>
              </w:rPr>
            </w:pPr>
            <w:r>
              <w:rPr>
                <w:rFonts w:ascii="Times New Roman" w:hAnsi="Times New Roman"/>
                <w:highlight w:val="cyan"/>
              </w:rPr>
              <w:t>V</w:t>
            </w:r>
          </w:p>
        </w:tc>
        <w:tc>
          <w:tcPr>
            <w:tcW w:w="1261" w:type="dxa"/>
            <w:shd w:val="clear" w:color="auto" w:fill="D9D9D9" w:themeFill="background1" w:themeFillShade="D9"/>
            <w:vAlign w:val="center"/>
          </w:tcPr>
          <w:p w14:paraId="24AA4C3E" w14:textId="77777777" w:rsidR="006C03DE" w:rsidRPr="006C03DE" w:rsidRDefault="006C03DE" w:rsidP="0006287F">
            <w:pPr>
              <w:pStyle w:val="TableParagraph"/>
              <w:spacing w:line="248" w:lineRule="exact"/>
              <w:ind w:left="15" w:right="2"/>
              <w:jc w:val="center"/>
              <w:rPr>
                <w:rFonts w:ascii="Times New Roman" w:hAnsi="Times New Roman"/>
                <w:noProof/>
                <w:highlight w:val="cyan"/>
              </w:rPr>
            </w:pPr>
            <w:r>
              <w:rPr>
                <w:rFonts w:ascii="Times New Roman" w:hAnsi="Times New Roman"/>
                <w:highlight w:val="cyan"/>
              </w:rPr>
              <w:t>Ārpus piemērošanas jomas</w:t>
            </w:r>
          </w:p>
        </w:tc>
        <w:tc>
          <w:tcPr>
            <w:tcW w:w="1410" w:type="dxa"/>
            <w:shd w:val="clear" w:color="auto" w:fill="D9D9D9" w:themeFill="background1" w:themeFillShade="D9"/>
            <w:vAlign w:val="center"/>
          </w:tcPr>
          <w:p w14:paraId="343BA3BE" w14:textId="77777777" w:rsidR="006C03DE" w:rsidRPr="006C03DE" w:rsidRDefault="006C03DE" w:rsidP="0006287F">
            <w:pPr>
              <w:pStyle w:val="TableParagraph"/>
              <w:spacing w:line="248" w:lineRule="exact"/>
              <w:ind w:left="56"/>
              <w:jc w:val="center"/>
              <w:rPr>
                <w:rFonts w:ascii="Times New Roman" w:hAnsi="Times New Roman"/>
                <w:noProof/>
                <w:highlight w:val="cyan"/>
              </w:rPr>
            </w:pPr>
            <w:r>
              <w:rPr>
                <w:rFonts w:ascii="Times New Roman" w:hAnsi="Times New Roman"/>
                <w:highlight w:val="cyan"/>
              </w:rPr>
              <w:t>Ārpus piemērošanas jomas</w:t>
            </w:r>
          </w:p>
        </w:tc>
        <w:tc>
          <w:tcPr>
            <w:tcW w:w="1134" w:type="dxa"/>
            <w:shd w:val="clear" w:color="auto" w:fill="FFC000"/>
            <w:vAlign w:val="center"/>
          </w:tcPr>
          <w:p w14:paraId="0667F80A" w14:textId="67559E1D" w:rsidR="006C03DE" w:rsidRPr="006C03DE" w:rsidRDefault="006C03DE" w:rsidP="0006287F">
            <w:pPr>
              <w:pStyle w:val="TableParagraph"/>
              <w:jc w:val="center"/>
              <w:rPr>
                <w:rFonts w:ascii="Times New Roman" w:hAnsi="Times New Roman"/>
                <w:noProof/>
                <w:sz w:val="18"/>
                <w:highlight w:val="cyan"/>
              </w:rPr>
            </w:pPr>
            <w:r>
              <w:rPr>
                <w:rFonts w:ascii="Times New Roman" w:hAnsi="Times New Roman"/>
                <w:color w:val="000000"/>
                <w:highlight w:val="cyan"/>
              </w:rPr>
              <w:t>Vidējs</w:t>
            </w:r>
          </w:p>
        </w:tc>
        <w:tc>
          <w:tcPr>
            <w:tcW w:w="1559" w:type="dxa"/>
            <w:shd w:val="clear" w:color="auto" w:fill="FFFF00"/>
            <w:vAlign w:val="center"/>
          </w:tcPr>
          <w:p w14:paraId="389AF687" w14:textId="5D58B1BF" w:rsidR="006C03DE" w:rsidRPr="006C03DE" w:rsidRDefault="006C03DE" w:rsidP="0006287F">
            <w:pPr>
              <w:pStyle w:val="TableParagraph"/>
              <w:jc w:val="center"/>
              <w:rPr>
                <w:rFonts w:ascii="Times New Roman" w:hAnsi="Times New Roman"/>
                <w:noProof/>
                <w:sz w:val="18"/>
                <w:highlight w:val="cyan"/>
              </w:rPr>
            </w:pPr>
            <w:r>
              <w:rPr>
                <w:rFonts w:ascii="Times New Roman" w:hAnsi="Times New Roman"/>
                <w:highlight w:val="cyan"/>
              </w:rPr>
              <w:t>Zems</w:t>
            </w:r>
          </w:p>
        </w:tc>
        <w:tc>
          <w:tcPr>
            <w:tcW w:w="971" w:type="dxa"/>
            <w:shd w:val="clear" w:color="auto" w:fill="FFFF00"/>
            <w:vAlign w:val="center"/>
          </w:tcPr>
          <w:p w14:paraId="615B1CA2" w14:textId="5B45A255" w:rsidR="006C03DE" w:rsidRPr="006C03DE" w:rsidRDefault="006C03DE" w:rsidP="0006287F">
            <w:pPr>
              <w:pStyle w:val="TableParagraph"/>
              <w:jc w:val="center"/>
              <w:rPr>
                <w:rFonts w:ascii="Times New Roman" w:hAnsi="Times New Roman"/>
                <w:noProof/>
                <w:sz w:val="18"/>
                <w:highlight w:val="cyan"/>
              </w:rPr>
            </w:pPr>
            <w:r>
              <w:rPr>
                <w:rFonts w:ascii="Times New Roman" w:hAnsi="Times New Roman"/>
                <w:color w:val="000000"/>
                <w:highlight w:val="cyan"/>
              </w:rPr>
              <w:t>Zems</w:t>
            </w:r>
          </w:p>
        </w:tc>
      </w:tr>
      <w:tr w:rsidR="006C03DE" w:rsidRPr="006641F3" w14:paraId="6EA4850B" w14:textId="77777777" w:rsidTr="0006287F">
        <w:trPr>
          <w:trHeight w:val="270"/>
          <w:jc w:val="center"/>
        </w:trPr>
        <w:tc>
          <w:tcPr>
            <w:tcW w:w="2693" w:type="dxa"/>
            <w:vAlign w:val="center"/>
          </w:tcPr>
          <w:p w14:paraId="1B49C839" w14:textId="64802FFA" w:rsidR="006C03DE" w:rsidRPr="006C03DE" w:rsidRDefault="006C03DE" w:rsidP="0006287F">
            <w:pPr>
              <w:pStyle w:val="TableParagraph"/>
              <w:jc w:val="center"/>
              <w:rPr>
                <w:rFonts w:ascii="Times New Roman" w:hAnsi="Times New Roman"/>
                <w:noProof/>
                <w:sz w:val="20"/>
                <w:highlight w:val="cyan"/>
              </w:rPr>
            </w:pPr>
            <w:r>
              <w:rPr>
                <w:rFonts w:ascii="Times New Roman" w:hAnsi="Times New Roman"/>
                <w:highlight w:val="cyan"/>
              </w:rPr>
              <w:t>VI</w:t>
            </w:r>
          </w:p>
        </w:tc>
        <w:tc>
          <w:tcPr>
            <w:tcW w:w="1261" w:type="dxa"/>
            <w:shd w:val="clear" w:color="auto" w:fill="D9D9D9" w:themeFill="background1" w:themeFillShade="D9"/>
            <w:vAlign w:val="center"/>
          </w:tcPr>
          <w:p w14:paraId="7892E1D5" w14:textId="77777777" w:rsidR="006C03DE" w:rsidRPr="006C03DE" w:rsidRDefault="006C03DE" w:rsidP="0006287F">
            <w:pPr>
              <w:pStyle w:val="TableParagraph"/>
              <w:spacing w:before="1" w:line="249" w:lineRule="exact"/>
              <w:ind w:left="15" w:right="2"/>
              <w:jc w:val="center"/>
              <w:rPr>
                <w:rFonts w:ascii="Times New Roman" w:hAnsi="Times New Roman"/>
                <w:noProof/>
                <w:highlight w:val="cyan"/>
              </w:rPr>
            </w:pPr>
            <w:r>
              <w:rPr>
                <w:rFonts w:ascii="Times New Roman" w:hAnsi="Times New Roman"/>
                <w:highlight w:val="cyan"/>
              </w:rPr>
              <w:t>Ārpus piemērošanas jomas</w:t>
            </w:r>
          </w:p>
        </w:tc>
        <w:tc>
          <w:tcPr>
            <w:tcW w:w="1410" w:type="dxa"/>
            <w:shd w:val="clear" w:color="auto" w:fill="FFC000"/>
            <w:vAlign w:val="center"/>
          </w:tcPr>
          <w:p w14:paraId="225346C3" w14:textId="4C6ED4D3" w:rsidR="006C03DE" w:rsidRPr="006C03DE" w:rsidRDefault="006C03DE" w:rsidP="0006287F">
            <w:pPr>
              <w:pStyle w:val="TableParagraph"/>
              <w:jc w:val="center"/>
              <w:rPr>
                <w:rFonts w:ascii="Times New Roman" w:hAnsi="Times New Roman"/>
                <w:noProof/>
                <w:sz w:val="20"/>
                <w:highlight w:val="cyan"/>
              </w:rPr>
            </w:pPr>
            <w:r>
              <w:rPr>
                <w:rFonts w:ascii="Times New Roman" w:hAnsi="Times New Roman"/>
                <w:color w:val="000000"/>
                <w:highlight w:val="cyan"/>
              </w:rPr>
              <w:t>Vidējs</w:t>
            </w:r>
          </w:p>
        </w:tc>
        <w:tc>
          <w:tcPr>
            <w:tcW w:w="1134" w:type="dxa"/>
            <w:shd w:val="clear" w:color="auto" w:fill="FFFF00"/>
            <w:vAlign w:val="center"/>
          </w:tcPr>
          <w:p w14:paraId="74E929E0" w14:textId="0AAA49E3" w:rsidR="006C03DE" w:rsidRPr="006C03DE" w:rsidRDefault="006C03DE" w:rsidP="0006287F">
            <w:pPr>
              <w:pStyle w:val="TableParagraph"/>
              <w:jc w:val="center"/>
              <w:rPr>
                <w:rFonts w:ascii="Times New Roman" w:hAnsi="Times New Roman"/>
                <w:noProof/>
                <w:sz w:val="20"/>
                <w:highlight w:val="cyan"/>
              </w:rPr>
            </w:pPr>
            <w:r>
              <w:rPr>
                <w:rFonts w:ascii="Times New Roman" w:hAnsi="Times New Roman"/>
                <w:color w:val="000000"/>
                <w:highlight w:val="cyan"/>
              </w:rPr>
              <w:t>Zems</w:t>
            </w:r>
          </w:p>
        </w:tc>
        <w:tc>
          <w:tcPr>
            <w:tcW w:w="1559" w:type="dxa"/>
            <w:shd w:val="clear" w:color="auto" w:fill="FFFF00"/>
            <w:vAlign w:val="center"/>
          </w:tcPr>
          <w:p w14:paraId="25030DCB" w14:textId="3470B35E" w:rsidR="006C03DE" w:rsidRPr="006C03DE" w:rsidRDefault="006C03DE" w:rsidP="0006287F">
            <w:pPr>
              <w:pStyle w:val="TableParagraph"/>
              <w:jc w:val="center"/>
              <w:rPr>
                <w:rFonts w:ascii="Times New Roman" w:hAnsi="Times New Roman"/>
                <w:noProof/>
                <w:sz w:val="20"/>
                <w:highlight w:val="cyan"/>
              </w:rPr>
            </w:pPr>
            <w:r>
              <w:rPr>
                <w:rFonts w:ascii="Times New Roman" w:hAnsi="Times New Roman"/>
                <w:highlight w:val="cyan"/>
              </w:rPr>
              <w:t>Zems</w:t>
            </w:r>
          </w:p>
        </w:tc>
        <w:tc>
          <w:tcPr>
            <w:tcW w:w="971" w:type="dxa"/>
            <w:shd w:val="clear" w:color="auto" w:fill="FFFF00"/>
            <w:vAlign w:val="center"/>
          </w:tcPr>
          <w:p w14:paraId="0574D88E" w14:textId="29F52D63" w:rsidR="006C03DE" w:rsidRPr="006C03DE" w:rsidRDefault="006C03DE" w:rsidP="0006287F">
            <w:pPr>
              <w:pStyle w:val="TableParagraph"/>
              <w:jc w:val="center"/>
              <w:rPr>
                <w:rFonts w:ascii="Times New Roman" w:hAnsi="Times New Roman"/>
                <w:noProof/>
                <w:sz w:val="20"/>
                <w:highlight w:val="cyan"/>
              </w:rPr>
            </w:pPr>
            <w:r>
              <w:rPr>
                <w:rFonts w:ascii="Times New Roman" w:hAnsi="Times New Roman"/>
                <w:color w:val="000000"/>
                <w:highlight w:val="cyan"/>
              </w:rPr>
              <w:t>Zems</w:t>
            </w:r>
          </w:p>
        </w:tc>
      </w:tr>
    </w:tbl>
    <w:p w14:paraId="3890DF72" w14:textId="4116A3AC" w:rsidR="001C67E0" w:rsidRPr="00200EAC" w:rsidRDefault="001C67E0" w:rsidP="003874D6">
      <w:pPr>
        <w:tabs>
          <w:tab w:val="left" w:pos="1843"/>
        </w:tabs>
        <w:spacing w:before="124"/>
        <w:ind w:left="851"/>
        <w:rPr>
          <w:rFonts w:ascii="Times New Roman" w:hAnsi="Times New Roman"/>
          <w:b/>
          <w:noProof/>
          <w:color w:val="000000"/>
          <w:sz w:val="24"/>
          <w:szCs w:val="24"/>
        </w:rPr>
      </w:pPr>
      <w:r>
        <w:rPr>
          <w:rFonts w:ascii="Times New Roman" w:hAnsi="Times New Roman"/>
          <w:b/>
          <w:color w:val="000000"/>
          <w:sz w:val="24"/>
          <w:highlight w:val="cyan"/>
        </w:rPr>
        <w:t xml:space="preserve">13. tabula. </w:t>
      </w:r>
      <w:r w:rsidR="003874D6">
        <w:rPr>
          <w:rFonts w:ascii="Times New Roman" w:hAnsi="Times New Roman"/>
          <w:b/>
          <w:color w:val="000000"/>
          <w:sz w:val="24"/>
          <w:highlight w:val="cyan"/>
        </w:rPr>
        <w:t>Darbības telpas nepamešanas</w:t>
      </w:r>
      <w:r>
        <w:rPr>
          <w:rFonts w:ascii="Times New Roman" w:hAnsi="Times New Roman"/>
          <w:b/>
          <w:color w:val="000000"/>
          <w:sz w:val="24"/>
          <w:highlight w:val="cyan"/>
        </w:rPr>
        <w:t xml:space="preserve"> prasības attiecībā uz </w:t>
      </w:r>
      <w:r>
        <w:rPr>
          <w:rFonts w:ascii="Times New Roman" w:hAnsi="Times New Roman"/>
          <w:b/>
          <w:i/>
          <w:iCs/>
          <w:color w:val="000000"/>
          <w:sz w:val="24"/>
          <w:highlight w:val="cyan"/>
        </w:rPr>
        <w:t>UA</w:t>
      </w:r>
      <w:r>
        <w:rPr>
          <w:rFonts w:ascii="Times New Roman" w:hAnsi="Times New Roman"/>
          <w:b/>
          <w:color w:val="000000"/>
          <w:sz w:val="24"/>
          <w:highlight w:val="cyan"/>
        </w:rPr>
        <w:t xml:space="preserve"> līdz 40 m</w:t>
      </w:r>
    </w:p>
    <w:p w14:paraId="6D255F65" w14:textId="7F452223" w:rsidR="005567F3" w:rsidRDefault="005567F3" w:rsidP="001C67E0">
      <w:pPr>
        <w:pStyle w:val="BodyText"/>
        <w:spacing w:before="5"/>
        <w:rPr>
          <w:rFonts w:ascii="Times New Roman" w:hAnsi="Times New Roman"/>
          <w:noProof/>
          <w:sz w:val="12"/>
        </w:rPr>
      </w:pPr>
    </w:p>
    <w:p w14:paraId="3B27390E" w14:textId="348CC155" w:rsidR="005567F3" w:rsidRPr="005567F3" w:rsidRDefault="005567F3" w:rsidP="005567F3">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e) Pārliecinās, ka operācija atbilst E pielikuma 4. sadaļā noteiktajām </w:t>
      </w:r>
      <w:r w:rsidR="00FA2EF3">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prasībām. </w:t>
      </w:r>
    </w:p>
    <w:p w14:paraId="76493C0C" w14:textId="77777777" w:rsidR="005567F3" w:rsidRPr="005567F3" w:rsidRDefault="005567F3" w:rsidP="005567F3">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S4.8.4. Instrukcijas</w:t>
      </w:r>
    </w:p>
    <w:p w14:paraId="1CDA9A2B" w14:textId="77777777" w:rsidR="005567F3" w:rsidRPr="005567F3" w:rsidRDefault="005567F3" w:rsidP="005567F3">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Papildu norādījumus par to, kā iesniegt kompetentajai iestādei datus, kas papildina riska novērtējumu, skat. šā </w:t>
      </w:r>
      <w:r>
        <w:rPr>
          <w:rFonts w:ascii="Times New Roman" w:hAnsi="Times New Roman"/>
          <w:i/>
          <w:iCs/>
          <w:color w:val="000000"/>
          <w:sz w:val="24"/>
          <w:highlight w:val="cyan"/>
        </w:rPr>
        <w:t>AMC</w:t>
      </w:r>
      <w:r>
        <w:rPr>
          <w:rFonts w:ascii="Times New Roman" w:hAnsi="Times New Roman"/>
          <w:color w:val="000000"/>
          <w:sz w:val="24"/>
          <w:highlight w:val="cyan"/>
        </w:rPr>
        <w:t xml:space="preserve"> A pielikuma A3. nodaļā.</w:t>
      </w:r>
    </w:p>
    <w:p w14:paraId="32BA5D70" w14:textId="77777777" w:rsidR="005567F3" w:rsidRPr="005567F3" w:rsidRDefault="005567F3" w:rsidP="005567F3">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Piegulošā zemes teritorija</w:t>
      </w:r>
    </w:p>
    <w:p w14:paraId="5D354C6E" w14:textId="77777777" w:rsidR="005567F3" w:rsidRPr="005567F3" w:rsidRDefault="005567F3" w:rsidP="005567F3">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Piegulošā zemes teritorija ir zemes teritorija blakus zemes riska buferzonai, kur ir pamatoti paredzams, ka </w:t>
      </w:r>
      <w:r>
        <w:rPr>
          <w:rFonts w:ascii="Times New Roman" w:hAnsi="Times New Roman"/>
          <w:i/>
          <w:iCs/>
          <w:color w:val="000000"/>
          <w:sz w:val="24"/>
          <w:highlight w:val="cyan"/>
        </w:rPr>
        <w:t>UA</w:t>
      </w:r>
      <w:r>
        <w:rPr>
          <w:rFonts w:ascii="Times New Roman" w:hAnsi="Times New Roman"/>
          <w:color w:val="000000"/>
          <w:sz w:val="24"/>
          <w:highlight w:val="cyan"/>
        </w:rPr>
        <w:t xml:space="preserve"> avarēs pēc kontroles zaudēšanas situācijas, kuras rezultātā notikusi aizlidošana.</w:t>
      </w:r>
    </w:p>
    <w:p w14:paraId="0238390D" w14:textId="77777777" w:rsidR="005567F3" w:rsidRPr="005567F3" w:rsidRDefault="005567F3" w:rsidP="005567F3">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Ekspluatantam nav atļauts plānot lidojumus šajā teritorijā, un to drīkst pārlidot tikai nejauši kontroles zaudēšanas gadījumā, kad notiek aizlidošana.</w:t>
      </w:r>
    </w:p>
    <w:p w14:paraId="704A467F" w14:textId="0FA17775" w:rsidR="005567F3" w:rsidRPr="005567F3" w:rsidRDefault="005567F3" w:rsidP="005567F3">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Attiecībā uz b) apakšpunktā minēto situāciju tiek pieņemts, ka aizlidošanas virziens un ilgums nav nosakāms, tāpēc tiek izmantots piegulošās zemes teritorijas vidējais </w:t>
      </w:r>
      <w:r w:rsidR="00FA2EF3">
        <w:rPr>
          <w:rFonts w:ascii="Times New Roman" w:hAnsi="Times New Roman"/>
          <w:color w:val="000000"/>
          <w:sz w:val="24"/>
          <w:highlight w:val="cyan"/>
        </w:rPr>
        <w:t>cilvēku</w:t>
      </w:r>
      <w:r>
        <w:rPr>
          <w:rFonts w:ascii="Times New Roman" w:hAnsi="Times New Roman"/>
          <w:color w:val="000000"/>
          <w:sz w:val="24"/>
          <w:highlight w:val="cyan"/>
        </w:rPr>
        <w:t xml:space="preserve"> blīvums, nevis maksimālais </w:t>
      </w:r>
      <w:r w:rsidR="00FA2EF3">
        <w:rPr>
          <w:rFonts w:ascii="Times New Roman" w:hAnsi="Times New Roman"/>
          <w:color w:val="000000"/>
          <w:sz w:val="24"/>
          <w:highlight w:val="cyan"/>
        </w:rPr>
        <w:t>cilvēku</w:t>
      </w:r>
      <w:r>
        <w:rPr>
          <w:rFonts w:ascii="Times New Roman" w:hAnsi="Times New Roman"/>
          <w:color w:val="000000"/>
          <w:sz w:val="24"/>
          <w:highlight w:val="cyan"/>
        </w:rPr>
        <w:t xml:space="preserve"> blīvums kā 2. posmā.</w:t>
      </w:r>
    </w:p>
    <w:p w14:paraId="2DA9CC29" w14:textId="0149458F" w:rsidR="005567F3" w:rsidRDefault="005567F3" w:rsidP="005567F3">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 Ekspluatants var izmantot piesardzīgus vienkāršojumus vidējā </w:t>
      </w:r>
      <w:r w:rsidR="001676E2">
        <w:rPr>
          <w:rFonts w:ascii="Times New Roman" w:hAnsi="Times New Roman"/>
          <w:color w:val="000000"/>
          <w:sz w:val="24"/>
          <w:highlight w:val="cyan"/>
        </w:rPr>
        <w:t>cilvēku</w:t>
      </w:r>
      <w:r>
        <w:rPr>
          <w:rFonts w:ascii="Times New Roman" w:hAnsi="Times New Roman"/>
          <w:color w:val="000000"/>
          <w:sz w:val="24"/>
          <w:highlight w:val="cyan"/>
        </w:rPr>
        <w:t xml:space="preserve"> blīvuma aprēķināšanai, ja ir iespējams nodrošināt atbilstību ekspluatācijas ierobežojumiem.</w:t>
      </w:r>
    </w:p>
    <w:p w14:paraId="55985E22" w14:textId="77777777" w:rsidR="00DD5957" w:rsidRPr="00D42DB8" w:rsidRDefault="00DD5957">
      <w:pPr>
        <w:rPr>
          <w:rFonts w:ascii="Times New Roman" w:hAnsi="Times New Roman"/>
          <w:b/>
          <w:color w:val="000000"/>
          <w:sz w:val="24"/>
        </w:rPr>
      </w:pPr>
      <w:r w:rsidRPr="00D42DB8">
        <w:rPr>
          <w:rFonts w:ascii="Times New Roman" w:hAnsi="Times New Roman"/>
          <w:b/>
          <w:color w:val="000000"/>
          <w:sz w:val="24"/>
        </w:rPr>
        <w:br w:type="page"/>
      </w:r>
    </w:p>
    <w:p w14:paraId="1DB99E4E" w14:textId="2B64D050" w:rsidR="005567F3" w:rsidRPr="005567F3" w:rsidRDefault="005567F3" w:rsidP="00DD5957">
      <w:pPr>
        <w:pStyle w:val="BodyText"/>
        <w:keepNext/>
        <w:keepLines/>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Piegulošās zemes teritorijas izmēra aprēķināšana</w:t>
      </w:r>
    </w:p>
    <w:p w14:paraId="423DA048" w14:textId="31FCEB82" w:rsidR="001C67E0" w:rsidRPr="005567F3" w:rsidRDefault="005567F3" w:rsidP="00DD5957">
      <w:pPr>
        <w:pStyle w:val="BodyText"/>
        <w:keepNext/>
        <w:keepLines/>
        <w:spacing w:before="124"/>
        <w:jc w:val="both"/>
        <w:rPr>
          <w:rFonts w:ascii="Times New Roman" w:hAnsi="Times New Roman" w:cs="Times New Roman"/>
          <w:noProof/>
          <w:color w:val="000000"/>
          <w:sz w:val="24"/>
          <w:szCs w:val="24"/>
          <w:highlight w:val="cyan"/>
        </w:rPr>
      </w:pPr>
      <w:r>
        <w:rPr>
          <w:rFonts w:ascii="Times New Roman" w:hAnsi="Times New Roman"/>
          <w:noProof/>
          <w:color w:val="000000"/>
          <w:sz w:val="24"/>
          <w:highlight w:val="cyan"/>
        </w:rPr>
        <w:drawing>
          <wp:anchor distT="0" distB="0" distL="0" distR="0" simplePos="0" relativeHeight="251658240" behindDoc="1" locked="0" layoutInCell="1" allowOverlap="1" wp14:anchorId="6AB24125" wp14:editId="59FB88EF">
            <wp:simplePos x="0" y="0"/>
            <wp:positionH relativeFrom="page">
              <wp:posOffset>1186815</wp:posOffset>
            </wp:positionH>
            <wp:positionV relativeFrom="paragraph">
              <wp:posOffset>458470</wp:posOffset>
            </wp:positionV>
            <wp:extent cx="5706110" cy="2250440"/>
            <wp:effectExtent l="0" t="0" r="8890" b="0"/>
            <wp:wrapTopAndBottom/>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24">
                      <a:extLst>
                        <a:ext uri="{28A0092B-C50C-407E-A947-70E740481C1C}">
                          <a14:useLocalDpi xmlns:a14="http://schemas.microsoft.com/office/drawing/2010/main" val="0"/>
                        </a:ext>
                      </a:extLst>
                    </a:blip>
                    <a:stretch>
                      <a:fillRect/>
                    </a:stretch>
                  </pic:blipFill>
                  <pic:spPr>
                    <a:xfrm>
                      <a:off x="0" y="0"/>
                      <a:ext cx="5706110" cy="225044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olor w:val="000000"/>
          <w:sz w:val="24"/>
          <w:highlight w:val="cyan"/>
        </w:rPr>
        <w:t>Turpmāk 7. attēlā sniegtajā diagrammā ir atspoguļots tas, kā noteikt piegulošās zemes teritorijas izmēru.</w:t>
      </w:r>
    </w:p>
    <w:p w14:paraId="513AB3E3" w14:textId="218A1439" w:rsidR="001C67E0" w:rsidRDefault="001C67E0" w:rsidP="001C67E0">
      <w:pPr>
        <w:pStyle w:val="Heading2"/>
        <w:spacing w:before="170"/>
        <w:ind w:left="2719"/>
        <w:rPr>
          <w:rFonts w:ascii="Times New Roman" w:hAnsi="Times New Roman"/>
          <w:color w:val="000000"/>
          <w:sz w:val="24"/>
        </w:rPr>
      </w:pPr>
      <w:r>
        <w:rPr>
          <w:rFonts w:ascii="Times New Roman" w:hAnsi="Times New Roman"/>
          <w:color w:val="000000"/>
          <w:sz w:val="24"/>
          <w:highlight w:val="cyan"/>
        </w:rPr>
        <w:t>7. attēls. Sānu robežas. Piegulošā zemes teritorija</w:t>
      </w:r>
    </w:p>
    <w:p w14:paraId="227EDFA0" w14:textId="361E92AB" w:rsidR="002257E5" w:rsidRPr="00251D57" w:rsidRDefault="00A249A0" w:rsidP="00D42DB8">
      <w:pPr>
        <w:pStyle w:val="BodyText"/>
        <w:spacing w:before="24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J</w:t>
      </w:r>
      <w:r w:rsidR="00A85020">
        <w:rPr>
          <w:rFonts w:ascii="Times New Roman" w:hAnsi="Times New Roman"/>
          <w:color w:val="000000"/>
          <w:sz w:val="24"/>
          <w:highlight w:val="cyan"/>
        </w:rPr>
        <w:t>a zemes riska buferzona ir lielāka par piegulošo zemes teritoriju, piegulošās zemes teritorijas platības novērtēšana nav nepieciešama.</w:t>
      </w:r>
    </w:p>
    <w:p w14:paraId="0C2D51B4" w14:textId="19CE6CA1" w:rsidR="002257E5" w:rsidRPr="00BB77A5" w:rsidRDefault="00A85020" w:rsidP="00BB77A5">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 xml:space="preserve">Piegulošās zemes teritorijas </w:t>
      </w:r>
      <w:r w:rsidR="00EA4367">
        <w:rPr>
          <w:rFonts w:ascii="Times New Roman" w:hAnsi="Times New Roman"/>
          <w:b/>
          <w:color w:val="000000"/>
          <w:sz w:val="24"/>
          <w:highlight w:val="cyan"/>
        </w:rPr>
        <w:t>darbības telpas nepamešanas</w:t>
      </w:r>
      <w:r>
        <w:rPr>
          <w:rFonts w:ascii="Times New Roman" w:hAnsi="Times New Roman"/>
          <w:b/>
          <w:color w:val="000000"/>
          <w:sz w:val="24"/>
          <w:highlight w:val="cyan"/>
        </w:rPr>
        <w:t xml:space="preserve"> prasības</w:t>
      </w:r>
    </w:p>
    <w:p w14:paraId="6F8BA427" w14:textId="75C65684" w:rsidR="002257E5" w:rsidRPr="00BB77A5" w:rsidRDefault="00A85020" w:rsidP="00BB77A5">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Ja nepieciešamā operācijas </w:t>
      </w:r>
      <w:r w:rsidR="00EA4367">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noturības līmeņa noteikšanai izmanto 8.–13. tabulu:</w:t>
      </w:r>
    </w:p>
    <w:p w14:paraId="0424FBC1" w14:textId="77777777" w:rsidR="002257E5" w:rsidRPr="00BB77A5" w:rsidRDefault="00A85020" w:rsidP="00251D57">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 izvēlas pareizo tabulu, pamatojoties uz 2. posmā izmantotajiem</w:t>
      </w:r>
      <w:r>
        <w:rPr>
          <w:rFonts w:ascii="Times New Roman" w:hAnsi="Times New Roman"/>
          <w:i/>
          <w:iCs/>
          <w:color w:val="000000"/>
          <w:sz w:val="24"/>
          <w:highlight w:val="cyan"/>
        </w:rPr>
        <w:t xml:space="preserve"> UA</w:t>
      </w:r>
      <w:r>
        <w:rPr>
          <w:rFonts w:ascii="Times New Roman" w:hAnsi="Times New Roman"/>
          <w:color w:val="000000"/>
          <w:sz w:val="24"/>
          <w:highlight w:val="cyan"/>
        </w:rPr>
        <w:t xml:space="preserve"> maksimālajiem raksturīgajiem izmēriem;</w:t>
      </w:r>
    </w:p>
    <w:p w14:paraId="0BDAB327" w14:textId="77777777" w:rsidR="002257E5" w:rsidRPr="00BB77A5" w:rsidRDefault="00A85020" w:rsidP="00251D57">
      <w:pPr>
        <w:pStyle w:val="BodyText"/>
        <w:spacing w:before="124"/>
        <w:ind w:left="127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attiecībā uz 3 m </w:t>
      </w:r>
      <w:r>
        <w:rPr>
          <w:rFonts w:ascii="Times New Roman" w:hAnsi="Times New Roman"/>
          <w:i/>
          <w:iCs/>
          <w:color w:val="000000"/>
          <w:sz w:val="24"/>
          <w:highlight w:val="cyan"/>
        </w:rPr>
        <w:t>UA</w:t>
      </w:r>
      <w:r>
        <w:rPr>
          <w:rFonts w:ascii="Times New Roman" w:hAnsi="Times New Roman"/>
          <w:color w:val="000000"/>
          <w:sz w:val="24"/>
          <w:highlight w:val="cyan"/>
        </w:rPr>
        <w:t xml:space="preserve"> nosaka, vai piegulošajā zemes teritorijā var piemērot aizsegu, izmantojot apsvērumus, kas līdzinās tiem, kuri piemēroti 3. posmā;</w:t>
      </w:r>
    </w:p>
    <w:p w14:paraId="4A5C5B1B" w14:textId="1BA1B7FE" w:rsidR="00251D57" w:rsidRDefault="00A85020" w:rsidP="00251D57">
      <w:pPr>
        <w:pStyle w:val="BodyText"/>
        <w:spacing w:before="124"/>
        <w:ind w:left="127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ja aizsegs ir piemērojams attiecībā uz </w:t>
      </w:r>
      <w:r>
        <w:rPr>
          <w:rFonts w:ascii="Times New Roman" w:hAnsi="Times New Roman"/>
          <w:i/>
          <w:iCs/>
          <w:color w:val="000000"/>
          <w:sz w:val="24"/>
          <w:highlight w:val="cyan"/>
        </w:rPr>
        <w:t>UA</w:t>
      </w:r>
      <w:r>
        <w:rPr>
          <w:rFonts w:ascii="Times New Roman" w:hAnsi="Times New Roman"/>
          <w:color w:val="000000"/>
          <w:sz w:val="24"/>
          <w:highlight w:val="cyan"/>
        </w:rPr>
        <w:t>, kas pārsniedz 3 m, ekspluatants var izmantot F pielikuma 2.5. izdevumu</w:t>
      </w:r>
      <w:r w:rsidRPr="00251D57">
        <w:rPr>
          <w:rFonts w:ascii="Times New Roman" w:hAnsi="Times New Roman" w:cs="Times New Roman"/>
          <w:noProof/>
          <w:color w:val="000000"/>
          <w:sz w:val="24"/>
          <w:szCs w:val="24"/>
          <w:highlight w:val="cyan"/>
          <w:vertAlign w:val="superscript"/>
        </w:rPr>
        <w:footnoteReference w:id="38"/>
      </w:r>
      <w:r>
        <w:rPr>
          <w:rFonts w:ascii="Times New Roman" w:hAnsi="Times New Roman"/>
          <w:color w:val="000000"/>
          <w:sz w:val="24"/>
          <w:highlight w:val="cyan"/>
        </w:rPr>
        <w:t xml:space="preserve">, lai piemērotu samazinājumu un noteiktu atbilstošas </w:t>
      </w:r>
      <w:r w:rsidR="009312A7">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prasības;</w:t>
      </w:r>
    </w:p>
    <w:p w14:paraId="7566E7DB" w14:textId="4A94D280" w:rsidR="002257E5" w:rsidRPr="00BB77A5" w:rsidRDefault="00A85020" w:rsidP="00251D57">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 nosaka pareizo rindu, pamatojoties uz </w:t>
      </w:r>
      <w:r>
        <w:rPr>
          <w:rFonts w:ascii="Times New Roman" w:hAnsi="Times New Roman"/>
          <w:i/>
          <w:iCs/>
          <w:color w:val="000000"/>
          <w:sz w:val="24"/>
          <w:highlight w:val="cyan"/>
        </w:rPr>
        <w:t>SAIL</w:t>
      </w:r>
      <w:r>
        <w:rPr>
          <w:rFonts w:ascii="Times New Roman" w:hAnsi="Times New Roman"/>
          <w:color w:val="000000"/>
          <w:sz w:val="24"/>
          <w:highlight w:val="cyan"/>
        </w:rPr>
        <w:t>, kas noteikts 7. posmā;</w:t>
      </w:r>
    </w:p>
    <w:p w14:paraId="62C0BC46" w14:textId="587D1831" w:rsidR="002257E5" w:rsidRPr="00BB77A5" w:rsidRDefault="00A85020" w:rsidP="00251D57">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iii) nosaka atbilstošo kolonnu, lai noteiktu </w:t>
      </w:r>
      <w:r w:rsidR="009312A7">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noturības līmeni, pamatojoties uz piegulošās zemes teritoriju </w:t>
      </w:r>
      <w:r w:rsidR="009312A7">
        <w:rPr>
          <w:rFonts w:ascii="Times New Roman" w:hAnsi="Times New Roman"/>
          <w:color w:val="000000"/>
          <w:sz w:val="24"/>
          <w:highlight w:val="cyan"/>
        </w:rPr>
        <w:t>cilvēku</w:t>
      </w:r>
      <w:r>
        <w:rPr>
          <w:rFonts w:ascii="Times New Roman" w:hAnsi="Times New Roman"/>
          <w:color w:val="000000"/>
          <w:sz w:val="24"/>
          <w:highlight w:val="cyan"/>
        </w:rPr>
        <w:t xml:space="preserve"> blīvumu;</w:t>
      </w:r>
    </w:p>
    <w:p w14:paraId="2092D689" w14:textId="77777777" w:rsidR="002257E5" w:rsidRPr="00BB77A5" w:rsidRDefault="002257E5" w:rsidP="00251D57">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iv) ja rezultāti ir “ārpus piemērošanas jomas”, operāciju nevar veikt “specifiskajā” kategorijā; šādā gadījumā var apsvērt iespēju pielāgot operācijas atrašanās vietu vai palielināt operācijas </w:t>
      </w:r>
      <w:r>
        <w:rPr>
          <w:rFonts w:ascii="Times New Roman" w:hAnsi="Times New Roman"/>
          <w:i/>
          <w:iCs/>
          <w:color w:val="000000"/>
          <w:sz w:val="24"/>
          <w:highlight w:val="cyan"/>
        </w:rPr>
        <w:t>SAIL</w:t>
      </w:r>
      <w:r>
        <w:rPr>
          <w:rFonts w:ascii="Times New Roman" w:hAnsi="Times New Roman"/>
          <w:color w:val="000000"/>
          <w:sz w:val="24"/>
          <w:highlight w:val="cyan"/>
        </w:rPr>
        <w:t>.</w:t>
      </w:r>
    </w:p>
    <w:p w14:paraId="45BB84D2" w14:textId="63B23907" w:rsidR="00064E05" w:rsidRPr="00BB77A5" w:rsidRDefault="002257E5" w:rsidP="00BB77A5">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w:t>
      </w:r>
      <w:r>
        <w:rPr>
          <w:rFonts w:ascii="Times New Roman" w:hAnsi="Times New Roman"/>
          <w:i/>
          <w:iCs/>
          <w:color w:val="000000"/>
          <w:sz w:val="24"/>
          <w:highlight w:val="cyan"/>
        </w:rPr>
        <w:t>Piemērs.</w:t>
      </w:r>
      <w:r>
        <w:rPr>
          <w:rFonts w:ascii="Times New Roman" w:hAnsi="Times New Roman"/>
          <w:color w:val="000000"/>
          <w:sz w:val="24"/>
          <w:highlight w:val="cyan"/>
        </w:rPr>
        <w:t xml:space="preserve"> Operācijā izmanto </w:t>
      </w:r>
      <w:r>
        <w:rPr>
          <w:rFonts w:ascii="Times New Roman" w:hAnsi="Times New Roman"/>
          <w:i/>
          <w:iCs/>
          <w:color w:val="000000"/>
          <w:sz w:val="24"/>
          <w:highlight w:val="cyan"/>
        </w:rPr>
        <w:t>SAIL</w:t>
      </w:r>
      <w:r>
        <w:rPr>
          <w:rFonts w:ascii="Times New Roman" w:hAnsi="Times New Roman"/>
          <w:color w:val="000000"/>
          <w:sz w:val="24"/>
          <w:highlight w:val="cyan"/>
        </w:rPr>
        <w:t xml:space="preserve"> III 2,5 m </w:t>
      </w:r>
      <w:r>
        <w:rPr>
          <w:rFonts w:ascii="Times New Roman" w:hAnsi="Times New Roman"/>
          <w:i/>
          <w:iCs/>
          <w:color w:val="000000"/>
          <w:sz w:val="24"/>
          <w:highlight w:val="cyan"/>
        </w:rPr>
        <w:t>UA</w:t>
      </w:r>
      <w:r>
        <w:rPr>
          <w:rFonts w:ascii="Times New Roman" w:hAnsi="Times New Roman"/>
          <w:color w:val="000000"/>
          <w:sz w:val="24"/>
          <w:highlight w:val="cyan"/>
        </w:rPr>
        <w:t xml:space="preserve"> ar 30 m/s maksimālo ātrumu, aizsegs ir piemērojams, piegulošās zemes teritorijas ārējā robeža ir 5,4 km attālumā no darbības telpas robežas. Piegulošās zemes teritorijas novērtēšanā netiek uzrādītas lielas cilvēku pulcēšanās vietas ārpus telpām 1 km robežās, un šādā teritorijā ietilpst galvenokārt lauku un piepilsētas teritorijas, kurās paredzams, ka vidējais </w:t>
      </w:r>
      <w:r w:rsidR="00DD6E17">
        <w:rPr>
          <w:rFonts w:ascii="Times New Roman" w:hAnsi="Times New Roman"/>
          <w:color w:val="000000"/>
          <w:sz w:val="24"/>
          <w:highlight w:val="cyan"/>
        </w:rPr>
        <w:t>cilvēku</w:t>
      </w:r>
      <w:r>
        <w:rPr>
          <w:rFonts w:ascii="Times New Roman" w:hAnsi="Times New Roman"/>
          <w:color w:val="000000"/>
          <w:sz w:val="24"/>
          <w:highlight w:val="cyan"/>
        </w:rPr>
        <w:t xml:space="preserve"> blīvums ir 1–4 tūkst. cilvēku/km</w:t>
      </w:r>
      <w:r>
        <w:rPr>
          <w:rFonts w:ascii="Times New Roman" w:hAnsi="Times New Roman"/>
          <w:color w:val="000000"/>
          <w:sz w:val="24"/>
          <w:highlight w:val="cyan"/>
          <w:vertAlign w:val="superscript"/>
        </w:rPr>
        <w:t>2</w:t>
      </w:r>
      <w:r>
        <w:rPr>
          <w:rFonts w:ascii="Times New Roman" w:hAnsi="Times New Roman"/>
          <w:color w:val="000000"/>
          <w:sz w:val="24"/>
          <w:highlight w:val="cyan"/>
        </w:rPr>
        <w:t xml:space="preserve">. Ņemot to visu vērā, pastāv zemas </w:t>
      </w:r>
      <w:r w:rsidR="004326D3">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prasības. Ja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nolemj izmantot </w:t>
      </w:r>
      <w:r>
        <w:rPr>
          <w:rFonts w:ascii="Times New Roman" w:hAnsi="Times New Roman"/>
          <w:i/>
          <w:iCs/>
          <w:color w:val="000000"/>
          <w:sz w:val="24"/>
          <w:highlight w:val="cyan"/>
        </w:rPr>
        <w:t>UA</w:t>
      </w:r>
      <w:r>
        <w:rPr>
          <w:rFonts w:ascii="Times New Roman" w:hAnsi="Times New Roman"/>
          <w:color w:val="000000"/>
          <w:sz w:val="24"/>
          <w:highlight w:val="cyan"/>
        </w:rPr>
        <w:t xml:space="preserve"> ar zemu </w:t>
      </w:r>
      <w:r w:rsidR="006C7EC7">
        <w:rPr>
          <w:rFonts w:ascii="Times New Roman" w:hAnsi="Times New Roman"/>
          <w:color w:val="000000"/>
          <w:sz w:val="24"/>
          <w:highlight w:val="cyan"/>
        </w:rPr>
        <w:t>darbības telpas nepamešanas līmeni</w:t>
      </w:r>
      <w:r>
        <w:rPr>
          <w:rFonts w:ascii="Times New Roman" w:hAnsi="Times New Roman"/>
          <w:color w:val="000000"/>
          <w:sz w:val="24"/>
          <w:highlight w:val="cyan"/>
        </w:rPr>
        <w:t xml:space="preserve">, ekspluatantam jādokumentē ekspluatācijas ierobežojumi attiecībā </w:t>
      </w:r>
      <w:r>
        <w:rPr>
          <w:rFonts w:ascii="Times New Roman" w:hAnsi="Times New Roman"/>
          <w:i/>
          <w:iCs/>
          <w:color w:val="000000"/>
          <w:sz w:val="24"/>
          <w:highlight w:val="cyan"/>
        </w:rPr>
        <w:t>SAIL</w:t>
      </w:r>
      <w:r>
        <w:rPr>
          <w:rFonts w:ascii="Times New Roman" w:hAnsi="Times New Roman"/>
          <w:color w:val="000000"/>
          <w:sz w:val="24"/>
          <w:highlight w:val="cyan"/>
        </w:rPr>
        <w:t xml:space="preserve"> III </w:t>
      </w:r>
      <w:r>
        <w:rPr>
          <w:rFonts w:ascii="Times New Roman" w:hAnsi="Times New Roman"/>
          <w:i/>
          <w:iCs/>
          <w:color w:val="000000"/>
          <w:sz w:val="24"/>
          <w:highlight w:val="cyan"/>
        </w:rPr>
        <w:t>UA</w:t>
      </w:r>
      <w:r w:rsidR="005A1D75">
        <w:rPr>
          <w:rFonts w:ascii="Times New Roman" w:hAnsi="Times New Roman"/>
          <w:i/>
          <w:iCs/>
          <w:color w:val="000000"/>
          <w:sz w:val="24"/>
          <w:highlight w:val="cyan"/>
        </w:rPr>
        <w:t xml:space="preserve"> </w:t>
      </w:r>
      <w:r w:rsidR="005A1D75" w:rsidRPr="005A1D75">
        <w:rPr>
          <w:rFonts w:ascii="Times New Roman" w:hAnsi="Times New Roman"/>
          <w:color w:val="000000"/>
          <w:sz w:val="24"/>
          <w:highlight w:val="cyan"/>
        </w:rPr>
        <w:t>ar zemu darbības nepamešanas līmeni</w:t>
      </w:r>
      <w:r w:rsidRPr="005A1D75">
        <w:rPr>
          <w:rFonts w:ascii="Times New Roman" w:hAnsi="Times New Roman"/>
          <w:color w:val="000000"/>
          <w:sz w:val="24"/>
          <w:highlight w:val="cyan"/>
        </w:rPr>
        <w:t>:</w:t>
      </w:r>
    </w:p>
    <w:p w14:paraId="33B7A94D" w14:textId="77777777" w:rsidR="00064E05" w:rsidRPr="00BB77A5" w:rsidRDefault="002257E5" w:rsidP="00E176D3">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 nav cilvēku pulcēšanās vietu &gt; 40 tūkst. 1 km robežās no darbības telpas;</w:t>
      </w:r>
    </w:p>
    <w:p w14:paraId="371ACF44" w14:textId="657A809C" w:rsidR="00064E05" w:rsidRPr="00BB77A5" w:rsidRDefault="002257E5" w:rsidP="00E176D3">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 piegulošās zemes teritorijas (5,4 km no darbības telpas) vidējais </w:t>
      </w:r>
      <w:r w:rsidR="005A1D75">
        <w:rPr>
          <w:rFonts w:ascii="Times New Roman" w:hAnsi="Times New Roman"/>
          <w:color w:val="000000"/>
          <w:sz w:val="24"/>
          <w:highlight w:val="cyan"/>
        </w:rPr>
        <w:t>cilvēku</w:t>
      </w:r>
      <w:r>
        <w:rPr>
          <w:rFonts w:ascii="Times New Roman" w:hAnsi="Times New Roman"/>
          <w:color w:val="000000"/>
          <w:sz w:val="24"/>
          <w:highlight w:val="cyan"/>
        </w:rPr>
        <w:t xml:space="preserve"> blīvums nedrīkst pārsniegt 50 000 cilvēku/km</w:t>
      </w:r>
      <w:r>
        <w:rPr>
          <w:rFonts w:ascii="Times New Roman" w:hAnsi="Times New Roman"/>
          <w:color w:val="000000"/>
          <w:sz w:val="24"/>
          <w:highlight w:val="cyan"/>
          <w:vertAlign w:val="superscript"/>
        </w:rPr>
        <w:t>2</w:t>
      </w:r>
      <w:r>
        <w:rPr>
          <w:rFonts w:ascii="Times New Roman" w:hAnsi="Times New Roman"/>
          <w:color w:val="000000"/>
          <w:sz w:val="24"/>
          <w:highlight w:val="cyan"/>
        </w:rPr>
        <w:t>.</w:t>
      </w:r>
    </w:p>
    <w:p w14:paraId="2979A46E" w14:textId="77777777" w:rsidR="00064E05" w:rsidRPr="00BB77A5" w:rsidRDefault="002257E5" w:rsidP="00BB77A5">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Ekspluatācijas ierobežojumi attiecībā uz piegulošo zemes teritoriju</w:t>
      </w:r>
    </w:p>
    <w:p w14:paraId="40F4E2E4" w14:textId="77777777" w:rsidR="00064E05" w:rsidRPr="00E176D3" w:rsidRDefault="002257E5" w:rsidP="00E176D3">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jānosaka ekspluatācijas ierobežojumi, kas jāievēro, plānojot lidojuma darbības telpu.</w:t>
      </w:r>
    </w:p>
    <w:p w14:paraId="0BCEA26A" w14:textId="77777777" w:rsidR="00064E05" w:rsidRPr="00E176D3" w:rsidRDefault="002257E5" w:rsidP="00E176D3">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jābūt procedūrai, ar ko nosaka un ņem vērā ieplānoto cilvēku pulcēšanos ārpus telpām, kura skaitliski pārsniedz ekspluatācijas ierobežojumus 1 km platā joslā no darbības telpas ārējās robežas. Cilvēku pulcēšanās izmēra vērtības ir aptuvenas vadlīnijas, jo faktisko vērtību mērīšana nav praktiski lietderīga.</w:t>
      </w:r>
    </w:p>
    <w:p w14:paraId="3EC3A403" w14:textId="77777777" w:rsidR="00064E05" w:rsidRPr="00E176D3" w:rsidRDefault="002257E5" w:rsidP="00E176D3">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c) Ja zemes riska buferzonas izmērs pārsniedz 1 km, piegulošās zemes teritorijas apsvērums attiecībā uz visām cilvēku pulcēšanās vietām nav piemērojams.</w:t>
      </w:r>
    </w:p>
    <w:p w14:paraId="0181202D" w14:textId="08DB93EE" w:rsidR="00064E05" w:rsidRPr="00BB77A5" w:rsidRDefault="00531713" w:rsidP="00BB77A5">
      <w:pPr>
        <w:pStyle w:val="BodyText"/>
        <w:spacing w:before="24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Darbības telpas nepamešanas</w:t>
      </w:r>
      <w:r w:rsidR="002257E5">
        <w:rPr>
          <w:rFonts w:ascii="Times New Roman" w:hAnsi="Times New Roman"/>
          <w:b/>
          <w:color w:val="000000"/>
          <w:sz w:val="24"/>
          <w:highlight w:val="cyan"/>
        </w:rPr>
        <w:t xml:space="preserve"> atgriezeniskās saites cilpas iekļaušana zemes risku buferzonas un darbības telpas noteikšanā</w:t>
      </w:r>
    </w:p>
    <w:p w14:paraId="139E0BA5" w14:textId="05F5EA06" w:rsidR="00BB77A5" w:rsidRPr="00E176D3" w:rsidRDefault="002257E5" w:rsidP="00E176D3">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Ja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konstatē, ka tā darbības mērķu sasniegšanai ir nepieciešama vidējas vai augstas noturības </w:t>
      </w:r>
      <w:r w:rsidR="006611B6">
        <w:rPr>
          <w:rFonts w:ascii="Times New Roman" w:hAnsi="Times New Roman"/>
          <w:color w:val="000000"/>
          <w:sz w:val="24"/>
          <w:highlight w:val="cyan"/>
        </w:rPr>
        <w:t>darbības telpas nepamešana</w:t>
      </w:r>
      <w:r>
        <w:rPr>
          <w:rFonts w:ascii="Times New Roman" w:hAnsi="Times New Roman"/>
          <w:color w:val="000000"/>
          <w:sz w:val="24"/>
          <w:highlight w:val="cyan"/>
        </w:rPr>
        <w:t xml:space="preserve">, var pastāvēt rekursīva ietekme. Ja nepieciešams augsts </w:t>
      </w:r>
      <w:r w:rsidR="006611B6">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līmenis, var būt, ka zemes riska buferzonas lieluma aprēķināšana jāatkārto, izmantojot prasības, kas noteiktas šā </w:t>
      </w:r>
      <w:r>
        <w:rPr>
          <w:rFonts w:ascii="Times New Roman" w:hAnsi="Times New Roman"/>
          <w:i/>
          <w:iCs/>
          <w:color w:val="000000"/>
          <w:sz w:val="24"/>
          <w:highlight w:val="cyan"/>
        </w:rPr>
        <w:t>AMC</w:t>
      </w:r>
      <w:r>
        <w:rPr>
          <w:rFonts w:ascii="Times New Roman" w:hAnsi="Times New Roman"/>
          <w:color w:val="000000"/>
          <w:sz w:val="24"/>
          <w:highlight w:val="cyan"/>
        </w:rPr>
        <w:t xml:space="preserve"> E pielikuma E4. nodaļas 3. kritērijā. Iespējams, ka rezultātā zemes riska buferzonas izmērs būs lielāks par to, ko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noteicis 1. posmā.</w:t>
      </w:r>
    </w:p>
    <w:p w14:paraId="1FD7A079" w14:textId="77777777" w:rsidR="00BB77A5" w:rsidRPr="00E176D3" w:rsidRDefault="002257E5" w:rsidP="00E176D3">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Šādā gadījumā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jāatgriežas 2. posmā un atkārtoti jāizvērtē </w:t>
      </w:r>
      <w:r>
        <w:rPr>
          <w:rFonts w:ascii="Times New Roman" w:hAnsi="Times New Roman"/>
          <w:i/>
          <w:iCs/>
          <w:color w:val="000000"/>
          <w:sz w:val="24"/>
          <w:highlight w:val="cyan"/>
        </w:rPr>
        <w:t>GRC</w:t>
      </w:r>
      <w:r>
        <w:rPr>
          <w:rFonts w:ascii="Times New Roman" w:hAnsi="Times New Roman"/>
          <w:color w:val="000000"/>
          <w:sz w:val="24"/>
          <w:highlight w:val="cyan"/>
        </w:rPr>
        <w:t>.</w:t>
      </w:r>
    </w:p>
    <w:p w14:paraId="5B18777F" w14:textId="77777777" w:rsidR="00BB77A5" w:rsidRPr="00E176D3" w:rsidRDefault="002257E5" w:rsidP="00E176D3">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var arī izvēlēties samazināt 1. posmā aprakstītās darbības telpas izmēru, lai varētu nodrošināt lielāku zemes riska buferzonu.</w:t>
      </w:r>
    </w:p>
    <w:p w14:paraId="04B2CB78" w14:textId="1FACAD37" w:rsidR="00BB77A5" w:rsidRPr="00BB77A5" w:rsidRDefault="007208EC" w:rsidP="00BB77A5">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Darbības telpas nepamešanas</w:t>
      </w:r>
      <w:r w:rsidR="002257E5">
        <w:rPr>
          <w:rFonts w:ascii="Times New Roman" w:hAnsi="Times New Roman"/>
          <w:b/>
          <w:color w:val="000000"/>
          <w:sz w:val="24"/>
          <w:highlight w:val="cyan"/>
        </w:rPr>
        <w:t xml:space="preserve"> prasības attiecībā uz piegulošo gaisa telpu</w:t>
      </w:r>
    </w:p>
    <w:p w14:paraId="5EDC9E77" w14:textId="7E12D64D" w:rsidR="00BB77A5" w:rsidRPr="00D96519" w:rsidRDefault="007208EC" w:rsidP="00D96519">
      <w:pPr>
        <w:pStyle w:val="BodyText"/>
        <w:tabs>
          <w:tab w:val="left" w:pos="142"/>
        </w:tabs>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Nosakot darbības telpas nepamešanas prasību</w:t>
      </w:r>
      <w:r w:rsidR="002257E5">
        <w:rPr>
          <w:rFonts w:ascii="Times New Roman" w:hAnsi="Times New Roman"/>
          <w:color w:val="000000"/>
          <w:sz w:val="24"/>
          <w:highlight w:val="cyan"/>
        </w:rPr>
        <w:t xml:space="preserve"> lidojumu darbības telpā un nodrošinot tūlītēju lidojuma pārtraukšanu maz ticamā darbības telpas pārkāpšanas gadījumā, parasti tiek uzskatīts, ka ar zemas noturības </w:t>
      </w:r>
      <w:r w:rsidR="00D151A5">
        <w:rPr>
          <w:rFonts w:ascii="Times New Roman" w:hAnsi="Times New Roman"/>
          <w:color w:val="000000"/>
          <w:sz w:val="24"/>
          <w:highlight w:val="cyan"/>
        </w:rPr>
        <w:t>darbības telpas nepamešanas līmeni</w:t>
      </w:r>
      <w:r w:rsidR="002257E5">
        <w:rPr>
          <w:rFonts w:ascii="Times New Roman" w:hAnsi="Times New Roman"/>
          <w:color w:val="000000"/>
          <w:sz w:val="24"/>
          <w:highlight w:val="cyan"/>
        </w:rPr>
        <w:t xml:space="preserve"> ir pietiekami, lai varētu atļaut operāciju veikšanu blakus visiem gaisa telpas sektoriem.</w:t>
      </w:r>
    </w:p>
    <w:p w14:paraId="66D176DD" w14:textId="77777777" w:rsidR="00BB77A5" w:rsidRPr="00BB77A5" w:rsidRDefault="002257E5" w:rsidP="00BB77A5">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S4.9. 9. posms. Ekspluatācijas drošuma mērķu (</w:t>
      </w:r>
      <w:r>
        <w:rPr>
          <w:rFonts w:ascii="Times New Roman" w:hAnsi="Times New Roman"/>
          <w:b/>
          <w:i/>
          <w:iCs/>
          <w:color w:val="000000"/>
          <w:sz w:val="24"/>
          <w:highlight w:val="cyan"/>
        </w:rPr>
        <w:t>OSO</w:t>
      </w:r>
      <w:r>
        <w:rPr>
          <w:rFonts w:ascii="Times New Roman" w:hAnsi="Times New Roman"/>
          <w:b/>
          <w:color w:val="000000"/>
          <w:sz w:val="24"/>
          <w:highlight w:val="cyan"/>
        </w:rPr>
        <w:t>) noteikšana</w:t>
      </w:r>
    </w:p>
    <w:p w14:paraId="6A7E3F2C" w14:textId="77777777" w:rsidR="00BB77A5" w:rsidRPr="00BB77A5" w:rsidRDefault="002257E5" w:rsidP="00BB77A5">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S4.9.1. Ievads</w:t>
      </w:r>
    </w:p>
    <w:p w14:paraId="16C2905F" w14:textId="77777777" w:rsidR="00BB77A5" w:rsidRPr="00D96519" w:rsidRDefault="002257E5" w:rsidP="00D96519">
      <w:pPr>
        <w:pStyle w:val="BodyText"/>
        <w:tabs>
          <w:tab w:val="left" w:pos="142"/>
        </w:tabs>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Šajā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procesa posmā operācijas </w:t>
      </w:r>
      <w:r>
        <w:rPr>
          <w:rFonts w:ascii="Times New Roman" w:hAnsi="Times New Roman"/>
          <w:i/>
          <w:iCs/>
          <w:color w:val="000000"/>
          <w:sz w:val="24"/>
          <w:highlight w:val="cyan"/>
        </w:rPr>
        <w:t>SAIL</w:t>
      </w:r>
      <w:r>
        <w:rPr>
          <w:rFonts w:ascii="Times New Roman" w:hAnsi="Times New Roman"/>
          <w:color w:val="000000"/>
          <w:sz w:val="24"/>
          <w:highlight w:val="cyan"/>
        </w:rPr>
        <w:t xml:space="preserve"> rezultāts ir jāsasaista ar nepieciešamajiem </w:t>
      </w:r>
      <w:r>
        <w:rPr>
          <w:rFonts w:ascii="Times New Roman" w:hAnsi="Times New Roman"/>
          <w:i/>
          <w:iCs/>
          <w:color w:val="000000"/>
          <w:sz w:val="24"/>
          <w:highlight w:val="cyan"/>
        </w:rPr>
        <w:t>OSO</w:t>
      </w:r>
      <w:r>
        <w:rPr>
          <w:rFonts w:ascii="Times New Roman" w:hAnsi="Times New Roman"/>
          <w:color w:val="000000"/>
          <w:sz w:val="24"/>
          <w:highlight w:val="cyan"/>
        </w:rPr>
        <w:t xml:space="preserve"> noturības līmeņiem.</w:t>
      </w:r>
    </w:p>
    <w:p w14:paraId="02B24C8A" w14:textId="77777777" w:rsidR="00BB77A5" w:rsidRPr="00BB77A5" w:rsidRDefault="002257E5" w:rsidP="00BB77A5">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S4.9.2. Iznākums</w:t>
      </w:r>
    </w:p>
    <w:p w14:paraId="44C5AFB7" w14:textId="77777777" w:rsidR="00BB77A5" w:rsidRPr="00D96519" w:rsidRDefault="002257E5" w:rsidP="00D96519">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Nepieciešamo noturības līmeņu noteikšana atsevišķiem </w:t>
      </w:r>
      <w:r>
        <w:rPr>
          <w:rFonts w:ascii="Times New Roman" w:hAnsi="Times New Roman"/>
          <w:i/>
          <w:iCs/>
          <w:color w:val="000000"/>
          <w:sz w:val="24"/>
          <w:highlight w:val="cyan"/>
        </w:rPr>
        <w:t>OSO</w:t>
      </w:r>
      <w:r>
        <w:rPr>
          <w:rFonts w:ascii="Times New Roman" w:hAnsi="Times New Roman"/>
          <w:color w:val="000000"/>
          <w:sz w:val="24"/>
          <w:highlight w:val="cyan"/>
        </w:rPr>
        <w:t>.</w:t>
      </w:r>
    </w:p>
    <w:p w14:paraId="7F6AF4F5" w14:textId="77777777" w:rsidR="00BB77A5" w:rsidRPr="00D96519" w:rsidRDefault="002257E5" w:rsidP="00D96519">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Tādas informācijas un atsauču apkopošana, kas jāizmanto, lai apliecinātu atbilstību </w:t>
      </w:r>
      <w:r>
        <w:rPr>
          <w:rFonts w:ascii="Times New Roman" w:hAnsi="Times New Roman"/>
          <w:i/>
          <w:iCs/>
          <w:color w:val="000000"/>
          <w:sz w:val="24"/>
          <w:highlight w:val="cyan"/>
        </w:rPr>
        <w:t>OSO</w:t>
      </w:r>
      <w:r>
        <w:rPr>
          <w:rFonts w:ascii="Times New Roman" w:hAnsi="Times New Roman"/>
          <w:color w:val="000000"/>
          <w:sz w:val="24"/>
          <w:highlight w:val="cyan"/>
        </w:rPr>
        <w:t xml:space="preserve"> prasībām.</w:t>
      </w:r>
    </w:p>
    <w:p w14:paraId="3D4C25AD" w14:textId="77777777" w:rsidR="00BB77A5" w:rsidRPr="00BB77A5" w:rsidRDefault="002257E5" w:rsidP="00BB77A5">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S4.9.3. Uzdevuma apraksts</w:t>
      </w:r>
    </w:p>
    <w:p w14:paraId="277CEEE2" w14:textId="6BB942FF" w:rsidR="00A85020" w:rsidRPr="00D96519" w:rsidRDefault="002257E5" w:rsidP="00D96519">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Nosakiet katra </w:t>
      </w:r>
      <w:r>
        <w:rPr>
          <w:rFonts w:ascii="Times New Roman" w:hAnsi="Times New Roman"/>
          <w:i/>
          <w:iCs/>
          <w:color w:val="000000"/>
          <w:sz w:val="24"/>
          <w:highlight w:val="cyan"/>
        </w:rPr>
        <w:t>OSO</w:t>
      </w:r>
      <w:r>
        <w:rPr>
          <w:rFonts w:ascii="Times New Roman" w:hAnsi="Times New Roman"/>
          <w:color w:val="000000"/>
          <w:sz w:val="24"/>
          <w:highlight w:val="cyan"/>
        </w:rPr>
        <w:t xml:space="preserve"> noturības līmeni, atvasinot to no piedāvātās operācijas </w:t>
      </w:r>
      <w:r>
        <w:rPr>
          <w:rFonts w:ascii="Times New Roman" w:hAnsi="Times New Roman"/>
          <w:i/>
          <w:iCs/>
          <w:color w:val="000000"/>
          <w:sz w:val="24"/>
          <w:highlight w:val="cyan"/>
        </w:rPr>
        <w:t>SAIL</w:t>
      </w:r>
      <w:r>
        <w:rPr>
          <w:rFonts w:ascii="Times New Roman" w:hAnsi="Times New Roman"/>
          <w:color w:val="000000"/>
          <w:sz w:val="24"/>
          <w:highlight w:val="cyan"/>
        </w:rPr>
        <w:t>, izmantojot 14. tabulu.</w:t>
      </w:r>
    </w:p>
    <w:p w14:paraId="5413DB1D" w14:textId="244F6D51" w:rsidR="001C67E0" w:rsidRPr="006641F3" w:rsidRDefault="001C67E0" w:rsidP="001C67E0">
      <w:pPr>
        <w:pStyle w:val="BodyText"/>
        <w:spacing w:before="10"/>
        <w:rPr>
          <w:rFonts w:ascii="Times New Roman" w:hAnsi="Times New Roman"/>
          <w:b/>
          <w:noProof/>
        </w:rPr>
      </w:pPr>
    </w:p>
    <w:p w14:paraId="042FFE45" w14:textId="77777777" w:rsidR="006641F3" w:rsidRPr="006641F3" w:rsidRDefault="006641F3" w:rsidP="001C67E0">
      <w:pPr>
        <w:pStyle w:val="BodyText"/>
        <w:rPr>
          <w:rFonts w:ascii="Times New Roman" w:hAnsi="Times New Roman"/>
          <w:noProof/>
          <w:sz w:val="5"/>
        </w:rPr>
      </w:pPr>
      <w:bookmarkStart w:id="76" w:name="_bookmark35"/>
      <w:bookmarkEnd w:id="76"/>
    </w:p>
    <w:p w14:paraId="2D4182D4" w14:textId="77777777" w:rsidR="001C67E0" w:rsidRPr="006641F3" w:rsidRDefault="001C67E0" w:rsidP="001C67E0">
      <w:pPr>
        <w:pStyle w:val="BodyText"/>
        <w:spacing w:before="39"/>
        <w:rPr>
          <w:rFonts w:ascii="Times New Roman" w:hAnsi="Times New Roman"/>
          <w:noProof/>
          <w:sz w:val="20"/>
        </w:rPr>
      </w:pP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892"/>
        <w:gridCol w:w="2309"/>
        <w:gridCol w:w="513"/>
        <w:gridCol w:w="380"/>
        <w:gridCol w:w="380"/>
        <w:gridCol w:w="382"/>
        <w:gridCol w:w="380"/>
        <w:gridCol w:w="382"/>
        <w:gridCol w:w="1147"/>
        <w:gridCol w:w="1102"/>
        <w:gridCol w:w="1238"/>
      </w:tblGrid>
      <w:tr w:rsidR="00B14C9D" w:rsidRPr="006641F3" w14:paraId="2A34A831" w14:textId="77777777" w:rsidTr="006135D4">
        <w:trPr>
          <w:trHeight w:val="360"/>
          <w:jc w:val="center"/>
        </w:trPr>
        <w:tc>
          <w:tcPr>
            <w:tcW w:w="495" w:type="pct"/>
            <w:vMerge w:val="restart"/>
            <w:tcBorders>
              <w:right w:val="single" w:sz="4" w:space="0" w:color="000000"/>
            </w:tcBorders>
            <w:shd w:val="clear" w:color="auto" w:fill="BFBFBF" w:themeFill="background1" w:themeFillShade="BF"/>
            <w:vAlign w:val="center"/>
          </w:tcPr>
          <w:p w14:paraId="62EC82F7" w14:textId="515720A4" w:rsidR="00B14C9D" w:rsidRPr="00CE4383" w:rsidRDefault="00B14C9D" w:rsidP="00CE4383">
            <w:pPr>
              <w:pStyle w:val="TableParagraph"/>
              <w:ind w:left="57" w:right="57"/>
              <w:jc w:val="center"/>
              <w:rPr>
                <w:rFonts w:ascii="Times New Roman" w:hAnsi="Times New Roman"/>
                <w:b/>
                <w:bCs/>
                <w:noProof/>
                <w:color w:val="000000"/>
                <w:highlight w:val="cyan"/>
              </w:rPr>
            </w:pPr>
            <w:r>
              <w:rPr>
                <w:rFonts w:ascii="Times New Roman" w:hAnsi="Times New Roman"/>
                <w:b/>
                <w:i/>
                <w:iCs/>
                <w:color w:val="000000"/>
                <w:highlight w:val="cyan"/>
              </w:rPr>
              <w:t>OSO ID</w:t>
            </w:r>
          </w:p>
        </w:tc>
        <w:tc>
          <w:tcPr>
            <w:tcW w:w="1280" w:type="pct"/>
            <w:vMerge w:val="restart"/>
            <w:tcBorders>
              <w:left w:val="single" w:sz="4" w:space="0" w:color="000000"/>
              <w:right w:val="single" w:sz="4" w:space="0" w:color="000000"/>
            </w:tcBorders>
            <w:shd w:val="clear" w:color="auto" w:fill="BFBFBF" w:themeFill="background1" w:themeFillShade="BF"/>
            <w:vAlign w:val="center"/>
          </w:tcPr>
          <w:p w14:paraId="26693864" w14:textId="77777777" w:rsidR="00B14C9D" w:rsidRPr="00CE4383" w:rsidRDefault="00B14C9D" w:rsidP="00CE4383">
            <w:pPr>
              <w:pStyle w:val="TableParagraph"/>
              <w:spacing w:line="270" w:lineRule="atLeast"/>
              <w:ind w:left="57" w:right="57"/>
              <w:jc w:val="center"/>
              <w:rPr>
                <w:rFonts w:ascii="Times New Roman" w:hAnsi="Times New Roman"/>
                <w:b/>
                <w:bCs/>
                <w:noProof/>
                <w:color w:val="000000"/>
                <w:highlight w:val="cyan"/>
              </w:rPr>
            </w:pPr>
          </w:p>
        </w:tc>
        <w:tc>
          <w:tcPr>
            <w:tcW w:w="1377" w:type="pct"/>
            <w:gridSpan w:val="6"/>
            <w:tcBorders>
              <w:left w:val="single" w:sz="4" w:space="0" w:color="000000"/>
              <w:bottom w:val="single" w:sz="4" w:space="0" w:color="auto"/>
              <w:right w:val="single" w:sz="4" w:space="0" w:color="auto"/>
            </w:tcBorders>
            <w:shd w:val="clear" w:color="auto" w:fill="BFBFBF" w:themeFill="background1" w:themeFillShade="BF"/>
            <w:vAlign w:val="center"/>
          </w:tcPr>
          <w:p w14:paraId="06A706B5" w14:textId="6E07DA7B" w:rsidR="00B14C9D" w:rsidRPr="00CE4383" w:rsidRDefault="00B14C9D" w:rsidP="00CE4383">
            <w:pPr>
              <w:pStyle w:val="TableParagraph"/>
              <w:ind w:left="57" w:right="57"/>
              <w:jc w:val="center"/>
              <w:rPr>
                <w:rFonts w:ascii="Times New Roman" w:hAnsi="Times New Roman"/>
                <w:b/>
                <w:bCs/>
                <w:noProof/>
                <w:sz w:val="20"/>
              </w:rPr>
            </w:pPr>
            <w:r>
              <w:rPr>
                <w:rFonts w:ascii="Times New Roman" w:hAnsi="Times New Roman"/>
                <w:b/>
                <w:i/>
                <w:iCs/>
                <w:sz w:val="20"/>
              </w:rPr>
              <w:t>SAIL</w:t>
            </w:r>
          </w:p>
        </w:tc>
        <w:tc>
          <w:tcPr>
            <w:tcW w:w="1848" w:type="pct"/>
            <w:gridSpan w:val="3"/>
            <w:tcBorders>
              <w:left w:val="single" w:sz="4" w:space="0" w:color="auto"/>
              <w:bottom w:val="single" w:sz="4" w:space="0" w:color="auto"/>
            </w:tcBorders>
            <w:shd w:val="clear" w:color="auto" w:fill="BFBFBF" w:themeFill="background1" w:themeFillShade="BF"/>
            <w:vAlign w:val="center"/>
          </w:tcPr>
          <w:p w14:paraId="528B5E7C" w14:textId="5836FCC5" w:rsidR="00B14C9D" w:rsidRPr="00CE4383" w:rsidRDefault="00B14C9D" w:rsidP="00CE4383">
            <w:pPr>
              <w:pStyle w:val="TableParagraph"/>
              <w:ind w:left="57" w:right="57"/>
              <w:jc w:val="center"/>
              <w:rPr>
                <w:rFonts w:ascii="Times New Roman" w:hAnsi="Times New Roman"/>
                <w:b/>
                <w:bCs/>
                <w:noProof/>
                <w:color w:val="000000"/>
                <w:highlight w:val="cyan"/>
              </w:rPr>
            </w:pPr>
            <w:r>
              <w:rPr>
                <w:rFonts w:ascii="Times New Roman" w:hAnsi="Times New Roman"/>
                <w:b/>
                <w:color w:val="000000"/>
                <w:highlight w:val="cyan"/>
              </w:rPr>
              <w:t>Atkarības</w:t>
            </w:r>
          </w:p>
          <w:p w14:paraId="62491EEF" w14:textId="5C4CD362" w:rsidR="00B14C9D" w:rsidRPr="00CE4383" w:rsidRDefault="00B14C9D" w:rsidP="00CE4383">
            <w:pPr>
              <w:pStyle w:val="TableParagraph"/>
              <w:ind w:left="57" w:right="57"/>
              <w:jc w:val="center"/>
              <w:rPr>
                <w:rFonts w:ascii="Times New Roman" w:hAnsi="Times New Roman"/>
                <w:b/>
                <w:bCs/>
                <w:noProof/>
                <w:color w:val="000000"/>
                <w:highlight w:val="cyan"/>
              </w:rPr>
            </w:pPr>
            <w:r>
              <w:rPr>
                <w:rFonts w:ascii="Times New Roman" w:hAnsi="Times New Roman"/>
                <w:b/>
                <w:color w:val="000000"/>
                <w:highlight w:val="cyan"/>
              </w:rPr>
              <w:t>(kritēriju atsauces atbilstoši E pielikumam)</w:t>
            </w:r>
          </w:p>
        </w:tc>
      </w:tr>
      <w:tr w:rsidR="00FC2E15" w:rsidRPr="006641F3" w14:paraId="7C586A95" w14:textId="77777777" w:rsidTr="006135D4">
        <w:trPr>
          <w:trHeight w:val="192"/>
          <w:jc w:val="center"/>
        </w:trPr>
        <w:tc>
          <w:tcPr>
            <w:tcW w:w="495" w:type="pct"/>
            <w:vMerge/>
            <w:tcBorders>
              <w:bottom w:val="single" w:sz="4" w:space="0" w:color="000000"/>
              <w:right w:val="single" w:sz="4" w:space="0" w:color="000000"/>
            </w:tcBorders>
          </w:tcPr>
          <w:p w14:paraId="465FF956" w14:textId="77777777" w:rsidR="00CE4383" w:rsidRDefault="00CE4383" w:rsidP="003635BB">
            <w:pPr>
              <w:pStyle w:val="TableParagraph"/>
              <w:ind w:left="57" w:right="57"/>
              <w:jc w:val="center"/>
              <w:rPr>
                <w:rFonts w:ascii="Times New Roman" w:hAnsi="Times New Roman"/>
                <w:noProof/>
                <w:color w:val="000000"/>
                <w:highlight w:val="cyan"/>
              </w:rPr>
            </w:pPr>
          </w:p>
        </w:tc>
        <w:tc>
          <w:tcPr>
            <w:tcW w:w="1280" w:type="pct"/>
            <w:vMerge/>
            <w:tcBorders>
              <w:left w:val="single" w:sz="4" w:space="0" w:color="000000"/>
              <w:bottom w:val="single" w:sz="4" w:space="0" w:color="000000"/>
              <w:right w:val="single" w:sz="4" w:space="0" w:color="000000"/>
            </w:tcBorders>
          </w:tcPr>
          <w:p w14:paraId="6AED33BA" w14:textId="77777777" w:rsidR="00CE4383" w:rsidRPr="006641F3" w:rsidRDefault="00CE4383" w:rsidP="003635BB">
            <w:pPr>
              <w:pStyle w:val="TableParagraph"/>
              <w:spacing w:line="270" w:lineRule="atLeast"/>
              <w:ind w:left="57" w:right="57"/>
              <w:rPr>
                <w:rFonts w:ascii="Times New Roman" w:hAnsi="Times New Roman"/>
                <w:noProof/>
                <w:color w:val="000000"/>
                <w:highlight w:val="cyan"/>
              </w:rPr>
            </w:pPr>
          </w:p>
        </w:tc>
        <w:tc>
          <w:tcPr>
            <w:tcW w:w="290" w:type="pct"/>
            <w:tcBorders>
              <w:top w:val="single" w:sz="4" w:space="0" w:color="auto"/>
              <w:left w:val="single" w:sz="4" w:space="0" w:color="000000"/>
              <w:bottom w:val="single" w:sz="4" w:space="0" w:color="000000"/>
              <w:right w:val="single" w:sz="4" w:space="0" w:color="000000"/>
            </w:tcBorders>
            <w:shd w:val="clear" w:color="auto" w:fill="D6E3BC" w:themeFill="accent3" w:themeFillTint="66"/>
          </w:tcPr>
          <w:p w14:paraId="28E65E75" w14:textId="6EA06BF7" w:rsidR="00CE4383" w:rsidRPr="00281CD2" w:rsidRDefault="00B14C9D" w:rsidP="00281CD2">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I</w:t>
            </w:r>
          </w:p>
        </w:tc>
        <w:tc>
          <w:tcPr>
            <w:tcW w:w="217" w:type="pct"/>
            <w:tcBorders>
              <w:top w:val="single" w:sz="4" w:space="0" w:color="auto"/>
              <w:left w:val="single" w:sz="4" w:space="0" w:color="000000"/>
              <w:bottom w:val="single" w:sz="4" w:space="0" w:color="000000"/>
              <w:right w:val="single" w:sz="4" w:space="0" w:color="000000"/>
            </w:tcBorders>
            <w:shd w:val="clear" w:color="auto" w:fill="D6E3BC" w:themeFill="accent3" w:themeFillTint="66"/>
          </w:tcPr>
          <w:p w14:paraId="28C279F5" w14:textId="1B5ACBDC" w:rsidR="00CE4383" w:rsidRPr="00281CD2" w:rsidRDefault="00CE4383" w:rsidP="00281CD2">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II</w:t>
            </w:r>
          </w:p>
        </w:tc>
        <w:tc>
          <w:tcPr>
            <w:tcW w:w="217" w:type="pct"/>
            <w:tcBorders>
              <w:top w:val="single" w:sz="4" w:space="0" w:color="auto"/>
              <w:left w:val="single" w:sz="4" w:space="0" w:color="000000"/>
              <w:bottom w:val="single" w:sz="4" w:space="0" w:color="000000"/>
              <w:right w:val="single" w:sz="4" w:space="0" w:color="000000"/>
            </w:tcBorders>
            <w:shd w:val="clear" w:color="auto" w:fill="D6E3BC" w:themeFill="accent3" w:themeFillTint="66"/>
          </w:tcPr>
          <w:p w14:paraId="47CD8279" w14:textId="054B6468" w:rsidR="00CE4383" w:rsidRPr="00281CD2" w:rsidRDefault="00CE4383" w:rsidP="00281CD2">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III</w:t>
            </w:r>
          </w:p>
        </w:tc>
        <w:tc>
          <w:tcPr>
            <w:tcW w:w="218" w:type="pct"/>
            <w:tcBorders>
              <w:top w:val="single" w:sz="4" w:space="0" w:color="auto"/>
              <w:left w:val="single" w:sz="4" w:space="0" w:color="000000"/>
              <w:bottom w:val="single" w:sz="4" w:space="0" w:color="000000"/>
              <w:right w:val="single" w:sz="4" w:space="0" w:color="000000"/>
            </w:tcBorders>
            <w:shd w:val="clear" w:color="auto" w:fill="D6E3BC" w:themeFill="accent3" w:themeFillTint="66"/>
          </w:tcPr>
          <w:p w14:paraId="321326F6" w14:textId="4DFEEF5F" w:rsidR="00CE4383" w:rsidRPr="00281CD2" w:rsidRDefault="00CE4383" w:rsidP="00281CD2">
            <w:pPr>
              <w:pStyle w:val="TableParagraph"/>
              <w:jc w:val="center"/>
              <w:rPr>
                <w:rFonts w:ascii="Times New Roman" w:hAnsi="Times New Roman"/>
                <w:noProof/>
                <w:sz w:val="20"/>
                <w:szCs w:val="20"/>
                <w:highlight w:val="cyan"/>
              </w:rPr>
            </w:pPr>
            <w:r>
              <w:rPr>
                <w:rFonts w:ascii="Times New Roman" w:hAnsi="Times New Roman"/>
                <w:sz w:val="20"/>
                <w:highlight w:val="cyan"/>
              </w:rPr>
              <w:t>IV</w:t>
            </w:r>
          </w:p>
        </w:tc>
        <w:tc>
          <w:tcPr>
            <w:tcW w:w="217" w:type="pct"/>
            <w:tcBorders>
              <w:top w:val="single" w:sz="4" w:space="0" w:color="auto"/>
              <w:left w:val="single" w:sz="4" w:space="0" w:color="000000"/>
              <w:bottom w:val="single" w:sz="4" w:space="0" w:color="000000"/>
              <w:right w:val="single" w:sz="4" w:space="0" w:color="000000"/>
            </w:tcBorders>
            <w:shd w:val="clear" w:color="auto" w:fill="D6E3BC" w:themeFill="accent3" w:themeFillTint="66"/>
          </w:tcPr>
          <w:p w14:paraId="23CA7E64" w14:textId="4831E874" w:rsidR="00CE4383" w:rsidRPr="00281CD2" w:rsidRDefault="00CE4383" w:rsidP="00281CD2">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V</w:t>
            </w:r>
          </w:p>
        </w:tc>
        <w:tc>
          <w:tcPr>
            <w:tcW w:w="217" w:type="pct"/>
            <w:tcBorders>
              <w:top w:val="single" w:sz="4" w:space="0" w:color="auto"/>
              <w:left w:val="single" w:sz="4" w:space="0" w:color="000000"/>
              <w:bottom w:val="single" w:sz="4" w:space="0" w:color="000000"/>
              <w:right w:val="single" w:sz="4" w:space="0" w:color="000000"/>
            </w:tcBorders>
            <w:shd w:val="clear" w:color="auto" w:fill="D6E3BC" w:themeFill="accent3" w:themeFillTint="66"/>
          </w:tcPr>
          <w:p w14:paraId="2A5F7FB2" w14:textId="3DAF74EB" w:rsidR="00CE4383" w:rsidRPr="00281CD2" w:rsidRDefault="00CE4383" w:rsidP="00281CD2">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VI</w:t>
            </w:r>
          </w:p>
        </w:tc>
        <w:tc>
          <w:tcPr>
            <w:tcW w:w="580" w:type="pct"/>
            <w:tcBorders>
              <w:top w:val="single" w:sz="4" w:space="0" w:color="auto"/>
              <w:left w:val="single" w:sz="4" w:space="0" w:color="000000"/>
              <w:bottom w:val="single" w:sz="4" w:space="0" w:color="000000"/>
              <w:right w:val="single" w:sz="4" w:space="0" w:color="000000"/>
            </w:tcBorders>
            <w:shd w:val="clear" w:color="auto" w:fill="EAF1DD" w:themeFill="accent3" w:themeFillTint="33"/>
          </w:tcPr>
          <w:p w14:paraId="2CB2A070" w14:textId="0C71E0EA" w:rsidR="00CE4383" w:rsidRPr="00CC2FAD" w:rsidRDefault="00F61D89" w:rsidP="00540639">
            <w:pPr>
              <w:pStyle w:val="TableParagraph"/>
              <w:ind w:left="57" w:right="57"/>
              <w:jc w:val="center"/>
              <w:rPr>
                <w:rFonts w:ascii="Times New Roman" w:hAnsi="Times New Roman"/>
                <w:noProof/>
                <w:sz w:val="20"/>
                <w:highlight w:val="cyan"/>
              </w:rPr>
            </w:pPr>
            <w:r>
              <w:rPr>
                <w:rFonts w:ascii="Times New Roman" w:hAnsi="Times New Roman"/>
                <w:noProof/>
                <w:sz w:val="20"/>
                <w:highlight w:val="cyan"/>
              </w:rPr>
              <w:t>Ekspluatants</w:t>
            </w:r>
          </w:p>
        </w:tc>
        <w:tc>
          <w:tcPr>
            <w:tcW w:w="580" w:type="pct"/>
            <w:tcBorders>
              <w:top w:val="single" w:sz="4" w:space="0" w:color="auto"/>
              <w:left w:val="single" w:sz="4" w:space="0" w:color="000000"/>
              <w:bottom w:val="single" w:sz="4" w:space="0" w:color="000000"/>
              <w:right w:val="single" w:sz="4" w:space="0" w:color="000000"/>
            </w:tcBorders>
            <w:shd w:val="clear" w:color="auto" w:fill="EAF1DD" w:themeFill="accent3" w:themeFillTint="33"/>
          </w:tcPr>
          <w:p w14:paraId="5BC1BB2F" w14:textId="3790C866" w:rsidR="00CE4383" w:rsidRPr="006641F3" w:rsidRDefault="00540639" w:rsidP="00540639">
            <w:pPr>
              <w:pStyle w:val="TableParagraph"/>
              <w:ind w:left="57" w:right="57"/>
              <w:jc w:val="center"/>
              <w:rPr>
                <w:rFonts w:ascii="Times New Roman" w:hAnsi="Times New Roman"/>
                <w:noProof/>
                <w:sz w:val="20"/>
              </w:rPr>
            </w:pPr>
            <w:r>
              <w:rPr>
                <w:rFonts w:ascii="Times New Roman" w:hAnsi="Times New Roman"/>
                <w:sz w:val="20"/>
                <w:highlight w:val="cyan"/>
              </w:rPr>
              <w:t>Mācību organizācija</w:t>
            </w:r>
          </w:p>
        </w:tc>
        <w:tc>
          <w:tcPr>
            <w:tcW w:w="689" w:type="pct"/>
            <w:tcBorders>
              <w:top w:val="single" w:sz="4" w:space="0" w:color="auto"/>
              <w:left w:val="single" w:sz="4" w:space="0" w:color="000000"/>
              <w:bottom w:val="single" w:sz="4" w:space="0" w:color="000000"/>
            </w:tcBorders>
            <w:shd w:val="clear" w:color="auto" w:fill="EAF1DD" w:themeFill="accent3" w:themeFillTint="33"/>
          </w:tcPr>
          <w:p w14:paraId="3236D364" w14:textId="3C1C74BF" w:rsidR="00CE4383" w:rsidRPr="006641F3" w:rsidRDefault="00540639" w:rsidP="00540639">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Projektētājs</w:t>
            </w:r>
          </w:p>
        </w:tc>
      </w:tr>
      <w:tr w:rsidR="00FC2E15" w:rsidRPr="006641F3" w14:paraId="0DDE191C" w14:textId="77777777" w:rsidTr="006135D4">
        <w:trPr>
          <w:trHeight w:val="554"/>
          <w:jc w:val="center"/>
        </w:trPr>
        <w:tc>
          <w:tcPr>
            <w:tcW w:w="495" w:type="pct"/>
            <w:tcBorders>
              <w:bottom w:val="single" w:sz="4" w:space="0" w:color="000000"/>
              <w:right w:val="single" w:sz="4" w:space="0" w:color="000000"/>
            </w:tcBorders>
          </w:tcPr>
          <w:p w14:paraId="412532D2" w14:textId="16AA79DB" w:rsidR="00B14C9D" w:rsidRPr="006641F3" w:rsidRDefault="00B14C9D" w:rsidP="00B14C9D">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1. </w:t>
            </w:r>
            <w:r>
              <w:rPr>
                <w:rFonts w:ascii="Times New Roman" w:hAnsi="Times New Roman"/>
                <w:i/>
                <w:iCs/>
                <w:color w:val="000000"/>
                <w:highlight w:val="cyan"/>
              </w:rPr>
              <w:t>OSO</w:t>
            </w:r>
          </w:p>
        </w:tc>
        <w:tc>
          <w:tcPr>
            <w:tcW w:w="1280" w:type="pct"/>
            <w:tcBorders>
              <w:left w:val="single" w:sz="4" w:space="0" w:color="000000"/>
              <w:bottom w:val="single" w:sz="4" w:space="0" w:color="000000"/>
              <w:right w:val="single" w:sz="4" w:space="0" w:color="000000"/>
            </w:tcBorders>
          </w:tcPr>
          <w:p w14:paraId="4B1B8605" w14:textId="615EDC0C" w:rsidR="00B14C9D" w:rsidRPr="005A74D5" w:rsidRDefault="00513A39" w:rsidP="005A74D5">
            <w:pPr>
              <w:pStyle w:val="TableParagraph"/>
              <w:ind w:left="57" w:right="57"/>
              <w:rPr>
                <w:rFonts w:ascii="Times New Roman" w:hAnsi="Times New Roman"/>
                <w:noProof/>
                <w:color w:val="000000"/>
                <w:highlight w:val="cyan"/>
              </w:rPr>
            </w:pPr>
            <w:r>
              <w:rPr>
                <w:rFonts w:ascii="Times New Roman" w:hAnsi="Times New Roman"/>
                <w:color w:val="000000"/>
                <w:highlight w:val="cyan"/>
              </w:rPr>
              <w:t xml:space="preserve">Pārliecinieties, ka </w:t>
            </w:r>
            <w:r>
              <w:rPr>
                <w:rFonts w:ascii="Times New Roman" w:hAnsi="Times New Roman"/>
                <w:i/>
                <w:iCs/>
                <w:color w:val="000000"/>
                <w:highlight w:val="cyan"/>
              </w:rPr>
              <w:t>UAS</w:t>
            </w:r>
            <w:r>
              <w:rPr>
                <w:rFonts w:ascii="Times New Roman" w:hAnsi="Times New Roman"/>
                <w:color w:val="000000"/>
                <w:highlight w:val="cyan"/>
              </w:rPr>
              <w:t xml:space="preserve"> ekspluatants ir kompetenta un/vai apstiprināta organizācija</w:t>
            </w:r>
          </w:p>
        </w:tc>
        <w:tc>
          <w:tcPr>
            <w:tcW w:w="290" w:type="pct"/>
            <w:tcBorders>
              <w:left w:val="single" w:sz="4" w:space="0" w:color="000000"/>
              <w:bottom w:val="single" w:sz="4" w:space="0" w:color="000000"/>
              <w:right w:val="single" w:sz="4" w:space="0" w:color="000000"/>
            </w:tcBorders>
            <w:vAlign w:val="center"/>
          </w:tcPr>
          <w:p w14:paraId="79F13E96" w14:textId="57717ED4"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NN</w:t>
            </w:r>
          </w:p>
        </w:tc>
        <w:tc>
          <w:tcPr>
            <w:tcW w:w="217" w:type="pct"/>
            <w:tcBorders>
              <w:left w:val="single" w:sz="4" w:space="0" w:color="000000"/>
              <w:bottom w:val="single" w:sz="4" w:space="0" w:color="000000"/>
              <w:right w:val="single" w:sz="4" w:space="0" w:color="000000"/>
            </w:tcBorders>
            <w:shd w:val="clear" w:color="auto" w:fill="A7CE80"/>
            <w:vAlign w:val="center"/>
          </w:tcPr>
          <w:p w14:paraId="36FAF95A" w14:textId="5075B85C"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L</w:t>
            </w:r>
          </w:p>
        </w:tc>
        <w:tc>
          <w:tcPr>
            <w:tcW w:w="217" w:type="pct"/>
            <w:tcBorders>
              <w:left w:val="single" w:sz="4" w:space="0" w:color="000000"/>
              <w:bottom w:val="single" w:sz="4" w:space="0" w:color="000000"/>
              <w:right w:val="single" w:sz="4" w:space="0" w:color="000000"/>
            </w:tcBorders>
            <w:shd w:val="clear" w:color="auto" w:fill="FBD4B4" w:themeFill="accent6" w:themeFillTint="66"/>
            <w:vAlign w:val="center"/>
          </w:tcPr>
          <w:p w14:paraId="553CCB15" w14:textId="35705714"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M</w:t>
            </w:r>
          </w:p>
        </w:tc>
        <w:tc>
          <w:tcPr>
            <w:tcW w:w="218" w:type="pct"/>
            <w:tcBorders>
              <w:left w:val="single" w:sz="4" w:space="0" w:color="000000"/>
              <w:bottom w:val="single" w:sz="4" w:space="0" w:color="000000"/>
              <w:right w:val="single" w:sz="4" w:space="0" w:color="000000"/>
            </w:tcBorders>
            <w:shd w:val="clear" w:color="auto" w:fill="F79646" w:themeFill="accent6"/>
            <w:vAlign w:val="center"/>
          </w:tcPr>
          <w:p w14:paraId="1847D938" w14:textId="12757943" w:rsidR="00B14C9D" w:rsidRPr="00FC2E15" w:rsidRDefault="00B14C9D" w:rsidP="00FC2E15">
            <w:pPr>
              <w:pStyle w:val="TableParagraph"/>
              <w:jc w:val="center"/>
              <w:rPr>
                <w:rFonts w:ascii="Times New Roman" w:hAnsi="Times New Roman"/>
                <w:noProof/>
                <w:sz w:val="20"/>
                <w:szCs w:val="20"/>
                <w:highlight w:val="cyan"/>
              </w:rPr>
            </w:pPr>
            <w:r>
              <w:rPr>
                <w:rFonts w:ascii="Times New Roman" w:hAnsi="Times New Roman"/>
                <w:color w:val="000000"/>
                <w:sz w:val="20"/>
                <w:highlight w:val="cyan"/>
              </w:rPr>
              <w:t>H</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17650519" w14:textId="4585FCD8"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H</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19815C10" w14:textId="3149BD70"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H</w:t>
            </w:r>
          </w:p>
        </w:tc>
        <w:tc>
          <w:tcPr>
            <w:tcW w:w="580" w:type="pct"/>
            <w:tcBorders>
              <w:left w:val="single" w:sz="4" w:space="0" w:color="000000"/>
              <w:bottom w:val="single" w:sz="4" w:space="0" w:color="000000"/>
              <w:right w:val="single" w:sz="4" w:space="0" w:color="000000"/>
            </w:tcBorders>
            <w:shd w:val="clear" w:color="auto" w:fill="FFFFFF" w:themeFill="background1"/>
            <w:vAlign w:val="center"/>
          </w:tcPr>
          <w:p w14:paraId="12B58C56" w14:textId="06E04D54" w:rsidR="00B14C9D" w:rsidRPr="00FC2E15" w:rsidRDefault="00FA472F" w:rsidP="00FC2E15">
            <w:pPr>
              <w:pStyle w:val="TableParagraph"/>
              <w:ind w:left="57" w:right="57"/>
              <w:jc w:val="center"/>
              <w:rPr>
                <w:rFonts w:ascii="Times New Roman" w:hAnsi="Times New Roman"/>
                <w:noProof/>
                <w:sz w:val="20"/>
                <w:highlight w:val="cyan"/>
              </w:rPr>
            </w:pPr>
            <w:r>
              <w:rPr>
                <w:rFonts w:ascii="Times New Roman" w:hAnsi="Times New Roman"/>
                <w:sz w:val="20"/>
                <w:highlight w:val="cyan"/>
              </w:rPr>
              <w:t>x</w:t>
            </w:r>
          </w:p>
        </w:tc>
        <w:tc>
          <w:tcPr>
            <w:tcW w:w="580" w:type="pct"/>
            <w:tcBorders>
              <w:left w:val="single" w:sz="4" w:space="0" w:color="000000"/>
              <w:bottom w:val="single" w:sz="4" w:space="0" w:color="000000"/>
              <w:right w:val="single" w:sz="4" w:space="0" w:color="000000"/>
            </w:tcBorders>
            <w:vAlign w:val="center"/>
          </w:tcPr>
          <w:p w14:paraId="59D56D66" w14:textId="77777777" w:rsidR="00B14C9D" w:rsidRPr="00FC2E15" w:rsidRDefault="00B14C9D" w:rsidP="00FC2E15">
            <w:pPr>
              <w:pStyle w:val="TableParagraph"/>
              <w:ind w:left="57" w:right="57"/>
              <w:jc w:val="center"/>
              <w:rPr>
                <w:rFonts w:ascii="Times New Roman" w:hAnsi="Times New Roman"/>
                <w:noProof/>
                <w:sz w:val="20"/>
                <w:highlight w:val="cyan"/>
              </w:rPr>
            </w:pPr>
          </w:p>
        </w:tc>
        <w:tc>
          <w:tcPr>
            <w:tcW w:w="689" w:type="pct"/>
            <w:tcBorders>
              <w:left w:val="single" w:sz="4" w:space="0" w:color="000000"/>
              <w:bottom w:val="single" w:sz="4" w:space="0" w:color="000000"/>
            </w:tcBorders>
            <w:vAlign w:val="center"/>
          </w:tcPr>
          <w:p w14:paraId="6BD2B7B2" w14:textId="77777777" w:rsidR="00B14C9D" w:rsidRPr="00FC2E15" w:rsidRDefault="00B14C9D" w:rsidP="00FC2E15">
            <w:pPr>
              <w:pStyle w:val="TableParagraph"/>
              <w:ind w:left="57" w:right="57"/>
              <w:jc w:val="center"/>
              <w:rPr>
                <w:rFonts w:ascii="Times New Roman" w:hAnsi="Times New Roman"/>
                <w:noProof/>
                <w:color w:val="000000"/>
                <w:highlight w:val="cyan"/>
              </w:rPr>
            </w:pPr>
          </w:p>
        </w:tc>
      </w:tr>
      <w:tr w:rsidR="00FC2E15" w:rsidRPr="006641F3" w14:paraId="02F8D927" w14:textId="77777777" w:rsidTr="006135D4">
        <w:trPr>
          <w:trHeight w:val="554"/>
          <w:jc w:val="center"/>
        </w:trPr>
        <w:tc>
          <w:tcPr>
            <w:tcW w:w="495" w:type="pct"/>
            <w:tcBorders>
              <w:bottom w:val="single" w:sz="4" w:space="0" w:color="000000"/>
              <w:right w:val="single" w:sz="4" w:space="0" w:color="000000"/>
            </w:tcBorders>
          </w:tcPr>
          <w:p w14:paraId="1C75FAF3" w14:textId="25119097" w:rsidR="00B14C9D" w:rsidRPr="006641F3" w:rsidRDefault="00B14C9D" w:rsidP="00B14C9D">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2. </w:t>
            </w:r>
            <w:r>
              <w:rPr>
                <w:rFonts w:ascii="Times New Roman" w:hAnsi="Times New Roman"/>
                <w:i/>
                <w:iCs/>
                <w:color w:val="000000"/>
                <w:highlight w:val="cyan"/>
              </w:rPr>
              <w:t>OSO</w:t>
            </w:r>
          </w:p>
        </w:tc>
        <w:tc>
          <w:tcPr>
            <w:tcW w:w="1280" w:type="pct"/>
            <w:tcBorders>
              <w:left w:val="single" w:sz="4" w:space="0" w:color="000000"/>
              <w:bottom w:val="single" w:sz="4" w:space="0" w:color="000000"/>
              <w:right w:val="single" w:sz="4" w:space="0" w:color="000000"/>
            </w:tcBorders>
          </w:tcPr>
          <w:p w14:paraId="75290375" w14:textId="43E3FFA2" w:rsidR="00B14C9D" w:rsidRPr="005A74D5" w:rsidRDefault="00513A39" w:rsidP="005A74D5">
            <w:pPr>
              <w:pStyle w:val="TableParagraph"/>
              <w:ind w:left="57" w:right="57"/>
              <w:rPr>
                <w:rFonts w:ascii="Times New Roman" w:hAnsi="Times New Roman"/>
                <w:noProof/>
                <w:color w:val="000000"/>
                <w:highlight w:val="cyan"/>
              </w:rPr>
            </w:pPr>
            <w:r>
              <w:rPr>
                <w:rFonts w:ascii="Times New Roman" w:hAnsi="Times New Roman"/>
                <w:i/>
                <w:iCs/>
                <w:color w:val="000000"/>
                <w:highlight w:val="cyan"/>
              </w:rPr>
              <w:t>UAS</w:t>
            </w:r>
            <w:r>
              <w:rPr>
                <w:rFonts w:ascii="Times New Roman" w:hAnsi="Times New Roman"/>
                <w:color w:val="000000"/>
                <w:highlight w:val="cyan"/>
              </w:rPr>
              <w:t xml:space="preserve"> ir projektējusi un ražojusi kompetenta un/vai apstiprināta organizācija</w:t>
            </w:r>
          </w:p>
        </w:tc>
        <w:tc>
          <w:tcPr>
            <w:tcW w:w="290" w:type="pct"/>
            <w:tcBorders>
              <w:left w:val="single" w:sz="4" w:space="0" w:color="000000"/>
              <w:bottom w:val="single" w:sz="4" w:space="0" w:color="000000"/>
              <w:right w:val="single" w:sz="4" w:space="0" w:color="000000"/>
            </w:tcBorders>
            <w:vAlign w:val="center"/>
          </w:tcPr>
          <w:p w14:paraId="41768EC6" w14:textId="381B8081"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NN</w:t>
            </w:r>
          </w:p>
        </w:tc>
        <w:tc>
          <w:tcPr>
            <w:tcW w:w="217" w:type="pct"/>
            <w:tcBorders>
              <w:left w:val="single" w:sz="4" w:space="0" w:color="000000"/>
              <w:bottom w:val="single" w:sz="4" w:space="0" w:color="000000"/>
              <w:right w:val="single" w:sz="4" w:space="0" w:color="000000"/>
            </w:tcBorders>
            <w:vAlign w:val="center"/>
          </w:tcPr>
          <w:p w14:paraId="7C5011BA" w14:textId="48C7E225"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NN</w:t>
            </w:r>
          </w:p>
        </w:tc>
        <w:tc>
          <w:tcPr>
            <w:tcW w:w="217" w:type="pct"/>
            <w:tcBorders>
              <w:left w:val="single" w:sz="4" w:space="0" w:color="000000"/>
              <w:bottom w:val="single" w:sz="4" w:space="0" w:color="000000"/>
              <w:right w:val="single" w:sz="4" w:space="0" w:color="000000"/>
            </w:tcBorders>
            <w:shd w:val="clear" w:color="auto" w:fill="A7CE80"/>
            <w:vAlign w:val="center"/>
          </w:tcPr>
          <w:p w14:paraId="26C4F792" w14:textId="19105AA1"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L</w:t>
            </w:r>
          </w:p>
        </w:tc>
        <w:tc>
          <w:tcPr>
            <w:tcW w:w="218" w:type="pct"/>
            <w:tcBorders>
              <w:left w:val="single" w:sz="4" w:space="0" w:color="000000"/>
              <w:bottom w:val="single" w:sz="4" w:space="0" w:color="000000"/>
              <w:right w:val="single" w:sz="4" w:space="0" w:color="000000"/>
            </w:tcBorders>
            <w:shd w:val="clear" w:color="auto" w:fill="FBD4B4" w:themeFill="accent6" w:themeFillTint="66"/>
            <w:vAlign w:val="center"/>
          </w:tcPr>
          <w:p w14:paraId="6D5A5E33" w14:textId="558BC560" w:rsidR="00B14C9D" w:rsidRPr="00FC2E15" w:rsidRDefault="00B14C9D" w:rsidP="00FC2E15">
            <w:pPr>
              <w:pStyle w:val="TableParagraph"/>
              <w:jc w:val="center"/>
              <w:rPr>
                <w:rFonts w:ascii="Times New Roman" w:hAnsi="Times New Roman"/>
                <w:noProof/>
                <w:sz w:val="20"/>
                <w:szCs w:val="20"/>
                <w:highlight w:val="cyan"/>
              </w:rPr>
            </w:pPr>
            <w:r>
              <w:rPr>
                <w:rFonts w:ascii="Times New Roman" w:hAnsi="Times New Roman"/>
                <w:color w:val="000000"/>
                <w:sz w:val="20"/>
                <w:highlight w:val="cyan"/>
              </w:rPr>
              <w:t>M</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3EDCB347" w14:textId="3853C282"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H</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33D6823C" w14:textId="7FB5DEDA"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H</w:t>
            </w:r>
          </w:p>
        </w:tc>
        <w:tc>
          <w:tcPr>
            <w:tcW w:w="580" w:type="pct"/>
            <w:tcBorders>
              <w:left w:val="single" w:sz="4" w:space="0" w:color="000000"/>
              <w:bottom w:val="single" w:sz="4" w:space="0" w:color="000000"/>
              <w:right w:val="single" w:sz="4" w:space="0" w:color="000000"/>
            </w:tcBorders>
            <w:shd w:val="clear" w:color="auto" w:fill="FFFFFF" w:themeFill="background1"/>
            <w:vAlign w:val="center"/>
          </w:tcPr>
          <w:p w14:paraId="474F10A9" w14:textId="1C10CB3B" w:rsidR="00B14C9D" w:rsidRPr="00FC2E15" w:rsidRDefault="00B14C9D" w:rsidP="00FC2E15">
            <w:pPr>
              <w:pStyle w:val="TableParagraph"/>
              <w:ind w:left="57" w:right="57"/>
              <w:jc w:val="center"/>
              <w:rPr>
                <w:rFonts w:ascii="Times New Roman" w:hAnsi="Times New Roman"/>
                <w:noProof/>
                <w:sz w:val="20"/>
                <w:highlight w:val="cyan"/>
              </w:rPr>
            </w:pPr>
          </w:p>
        </w:tc>
        <w:tc>
          <w:tcPr>
            <w:tcW w:w="580" w:type="pct"/>
            <w:tcBorders>
              <w:left w:val="single" w:sz="4" w:space="0" w:color="000000"/>
              <w:bottom w:val="single" w:sz="4" w:space="0" w:color="000000"/>
              <w:right w:val="single" w:sz="4" w:space="0" w:color="000000"/>
            </w:tcBorders>
            <w:vAlign w:val="center"/>
          </w:tcPr>
          <w:p w14:paraId="3F3F0D91" w14:textId="77777777" w:rsidR="00B14C9D" w:rsidRPr="00FC2E15" w:rsidRDefault="00B14C9D" w:rsidP="00FC2E15">
            <w:pPr>
              <w:pStyle w:val="TableParagraph"/>
              <w:ind w:left="57" w:right="57"/>
              <w:jc w:val="center"/>
              <w:rPr>
                <w:rFonts w:ascii="Times New Roman" w:hAnsi="Times New Roman"/>
                <w:noProof/>
                <w:sz w:val="20"/>
                <w:highlight w:val="cyan"/>
              </w:rPr>
            </w:pPr>
          </w:p>
        </w:tc>
        <w:tc>
          <w:tcPr>
            <w:tcW w:w="689" w:type="pct"/>
            <w:tcBorders>
              <w:left w:val="single" w:sz="4" w:space="0" w:color="000000"/>
              <w:bottom w:val="single" w:sz="4" w:space="0" w:color="000000"/>
            </w:tcBorders>
            <w:vAlign w:val="center"/>
          </w:tcPr>
          <w:p w14:paraId="70F85C46" w14:textId="57EFB3EF" w:rsidR="00B14C9D" w:rsidRPr="00FC2E15" w:rsidRDefault="00FA472F" w:rsidP="00FC2E15">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x</w:t>
            </w:r>
            <w:r w:rsidRPr="00FC2E15">
              <w:rPr>
                <w:rStyle w:val="FootnoteReference"/>
                <w:rFonts w:ascii="Times New Roman" w:hAnsi="Times New Roman"/>
                <w:noProof/>
                <w:color w:val="000000"/>
                <w:highlight w:val="cyan"/>
              </w:rPr>
              <w:footnoteReference w:id="39"/>
            </w:r>
          </w:p>
        </w:tc>
      </w:tr>
      <w:tr w:rsidR="00540639" w:rsidRPr="006641F3" w14:paraId="271BFC3B" w14:textId="77777777" w:rsidTr="006135D4">
        <w:trPr>
          <w:trHeight w:val="554"/>
          <w:jc w:val="center"/>
        </w:trPr>
        <w:tc>
          <w:tcPr>
            <w:tcW w:w="495" w:type="pct"/>
            <w:tcBorders>
              <w:bottom w:val="single" w:sz="4" w:space="0" w:color="000000"/>
              <w:right w:val="single" w:sz="4" w:space="0" w:color="000000"/>
            </w:tcBorders>
          </w:tcPr>
          <w:p w14:paraId="1FAF5A0D" w14:textId="2DE4B604" w:rsidR="00B14C9D" w:rsidRPr="006641F3" w:rsidRDefault="00B14C9D" w:rsidP="00B14C9D">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3. </w:t>
            </w:r>
            <w:r>
              <w:rPr>
                <w:rFonts w:ascii="Times New Roman" w:hAnsi="Times New Roman"/>
                <w:i/>
                <w:iCs/>
                <w:color w:val="000000"/>
                <w:highlight w:val="cyan"/>
              </w:rPr>
              <w:t>OSO</w:t>
            </w:r>
          </w:p>
        </w:tc>
        <w:tc>
          <w:tcPr>
            <w:tcW w:w="1280" w:type="pct"/>
            <w:tcBorders>
              <w:left w:val="single" w:sz="4" w:space="0" w:color="000000"/>
              <w:bottom w:val="single" w:sz="4" w:space="0" w:color="000000"/>
              <w:right w:val="single" w:sz="4" w:space="0" w:color="000000"/>
            </w:tcBorders>
          </w:tcPr>
          <w:p w14:paraId="251E7700" w14:textId="7B6F31E8" w:rsidR="00B14C9D" w:rsidRPr="005A74D5" w:rsidRDefault="00513A39" w:rsidP="005A74D5">
            <w:pPr>
              <w:pStyle w:val="TableParagraph"/>
              <w:ind w:left="57" w:right="57"/>
              <w:rPr>
                <w:rFonts w:ascii="Times New Roman" w:hAnsi="Times New Roman"/>
                <w:noProof/>
                <w:color w:val="000000"/>
                <w:highlight w:val="cyan"/>
              </w:rPr>
            </w:pPr>
            <w:r>
              <w:rPr>
                <w:rFonts w:ascii="Times New Roman" w:hAnsi="Times New Roman"/>
                <w:i/>
                <w:iCs/>
                <w:color w:val="000000"/>
                <w:highlight w:val="cyan"/>
              </w:rPr>
              <w:t>UAS</w:t>
            </w:r>
            <w:r>
              <w:rPr>
                <w:rFonts w:ascii="Times New Roman" w:hAnsi="Times New Roman"/>
                <w:color w:val="000000"/>
                <w:highlight w:val="cyan"/>
              </w:rPr>
              <w:t xml:space="preserve"> tehniskā apkope</w:t>
            </w:r>
          </w:p>
        </w:tc>
        <w:tc>
          <w:tcPr>
            <w:tcW w:w="290" w:type="pct"/>
            <w:tcBorders>
              <w:left w:val="single" w:sz="4" w:space="0" w:color="000000"/>
              <w:bottom w:val="single" w:sz="4" w:space="0" w:color="000000"/>
              <w:right w:val="single" w:sz="4" w:space="0" w:color="000000"/>
            </w:tcBorders>
            <w:shd w:val="clear" w:color="auto" w:fill="A7CE80"/>
            <w:vAlign w:val="center"/>
          </w:tcPr>
          <w:p w14:paraId="1CC7F00D" w14:textId="121DA783"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L</w:t>
            </w:r>
          </w:p>
        </w:tc>
        <w:tc>
          <w:tcPr>
            <w:tcW w:w="217" w:type="pct"/>
            <w:tcBorders>
              <w:left w:val="single" w:sz="4" w:space="0" w:color="000000"/>
              <w:bottom w:val="single" w:sz="4" w:space="0" w:color="000000"/>
              <w:right w:val="single" w:sz="4" w:space="0" w:color="000000"/>
            </w:tcBorders>
            <w:shd w:val="clear" w:color="auto" w:fill="A7CE80"/>
            <w:vAlign w:val="center"/>
          </w:tcPr>
          <w:p w14:paraId="3D50ED47" w14:textId="00CDFBFD"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L</w:t>
            </w:r>
          </w:p>
        </w:tc>
        <w:tc>
          <w:tcPr>
            <w:tcW w:w="217" w:type="pct"/>
            <w:tcBorders>
              <w:left w:val="single" w:sz="4" w:space="0" w:color="000000"/>
              <w:bottom w:val="single" w:sz="4" w:space="0" w:color="000000"/>
              <w:right w:val="single" w:sz="4" w:space="0" w:color="000000"/>
            </w:tcBorders>
            <w:shd w:val="clear" w:color="auto" w:fill="FBD4B4" w:themeFill="accent6" w:themeFillTint="66"/>
            <w:vAlign w:val="center"/>
          </w:tcPr>
          <w:p w14:paraId="64AB8C5D" w14:textId="56DF32DF"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M</w:t>
            </w:r>
          </w:p>
        </w:tc>
        <w:tc>
          <w:tcPr>
            <w:tcW w:w="218" w:type="pct"/>
            <w:tcBorders>
              <w:left w:val="single" w:sz="4" w:space="0" w:color="000000"/>
              <w:bottom w:val="single" w:sz="4" w:space="0" w:color="000000"/>
              <w:right w:val="single" w:sz="4" w:space="0" w:color="000000"/>
            </w:tcBorders>
            <w:shd w:val="clear" w:color="auto" w:fill="FBD4B4" w:themeFill="accent6" w:themeFillTint="66"/>
            <w:vAlign w:val="center"/>
          </w:tcPr>
          <w:p w14:paraId="2434C83E" w14:textId="587970BE" w:rsidR="00B14C9D" w:rsidRPr="00FC2E15" w:rsidRDefault="00B14C9D" w:rsidP="00FC2E15">
            <w:pPr>
              <w:pStyle w:val="TableParagraph"/>
              <w:jc w:val="center"/>
              <w:rPr>
                <w:rFonts w:ascii="Times New Roman" w:hAnsi="Times New Roman"/>
                <w:noProof/>
                <w:sz w:val="20"/>
                <w:szCs w:val="20"/>
                <w:highlight w:val="cyan"/>
              </w:rPr>
            </w:pPr>
            <w:r>
              <w:rPr>
                <w:rFonts w:ascii="Times New Roman" w:hAnsi="Times New Roman"/>
                <w:color w:val="000000"/>
                <w:sz w:val="20"/>
                <w:highlight w:val="cyan"/>
              </w:rPr>
              <w:t>M</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17F2C10D" w14:textId="0D8F71B3"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H</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56E4D0FC" w14:textId="6E258F0B"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H</w:t>
            </w:r>
          </w:p>
        </w:tc>
        <w:tc>
          <w:tcPr>
            <w:tcW w:w="580" w:type="pct"/>
            <w:tcBorders>
              <w:left w:val="single" w:sz="4" w:space="0" w:color="000000"/>
              <w:bottom w:val="single" w:sz="4" w:space="0" w:color="000000"/>
              <w:right w:val="single" w:sz="4" w:space="0" w:color="000000"/>
            </w:tcBorders>
            <w:shd w:val="clear" w:color="auto" w:fill="FFFFFF" w:themeFill="background1"/>
            <w:vAlign w:val="center"/>
          </w:tcPr>
          <w:p w14:paraId="54B2BB12" w14:textId="32ECD49C" w:rsidR="00B14C9D" w:rsidRPr="00FC2E15" w:rsidRDefault="00FA472F" w:rsidP="00FC2E15">
            <w:pPr>
              <w:pStyle w:val="TableParagraph"/>
              <w:ind w:left="57" w:right="57"/>
              <w:jc w:val="center"/>
              <w:rPr>
                <w:rFonts w:ascii="Times New Roman" w:hAnsi="Times New Roman"/>
                <w:noProof/>
                <w:sz w:val="20"/>
                <w:highlight w:val="cyan"/>
              </w:rPr>
            </w:pPr>
            <w:r>
              <w:rPr>
                <w:rFonts w:ascii="Times New Roman" w:hAnsi="Times New Roman"/>
                <w:sz w:val="20"/>
                <w:highlight w:val="cyan"/>
              </w:rPr>
              <w:t>krit. 2.</w:t>
            </w:r>
          </w:p>
          <w:p w14:paraId="23323568" w14:textId="100BE214" w:rsidR="00FA472F" w:rsidRPr="00FC2E15" w:rsidRDefault="00FA472F" w:rsidP="00FC2E15">
            <w:pPr>
              <w:pStyle w:val="TableParagraph"/>
              <w:ind w:left="57" w:right="57"/>
              <w:jc w:val="center"/>
              <w:rPr>
                <w:rFonts w:ascii="Times New Roman" w:hAnsi="Times New Roman"/>
                <w:noProof/>
                <w:sz w:val="20"/>
                <w:highlight w:val="cyan"/>
              </w:rPr>
            </w:pPr>
            <w:r>
              <w:rPr>
                <w:rFonts w:ascii="Times New Roman" w:hAnsi="Times New Roman"/>
                <w:sz w:val="20"/>
                <w:highlight w:val="cyan"/>
              </w:rPr>
              <w:t>krit. 3.</w:t>
            </w:r>
          </w:p>
        </w:tc>
        <w:tc>
          <w:tcPr>
            <w:tcW w:w="580" w:type="pct"/>
            <w:tcBorders>
              <w:left w:val="single" w:sz="4" w:space="0" w:color="000000"/>
              <w:bottom w:val="single" w:sz="4" w:space="0" w:color="000000"/>
              <w:right w:val="single" w:sz="4" w:space="0" w:color="000000"/>
            </w:tcBorders>
            <w:vAlign w:val="center"/>
          </w:tcPr>
          <w:p w14:paraId="583792CC" w14:textId="77777777" w:rsidR="00B14C9D" w:rsidRPr="00FC2E15" w:rsidRDefault="00B14C9D" w:rsidP="00FC2E15">
            <w:pPr>
              <w:pStyle w:val="TableParagraph"/>
              <w:ind w:left="57" w:right="57"/>
              <w:jc w:val="center"/>
              <w:rPr>
                <w:rFonts w:ascii="Times New Roman" w:hAnsi="Times New Roman"/>
                <w:noProof/>
                <w:sz w:val="20"/>
                <w:highlight w:val="cyan"/>
              </w:rPr>
            </w:pPr>
          </w:p>
        </w:tc>
        <w:tc>
          <w:tcPr>
            <w:tcW w:w="689" w:type="pct"/>
            <w:tcBorders>
              <w:left w:val="single" w:sz="4" w:space="0" w:color="000000"/>
              <w:bottom w:val="single" w:sz="4" w:space="0" w:color="000000"/>
            </w:tcBorders>
            <w:vAlign w:val="center"/>
          </w:tcPr>
          <w:p w14:paraId="670788E7" w14:textId="420CF437" w:rsidR="00B14C9D" w:rsidRPr="00FC2E15" w:rsidRDefault="00FA472F" w:rsidP="00FC2E15">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krit. 1.</w:t>
            </w:r>
          </w:p>
        </w:tc>
      </w:tr>
      <w:tr w:rsidR="00FC2E15" w:rsidRPr="006641F3" w14:paraId="36173D2B" w14:textId="77777777" w:rsidTr="006135D4">
        <w:trPr>
          <w:trHeight w:val="554"/>
          <w:jc w:val="center"/>
        </w:trPr>
        <w:tc>
          <w:tcPr>
            <w:tcW w:w="495" w:type="pct"/>
            <w:tcBorders>
              <w:bottom w:val="single" w:sz="4" w:space="0" w:color="000000"/>
              <w:right w:val="single" w:sz="4" w:space="0" w:color="000000"/>
            </w:tcBorders>
          </w:tcPr>
          <w:p w14:paraId="77A83600" w14:textId="4DCB989C" w:rsidR="00B14C9D" w:rsidRPr="006641F3" w:rsidRDefault="00B14C9D" w:rsidP="00B14C9D">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4. </w:t>
            </w:r>
            <w:r>
              <w:rPr>
                <w:rFonts w:ascii="Times New Roman" w:hAnsi="Times New Roman"/>
                <w:i/>
                <w:iCs/>
                <w:color w:val="000000"/>
                <w:highlight w:val="cyan"/>
              </w:rPr>
              <w:t>OSO</w:t>
            </w:r>
          </w:p>
        </w:tc>
        <w:tc>
          <w:tcPr>
            <w:tcW w:w="1280" w:type="pct"/>
            <w:tcBorders>
              <w:left w:val="single" w:sz="4" w:space="0" w:color="000000"/>
              <w:bottom w:val="single" w:sz="4" w:space="0" w:color="000000"/>
              <w:right w:val="single" w:sz="4" w:space="0" w:color="000000"/>
            </w:tcBorders>
          </w:tcPr>
          <w:p w14:paraId="0B2CA4A6" w14:textId="009418F9" w:rsidR="00B14C9D" w:rsidRPr="005A74D5" w:rsidRDefault="00513A39" w:rsidP="005A74D5">
            <w:pPr>
              <w:pStyle w:val="TableParagraph"/>
              <w:ind w:left="57" w:right="57"/>
              <w:rPr>
                <w:rFonts w:ascii="Times New Roman" w:hAnsi="Times New Roman"/>
                <w:noProof/>
                <w:color w:val="000000"/>
                <w:highlight w:val="cyan"/>
              </w:rPr>
            </w:pPr>
            <w:r>
              <w:rPr>
                <w:rFonts w:ascii="Times New Roman" w:hAnsi="Times New Roman"/>
                <w:i/>
                <w:iCs/>
                <w:color w:val="000000"/>
                <w:highlight w:val="cyan"/>
              </w:rPr>
              <w:t>UAS</w:t>
            </w:r>
            <w:r>
              <w:rPr>
                <w:rFonts w:ascii="Times New Roman" w:hAnsi="Times New Roman"/>
                <w:color w:val="000000"/>
                <w:highlight w:val="cyan"/>
              </w:rPr>
              <w:t xml:space="preserve"> sastāvdaļas, kas ir būtiskas drošai ekspluatācijai, ir projektētas saskaņā ar lidojumderīguma projektēšanas standartu</w:t>
            </w:r>
          </w:p>
        </w:tc>
        <w:tc>
          <w:tcPr>
            <w:tcW w:w="290" w:type="pct"/>
            <w:tcBorders>
              <w:left w:val="single" w:sz="4" w:space="0" w:color="000000"/>
              <w:bottom w:val="single" w:sz="4" w:space="0" w:color="000000"/>
              <w:right w:val="single" w:sz="4" w:space="0" w:color="000000"/>
            </w:tcBorders>
            <w:vAlign w:val="center"/>
          </w:tcPr>
          <w:p w14:paraId="4AB53784" w14:textId="16B00D7B"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NN</w:t>
            </w:r>
          </w:p>
        </w:tc>
        <w:tc>
          <w:tcPr>
            <w:tcW w:w="217" w:type="pct"/>
            <w:tcBorders>
              <w:left w:val="single" w:sz="4" w:space="0" w:color="000000"/>
              <w:bottom w:val="single" w:sz="4" w:space="0" w:color="000000"/>
              <w:right w:val="single" w:sz="4" w:space="0" w:color="000000"/>
            </w:tcBorders>
            <w:vAlign w:val="center"/>
          </w:tcPr>
          <w:p w14:paraId="251F9A2C" w14:textId="76ADDC77"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NN</w:t>
            </w:r>
          </w:p>
        </w:tc>
        <w:tc>
          <w:tcPr>
            <w:tcW w:w="217" w:type="pct"/>
            <w:tcBorders>
              <w:left w:val="single" w:sz="4" w:space="0" w:color="000000"/>
              <w:bottom w:val="single" w:sz="4" w:space="0" w:color="000000"/>
              <w:right w:val="single" w:sz="4" w:space="0" w:color="000000"/>
            </w:tcBorders>
            <w:vAlign w:val="center"/>
          </w:tcPr>
          <w:p w14:paraId="486A4DF2" w14:textId="28A6200B"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NN</w:t>
            </w:r>
          </w:p>
        </w:tc>
        <w:tc>
          <w:tcPr>
            <w:tcW w:w="218" w:type="pct"/>
            <w:tcBorders>
              <w:left w:val="single" w:sz="4" w:space="0" w:color="000000"/>
              <w:bottom w:val="single" w:sz="4" w:space="0" w:color="000000"/>
              <w:right w:val="single" w:sz="4" w:space="0" w:color="000000"/>
            </w:tcBorders>
            <w:shd w:val="clear" w:color="auto" w:fill="FBD4B4" w:themeFill="accent6" w:themeFillTint="66"/>
            <w:vAlign w:val="center"/>
          </w:tcPr>
          <w:p w14:paraId="313D0D17" w14:textId="4AE42444" w:rsidR="00B14C9D" w:rsidRPr="00FC2E15" w:rsidRDefault="00B14C9D" w:rsidP="00FC2E15">
            <w:pPr>
              <w:pStyle w:val="TableParagraph"/>
              <w:jc w:val="center"/>
              <w:rPr>
                <w:rFonts w:ascii="Times New Roman" w:hAnsi="Times New Roman"/>
                <w:noProof/>
                <w:sz w:val="20"/>
                <w:szCs w:val="20"/>
                <w:highlight w:val="cyan"/>
              </w:rPr>
            </w:pPr>
            <w:r>
              <w:rPr>
                <w:rFonts w:ascii="Times New Roman" w:hAnsi="Times New Roman"/>
                <w:color w:val="000000"/>
                <w:sz w:val="20"/>
                <w:highlight w:val="cyan"/>
              </w:rPr>
              <w:t>M</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0E2BEC79" w14:textId="32FF09CC"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H</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461B8B83" w14:textId="7E6F4112"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H</w:t>
            </w:r>
          </w:p>
        </w:tc>
        <w:tc>
          <w:tcPr>
            <w:tcW w:w="580" w:type="pct"/>
            <w:tcBorders>
              <w:left w:val="single" w:sz="4" w:space="0" w:color="000000"/>
              <w:bottom w:val="single" w:sz="4" w:space="0" w:color="000000"/>
              <w:right w:val="single" w:sz="4" w:space="0" w:color="000000"/>
            </w:tcBorders>
            <w:shd w:val="clear" w:color="auto" w:fill="FFFFFF" w:themeFill="background1"/>
            <w:vAlign w:val="center"/>
          </w:tcPr>
          <w:p w14:paraId="29C40B37" w14:textId="0BD77B6D" w:rsidR="00B14C9D" w:rsidRPr="00FC2E15" w:rsidRDefault="00B14C9D" w:rsidP="00FC2E15">
            <w:pPr>
              <w:pStyle w:val="TableParagraph"/>
              <w:ind w:left="57" w:right="57"/>
              <w:jc w:val="center"/>
              <w:rPr>
                <w:rFonts w:ascii="Times New Roman" w:hAnsi="Times New Roman"/>
                <w:noProof/>
                <w:sz w:val="20"/>
                <w:highlight w:val="cyan"/>
              </w:rPr>
            </w:pPr>
          </w:p>
        </w:tc>
        <w:tc>
          <w:tcPr>
            <w:tcW w:w="580" w:type="pct"/>
            <w:tcBorders>
              <w:left w:val="single" w:sz="4" w:space="0" w:color="000000"/>
              <w:bottom w:val="single" w:sz="4" w:space="0" w:color="000000"/>
              <w:right w:val="single" w:sz="4" w:space="0" w:color="000000"/>
            </w:tcBorders>
            <w:vAlign w:val="center"/>
          </w:tcPr>
          <w:p w14:paraId="60EF02A9" w14:textId="77777777" w:rsidR="00B14C9D" w:rsidRPr="00FC2E15" w:rsidRDefault="00B14C9D" w:rsidP="00FC2E15">
            <w:pPr>
              <w:pStyle w:val="TableParagraph"/>
              <w:ind w:left="57" w:right="57"/>
              <w:jc w:val="center"/>
              <w:rPr>
                <w:rFonts w:ascii="Times New Roman" w:hAnsi="Times New Roman"/>
                <w:noProof/>
                <w:sz w:val="20"/>
                <w:highlight w:val="cyan"/>
              </w:rPr>
            </w:pPr>
          </w:p>
        </w:tc>
        <w:tc>
          <w:tcPr>
            <w:tcW w:w="689" w:type="pct"/>
            <w:tcBorders>
              <w:left w:val="single" w:sz="4" w:space="0" w:color="000000"/>
              <w:bottom w:val="single" w:sz="4" w:space="0" w:color="000000"/>
            </w:tcBorders>
            <w:vAlign w:val="center"/>
          </w:tcPr>
          <w:p w14:paraId="4C460AC0" w14:textId="32E2C75E" w:rsidR="00B14C9D" w:rsidRPr="00FC2E15" w:rsidRDefault="00FA472F" w:rsidP="00FC2E15">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x</w:t>
            </w:r>
          </w:p>
        </w:tc>
      </w:tr>
      <w:tr w:rsidR="00FC2E15" w:rsidRPr="006641F3" w14:paraId="1F217C63" w14:textId="77777777" w:rsidTr="006135D4">
        <w:trPr>
          <w:trHeight w:val="554"/>
          <w:jc w:val="center"/>
        </w:trPr>
        <w:tc>
          <w:tcPr>
            <w:tcW w:w="495" w:type="pct"/>
            <w:tcBorders>
              <w:bottom w:val="single" w:sz="4" w:space="0" w:color="000000"/>
              <w:right w:val="single" w:sz="4" w:space="0" w:color="000000"/>
            </w:tcBorders>
          </w:tcPr>
          <w:p w14:paraId="45134358" w14:textId="265B4D3C" w:rsidR="00B14C9D" w:rsidRPr="006641F3" w:rsidRDefault="00B14C9D" w:rsidP="00B14C9D">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5. </w:t>
            </w:r>
            <w:r>
              <w:rPr>
                <w:rFonts w:ascii="Times New Roman" w:hAnsi="Times New Roman"/>
                <w:i/>
                <w:iCs/>
                <w:color w:val="000000"/>
                <w:highlight w:val="cyan"/>
              </w:rPr>
              <w:t>OSO</w:t>
            </w:r>
          </w:p>
        </w:tc>
        <w:tc>
          <w:tcPr>
            <w:tcW w:w="1280" w:type="pct"/>
            <w:tcBorders>
              <w:left w:val="single" w:sz="4" w:space="0" w:color="000000"/>
              <w:bottom w:val="single" w:sz="4" w:space="0" w:color="000000"/>
              <w:right w:val="single" w:sz="4" w:space="0" w:color="000000"/>
            </w:tcBorders>
          </w:tcPr>
          <w:p w14:paraId="0F0B6DEC" w14:textId="56DCBFD7" w:rsidR="00B14C9D" w:rsidRPr="005A74D5" w:rsidRDefault="00513A39" w:rsidP="005A74D5">
            <w:pPr>
              <w:pStyle w:val="TableParagraph"/>
              <w:ind w:left="57" w:right="57"/>
              <w:rPr>
                <w:rFonts w:ascii="Times New Roman" w:hAnsi="Times New Roman"/>
                <w:noProof/>
                <w:color w:val="000000"/>
                <w:highlight w:val="cyan"/>
              </w:rPr>
            </w:pPr>
            <w:r>
              <w:rPr>
                <w:rFonts w:ascii="Times New Roman" w:hAnsi="Times New Roman"/>
                <w:i/>
                <w:iCs/>
                <w:color w:val="000000"/>
                <w:highlight w:val="cyan"/>
              </w:rPr>
              <w:t>UAS</w:t>
            </w:r>
            <w:r>
              <w:rPr>
                <w:rFonts w:ascii="Times New Roman" w:hAnsi="Times New Roman"/>
                <w:color w:val="000000"/>
                <w:highlight w:val="cyan"/>
              </w:rPr>
              <w:t xml:space="preserve"> ir izstrādāta, ņemot vērā sistēmas drošuma un uzticamības apsvērumus</w:t>
            </w:r>
          </w:p>
        </w:tc>
        <w:tc>
          <w:tcPr>
            <w:tcW w:w="290" w:type="pct"/>
            <w:tcBorders>
              <w:left w:val="single" w:sz="4" w:space="0" w:color="000000"/>
              <w:bottom w:val="single" w:sz="4" w:space="0" w:color="000000"/>
              <w:right w:val="single" w:sz="4" w:space="0" w:color="000000"/>
            </w:tcBorders>
            <w:vAlign w:val="center"/>
          </w:tcPr>
          <w:p w14:paraId="4484C03D" w14:textId="7B01E6B2"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NN</w:t>
            </w:r>
          </w:p>
        </w:tc>
        <w:tc>
          <w:tcPr>
            <w:tcW w:w="217" w:type="pct"/>
            <w:tcBorders>
              <w:left w:val="single" w:sz="4" w:space="0" w:color="000000"/>
              <w:bottom w:val="single" w:sz="4" w:space="0" w:color="000000"/>
              <w:right w:val="single" w:sz="4" w:space="0" w:color="000000"/>
            </w:tcBorders>
            <w:vAlign w:val="center"/>
          </w:tcPr>
          <w:p w14:paraId="33CFC545" w14:textId="365E16C3"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NN</w:t>
            </w:r>
          </w:p>
        </w:tc>
        <w:tc>
          <w:tcPr>
            <w:tcW w:w="217" w:type="pct"/>
            <w:tcBorders>
              <w:left w:val="single" w:sz="4" w:space="0" w:color="000000"/>
              <w:bottom w:val="single" w:sz="4" w:space="0" w:color="000000"/>
              <w:right w:val="single" w:sz="4" w:space="0" w:color="000000"/>
            </w:tcBorders>
            <w:shd w:val="clear" w:color="auto" w:fill="A7CE80"/>
            <w:vAlign w:val="center"/>
          </w:tcPr>
          <w:p w14:paraId="44CFAB21" w14:textId="0509D58D"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L</w:t>
            </w:r>
          </w:p>
        </w:tc>
        <w:tc>
          <w:tcPr>
            <w:tcW w:w="218" w:type="pct"/>
            <w:tcBorders>
              <w:left w:val="single" w:sz="4" w:space="0" w:color="000000"/>
              <w:bottom w:val="single" w:sz="4" w:space="0" w:color="000000"/>
              <w:right w:val="single" w:sz="4" w:space="0" w:color="000000"/>
            </w:tcBorders>
            <w:shd w:val="clear" w:color="auto" w:fill="FBD4B4" w:themeFill="accent6" w:themeFillTint="66"/>
            <w:vAlign w:val="center"/>
          </w:tcPr>
          <w:p w14:paraId="6DE4DA44" w14:textId="7731BAD6" w:rsidR="00B14C9D" w:rsidRPr="00FC2E15" w:rsidRDefault="00B14C9D" w:rsidP="00FC2E15">
            <w:pPr>
              <w:pStyle w:val="TableParagraph"/>
              <w:jc w:val="center"/>
              <w:rPr>
                <w:rFonts w:ascii="Times New Roman" w:hAnsi="Times New Roman"/>
                <w:noProof/>
                <w:sz w:val="20"/>
                <w:szCs w:val="20"/>
                <w:highlight w:val="cyan"/>
              </w:rPr>
            </w:pPr>
            <w:r>
              <w:rPr>
                <w:rFonts w:ascii="Times New Roman" w:hAnsi="Times New Roman"/>
                <w:color w:val="000000"/>
                <w:sz w:val="20"/>
                <w:highlight w:val="cyan"/>
              </w:rPr>
              <w:t>M</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7F965544" w14:textId="76E74A02"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H</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45520791" w14:textId="2ACE274A"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H</w:t>
            </w:r>
          </w:p>
        </w:tc>
        <w:tc>
          <w:tcPr>
            <w:tcW w:w="580" w:type="pct"/>
            <w:tcBorders>
              <w:left w:val="single" w:sz="4" w:space="0" w:color="000000"/>
              <w:bottom w:val="single" w:sz="4" w:space="0" w:color="000000"/>
              <w:right w:val="single" w:sz="4" w:space="0" w:color="000000"/>
            </w:tcBorders>
            <w:shd w:val="clear" w:color="auto" w:fill="FFFFFF" w:themeFill="background1"/>
            <w:vAlign w:val="center"/>
          </w:tcPr>
          <w:p w14:paraId="76F914DF" w14:textId="64A6CBC7" w:rsidR="00B14C9D" w:rsidRPr="00FC2E15" w:rsidRDefault="00B14C9D" w:rsidP="00FC2E15">
            <w:pPr>
              <w:pStyle w:val="TableParagraph"/>
              <w:ind w:left="57" w:right="57"/>
              <w:jc w:val="center"/>
              <w:rPr>
                <w:rFonts w:ascii="Times New Roman" w:hAnsi="Times New Roman"/>
                <w:noProof/>
                <w:sz w:val="20"/>
                <w:highlight w:val="cyan"/>
              </w:rPr>
            </w:pPr>
          </w:p>
        </w:tc>
        <w:tc>
          <w:tcPr>
            <w:tcW w:w="580" w:type="pct"/>
            <w:tcBorders>
              <w:left w:val="single" w:sz="4" w:space="0" w:color="000000"/>
              <w:bottom w:val="single" w:sz="4" w:space="0" w:color="000000"/>
              <w:right w:val="single" w:sz="4" w:space="0" w:color="000000"/>
            </w:tcBorders>
            <w:vAlign w:val="center"/>
          </w:tcPr>
          <w:p w14:paraId="4CA2AEFD" w14:textId="77777777" w:rsidR="00B14C9D" w:rsidRPr="00FC2E15" w:rsidRDefault="00B14C9D" w:rsidP="00FC2E15">
            <w:pPr>
              <w:pStyle w:val="TableParagraph"/>
              <w:ind w:left="57" w:right="57"/>
              <w:jc w:val="center"/>
              <w:rPr>
                <w:rFonts w:ascii="Times New Roman" w:hAnsi="Times New Roman"/>
                <w:noProof/>
                <w:sz w:val="20"/>
                <w:highlight w:val="cyan"/>
              </w:rPr>
            </w:pPr>
          </w:p>
        </w:tc>
        <w:tc>
          <w:tcPr>
            <w:tcW w:w="689" w:type="pct"/>
            <w:tcBorders>
              <w:left w:val="single" w:sz="4" w:space="0" w:color="000000"/>
              <w:bottom w:val="single" w:sz="4" w:space="0" w:color="000000"/>
            </w:tcBorders>
            <w:vAlign w:val="center"/>
          </w:tcPr>
          <w:p w14:paraId="1820030B" w14:textId="201CCEE7" w:rsidR="00B14C9D" w:rsidRPr="00FC2E15" w:rsidRDefault="00FA472F" w:rsidP="00FC2E15">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x</w:t>
            </w:r>
          </w:p>
        </w:tc>
      </w:tr>
      <w:tr w:rsidR="00FC2E15" w:rsidRPr="006641F3" w14:paraId="72C8807D" w14:textId="77777777" w:rsidTr="006135D4">
        <w:trPr>
          <w:trHeight w:val="554"/>
          <w:jc w:val="center"/>
        </w:trPr>
        <w:tc>
          <w:tcPr>
            <w:tcW w:w="495" w:type="pct"/>
            <w:tcBorders>
              <w:bottom w:val="single" w:sz="4" w:space="0" w:color="000000"/>
              <w:right w:val="single" w:sz="4" w:space="0" w:color="000000"/>
            </w:tcBorders>
          </w:tcPr>
          <w:p w14:paraId="60033C08" w14:textId="24CF911E" w:rsidR="00B14C9D" w:rsidRPr="006641F3" w:rsidRDefault="00B14C9D" w:rsidP="00B14C9D">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6. </w:t>
            </w:r>
            <w:r>
              <w:rPr>
                <w:rFonts w:ascii="Times New Roman" w:hAnsi="Times New Roman"/>
                <w:i/>
                <w:iCs/>
                <w:color w:val="000000"/>
                <w:highlight w:val="cyan"/>
              </w:rPr>
              <w:t>OSO</w:t>
            </w:r>
          </w:p>
        </w:tc>
        <w:tc>
          <w:tcPr>
            <w:tcW w:w="1280" w:type="pct"/>
            <w:tcBorders>
              <w:left w:val="single" w:sz="4" w:space="0" w:color="000000"/>
              <w:bottom w:val="single" w:sz="4" w:space="0" w:color="000000"/>
              <w:right w:val="single" w:sz="4" w:space="0" w:color="000000"/>
            </w:tcBorders>
          </w:tcPr>
          <w:p w14:paraId="7722FA9C" w14:textId="75812B17" w:rsidR="00B14C9D" w:rsidRPr="005A74D5" w:rsidRDefault="00513A39" w:rsidP="005A74D5">
            <w:pPr>
              <w:pStyle w:val="TableParagraph"/>
              <w:ind w:left="57" w:right="57"/>
              <w:rPr>
                <w:rFonts w:ascii="Times New Roman" w:hAnsi="Times New Roman"/>
                <w:noProof/>
                <w:color w:val="000000"/>
                <w:highlight w:val="cyan"/>
              </w:rPr>
            </w:pPr>
            <w:r>
              <w:rPr>
                <w:rFonts w:ascii="Times New Roman" w:hAnsi="Times New Roman"/>
                <w:i/>
                <w:iCs/>
                <w:color w:val="000000"/>
                <w:highlight w:val="cyan"/>
              </w:rPr>
              <w:t>C3</w:t>
            </w:r>
            <w:r>
              <w:rPr>
                <w:rFonts w:ascii="Times New Roman" w:hAnsi="Times New Roman"/>
                <w:color w:val="000000"/>
                <w:highlight w:val="cyan"/>
              </w:rPr>
              <w:t xml:space="preserve"> datu pārraides posma raksturlielumi (piemēram, tehniskie raksturlielumi, spektra izmantošana) ir piemēroti attiecīgajai </w:t>
            </w:r>
            <w:r>
              <w:rPr>
                <w:rFonts w:ascii="Times New Roman" w:hAnsi="Times New Roman"/>
                <w:i/>
                <w:iCs/>
                <w:color w:val="000000"/>
                <w:highlight w:val="cyan"/>
              </w:rPr>
              <w:t>UAS</w:t>
            </w:r>
            <w:r>
              <w:rPr>
                <w:rFonts w:ascii="Times New Roman" w:hAnsi="Times New Roman"/>
                <w:color w:val="000000"/>
                <w:highlight w:val="cyan"/>
              </w:rPr>
              <w:t xml:space="preserve"> operācijai</w:t>
            </w:r>
          </w:p>
        </w:tc>
        <w:tc>
          <w:tcPr>
            <w:tcW w:w="290" w:type="pct"/>
            <w:tcBorders>
              <w:left w:val="single" w:sz="4" w:space="0" w:color="000000"/>
              <w:bottom w:val="single" w:sz="4" w:space="0" w:color="000000"/>
              <w:right w:val="single" w:sz="4" w:space="0" w:color="000000"/>
            </w:tcBorders>
            <w:vAlign w:val="center"/>
          </w:tcPr>
          <w:p w14:paraId="13F52E9B" w14:textId="12FC31A7"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NN</w:t>
            </w:r>
          </w:p>
        </w:tc>
        <w:tc>
          <w:tcPr>
            <w:tcW w:w="217" w:type="pct"/>
            <w:tcBorders>
              <w:left w:val="single" w:sz="4" w:space="0" w:color="000000"/>
              <w:bottom w:val="single" w:sz="4" w:space="0" w:color="000000"/>
              <w:right w:val="single" w:sz="4" w:space="0" w:color="000000"/>
            </w:tcBorders>
            <w:shd w:val="clear" w:color="auto" w:fill="A7CE80"/>
            <w:vAlign w:val="center"/>
          </w:tcPr>
          <w:p w14:paraId="4009B492" w14:textId="47A05BBD"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L</w:t>
            </w:r>
          </w:p>
        </w:tc>
        <w:tc>
          <w:tcPr>
            <w:tcW w:w="217" w:type="pct"/>
            <w:tcBorders>
              <w:left w:val="single" w:sz="4" w:space="0" w:color="000000"/>
              <w:bottom w:val="single" w:sz="4" w:space="0" w:color="000000"/>
              <w:right w:val="single" w:sz="4" w:space="0" w:color="000000"/>
            </w:tcBorders>
            <w:shd w:val="clear" w:color="auto" w:fill="A7CE80"/>
            <w:vAlign w:val="center"/>
          </w:tcPr>
          <w:p w14:paraId="4F610AB9" w14:textId="1B56630F"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L</w:t>
            </w:r>
          </w:p>
        </w:tc>
        <w:tc>
          <w:tcPr>
            <w:tcW w:w="218" w:type="pct"/>
            <w:tcBorders>
              <w:left w:val="single" w:sz="4" w:space="0" w:color="000000"/>
              <w:bottom w:val="single" w:sz="4" w:space="0" w:color="000000"/>
              <w:right w:val="single" w:sz="4" w:space="0" w:color="000000"/>
            </w:tcBorders>
            <w:shd w:val="clear" w:color="auto" w:fill="FBD4B4" w:themeFill="accent6" w:themeFillTint="66"/>
            <w:vAlign w:val="center"/>
          </w:tcPr>
          <w:p w14:paraId="58E53233" w14:textId="3B1D6790" w:rsidR="00B14C9D" w:rsidRPr="00FC2E15" w:rsidRDefault="00B14C9D" w:rsidP="00FC2E15">
            <w:pPr>
              <w:pStyle w:val="TableParagraph"/>
              <w:jc w:val="center"/>
              <w:rPr>
                <w:rFonts w:ascii="Times New Roman" w:hAnsi="Times New Roman"/>
                <w:noProof/>
                <w:sz w:val="20"/>
                <w:szCs w:val="20"/>
                <w:highlight w:val="cyan"/>
              </w:rPr>
            </w:pPr>
            <w:r>
              <w:rPr>
                <w:rFonts w:ascii="Times New Roman" w:hAnsi="Times New Roman"/>
                <w:color w:val="000000"/>
                <w:sz w:val="20"/>
                <w:highlight w:val="cyan"/>
              </w:rPr>
              <w:t>M</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6BC3A3F1" w14:textId="37F61B56"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H</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4B755773" w14:textId="637F2F4A"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H</w:t>
            </w:r>
          </w:p>
        </w:tc>
        <w:tc>
          <w:tcPr>
            <w:tcW w:w="580" w:type="pct"/>
            <w:tcBorders>
              <w:left w:val="single" w:sz="4" w:space="0" w:color="000000"/>
              <w:bottom w:val="single" w:sz="4" w:space="0" w:color="000000"/>
              <w:right w:val="single" w:sz="4" w:space="0" w:color="000000"/>
            </w:tcBorders>
            <w:shd w:val="clear" w:color="auto" w:fill="FFFFFF" w:themeFill="background1"/>
            <w:vAlign w:val="center"/>
          </w:tcPr>
          <w:p w14:paraId="6FA8BD34" w14:textId="0EC362D9" w:rsidR="00B14C9D" w:rsidRPr="00FC2E15" w:rsidRDefault="00FA472F" w:rsidP="00FC2E15">
            <w:pPr>
              <w:pStyle w:val="TableParagraph"/>
              <w:ind w:left="57" w:right="57"/>
              <w:jc w:val="center"/>
              <w:rPr>
                <w:rFonts w:ascii="Times New Roman" w:hAnsi="Times New Roman"/>
                <w:noProof/>
                <w:sz w:val="20"/>
                <w:highlight w:val="cyan"/>
              </w:rPr>
            </w:pPr>
            <w:r>
              <w:rPr>
                <w:rFonts w:ascii="Times New Roman" w:hAnsi="Times New Roman"/>
                <w:sz w:val="20"/>
                <w:highlight w:val="cyan"/>
              </w:rPr>
              <w:t>krit. 1.</w:t>
            </w:r>
          </w:p>
        </w:tc>
        <w:tc>
          <w:tcPr>
            <w:tcW w:w="580" w:type="pct"/>
            <w:tcBorders>
              <w:left w:val="single" w:sz="4" w:space="0" w:color="000000"/>
              <w:bottom w:val="single" w:sz="4" w:space="0" w:color="000000"/>
              <w:right w:val="single" w:sz="4" w:space="0" w:color="000000"/>
            </w:tcBorders>
            <w:vAlign w:val="center"/>
          </w:tcPr>
          <w:p w14:paraId="376F5958" w14:textId="77777777" w:rsidR="00B14C9D" w:rsidRPr="00FC2E15" w:rsidRDefault="00B14C9D" w:rsidP="00FC2E15">
            <w:pPr>
              <w:pStyle w:val="TableParagraph"/>
              <w:ind w:left="57" w:right="57"/>
              <w:jc w:val="center"/>
              <w:rPr>
                <w:rFonts w:ascii="Times New Roman" w:hAnsi="Times New Roman"/>
                <w:noProof/>
                <w:sz w:val="20"/>
                <w:highlight w:val="cyan"/>
              </w:rPr>
            </w:pPr>
          </w:p>
        </w:tc>
        <w:tc>
          <w:tcPr>
            <w:tcW w:w="689" w:type="pct"/>
            <w:tcBorders>
              <w:left w:val="single" w:sz="4" w:space="0" w:color="000000"/>
              <w:bottom w:val="single" w:sz="4" w:space="0" w:color="000000"/>
            </w:tcBorders>
            <w:vAlign w:val="center"/>
          </w:tcPr>
          <w:p w14:paraId="45C35CB6" w14:textId="344682AC" w:rsidR="00B14C9D" w:rsidRPr="00FC2E15" w:rsidRDefault="00FA472F" w:rsidP="00FC2E15">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krit. 2.</w:t>
            </w:r>
          </w:p>
        </w:tc>
      </w:tr>
      <w:tr w:rsidR="00540639" w:rsidRPr="006641F3" w14:paraId="75037F3B" w14:textId="77777777" w:rsidTr="006135D4">
        <w:trPr>
          <w:trHeight w:val="554"/>
          <w:jc w:val="center"/>
        </w:trPr>
        <w:tc>
          <w:tcPr>
            <w:tcW w:w="495" w:type="pct"/>
            <w:tcBorders>
              <w:bottom w:val="single" w:sz="4" w:space="0" w:color="000000"/>
              <w:right w:val="single" w:sz="4" w:space="0" w:color="000000"/>
            </w:tcBorders>
          </w:tcPr>
          <w:p w14:paraId="713CAB84" w14:textId="16D69829" w:rsidR="00B14C9D" w:rsidRPr="006641F3" w:rsidRDefault="00B14C9D" w:rsidP="00B14C9D">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7. </w:t>
            </w:r>
            <w:r>
              <w:rPr>
                <w:rFonts w:ascii="Times New Roman" w:hAnsi="Times New Roman"/>
                <w:i/>
                <w:iCs/>
                <w:color w:val="000000"/>
                <w:highlight w:val="cyan"/>
              </w:rPr>
              <w:t>OSO</w:t>
            </w:r>
          </w:p>
        </w:tc>
        <w:tc>
          <w:tcPr>
            <w:tcW w:w="1280" w:type="pct"/>
            <w:tcBorders>
              <w:left w:val="single" w:sz="4" w:space="0" w:color="000000"/>
              <w:bottom w:val="single" w:sz="4" w:space="0" w:color="000000"/>
              <w:right w:val="single" w:sz="4" w:space="0" w:color="000000"/>
            </w:tcBorders>
          </w:tcPr>
          <w:p w14:paraId="3F8CE8E1" w14:textId="224D2091" w:rsidR="00B14C9D" w:rsidRPr="005A74D5" w:rsidRDefault="00513A39" w:rsidP="005A74D5">
            <w:pPr>
              <w:pStyle w:val="TableParagraph"/>
              <w:ind w:left="57" w:right="57"/>
              <w:rPr>
                <w:rFonts w:ascii="Times New Roman" w:hAnsi="Times New Roman"/>
                <w:noProof/>
                <w:color w:val="000000"/>
                <w:highlight w:val="cyan"/>
              </w:rPr>
            </w:pPr>
            <w:r>
              <w:rPr>
                <w:rFonts w:ascii="Times New Roman" w:hAnsi="Times New Roman"/>
                <w:i/>
                <w:iCs/>
                <w:color w:val="000000"/>
                <w:highlight w:val="cyan"/>
              </w:rPr>
              <w:t>UAS</w:t>
            </w:r>
            <w:r>
              <w:rPr>
                <w:rFonts w:ascii="Times New Roman" w:hAnsi="Times New Roman"/>
                <w:color w:val="000000"/>
                <w:highlight w:val="cyan"/>
              </w:rPr>
              <w:t xml:space="preserve"> konfigurācijas atbilstības pārbaude</w:t>
            </w:r>
          </w:p>
        </w:tc>
        <w:tc>
          <w:tcPr>
            <w:tcW w:w="290" w:type="pct"/>
            <w:tcBorders>
              <w:left w:val="single" w:sz="4" w:space="0" w:color="000000"/>
              <w:bottom w:val="single" w:sz="4" w:space="0" w:color="000000"/>
              <w:right w:val="single" w:sz="4" w:space="0" w:color="000000"/>
            </w:tcBorders>
            <w:shd w:val="clear" w:color="auto" w:fill="A7CE80"/>
            <w:vAlign w:val="center"/>
          </w:tcPr>
          <w:p w14:paraId="1BCED862" w14:textId="7009983A"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L</w:t>
            </w:r>
          </w:p>
        </w:tc>
        <w:tc>
          <w:tcPr>
            <w:tcW w:w="217" w:type="pct"/>
            <w:tcBorders>
              <w:left w:val="single" w:sz="4" w:space="0" w:color="000000"/>
              <w:bottom w:val="single" w:sz="4" w:space="0" w:color="000000"/>
              <w:right w:val="single" w:sz="4" w:space="0" w:color="000000"/>
            </w:tcBorders>
            <w:shd w:val="clear" w:color="auto" w:fill="A7CE80"/>
            <w:vAlign w:val="center"/>
          </w:tcPr>
          <w:p w14:paraId="694FD681" w14:textId="18DEE441"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L</w:t>
            </w:r>
          </w:p>
        </w:tc>
        <w:tc>
          <w:tcPr>
            <w:tcW w:w="217" w:type="pct"/>
            <w:tcBorders>
              <w:left w:val="single" w:sz="4" w:space="0" w:color="000000"/>
              <w:bottom w:val="single" w:sz="4" w:space="0" w:color="000000"/>
              <w:right w:val="single" w:sz="4" w:space="0" w:color="000000"/>
            </w:tcBorders>
            <w:shd w:val="clear" w:color="auto" w:fill="FBD4B4" w:themeFill="accent6" w:themeFillTint="66"/>
            <w:vAlign w:val="center"/>
          </w:tcPr>
          <w:p w14:paraId="36E507D4" w14:textId="449A0211"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M</w:t>
            </w:r>
          </w:p>
        </w:tc>
        <w:tc>
          <w:tcPr>
            <w:tcW w:w="218" w:type="pct"/>
            <w:tcBorders>
              <w:left w:val="single" w:sz="4" w:space="0" w:color="000000"/>
              <w:bottom w:val="single" w:sz="4" w:space="0" w:color="000000"/>
              <w:right w:val="single" w:sz="4" w:space="0" w:color="000000"/>
            </w:tcBorders>
            <w:shd w:val="clear" w:color="auto" w:fill="FBD4B4" w:themeFill="accent6" w:themeFillTint="66"/>
            <w:vAlign w:val="center"/>
          </w:tcPr>
          <w:p w14:paraId="0B6A1840" w14:textId="083DBF0C" w:rsidR="00B14C9D" w:rsidRPr="00FC2E15" w:rsidRDefault="00B14C9D" w:rsidP="00FC2E15">
            <w:pPr>
              <w:pStyle w:val="TableParagraph"/>
              <w:jc w:val="center"/>
              <w:rPr>
                <w:rFonts w:ascii="Times New Roman" w:hAnsi="Times New Roman"/>
                <w:noProof/>
                <w:sz w:val="20"/>
                <w:szCs w:val="20"/>
                <w:highlight w:val="cyan"/>
              </w:rPr>
            </w:pPr>
            <w:r>
              <w:rPr>
                <w:rFonts w:ascii="Times New Roman" w:hAnsi="Times New Roman"/>
                <w:color w:val="000000"/>
                <w:sz w:val="20"/>
                <w:highlight w:val="cyan"/>
              </w:rPr>
              <w:t>M</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003106A0" w14:textId="08C7DFAA"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H</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73D7E484" w14:textId="1811EA79"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H</w:t>
            </w:r>
          </w:p>
        </w:tc>
        <w:tc>
          <w:tcPr>
            <w:tcW w:w="580" w:type="pct"/>
            <w:tcBorders>
              <w:left w:val="single" w:sz="4" w:space="0" w:color="000000"/>
              <w:bottom w:val="single" w:sz="4" w:space="0" w:color="000000"/>
              <w:right w:val="single" w:sz="4" w:space="0" w:color="000000"/>
            </w:tcBorders>
            <w:shd w:val="clear" w:color="auto" w:fill="FFFFFF" w:themeFill="background1"/>
            <w:vAlign w:val="center"/>
          </w:tcPr>
          <w:p w14:paraId="3C66853B" w14:textId="1BBAAA9E" w:rsidR="00B14C9D" w:rsidRPr="00FC2E15" w:rsidRDefault="00FC2E15" w:rsidP="00FC2E15">
            <w:pPr>
              <w:pStyle w:val="TableParagraph"/>
              <w:ind w:left="57" w:right="57"/>
              <w:jc w:val="center"/>
              <w:rPr>
                <w:rFonts w:ascii="Times New Roman" w:hAnsi="Times New Roman"/>
                <w:noProof/>
                <w:sz w:val="20"/>
                <w:highlight w:val="cyan"/>
              </w:rPr>
            </w:pPr>
            <w:r>
              <w:rPr>
                <w:rFonts w:ascii="Times New Roman" w:hAnsi="Times New Roman"/>
                <w:sz w:val="20"/>
                <w:highlight w:val="cyan"/>
              </w:rPr>
              <w:t>x</w:t>
            </w:r>
          </w:p>
        </w:tc>
        <w:tc>
          <w:tcPr>
            <w:tcW w:w="580" w:type="pct"/>
            <w:tcBorders>
              <w:left w:val="single" w:sz="4" w:space="0" w:color="000000"/>
              <w:bottom w:val="single" w:sz="4" w:space="0" w:color="000000"/>
              <w:right w:val="single" w:sz="4" w:space="0" w:color="000000"/>
            </w:tcBorders>
            <w:vAlign w:val="center"/>
          </w:tcPr>
          <w:p w14:paraId="4411F23D" w14:textId="77777777" w:rsidR="00B14C9D" w:rsidRPr="00FC2E15" w:rsidRDefault="00B14C9D" w:rsidP="00FC2E15">
            <w:pPr>
              <w:pStyle w:val="TableParagraph"/>
              <w:ind w:left="57" w:right="57"/>
              <w:jc w:val="center"/>
              <w:rPr>
                <w:rFonts w:ascii="Times New Roman" w:hAnsi="Times New Roman"/>
                <w:noProof/>
                <w:sz w:val="20"/>
                <w:highlight w:val="cyan"/>
              </w:rPr>
            </w:pPr>
          </w:p>
        </w:tc>
        <w:tc>
          <w:tcPr>
            <w:tcW w:w="689" w:type="pct"/>
            <w:tcBorders>
              <w:left w:val="single" w:sz="4" w:space="0" w:color="000000"/>
              <w:bottom w:val="single" w:sz="4" w:space="0" w:color="000000"/>
            </w:tcBorders>
            <w:vAlign w:val="center"/>
          </w:tcPr>
          <w:p w14:paraId="7F86E4C6" w14:textId="77777777" w:rsidR="00B14C9D" w:rsidRPr="00FC2E15" w:rsidRDefault="00B14C9D" w:rsidP="00FC2E15">
            <w:pPr>
              <w:pStyle w:val="TableParagraph"/>
              <w:ind w:left="57" w:right="57"/>
              <w:jc w:val="center"/>
              <w:rPr>
                <w:rFonts w:ascii="Times New Roman" w:hAnsi="Times New Roman"/>
                <w:noProof/>
                <w:color w:val="000000"/>
                <w:highlight w:val="cyan"/>
              </w:rPr>
            </w:pPr>
          </w:p>
        </w:tc>
      </w:tr>
      <w:tr w:rsidR="00540639" w:rsidRPr="006641F3" w14:paraId="35D82613" w14:textId="77777777" w:rsidTr="006135D4">
        <w:trPr>
          <w:trHeight w:val="554"/>
          <w:jc w:val="center"/>
        </w:trPr>
        <w:tc>
          <w:tcPr>
            <w:tcW w:w="495" w:type="pct"/>
            <w:tcBorders>
              <w:bottom w:val="single" w:sz="4" w:space="0" w:color="000000"/>
              <w:right w:val="single" w:sz="4" w:space="0" w:color="000000"/>
            </w:tcBorders>
          </w:tcPr>
          <w:p w14:paraId="6182C79C" w14:textId="67379AFB" w:rsidR="00B14C9D" w:rsidRPr="006641F3" w:rsidRDefault="00B14C9D" w:rsidP="00B14C9D">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8. </w:t>
            </w:r>
            <w:r>
              <w:rPr>
                <w:rFonts w:ascii="Times New Roman" w:hAnsi="Times New Roman"/>
                <w:i/>
                <w:iCs/>
                <w:color w:val="000000"/>
                <w:highlight w:val="cyan"/>
              </w:rPr>
              <w:t>OSO</w:t>
            </w:r>
          </w:p>
        </w:tc>
        <w:tc>
          <w:tcPr>
            <w:tcW w:w="1280" w:type="pct"/>
            <w:tcBorders>
              <w:left w:val="single" w:sz="4" w:space="0" w:color="000000"/>
              <w:bottom w:val="single" w:sz="4" w:space="0" w:color="000000"/>
              <w:right w:val="single" w:sz="4" w:space="0" w:color="000000"/>
            </w:tcBorders>
          </w:tcPr>
          <w:p w14:paraId="71309B50" w14:textId="3A13FC90" w:rsidR="00B14C9D" w:rsidRPr="005A74D5" w:rsidRDefault="00540639" w:rsidP="005A74D5">
            <w:pPr>
              <w:pStyle w:val="TableParagraph"/>
              <w:ind w:left="57" w:right="57"/>
              <w:rPr>
                <w:rFonts w:ascii="Times New Roman" w:hAnsi="Times New Roman"/>
                <w:noProof/>
                <w:color w:val="000000"/>
                <w:highlight w:val="cyan"/>
              </w:rPr>
            </w:pPr>
            <w:r>
              <w:rPr>
                <w:rFonts w:ascii="Times New Roman" w:hAnsi="Times New Roman"/>
                <w:color w:val="000000"/>
                <w:highlight w:val="cyan"/>
              </w:rPr>
              <w:t>Ir noteiktas, apstiprinātas un ievērotas ekspluatācijas procedūras</w:t>
            </w:r>
          </w:p>
        </w:tc>
        <w:tc>
          <w:tcPr>
            <w:tcW w:w="290" w:type="pct"/>
            <w:tcBorders>
              <w:left w:val="single" w:sz="4" w:space="0" w:color="000000"/>
              <w:bottom w:val="single" w:sz="4" w:space="0" w:color="000000"/>
              <w:right w:val="single" w:sz="4" w:space="0" w:color="000000"/>
            </w:tcBorders>
            <w:shd w:val="clear" w:color="auto" w:fill="A7CE80"/>
            <w:vAlign w:val="center"/>
          </w:tcPr>
          <w:p w14:paraId="70C33EA0" w14:textId="3B21CAA1"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L</w:t>
            </w:r>
          </w:p>
        </w:tc>
        <w:tc>
          <w:tcPr>
            <w:tcW w:w="217" w:type="pct"/>
            <w:tcBorders>
              <w:left w:val="single" w:sz="4" w:space="0" w:color="000000"/>
              <w:bottom w:val="single" w:sz="4" w:space="0" w:color="000000"/>
              <w:right w:val="single" w:sz="4" w:space="0" w:color="000000"/>
            </w:tcBorders>
            <w:shd w:val="clear" w:color="auto" w:fill="FBD4B4" w:themeFill="accent6" w:themeFillTint="66"/>
            <w:vAlign w:val="center"/>
          </w:tcPr>
          <w:p w14:paraId="0D4675FE" w14:textId="7B3233EB"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M</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63293A1C" w14:textId="49E3CBF5"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H</w:t>
            </w:r>
          </w:p>
        </w:tc>
        <w:tc>
          <w:tcPr>
            <w:tcW w:w="218" w:type="pct"/>
            <w:tcBorders>
              <w:left w:val="single" w:sz="4" w:space="0" w:color="000000"/>
              <w:bottom w:val="single" w:sz="4" w:space="0" w:color="000000"/>
              <w:right w:val="single" w:sz="4" w:space="0" w:color="000000"/>
            </w:tcBorders>
            <w:shd w:val="clear" w:color="auto" w:fill="F79646" w:themeFill="accent6"/>
            <w:vAlign w:val="center"/>
          </w:tcPr>
          <w:p w14:paraId="3FA71DC9" w14:textId="2447CEBF" w:rsidR="00B14C9D" w:rsidRPr="00FC2E15" w:rsidRDefault="00B14C9D" w:rsidP="00FC2E15">
            <w:pPr>
              <w:pStyle w:val="TableParagraph"/>
              <w:jc w:val="center"/>
              <w:rPr>
                <w:rFonts w:ascii="Times New Roman" w:hAnsi="Times New Roman"/>
                <w:noProof/>
                <w:sz w:val="20"/>
                <w:szCs w:val="20"/>
                <w:highlight w:val="cyan"/>
              </w:rPr>
            </w:pPr>
            <w:r>
              <w:rPr>
                <w:rFonts w:ascii="Times New Roman" w:hAnsi="Times New Roman"/>
                <w:color w:val="000000"/>
                <w:sz w:val="20"/>
                <w:highlight w:val="cyan"/>
              </w:rPr>
              <w:t>H</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092E8B27" w14:textId="7741CA54"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H</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599D168E" w14:textId="41E38AEA"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H</w:t>
            </w:r>
          </w:p>
        </w:tc>
        <w:tc>
          <w:tcPr>
            <w:tcW w:w="580" w:type="pct"/>
            <w:tcBorders>
              <w:left w:val="single" w:sz="4" w:space="0" w:color="000000"/>
              <w:bottom w:val="single" w:sz="4" w:space="0" w:color="000000"/>
              <w:right w:val="single" w:sz="4" w:space="0" w:color="000000"/>
            </w:tcBorders>
            <w:shd w:val="clear" w:color="auto" w:fill="FFFFFF" w:themeFill="background1"/>
            <w:vAlign w:val="center"/>
          </w:tcPr>
          <w:p w14:paraId="14E00C1D" w14:textId="77777777" w:rsidR="00B14C9D" w:rsidRPr="00FC2E15" w:rsidRDefault="00FC2E15" w:rsidP="00FC2E15">
            <w:pPr>
              <w:pStyle w:val="TableParagraph"/>
              <w:ind w:left="57" w:right="57"/>
              <w:jc w:val="center"/>
              <w:rPr>
                <w:rFonts w:ascii="Times New Roman" w:hAnsi="Times New Roman"/>
                <w:noProof/>
                <w:sz w:val="20"/>
                <w:highlight w:val="cyan"/>
              </w:rPr>
            </w:pPr>
            <w:r>
              <w:rPr>
                <w:rFonts w:ascii="Times New Roman" w:hAnsi="Times New Roman"/>
                <w:sz w:val="20"/>
                <w:highlight w:val="cyan"/>
              </w:rPr>
              <w:t>krit. 2.</w:t>
            </w:r>
          </w:p>
          <w:p w14:paraId="3CBF3D8D" w14:textId="77777777" w:rsidR="00FC2E15" w:rsidRPr="00FC2E15" w:rsidRDefault="00FC2E15" w:rsidP="00FC2E15">
            <w:pPr>
              <w:pStyle w:val="TableParagraph"/>
              <w:ind w:left="57" w:right="57"/>
              <w:jc w:val="center"/>
              <w:rPr>
                <w:rFonts w:ascii="Times New Roman" w:hAnsi="Times New Roman"/>
                <w:noProof/>
                <w:sz w:val="20"/>
                <w:highlight w:val="cyan"/>
              </w:rPr>
            </w:pPr>
            <w:r>
              <w:rPr>
                <w:rFonts w:ascii="Times New Roman" w:hAnsi="Times New Roman"/>
                <w:sz w:val="20"/>
                <w:highlight w:val="cyan"/>
              </w:rPr>
              <w:t>krit. 3.</w:t>
            </w:r>
          </w:p>
          <w:p w14:paraId="7A77390C" w14:textId="57ACF92D" w:rsidR="00FC2E15" w:rsidRPr="00FC2E15" w:rsidRDefault="00FC2E15" w:rsidP="00FC2E15">
            <w:pPr>
              <w:pStyle w:val="TableParagraph"/>
              <w:ind w:left="57" w:right="57"/>
              <w:jc w:val="center"/>
              <w:rPr>
                <w:rFonts w:ascii="Times New Roman" w:hAnsi="Times New Roman"/>
                <w:noProof/>
                <w:sz w:val="20"/>
                <w:highlight w:val="cyan"/>
              </w:rPr>
            </w:pPr>
            <w:r>
              <w:rPr>
                <w:rFonts w:ascii="Times New Roman" w:hAnsi="Times New Roman"/>
                <w:sz w:val="20"/>
                <w:highlight w:val="cyan"/>
              </w:rPr>
              <w:t>krit. 4.</w:t>
            </w:r>
          </w:p>
        </w:tc>
        <w:tc>
          <w:tcPr>
            <w:tcW w:w="580" w:type="pct"/>
            <w:tcBorders>
              <w:left w:val="single" w:sz="4" w:space="0" w:color="000000"/>
              <w:bottom w:val="single" w:sz="4" w:space="0" w:color="000000"/>
              <w:right w:val="single" w:sz="4" w:space="0" w:color="000000"/>
            </w:tcBorders>
            <w:vAlign w:val="center"/>
          </w:tcPr>
          <w:p w14:paraId="4AD47E0A" w14:textId="77777777" w:rsidR="00B14C9D" w:rsidRPr="00FC2E15" w:rsidRDefault="00B14C9D" w:rsidP="00FC2E15">
            <w:pPr>
              <w:pStyle w:val="TableParagraph"/>
              <w:ind w:left="57" w:right="57"/>
              <w:jc w:val="center"/>
              <w:rPr>
                <w:rFonts w:ascii="Times New Roman" w:hAnsi="Times New Roman"/>
                <w:noProof/>
                <w:sz w:val="20"/>
                <w:highlight w:val="cyan"/>
              </w:rPr>
            </w:pPr>
          </w:p>
        </w:tc>
        <w:tc>
          <w:tcPr>
            <w:tcW w:w="689" w:type="pct"/>
            <w:tcBorders>
              <w:left w:val="single" w:sz="4" w:space="0" w:color="000000"/>
              <w:bottom w:val="single" w:sz="4" w:space="0" w:color="000000"/>
            </w:tcBorders>
            <w:vAlign w:val="center"/>
          </w:tcPr>
          <w:p w14:paraId="54F42910" w14:textId="53BF7466" w:rsidR="00B14C9D" w:rsidRPr="00FC2E15" w:rsidRDefault="00FC2E15" w:rsidP="00FC2E15">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krit. 1.</w:t>
            </w:r>
          </w:p>
        </w:tc>
      </w:tr>
      <w:tr w:rsidR="00540639" w:rsidRPr="006641F3" w14:paraId="4014E858" w14:textId="77777777" w:rsidTr="006135D4">
        <w:trPr>
          <w:trHeight w:val="554"/>
          <w:jc w:val="center"/>
        </w:trPr>
        <w:tc>
          <w:tcPr>
            <w:tcW w:w="495" w:type="pct"/>
            <w:tcBorders>
              <w:bottom w:val="single" w:sz="4" w:space="0" w:color="000000"/>
              <w:right w:val="single" w:sz="4" w:space="0" w:color="000000"/>
            </w:tcBorders>
          </w:tcPr>
          <w:p w14:paraId="4417EE2E" w14:textId="056309F4" w:rsidR="00B14C9D" w:rsidRPr="006641F3" w:rsidRDefault="00B14C9D" w:rsidP="00B14C9D">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9. </w:t>
            </w:r>
            <w:r>
              <w:rPr>
                <w:rFonts w:ascii="Times New Roman" w:hAnsi="Times New Roman"/>
                <w:i/>
                <w:iCs/>
                <w:color w:val="000000"/>
                <w:highlight w:val="cyan"/>
              </w:rPr>
              <w:t>OSO</w:t>
            </w:r>
          </w:p>
        </w:tc>
        <w:tc>
          <w:tcPr>
            <w:tcW w:w="1280" w:type="pct"/>
            <w:tcBorders>
              <w:left w:val="single" w:sz="4" w:space="0" w:color="000000"/>
              <w:bottom w:val="single" w:sz="4" w:space="0" w:color="000000"/>
              <w:right w:val="single" w:sz="4" w:space="0" w:color="000000"/>
            </w:tcBorders>
          </w:tcPr>
          <w:p w14:paraId="65193D9D" w14:textId="4DE85CBD" w:rsidR="00B14C9D" w:rsidRPr="005A74D5" w:rsidRDefault="00540639" w:rsidP="005A74D5">
            <w:pPr>
              <w:pStyle w:val="TableParagraph"/>
              <w:ind w:left="57" w:right="57"/>
              <w:rPr>
                <w:rFonts w:ascii="Times New Roman" w:hAnsi="Times New Roman"/>
                <w:noProof/>
                <w:color w:val="000000"/>
                <w:highlight w:val="cyan"/>
              </w:rPr>
            </w:pPr>
            <w:r>
              <w:rPr>
                <w:rFonts w:ascii="Times New Roman" w:hAnsi="Times New Roman"/>
                <w:color w:val="000000"/>
                <w:highlight w:val="cyan"/>
              </w:rPr>
              <w:t>Tālvadības apkalpe ir kvalificēta un kompetenta</w:t>
            </w:r>
          </w:p>
        </w:tc>
        <w:tc>
          <w:tcPr>
            <w:tcW w:w="290" w:type="pct"/>
            <w:tcBorders>
              <w:left w:val="single" w:sz="4" w:space="0" w:color="000000"/>
              <w:bottom w:val="single" w:sz="4" w:space="0" w:color="000000"/>
              <w:right w:val="single" w:sz="4" w:space="0" w:color="000000"/>
            </w:tcBorders>
            <w:shd w:val="clear" w:color="auto" w:fill="A7CE80"/>
            <w:vAlign w:val="center"/>
          </w:tcPr>
          <w:p w14:paraId="145DA740" w14:textId="1A674926"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L</w:t>
            </w:r>
          </w:p>
        </w:tc>
        <w:tc>
          <w:tcPr>
            <w:tcW w:w="217" w:type="pct"/>
            <w:tcBorders>
              <w:left w:val="single" w:sz="4" w:space="0" w:color="000000"/>
              <w:bottom w:val="single" w:sz="4" w:space="0" w:color="000000"/>
              <w:right w:val="single" w:sz="4" w:space="0" w:color="000000"/>
            </w:tcBorders>
            <w:shd w:val="clear" w:color="auto" w:fill="A7CE80"/>
            <w:vAlign w:val="center"/>
          </w:tcPr>
          <w:p w14:paraId="67E5F559" w14:textId="77F0C108"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L</w:t>
            </w:r>
          </w:p>
        </w:tc>
        <w:tc>
          <w:tcPr>
            <w:tcW w:w="217" w:type="pct"/>
            <w:tcBorders>
              <w:left w:val="single" w:sz="4" w:space="0" w:color="000000"/>
              <w:bottom w:val="single" w:sz="4" w:space="0" w:color="000000"/>
              <w:right w:val="single" w:sz="4" w:space="0" w:color="000000"/>
            </w:tcBorders>
            <w:shd w:val="clear" w:color="auto" w:fill="FBD4B4" w:themeFill="accent6" w:themeFillTint="66"/>
            <w:vAlign w:val="center"/>
          </w:tcPr>
          <w:p w14:paraId="7C0252E3" w14:textId="7DDA7C8B"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M</w:t>
            </w:r>
          </w:p>
        </w:tc>
        <w:tc>
          <w:tcPr>
            <w:tcW w:w="218" w:type="pct"/>
            <w:tcBorders>
              <w:left w:val="single" w:sz="4" w:space="0" w:color="000000"/>
              <w:bottom w:val="single" w:sz="4" w:space="0" w:color="000000"/>
              <w:right w:val="single" w:sz="4" w:space="0" w:color="000000"/>
            </w:tcBorders>
            <w:shd w:val="clear" w:color="auto" w:fill="FBD4B4" w:themeFill="accent6" w:themeFillTint="66"/>
            <w:vAlign w:val="center"/>
          </w:tcPr>
          <w:p w14:paraId="0032BC77" w14:textId="4F06DE9C" w:rsidR="00B14C9D" w:rsidRPr="00FC2E15" w:rsidRDefault="00B14C9D" w:rsidP="00FC2E15">
            <w:pPr>
              <w:pStyle w:val="TableParagraph"/>
              <w:jc w:val="center"/>
              <w:rPr>
                <w:rFonts w:ascii="Times New Roman" w:hAnsi="Times New Roman"/>
                <w:noProof/>
                <w:sz w:val="20"/>
                <w:szCs w:val="20"/>
                <w:highlight w:val="cyan"/>
              </w:rPr>
            </w:pPr>
            <w:r>
              <w:rPr>
                <w:rFonts w:ascii="Times New Roman" w:hAnsi="Times New Roman"/>
                <w:color w:val="000000"/>
                <w:sz w:val="20"/>
                <w:highlight w:val="cyan"/>
              </w:rPr>
              <w:t>M</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3574C738" w14:textId="2A987B8F"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H</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5C0B8CB4" w14:textId="46F4A858"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H</w:t>
            </w:r>
          </w:p>
        </w:tc>
        <w:tc>
          <w:tcPr>
            <w:tcW w:w="580" w:type="pct"/>
            <w:tcBorders>
              <w:left w:val="single" w:sz="4" w:space="0" w:color="000000"/>
              <w:bottom w:val="single" w:sz="4" w:space="0" w:color="000000"/>
              <w:right w:val="single" w:sz="4" w:space="0" w:color="000000"/>
            </w:tcBorders>
            <w:shd w:val="clear" w:color="auto" w:fill="FFFFFF" w:themeFill="background1"/>
            <w:vAlign w:val="center"/>
          </w:tcPr>
          <w:p w14:paraId="4221CA0E" w14:textId="6F98F22A" w:rsidR="00B14C9D" w:rsidRPr="00FC2E15" w:rsidRDefault="00FC2E15" w:rsidP="00FC2E15">
            <w:pPr>
              <w:pStyle w:val="TableParagraph"/>
              <w:ind w:left="57" w:right="57"/>
              <w:jc w:val="center"/>
              <w:rPr>
                <w:rFonts w:ascii="Times New Roman" w:hAnsi="Times New Roman"/>
                <w:noProof/>
                <w:sz w:val="20"/>
                <w:highlight w:val="cyan"/>
              </w:rPr>
            </w:pPr>
            <w:r>
              <w:rPr>
                <w:rFonts w:ascii="Times New Roman" w:hAnsi="Times New Roman"/>
                <w:sz w:val="20"/>
                <w:highlight w:val="cyan"/>
              </w:rPr>
              <w:t>x</w:t>
            </w:r>
          </w:p>
        </w:tc>
        <w:tc>
          <w:tcPr>
            <w:tcW w:w="580" w:type="pct"/>
            <w:tcBorders>
              <w:left w:val="single" w:sz="4" w:space="0" w:color="000000"/>
              <w:bottom w:val="single" w:sz="4" w:space="0" w:color="000000"/>
              <w:right w:val="single" w:sz="4" w:space="0" w:color="000000"/>
            </w:tcBorders>
            <w:vAlign w:val="center"/>
          </w:tcPr>
          <w:p w14:paraId="25514DCF" w14:textId="45F3E1AD" w:rsidR="00B14C9D" w:rsidRPr="00FC2E15" w:rsidRDefault="00FC2E15" w:rsidP="00FC2E15">
            <w:pPr>
              <w:pStyle w:val="TableParagraph"/>
              <w:ind w:left="57" w:right="57"/>
              <w:jc w:val="center"/>
              <w:rPr>
                <w:rFonts w:ascii="Times New Roman" w:hAnsi="Times New Roman"/>
                <w:noProof/>
                <w:sz w:val="20"/>
                <w:highlight w:val="cyan"/>
              </w:rPr>
            </w:pPr>
            <w:r>
              <w:rPr>
                <w:rFonts w:ascii="Times New Roman" w:hAnsi="Times New Roman"/>
                <w:sz w:val="20"/>
                <w:highlight w:val="cyan"/>
              </w:rPr>
              <w:t>x</w:t>
            </w:r>
          </w:p>
        </w:tc>
        <w:tc>
          <w:tcPr>
            <w:tcW w:w="689" w:type="pct"/>
            <w:tcBorders>
              <w:left w:val="single" w:sz="4" w:space="0" w:color="000000"/>
              <w:bottom w:val="single" w:sz="4" w:space="0" w:color="000000"/>
            </w:tcBorders>
            <w:vAlign w:val="center"/>
          </w:tcPr>
          <w:p w14:paraId="3B22C60E" w14:textId="77777777" w:rsidR="00B14C9D" w:rsidRPr="00FC2E15" w:rsidRDefault="00B14C9D" w:rsidP="00FC2E15">
            <w:pPr>
              <w:pStyle w:val="TableParagraph"/>
              <w:ind w:left="57" w:right="57"/>
              <w:jc w:val="center"/>
              <w:rPr>
                <w:rFonts w:ascii="Times New Roman" w:hAnsi="Times New Roman"/>
                <w:noProof/>
                <w:color w:val="000000"/>
                <w:highlight w:val="cyan"/>
              </w:rPr>
            </w:pPr>
          </w:p>
        </w:tc>
      </w:tr>
      <w:tr w:rsidR="00540639" w:rsidRPr="006641F3" w14:paraId="10CBB83D" w14:textId="77777777" w:rsidTr="006135D4">
        <w:trPr>
          <w:trHeight w:val="554"/>
          <w:jc w:val="center"/>
        </w:trPr>
        <w:tc>
          <w:tcPr>
            <w:tcW w:w="495" w:type="pct"/>
            <w:tcBorders>
              <w:bottom w:val="single" w:sz="4" w:space="0" w:color="000000"/>
              <w:right w:val="single" w:sz="4" w:space="0" w:color="000000"/>
            </w:tcBorders>
          </w:tcPr>
          <w:p w14:paraId="7D2248F6" w14:textId="2B6B67E1" w:rsidR="00B14C9D" w:rsidRPr="006641F3" w:rsidRDefault="00B14C9D" w:rsidP="00B14C9D">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13. </w:t>
            </w:r>
            <w:r>
              <w:rPr>
                <w:rFonts w:ascii="Times New Roman" w:hAnsi="Times New Roman"/>
                <w:i/>
                <w:iCs/>
                <w:color w:val="000000"/>
                <w:highlight w:val="cyan"/>
              </w:rPr>
              <w:t>OSO</w:t>
            </w:r>
          </w:p>
        </w:tc>
        <w:tc>
          <w:tcPr>
            <w:tcW w:w="1280" w:type="pct"/>
            <w:tcBorders>
              <w:left w:val="single" w:sz="4" w:space="0" w:color="000000"/>
              <w:bottom w:val="single" w:sz="4" w:space="0" w:color="000000"/>
              <w:right w:val="single" w:sz="4" w:space="0" w:color="000000"/>
            </w:tcBorders>
          </w:tcPr>
          <w:p w14:paraId="27561322" w14:textId="7F894196" w:rsidR="00B14C9D" w:rsidRPr="005A74D5" w:rsidRDefault="00540639" w:rsidP="005A74D5">
            <w:pPr>
              <w:pStyle w:val="TableParagraph"/>
              <w:ind w:left="57" w:right="57"/>
              <w:rPr>
                <w:rFonts w:ascii="Times New Roman" w:hAnsi="Times New Roman"/>
                <w:noProof/>
                <w:color w:val="000000"/>
                <w:highlight w:val="cyan"/>
              </w:rPr>
            </w:pPr>
            <w:r>
              <w:rPr>
                <w:rFonts w:ascii="Times New Roman" w:hAnsi="Times New Roman"/>
                <w:i/>
                <w:iCs/>
                <w:color w:val="000000"/>
                <w:highlight w:val="cyan"/>
              </w:rPr>
              <w:t>UAS</w:t>
            </w:r>
            <w:r>
              <w:rPr>
                <w:rFonts w:ascii="Times New Roman" w:hAnsi="Times New Roman"/>
                <w:color w:val="000000"/>
                <w:highlight w:val="cyan"/>
              </w:rPr>
              <w:t xml:space="preserve"> operācijas atbalstam pieejamie ārējie pakalpojumi ir atbilstoši </w:t>
            </w:r>
            <w:r>
              <w:rPr>
                <w:rFonts w:ascii="Times New Roman" w:hAnsi="Times New Roman"/>
                <w:i/>
                <w:iCs/>
                <w:color w:val="000000"/>
                <w:highlight w:val="cyan"/>
              </w:rPr>
              <w:t>UAS</w:t>
            </w:r>
            <w:r>
              <w:rPr>
                <w:rFonts w:ascii="Times New Roman" w:hAnsi="Times New Roman"/>
                <w:color w:val="000000"/>
                <w:highlight w:val="cyan"/>
              </w:rPr>
              <w:t xml:space="preserve"> operācijai</w:t>
            </w:r>
          </w:p>
        </w:tc>
        <w:tc>
          <w:tcPr>
            <w:tcW w:w="290" w:type="pct"/>
            <w:tcBorders>
              <w:left w:val="single" w:sz="4" w:space="0" w:color="000000"/>
              <w:bottom w:val="single" w:sz="4" w:space="0" w:color="000000"/>
              <w:right w:val="single" w:sz="4" w:space="0" w:color="000000"/>
            </w:tcBorders>
            <w:shd w:val="clear" w:color="auto" w:fill="A7CE80"/>
            <w:vAlign w:val="center"/>
          </w:tcPr>
          <w:p w14:paraId="2C28CC4E" w14:textId="076DF54C"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L</w:t>
            </w:r>
          </w:p>
        </w:tc>
        <w:tc>
          <w:tcPr>
            <w:tcW w:w="217" w:type="pct"/>
            <w:tcBorders>
              <w:left w:val="single" w:sz="4" w:space="0" w:color="000000"/>
              <w:bottom w:val="single" w:sz="4" w:space="0" w:color="000000"/>
              <w:right w:val="single" w:sz="4" w:space="0" w:color="000000"/>
            </w:tcBorders>
            <w:shd w:val="clear" w:color="auto" w:fill="A7CE80"/>
            <w:vAlign w:val="center"/>
          </w:tcPr>
          <w:p w14:paraId="343294B8" w14:textId="705F213C"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L</w:t>
            </w:r>
          </w:p>
        </w:tc>
        <w:tc>
          <w:tcPr>
            <w:tcW w:w="217" w:type="pct"/>
            <w:tcBorders>
              <w:left w:val="single" w:sz="4" w:space="0" w:color="000000"/>
              <w:bottom w:val="single" w:sz="4" w:space="0" w:color="000000"/>
              <w:right w:val="single" w:sz="4" w:space="0" w:color="000000"/>
            </w:tcBorders>
            <w:shd w:val="clear" w:color="auto" w:fill="FBD4B4" w:themeFill="accent6" w:themeFillTint="66"/>
            <w:vAlign w:val="center"/>
          </w:tcPr>
          <w:p w14:paraId="13801C28" w14:textId="1B2F852A"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M</w:t>
            </w:r>
          </w:p>
        </w:tc>
        <w:tc>
          <w:tcPr>
            <w:tcW w:w="218" w:type="pct"/>
            <w:tcBorders>
              <w:left w:val="single" w:sz="4" w:space="0" w:color="000000"/>
              <w:bottom w:val="single" w:sz="4" w:space="0" w:color="000000"/>
              <w:right w:val="single" w:sz="4" w:space="0" w:color="000000"/>
            </w:tcBorders>
            <w:shd w:val="clear" w:color="auto" w:fill="F79646" w:themeFill="accent6"/>
            <w:vAlign w:val="center"/>
          </w:tcPr>
          <w:p w14:paraId="34C4DEAF" w14:textId="17D3D767" w:rsidR="00B14C9D" w:rsidRPr="00FC2E15" w:rsidRDefault="00B14C9D" w:rsidP="00FC2E15">
            <w:pPr>
              <w:pStyle w:val="TableParagraph"/>
              <w:jc w:val="center"/>
              <w:rPr>
                <w:rFonts w:ascii="Times New Roman" w:hAnsi="Times New Roman"/>
                <w:noProof/>
                <w:sz w:val="20"/>
                <w:szCs w:val="20"/>
                <w:highlight w:val="cyan"/>
              </w:rPr>
            </w:pPr>
            <w:r>
              <w:rPr>
                <w:rFonts w:ascii="Times New Roman" w:hAnsi="Times New Roman"/>
                <w:color w:val="000000"/>
                <w:sz w:val="20"/>
                <w:highlight w:val="cyan"/>
              </w:rPr>
              <w:t>H</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7F9FA33B" w14:textId="52B9C2B5"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H</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2A460F76" w14:textId="7DDAD218"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H</w:t>
            </w:r>
          </w:p>
        </w:tc>
        <w:tc>
          <w:tcPr>
            <w:tcW w:w="580" w:type="pct"/>
            <w:tcBorders>
              <w:left w:val="single" w:sz="4" w:space="0" w:color="000000"/>
              <w:bottom w:val="single" w:sz="4" w:space="0" w:color="000000"/>
              <w:right w:val="single" w:sz="4" w:space="0" w:color="000000"/>
            </w:tcBorders>
            <w:shd w:val="clear" w:color="auto" w:fill="FFFFFF" w:themeFill="background1"/>
            <w:vAlign w:val="center"/>
          </w:tcPr>
          <w:p w14:paraId="5CCBF39D" w14:textId="598F3516" w:rsidR="00FC2E15" w:rsidRPr="00FC2E15" w:rsidRDefault="00FC2E15" w:rsidP="00FC2E15">
            <w:pPr>
              <w:pStyle w:val="TableParagraph"/>
              <w:ind w:left="57" w:right="57"/>
              <w:jc w:val="center"/>
              <w:rPr>
                <w:rFonts w:ascii="Times New Roman" w:hAnsi="Times New Roman"/>
                <w:noProof/>
                <w:sz w:val="20"/>
                <w:highlight w:val="cyan"/>
              </w:rPr>
            </w:pPr>
            <w:r>
              <w:rPr>
                <w:rFonts w:ascii="Times New Roman" w:hAnsi="Times New Roman"/>
                <w:sz w:val="20"/>
                <w:highlight w:val="cyan"/>
              </w:rPr>
              <w:t>x</w:t>
            </w:r>
          </w:p>
        </w:tc>
        <w:tc>
          <w:tcPr>
            <w:tcW w:w="580" w:type="pct"/>
            <w:tcBorders>
              <w:left w:val="single" w:sz="4" w:space="0" w:color="000000"/>
              <w:bottom w:val="single" w:sz="4" w:space="0" w:color="000000"/>
              <w:right w:val="single" w:sz="4" w:space="0" w:color="000000"/>
            </w:tcBorders>
            <w:vAlign w:val="center"/>
          </w:tcPr>
          <w:p w14:paraId="174DAE65" w14:textId="02529EAF" w:rsidR="00B14C9D" w:rsidRPr="00FC2E15" w:rsidRDefault="00B14C9D" w:rsidP="00FC2E15">
            <w:pPr>
              <w:pStyle w:val="TableParagraph"/>
              <w:ind w:left="57" w:right="57"/>
              <w:jc w:val="center"/>
              <w:rPr>
                <w:rFonts w:ascii="Times New Roman" w:hAnsi="Times New Roman"/>
                <w:noProof/>
                <w:sz w:val="20"/>
                <w:highlight w:val="cyan"/>
              </w:rPr>
            </w:pPr>
          </w:p>
        </w:tc>
        <w:tc>
          <w:tcPr>
            <w:tcW w:w="689" w:type="pct"/>
            <w:tcBorders>
              <w:left w:val="single" w:sz="4" w:space="0" w:color="000000"/>
              <w:bottom w:val="single" w:sz="4" w:space="0" w:color="000000"/>
            </w:tcBorders>
            <w:vAlign w:val="center"/>
          </w:tcPr>
          <w:p w14:paraId="1A2822CC" w14:textId="77777777" w:rsidR="00B14C9D" w:rsidRPr="00FC2E15" w:rsidRDefault="00B14C9D" w:rsidP="00FC2E15">
            <w:pPr>
              <w:pStyle w:val="TableParagraph"/>
              <w:ind w:left="57" w:right="57"/>
              <w:jc w:val="center"/>
              <w:rPr>
                <w:rFonts w:ascii="Times New Roman" w:hAnsi="Times New Roman"/>
                <w:noProof/>
                <w:color w:val="000000"/>
                <w:highlight w:val="cyan"/>
              </w:rPr>
            </w:pPr>
          </w:p>
        </w:tc>
      </w:tr>
      <w:tr w:rsidR="00FC2E15" w:rsidRPr="006641F3" w14:paraId="2AEAA8C6" w14:textId="77777777" w:rsidTr="006135D4">
        <w:trPr>
          <w:trHeight w:val="554"/>
          <w:jc w:val="center"/>
        </w:trPr>
        <w:tc>
          <w:tcPr>
            <w:tcW w:w="495" w:type="pct"/>
            <w:tcBorders>
              <w:bottom w:val="single" w:sz="4" w:space="0" w:color="000000"/>
              <w:right w:val="single" w:sz="4" w:space="0" w:color="000000"/>
            </w:tcBorders>
          </w:tcPr>
          <w:p w14:paraId="7267C49D" w14:textId="20B3DED8" w:rsidR="00FC2E15" w:rsidRPr="006641F3" w:rsidRDefault="00FC2E15" w:rsidP="00FC2E15">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16. </w:t>
            </w:r>
            <w:r>
              <w:rPr>
                <w:rFonts w:ascii="Times New Roman" w:hAnsi="Times New Roman"/>
                <w:i/>
                <w:iCs/>
                <w:color w:val="000000"/>
                <w:highlight w:val="cyan"/>
              </w:rPr>
              <w:t>OSO</w:t>
            </w:r>
          </w:p>
        </w:tc>
        <w:tc>
          <w:tcPr>
            <w:tcW w:w="1280" w:type="pct"/>
            <w:tcBorders>
              <w:left w:val="single" w:sz="4" w:space="0" w:color="000000"/>
              <w:bottom w:val="single" w:sz="4" w:space="0" w:color="000000"/>
              <w:right w:val="single" w:sz="4" w:space="0" w:color="000000"/>
            </w:tcBorders>
          </w:tcPr>
          <w:p w14:paraId="11EEADAE" w14:textId="4F859D98" w:rsidR="00FC2E15" w:rsidRPr="005A74D5" w:rsidRDefault="00FC2E15" w:rsidP="005A74D5">
            <w:pPr>
              <w:pStyle w:val="TableParagraph"/>
              <w:ind w:left="57" w:right="57"/>
              <w:rPr>
                <w:rFonts w:ascii="Times New Roman" w:hAnsi="Times New Roman"/>
                <w:noProof/>
                <w:color w:val="000000"/>
                <w:highlight w:val="cyan"/>
              </w:rPr>
            </w:pPr>
            <w:r>
              <w:rPr>
                <w:rFonts w:ascii="Times New Roman" w:hAnsi="Times New Roman"/>
                <w:color w:val="000000"/>
                <w:highlight w:val="cyan"/>
              </w:rPr>
              <w:t>Saziņa starp daudzpilotu apkalpes locekļiem</w:t>
            </w:r>
          </w:p>
        </w:tc>
        <w:tc>
          <w:tcPr>
            <w:tcW w:w="290" w:type="pct"/>
            <w:tcBorders>
              <w:left w:val="single" w:sz="4" w:space="0" w:color="000000"/>
              <w:bottom w:val="single" w:sz="4" w:space="0" w:color="000000"/>
              <w:right w:val="single" w:sz="4" w:space="0" w:color="000000"/>
            </w:tcBorders>
            <w:shd w:val="clear" w:color="auto" w:fill="A7CE80"/>
            <w:vAlign w:val="center"/>
          </w:tcPr>
          <w:p w14:paraId="0C899C65" w14:textId="20682AD2" w:rsidR="00FC2E15" w:rsidRPr="00FC2E15" w:rsidRDefault="00FC2E15"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L</w:t>
            </w:r>
          </w:p>
        </w:tc>
        <w:tc>
          <w:tcPr>
            <w:tcW w:w="217" w:type="pct"/>
            <w:tcBorders>
              <w:left w:val="single" w:sz="4" w:space="0" w:color="000000"/>
              <w:bottom w:val="single" w:sz="4" w:space="0" w:color="000000"/>
              <w:right w:val="single" w:sz="4" w:space="0" w:color="000000"/>
            </w:tcBorders>
            <w:shd w:val="clear" w:color="auto" w:fill="A7CE80"/>
            <w:vAlign w:val="center"/>
          </w:tcPr>
          <w:p w14:paraId="16417A4D" w14:textId="4908B520" w:rsidR="00FC2E15" w:rsidRPr="00FC2E15" w:rsidRDefault="00FC2E15"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L</w:t>
            </w:r>
          </w:p>
        </w:tc>
        <w:tc>
          <w:tcPr>
            <w:tcW w:w="217" w:type="pct"/>
            <w:tcBorders>
              <w:left w:val="single" w:sz="4" w:space="0" w:color="000000"/>
              <w:bottom w:val="single" w:sz="4" w:space="0" w:color="000000"/>
              <w:right w:val="single" w:sz="4" w:space="0" w:color="000000"/>
            </w:tcBorders>
            <w:shd w:val="clear" w:color="auto" w:fill="FBD4B4" w:themeFill="accent6" w:themeFillTint="66"/>
            <w:vAlign w:val="center"/>
          </w:tcPr>
          <w:p w14:paraId="68FDAADF" w14:textId="6AFBD433" w:rsidR="00FC2E15" w:rsidRPr="00FC2E15" w:rsidRDefault="00FC2E15"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M</w:t>
            </w:r>
          </w:p>
        </w:tc>
        <w:tc>
          <w:tcPr>
            <w:tcW w:w="218" w:type="pct"/>
            <w:tcBorders>
              <w:left w:val="single" w:sz="4" w:space="0" w:color="000000"/>
              <w:bottom w:val="single" w:sz="4" w:space="0" w:color="000000"/>
              <w:right w:val="single" w:sz="4" w:space="0" w:color="000000"/>
            </w:tcBorders>
            <w:shd w:val="clear" w:color="auto" w:fill="FBD4B4" w:themeFill="accent6" w:themeFillTint="66"/>
            <w:vAlign w:val="center"/>
          </w:tcPr>
          <w:p w14:paraId="6691111D" w14:textId="27F4EFAC" w:rsidR="00FC2E15" w:rsidRPr="00FC2E15" w:rsidRDefault="00FC2E15" w:rsidP="00FC2E15">
            <w:pPr>
              <w:pStyle w:val="TableParagraph"/>
              <w:jc w:val="center"/>
              <w:rPr>
                <w:rFonts w:ascii="Times New Roman" w:hAnsi="Times New Roman"/>
                <w:noProof/>
                <w:sz w:val="20"/>
                <w:szCs w:val="20"/>
                <w:highlight w:val="cyan"/>
              </w:rPr>
            </w:pPr>
            <w:r>
              <w:rPr>
                <w:rFonts w:ascii="Times New Roman" w:hAnsi="Times New Roman"/>
                <w:color w:val="000000"/>
                <w:sz w:val="20"/>
                <w:highlight w:val="cyan"/>
              </w:rPr>
              <w:t>M</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664A7926" w14:textId="3D2B45F8" w:rsidR="00FC2E15" w:rsidRPr="00FC2E15" w:rsidRDefault="00FC2E15"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H</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52168B0F" w14:textId="7180D669" w:rsidR="00FC2E15" w:rsidRPr="00FC2E15" w:rsidRDefault="00FC2E15"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H</w:t>
            </w:r>
          </w:p>
        </w:tc>
        <w:tc>
          <w:tcPr>
            <w:tcW w:w="580" w:type="pct"/>
            <w:tcBorders>
              <w:left w:val="single" w:sz="4" w:space="0" w:color="000000"/>
              <w:bottom w:val="single" w:sz="4" w:space="0" w:color="000000"/>
              <w:right w:val="single" w:sz="4" w:space="0" w:color="000000"/>
            </w:tcBorders>
            <w:shd w:val="clear" w:color="auto" w:fill="FFFFFF" w:themeFill="background1"/>
            <w:vAlign w:val="center"/>
          </w:tcPr>
          <w:p w14:paraId="19449350" w14:textId="77777777" w:rsidR="00FC2E15" w:rsidRPr="00FC2E15" w:rsidRDefault="00FC2E15" w:rsidP="00FC2E15">
            <w:pPr>
              <w:pStyle w:val="TableParagraph"/>
              <w:ind w:left="57" w:right="57"/>
              <w:jc w:val="center"/>
              <w:rPr>
                <w:rFonts w:ascii="Times New Roman" w:hAnsi="Times New Roman"/>
                <w:noProof/>
                <w:sz w:val="20"/>
                <w:highlight w:val="cyan"/>
              </w:rPr>
            </w:pPr>
            <w:r>
              <w:rPr>
                <w:rFonts w:ascii="Times New Roman" w:hAnsi="Times New Roman"/>
                <w:sz w:val="20"/>
                <w:highlight w:val="cyan"/>
              </w:rPr>
              <w:t>krit. 1.</w:t>
            </w:r>
          </w:p>
          <w:p w14:paraId="45E199A3" w14:textId="76D42AA4" w:rsidR="00FC2E15" w:rsidRPr="00FC2E15" w:rsidRDefault="00FC2E15" w:rsidP="00FC2E15">
            <w:pPr>
              <w:pStyle w:val="TableParagraph"/>
              <w:ind w:left="57" w:right="57"/>
              <w:jc w:val="center"/>
              <w:rPr>
                <w:rFonts w:ascii="Times New Roman" w:hAnsi="Times New Roman"/>
                <w:noProof/>
                <w:sz w:val="20"/>
                <w:highlight w:val="cyan"/>
              </w:rPr>
            </w:pPr>
            <w:r>
              <w:rPr>
                <w:rFonts w:ascii="Times New Roman" w:hAnsi="Times New Roman"/>
                <w:sz w:val="20"/>
                <w:highlight w:val="cyan"/>
              </w:rPr>
              <w:t>krit. 3.</w:t>
            </w:r>
          </w:p>
        </w:tc>
        <w:tc>
          <w:tcPr>
            <w:tcW w:w="580" w:type="pct"/>
            <w:tcBorders>
              <w:left w:val="single" w:sz="4" w:space="0" w:color="000000"/>
              <w:bottom w:val="single" w:sz="4" w:space="0" w:color="000000"/>
              <w:right w:val="single" w:sz="4" w:space="0" w:color="000000"/>
            </w:tcBorders>
            <w:vAlign w:val="center"/>
          </w:tcPr>
          <w:p w14:paraId="7ACFDE39" w14:textId="4474D9D4" w:rsidR="00FC2E15" w:rsidRPr="00FC2E15" w:rsidRDefault="00FC2E15" w:rsidP="00FC2E15">
            <w:pPr>
              <w:pStyle w:val="TableParagraph"/>
              <w:ind w:left="57" w:right="57"/>
              <w:jc w:val="center"/>
              <w:rPr>
                <w:rFonts w:ascii="Times New Roman" w:hAnsi="Times New Roman"/>
                <w:noProof/>
                <w:sz w:val="20"/>
                <w:highlight w:val="cyan"/>
              </w:rPr>
            </w:pPr>
            <w:r>
              <w:rPr>
                <w:rFonts w:ascii="Times New Roman" w:hAnsi="Times New Roman"/>
                <w:sz w:val="20"/>
                <w:highlight w:val="cyan"/>
              </w:rPr>
              <w:t>krit. 2.</w:t>
            </w:r>
          </w:p>
        </w:tc>
        <w:tc>
          <w:tcPr>
            <w:tcW w:w="689" w:type="pct"/>
            <w:tcBorders>
              <w:left w:val="single" w:sz="4" w:space="0" w:color="000000"/>
              <w:bottom w:val="single" w:sz="4" w:space="0" w:color="000000"/>
            </w:tcBorders>
            <w:vAlign w:val="center"/>
          </w:tcPr>
          <w:p w14:paraId="138D3303" w14:textId="77777777" w:rsidR="00FC2E15" w:rsidRPr="00FC2E15" w:rsidRDefault="00FC2E15" w:rsidP="00FC2E15">
            <w:pPr>
              <w:pStyle w:val="TableParagraph"/>
              <w:ind w:left="57" w:right="57"/>
              <w:jc w:val="center"/>
              <w:rPr>
                <w:rFonts w:ascii="Times New Roman" w:hAnsi="Times New Roman"/>
                <w:noProof/>
                <w:color w:val="000000"/>
                <w:highlight w:val="cyan"/>
              </w:rPr>
            </w:pPr>
          </w:p>
        </w:tc>
      </w:tr>
      <w:tr w:rsidR="00540639" w:rsidRPr="006641F3" w14:paraId="5A7548C0" w14:textId="77777777" w:rsidTr="006135D4">
        <w:trPr>
          <w:trHeight w:val="554"/>
          <w:jc w:val="center"/>
        </w:trPr>
        <w:tc>
          <w:tcPr>
            <w:tcW w:w="495" w:type="pct"/>
            <w:tcBorders>
              <w:bottom w:val="single" w:sz="4" w:space="0" w:color="000000"/>
              <w:right w:val="single" w:sz="4" w:space="0" w:color="000000"/>
            </w:tcBorders>
          </w:tcPr>
          <w:p w14:paraId="07596DA1" w14:textId="4D39AEF1" w:rsidR="00B14C9D" w:rsidRPr="006641F3" w:rsidRDefault="00B14C9D" w:rsidP="00B14C9D">
            <w:pPr>
              <w:pStyle w:val="TableParagraph"/>
              <w:ind w:left="57" w:right="57"/>
              <w:jc w:val="center"/>
              <w:rPr>
                <w:rFonts w:ascii="Times New Roman" w:hAnsi="Times New Roman"/>
                <w:noProof/>
                <w:color w:val="000000"/>
                <w:highlight w:val="cyan"/>
              </w:rPr>
            </w:pPr>
            <w:r>
              <w:rPr>
                <w:rFonts w:ascii="Times New Roman" w:hAnsi="Times New Roman"/>
                <w:color w:val="000000"/>
                <w:highlight w:val="cyan"/>
              </w:rPr>
              <w:t>17. </w:t>
            </w:r>
            <w:r>
              <w:rPr>
                <w:rFonts w:ascii="Times New Roman" w:hAnsi="Times New Roman"/>
                <w:i/>
                <w:iCs/>
                <w:color w:val="000000"/>
                <w:highlight w:val="cyan"/>
              </w:rPr>
              <w:t>OSO</w:t>
            </w:r>
          </w:p>
        </w:tc>
        <w:tc>
          <w:tcPr>
            <w:tcW w:w="1280" w:type="pct"/>
            <w:tcBorders>
              <w:left w:val="single" w:sz="4" w:space="0" w:color="000000"/>
              <w:bottom w:val="single" w:sz="4" w:space="0" w:color="000000"/>
              <w:right w:val="single" w:sz="4" w:space="0" w:color="000000"/>
            </w:tcBorders>
          </w:tcPr>
          <w:p w14:paraId="0CCF67B9" w14:textId="66C83090" w:rsidR="00B14C9D" w:rsidRPr="005A74D5" w:rsidRDefault="00540639" w:rsidP="005A74D5">
            <w:pPr>
              <w:pStyle w:val="TableParagraph"/>
              <w:ind w:left="57" w:right="57"/>
              <w:rPr>
                <w:rFonts w:ascii="Times New Roman" w:hAnsi="Times New Roman"/>
                <w:noProof/>
                <w:color w:val="000000"/>
                <w:highlight w:val="cyan"/>
              </w:rPr>
            </w:pPr>
            <w:r>
              <w:rPr>
                <w:rFonts w:ascii="Times New Roman" w:hAnsi="Times New Roman"/>
                <w:color w:val="000000"/>
                <w:highlight w:val="cyan"/>
              </w:rPr>
              <w:t>Tālvadības apkalpe ir piemērota darba pienākumu izpildei</w:t>
            </w:r>
          </w:p>
        </w:tc>
        <w:tc>
          <w:tcPr>
            <w:tcW w:w="290" w:type="pct"/>
            <w:tcBorders>
              <w:left w:val="single" w:sz="4" w:space="0" w:color="000000"/>
              <w:bottom w:val="single" w:sz="4" w:space="0" w:color="000000"/>
              <w:right w:val="single" w:sz="4" w:space="0" w:color="000000"/>
            </w:tcBorders>
            <w:shd w:val="clear" w:color="auto" w:fill="A7CE80"/>
            <w:vAlign w:val="center"/>
          </w:tcPr>
          <w:p w14:paraId="0BCADA75" w14:textId="573F7555"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L</w:t>
            </w:r>
          </w:p>
        </w:tc>
        <w:tc>
          <w:tcPr>
            <w:tcW w:w="217" w:type="pct"/>
            <w:tcBorders>
              <w:left w:val="single" w:sz="4" w:space="0" w:color="000000"/>
              <w:bottom w:val="single" w:sz="4" w:space="0" w:color="000000"/>
              <w:right w:val="single" w:sz="4" w:space="0" w:color="000000"/>
            </w:tcBorders>
            <w:shd w:val="clear" w:color="auto" w:fill="A7CE80"/>
            <w:vAlign w:val="center"/>
          </w:tcPr>
          <w:p w14:paraId="002B8177" w14:textId="60BBC68C"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L</w:t>
            </w:r>
          </w:p>
        </w:tc>
        <w:tc>
          <w:tcPr>
            <w:tcW w:w="217" w:type="pct"/>
            <w:tcBorders>
              <w:left w:val="single" w:sz="4" w:space="0" w:color="000000"/>
              <w:bottom w:val="single" w:sz="4" w:space="0" w:color="000000"/>
              <w:right w:val="single" w:sz="4" w:space="0" w:color="000000"/>
            </w:tcBorders>
            <w:shd w:val="clear" w:color="auto" w:fill="FBD4B4" w:themeFill="accent6" w:themeFillTint="66"/>
            <w:vAlign w:val="center"/>
          </w:tcPr>
          <w:p w14:paraId="2012663C" w14:textId="175DD535"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M</w:t>
            </w:r>
          </w:p>
        </w:tc>
        <w:tc>
          <w:tcPr>
            <w:tcW w:w="218" w:type="pct"/>
            <w:tcBorders>
              <w:left w:val="single" w:sz="4" w:space="0" w:color="000000"/>
              <w:bottom w:val="single" w:sz="4" w:space="0" w:color="000000"/>
              <w:right w:val="single" w:sz="4" w:space="0" w:color="000000"/>
            </w:tcBorders>
            <w:shd w:val="clear" w:color="auto" w:fill="FBD4B4" w:themeFill="accent6" w:themeFillTint="66"/>
            <w:vAlign w:val="center"/>
          </w:tcPr>
          <w:p w14:paraId="7CE8C185" w14:textId="362BA547" w:rsidR="00B14C9D" w:rsidRPr="00FC2E15" w:rsidRDefault="00B14C9D" w:rsidP="00FC2E15">
            <w:pPr>
              <w:pStyle w:val="TableParagraph"/>
              <w:jc w:val="center"/>
              <w:rPr>
                <w:rFonts w:ascii="Times New Roman" w:hAnsi="Times New Roman"/>
                <w:noProof/>
                <w:sz w:val="20"/>
                <w:szCs w:val="20"/>
                <w:highlight w:val="cyan"/>
              </w:rPr>
            </w:pPr>
            <w:r>
              <w:rPr>
                <w:rFonts w:ascii="Times New Roman" w:hAnsi="Times New Roman"/>
                <w:color w:val="000000"/>
                <w:sz w:val="20"/>
                <w:highlight w:val="cyan"/>
              </w:rPr>
              <w:t>M</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0854FC9D" w14:textId="5CEE840A"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H</w:t>
            </w:r>
          </w:p>
        </w:tc>
        <w:tc>
          <w:tcPr>
            <w:tcW w:w="217" w:type="pct"/>
            <w:tcBorders>
              <w:left w:val="single" w:sz="4" w:space="0" w:color="000000"/>
              <w:bottom w:val="single" w:sz="4" w:space="0" w:color="000000"/>
              <w:right w:val="single" w:sz="4" w:space="0" w:color="000000"/>
            </w:tcBorders>
            <w:shd w:val="clear" w:color="auto" w:fill="F79646" w:themeFill="accent6"/>
            <w:vAlign w:val="center"/>
          </w:tcPr>
          <w:p w14:paraId="3F6BB8B9" w14:textId="1E171FFA" w:rsidR="00B14C9D" w:rsidRPr="00FC2E15" w:rsidRDefault="00B14C9D" w:rsidP="00FC2E15">
            <w:pPr>
              <w:pStyle w:val="TableParagraph"/>
              <w:jc w:val="center"/>
              <w:rPr>
                <w:rFonts w:ascii="Times New Roman" w:hAnsi="Times New Roman"/>
                <w:noProof/>
                <w:color w:val="000000"/>
                <w:sz w:val="20"/>
                <w:szCs w:val="20"/>
                <w:highlight w:val="cyan"/>
              </w:rPr>
            </w:pPr>
            <w:r>
              <w:rPr>
                <w:rFonts w:ascii="Times New Roman" w:hAnsi="Times New Roman"/>
                <w:sz w:val="20"/>
                <w:highlight w:val="cyan"/>
              </w:rPr>
              <w:t>H</w:t>
            </w:r>
          </w:p>
        </w:tc>
        <w:tc>
          <w:tcPr>
            <w:tcW w:w="580" w:type="pct"/>
            <w:tcBorders>
              <w:left w:val="single" w:sz="4" w:space="0" w:color="000000"/>
              <w:bottom w:val="single" w:sz="4" w:space="0" w:color="000000"/>
              <w:right w:val="single" w:sz="4" w:space="0" w:color="000000"/>
            </w:tcBorders>
            <w:shd w:val="clear" w:color="auto" w:fill="FFFFFF" w:themeFill="background1"/>
            <w:vAlign w:val="center"/>
          </w:tcPr>
          <w:p w14:paraId="229A790F" w14:textId="65F46255" w:rsidR="00B14C9D" w:rsidRPr="00FC2E15" w:rsidRDefault="00FC2E15" w:rsidP="00FC2E15">
            <w:pPr>
              <w:pStyle w:val="TableParagraph"/>
              <w:ind w:left="57" w:right="57"/>
              <w:jc w:val="center"/>
              <w:rPr>
                <w:rFonts w:ascii="Times New Roman" w:hAnsi="Times New Roman"/>
                <w:noProof/>
                <w:sz w:val="20"/>
                <w:highlight w:val="cyan"/>
              </w:rPr>
            </w:pPr>
            <w:r>
              <w:rPr>
                <w:rFonts w:ascii="Times New Roman" w:hAnsi="Times New Roman"/>
                <w:sz w:val="20"/>
                <w:highlight w:val="cyan"/>
              </w:rPr>
              <w:t>x</w:t>
            </w:r>
          </w:p>
        </w:tc>
        <w:tc>
          <w:tcPr>
            <w:tcW w:w="580" w:type="pct"/>
            <w:tcBorders>
              <w:left w:val="single" w:sz="4" w:space="0" w:color="000000"/>
              <w:bottom w:val="single" w:sz="4" w:space="0" w:color="000000"/>
              <w:right w:val="single" w:sz="4" w:space="0" w:color="000000"/>
            </w:tcBorders>
            <w:vAlign w:val="center"/>
          </w:tcPr>
          <w:p w14:paraId="1B2304DA" w14:textId="77777777" w:rsidR="00B14C9D" w:rsidRPr="00FC2E15" w:rsidRDefault="00B14C9D" w:rsidP="00FC2E15">
            <w:pPr>
              <w:pStyle w:val="TableParagraph"/>
              <w:ind w:left="57" w:right="57"/>
              <w:jc w:val="center"/>
              <w:rPr>
                <w:rFonts w:ascii="Times New Roman" w:hAnsi="Times New Roman"/>
                <w:noProof/>
                <w:sz w:val="20"/>
                <w:highlight w:val="cyan"/>
              </w:rPr>
            </w:pPr>
          </w:p>
        </w:tc>
        <w:tc>
          <w:tcPr>
            <w:tcW w:w="689" w:type="pct"/>
            <w:tcBorders>
              <w:left w:val="single" w:sz="4" w:space="0" w:color="000000"/>
              <w:bottom w:val="single" w:sz="4" w:space="0" w:color="000000"/>
            </w:tcBorders>
            <w:vAlign w:val="center"/>
          </w:tcPr>
          <w:p w14:paraId="297DCEDA" w14:textId="77777777" w:rsidR="00B14C9D" w:rsidRPr="00FC2E15" w:rsidRDefault="00B14C9D" w:rsidP="00FC2E15">
            <w:pPr>
              <w:pStyle w:val="TableParagraph"/>
              <w:ind w:left="57" w:right="57"/>
              <w:jc w:val="center"/>
              <w:rPr>
                <w:rFonts w:ascii="Times New Roman" w:hAnsi="Times New Roman"/>
                <w:noProof/>
                <w:color w:val="000000"/>
                <w:highlight w:val="cyan"/>
              </w:rPr>
            </w:pPr>
          </w:p>
        </w:tc>
      </w:tr>
      <w:tr w:rsidR="00540639" w:rsidRPr="006641F3" w14:paraId="0B9880EF" w14:textId="77777777" w:rsidTr="006135D4">
        <w:trPr>
          <w:trHeight w:val="554"/>
          <w:jc w:val="center"/>
        </w:trPr>
        <w:tc>
          <w:tcPr>
            <w:tcW w:w="495" w:type="pct"/>
            <w:tcBorders>
              <w:bottom w:val="single" w:sz="4" w:space="0" w:color="000000"/>
              <w:right w:val="single" w:sz="4" w:space="0" w:color="000000"/>
            </w:tcBorders>
          </w:tcPr>
          <w:p w14:paraId="4544D57C" w14:textId="77777777" w:rsidR="001C67E0" w:rsidRPr="006641F3" w:rsidRDefault="001C67E0" w:rsidP="003635BB">
            <w:pPr>
              <w:pStyle w:val="TableParagraph"/>
              <w:ind w:left="57" w:right="57"/>
              <w:jc w:val="center"/>
              <w:rPr>
                <w:rFonts w:ascii="Times New Roman" w:hAnsi="Times New Roman"/>
                <w:noProof/>
                <w:color w:val="000000"/>
              </w:rPr>
            </w:pPr>
            <w:r>
              <w:rPr>
                <w:rFonts w:ascii="Times New Roman" w:hAnsi="Times New Roman"/>
                <w:color w:val="000000"/>
                <w:highlight w:val="cyan"/>
              </w:rPr>
              <w:t>18. </w:t>
            </w:r>
            <w:r>
              <w:rPr>
                <w:rFonts w:ascii="Times New Roman" w:hAnsi="Times New Roman"/>
                <w:i/>
                <w:iCs/>
                <w:color w:val="000000"/>
                <w:highlight w:val="cyan"/>
              </w:rPr>
              <w:t>OSO</w:t>
            </w:r>
          </w:p>
        </w:tc>
        <w:tc>
          <w:tcPr>
            <w:tcW w:w="1280" w:type="pct"/>
            <w:tcBorders>
              <w:left w:val="single" w:sz="4" w:space="0" w:color="000000"/>
              <w:bottom w:val="single" w:sz="4" w:space="0" w:color="000000"/>
              <w:right w:val="single" w:sz="4" w:space="0" w:color="000000"/>
            </w:tcBorders>
          </w:tcPr>
          <w:p w14:paraId="7CBEC10C" w14:textId="77777777" w:rsidR="001C67E0" w:rsidRPr="005A74D5" w:rsidRDefault="001C67E0" w:rsidP="005A74D5">
            <w:pPr>
              <w:pStyle w:val="TableParagraph"/>
              <w:ind w:left="57" w:right="57"/>
              <w:rPr>
                <w:rFonts w:ascii="Times New Roman" w:hAnsi="Times New Roman"/>
                <w:noProof/>
                <w:color w:val="000000"/>
                <w:highlight w:val="cyan"/>
              </w:rPr>
            </w:pPr>
            <w:r>
              <w:rPr>
                <w:rFonts w:ascii="Times New Roman" w:hAnsi="Times New Roman"/>
                <w:color w:val="000000"/>
                <w:highlight w:val="cyan"/>
              </w:rPr>
              <w:t>Lidojuma režīmu diapazona automātiska aizsardzība pret cilvēka kļūdām</w:t>
            </w:r>
          </w:p>
        </w:tc>
        <w:tc>
          <w:tcPr>
            <w:tcW w:w="290" w:type="pct"/>
            <w:tcBorders>
              <w:left w:val="single" w:sz="4" w:space="0" w:color="000000"/>
              <w:bottom w:val="single" w:sz="4" w:space="0" w:color="000000"/>
              <w:right w:val="single" w:sz="4" w:space="0" w:color="000000"/>
            </w:tcBorders>
          </w:tcPr>
          <w:p w14:paraId="3D00E2BE" w14:textId="77777777" w:rsidR="001C67E0" w:rsidRPr="00281CD2" w:rsidRDefault="001C67E0" w:rsidP="00281CD2">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NN</w:t>
            </w:r>
          </w:p>
        </w:tc>
        <w:tc>
          <w:tcPr>
            <w:tcW w:w="217" w:type="pct"/>
            <w:tcBorders>
              <w:left w:val="single" w:sz="4" w:space="0" w:color="000000"/>
              <w:bottom w:val="single" w:sz="4" w:space="0" w:color="000000"/>
              <w:right w:val="single" w:sz="4" w:space="0" w:color="000000"/>
            </w:tcBorders>
          </w:tcPr>
          <w:p w14:paraId="660776C0" w14:textId="77777777" w:rsidR="001C67E0" w:rsidRPr="00281CD2" w:rsidRDefault="001C67E0" w:rsidP="00281CD2">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NN</w:t>
            </w:r>
          </w:p>
        </w:tc>
        <w:tc>
          <w:tcPr>
            <w:tcW w:w="217" w:type="pct"/>
            <w:tcBorders>
              <w:left w:val="single" w:sz="4" w:space="0" w:color="000000"/>
              <w:bottom w:val="single" w:sz="4" w:space="0" w:color="000000"/>
              <w:right w:val="single" w:sz="4" w:space="0" w:color="000000"/>
            </w:tcBorders>
            <w:shd w:val="clear" w:color="auto" w:fill="A7CE80"/>
          </w:tcPr>
          <w:p w14:paraId="47639AE3" w14:textId="77777777" w:rsidR="001C67E0" w:rsidRPr="00281CD2" w:rsidRDefault="001C67E0" w:rsidP="00281CD2">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L</w:t>
            </w:r>
          </w:p>
        </w:tc>
        <w:tc>
          <w:tcPr>
            <w:tcW w:w="218" w:type="pct"/>
            <w:tcBorders>
              <w:left w:val="single" w:sz="4" w:space="0" w:color="000000"/>
              <w:bottom w:val="single" w:sz="4" w:space="0" w:color="000000"/>
              <w:right w:val="single" w:sz="4" w:space="0" w:color="000000"/>
            </w:tcBorders>
            <w:shd w:val="clear" w:color="auto" w:fill="FBD4B4" w:themeFill="accent6" w:themeFillTint="66"/>
          </w:tcPr>
          <w:p w14:paraId="5339C8F6" w14:textId="76528516" w:rsidR="001C67E0" w:rsidRPr="00281CD2" w:rsidRDefault="001C67E0" w:rsidP="00281CD2">
            <w:pPr>
              <w:pStyle w:val="TableParagraph"/>
              <w:jc w:val="center"/>
              <w:rPr>
                <w:rFonts w:ascii="Times New Roman" w:hAnsi="Times New Roman"/>
                <w:noProof/>
                <w:sz w:val="20"/>
                <w:szCs w:val="20"/>
                <w:highlight w:val="cyan"/>
              </w:rPr>
            </w:pPr>
            <w:r>
              <w:rPr>
                <w:rFonts w:ascii="Times New Roman" w:hAnsi="Times New Roman"/>
                <w:sz w:val="20"/>
                <w:highlight w:val="cyan"/>
              </w:rPr>
              <w:t>M</w:t>
            </w:r>
          </w:p>
        </w:tc>
        <w:tc>
          <w:tcPr>
            <w:tcW w:w="217" w:type="pct"/>
            <w:tcBorders>
              <w:left w:val="single" w:sz="4" w:space="0" w:color="000000"/>
              <w:bottom w:val="single" w:sz="4" w:space="0" w:color="000000"/>
              <w:right w:val="single" w:sz="4" w:space="0" w:color="000000"/>
            </w:tcBorders>
            <w:shd w:val="clear" w:color="auto" w:fill="E69138"/>
          </w:tcPr>
          <w:p w14:paraId="6ADF5EAE" w14:textId="77777777" w:rsidR="001C67E0" w:rsidRPr="00281CD2" w:rsidRDefault="001C67E0" w:rsidP="00281CD2">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H</w:t>
            </w:r>
          </w:p>
        </w:tc>
        <w:tc>
          <w:tcPr>
            <w:tcW w:w="217" w:type="pct"/>
            <w:tcBorders>
              <w:left w:val="single" w:sz="4" w:space="0" w:color="000000"/>
              <w:bottom w:val="single" w:sz="4" w:space="0" w:color="000000"/>
              <w:right w:val="single" w:sz="4" w:space="0" w:color="000000"/>
            </w:tcBorders>
            <w:shd w:val="clear" w:color="auto" w:fill="E69138"/>
          </w:tcPr>
          <w:p w14:paraId="164026D5" w14:textId="77777777" w:rsidR="001C67E0" w:rsidRPr="00281CD2" w:rsidRDefault="001C67E0" w:rsidP="00281CD2">
            <w:pPr>
              <w:pStyle w:val="TableParagraph"/>
              <w:jc w:val="center"/>
              <w:rPr>
                <w:rFonts w:ascii="Times New Roman" w:hAnsi="Times New Roman"/>
                <w:noProof/>
                <w:color w:val="000000"/>
                <w:sz w:val="20"/>
                <w:szCs w:val="20"/>
                <w:highlight w:val="cyan"/>
              </w:rPr>
            </w:pPr>
            <w:r>
              <w:rPr>
                <w:rFonts w:ascii="Times New Roman" w:hAnsi="Times New Roman"/>
                <w:color w:val="000000"/>
                <w:sz w:val="20"/>
                <w:highlight w:val="cyan"/>
              </w:rPr>
              <w:t>H</w:t>
            </w:r>
          </w:p>
        </w:tc>
        <w:tc>
          <w:tcPr>
            <w:tcW w:w="580" w:type="pct"/>
            <w:tcBorders>
              <w:left w:val="single" w:sz="4" w:space="0" w:color="000000"/>
              <w:bottom w:val="single" w:sz="4" w:space="0" w:color="000000"/>
              <w:right w:val="single" w:sz="4" w:space="0" w:color="000000"/>
            </w:tcBorders>
          </w:tcPr>
          <w:p w14:paraId="361E8954" w14:textId="77777777" w:rsidR="001C67E0" w:rsidRPr="006641F3" w:rsidRDefault="001C67E0" w:rsidP="003635BB">
            <w:pPr>
              <w:pStyle w:val="TableParagraph"/>
              <w:ind w:left="57" w:right="57"/>
              <w:rPr>
                <w:rFonts w:ascii="Times New Roman" w:hAnsi="Times New Roman"/>
                <w:noProof/>
                <w:sz w:val="20"/>
              </w:rPr>
            </w:pPr>
          </w:p>
        </w:tc>
        <w:tc>
          <w:tcPr>
            <w:tcW w:w="580" w:type="pct"/>
            <w:tcBorders>
              <w:left w:val="single" w:sz="4" w:space="0" w:color="000000"/>
              <w:bottom w:val="single" w:sz="4" w:space="0" w:color="000000"/>
              <w:right w:val="single" w:sz="4" w:space="0" w:color="000000"/>
            </w:tcBorders>
          </w:tcPr>
          <w:p w14:paraId="4C872E16" w14:textId="77777777" w:rsidR="001C67E0" w:rsidRPr="006641F3" w:rsidRDefault="001C67E0" w:rsidP="003635BB">
            <w:pPr>
              <w:pStyle w:val="TableParagraph"/>
              <w:ind w:left="57" w:right="57"/>
              <w:rPr>
                <w:rFonts w:ascii="Times New Roman" w:hAnsi="Times New Roman"/>
                <w:noProof/>
                <w:sz w:val="20"/>
              </w:rPr>
            </w:pPr>
          </w:p>
        </w:tc>
        <w:tc>
          <w:tcPr>
            <w:tcW w:w="689" w:type="pct"/>
            <w:tcBorders>
              <w:left w:val="single" w:sz="4" w:space="0" w:color="000000"/>
              <w:bottom w:val="single" w:sz="4" w:space="0" w:color="000000"/>
            </w:tcBorders>
          </w:tcPr>
          <w:p w14:paraId="78FFE246" w14:textId="77777777" w:rsidR="001C67E0" w:rsidRPr="006641F3" w:rsidRDefault="001C67E0" w:rsidP="003635BB">
            <w:pPr>
              <w:pStyle w:val="TableParagraph"/>
              <w:ind w:left="57" w:right="57"/>
              <w:jc w:val="center"/>
              <w:rPr>
                <w:rFonts w:ascii="Times New Roman" w:hAnsi="Times New Roman"/>
                <w:noProof/>
                <w:color w:val="000000"/>
              </w:rPr>
            </w:pPr>
            <w:r>
              <w:rPr>
                <w:rFonts w:ascii="Times New Roman" w:hAnsi="Times New Roman"/>
                <w:color w:val="000000"/>
                <w:highlight w:val="cyan"/>
              </w:rPr>
              <w:t>x</w:t>
            </w:r>
          </w:p>
        </w:tc>
      </w:tr>
      <w:tr w:rsidR="00540639" w:rsidRPr="006641F3" w14:paraId="318F92B1" w14:textId="77777777" w:rsidTr="006135D4">
        <w:trPr>
          <w:trHeight w:val="582"/>
          <w:jc w:val="center"/>
        </w:trPr>
        <w:tc>
          <w:tcPr>
            <w:tcW w:w="495" w:type="pct"/>
            <w:tcBorders>
              <w:top w:val="single" w:sz="4" w:space="0" w:color="000000"/>
              <w:bottom w:val="single" w:sz="4" w:space="0" w:color="000000"/>
              <w:right w:val="single" w:sz="4" w:space="0" w:color="000000"/>
            </w:tcBorders>
          </w:tcPr>
          <w:p w14:paraId="7496FAB5" w14:textId="77777777" w:rsidR="001C67E0" w:rsidRPr="006641F3" w:rsidRDefault="001C67E0" w:rsidP="003635BB">
            <w:pPr>
              <w:pStyle w:val="TableParagraph"/>
              <w:ind w:left="57" w:right="57"/>
              <w:jc w:val="center"/>
              <w:rPr>
                <w:rFonts w:ascii="Times New Roman" w:hAnsi="Times New Roman"/>
                <w:noProof/>
                <w:color w:val="000000"/>
              </w:rPr>
            </w:pPr>
            <w:r>
              <w:rPr>
                <w:rFonts w:ascii="Times New Roman" w:hAnsi="Times New Roman"/>
                <w:color w:val="000000"/>
                <w:highlight w:val="cyan"/>
              </w:rPr>
              <w:t>19. </w:t>
            </w:r>
            <w:r>
              <w:rPr>
                <w:rFonts w:ascii="Times New Roman" w:hAnsi="Times New Roman"/>
                <w:i/>
                <w:iCs/>
                <w:color w:val="000000"/>
                <w:highlight w:val="cyan"/>
              </w:rPr>
              <w:t>OSO</w:t>
            </w:r>
          </w:p>
        </w:tc>
        <w:tc>
          <w:tcPr>
            <w:tcW w:w="1280" w:type="pct"/>
            <w:tcBorders>
              <w:top w:val="single" w:sz="4" w:space="0" w:color="000000"/>
              <w:left w:val="single" w:sz="4" w:space="0" w:color="000000"/>
              <w:bottom w:val="single" w:sz="4" w:space="0" w:color="000000"/>
              <w:right w:val="single" w:sz="4" w:space="0" w:color="000000"/>
            </w:tcBorders>
          </w:tcPr>
          <w:p w14:paraId="5F1CE032" w14:textId="77777777" w:rsidR="001C67E0" w:rsidRPr="005A74D5" w:rsidRDefault="001C67E0" w:rsidP="005A74D5">
            <w:pPr>
              <w:pStyle w:val="TableParagraph"/>
              <w:ind w:left="57" w:right="57"/>
              <w:rPr>
                <w:rFonts w:ascii="Times New Roman" w:hAnsi="Times New Roman"/>
                <w:noProof/>
                <w:color w:val="000000"/>
                <w:highlight w:val="cyan"/>
              </w:rPr>
            </w:pPr>
            <w:r>
              <w:rPr>
                <w:rFonts w:ascii="Times New Roman" w:hAnsi="Times New Roman"/>
                <w:color w:val="000000"/>
                <w:highlight w:val="cyan"/>
              </w:rPr>
              <w:t>Droša atgūšana pēc cilvēka kļūdas</w:t>
            </w:r>
          </w:p>
        </w:tc>
        <w:tc>
          <w:tcPr>
            <w:tcW w:w="290" w:type="pct"/>
            <w:tcBorders>
              <w:top w:val="single" w:sz="4" w:space="0" w:color="000000"/>
              <w:left w:val="single" w:sz="4" w:space="0" w:color="000000"/>
              <w:bottom w:val="single" w:sz="4" w:space="0" w:color="000000"/>
              <w:right w:val="single" w:sz="4" w:space="0" w:color="000000"/>
            </w:tcBorders>
          </w:tcPr>
          <w:p w14:paraId="71D1D479"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NN</w:t>
            </w:r>
          </w:p>
        </w:tc>
        <w:tc>
          <w:tcPr>
            <w:tcW w:w="217" w:type="pct"/>
            <w:tcBorders>
              <w:top w:val="single" w:sz="4" w:space="0" w:color="000000"/>
              <w:left w:val="single" w:sz="4" w:space="0" w:color="000000"/>
              <w:bottom w:val="single" w:sz="4" w:space="0" w:color="000000"/>
              <w:right w:val="single" w:sz="4" w:space="0" w:color="000000"/>
            </w:tcBorders>
          </w:tcPr>
          <w:p w14:paraId="19D11EE5"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NN</w:t>
            </w:r>
          </w:p>
        </w:tc>
        <w:tc>
          <w:tcPr>
            <w:tcW w:w="217" w:type="pct"/>
            <w:tcBorders>
              <w:top w:val="single" w:sz="4" w:space="0" w:color="000000"/>
              <w:left w:val="single" w:sz="4" w:space="0" w:color="000000"/>
              <w:bottom w:val="single" w:sz="4" w:space="0" w:color="000000"/>
              <w:right w:val="single" w:sz="4" w:space="0" w:color="000000"/>
            </w:tcBorders>
            <w:shd w:val="clear" w:color="auto" w:fill="A7CE80"/>
          </w:tcPr>
          <w:p w14:paraId="069AF144"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L</w:t>
            </w:r>
          </w:p>
        </w:tc>
        <w:tc>
          <w:tcPr>
            <w:tcW w:w="218" w:type="pct"/>
            <w:tcBorders>
              <w:top w:val="single" w:sz="4" w:space="0" w:color="000000"/>
              <w:left w:val="single" w:sz="4" w:space="0" w:color="000000"/>
              <w:bottom w:val="single" w:sz="4" w:space="0" w:color="000000"/>
              <w:right w:val="single" w:sz="4" w:space="0" w:color="000000"/>
            </w:tcBorders>
            <w:shd w:val="clear" w:color="auto" w:fill="F8CA9C"/>
          </w:tcPr>
          <w:p w14:paraId="0126686B"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M</w:t>
            </w:r>
          </w:p>
        </w:tc>
        <w:tc>
          <w:tcPr>
            <w:tcW w:w="217" w:type="pct"/>
            <w:tcBorders>
              <w:top w:val="single" w:sz="4" w:space="0" w:color="000000"/>
              <w:left w:val="single" w:sz="4" w:space="0" w:color="000000"/>
              <w:bottom w:val="single" w:sz="4" w:space="0" w:color="000000"/>
              <w:right w:val="single" w:sz="4" w:space="0" w:color="000000"/>
            </w:tcBorders>
            <w:shd w:val="clear" w:color="auto" w:fill="F8CA9C"/>
          </w:tcPr>
          <w:p w14:paraId="39807284"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M</w:t>
            </w:r>
          </w:p>
        </w:tc>
        <w:tc>
          <w:tcPr>
            <w:tcW w:w="217" w:type="pct"/>
            <w:tcBorders>
              <w:top w:val="single" w:sz="4" w:space="0" w:color="000000"/>
              <w:left w:val="single" w:sz="4" w:space="0" w:color="000000"/>
              <w:bottom w:val="single" w:sz="4" w:space="0" w:color="000000"/>
              <w:right w:val="single" w:sz="4" w:space="0" w:color="000000"/>
            </w:tcBorders>
            <w:shd w:val="clear" w:color="auto" w:fill="E69138"/>
          </w:tcPr>
          <w:p w14:paraId="0FB5FACA"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H</w:t>
            </w:r>
          </w:p>
        </w:tc>
        <w:tc>
          <w:tcPr>
            <w:tcW w:w="580" w:type="pct"/>
            <w:tcBorders>
              <w:top w:val="single" w:sz="4" w:space="0" w:color="000000"/>
              <w:left w:val="single" w:sz="4" w:space="0" w:color="000000"/>
              <w:bottom w:val="single" w:sz="4" w:space="0" w:color="000000"/>
              <w:right w:val="single" w:sz="4" w:space="0" w:color="000000"/>
            </w:tcBorders>
          </w:tcPr>
          <w:p w14:paraId="5362C53D" w14:textId="77777777" w:rsidR="001C67E0" w:rsidRPr="006641F3" w:rsidRDefault="001C67E0" w:rsidP="003635BB">
            <w:pPr>
              <w:pStyle w:val="TableParagraph"/>
              <w:ind w:left="57" w:right="57"/>
              <w:rPr>
                <w:rFonts w:ascii="Times New Roman" w:hAnsi="Times New Roman"/>
                <w:noProof/>
                <w:sz w:val="20"/>
              </w:rPr>
            </w:pPr>
          </w:p>
        </w:tc>
        <w:tc>
          <w:tcPr>
            <w:tcW w:w="580" w:type="pct"/>
            <w:tcBorders>
              <w:top w:val="single" w:sz="4" w:space="0" w:color="000000"/>
              <w:left w:val="single" w:sz="4" w:space="0" w:color="000000"/>
              <w:bottom w:val="single" w:sz="4" w:space="0" w:color="000000"/>
              <w:right w:val="single" w:sz="4" w:space="0" w:color="000000"/>
            </w:tcBorders>
          </w:tcPr>
          <w:p w14:paraId="0F35954C" w14:textId="77777777" w:rsidR="001C67E0" w:rsidRPr="006641F3" w:rsidRDefault="001C67E0" w:rsidP="003635BB">
            <w:pPr>
              <w:pStyle w:val="TableParagraph"/>
              <w:ind w:left="57" w:right="57"/>
              <w:rPr>
                <w:rFonts w:ascii="Times New Roman" w:hAnsi="Times New Roman"/>
                <w:noProof/>
                <w:sz w:val="20"/>
              </w:rPr>
            </w:pPr>
          </w:p>
        </w:tc>
        <w:tc>
          <w:tcPr>
            <w:tcW w:w="689" w:type="pct"/>
            <w:tcBorders>
              <w:top w:val="single" w:sz="4" w:space="0" w:color="000000"/>
              <w:left w:val="single" w:sz="4" w:space="0" w:color="000000"/>
              <w:bottom w:val="single" w:sz="4" w:space="0" w:color="000000"/>
            </w:tcBorders>
          </w:tcPr>
          <w:p w14:paraId="15AD39D0" w14:textId="77777777" w:rsidR="001C67E0" w:rsidRPr="006641F3" w:rsidRDefault="001C67E0" w:rsidP="003635BB">
            <w:pPr>
              <w:pStyle w:val="TableParagraph"/>
              <w:ind w:left="57" w:right="57"/>
              <w:jc w:val="center"/>
              <w:rPr>
                <w:rFonts w:ascii="Times New Roman" w:hAnsi="Times New Roman"/>
                <w:noProof/>
                <w:color w:val="000000"/>
              </w:rPr>
            </w:pPr>
            <w:r>
              <w:rPr>
                <w:rFonts w:ascii="Times New Roman" w:hAnsi="Times New Roman"/>
                <w:color w:val="000000"/>
                <w:highlight w:val="cyan"/>
              </w:rPr>
              <w:t>x</w:t>
            </w:r>
          </w:p>
        </w:tc>
      </w:tr>
      <w:tr w:rsidR="00540639" w:rsidRPr="006641F3" w14:paraId="583ABD59" w14:textId="77777777" w:rsidTr="006135D4">
        <w:trPr>
          <w:trHeight w:val="822"/>
          <w:jc w:val="center"/>
        </w:trPr>
        <w:tc>
          <w:tcPr>
            <w:tcW w:w="495" w:type="pct"/>
            <w:tcBorders>
              <w:top w:val="single" w:sz="4" w:space="0" w:color="000000"/>
              <w:bottom w:val="single" w:sz="4" w:space="0" w:color="000000"/>
              <w:right w:val="single" w:sz="4" w:space="0" w:color="000000"/>
            </w:tcBorders>
          </w:tcPr>
          <w:p w14:paraId="245DB8B2" w14:textId="77777777" w:rsidR="001C67E0" w:rsidRPr="006641F3" w:rsidRDefault="001C67E0" w:rsidP="003635BB">
            <w:pPr>
              <w:pStyle w:val="TableParagraph"/>
              <w:ind w:left="57" w:right="57"/>
              <w:jc w:val="center"/>
              <w:rPr>
                <w:rFonts w:ascii="Times New Roman" w:hAnsi="Times New Roman"/>
                <w:noProof/>
                <w:color w:val="000000"/>
              </w:rPr>
            </w:pPr>
            <w:r>
              <w:rPr>
                <w:rFonts w:ascii="Times New Roman" w:hAnsi="Times New Roman"/>
                <w:color w:val="000000"/>
                <w:highlight w:val="cyan"/>
              </w:rPr>
              <w:t>20. </w:t>
            </w:r>
            <w:r>
              <w:rPr>
                <w:rFonts w:ascii="Times New Roman" w:hAnsi="Times New Roman"/>
                <w:i/>
                <w:iCs/>
                <w:color w:val="000000"/>
                <w:highlight w:val="cyan"/>
              </w:rPr>
              <w:t>OSO</w:t>
            </w:r>
          </w:p>
        </w:tc>
        <w:tc>
          <w:tcPr>
            <w:tcW w:w="1280" w:type="pct"/>
            <w:tcBorders>
              <w:top w:val="single" w:sz="4" w:space="0" w:color="000000"/>
              <w:left w:val="single" w:sz="4" w:space="0" w:color="000000"/>
              <w:bottom w:val="single" w:sz="4" w:space="0" w:color="000000"/>
              <w:right w:val="single" w:sz="4" w:space="0" w:color="000000"/>
            </w:tcBorders>
          </w:tcPr>
          <w:p w14:paraId="3A834C39" w14:textId="77777777" w:rsidR="001C67E0" w:rsidRPr="005A74D5" w:rsidRDefault="001C67E0" w:rsidP="005A74D5">
            <w:pPr>
              <w:pStyle w:val="TableParagraph"/>
              <w:ind w:left="57" w:right="57"/>
              <w:rPr>
                <w:rFonts w:ascii="Times New Roman" w:hAnsi="Times New Roman"/>
                <w:noProof/>
                <w:color w:val="000000"/>
                <w:highlight w:val="cyan"/>
              </w:rPr>
            </w:pPr>
            <w:r>
              <w:rPr>
                <w:rFonts w:ascii="Times New Roman" w:hAnsi="Times New Roman"/>
                <w:color w:val="000000"/>
                <w:highlight w:val="cyan"/>
              </w:rPr>
              <w:t xml:space="preserve">Cilvēka faktoru izvērtējums ir veikts, un </w:t>
            </w:r>
            <w:r>
              <w:rPr>
                <w:rFonts w:ascii="Times New Roman" w:hAnsi="Times New Roman"/>
                <w:i/>
                <w:iCs/>
                <w:color w:val="000000"/>
                <w:highlight w:val="cyan"/>
              </w:rPr>
              <w:t>HMI</w:t>
            </w:r>
            <w:r>
              <w:rPr>
                <w:rFonts w:ascii="Times New Roman" w:hAnsi="Times New Roman"/>
                <w:color w:val="000000"/>
                <w:highlight w:val="cyan"/>
              </w:rPr>
              <w:t xml:space="preserve"> ir atzīta par atbilstošu paredzētajai </w:t>
            </w:r>
            <w:r>
              <w:rPr>
                <w:rFonts w:ascii="Times New Roman" w:hAnsi="Times New Roman"/>
                <w:i/>
                <w:iCs/>
                <w:color w:val="000000"/>
                <w:highlight w:val="cyan"/>
              </w:rPr>
              <w:t>UAS</w:t>
            </w:r>
            <w:r>
              <w:rPr>
                <w:rFonts w:ascii="Times New Roman" w:hAnsi="Times New Roman"/>
                <w:color w:val="000000"/>
                <w:highlight w:val="cyan"/>
              </w:rPr>
              <w:t xml:space="preserve"> operācijai</w:t>
            </w:r>
          </w:p>
        </w:tc>
        <w:tc>
          <w:tcPr>
            <w:tcW w:w="290" w:type="pct"/>
            <w:tcBorders>
              <w:top w:val="single" w:sz="4" w:space="0" w:color="000000"/>
              <w:left w:val="single" w:sz="4" w:space="0" w:color="000000"/>
              <w:bottom w:val="single" w:sz="4" w:space="0" w:color="000000"/>
              <w:right w:val="single" w:sz="4" w:space="0" w:color="000000"/>
            </w:tcBorders>
          </w:tcPr>
          <w:p w14:paraId="2FE10FD7"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NN</w:t>
            </w:r>
          </w:p>
        </w:tc>
        <w:tc>
          <w:tcPr>
            <w:tcW w:w="217" w:type="pct"/>
            <w:tcBorders>
              <w:top w:val="single" w:sz="4" w:space="0" w:color="000000"/>
              <w:left w:val="single" w:sz="4" w:space="0" w:color="000000"/>
              <w:bottom w:val="single" w:sz="4" w:space="0" w:color="000000"/>
              <w:right w:val="single" w:sz="4" w:space="0" w:color="000000"/>
            </w:tcBorders>
            <w:shd w:val="clear" w:color="auto" w:fill="A7CE80"/>
          </w:tcPr>
          <w:p w14:paraId="17ED16FB"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L</w:t>
            </w:r>
          </w:p>
        </w:tc>
        <w:tc>
          <w:tcPr>
            <w:tcW w:w="217" w:type="pct"/>
            <w:tcBorders>
              <w:top w:val="single" w:sz="4" w:space="0" w:color="000000"/>
              <w:left w:val="single" w:sz="4" w:space="0" w:color="000000"/>
              <w:bottom w:val="single" w:sz="4" w:space="0" w:color="000000"/>
              <w:right w:val="single" w:sz="4" w:space="0" w:color="000000"/>
            </w:tcBorders>
            <w:shd w:val="clear" w:color="auto" w:fill="A7CE80"/>
          </w:tcPr>
          <w:p w14:paraId="34ADED28"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L</w:t>
            </w:r>
          </w:p>
        </w:tc>
        <w:tc>
          <w:tcPr>
            <w:tcW w:w="218" w:type="pct"/>
            <w:tcBorders>
              <w:top w:val="single" w:sz="4" w:space="0" w:color="000000"/>
              <w:left w:val="single" w:sz="4" w:space="0" w:color="000000"/>
              <w:bottom w:val="single" w:sz="4" w:space="0" w:color="000000"/>
              <w:right w:val="single" w:sz="4" w:space="0" w:color="000000"/>
            </w:tcBorders>
            <w:shd w:val="clear" w:color="auto" w:fill="F8CA9C"/>
          </w:tcPr>
          <w:p w14:paraId="53B6E4C1"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M</w:t>
            </w:r>
          </w:p>
        </w:tc>
        <w:tc>
          <w:tcPr>
            <w:tcW w:w="217" w:type="pct"/>
            <w:tcBorders>
              <w:top w:val="single" w:sz="4" w:space="0" w:color="000000"/>
              <w:left w:val="single" w:sz="4" w:space="0" w:color="000000"/>
              <w:bottom w:val="single" w:sz="4" w:space="0" w:color="000000"/>
              <w:right w:val="single" w:sz="4" w:space="0" w:color="000000"/>
            </w:tcBorders>
            <w:shd w:val="clear" w:color="auto" w:fill="F8CA9C"/>
          </w:tcPr>
          <w:p w14:paraId="092CFB74"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M</w:t>
            </w:r>
          </w:p>
        </w:tc>
        <w:tc>
          <w:tcPr>
            <w:tcW w:w="217" w:type="pct"/>
            <w:tcBorders>
              <w:top w:val="single" w:sz="4" w:space="0" w:color="000000"/>
              <w:left w:val="single" w:sz="4" w:space="0" w:color="000000"/>
              <w:bottom w:val="single" w:sz="4" w:space="0" w:color="000000"/>
              <w:right w:val="single" w:sz="4" w:space="0" w:color="000000"/>
            </w:tcBorders>
            <w:shd w:val="clear" w:color="auto" w:fill="E69138"/>
          </w:tcPr>
          <w:p w14:paraId="1D42D6E1"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H</w:t>
            </w:r>
          </w:p>
        </w:tc>
        <w:tc>
          <w:tcPr>
            <w:tcW w:w="580" w:type="pct"/>
            <w:tcBorders>
              <w:top w:val="single" w:sz="4" w:space="0" w:color="000000"/>
              <w:left w:val="single" w:sz="4" w:space="0" w:color="000000"/>
              <w:bottom w:val="single" w:sz="4" w:space="0" w:color="000000"/>
              <w:right w:val="single" w:sz="4" w:space="0" w:color="000000"/>
            </w:tcBorders>
          </w:tcPr>
          <w:p w14:paraId="283A3F18" w14:textId="77777777" w:rsidR="001C67E0" w:rsidRPr="006641F3" w:rsidRDefault="001C67E0" w:rsidP="003635BB">
            <w:pPr>
              <w:pStyle w:val="TableParagraph"/>
              <w:ind w:left="57" w:right="57"/>
              <w:rPr>
                <w:rFonts w:ascii="Times New Roman" w:hAnsi="Times New Roman"/>
                <w:noProof/>
                <w:sz w:val="20"/>
              </w:rPr>
            </w:pPr>
          </w:p>
        </w:tc>
        <w:tc>
          <w:tcPr>
            <w:tcW w:w="580" w:type="pct"/>
            <w:tcBorders>
              <w:top w:val="single" w:sz="4" w:space="0" w:color="000000"/>
              <w:left w:val="single" w:sz="4" w:space="0" w:color="000000"/>
              <w:bottom w:val="single" w:sz="4" w:space="0" w:color="000000"/>
              <w:right w:val="single" w:sz="4" w:space="0" w:color="000000"/>
            </w:tcBorders>
          </w:tcPr>
          <w:p w14:paraId="5D934EE3" w14:textId="77777777" w:rsidR="001C67E0" w:rsidRPr="006641F3" w:rsidRDefault="001C67E0" w:rsidP="003635BB">
            <w:pPr>
              <w:pStyle w:val="TableParagraph"/>
              <w:ind w:left="57" w:right="57"/>
              <w:rPr>
                <w:rFonts w:ascii="Times New Roman" w:hAnsi="Times New Roman"/>
                <w:noProof/>
                <w:sz w:val="20"/>
              </w:rPr>
            </w:pPr>
          </w:p>
        </w:tc>
        <w:tc>
          <w:tcPr>
            <w:tcW w:w="689" w:type="pct"/>
            <w:tcBorders>
              <w:top w:val="single" w:sz="4" w:space="0" w:color="000000"/>
              <w:left w:val="single" w:sz="4" w:space="0" w:color="000000"/>
              <w:bottom w:val="single" w:sz="4" w:space="0" w:color="000000"/>
            </w:tcBorders>
          </w:tcPr>
          <w:p w14:paraId="5EE37CE1" w14:textId="77777777" w:rsidR="001C67E0" w:rsidRPr="006641F3" w:rsidRDefault="001C67E0" w:rsidP="003635BB">
            <w:pPr>
              <w:pStyle w:val="TableParagraph"/>
              <w:ind w:left="57" w:right="57"/>
              <w:jc w:val="center"/>
              <w:rPr>
                <w:rFonts w:ascii="Times New Roman" w:hAnsi="Times New Roman"/>
                <w:noProof/>
                <w:color w:val="000000"/>
              </w:rPr>
            </w:pPr>
            <w:r>
              <w:rPr>
                <w:rFonts w:ascii="Times New Roman" w:hAnsi="Times New Roman"/>
                <w:color w:val="000000"/>
                <w:highlight w:val="cyan"/>
              </w:rPr>
              <w:t>x</w:t>
            </w:r>
          </w:p>
        </w:tc>
      </w:tr>
      <w:tr w:rsidR="006135D4" w:rsidRPr="006641F3" w14:paraId="6300FE6A" w14:textId="77777777" w:rsidTr="006135D4">
        <w:trPr>
          <w:trHeight w:val="654"/>
          <w:jc w:val="center"/>
        </w:trPr>
        <w:tc>
          <w:tcPr>
            <w:tcW w:w="495" w:type="pct"/>
            <w:tcBorders>
              <w:top w:val="single" w:sz="4" w:space="0" w:color="000000"/>
              <w:bottom w:val="single" w:sz="4" w:space="0" w:color="000000"/>
              <w:right w:val="single" w:sz="4" w:space="0" w:color="000000"/>
            </w:tcBorders>
          </w:tcPr>
          <w:p w14:paraId="607ED19A" w14:textId="77777777" w:rsidR="003635BB" w:rsidRPr="006641F3" w:rsidRDefault="003635BB" w:rsidP="003635BB">
            <w:pPr>
              <w:pStyle w:val="TableParagraph"/>
              <w:ind w:left="57" w:right="57"/>
              <w:rPr>
                <w:rFonts w:ascii="Times New Roman" w:hAnsi="Times New Roman"/>
                <w:noProof/>
                <w:color w:val="000000"/>
              </w:rPr>
            </w:pPr>
            <w:r>
              <w:rPr>
                <w:rFonts w:ascii="Times New Roman" w:hAnsi="Times New Roman"/>
                <w:color w:val="000000"/>
                <w:highlight w:val="cyan"/>
              </w:rPr>
              <w:t>23. </w:t>
            </w:r>
            <w:r>
              <w:rPr>
                <w:rFonts w:ascii="Times New Roman" w:hAnsi="Times New Roman"/>
                <w:i/>
                <w:iCs/>
                <w:color w:val="000000"/>
                <w:highlight w:val="cyan"/>
              </w:rPr>
              <w:t>OSO</w:t>
            </w:r>
          </w:p>
        </w:tc>
        <w:tc>
          <w:tcPr>
            <w:tcW w:w="1280" w:type="pct"/>
            <w:tcBorders>
              <w:top w:val="single" w:sz="4" w:space="0" w:color="000000"/>
              <w:left w:val="single" w:sz="4" w:space="0" w:color="000000"/>
              <w:right w:val="single" w:sz="4" w:space="0" w:color="000000"/>
            </w:tcBorders>
          </w:tcPr>
          <w:p w14:paraId="21CEC577" w14:textId="22CBB037" w:rsidR="003635BB" w:rsidRPr="005A74D5" w:rsidRDefault="003635BB" w:rsidP="005A74D5">
            <w:pPr>
              <w:pStyle w:val="TableParagraph"/>
              <w:tabs>
                <w:tab w:val="left" w:pos="1690"/>
                <w:tab w:val="left" w:pos="2984"/>
                <w:tab w:val="left" w:pos="3607"/>
              </w:tabs>
              <w:ind w:left="57" w:right="57"/>
              <w:rPr>
                <w:rFonts w:ascii="Times New Roman" w:hAnsi="Times New Roman"/>
                <w:noProof/>
                <w:highlight w:val="cyan"/>
              </w:rPr>
            </w:pPr>
            <w:r>
              <w:rPr>
                <w:rFonts w:ascii="Times New Roman" w:hAnsi="Times New Roman"/>
                <w:highlight w:val="cyan"/>
              </w:rPr>
              <w:t>Ir noteikti un ievēroti izmērāmi vides apstākļi drošām operācijām</w:t>
            </w:r>
          </w:p>
        </w:tc>
        <w:tc>
          <w:tcPr>
            <w:tcW w:w="290" w:type="pct"/>
            <w:tcBorders>
              <w:top w:val="single" w:sz="4" w:space="0" w:color="000000"/>
              <w:left w:val="single" w:sz="4" w:space="0" w:color="000000"/>
              <w:bottom w:val="single" w:sz="4" w:space="0" w:color="000000"/>
              <w:right w:val="single" w:sz="4" w:space="0" w:color="000000"/>
            </w:tcBorders>
            <w:shd w:val="clear" w:color="auto" w:fill="A7CE80"/>
          </w:tcPr>
          <w:p w14:paraId="147A34FC" w14:textId="77777777" w:rsidR="003635BB" w:rsidRPr="00281CD2" w:rsidRDefault="003635BB"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L</w:t>
            </w:r>
          </w:p>
        </w:tc>
        <w:tc>
          <w:tcPr>
            <w:tcW w:w="217" w:type="pct"/>
            <w:tcBorders>
              <w:top w:val="single" w:sz="4" w:space="0" w:color="000000"/>
              <w:left w:val="single" w:sz="4" w:space="0" w:color="000000"/>
              <w:bottom w:val="single" w:sz="4" w:space="0" w:color="000000"/>
              <w:right w:val="single" w:sz="4" w:space="0" w:color="000000"/>
            </w:tcBorders>
            <w:shd w:val="clear" w:color="auto" w:fill="A7CE80"/>
          </w:tcPr>
          <w:p w14:paraId="2F4F575A" w14:textId="77777777" w:rsidR="003635BB" w:rsidRPr="00281CD2" w:rsidRDefault="003635BB"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L</w:t>
            </w:r>
          </w:p>
        </w:tc>
        <w:tc>
          <w:tcPr>
            <w:tcW w:w="217" w:type="pct"/>
            <w:tcBorders>
              <w:top w:val="single" w:sz="4" w:space="0" w:color="000000"/>
              <w:left w:val="single" w:sz="4" w:space="0" w:color="000000"/>
              <w:bottom w:val="single" w:sz="4" w:space="0" w:color="000000"/>
              <w:right w:val="single" w:sz="4" w:space="0" w:color="000000"/>
            </w:tcBorders>
            <w:shd w:val="clear" w:color="auto" w:fill="F8CA9C"/>
          </w:tcPr>
          <w:p w14:paraId="11D6ED31" w14:textId="77777777" w:rsidR="003635BB" w:rsidRPr="00281CD2" w:rsidRDefault="003635BB" w:rsidP="00281CD2">
            <w:pPr>
              <w:pStyle w:val="TableParagraph"/>
              <w:rPr>
                <w:rFonts w:ascii="Times New Roman" w:hAnsi="Times New Roman"/>
                <w:noProof/>
                <w:color w:val="000000"/>
                <w:sz w:val="20"/>
                <w:szCs w:val="20"/>
              </w:rPr>
            </w:pPr>
            <w:r>
              <w:rPr>
                <w:rFonts w:ascii="Times New Roman" w:hAnsi="Times New Roman"/>
                <w:color w:val="000000"/>
                <w:sz w:val="20"/>
                <w:highlight w:val="cyan"/>
              </w:rPr>
              <w:t>M</w:t>
            </w:r>
          </w:p>
        </w:tc>
        <w:tc>
          <w:tcPr>
            <w:tcW w:w="218" w:type="pct"/>
            <w:tcBorders>
              <w:top w:val="single" w:sz="4" w:space="0" w:color="000000"/>
              <w:left w:val="single" w:sz="4" w:space="0" w:color="000000"/>
              <w:bottom w:val="single" w:sz="4" w:space="0" w:color="000000"/>
              <w:right w:val="single" w:sz="4" w:space="0" w:color="000000"/>
            </w:tcBorders>
            <w:shd w:val="clear" w:color="auto" w:fill="F8CA9C"/>
          </w:tcPr>
          <w:p w14:paraId="7D562DF0" w14:textId="77777777" w:rsidR="003635BB" w:rsidRPr="00281CD2" w:rsidRDefault="003635BB" w:rsidP="00281CD2">
            <w:pPr>
              <w:pStyle w:val="TableParagraph"/>
              <w:rPr>
                <w:rFonts w:ascii="Times New Roman" w:hAnsi="Times New Roman"/>
                <w:noProof/>
                <w:color w:val="000000"/>
                <w:sz w:val="20"/>
                <w:szCs w:val="20"/>
              </w:rPr>
            </w:pPr>
            <w:r>
              <w:rPr>
                <w:rFonts w:ascii="Times New Roman" w:hAnsi="Times New Roman"/>
                <w:color w:val="000000"/>
                <w:sz w:val="20"/>
                <w:highlight w:val="cyan"/>
              </w:rPr>
              <w:t>M</w:t>
            </w:r>
          </w:p>
        </w:tc>
        <w:tc>
          <w:tcPr>
            <w:tcW w:w="217" w:type="pct"/>
            <w:tcBorders>
              <w:top w:val="single" w:sz="4" w:space="0" w:color="000000"/>
              <w:left w:val="single" w:sz="4" w:space="0" w:color="000000"/>
              <w:bottom w:val="single" w:sz="4" w:space="0" w:color="000000"/>
              <w:right w:val="single" w:sz="4" w:space="0" w:color="000000"/>
            </w:tcBorders>
            <w:shd w:val="clear" w:color="auto" w:fill="E69138"/>
          </w:tcPr>
          <w:p w14:paraId="6E2D58C7" w14:textId="77777777" w:rsidR="003635BB" w:rsidRPr="00281CD2" w:rsidRDefault="003635BB" w:rsidP="00281CD2">
            <w:pPr>
              <w:pStyle w:val="TableParagraph"/>
              <w:rPr>
                <w:rFonts w:ascii="Times New Roman" w:hAnsi="Times New Roman"/>
                <w:noProof/>
                <w:color w:val="000000"/>
                <w:sz w:val="20"/>
                <w:szCs w:val="20"/>
              </w:rPr>
            </w:pPr>
            <w:r>
              <w:rPr>
                <w:rFonts w:ascii="Times New Roman" w:hAnsi="Times New Roman"/>
                <w:color w:val="000000"/>
                <w:sz w:val="20"/>
                <w:highlight w:val="cyan"/>
              </w:rPr>
              <w:t>H</w:t>
            </w:r>
          </w:p>
        </w:tc>
        <w:tc>
          <w:tcPr>
            <w:tcW w:w="217" w:type="pct"/>
            <w:tcBorders>
              <w:top w:val="single" w:sz="4" w:space="0" w:color="000000"/>
              <w:left w:val="single" w:sz="4" w:space="0" w:color="000000"/>
              <w:bottom w:val="single" w:sz="4" w:space="0" w:color="000000"/>
              <w:right w:val="single" w:sz="4" w:space="0" w:color="000000"/>
            </w:tcBorders>
            <w:shd w:val="clear" w:color="auto" w:fill="E69138"/>
          </w:tcPr>
          <w:p w14:paraId="5CB3CF97" w14:textId="77777777" w:rsidR="003635BB" w:rsidRPr="00281CD2" w:rsidRDefault="003635BB" w:rsidP="00281CD2">
            <w:pPr>
              <w:pStyle w:val="TableParagraph"/>
              <w:rPr>
                <w:rFonts w:ascii="Times New Roman" w:hAnsi="Times New Roman"/>
                <w:noProof/>
                <w:color w:val="000000"/>
                <w:sz w:val="20"/>
                <w:szCs w:val="20"/>
              </w:rPr>
            </w:pPr>
            <w:r>
              <w:rPr>
                <w:rFonts w:ascii="Times New Roman" w:hAnsi="Times New Roman"/>
                <w:color w:val="000000"/>
                <w:sz w:val="20"/>
                <w:highlight w:val="cyan"/>
              </w:rPr>
              <w:t>H</w:t>
            </w:r>
          </w:p>
        </w:tc>
        <w:tc>
          <w:tcPr>
            <w:tcW w:w="580" w:type="pct"/>
            <w:tcBorders>
              <w:top w:val="single" w:sz="4" w:space="0" w:color="000000"/>
              <w:left w:val="single" w:sz="4" w:space="0" w:color="000000"/>
              <w:bottom w:val="single" w:sz="4" w:space="0" w:color="000000"/>
              <w:right w:val="single" w:sz="4" w:space="0" w:color="000000"/>
            </w:tcBorders>
          </w:tcPr>
          <w:p w14:paraId="792FB316" w14:textId="77777777" w:rsidR="003635BB" w:rsidRPr="006641F3" w:rsidRDefault="003635BB" w:rsidP="003635BB">
            <w:pPr>
              <w:pStyle w:val="TableParagraph"/>
              <w:ind w:left="57" w:right="57"/>
              <w:rPr>
                <w:rFonts w:ascii="Times New Roman" w:hAnsi="Times New Roman"/>
                <w:noProof/>
                <w:sz w:val="20"/>
              </w:rPr>
            </w:pPr>
          </w:p>
        </w:tc>
        <w:tc>
          <w:tcPr>
            <w:tcW w:w="580" w:type="pct"/>
            <w:tcBorders>
              <w:top w:val="single" w:sz="4" w:space="0" w:color="000000"/>
              <w:left w:val="single" w:sz="4" w:space="0" w:color="000000"/>
              <w:bottom w:val="single" w:sz="4" w:space="0" w:color="000000"/>
              <w:right w:val="single" w:sz="4" w:space="0" w:color="000000"/>
            </w:tcBorders>
          </w:tcPr>
          <w:p w14:paraId="35F64E07" w14:textId="77777777" w:rsidR="003635BB" w:rsidRPr="006641F3" w:rsidRDefault="003635BB" w:rsidP="003635BB">
            <w:pPr>
              <w:pStyle w:val="TableParagraph"/>
              <w:ind w:left="57" w:right="57"/>
              <w:rPr>
                <w:rFonts w:ascii="Times New Roman" w:hAnsi="Times New Roman"/>
                <w:noProof/>
                <w:sz w:val="20"/>
              </w:rPr>
            </w:pPr>
          </w:p>
        </w:tc>
        <w:tc>
          <w:tcPr>
            <w:tcW w:w="689" w:type="pct"/>
            <w:tcBorders>
              <w:top w:val="single" w:sz="4" w:space="0" w:color="000000"/>
              <w:left w:val="single" w:sz="4" w:space="0" w:color="000000"/>
              <w:bottom w:val="single" w:sz="4" w:space="0" w:color="000000"/>
            </w:tcBorders>
          </w:tcPr>
          <w:p w14:paraId="451C1FE9" w14:textId="77777777" w:rsidR="003635BB" w:rsidRPr="006641F3" w:rsidRDefault="003635BB" w:rsidP="003635BB">
            <w:pPr>
              <w:pStyle w:val="TableParagraph"/>
              <w:ind w:left="57" w:right="57"/>
              <w:jc w:val="center"/>
              <w:rPr>
                <w:rFonts w:ascii="Times New Roman" w:hAnsi="Times New Roman"/>
                <w:noProof/>
                <w:color w:val="000000"/>
              </w:rPr>
            </w:pPr>
            <w:r>
              <w:rPr>
                <w:rFonts w:ascii="Times New Roman" w:hAnsi="Times New Roman"/>
                <w:color w:val="000000"/>
                <w:highlight w:val="cyan"/>
              </w:rPr>
              <w:t>x</w:t>
            </w:r>
          </w:p>
        </w:tc>
      </w:tr>
      <w:tr w:rsidR="00540639" w:rsidRPr="006641F3" w14:paraId="67A92210" w14:textId="77777777" w:rsidTr="006135D4">
        <w:trPr>
          <w:trHeight w:val="551"/>
          <w:jc w:val="center"/>
        </w:trPr>
        <w:tc>
          <w:tcPr>
            <w:tcW w:w="495" w:type="pct"/>
            <w:tcBorders>
              <w:top w:val="single" w:sz="4" w:space="0" w:color="000000"/>
              <w:right w:val="single" w:sz="4" w:space="0" w:color="000000"/>
            </w:tcBorders>
          </w:tcPr>
          <w:p w14:paraId="4A91DD4B" w14:textId="77777777" w:rsidR="001C67E0" w:rsidRPr="006641F3" w:rsidRDefault="001C67E0" w:rsidP="003635BB">
            <w:pPr>
              <w:pStyle w:val="TableParagraph"/>
              <w:ind w:left="57" w:right="57"/>
              <w:jc w:val="center"/>
              <w:rPr>
                <w:rFonts w:ascii="Times New Roman" w:hAnsi="Times New Roman"/>
                <w:noProof/>
                <w:color w:val="000000"/>
              </w:rPr>
            </w:pPr>
            <w:r>
              <w:rPr>
                <w:rFonts w:ascii="Times New Roman" w:hAnsi="Times New Roman"/>
                <w:color w:val="000000"/>
                <w:highlight w:val="cyan"/>
              </w:rPr>
              <w:t>24. </w:t>
            </w:r>
            <w:r>
              <w:rPr>
                <w:rFonts w:ascii="Times New Roman" w:hAnsi="Times New Roman"/>
                <w:i/>
                <w:iCs/>
                <w:color w:val="000000"/>
                <w:highlight w:val="cyan"/>
              </w:rPr>
              <w:t>OSO</w:t>
            </w:r>
          </w:p>
        </w:tc>
        <w:tc>
          <w:tcPr>
            <w:tcW w:w="1280" w:type="pct"/>
            <w:tcBorders>
              <w:top w:val="single" w:sz="4" w:space="0" w:color="000000"/>
              <w:left w:val="single" w:sz="4" w:space="0" w:color="000000"/>
              <w:right w:val="single" w:sz="4" w:space="0" w:color="000000"/>
            </w:tcBorders>
          </w:tcPr>
          <w:p w14:paraId="58E35538" w14:textId="77777777" w:rsidR="001C67E0" w:rsidRPr="005A74D5" w:rsidRDefault="001C67E0" w:rsidP="005A74D5">
            <w:pPr>
              <w:pStyle w:val="TableParagraph"/>
              <w:ind w:left="57" w:right="57"/>
              <w:rPr>
                <w:rFonts w:ascii="Times New Roman" w:hAnsi="Times New Roman"/>
                <w:noProof/>
                <w:color w:val="000000"/>
                <w:highlight w:val="cyan"/>
              </w:rPr>
            </w:pPr>
            <w:r>
              <w:rPr>
                <w:rFonts w:ascii="Times New Roman" w:hAnsi="Times New Roman"/>
                <w:i/>
                <w:iCs/>
                <w:color w:val="000000"/>
                <w:highlight w:val="cyan"/>
              </w:rPr>
              <w:t>UAS</w:t>
            </w:r>
            <w:r>
              <w:rPr>
                <w:rFonts w:ascii="Times New Roman" w:hAnsi="Times New Roman"/>
                <w:color w:val="000000"/>
                <w:highlight w:val="cyan"/>
              </w:rPr>
              <w:t xml:space="preserve"> ir projektēta un kvalificēta ekspluatācijai nelabvēlīgos vides apstākļos</w:t>
            </w:r>
          </w:p>
        </w:tc>
        <w:tc>
          <w:tcPr>
            <w:tcW w:w="290" w:type="pct"/>
            <w:tcBorders>
              <w:top w:val="single" w:sz="4" w:space="0" w:color="000000"/>
              <w:left w:val="single" w:sz="4" w:space="0" w:color="000000"/>
              <w:right w:val="single" w:sz="4" w:space="0" w:color="000000"/>
            </w:tcBorders>
          </w:tcPr>
          <w:p w14:paraId="24493BE2"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NN</w:t>
            </w:r>
          </w:p>
        </w:tc>
        <w:tc>
          <w:tcPr>
            <w:tcW w:w="217" w:type="pct"/>
            <w:tcBorders>
              <w:top w:val="single" w:sz="4" w:space="0" w:color="000000"/>
              <w:left w:val="single" w:sz="4" w:space="0" w:color="000000"/>
              <w:right w:val="single" w:sz="4" w:space="0" w:color="000000"/>
            </w:tcBorders>
          </w:tcPr>
          <w:p w14:paraId="288B0E37"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NN</w:t>
            </w:r>
          </w:p>
        </w:tc>
        <w:tc>
          <w:tcPr>
            <w:tcW w:w="217" w:type="pct"/>
            <w:tcBorders>
              <w:top w:val="single" w:sz="4" w:space="0" w:color="000000"/>
              <w:left w:val="single" w:sz="4" w:space="0" w:color="000000"/>
              <w:right w:val="single" w:sz="4" w:space="0" w:color="000000"/>
            </w:tcBorders>
            <w:shd w:val="clear" w:color="auto" w:fill="F8CA9C"/>
          </w:tcPr>
          <w:p w14:paraId="79AD27E6"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M</w:t>
            </w:r>
          </w:p>
        </w:tc>
        <w:tc>
          <w:tcPr>
            <w:tcW w:w="218" w:type="pct"/>
            <w:tcBorders>
              <w:top w:val="single" w:sz="4" w:space="0" w:color="000000"/>
              <w:left w:val="single" w:sz="4" w:space="0" w:color="000000"/>
              <w:right w:val="single" w:sz="4" w:space="0" w:color="000000"/>
            </w:tcBorders>
            <w:shd w:val="clear" w:color="auto" w:fill="E69138"/>
          </w:tcPr>
          <w:p w14:paraId="02E08D2F"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H</w:t>
            </w:r>
          </w:p>
        </w:tc>
        <w:tc>
          <w:tcPr>
            <w:tcW w:w="217" w:type="pct"/>
            <w:tcBorders>
              <w:top w:val="single" w:sz="4" w:space="0" w:color="000000"/>
              <w:left w:val="single" w:sz="4" w:space="0" w:color="000000"/>
              <w:right w:val="single" w:sz="4" w:space="0" w:color="000000"/>
            </w:tcBorders>
            <w:shd w:val="clear" w:color="auto" w:fill="E69138"/>
          </w:tcPr>
          <w:p w14:paraId="7B94E377"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H</w:t>
            </w:r>
          </w:p>
        </w:tc>
        <w:tc>
          <w:tcPr>
            <w:tcW w:w="217" w:type="pct"/>
            <w:tcBorders>
              <w:top w:val="single" w:sz="4" w:space="0" w:color="000000"/>
              <w:left w:val="single" w:sz="4" w:space="0" w:color="000000"/>
              <w:right w:val="single" w:sz="4" w:space="0" w:color="000000"/>
            </w:tcBorders>
            <w:shd w:val="clear" w:color="auto" w:fill="E69138"/>
          </w:tcPr>
          <w:p w14:paraId="19E7508F" w14:textId="77777777" w:rsidR="001C67E0" w:rsidRPr="00281CD2" w:rsidRDefault="001C67E0" w:rsidP="00281CD2">
            <w:pPr>
              <w:pStyle w:val="TableParagraph"/>
              <w:jc w:val="center"/>
              <w:rPr>
                <w:rFonts w:ascii="Times New Roman" w:hAnsi="Times New Roman"/>
                <w:noProof/>
                <w:color w:val="000000"/>
                <w:sz w:val="20"/>
                <w:szCs w:val="20"/>
              </w:rPr>
            </w:pPr>
            <w:r>
              <w:rPr>
                <w:rFonts w:ascii="Times New Roman" w:hAnsi="Times New Roman"/>
                <w:color w:val="000000"/>
                <w:sz w:val="20"/>
                <w:highlight w:val="cyan"/>
              </w:rPr>
              <w:t>H</w:t>
            </w:r>
          </w:p>
        </w:tc>
        <w:tc>
          <w:tcPr>
            <w:tcW w:w="580" w:type="pct"/>
            <w:tcBorders>
              <w:top w:val="single" w:sz="4" w:space="0" w:color="000000"/>
              <w:left w:val="single" w:sz="4" w:space="0" w:color="000000"/>
              <w:right w:val="single" w:sz="4" w:space="0" w:color="000000"/>
            </w:tcBorders>
          </w:tcPr>
          <w:p w14:paraId="5A0A3FF6" w14:textId="77777777" w:rsidR="001C67E0" w:rsidRPr="006641F3" w:rsidRDefault="001C67E0" w:rsidP="003635BB">
            <w:pPr>
              <w:pStyle w:val="TableParagraph"/>
              <w:ind w:left="57" w:right="57"/>
              <w:rPr>
                <w:rFonts w:ascii="Times New Roman" w:hAnsi="Times New Roman"/>
                <w:noProof/>
                <w:sz w:val="20"/>
              </w:rPr>
            </w:pPr>
          </w:p>
        </w:tc>
        <w:tc>
          <w:tcPr>
            <w:tcW w:w="580" w:type="pct"/>
            <w:tcBorders>
              <w:top w:val="single" w:sz="4" w:space="0" w:color="000000"/>
              <w:left w:val="single" w:sz="4" w:space="0" w:color="000000"/>
              <w:right w:val="single" w:sz="4" w:space="0" w:color="000000"/>
            </w:tcBorders>
          </w:tcPr>
          <w:p w14:paraId="56449B2E" w14:textId="77777777" w:rsidR="001C67E0" w:rsidRPr="006641F3" w:rsidRDefault="001C67E0" w:rsidP="003635BB">
            <w:pPr>
              <w:pStyle w:val="TableParagraph"/>
              <w:ind w:left="57" w:right="57"/>
              <w:rPr>
                <w:rFonts w:ascii="Times New Roman" w:hAnsi="Times New Roman"/>
                <w:noProof/>
                <w:sz w:val="20"/>
              </w:rPr>
            </w:pPr>
          </w:p>
        </w:tc>
        <w:tc>
          <w:tcPr>
            <w:tcW w:w="689" w:type="pct"/>
            <w:tcBorders>
              <w:top w:val="single" w:sz="4" w:space="0" w:color="000000"/>
              <w:left w:val="single" w:sz="4" w:space="0" w:color="000000"/>
            </w:tcBorders>
          </w:tcPr>
          <w:p w14:paraId="2102133F" w14:textId="77777777" w:rsidR="001C67E0" w:rsidRPr="006641F3" w:rsidRDefault="001C67E0" w:rsidP="003635BB">
            <w:pPr>
              <w:pStyle w:val="TableParagraph"/>
              <w:ind w:left="57" w:right="57"/>
              <w:jc w:val="center"/>
              <w:rPr>
                <w:rFonts w:ascii="Times New Roman" w:hAnsi="Times New Roman"/>
                <w:noProof/>
                <w:color w:val="000000"/>
              </w:rPr>
            </w:pPr>
            <w:r>
              <w:rPr>
                <w:rFonts w:ascii="Times New Roman" w:hAnsi="Times New Roman"/>
                <w:color w:val="000000"/>
                <w:highlight w:val="cyan"/>
              </w:rPr>
              <w:t>x</w:t>
            </w:r>
          </w:p>
        </w:tc>
      </w:tr>
    </w:tbl>
    <w:p w14:paraId="5E8CB945" w14:textId="77777777" w:rsidR="001C67E0" w:rsidRPr="00CB19AB" w:rsidRDefault="001C67E0" w:rsidP="005A74D5">
      <w:pPr>
        <w:pStyle w:val="Heading2"/>
        <w:spacing w:before="121"/>
        <w:ind w:left="1560"/>
        <w:rPr>
          <w:rFonts w:ascii="Times New Roman" w:hAnsi="Times New Roman"/>
          <w:noProof/>
          <w:color w:val="000000"/>
        </w:rPr>
      </w:pPr>
      <w:r w:rsidRPr="00CB19AB">
        <w:rPr>
          <w:rFonts w:ascii="Times New Roman" w:hAnsi="Times New Roman"/>
          <w:color w:val="000000"/>
          <w:highlight w:val="cyan"/>
        </w:rPr>
        <w:t>14. tabula. Ieteicamie ekspluatācijas drošuma mērķi (</w:t>
      </w:r>
      <w:r w:rsidRPr="00CB19AB">
        <w:rPr>
          <w:rFonts w:ascii="Times New Roman" w:hAnsi="Times New Roman"/>
          <w:i/>
          <w:iCs/>
          <w:color w:val="000000"/>
          <w:highlight w:val="cyan"/>
        </w:rPr>
        <w:t>OSO</w:t>
      </w:r>
      <w:r w:rsidRPr="00CB19AB">
        <w:rPr>
          <w:rFonts w:ascii="Times New Roman" w:hAnsi="Times New Roman"/>
          <w:color w:val="000000"/>
          <w:highlight w:val="cyan"/>
        </w:rPr>
        <w:t>)</w:t>
      </w:r>
    </w:p>
    <w:p w14:paraId="007C07B7" w14:textId="77777777" w:rsidR="00A525A7" w:rsidRPr="006135D4" w:rsidRDefault="00486C1A" w:rsidP="00CB19AB">
      <w:pPr>
        <w:pStyle w:val="BodyText"/>
        <w:spacing w:before="240"/>
        <w:ind w:left="425" w:hanging="425"/>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Katra </w:t>
      </w:r>
      <w:r>
        <w:rPr>
          <w:rFonts w:ascii="Times New Roman" w:hAnsi="Times New Roman"/>
          <w:i/>
          <w:iCs/>
          <w:color w:val="000000"/>
          <w:sz w:val="24"/>
          <w:highlight w:val="cyan"/>
        </w:rPr>
        <w:t>OSO</w:t>
      </w:r>
      <w:r>
        <w:rPr>
          <w:rFonts w:ascii="Times New Roman" w:hAnsi="Times New Roman"/>
          <w:color w:val="000000"/>
          <w:sz w:val="24"/>
          <w:highlight w:val="cyan"/>
        </w:rPr>
        <w:t xml:space="preserve"> integritātes un apliecinājuma prasības, pamatojoties uz tā noturības līmeni, skat. šā </w:t>
      </w:r>
      <w:r>
        <w:rPr>
          <w:rFonts w:ascii="Times New Roman" w:hAnsi="Times New Roman"/>
          <w:i/>
          <w:iCs/>
          <w:color w:val="000000"/>
          <w:sz w:val="24"/>
          <w:highlight w:val="cyan"/>
        </w:rPr>
        <w:t>AMC</w:t>
      </w:r>
      <w:r>
        <w:rPr>
          <w:rFonts w:ascii="Times New Roman" w:hAnsi="Times New Roman"/>
          <w:color w:val="000000"/>
          <w:sz w:val="24"/>
          <w:highlight w:val="cyan"/>
        </w:rPr>
        <w:t xml:space="preserve"> E pielikumā:</w:t>
      </w:r>
    </w:p>
    <w:p w14:paraId="4DB1335A" w14:textId="77777777" w:rsidR="00A525A7" w:rsidRPr="006135D4" w:rsidRDefault="00486C1A" w:rsidP="00D651BA">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 nosakiet prasības procedūrām un atbilstoši dokumentējiet tās;</w:t>
      </w:r>
    </w:p>
    <w:p w14:paraId="4F803186" w14:textId="77777777" w:rsidR="00A525A7" w:rsidRPr="006135D4" w:rsidRDefault="00486C1A" w:rsidP="00D651BA">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 nosakiet </w:t>
      </w:r>
      <w:r>
        <w:rPr>
          <w:rFonts w:ascii="Times New Roman" w:hAnsi="Times New Roman"/>
          <w:i/>
          <w:iCs/>
          <w:color w:val="000000"/>
          <w:sz w:val="24"/>
          <w:highlight w:val="cyan"/>
        </w:rPr>
        <w:t>UAS</w:t>
      </w:r>
      <w:r>
        <w:rPr>
          <w:rFonts w:ascii="Times New Roman" w:hAnsi="Times New Roman"/>
          <w:color w:val="000000"/>
          <w:sz w:val="24"/>
          <w:highlight w:val="cyan"/>
        </w:rPr>
        <w:t xml:space="preserve"> tehniskās prasības un atbilstoši dokumentējiet tās;</w:t>
      </w:r>
    </w:p>
    <w:p w14:paraId="6241DFA6" w14:textId="77777777" w:rsidR="00A525A7" w:rsidRPr="006135D4" w:rsidRDefault="00486C1A" w:rsidP="00D651BA">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iii) nosakiet personāla mācību prasības, kas ir būtiskas ekspluatācijas drošumam, un atbilstoši dokumentējiet tās.</w:t>
      </w:r>
    </w:p>
    <w:p w14:paraId="5B1B6480" w14:textId="77777777" w:rsidR="00A525A7" w:rsidRPr="006135D4" w:rsidRDefault="00486C1A" w:rsidP="006135D4">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c) Attiecībā uz 5. </w:t>
      </w:r>
      <w:r>
        <w:rPr>
          <w:rFonts w:ascii="Times New Roman" w:hAnsi="Times New Roman"/>
          <w:i/>
          <w:iCs/>
          <w:color w:val="000000"/>
          <w:sz w:val="24"/>
          <w:highlight w:val="cyan"/>
        </w:rPr>
        <w:t>OSO</w:t>
      </w:r>
      <w:r>
        <w:rPr>
          <w:rFonts w:ascii="Times New Roman" w:hAnsi="Times New Roman"/>
          <w:color w:val="000000"/>
          <w:sz w:val="24"/>
          <w:highlight w:val="cyan"/>
        </w:rPr>
        <w:t xml:space="preserve"> skat. papildu norādījumus šā </w:t>
      </w:r>
      <w:r>
        <w:rPr>
          <w:rFonts w:ascii="Times New Roman" w:hAnsi="Times New Roman"/>
          <w:i/>
          <w:iCs/>
          <w:color w:val="000000"/>
          <w:sz w:val="24"/>
          <w:highlight w:val="cyan"/>
        </w:rPr>
        <w:t>AMC</w:t>
      </w:r>
      <w:r>
        <w:rPr>
          <w:rFonts w:ascii="Times New Roman" w:hAnsi="Times New Roman"/>
          <w:color w:val="000000"/>
          <w:sz w:val="24"/>
          <w:highlight w:val="cyan"/>
        </w:rPr>
        <w:t xml:space="preserve"> E pielikumā par </w:t>
      </w:r>
      <w:r>
        <w:rPr>
          <w:rFonts w:ascii="Times New Roman" w:hAnsi="Times New Roman"/>
          <w:i/>
          <w:iCs/>
          <w:color w:val="000000"/>
          <w:sz w:val="24"/>
          <w:highlight w:val="cyan"/>
        </w:rPr>
        <w:t>UAS</w:t>
      </w:r>
      <w:r>
        <w:rPr>
          <w:rFonts w:ascii="Times New Roman" w:hAnsi="Times New Roman"/>
          <w:color w:val="000000"/>
          <w:sz w:val="24"/>
          <w:highlight w:val="cyan"/>
        </w:rPr>
        <w:t xml:space="preserve"> konstrukcijām, kurās izmantoti jauni vai sarežģīti elementi, par kuriem pastāv ļoti ierobežota ekspluatācijas pieredze un kurus paredzēts ekspluatēt ar </w:t>
      </w:r>
      <w:r>
        <w:rPr>
          <w:rFonts w:ascii="Times New Roman" w:hAnsi="Times New Roman"/>
          <w:i/>
          <w:iCs/>
          <w:color w:val="000000"/>
          <w:sz w:val="24"/>
          <w:highlight w:val="cyan"/>
        </w:rPr>
        <w:t>SAIL</w:t>
      </w:r>
      <w:r>
        <w:rPr>
          <w:rFonts w:ascii="Times New Roman" w:hAnsi="Times New Roman"/>
          <w:color w:val="000000"/>
          <w:sz w:val="24"/>
          <w:highlight w:val="cyan"/>
        </w:rPr>
        <w:t xml:space="preserve"> II.</w:t>
      </w:r>
    </w:p>
    <w:p w14:paraId="382DE9F2" w14:textId="77777777" w:rsidR="00A525A7" w:rsidRPr="00D651BA" w:rsidRDefault="00486C1A" w:rsidP="00D651BA">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S.4.9.4. Instrukcijas</w:t>
      </w:r>
    </w:p>
    <w:p w14:paraId="48D5C731" w14:textId="77777777" w:rsidR="00A525A7" w:rsidRPr="00D651BA" w:rsidRDefault="00486C1A" w:rsidP="006135D4">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14. tabulā ir konsolidēts to izplatītāko </w:t>
      </w:r>
      <w:r>
        <w:rPr>
          <w:rFonts w:ascii="Times New Roman" w:hAnsi="Times New Roman"/>
          <w:i/>
          <w:iCs/>
          <w:color w:val="000000"/>
          <w:sz w:val="24"/>
          <w:highlight w:val="cyan"/>
        </w:rPr>
        <w:t>OSO</w:t>
      </w:r>
      <w:r>
        <w:rPr>
          <w:rFonts w:ascii="Times New Roman" w:hAnsi="Times New Roman"/>
          <w:color w:val="000000"/>
          <w:sz w:val="24"/>
          <w:highlight w:val="cyan"/>
        </w:rPr>
        <w:t xml:space="preserve"> saraksts, kas vēsturiski ir izmantoti drošu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nodrošināšanai. Tā atspoguļo daudzu ekspertu uzkrāto pieredzi, tāpēc tā ir stabils sākumpunkts drošuma mērķu noteikšanai konkrētai operācijai.</w:t>
      </w:r>
    </w:p>
    <w:p w14:paraId="3D631102" w14:textId="77777777" w:rsidR="00A525A7" w:rsidRPr="006135D4" w:rsidRDefault="00486C1A" w:rsidP="006135D4">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Lai arī ekspluatants ir organizācija, kas ir atbildīga par atbilstības visiem </w:t>
      </w:r>
      <w:r>
        <w:rPr>
          <w:rFonts w:ascii="Times New Roman" w:hAnsi="Times New Roman"/>
          <w:i/>
          <w:iCs/>
          <w:color w:val="000000"/>
          <w:sz w:val="24"/>
          <w:highlight w:val="cyan"/>
        </w:rPr>
        <w:t>OSO</w:t>
      </w:r>
      <w:r>
        <w:rPr>
          <w:rFonts w:ascii="Times New Roman" w:hAnsi="Times New Roman"/>
          <w:color w:val="000000"/>
          <w:sz w:val="24"/>
          <w:highlight w:val="cyan"/>
        </w:rPr>
        <w:t xml:space="preserve"> pierādīšanu, dažus pierādījumus var sagatavot citas organizācijas, piemēram, </w:t>
      </w:r>
      <w:r>
        <w:rPr>
          <w:rFonts w:ascii="Times New Roman" w:hAnsi="Times New Roman"/>
          <w:i/>
          <w:iCs/>
          <w:color w:val="000000"/>
          <w:sz w:val="24"/>
          <w:highlight w:val="cyan"/>
        </w:rPr>
        <w:t>UAS</w:t>
      </w:r>
      <w:r>
        <w:rPr>
          <w:rFonts w:ascii="Times New Roman" w:hAnsi="Times New Roman"/>
          <w:color w:val="000000"/>
          <w:sz w:val="24"/>
          <w:highlight w:val="cyan"/>
        </w:rPr>
        <w:t xml:space="preserve"> projektētājs vai mācību organizācija, kā norādīts 14. tabulā.</w:t>
      </w:r>
    </w:p>
    <w:p w14:paraId="78D61619" w14:textId="77777777" w:rsidR="00A525A7" w:rsidRPr="006135D4" w:rsidRDefault="00486C1A" w:rsidP="006135D4">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14. tabulā ir norādīti atbilstošie </w:t>
      </w:r>
      <w:r>
        <w:rPr>
          <w:rFonts w:ascii="Times New Roman" w:hAnsi="Times New Roman"/>
          <w:i/>
          <w:iCs/>
          <w:color w:val="000000"/>
          <w:sz w:val="24"/>
          <w:highlight w:val="cyan"/>
        </w:rPr>
        <w:t>OSO</w:t>
      </w:r>
      <w:r>
        <w:rPr>
          <w:rFonts w:ascii="Times New Roman" w:hAnsi="Times New Roman"/>
          <w:color w:val="000000"/>
          <w:sz w:val="24"/>
          <w:highlight w:val="cyan"/>
        </w:rPr>
        <w:t>. Šajā tabulā:</w:t>
      </w:r>
    </w:p>
    <w:p w14:paraId="669D8805" w14:textId="77777777" w:rsidR="00A525A7" w:rsidRPr="006135D4" w:rsidRDefault="00486C1A" w:rsidP="00D651BA">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 “NN” nozīmē “nav nepieciešams” atbilstības pierādīšanai kompetentajai iestādei, tomēr pieteikuma iesniedzējs tiek aicināts apsvērt ekspluatācijas drošuma mērķi zemas integritātes līmenī;</w:t>
      </w:r>
    </w:p>
    <w:p w14:paraId="3EE31BE3" w14:textId="77777777" w:rsidR="00A525A7" w:rsidRPr="006135D4" w:rsidRDefault="00486C1A" w:rsidP="00D651BA">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ii) “L” nozīmē “zemu” noturību;</w:t>
      </w:r>
    </w:p>
    <w:p w14:paraId="55B1E288" w14:textId="77777777" w:rsidR="00A525A7" w:rsidRPr="006135D4" w:rsidRDefault="00486C1A" w:rsidP="00D651BA">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iii) “M” nozīmē “vidēju” noturību;</w:t>
      </w:r>
    </w:p>
    <w:p w14:paraId="2ACFD469" w14:textId="77777777" w:rsidR="00A525A7" w:rsidRPr="00D651BA" w:rsidRDefault="00486C1A" w:rsidP="00D651BA">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iv) “H” nozīmē “augstu” noturību.</w:t>
      </w:r>
    </w:p>
    <w:p w14:paraId="57F600FD" w14:textId="20ECF3E6" w:rsidR="00A525A7" w:rsidRPr="00D651BA" w:rsidRDefault="00486C1A" w:rsidP="00E53D21">
      <w:pPr>
        <w:pStyle w:val="BodyText"/>
        <w:keepNext/>
        <w:keepLines/>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 xml:space="preserve">S4.10. 10. posms. </w:t>
      </w:r>
      <w:r w:rsidR="00103D5B">
        <w:rPr>
          <w:rFonts w:ascii="Times New Roman" w:hAnsi="Times New Roman"/>
          <w:b/>
          <w:color w:val="000000"/>
          <w:sz w:val="24"/>
          <w:highlight w:val="cyan"/>
        </w:rPr>
        <w:t>Visaptverošs drošuma dokumentu kopums</w:t>
      </w:r>
      <w:r>
        <w:rPr>
          <w:rFonts w:ascii="Times New Roman" w:hAnsi="Times New Roman"/>
          <w:b/>
          <w:color w:val="000000"/>
          <w:sz w:val="24"/>
          <w:highlight w:val="cyan"/>
        </w:rPr>
        <w:t xml:space="preserve"> (</w:t>
      </w:r>
      <w:r>
        <w:rPr>
          <w:rFonts w:ascii="Times New Roman" w:hAnsi="Times New Roman"/>
          <w:b/>
          <w:i/>
          <w:iCs/>
          <w:color w:val="000000"/>
          <w:sz w:val="24"/>
          <w:highlight w:val="cyan"/>
        </w:rPr>
        <w:t>CSP</w:t>
      </w:r>
      <w:r>
        <w:rPr>
          <w:rFonts w:ascii="Times New Roman" w:hAnsi="Times New Roman"/>
          <w:b/>
          <w:color w:val="000000"/>
          <w:sz w:val="24"/>
          <w:highlight w:val="cyan"/>
        </w:rPr>
        <w:t>)</w:t>
      </w:r>
    </w:p>
    <w:p w14:paraId="47D4BC53" w14:textId="77777777" w:rsidR="00A525A7" w:rsidRPr="00D651BA" w:rsidRDefault="00486C1A" w:rsidP="00E53D21">
      <w:pPr>
        <w:pStyle w:val="BodyText"/>
        <w:keepNext/>
        <w:keepLines/>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S4.10.1. Ievads</w:t>
      </w:r>
    </w:p>
    <w:p w14:paraId="53E436C4" w14:textId="77777777" w:rsidR="00A525A7" w:rsidRPr="006135D4" w:rsidRDefault="00486C1A" w:rsidP="006135D4">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w:t>
      </w:r>
      <w:r>
        <w:rPr>
          <w:rFonts w:ascii="Times New Roman" w:hAnsi="Times New Roman"/>
          <w:i/>
          <w:iCs/>
          <w:color w:val="000000"/>
          <w:sz w:val="24"/>
          <w:highlight w:val="cyan"/>
        </w:rPr>
        <w:t>SORA</w:t>
      </w:r>
      <w:r>
        <w:rPr>
          <w:rFonts w:ascii="Times New Roman" w:hAnsi="Times New Roman"/>
          <w:color w:val="000000"/>
          <w:sz w:val="24"/>
          <w:highlight w:val="cyan"/>
        </w:rPr>
        <w:t xml:space="preserve"> pēdējā posmā notiek </w:t>
      </w:r>
      <w:r>
        <w:rPr>
          <w:rFonts w:ascii="Times New Roman" w:hAnsi="Times New Roman"/>
          <w:i/>
          <w:iCs/>
          <w:color w:val="000000"/>
          <w:sz w:val="24"/>
          <w:highlight w:val="cyan"/>
        </w:rPr>
        <w:t>CSP</w:t>
      </w:r>
      <w:r>
        <w:rPr>
          <w:rFonts w:ascii="Times New Roman" w:hAnsi="Times New Roman"/>
          <w:color w:val="000000"/>
          <w:sz w:val="24"/>
          <w:highlight w:val="cyan"/>
        </w:rPr>
        <w:t xml:space="preserve"> apkopošana. </w:t>
      </w:r>
    </w:p>
    <w:p w14:paraId="6E723DD8" w14:textId="77777777" w:rsidR="00A525A7" w:rsidRPr="006135D4" w:rsidRDefault="00486C1A" w:rsidP="006135D4">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w:t>
      </w:r>
      <w:r>
        <w:rPr>
          <w:rFonts w:ascii="Times New Roman" w:hAnsi="Times New Roman"/>
          <w:i/>
          <w:iCs/>
          <w:color w:val="000000"/>
          <w:sz w:val="24"/>
          <w:highlight w:val="cyan"/>
        </w:rPr>
        <w:t>CSP</w:t>
      </w:r>
      <w:r>
        <w:rPr>
          <w:rFonts w:ascii="Times New Roman" w:hAnsi="Times New Roman"/>
          <w:color w:val="000000"/>
          <w:sz w:val="24"/>
          <w:highlight w:val="cyan"/>
        </w:rPr>
        <w:t xml:space="preserve"> ir strukturēta argumentācija, izmantojot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procesu, kas pamatota ar pierādījumu bāzi, kura sniedz pārliecinošu drošumu apliecinošu dokumentāciju. Tas apliecina, ka piedāvātā operācija ir novērtēta pareizi un atbilst tās </w:t>
      </w:r>
      <w:r>
        <w:rPr>
          <w:rFonts w:ascii="Times New Roman" w:hAnsi="Times New Roman"/>
          <w:i/>
          <w:iCs/>
          <w:color w:val="000000"/>
          <w:sz w:val="24"/>
          <w:highlight w:val="cyan"/>
        </w:rPr>
        <w:t>SORA</w:t>
      </w:r>
      <w:r>
        <w:rPr>
          <w:rFonts w:ascii="Times New Roman" w:hAnsi="Times New Roman"/>
          <w:color w:val="000000"/>
          <w:sz w:val="24"/>
          <w:highlight w:val="cyan"/>
        </w:rPr>
        <w:t xml:space="preserve"> mērķiem.</w:t>
      </w:r>
    </w:p>
    <w:p w14:paraId="1F9B4435" w14:textId="77777777" w:rsidR="00A525A7" w:rsidRPr="00D651BA" w:rsidRDefault="00486C1A" w:rsidP="00D651BA">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S4.10.2. Iznākums</w:t>
      </w:r>
    </w:p>
    <w:p w14:paraId="3234856F" w14:textId="77777777" w:rsidR="00A525A7" w:rsidRPr="006135D4" w:rsidRDefault="00486C1A" w:rsidP="006135D4">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Lai pieteiktos ekspluatācijas atļaujas izdošanai, kompetentajai iestādei ir jāiesniedz aizpildīts </w:t>
      </w:r>
      <w:r>
        <w:rPr>
          <w:rFonts w:ascii="Times New Roman" w:hAnsi="Times New Roman"/>
          <w:i/>
          <w:iCs/>
          <w:color w:val="000000"/>
          <w:sz w:val="24"/>
          <w:highlight w:val="cyan"/>
        </w:rPr>
        <w:t>CSP</w:t>
      </w:r>
      <w:r>
        <w:rPr>
          <w:rFonts w:ascii="Times New Roman" w:hAnsi="Times New Roman"/>
          <w:color w:val="000000"/>
          <w:sz w:val="24"/>
          <w:highlight w:val="cyan"/>
        </w:rPr>
        <w:t>.</w:t>
      </w:r>
    </w:p>
    <w:p w14:paraId="3155A165" w14:textId="77777777" w:rsidR="00A525A7" w:rsidRPr="006135D4" w:rsidRDefault="00486C1A" w:rsidP="006135D4">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Ja visi </w:t>
      </w:r>
      <w:r>
        <w:rPr>
          <w:rFonts w:ascii="Times New Roman" w:hAnsi="Times New Roman"/>
          <w:i/>
          <w:iCs/>
          <w:color w:val="000000"/>
          <w:sz w:val="24"/>
          <w:highlight w:val="cyan"/>
        </w:rPr>
        <w:t>SORA</w:t>
      </w:r>
      <w:r>
        <w:rPr>
          <w:rFonts w:ascii="Times New Roman" w:hAnsi="Times New Roman"/>
          <w:color w:val="000000"/>
          <w:sz w:val="24"/>
          <w:highlight w:val="cyan"/>
        </w:rPr>
        <w:t xml:space="preserve"> elementi ir dokumentēti, kompetentā iestāde var novērtēt standartizētu dokumentu komplektu, kas apliecina, ka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process ir pabeigts pareizi un operāciju var veikt droši.</w:t>
      </w:r>
    </w:p>
    <w:p w14:paraId="3C72FA55" w14:textId="77777777" w:rsidR="00A525A7" w:rsidRPr="00D651BA" w:rsidRDefault="00486C1A" w:rsidP="00D651BA">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S4.10.3. Uzdevuma apraksts</w:t>
      </w:r>
    </w:p>
    <w:p w14:paraId="1E4CD8BB" w14:textId="77777777" w:rsidR="00A525A7" w:rsidRPr="006135D4" w:rsidRDefault="00486C1A" w:rsidP="006135D4">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Sagatavojiet un iesniedziet visu dokumentāciju, kas ir jāiekļauj </w:t>
      </w:r>
      <w:r>
        <w:rPr>
          <w:rFonts w:ascii="Times New Roman" w:hAnsi="Times New Roman"/>
          <w:i/>
          <w:iCs/>
          <w:color w:val="000000"/>
          <w:sz w:val="24"/>
          <w:highlight w:val="cyan"/>
        </w:rPr>
        <w:t>CSP</w:t>
      </w:r>
      <w:r>
        <w:rPr>
          <w:rFonts w:ascii="Times New Roman" w:hAnsi="Times New Roman"/>
          <w:color w:val="000000"/>
          <w:sz w:val="24"/>
          <w:highlight w:val="cyan"/>
        </w:rPr>
        <w:t>. Tajā jāietver turpmāk norādītie elementi:</w:t>
      </w:r>
    </w:p>
    <w:p w14:paraId="026FE821" w14:textId="77777777" w:rsidR="00A525A7" w:rsidRPr="006135D4" w:rsidRDefault="00486C1A" w:rsidP="00056245">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 pabeigts </w:t>
      </w:r>
      <w:r>
        <w:rPr>
          <w:rFonts w:ascii="Times New Roman" w:hAnsi="Times New Roman"/>
          <w:b/>
          <w:bCs/>
          <w:color w:val="000000"/>
          <w:sz w:val="24"/>
          <w:highlight w:val="cyan"/>
        </w:rPr>
        <w:t>detalizēts darbības apraksts</w:t>
      </w:r>
      <w:r>
        <w:rPr>
          <w:rFonts w:ascii="Times New Roman" w:hAnsi="Times New Roman"/>
          <w:color w:val="000000"/>
          <w:sz w:val="24"/>
          <w:highlight w:val="cyan"/>
        </w:rPr>
        <w:t xml:space="preserve"> no 1. posma, kurā sīki izklāstīta(-as) piedāvātā(-ās) operācija(-as), sniedzot informāciju par gaisa risku un zemes risku, kas nepieciešama, lai pārliecinātos par drošuma apgalvojumu atbilstību piedāvātajā ekspluatācijas vidē;</w:t>
      </w:r>
    </w:p>
    <w:p w14:paraId="375EFF41" w14:textId="77777777" w:rsidR="00A525A7" w:rsidRPr="006135D4" w:rsidRDefault="00486C1A" w:rsidP="009B1EFF">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 </w:t>
      </w:r>
      <w:r>
        <w:rPr>
          <w:rFonts w:ascii="Times New Roman" w:hAnsi="Times New Roman"/>
          <w:b/>
          <w:bCs/>
          <w:color w:val="000000"/>
          <w:sz w:val="24"/>
          <w:highlight w:val="cyan"/>
        </w:rPr>
        <w:t>visi drošuma apgalvojumi</w:t>
      </w:r>
      <w:r>
        <w:rPr>
          <w:rFonts w:ascii="Times New Roman" w:hAnsi="Times New Roman"/>
          <w:color w:val="000000"/>
          <w:sz w:val="24"/>
          <w:highlight w:val="cyan"/>
        </w:rPr>
        <w:t xml:space="preserve"> (un to noturība), kas sniegti 2. posmā (</w:t>
      </w:r>
      <w:r>
        <w:rPr>
          <w:rFonts w:ascii="Times New Roman" w:hAnsi="Times New Roman"/>
          <w:i/>
          <w:iCs/>
          <w:color w:val="000000"/>
          <w:sz w:val="24"/>
          <w:highlight w:val="cyan"/>
        </w:rPr>
        <w:t>iGRC</w:t>
      </w:r>
      <w:r>
        <w:rPr>
          <w:rFonts w:ascii="Times New Roman" w:hAnsi="Times New Roman"/>
          <w:color w:val="000000"/>
          <w:sz w:val="24"/>
          <w:highlight w:val="cyan"/>
        </w:rPr>
        <w:t xml:space="preserve">), 3. posmā (M1(A), M1(B), M1(C), M2), 4. posmā (sākotnējā </w:t>
      </w:r>
      <w:r>
        <w:rPr>
          <w:rFonts w:ascii="Times New Roman" w:hAnsi="Times New Roman"/>
          <w:i/>
          <w:iCs/>
          <w:color w:val="000000"/>
          <w:sz w:val="24"/>
          <w:highlight w:val="cyan"/>
        </w:rPr>
        <w:t>ARC</w:t>
      </w:r>
      <w:r>
        <w:rPr>
          <w:rFonts w:ascii="Times New Roman" w:hAnsi="Times New Roman"/>
          <w:color w:val="000000"/>
          <w:sz w:val="24"/>
          <w:highlight w:val="cyan"/>
        </w:rPr>
        <w:t>), 5. posmā (stratēģiskie gaisa riska mazināšanas pasākumi), atjaunināti (ja nepieciešams) no 1. fāzes, lai atspoguļotu pabeigto operāciju;</w:t>
      </w:r>
    </w:p>
    <w:p w14:paraId="3AC969D1" w14:textId="5D20AA59" w:rsidR="00A525A7" w:rsidRPr="006135D4" w:rsidRDefault="00486C1A" w:rsidP="00056245">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iii) visas </w:t>
      </w:r>
      <w:r>
        <w:rPr>
          <w:rFonts w:ascii="Times New Roman" w:hAnsi="Times New Roman"/>
          <w:b/>
          <w:bCs/>
          <w:color w:val="000000"/>
          <w:sz w:val="24"/>
          <w:highlight w:val="cyan"/>
        </w:rPr>
        <w:t>atvasinātās prasības</w:t>
      </w:r>
      <w:r>
        <w:rPr>
          <w:rFonts w:ascii="Times New Roman" w:hAnsi="Times New Roman"/>
          <w:color w:val="000000"/>
          <w:sz w:val="24"/>
          <w:highlight w:val="cyan"/>
        </w:rPr>
        <w:t xml:space="preserve">, kuru pamatā ir drošuma apgalvojumi; galīgā </w:t>
      </w:r>
      <w:r>
        <w:rPr>
          <w:rFonts w:ascii="Times New Roman" w:hAnsi="Times New Roman"/>
          <w:i/>
          <w:iCs/>
          <w:color w:val="000000"/>
          <w:sz w:val="24"/>
          <w:highlight w:val="cyan"/>
        </w:rPr>
        <w:t>GRC</w:t>
      </w:r>
      <w:r>
        <w:rPr>
          <w:rFonts w:ascii="Times New Roman" w:hAnsi="Times New Roman"/>
          <w:color w:val="000000"/>
          <w:sz w:val="24"/>
          <w:highlight w:val="cyan"/>
        </w:rPr>
        <w:t xml:space="preserve">, </w:t>
      </w:r>
      <w:r w:rsidR="008A417B">
        <w:rPr>
          <w:rFonts w:ascii="Times New Roman" w:hAnsi="Times New Roman"/>
          <w:color w:val="000000"/>
          <w:sz w:val="24"/>
          <w:highlight w:val="cyan"/>
        </w:rPr>
        <w:t>galīgā</w:t>
      </w:r>
      <w:r>
        <w:rPr>
          <w:rFonts w:ascii="Times New Roman" w:hAnsi="Times New Roman"/>
          <w:color w:val="000000"/>
          <w:sz w:val="24"/>
          <w:highlight w:val="cyan"/>
        </w:rPr>
        <w:t xml:space="preserve"> </w:t>
      </w:r>
      <w:r>
        <w:rPr>
          <w:rFonts w:ascii="Times New Roman" w:hAnsi="Times New Roman"/>
          <w:i/>
          <w:iCs/>
          <w:color w:val="000000"/>
          <w:sz w:val="24"/>
          <w:highlight w:val="cyan"/>
        </w:rPr>
        <w:t>ARC</w:t>
      </w:r>
      <w:r>
        <w:rPr>
          <w:rFonts w:ascii="Times New Roman" w:hAnsi="Times New Roman"/>
          <w:color w:val="000000"/>
          <w:sz w:val="24"/>
          <w:highlight w:val="cyan"/>
        </w:rPr>
        <w:t xml:space="preserve">, </w:t>
      </w:r>
      <w:r>
        <w:rPr>
          <w:rFonts w:ascii="Times New Roman" w:hAnsi="Times New Roman"/>
          <w:i/>
          <w:iCs/>
          <w:color w:val="000000"/>
          <w:sz w:val="24"/>
          <w:highlight w:val="cyan"/>
        </w:rPr>
        <w:t>TMPR</w:t>
      </w:r>
      <w:r>
        <w:rPr>
          <w:rFonts w:ascii="Times New Roman" w:hAnsi="Times New Roman"/>
          <w:color w:val="000000"/>
          <w:sz w:val="24"/>
          <w:highlight w:val="cyan"/>
        </w:rPr>
        <w:t xml:space="preserve">, ar </w:t>
      </w:r>
      <w:r>
        <w:rPr>
          <w:rFonts w:ascii="Times New Roman" w:hAnsi="Times New Roman"/>
          <w:i/>
          <w:iCs/>
          <w:color w:val="000000"/>
          <w:sz w:val="24"/>
          <w:highlight w:val="cyan"/>
        </w:rPr>
        <w:t>SAIL</w:t>
      </w:r>
      <w:r>
        <w:rPr>
          <w:rFonts w:ascii="Times New Roman" w:hAnsi="Times New Roman"/>
          <w:color w:val="000000"/>
          <w:sz w:val="24"/>
          <w:highlight w:val="cyan"/>
        </w:rPr>
        <w:t xml:space="preserve"> saistītie </w:t>
      </w:r>
      <w:r>
        <w:rPr>
          <w:rFonts w:ascii="Times New Roman" w:hAnsi="Times New Roman"/>
          <w:i/>
          <w:iCs/>
          <w:color w:val="000000"/>
          <w:sz w:val="24"/>
          <w:highlight w:val="cyan"/>
        </w:rPr>
        <w:t>OSO</w:t>
      </w:r>
      <w:r>
        <w:rPr>
          <w:rFonts w:ascii="Times New Roman" w:hAnsi="Times New Roman"/>
          <w:color w:val="000000"/>
          <w:sz w:val="24"/>
          <w:highlight w:val="cyan"/>
        </w:rPr>
        <w:t xml:space="preserve"> un </w:t>
      </w:r>
      <w:r w:rsidR="008A417B">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prasības;</w:t>
      </w:r>
    </w:p>
    <w:p w14:paraId="7072425A" w14:textId="77777777" w:rsidR="007932E2" w:rsidRPr="006135D4" w:rsidRDefault="00486C1A" w:rsidP="00056245">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iv) </w:t>
      </w:r>
      <w:r>
        <w:rPr>
          <w:rFonts w:ascii="Times New Roman" w:hAnsi="Times New Roman"/>
          <w:b/>
          <w:bCs/>
          <w:color w:val="000000"/>
          <w:sz w:val="24"/>
          <w:highlight w:val="cyan"/>
        </w:rPr>
        <w:t>atbilstības pierādījumi</w:t>
      </w:r>
      <w:r>
        <w:rPr>
          <w:rFonts w:ascii="Times New Roman" w:hAnsi="Times New Roman"/>
          <w:color w:val="000000"/>
          <w:sz w:val="24"/>
          <w:highlight w:val="cyan"/>
        </w:rPr>
        <w:t xml:space="preserve">, kuri ietver datus, faktus un informāciju un sniedz nepieciešamo pamatojumu katram drošuma apgalvojumam un atvasinātajai prasībai, kas veikts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procesā nepieciešamajā noturības līmenī. </w:t>
      </w:r>
      <w:r>
        <w:rPr>
          <w:rFonts w:ascii="Times New Roman" w:hAnsi="Times New Roman"/>
          <w:i/>
          <w:iCs/>
          <w:color w:val="000000"/>
          <w:sz w:val="24"/>
          <w:highlight w:val="cyan"/>
        </w:rPr>
        <w:t>CSP</w:t>
      </w:r>
      <w:r>
        <w:rPr>
          <w:rFonts w:ascii="Times New Roman" w:hAnsi="Times New Roman"/>
          <w:color w:val="000000"/>
          <w:sz w:val="24"/>
          <w:highlight w:val="cyan"/>
        </w:rPr>
        <w:t xml:space="preserve"> aptver darbības, tehniskās, personāla un organizatoriskās atbilstības pierādījumus;</w:t>
      </w:r>
    </w:p>
    <w:p w14:paraId="4F97BBE9" w14:textId="77777777" w:rsidR="007932E2" w:rsidRPr="006135D4" w:rsidRDefault="00486C1A" w:rsidP="00056245">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v) nepieciešamās saites un atsauces starp dokumentiem, kas nodrošina, ka </w:t>
      </w:r>
      <w:r>
        <w:rPr>
          <w:rFonts w:ascii="Times New Roman" w:hAnsi="Times New Roman"/>
          <w:i/>
          <w:iCs/>
          <w:color w:val="000000"/>
          <w:sz w:val="24"/>
          <w:highlight w:val="cyan"/>
        </w:rPr>
        <w:t>CSP</w:t>
      </w:r>
      <w:r>
        <w:rPr>
          <w:rFonts w:ascii="Times New Roman" w:hAnsi="Times New Roman"/>
          <w:color w:val="000000"/>
          <w:sz w:val="24"/>
          <w:highlight w:val="cyan"/>
        </w:rPr>
        <w:t xml:space="preserve"> sniedz pamatotu </w:t>
      </w:r>
      <w:r>
        <w:rPr>
          <w:rFonts w:ascii="Times New Roman" w:hAnsi="Times New Roman"/>
          <w:b/>
          <w:bCs/>
          <w:color w:val="000000"/>
          <w:sz w:val="24"/>
          <w:highlight w:val="cyan"/>
        </w:rPr>
        <w:t>drošumu apliecinošu dokumentāciju</w:t>
      </w:r>
      <w:r>
        <w:rPr>
          <w:rFonts w:ascii="Times New Roman" w:hAnsi="Times New Roman"/>
          <w:color w:val="000000"/>
          <w:sz w:val="24"/>
          <w:highlight w:val="cyan"/>
        </w:rPr>
        <w:t xml:space="preserve">, tādējādi pierādot, ka operācija atbilst visiem nepieciešamajiem </w:t>
      </w:r>
      <w:r>
        <w:rPr>
          <w:rFonts w:ascii="Times New Roman" w:hAnsi="Times New Roman"/>
          <w:i/>
          <w:iCs/>
          <w:color w:val="000000"/>
          <w:sz w:val="24"/>
          <w:highlight w:val="cyan"/>
        </w:rPr>
        <w:t>SORA</w:t>
      </w:r>
      <w:r>
        <w:rPr>
          <w:rFonts w:ascii="Times New Roman" w:hAnsi="Times New Roman"/>
          <w:color w:val="000000"/>
          <w:sz w:val="24"/>
          <w:highlight w:val="cyan"/>
        </w:rPr>
        <w:t xml:space="preserve"> drošuma apgalvojumiem un atvasinātajām prasībām;</w:t>
      </w:r>
    </w:p>
    <w:p w14:paraId="37B2B299" w14:textId="77777777" w:rsidR="007932E2" w:rsidRPr="006135D4" w:rsidRDefault="00486C1A" w:rsidP="00056245">
      <w:pPr>
        <w:pStyle w:val="BodyText"/>
        <w:spacing w:before="124"/>
        <w:ind w:left="851"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vi) paredzams, ka drošuma apgalvojumu un atvasināto prasību savietošanai ar atbilstības pierādījumiem tiks izmantota aizpildīta </w:t>
      </w:r>
      <w:r>
        <w:rPr>
          <w:rFonts w:ascii="Times New Roman" w:hAnsi="Times New Roman"/>
          <w:b/>
          <w:bCs/>
          <w:color w:val="000000"/>
          <w:sz w:val="24"/>
          <w:highlight w:val="cyan"/>
        </w:rPr>
        <w:t>atbilstības tabula</w:t>
      </w:r>
      <w:r>
        <w:rPr>
          <w:rFonts w:ascii="Times New Roman" w:hAnsi="Times New Roman"/>
          <w:color w:val="000000"/>
          <w:sz w:val="24"/>
          <w:highlight w:val="cyan"/>
        </w:rPr>
        <w:t xml:space="preserve"> (pamatojoties uz sākotnējo atbilstības tabulu, ja tāda ir sagatavota 1. posmā).</w:t>
      </w:r>
    </w:p>
    <w:p w14:paraId="3177D469" w14:textId="77777777" w:rsidR="007932E2" w:rsidRPr="006135D4" w:rsidRDefault="00486C1A" w:rsidP="006135D4">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Skat. šā </w:t>
      </w:r>
      <w:r>
        <w:rPr>
          <w:rFonts w:ascii="Times New Roman" w:hAnsi="Times New Roman"/>
          <w:i/>
          <w:iCs/>
          <w:color w:val="000000"/>
          <w:sz w:val="24"/>
          <w:highlight w:val="cyan"/>
        </w:rPr>
        <w:t>AMC</w:t>
      </w:r>
      <w:r>
        <w:rPr>
          <w:rFonts w:ascii="Times New Roman" w:hAnsi="Times New Roman"/>
          <w:color w:val="000000"/>
          <w:sz w:val="24"/>
          <w:highlight w:val="cyan"/>
        </w:rPr>
        <w:t xml:space="preserve"> A pielikumā papildu norādījumus par to, kā strukturēt dokumentāciju </w:t>
      </w:r>
      <w:r>
        <w:rPr>
          <w:rFonts w:ascii="Times New Roman" w:hAnsi="Times New Roman"/>
          <w:i/>
          <w:iCs/>
          <w:color w:val="000000"/>
          <w:sz w:val="24"/>
          <w:highlight w:val="cyan"/>
        </w:rPr>
        <w:t>CSP</w:t>
      </w:r>
      <w:r>
        <w:rPr>
          <w:rFonts w:ascii="Times New Roman" w:hAnsi="Times New Roman"/>
          <w:color w:val="000000"/>
          <w:sz w:val="24"/>
          <w:highlight w:val="cyan"/>
        </w:rPr>
        <w:t xml:space="preserve"> ietvaros.</w:t>
      </w:r>
    </w:p>
    <w:p w14:paraId="69C32F6F" w14:textId="77777777" w:rsidR="007932E2" w:rsidRPr="00D651BA" w:rsidRDefault="00486C1A" w:rsidP="00D651BA">
      <w:pPr>
        <w:pStyle w:val="BodyText"/>
        <w:spacing w:before="240"/>
        <w:ind w:left="425" w:hanging="425"/>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S4.10.4. Instrukcijas</w:t>
      </w:r>
    </w:p>
    <w:p w14:paraId="6414DAC9" w14:textId="77777777" w:rsidR="00A41FB1" w:rsidRPr="006135D4" w:rsidRDefault="00486C1A" w:rsidP="006135D4">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jāievieto </w:t>
      </w:r>
      <w:r>
        <w:rPr>
          <w:rFonts w:ascii="Times New Roman" w:hAnsi="Times New Roman"/>
          <w:i/>
          <w:iCs/>
          <w:color w:val="000000"/>
          <w:sz w:val="24"/>
          <w:highlight w:val="cyan"/>
        </w:rPr>
        <w:t>CSP</w:t>
      </w:r>
      <w:r>
        <w:rPr>
          <w:rFonts w:ascii="Times New Roman" w:hAnsi="Times New Roman"/>
          <w:color w:val="000000"/>
          <w:sz w:val="24"/>
          <w:highlight w:val="cyan"/>
        </w:rPr>
        <w:t xml:space="preserve"> tikai tāda informācija, kas ir prasīta S4.10.3. punktā minētajos elementos. Ja prasībai ir zema noturība (skat. S2.4. punktu), lielākoties ir pietiekami ar atbilstības pašdeklarēšanu, izmantojot paziņojumu </w:t>
      </w:r>
      <w:r>
        <w:rPr>
          <w:rFonts w:ascii="Times New Roman" w:hAnsi="Times New Roman"/>
          <w:i/>
          <w:iCs/>
          <w:color w:val="000000"/>
          <w:sz w:val="24"/>
          <w:highlight w:val="cyan"/>
        </w:rPr>
        <w:t>CSP</w:t>
      </w:r>
      <w:r>
        <w:rPr>
          <w:rFonts w:ascii="Times New Roman" w:hAnsi="Times New Roman"/>
          <w:color w:val="000000"/>
          <w:sz w:val="24"/>
          <w:highlight w:val="cyan"/>
        </w:rPr>
        <w:t xml:space="preserve">. </w:t>
      </w:r>
      <w:r>
        <w:rPr>
          <w:rFonts w:ascii="Times New Roman" w:hAnsi="Times New Roman"/>
          <w:i/>
          <w:iCs/>
          <w:color w:val="000000"/>
          <w:sz w:val="24"/>
          <w:highlight w:val="cyan"/>
        </w:rPr>
        <w:t>SORA</w:t>
      </w:r>
      <w:r>
        <w:rPr>
          <w:rFonts w:ascii="Times New Roman" w:hAnsi="Times New Roman"/>
          <w:color w:val="000000"/>
          <w:sz w:val="24"/>
          <w:highlight w:val="cyan"/>
        </w:rPr>
        <w:t xml:space="preserve"> pašdeklarēšanas prasības nekādā ziņā neliedz kompetentajai iestādei pieprasīt papildu dokumentus deklarācijas pārbaudei, ja uzskata to par nepieciešamu saistībā ar konkrēto operāciju.</w:t>
      </w:r>
    </w:p>
    <w:p w14:paraId="6C9BCBD3" w14:textId="77777777" w:rsidR="00A41FB1" w:rsidRPr="006135D4" w:rsidRDefault="00486C1A" w:rsidP="006135D4">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 Paredzēts, ka </w:t>
      </w:r>
      <w:r>
        <w:rPr>
          <w:rFonts w:ascii="Times New Roman" w:hAnsi="Times New Roman"/>
          <w:i/>
          <w:iCs/>
          <w:color w:val="000000"/>
          <w:sz w:val="24"/>
          <w:highlight w:val="cyan"/>
        </w:rPr>
        <w:t>CSP</w:t>
      </w:r>
      <w:r>
        <w:rPr>
          <w:rFonts w:ascii="Times New Roman" w:hAnsi="Times New Roman"/>
          <w:color w:val="000000"/>
          <w:sz w:val="24"/>
          <w:highlight w:val="cyan"/>
        </w:rPr>
        <w:t xml:space="preserve"> ir dokumentu kopums, kas īpaši attiecas uz konkrēto(-ajām)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operāciju(-ām). To var sadalīt moduļos, un tas var sastāvēt no vairākiem dokumentiem un apakšsadaļām, lai nodrošinātu nepieciešamo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operācijas(-u) īstenošanu.</w:t>
      </w:r>
    </w:p>
    <w:p w14:paraId="6B13F69F" w14:textId="77777777" w:rsidR="00A41FB1" w:rsidRPr="006135D4" w:rsidRDefault="00486C1A" w:rsidP="006135D4">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c) Atbilstošas atsauces un versijas/konfigurācijas kontrole attiecas uz visiem </w:t>
      </w:r>
      <w:r>
        <w:rPr>
          <w:rFonts w:ascii="Times New Roman" w:hAnsi="Times New Roman"/>
          <w:i/>
          <w:iCs/>
          <w:color w:val="000000"/>
          <w:sz w:val="24"/>
          <w:highlight w:val="cyan"/>
        </w:rPr>
        <w:t>CSP</w:t>
      </w:r>
      <w:r>
        <w:rPr>
          <w:rFonts w:ascii="Times New Roman" w:hAnsi="Times New Roman"/>
          <w:color w:val="000000"/>
          <w:sz w:val="24"/>
          <w:highlight w:val="cyan"/>
        </w:rPr>
        <w:t xml:space="preserve"> dokumentiem, tostarp uz apakšsadaļām un citiem dokumentiem. Šā </w:t>
      </w:r>
      <w:r>
        <w:rPr>
          <w:rFonts w:ascii="Times New Roman" w:hAnsi="Times New Roman"/>
          <w:i/>
          <w:iCs/>
          <w:color w:val="000000"/>
          <w:sz w:val="24"/>
          <w:highlight w:val="cyan"/>
        </w:rPr>
        <w:t>AMC</w:t>
      </w:r>
      <w:r>
        <w:rPr>
          <w:rFonts w:ascii="Times New Roman" w:hAnsi="Times New Roman"/>
          <w:color w:val="000000"/>
          <w:sz w:val="24"/>
          <w:highlight w:val="cyan"/>
        </w:rPr>
        <w:t xml:space="preserve"> A pielikuma A4. nodaļā ir iekļauta standartforma, ko var izmantot šā </w:t>
      </w:r>
      <w:r>
        <w:rPr>
          <w:rFonts w:ascii="Times New Roman" w:hAnsi="Times New Roman"/>
          <w:i/>
          <w:iCs/>
          <w:color w:val="000000"/>
          <w:sz w:val="24"/>
          <w:highlight w:val="cyan"/>
        </w:rPr>
        <w:t>AMC</w:t>
      </w:r>
      <w:r>
        <w:rPr>
          <w:rFonts w:ascii="Times New Roman" w:hAnsi="Times New Roman"/>
          <w:color w:val="000000"/>
          <w:sz w:val="24"/>
          <w:highlight w:val="cyan"/>
        </w:rPr>
        <w:t xml:space="preserve"> prasībām atbilstoša </w:t>
      </w:r>
      <w:r>
        <w:rPr>
          <w:rFonts w:ascii="Times New Roman" w:hAnsi="Times New Roman"/>
          <w:i/>
          <w:iCs/>
          <w:color w:val="000000"/>
          <w:sz w:val="24"/>
          <w:highlight w:val="cyan"/>
        </w:rPr>
        <w:t>CSP</w:t>
      </w:r>
      <w:r>
        <w:rPr>
          <w:rFonts w:ascii="Times New Roman" w:hAnsi="Times New Roman"/>
          <w:color w:val="000000"/>
          <w:sz w:val="24"/>
          <w:highlight w:val="cyan"/>
        </w:rPr>
        <w:t xml:space="preserve"> sagatavošanai. Kompetentā iestāde var pieprasīt atsevišķu procesu jebkādu izmaiņu veikšanai. Visu izmaiņu pārvaldībā jāievēro attiecīgās kompetentās iestādes prasības.</w:t>
      </w:r>
    </w:p>
    <w:p w14:paraId="2A758769" w14:textId="77777777" w:rsidR="00A41FB1" w:rsidRPr="006135D4" w:rsidRDefault="00486C1A" w:rsidP="006135D4">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 Aizpildīts un derīgs </w:t>
      </w:r>
      <w:r>
        <w:rPr>
          <w:rFonts w:ascii="Times New Roman" w:hAnsi="Times New Roman"/>
          <w:i/>
          <w:iCs/>
          <w:color w:val="000000"/>
          <w:sz w:val="24"/>
          <w:highlight w:val="cyan"/>
        </w:rPr>
        <w:t>CSP</w:t>
      </w:r>
      <w:r>
        <w:rPr>
          <w:rFonts w:ascii="Times New Roman" w:hAnsi="Times New Roman"/>
          <w:color w:val="000000"/>
          <w:sz w:val="24"/>
          <w:highlight w:val="cyan"/>
        </w:rPr>
        <w:t xml:space="preserve"> ir pamats ekspluatācijas atļaujas izsniegšanai.</w:t>
      </w:r>
    </w:p>
    <w:p w14:paraId="110B3BAA" w14:textId="299A6612" w:rsidR="00A41FB1" w:rsidRPr="006135D4" w:rsidRDefault="00486C1A" w:rsidP="006135D4">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e) Ja ekspluatants izmanto ārējo(-os) pakalpojumu(-us), </w:t>
      </w:r>
      <w:r>
        <w:rPr>
          <w:rFonts w:ascii="Times New Roman" w:hAnsi="Times New Roman"/>
          <w:i/>
          <w:iCs/>
          <w:color w:val="000000"/>
          <w:sz w:val="24"/>
          <w:highlight w:val="cyan"/>
        </w:rPr>
        <w:t>CSP</w:t>
      </w:r>
      <w:r>
        <w:rPr>
          <w:rFonts w:ascii="Times New Roman" w:hAnsi="Times New Roman"/>
          <w:color w:val="000000"/>
          <w:sz w:val="24"/>
          <w:highlight w:val="cyan"/>
        </w:rPr>
        <w:t xml:space="preserve"> jāiekļauj atsauce(-es) uz pakalpojumu līmeņa vienošanos (</w:t>
      </w:r>
      <w:r>
        <w:rPr>
          <w:rFonts w:ascii="Times New Roman" w:hAnsi="Times New Roman"/>
          <w:i/>
          <w:iCs/>
          <w:color w:val="000000"/>
          <w:sz w:val="24"/>
          <w:highlight w:val="cyan"/>
        </w:rPr>
        <w:t>SLA</w:t>
      </w:r>
      <w:r>
        <w:rPr>
          <w:rFonts w:ascii="Times New Roman" w:hAnsi="Times New Roman"/>
          <w:color w:val="000000"/>
          <w:sz w:val="24"/>
          <w:highlight w:val="cyan"/>
        </w:rPr>
        <w:t xml:space="preserve">), kas nosaka atbildības sadalījumu starp pakalpojumu sniedzēju(-iem) un </w:t>
      </w:r>
      <w:r w:rsidR="00B533F7">
        <w:rPr>
          <w:rFonts w:ascii="Times New Roman" w:hAnsi="Times New Roman"/>
          <w:color w:val="000000"/>
          <w:sz w:val="24"/>
          <w:highlight w:val="cyan"/>
        </w:rPr>
        <w:t>ekspluatantu</w:t>
      </w:r>
      <w:r>
        <w:rPr>
          <w:rFonts w:ascii="Times New Roman" w:hAnsi="Times New Roman"/>
          <w:color w:val="000000"/>
          <w:sz w:val="24"/>
          <w:highlight w:val="cyan"/>
        </w:rPr>
        <w:t>. Tajā arī sīki jāizklāsta ārējā(-o) pakalpojuma(-u) funkcionalitāte, ierobežojumi un darbības parametri.</w:t>
      </w:r>
    </w:p>
    <w:p w14:paraId="10121297" w14:textId="77777777" w:rsidR="00A41FB1" w:rsidRDefault="00A41FB1">
      <w:r>
        <w:br w:type="page"/>
      </w:r>
    </w:p>
    <w:p w14:paraId="04FE283C" w14:textId="77777777" w:rsidR="001C67E0" w:rsidRPr="00A525A7" w:rsidRDefault="001C67E0" w:rsidP="001C67E0">
      <w:pPr>
        <w:pStyle w:val="BodyText"/>
        <w:spacing w:before="39"/>
      </w:pPr>
    </w:p>
    <w:p w14:paraId="76FCA4B3" w14:textId="77777777" w:rsidR="001C67E0" w:rsidRPr="006641F3" w:rsidRDefault="001C67E0" w:rsidP="00B01E11">
      <w:pPr>
        <w:rPr>
          <w:rFonts w:ascii="Times New Roman" w:hAnsi="Times New Roman"/>
          <w:noProof/>
          <w:sz w:val="20"/>
        </w:rPr>
      </w:pPr>
      <w:r>
        <w:rPr>
          <w:rFonts w:ascii="Times New Roman" w:hAnsi="Times New Roman"/>
          <w:noProof/>
          <w:sz w:val="20"/>
        </w:rPr>
        <mc:AlternateContent>
          <mc:Choice Requires="wps">
            <w:drawing>
              <wp:inline distT="0" distB="0" distL="0" distR="0" wp14:anchorId="1AAEE04D" wp14:editId="4F8002F4">
                <wp:extent cx="5598795" cy="285750"/>
                <wp:effectExtent l="0" t="0" r="1905" b="0"/>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8795" cy="285750"/>
                        </a:xfrm>
                        <a:prstGeom prst="rect">
                          <a:avLst/>
                        </a:prstGeom>
                        <a:solidFill>
                          <a:srgbClr val="FABB39"/>
                        </a:solidFill>
                      </wps:spPr>
                      <wps:txbx>
                        <w:txbxContent>
                          <w:p w14:paraId="720F41C4" w14:textId="77777777" w:rsidR="001C67E0" w:rsidRPr="00F2262F" w:rsidRDefault="001C67E0" w:rsidP="00B01E11">
                            <w:pPr>
                              <w:ind w:left="142"/>
                              <w:rPr>
                                <w:rFonts w:ascii="Times New Roman" w:hAnsi="Times New Roman" w:cs="Times New Roman"/>
                                <w:b/>
                                <w:noProof/>
                                <w:color w:val="FFFFFF"/>
                                <w:sz w:val="32"/>
                              </w:rPr>
                            </w:pPr>
                            <w:bookmarkStart w:id="77" w:name="Annex_A_to_AMC1_Article_11"/>
                            <w:bookmarkEnd w:id="77"/>
                            <w:r>
                              <w:rPr>
                                <w:rFonts w:ascii="Times New Roman" w:hAnsi="Times New Roman"/>
                                <w:b/>
                                <w:color w:val="FFFFFF"/>
                                <w:sz w:val="32"/>
                                <w:highlight w:val="cyan"/>
                              </w:rPr>
                              <w:t>AMC1 par 11. pantu A pielikums</w:t>
                            </w:r>
                          </w:p>
                        </w:txbxContent>
                      </wps:txbx>
                      <wps:bodyPr wrap="square" lIns="0" tIns="0" rIns="0" bIns="0" rtlCol="0">
                        <a:noAutofit/>
                      </wps:bodyPr>
                    </wps:wsp>
                  </a:graphicData>
                </a:graphic>
              </wp:inline>
            </w:drawing>
          </mc:Choice>
          <mc:Fallback>
            <w:pict>
              <v:shape w14:anchorId="1AAEE04D" id="Textbox 324" o:spid="_x0000_s1033" type="#_x0000_t202" style="width:440.8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" fillcolor="#fabb39" stroked="f">
                <v:textbox inset="0,0,0,0">
                  <w:txbxContent>
                    <w:p w14:paraId="720F41C4" w14:textId="77777777" w:rsidR="001C67E0" w:rsidRPr="00F2262F" w:rsidRDefault="001C67E0" w:rsidP="00B01E11">
                      <w:pPr>
                        <w:ind w:left="142"/>
                        <w:rPr>
                          <w:rFonts w:ascii="Times New Roman" w:hAnsi="Times New Roman" w:cs="Times New Roman"/>
                          <w:b/>
                          <w:noProof/>
                          <w:color w:val="FFFFFF"/>
                          <w:sz w:val="32"/>
                        </w:rPr>
                      </w:pPr>
                      <w:bookmarkStart w:id="78" w:name="Annex_A_to_AMC1_Article_11"/>
                      <w:bookmarkEnd w:id="78"/>
                      <w:r>
                        <w:rPr>
                          <w:rFonts w:ascii="Times New Roman" w:hAnsi="Times New Roman"/>
                          <w:b/>
                          <w:color w:val="FFFFFF"/>
                          <w:sz w:val="32"/>
                          <w:highlight w:val="cyan"/>
                        </w:rPr>
                        <w:t>AMC1 par 11. pantu A pielikums</w:t>
                      </w:r>
                    </w:p>
                  </w:txbxContent>
                </v:textbox>
                <w10:anchorlock/>
              </v:shape>
            </w:pict>
          </mc:Fallback>
        </mc:AlternateContent>
      </w:r>
    </w:p>
    <w:p w14:paraId="53A25932" w14:textId="77777777" w:rsidR="00B01E11" w:rsidRPr="001E2D04" w:rsidRDefault="00C16699" w:rsidP="001E2D04">
      <w:pPr>
        <w:pStyle w:val="BodyText"/>
        <w:spacing w:before="24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 xml:space="preserve">VADLĪNIJAS PAR INFORMĀCIJAS VĀKŠANU UN SNIEGŠANU PAR SISTĒMĀM UN OPERĀCIJĀM ATTIECĪBĀ UZ </w:t>
      </w:r>
      <w:r>
        <w:rPr>
          <w:rFonts w:ascii="Times New Roman" w:hAnsi="Times New Roman"/>
          <w:b/>
          <w:i/>
          <w:iCs/>
          <w:color w:val="000000"/>
          <w:sz w:val="24"/>
          <w:highlight w:val="cyan"/>
        </w:rPr>
        <w:t>UAS</w:t>
      </w:r>
      <w:r>
        <w:rPr>
          <w:rFonts w:ascii="Times New Roman" w:hAnsi="Times New Roman"/>
          <w:b/>
          <w:color w:val="000000"/>
          <w:sz w:val="24"/>
          <w:highlight w:val="cyan"/>
        </w:rPr>
        <w:t xml:space="preserve"> OPERĀCIJĀM, KO VEIC “SPECIFISKAJĀ” KATEGORIJĀ</w:t>
      </w:r>
    </w:p>
    <w:p w14:paraId="5EFA10AB" w14:textId="77777777" w:rsidR="00B01E11" w:rsidRPr="00233F88" w:rsidRDefault="00C16699" w:rsidP="00233F88">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Šā pielikuma mērķis ir sniegt norādījumus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ekspluatantiem par to, kā vākt un sniegt pierādījumus un datus, kas nepieciešami, kad tiek sagatavots pieteikums, lai saņemtu ekspluatācijas atļauju veikt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operācijas “specifiskajā” kategorijā.</w:t>
      </w:r>
    </w:p>
    <w:p w14:paraId="199677E2" w14:textId="77777777" w:rsidR="00700042" w:rsidRPr="00233F88" w:rsidRDefault="00C16699" w:rsidP="00233F88">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Šis dokuments neaizstāj civilos noteikumus, bet sniedz ieteikumus un norādījumus par to, kā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 var izpildīt šos noteikumus, izmantojot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procesu.</w:t>
      </w:r>
    </w:p>
    <w:p w14:paraId="40BA5E40" w14:textId="77777777" w:rsidR="00700042" w:rsidRPr="00233F88" w:rsidRDefault="00C16699" w:rsidP="00233F88">
      <w:pPr>
        <w:pStyle w:val="BodyText"/>
        <w:spacing w:before="124"/>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Šis dokuments sastāv no piecām turpmāk minētajām nodaļām.</w:t>
      </w:r>
    </w:p>
    <w:p w14:paraId="663F1531" w14:textId="4FB97862" w:rsidR="00700042" w:rsidRPr="00233F88" w:rsidRDefault="00C16699" w:rsidP="005C33BB">
      <w:pPr>
        <w:pStyle w:val="BodyText"/>
        <w:numPr>
          <w:ilvl w:val="0"/>
          <w:numId w:val="31"/>
        </w:numPr>
        <w:spacing w:before="124"/>
        <w:ind w:hanging="388"/>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 xml:space="preserve">A1. Galvenie principi pieteikuma dokumentu aizpildīšanai attiecībā uz </w:t>
      </w:r>
      <w:r>
        <w:rPr>
          <w:rFonts w:ascii="Times New Roman" w:hAnsi="Times New Roman"/>
          <w:b/>
          <w:i/>
          <w:iCs/>
          <w:color w:val="000000"/>
          <w:sz w:val="24"/>
          <w:highlight w:val="cyan"/>
        </w:rPr>
        <w:t>UAS</w:t>
      </w:r>
      <w:r>
        <w:rPr>
          <w:rFonts w:ascii="Times New Roman" w:hAnsi="Times New Roman"/>
          <w:b/>
          <w:color w:val="000000"/>
          <w:sz w:val="24"/>
          <w:highlight w:val="cyan"/>
        </w:rPr>
        <w:t xml:space="preserve"> operācijām, ko paredzēts veikt “specifiskajā” kategorijā</w:t>
      </w:r>
    </w:p>
    <w:p w14:paraId="7AAF13EB" w14:textId="77777777" w:rsidR="00700042" w:rsidRPr="00233F88" w:rsidRDefault="00C16699" w:rsidP="00233F88">
      <w:pPr>
        <w:pStyle w:val="BodyText"/>
        <w:spacing w:before="124"/>
        <w:ind w:left="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Tajā ir izskaidroti dažādie dokumenti un tas, kā tos izmantot, lai sagatavotu pieteikumu.</w:t>
      </w:r>
    </w:p>
    <w:p w14:paraId="57119369" w14:textId="17A28E0D" w:rsidR="00700042" w:rsidRPr="00233F88" w:rsidRDefault="005C33BB" w:rsidP="005C33BB">
      <w:pPr>
        <w:pStyle w:val="BodyText"/>
        <w:numPr>
          <w:ilvl w:val="0"/>
          <w:numId w:val="31"/>
        </w:numPr>
        <w:spacing w:before="124"/>
        <w:ind w:hanging="388"/>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softHyphen/>
      </w:r>
      <w:r w:rsidR="00C16699">
        <w:rPr>
          <w:rFonts w:ascii="Times New Roman" w:hAnsi="Times New Roman"/>
          <w:b/>
          <w:color w:val="000000"/>
          <w:sz w:val="24"/>
          <w:highlight w:val="cyan"/>
        </w:rPr>
        <w:t xml:space="preserve">A2. </w:t>
      </w:r>
      <w:r w:rsidR="00C16699">
        <w:rPr>
          <w:rFonts w:ascii="Times New Roman" w:hAnsi="Times New Roman"/>
          <w:b/>
          <w:i/>
          <w:iCs/>
          <w:color w:val="000000"/>
          <w:sz w:val="24"/>
          <w:highlight w:val="cyan"/>
        </w:rPr>
        <w:t>SORA</w:t>
      </w:r>
      <w:r w:rsidR="00C16699">
        <w:rPr>
          <w:rFonts w:ascii="Times New Roman" w:hAnsi="Times New Roman"/>
          <w:b/>
          <w:color w:val="000000"/>
          <w:sz w:val="24"/>
          <w:highlight w:val="cyan"/>
        </w:rPr>
        <w:t xml:space="preserve"> riska novērtēšanas standartforma</w:t>
      </w:r>
    </w:p>
    <w:p w14:paraId="02714AB4" w14:textId="77777777" w:rsidR="001A48C8" w:rsidRDefault="00C16699" w:rsidP="001A48C8">
      <w:pPr>
        <w:pStyle w:val="BodyText"/>
        <w:spacing w:before="124"/>
        <w:ind w:left="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Ar to ir paredzēts palīdzēt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ekspluatantiem apkopot visu riska novērtēšanai nepieciešamo informāciju.</w:t>
      </w:r>
    </w:p>
    <w:p w14:paraId="11FF1091" w14:textId="6630BAD5" w:rsidR="00700042" w:rsidRPr="001A48C8" w:rsidRDefault="00C16699" w:rsidP="005C33BB">
      <w:pPr>
        <w:pStyle w:val="BodyText"/>
        <w:numPr>
          <w:ilvl w:val="0"/>
          <w:numId w:val="31"/>
        </w:numPr>
        <w:spacing w:before="124"/>
        <w:ind w:hanging="388"/>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A3. Ekspluatācijas rokasgrāmatas struktūra</w:t>
      </w:r>
    </w:p>
    <w:p w14:paraId="20A965AF" w14:textId="77777777" w:rsidR="00700042" w:rsidRPr="00233F88" w:rsidRDefault="00C16699" w:rsidP="001A48C8">
      <w:pPr>
        <w:pStyle w:val="BodyText"/>
        <w:spacing w:before="124"/>
        <w:ind w:left="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Tajā sniegta ekspluatācijas rokasgrāmatas modeļa struktūra, kas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ekspluatantiem ir jāievēro, lai atbilstoši noformētu savu ekspluatācijas rokasgrāmatu.</w:t>
      </w:r>
    </w:p>
    <w:p w14:paraId="37AB2476" w14:textId="4B810DBF" w:rsidR="001A48C8" w:rsidRPr="001A48C8" w:rsidRDefault="00C16699" w:rsidP="005C33BB">
      <w:pPr>
        <w:pStyle w:val="BodyText"/>
        <w:numPr>
          <w:ilvl w:val="0"/>
          <w:numId w:val="31"/>
        </w:numPr>
        <w:spacing w:before="124"/>
        <w:ind w:hanging="388"/>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A4. Atbilstības tabula</w:t>
      </w:r>
    </w:p>
    <w:p w14:paraId="5C9F4C05" w14:textId="41EC8615" w:rsidR="00700042" w:rsidRPr="00233F88" w:rsidRDefault="00C16699" w:rsidP="001A48C8">
      <w:pPr>
        <w:pStyle w:val="BodyText"/>
        <w:spacing w:before="124"/>
        <w:ind w:left="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Tajā ir sniegta standartforma </w:t>
      </w:r>
      <w:r>
        <w:rPr>
          <w:rFonts w:ascii="Times New Roman" w:hAnsi="Times New Roman"/>
          <w:i/>
          <w:iCs/>
          <w:color w:val="000000"/>
          <w:sz w:val="24"/>
          <w:highlight w:val="cyan"/>
        </w:rPr>
        <w:t>UAS</w:t>
      </w:r>
      <w:r>
        <w:rPr>
          <w:rFonts w:ascii="Times New Roman" w:hAnsi="Times New Roman"/>
          <w:color w:val="000000"/>
          <w:sz w:val="24"/>
          <w:highlight w:val="cyan"/>
        </w:rPr>
        <w:t xml:space="preserve"> </w:t>
      </w:r>
      <w:r w:rsidR="00F86611">
        <w:rPr>
          <w:rFonts w:ascii="Times New Roman" w:hAnsi="Times New Roman"/>
          <w:color w:val="000000"/>
          <w:sz w:val="24"/>
          <w:highlight w:val="cyan"/>
        </w:rPr>
        <w:t>ekspluatantiem</w:t>
      </w:r>
      <w:r>
        <w:rPr>
          <w:rFonts w:ascii="Times New Roman" w:hAnsi="Times New Roman"/>
          <w:color w:val="000000"/>
          <w:sz w:val="24"/>
          <w:highlight w:val="cyan"/>
        </w:rPr>
        <w:t xml:space="preserve"> par to, kā noformēt atsauces starp prasībām, kas izriet no </w:t>
      </w:r>
      <w:r>
        <w:rPr>
          <w:rFonts w:ascii="Times New Roman" w:hAnsi="Times New Roman"/>
          <w:i/>
          <w:iCs/>
          <w:color w:val="000000"/>
          <w:sz w:val="24"/>
          <w:highlight w:val="cyan"/>
        </w:rPr>
        <w:t>SORA</w:t>
      </w:r>
      <w:r>
        <w:rPr>
          <w:rFonts w:ascii="Times New Roman" w:hAnsi="Times New Roman"/>
          <w:color w:val="000000"/>
          <w:sz w:val="24"/>
          <w:highlight w:val="cyan"/>
        </w:rPr>
        <w:t>, un ekspluatācijas rokasgrāmatu.</w:t>
      </w:r>
    </w:p>
    <w:p w14:paraId="1E186B48" w14:textId="2DD62B89" w:rsidR="009004AB" w:rsidRPr="009004AB" w:rsidRDefault="00C16699" w:rsidP="005C33BB">
      <w:pPr>
        <w:pStyle w:val="BodyText"/>
        <w:numPr>
          <w:ilvl w:val="0"/>
          <w:numId w:val="31"/>
        </w:numPr>
        <w:spacing w:before="124"/>
        <w:ind w:hanging="388"/>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A5. Kā dokumentēt un noformēt lidojuma teritoriju</w:t>
      </w:r>
    </w:p>
    <w:p w14:paraId="7AD517F7" w14:textId="0DF228EB" w:rsidR="009B2C51" w:rsidRPr="00233F88" w:rsidRDefault="00C16699" w:rsidP="009004AB">
      <w:pPr>
        <w:pStyle w:val="BodyText"/>
        <w:spacing w:before="124"/>
        <w:ind w:left="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Tajā sniegti norādījumi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ekspluatantiem par to, kā izveidot un iekļaut lidojuma teritoriju un iekļaut to ekspluatācijas rokasgrāmatā.</w:t>
      </w:r>
    </w:p>
    <w:p w14:paraId="7FEC810A" w14:textId="77777777" w:rsidR="009B2C51" w:rsidRPr="009004AB" w:rsidRDefault="00C16699" w:rsidP="009004AB">
      <w:pPr>
        <w:pStyle w:val="BodyText"/>
        <w:spacing w:before="24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 xml:space="preserve">A1. Galvenie principi pieteikuma dokumentu aizpildīšanā attiecībā uz </w:t>
      </w:r>
      <w:r>
        <w:rPr>
          <w:rFonts w:ascii="Times New Roman" w:hAnsi="Times New Roman"/>
          <w:b/>
          <w:i/>
          <w:iCs/>
          <w:color w:val="000000"/>
          <w:sz w:val="24"/>
          <w:highlight w:val="cyan"/>
        </w:rPr>
        <w:t>UAS</w:t>
      </w:r>
      <w:r>
        <w:rPr>
          <w:rFonts w:ascii="Times New Roman" w:hAnsi="Times New Roman"/>
          <w:b/>
          <w:color w:val="000000"/>
          <w:sz w:val="24"/>
          <w:highlight w:val="cyan"/>
        </w:rPr>
        <w:t xml:space="preserve"> operācijām, ko paredzēts veikt “specifiskajā” kategorijā</w:t>
      </w:r>
    </w:p>
    <w:p w14:paraId="2683AC29" w14:textId="77777777" w:rsidR="009B2C51" w:rsidRPr="009004AB" w:rsidRDefault="00C16699" w:rsidP="009004AB">
      <w:pPr>
        <w:pStyle w:val="BodyText"/>
        <w:spacing w:before="24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Vispārīgs pieteikuma darbības apraksts</w:t>
      </w:r>
    </w:p>
    <w:p w14:paraId="2F7D40FF" w14:textId="77777777" w:rsidR="009B2C51" w:rsidRPr="009004AB" w:rsidRDefault="00C16699" w:rsidP="009004AB">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Ekspluatācijas atļauja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operācijām “specifiskajā” kategorijā tiek izsniegta, pamatojoties uz ekspluatācijas rokasgrāmatu. Kad kompetentā iestāde izsniedz ekspluatācijas atļauju, tā pieņem saistīto ekspluatācijas rokasgrāmatu.</w:t>
      </w:r>
    </w:p>
    <w:p w14:paraId="27162E2E" w14:textId="77777777" w:rsidR="009B2C51" w:rsidRPr="009004AB" w:rsidRDefault="00C16699" w:rsidP="009004AB">
      <w:pPr>
        <w:pStyle w:val="BodyText"/>
        <w:spacing w:before="24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Vispārīga darba norise</w:t>
      </w:r>
    </w:p>
    <w:p w14:paraId="4A5846AF" w14:textId="187BA340" w:rsidR="009B2C51" w:rsidRPr="009004AB" w:rsidRDefault="00C16699" w:rsidP="009004AB">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Pirms sākt vākt informāciju un aprakstīt procedūras,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jāizklāsta provizoriska darbības koncepcija (skat. šā </w:t>
      </w:r>
      <w:r>
        <w:rPr>
          <w:rFonts w:ascii="Times New Roman" w:hAnsi="Times New Roman"/>
          <w:i/>
          <w:iCs/>
          <w:color w:val="000000"/>
          <w:sz w:val="24"/>
          <w:highlight w:val="cyan"/>
        </w:rPr>
        <w:t>AMC</w:t>
      </w:r>
      <w:r>
        <w:rPr>
          <w:rFonts w:ascii="Times New Roman" w:hAnsi="Times New Roman"/>
          <w:color w:val="000000"/>
          <w:sz w:val="24"/>
          <w:highlight w:val="cyan"/>
        </w:rPr>
        <w:t xml:space="preserve"> S4.1. sadaļu). Šī provizoriskā darbības koncepcija nodrošina to, ka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var efektīvi izpētīt visas pieejamās iespējas un izvēlēties savām konkrētajām vajadzībām vispiemērotāko pieeju.</w:t>
      </w:r>
    </w:p>
    <w:p w14:paraId="20FB2B09" w14:textId="77777777" w:rsidR="009B2C51" w:rsidRPr="009004AB" w:rsidRDefault="00C16699" w:rsidP="005C33BB">
      <w:pPr>
        <w:pStyle w:val="BodyText"/>
        <w:keepNext/>
        <w:keepLines/>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Galvenie apsvērumi šajā sākotnējā plānā ir šādi:</w:t>
      </w:r>
    </w:p>
    <w:p w14:paraId="6E2F7B68" w14:textId="77777777" w:rsidR="009B2C51" w:rsidRPr="009004AB" w:rsidRDefault="00C16699" w:rsidP="005C33BB">
      <w:pPr>
        <w:pStyle w:val="BodyText"/>
        <w:keepNext/>
        <w:keepLines/>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paredzētā(-ās) lidojuma vieta(-as);</w:t>
      </w:r>
    </w:p>
    <w:p w14:paraId="6297BC40" w14:textId="77777777" w:rsidR="009B2C51" w:rsidRPr="009004AB" w:rsidRDefault="00C16699" w:rsidP="005C33BB">
      <w:pPr>
        <w:pStyle w:val="BodyText"/>
        <w:keepNext/>
        <w:keepLines/>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maksimālais lidojuma augstums un ātrums;</w:t>
      </w:r>
    </w:p>
    <w:p w14:paraId="275BFA59" w14:textId="77777777" w:rsidR="009B2C51" w:rsidRPr="009004AB" w:rsidRDefault="00C16699" w:rsidP="005C33BB">
      <w:pPr>
        <w:pStyle w:val="BodyText"/>
        <w:keepNext/>
        <w:keepLines/>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 lidojuma režīms – </w:t>
      </w:r>
      <w:r>
        <w:rPr>
          <w:rFonts w:ascii="Times New Roman" w:hAnsi="Times New Roman"/>
          <w:i/>
          <w:iCs/>
          <w:color w:val="000000"/>
          <w:sz w:val="24"/>
          <w:highlight w:val="cyan"/>
        </w:rPr>
        <w:t>VLOS</w:t>
      </w:r>
      <w:r>
        <w:rPr>
          <w:rFonts w:ascii="Times New Roman" w:hAnsi="Times New Roman"/>
          <w:color w:val="000000"/>
          <w:sz w:val="24"/>
          <w:highlight w:val="cyan"/>
        </w:rPr>
        <w:t xml:space="preserve"> vai </w:t>
      </w:r>
      <w:r>
        <w:rPr>
          <w:rFonts w:ascii="Times New Roman" w:hAnsi="Times New Roman"/>
          <w:i/>
          <w:iCs/>
          <w:color w:val="000000"/>
          <w:sz w:val="24"/>
          <w:highlight w:val="cyan"/>
        </w:rPr>
        <w:t>BVLOS</w:t>
      </w:r>
      <w:r>
        <w:rPr>
          <w:rFonts w:ascii="Times New Roman" w:hAnsi="Times New Roman"/>
          <w:color w:val="000000"/>
          <w:sz w:val="24"/>
          <w:highlight w:val="cyan"/>
        </w:rPr>
        <w:t xml:space="preserve"> ar </w:t>
      </w:r>
      <w:r>
        <w:rPr>
          <w:rFonts w:ascii="Times New Roman" w:hAnsi="Times New Roman"/>
          <w:i/>
          <w:iCs/>
          <w:color w:val="000000"/>
          <w:sz w:val="24"/>
          <w:highlight w:val="cyan"/>
        </w:rPr>
        <w:t>AO</w:t>
      </w:r>
      <w:r>
        <w:rPr>
          <w:rFonts w:ascii="Times New Roman" w:hAnsi="Times New Roman"/>
          <w:color w:val="000000"/>
          <w:sz w:val="24"/>
          <w:highlight w:val="cyan"/>
        </w:rPr>
        <w:t xml:space="preserve"> vai bez tiem;</w:t>
      </w:r>
    </w:p>
    <w:p w14:paraId="3179C229" w14:textId="77777777" w:rsidR="009B2C51" w:rsidRPr="009004AB" w:rsidRDefault="00C16699" w:rsidP="005C33BB">
      <w:pPr>
        <w:pStyle w:val="BodyText"/>
        <w:keepNext/>
        <w:keepLines/>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 izmantojamās </w:t>
      </w:r>
      <w:r>
        <w:rPr>
          <w:rFonts w:ascii="Times New Roman" w:hAnsi="Times New Roman"/>
          <w:i/>
          <w:iCs/>
          <w:color w:val="000000"/>
          <w:sz w:val="24"/>
          <w:highlight w:val="cyan"/>
        </w:rPr>
        <w:t>UAS</w:t>
      </w:r>
      <w:r>
        <w:rPr>
          <w:rFonts w:ascii="Times New Roman" w:hAnsi="Times New Roman"/>
          <w:color w:val="000000"/>
          <w:sz w:val="24"/>
          <w:highlight w:val="cyan"/>
        </w:rPr>
        <w:t xml:space="preserve"> veids;</w:t>
      </w:r>
    </w:p>
    <w:p w14:paraId="08C6772E" w14:textId="77777777" w:rsidR="009B2C51" w:rsidRPr="009004AB" w:rsidRDefault="00C16699" w:rsidP="005C33BB">
      <w:pPr>
        <w:pStyle w:val="BodyText"/>
        <w:keepNext/>
        <w:keepLines/>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vides ierobežojumi (diennakts laiks, laikapstākļi).</w:t>
      </w:r>
    </w:p>
    <w:p w14:paraId="3DDFA607" w14:textId="77777777" w:rsidR="009B2C51" w:rsidRPr="009004AB" w:rsidRDefault="00C16699" w:rsidP="009004AB">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Nākamajā posmā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novērtē operāciju apdraudošo risku un izstrādā augsta līmeņa pārskatu par</w:t>
      </w:r>
      <w:r>
        <w:rPr>
          <w:rFonts w:ascii="Times New Roman" w:hAnsi="Times New Roman"/>
          <w:i/>
          <w:iCs/>
          <w:color w:val="000000"/>
          <w:sz w:val="24"/>
          <w:highlight w:val="cyan"/>
        </w:rPr>
        <w:t xml:space="preserve"> SORA</w:t>
      </w:r>
      <w:r>
        <w:rPr>
          <w:rFonts w:ascii="Times New Roman" w:hAnsi="Times New Roman"/>
          <w:color w:val="000000"/>
          <w:sz w:val="24"/>
          <w:highlight w:val="cyan"/>
        </w:rPr>
        <w:t xml:space="preserve"> prasībām. Šajā saistībā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jāpiemēro A2. sadaļas prasības un jāievēro katrs </w:t>
      </w:r>
      <w:r>
        <w:rPr>
          <w:rFonts w:ascii="Times New Roman" w:hAnsi="Times New Roman"/>
          <w:i/>
          <w:iCs/>
          <w:color w:val="000000"/>
          <w:sz w:val="24"/>
          <w:highlight w:val="cyan"/>
        </w:rPr>
        <w:t>SORA</w:t>
      </w:r>
      <w:r>
        <w:rPr>
          <w:rFonts w:ascii="Times New Roman" w:hAnsi="Times New Roman"/>
          <w:color w:val="000000"/>
          <w:sz w:val="24"/>
          <w:highlight w:val="cyan"/>
        </w:rPr>
        <w:t xml:space="preserve"> procesa posms.</w:t>
      </w:r>
    </w:p>
    <w:p w14:paraId="246AED1C" w14:textId="77777777" w:rsidR="009B2C51" w:rsidRPr="009004AB" w:rsidRDefault="00C16699" w:rsidP="009004AB">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Paraugprakse paredz, ka pēc </w:t>
      </w:r>
      <w:r>
        <w:rPr>
          <w:rFonts w:ascii="Times New Roman" w:hAnsi="Times New Roman"/>
          <w:i/>
          <w:iCs/>
          <w:color w:val="000000"/>
          <w:sz w:val="24"/>
          <w:highlight w:val="cyan"/>
        </w:rPr>
        <w:t>SORA</w:t>
      </w:r>
      <w:r>
        <w:rPr>
          <w:rFonts w:ascii="Times New Roman" w:hAnsi="Times New Roman"/>
          <w:color w:val="000000"/>
          <w:sz w:val="24"/>
          <w:highlight w:val="cyan"/>
        </w:rPr>
        <w:t xml:space="preserve"> 1. fāzes (skat. A1. attēlu) pabeigšanas un pirms pāriešanas pie datu vākšanas un procedūras apraksta veidošanas (skat. šā </w:t>
      </w:r>
      <w:r>
        <w:rPr>
          <w:rFonts w:ascii="Times New Roman" w:hAnsi="Times New Roman"/>
          <w:i/>
          <w:iCs/>
          <w:color w:val="000000"/>
          <w:sz w:val="24"/>
          <w:highlight w:val="cyan"/>
        </w:rPr>
        <w:t>AMC</w:t>
      </w:r>
      <w:r>
        <w:rPr>
          <w:rFonts w:ascii="Times New Roman" w:hAnsi="Times New Roman"/>
          <w:color w:val="000000"/>
          <w:sz w:val="24"/>
          <w:highlight w:val="cyan"/>
        </w:rPr>
        <w:t xml:space="preserve"> S3.3. sadaļu)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ir jāsazinās ar kompetento iestādi, lai darītu tai zināmu tā sākotnējo operatīvo informāciju un sākotnējo riska novērtējumu. Kompetentā iestāde un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izvērtē riska novērtējuma atbilstību operatīvajai informācijai un pārbauda </w:t>
      </w:r>
      <w:r>
        <w:rPr>
          <w:rFonts w:ascii="Times New Roman" w:hAnsi="Times New Roman"/>
          <w:i/>
          <w:iCs/>
          <w:color w:val="000000"/>
          <w:sz w:val="24"/>
          <w:highlight w:val="cyan"/>
        </w:rPr>
        <w:t>SORA</w:t>
      </w:r>
      <w:r>
        <w:rPr>
          <w:rFonts w:ascii="Times New Roman" w:hAnsi="Times New Roman"/>
          <w:color w:val="000000"/>
          <w:sz w:val="24"/>
          <w:highlight w:val="cyan"/>
        </w:rPr>
        <w:t xml:space="preserve"> posmu pareizu piemērošanu. Kompetentā iestāde var sniegt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atgriezenisko saiti par savām gaidām par to, kā iegūt ekspluatācijas atļauju, ņemot vērā izrietošo </w:t>
      </w:r>
      <w:r>
        <w:rPr>
          <w:rFonts w:ascii="Times New Roman" w:hAnsi="Times New Roman"/>
          <w:i/>
          <w:iCs/>
          <w:color w:val="000000"/>
          <w:sz w:val="24"/>
          <w:highlight w:val="cyan"/>
        </w:rPr>
        <w:t>SAIL</w:t>
      </w:r>
      <w:r>
        <w:rPr>
          <w:rFonts w:ascii="Times New Roman" w:hAnsi="Times New Roman"/>
          <w:color w:val="000000"/>
          <w:sz w:val="24"/>
          <w:highlight w:val="cyan"/>
        </w:rPr>
        <w:t>.</w:t>
      </w:r>
    </w:p>
    <w:p w14:paraId="0992A2B9" w14:textId="5363AE91" w:rsidR="00BD3B1D" w:rsidRDefault="00C16699" w:rsidP="009004AB">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Kad riska novērtējums (t. i., </w:t>
      </w:r>
      <w:r>
        <w:rPr>
          <w:rFonts w:ascii="Times New Roman" w:hAnsi="Times New Roman"/>
          <w:i/>
          <w:iCs/>
          <w:color w:val="000000"/>
          <w:sz w:val="24"/>
          <w:highlight w:val="cyan"/>
        </w:rPr>
        <w:t>SORA</w:t>
      </w:r>
      <w:r>
        <w:rPr>
          <w:rFonts w:ascii="Times New Roman" w:hAnsi="Times New Roman"/>
          <w:color w:val="000000"/>
          <w:sz w:val="24"/>
          <w:highlight w:val="cyan"/>
        </w:rPr>
        <w:t xml:space="preserve"> 1. fāzes iznākums) ir pārbaudīts un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ir saņēmis kompetentās iestādes apstiprinājumu, nākamais posms ir konkrētu prasību noteikšana izrietoši no riska novērtējuma (t. i., veikt </w:t>
      </w:r>
      <w:r>
        <w:rPr>
          <w:rFonts w:ascii="Times New Roman" w:hAnsi="Times New Roman"/>
          <w:i/>
          <w:iCs/>
          <w:color w:val="000000"/>
          <w:sz w:val="24"/>
          <w:highlight w:val="cyan"/>
        </w:rPr>
        <w:t>SORA</w:t>
      </w:r>
      <w:r>
        <w:rPr>
          <w:rFonts w:ascii="Times New Roman" w:hAnsi="Times New Roman"/>
          <w:color w:val="000000"/>
          <w:sz w:val="24"/>
          <w:highlight w:val="cyan"/>
        </w:rPr>
        <w:t xml:space="preserve"> 2. fāzi un sagatavot pierādījumus, lai apliecinātu atbilstību piemērojamajiem </w:t>
      </w:r>
      <w:r>
        <w:rPr>
          <w:rFonts w:ascii="Times New Roman" w:hAnsi="Times New Roman"/>
          <w:i/>
          <w:iCs/>
          <w:color w:val="000000"/>
          <w:sz w:val="24"/>
          <w:highlight w:val="cyan"/>
        </w:rPr>
        <w:t>OSO</w:t>
      </w:r>
      <w:r>
        <w:rPr>
          <w:rFonts w:ascii="Times New Roman" w:hAnsi="Times New Roman"/>
          <w:color w:val="000000"/>
          <w:sz w:val="24"/>
          <w:highlight w:val="cyan"/>
        </w:rPr>
        <w:t xml:space="preserve">, riska mazināšanas pasākumiem un </w:t>
      </w:r>
      <w:r w:rsidR="00B81D0D">
        <w:rPr>
          <w:rFonts w:ascii="Times New Roman" w:hAnsi="Times New Roman"/>
          <w:color w:val="000000"/>
          <w:sz w:val="24"/>
          <w:highlight w:val="cyan"/>
        </w:rPr>
        <w:t>darbības telpas nepamešanas prasībām</w:t>
      </w:r>
      <w:r>
        <w:rPr>
          <w:rFonts w:ascii="Times New Roman" w:hAnsi="Times New Roman"/>
          <w:color w:val="000000"/>
          <w:sz w:val="24"/>
          <w:highlight w:val="cyan"/>
        </w:rPr>
        <w:t xml:space="preserve">). Pēc šīs noteikšanas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jāsavāc atbilstoši pierādījumi un informācija, kā arī jāapraksta procedūras, kas tiks īstenotas.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jānodrošina, ka tiek izpildītas visas integritātes un atbilstošās apliecinājuma prasības. Tās ir pieejamas šā </w:t>
      </w:r>
      <w:r>
        <w:rPr>
          <w:rFonts w:ascii="Times New Roman" w:hAnsi="Times New Roman"/>
          <w:i/>
          <w:iCs/>
          <w:color w:val="000000"/>
          <w:sz w:val="24"/>
          <w:highlight w:val="cyan"/>
        </w:rPr>
        <w:t>AMC</w:t>
      </w:r>
      <w:r>
        <w:rPr>
          <w:rFonts w:ascii="Times New Roman" w:hAnsi="Times New Roman"/>
          <w:color w:val="000000"/>
          <w:sz w:val="24"/>
          <w:highlight w:val="cyan"/>
        </w:rPr>
        <w:t xml:space="preserve"> B–E pielikumā. Šim nolūkam ieteicams izmantot A3. nodaļā sniegto ekspluatācijas rokasgrāmatas struktūru.</w:t>
      </w:r>
    </w:p>
    <w:p w14:paraId="731ED73F" w14:textId="77777777" w:rsidR="005D540D" w:rsidRDefault="00C16699" w:rsidP="009004AB">
      <w:pPr>
        <w:pStyle w:val="BodyText"/>
        <w:spacing w:before="124"/>
        <w:jc w:val="both"/>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jāizmanto A4. nodaļā (Atbilstības tabula) sniegtā standartforma, kad ir aprakstītas visas procedūras un savākti pierādījumi. Tas tiek darīts, attiecībā uz katru prasību sniedzot atbilstošu atsauci uz integritātes un/vai apliecinājuma pierādījumiem. Šis dokuments paredzēts kā kontrolsaraksts, ko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var izskatīt pirms pieteikuma iesniegšanas. Kompetentā iestāde var izmantot šo dokumentu uzziņai izskatīšanas procesā.</w:t>
      </w:r>
    </w:p>
    <w:p w14:paraId="6CC182CE" w14:textId="4670DEC4" w:rsidR="009B2C51" w:rsidRPr="009004AB" w:rsidRDefault="00C16699" w:rsidP="009004AB">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Kompetentā iestāde izskata pieteikumu saskaņā ar prasībām, kas izriet no riska novērtējuma un attiecīgā </w:t>
      </w:r>
      <w:r>
        <w:rPr>
          <w:rFonts w:ascii="Times New Roman" w:hAnsi="Times New Roman"/>
          <w:i/>
          <w:iCs/>
          <w:color w:val="000000"/>
          <w:sz w:val="24"/>
          <w:highlight w:val="cyan"/>
        </w:rPr>
        <w:t>SAIL</w:t>
      </w:r>
      <w:r>
        <w:rPr>
          <w:rFonts w:ascii="Times New Roman" w:hAnsi="Times New Roman"/>
          <w:color w:val="000000"/>
          <w:sz w:val="24"/>
          <w:highlight w:val="cyan"/>
        </w:rPr>
        <w:t>. Šajā procesā tiek pārbaudīta visu tehnisko un ekspluatācijas prasību izpilde, pamatojoties uz aprakstiem, kas sniegti ekspluatācijas rokasgrāmatā vai citos saistītos dokumentos atbilstoši vajadzībai.</w:t>
      </w:r>
    </w:p>
    <w:p w14:paraId="4C58AAD7" w14:textId="77777777" w:rsidR="009B2C51" w:rsidRPr="009004AB" w:rsidRDefault="00C16699" w:rsidP="009004AB">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Kompetentā iestāde var pieprasīt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pārskatīt dokumentus un iesniegt tos atkārtoti vai lūgt papildu apliecinošus dokumentus.</w:t>
      </w:r>
    </w:p>
    <w:p w14:paraId="371E5978" w14:textId="77777777" w:rsidR="005D540D" w:rsidRDefault="00C16699" w:rsidP="009004AB">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Lai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varētu efektīvi izpildīt papildu pieprasījumus, kompetentā iestāde var arī sniegt norādījumus par to, kā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rīkoties, lai izpildītu neatrisinātos jautājumus.</w:t>
      </w:r>
    </w:p>
    <w:p w14:paraId="524428FC" w14:textId="29D8170D" w:rsidR="001C67E0" w:rsidRPr="009004AB" w:rsidRDefault="00342E80" w:rsidP="009004AB">
      <w:pPr>
        <w:pStyle w:val="BodyText"/>
        <w:spacing w:before="124"/>
        <w:jc w:val="both"/>
        <w:rPr>
          <w:rFonts w:ascii="Times New Roman" w:hAnsi="Times New Roman" w:cs="Times New Roman"/>
          <w:noProof/>
          <w:color w:val="000000"/>
          <w:sz w:val="24"/>
          <w:szCs w:val="24"/>
          <w:highlight w:val="cyan"/>
        </w:rPr>
      </w:pPr>
      <w:r>
        <w:rPr>
          <w:rFonts w:ascii="Times New Roman" w:hAnsi="Times New Roman"/>
          <w:noProof/>
          <w:color w:val="000000"/>
          <w:sz w:val="24"/>
        </w:rPr>
        <w:drawing>
          <wp:anchor distT="0" distB="0" distL="114300" distR="114300" simplePos="0" relativeHeight="251658262" behindDoc="0" locked="0" layoutInCell="1" allowOverlap="1" wp14:anchorId="4D842C1E" wp14:editId="0B2CFA53">
            <wp:simplePos x="0" y="0"/>
            <wp:positionH relativeFrom="column">
              <wp:posOffset>-254000</wp:posOffset>
            </wp:positionH>
            <wp:positionV relativeFrom="paragraph">
              <wp:posOffset>464185</wp:posOffset>
            </wp:positionV>
            <wp:extent cx="5928360" cy="7947660"/>
            <wp:effectExtent l="0" t="0" r="0" b="0"/>
            <wp:wrapSquare wrapText="bothSides"/>
            <wp:docPr id="2009926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26304"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5928360" cy="79476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olor w:val="000000"/>
          <w:sz w:val="24"/>
          <w:highlight w:val="cyan"/>
        </w:rPr>
        <w:t>A1. attēlā ir atspoguļots iepriekš aprakstītais process, tādējādi tas nodrošina vispārējās norises papildu ilustrāciju.</w:t>
      </w:r>
    </w:p>
    <w:p w14:paraId="4067FDAE" w14:textId="42380241" w:rsidR="001C67E0" w:rsidRPr="006641F3" w:rsidRDefault="001C67E0" w:rsidP="001C67E0">
      <w:pPr>
        <w:spacing w:line="225" w:lineRule="exact"/>
        <w:ind w:left="-1" w:right="515"/>
        <w:jc w:val="center"/>
        <w:rPr>
          <w:rFonts w:ascii="Times New Roman" w:hAnsi="Times New Roman"/>
          <w:noProof/>
          <w:color w:val="FFFFFF"/>
          <w:sz w:val="20"/>
        </w:rPr>
      </w:pPr>
      <w:r>
        <w:rPr>
          <w:rFonts w:ascii="Times New Roman" w:hAnsi="Times New Roman"/>
          <w:color w:val="FFFFFF"/>
          <w:sz w:val="20"/>
        </w:rPr>
        <w:t>A2.</w:t>
      </w:r>
    </w:p>
    <w:p w14:paraId="27079BC8" w14:textId="77777777" w:rsidR="001C67E0" w:rsidRPr="006641F3" w:rsidRDefault="001C67E0" w:rsidP="00D53F1A">
      <w:pPr>
        <w:pStyle w:val="Heading2"/>
        <w:spacing w:before="1"/>
        <w:ind w:left="284"/>
        <w:rPr>
          <w:rFonts w:ascii="Times New Roman" w:hAnsi="Times New Roman"/>
          <w:noProof/>
          <w:color w:val="000000"/>
        </w:rPr>
      </w:pPr>
      <w:r>
        <w:rPr>
          <w:rFonts w:ascii="Times New Roman" w:hAnsi="Times New Roman"/>
          <w:color w:val="000000"/>
          <w:highlight w:val="cyan"/>
        </w:rPr>
        <w:t>A1. attēls. Ieteicamā detalizācijas pakāpe un apliecinošo dokumentu un uzziņas materiālu izmantošana</w:t>
      </w:r>
    </w:p>
    <w:p w14:paraId="033A3560" w14:textId="6B84C296" w:rsidR="007C18A5" w:rsidRPr="00592119" w:rsidRDefault="007C18A5" w:rsidP="00592119">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Ekspluatācijas rokasgrāmatai un ar to saistītajiem pielikumiem jāsniedz iespēja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aprakstīt savam personālam to, kā droši veikt operāciju. Tajā jānorāda lidojuma teritorija, visas standarta, ārkārtas un avārijas procedūras un papildu informācija, kas iegūta, izpildot visus nepieciešamos </w:t>
      </w:r>
      <w:r>
        <w:rPr>
          <w:rFonts w:ascii="Times New Roman" w:hAnsi="Times New Roman"/>
          <w:i/>
          <w:iCs/>
          <w:color w:val="000000"/>
          <w:sz w:val="24"/>
          <w:highlight w:val="cyan"/>
        </w:rPr>
        <w:t>OSO</w:t>
      </w:r>
      <w:r>
        <w:rPr>
          <w:rFonts w:ascii="Times New Roman" w:hAnsi="Times New Roman"/>
          <w:color w:val="000000"/>
          <w:sz w:val="24"/>
          <w:highlight w:val="cyan"/>
        </w:rPr>
        <w:t xml:space="preserve">, riska mazināšanas pasākumus un </w:t>
      </w:r>
      <w:r w:rsidR="006639FD">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prasības.</w:t>
      </w:r>
    </w:p>
    <w:p w14:paraId="2BC0935E" w14:textId="60D068B2" w:rsidR="007C18A5" w:rsidRPr="00592119" w:rsidRDefault="007C18A5" w:rsidP="00592119">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Ekspluatācijas rokasgrāmatā var būt iekļautas atsauces uz apliecinošajiem dokumentiem, kas apliecina atbilstību nepieciešamajiem </w:t>
      </w:r>
      <w:r>
        <w:rPr>
          <w:rFonts w:ascii="Times New Roman" w:hAnsi="Times New Roman"/>
          <w:i/>
          <w:iCs/>
          <w:color w:val="000000"/>
          <w:sz w:val="24"/>
          <w:highlight w:val="cyan"/>
        </w:rPr>
        <w:t>OSO</w:t>
      </w:r>
      <w:r>
        <w:rPr>
          <w:rFonts w:ascii="Times New Roman" w:hAnsi="Times New Roman"/>
          <w:color w:val="000000"/>
          <w:sz w:val="24"/>
          <w:highlight w:val="cyan"/>
        </w:rPr>
        <w:t xml:space="preserve">, riska mazināšanas pasākumiem un </w:t>
      </w:r>
      <w:r w:rsidR="00870FD6">
        <w:rPr>
          <w:rFonts w:ascii="Times New Roman" w:hAnsi="Times New Roman"/>
          <w:color w:val="000000"/>
          <w:sz w:val="24"/>
          <w:highlight w:val="cyan"/>
        </w:rPr>
        <w:t>darbības telpas nepamešanas</w:t>
      </w:r>
      <w:r>
        <w:rPr>
          <w:rFonts w:ascii="Times New Roman" w:hAnsi="Times New Roman"/>
          <w:color w:val="000000"/>
          <w:sz w:val="24"/>
          <w:highlight w:val="cyan"/>
        </w:rPr>
        <w:t xml:space="preserve"> prasībām, un tos var sasaistīt atbilstības tabulā (skat. A4. sadaļu) un iekļaut atsevišķā dokumentā. Pierādījumi, kas sagatavoti, lai pamatotu prasības, kam ir zems noturības līmenis (saistībā ar </w:t>
      </w:r>
      <w:r>
        <w:rPr>
          <w:rFonts w:ascii="Times New Roman" w:hAnsi="Times New Roman"/>
          <w:i/>
          <w:iCs/>
          <w:color w:val="000000"/>
          <w:sz w:val="24"/>
          <w:highlight w:val="cyan"/>
        </w:rPr>
        <w:t>OSO</w:t>
      </w:r>
      <w:r>
        <w:rPr>
          <w:rFonts w:ascii="Times New Roman" w:hAnsi="Times New Roman"/>
          <w:color w:val="000000"/>
          <w:sz w:val="24"/>
          <w:highlight w:val="cyan"/>
        </w:rPr>
        <w:t xml:space="preserve">, pamatojoties uz operācijas </w:t>
      </w:r>
      <w:r>
        <w:rPr>
          <w:rFonts w:ascii="Times New Roman" w:hAnsi="Times New Roman"/>
          <w:i/>
          <w:iCs/>
          <w:color w:val="000000"/>
          <w:sz w:val="24"/>
          <w:highlight w:val="cyan"/>
        </w:rPr>
        <w:t>SAIL</w:t>
      </w:r>
      <w:r>
        <w:rPr>
          <w:rFonts w:ascii="Times New Roman" w:hAnsi="Times New Roman"/>
          <w:color w:val="000000"/>
          <w:sz w:val="24"/>
          <w:highlight w:val="cyan"/>
        </w:rPr>
        <w:t xml:space="preserve"> vai atbilstoši riska mazināšanas līmenim un/vai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 izvēlētajai </w:t>
      </w:r>
      <w:r w:rsidR="000C33D6">
        <w:rPr>
          <w:rFonts w:ascii="Times New Roman" w:hAnsi="Times New Roman"/>
          <w:color w:val="000000"/>
          <w:sz w:val="24"/>
          <w:highlight w:val="cyan"/>
        </w:rPr>
        <w:t>darbības telpas nepamešanas prasībai</w:t>
      </w:r>
      <w:r>
        <w:rPr>
          <w:rFonts w:ascii="Times New Roman" w:hAnsi="Times New Roman"/>
          <w:color w:val="000000"/>
          <w:sz w:val="24"/>
          <w:highlight w:val="cyan"/>
        </w:rPr>
        <w:t xml:space="preserve">), var tikt paturēti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 organizācijas iekšienē. Tas pats attiecas uz vidēja prasību noturības līmeņa gadījumiem, kad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 ir nolēmuši izmantot </w:t>
      </w:r>
      <w:r>
        <w:rPr>
          <w:rFonts w:ascii="Times New Roman" w:hAnsi="Times New Roman"/>
          <w:i/>
          <w:iCs/>
          <w:color w:val="000000"/>
          <w:sz w:val="24"/>
          <w:highlight w:val="cyan"/>
        </w:rPr>
        <w:t>EASA</w:t>
      </w:r>
      <w:r>
        <w:rPr>
          <w:rFonts w:ascii="Times New Roman" w:hAnsi="Times New Roman"/>
          <w:color w:val="000000"/>
          <w:sz w:val="24"/>
          <w:highlight w:val="cyan"/>
        </w:rPr>
        <w:t xml:space="preserve"> publicēto </w:t>
      </w:r>
      <w:r>
        <w:rPr>
          <w:rFonts w:ascii="Times New Roman" w:hAnsi="Times New Roman"/>
          <w:i/>
          <w:iCs/>
          <w:color w:val="000000"/>
          <w:sz w:val="24"/>
          <w:highlight w:val="cyan"/>
        </w:rPr>
        <w:t>AMC</w:t>
      </w:r>
      <w:r>
        <w:rPr>
          <w:rFonts w:ascii="Times New Roman" w:hAnsi="Times New Roman"/>
          <w:color w:val="000000"/>
          <w:sz w:val="24"/>
          <w:highlight w:val="cyan"/>
        </w:rPr>
        <w:t xml:space="preserve">. Kompetentā iestāde var pieprasīt minētos pierādījumus uzraudzības revīzijā vai jebkurā laikā. Ja augsta vai vidēja prasību noturības līmeņa gadījumā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 ir nolēmuši neizmantot </w:t>
      </w:r>
      <w:r>
        <w:rPr>
          <w:rFonts w:ascii="Times New Roman" w:hAnsi="Times New Roman"/>
          <w:i/>
          <w:iCs/>
          <w:color w:val="000000"/>
          <w:sz w:val="24"/>
          <w:highlight w:val="cyan"/>
        </w:rPr>
        <w:t>EASA</w:t>
      </w:r>
      <w:r>
        <w:rPr>
          <w:rFonts w:ascii="Times New Roman" w:hAnsi="Times New Roman"/>
          <w:color w:val="000000"/>
          <w:sz w:val="24"/>
          <w:highlight w:val="cyan"/>
        </w:rPr>
        <w:t xml:space="preserve"> publicēto </w:t>
      </w:r>
      <w:r>
        <w:rPr>
          <w:rFonts w:ascii="Times New Roman" w:hAnsi="Times New Roman"/>
          <w:i/>
          <w:iCs/>
          <w:color w:val="000000"/>
          <w:sz w:val="24"/>
          <w:highlight w:val="cyan"/>
        </w:rPr>
        <w:t>AMC</w:t>
      </w:r>
      <w:r>
        <w:rPr>
          <w:rFonts w:ascii="Times New Roman" w:hAnsi="Times New Roman"/>
          <w:color w:val="000000"/>
          <w:sz w:val="24"/>
          <w:highlight w:val="cyan"/>
        </w:rPr>
        <w:t>, pierādījumi ir jāsniedz kopā ar ekspluatācijas atļaujas pieteikumu.</w:t>
      </w:r>
    </w:p>
    <w:p w14:paraId="0047510E" w14:textId="77777777" w:rsidR="007C18A5" w:rsidRPr="00592119" w:rsidRDefault="007C18A5" w:rsidP="00592119">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Kompetentā iestāde var pieprasīt papildu dokumentus, ja uzskata to par nepieciešamu konkrētajai operācijai.</w:t>
      </w:r>
    </w:p>
    <w:p w14:paraId="58B768EF" w14:textId="77777777" w:rsidR="007C18A5" w:rsidRPr="00592119" w:rsidRDefault="007C18A5" w:rsidP="00592119">
      <w:pPr>
        <w:pStyle w:val="BodyText"/>
        <w:spacing w:before="24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 xml:space="preserve">Dokumentēšana attiecībā uz papildu lidojumu teritorijām, </w:t>
      </w:r>
      <w:r>
        <w:rPr>
          <w:rFonts w:ascii="Times New Roman" w:hAnsi="Times New Roman"/>
          <w:b/>
          <w:i/>
          <w:iCs/>
          <w:color w:val="000000"/>
          <w:sz w:val="24"/>
          <w:highlight w:val="cyan"/>
        </w:rPr>
        <w:t>UAS</w:t>
      </w:r>
      <w:r>
        <w:rPr>
          <w:rFonts w:ascii="Times New Roman" w:hAnsi="Times New Roman"/>
          <w:b/>
          <w:color w:val="000000"/>
          <w:sz w:val="24"/>
          <w:highlight w:val="cyan"/>
        </w:rPr>
        <w:t xml:space="preserve"> vai </w:t>
      </w:r>
      <w:r>
        <w:rPr>
          <w:rFonts w:ascii="Times New Roman" w:hAnsi="Times New Roman"/>
          <w:b/>
          <w:i/>
          <w:iCs/>
          <w:color w:val="000000"/>
          <w:sz w:val="24"/>
          <w:highlight w:val="cyan"/>
        </w:rPr>
        <w:t>UAS</w:t>
      </w:r>
      <w:r>
        <w:rPr>
          <w:rFonts w:ascii="Times New Roman" w:hAnsi="Times New Roman"/>
          <w:b/>
          <w:color w:val="000000"/>
          <w:sz w:val="24"/>
          <w:highlight w:val="cyan"/>
        </w:rPr>
        <w:t xml:space="preserve"> operācijām</w:t>
      </w:r>
    </w:p>
    <w:p w14:paraId="36DA8120" w14:textId="77777777" w:rsidR="00592119" w:rsidRPr="00592119" w:rsidRDefault="007C18A5" w:rsidP="00592119">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Ja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vēlas paplašināt tā apstiprināto(-ās) ekspluatācijas rokasgrāmatu(-as), lai iekļautu jaunu lidojuma teritoriju, </w:t>
      </w:r>
      <w:r>
        <w:rPr>
          <w:rFonts w:ascii="Times New Roman" w:hAnsi="Times New Roman"/>
          <w:i/>
          <w:iCs/>
          <w:color w:val="000000"/>
          <w:sz w:val="24"/>
          <w:highlight w:val="cyan"/>
        </w:rPr>
        <w:t>UAS</w:t>
      </w:r>
      <w:r>
        <w:rPr>
          <w:rFonts w:ascii="Times New Roman" w:hAnsi="Times New Roman"/>
          <w:color w:val="000000"/>
          <w:sz w:val="24"/>
          <w:highlight w:val="cyan"/>
        </w:rPr>
        <w:t xml:space="preserve"> vai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galvenais jautājums ir par to, vai esošais riska novērtējums aptver šos papildinājumus. Ja aptver, tad jauno informāciju var iekļaut esošajās ekspluatācijas rokasgrāmatas(-u) daļās (skat. šā pielikuma A3. nodaļas A–T daļu). Pretējā gadījumā par paraugpraksi tiek uzskatīta jaunu daļu izveidošana šādas informācijas iekļaušanai.</w:t>
      </w:r>
    </w:p>
    <w:p w14:paraId="16B7AB25" w14:textId="77777777" w:rsidR="00592119" w:rsidRPr="00592119" w:rsidRDefault="007C18A5" w:rsidP="00592119">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Kompleksu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(piemēram, vairāku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veidu un vairāku izmantoto </w:t>
      </w:r>
      <w:r>
        <w:rPr>
          <w:rFonts w:ascii="Times New Roman" w:hAnsi="Times New Roman"/>
          <w:i/>
          <w:iCs/>
          <w:color w:val="000000"/>
          <w:sz w:val="24"/>
          <w:highlight w:val="cyan"/>
        </w:rPr>
        <w:t>UAS</w:t>
      </w:r>
      <w:r>
        <w:rPr>
          <w:rFonts w:ascii="Times New Roman" w:hAnsi="Times New Roman"/>
          <w:color w:val="000000"/>
          <w:sz w:val="24"/>
          <w:highlight w:val="cyan"/>
        </w:rPr>
        <w:t xml:space="preserve">) gadījumā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var nolemt, ka būtu lietderīgi izmantot citu ekspluatācijas rokasgrāmatas struktūru, kura atšķiras no šajā pielikumā piedāvātās struktūras. Šajā gadījumā ir ieteicams apspriest ierosinātās rokasgrāmatas struktūru ar kompetento iestādi, lai nodrošinātu, ka tā atbilst gan valsts, gan nozares standartiem.</w:t>
      </w:r>
    </w:p>
    <w:p w14:paraId="4CC9C085" w14:textId="1F2D73B9" w:rsidR="007C18A5" w:rsidRPr="00592119" w:rsidRDefault="007C18A5" w:rsidP="00592119">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Lai nodrošinātu skaidrību apstiprināšanas laikā un lietošanas ērtumu, informācija par konkrētu operāciju parasti jāsadala atsevišķās daļās. Savukārt vispārējo vai saistīto informāciju var konsolidēt vienotā segmentā. Kā piemēru var minēt papildu </w:t>
      </w:r>
      <w:r>
        <w:rPr>
          <w:rFonts w:ascii="Times New Roman" w:hAnsi="Times New Roman"/>
          <w:i/>
          <w:iCs/>
          <w:color w:val="000000"/>
          <w:sz w:val="24"/>
          <w:highlight w:val="cyan"/>
        </w:rPr>
        <w:t>UAS</w:t>
      </w:r>
      <w:r>
        <w:rPr>
          <w:rFonts w:ascii="Times New Roman" w:hAnsi="Times New Roman"/>
          <w:color w:val="000000"/>
          <w:sz w:val="24"/>
          <w:highlight w:val="cyan"/>
        </w:rPr>
        <w:t xml:space="preserve"> pievienošanu ar tādiem pašiem raksturīgajiem izmēriem, bet ar atšķirīgu procedūru kopumu. To varētu pievienot esošajai B daļai; piemēru skat. A2. attēlā.</w:t>
      </w:r>
    </w:p>
    <w:p w14:paraId="6D1F113D" w14:textId="3663985D" w:rsidR="001C67E0" w:rsidRDefault="001C67E0" w:rsidP="001C67E0">
      <w:pPr>
        <w:pStyle w:val="BodyText"/>
        <w:spacing w:before="18"/>
        <w:rPr>
          <w:rFonts w:ascii="Times New Roman" w:hAnsi="Times New Roman"/>
          <w:noProof/>
          <w:sz w:val="20"/>
        </w:rPr>
      </w:pPr>
    </w:p>
    <w:p w14:paraId="0E31EA8E" w14:textId="1BA84049" w:rsidR="007C18A5" w:rsidRDefault="003030BF" w:rsidP="001C67E0">
      <w:pPr>
        <w:pStyle w:val="BodyText"/>
        <w:spacing w:before="18"/>
        <w:rPr>
          <w:rFonts w:ascii="Times New Roman" w:hAnsi="Times New Roman"/>
          <w:noProof/>
          <w:sz w:val="20"/>
        </w:rPr>
      </w:pPr>
      <w:r>
        <w:rPr>
          <w:rFonts w:ascii="Times New Roman" w:hAnsi="Times New Roman"/>
          <w:noProof/>
          <w:sz w:val="20"/>
        </w:rPr>
        <w:drawing>
          <wp:inline distT="0" distB="0" distL="0" distR="0" wp14:anchorId="20B6E1E6" wp14:editId="0A6FF784">
            <wp:extent cx="5630664" cy="3066415"/>
            <wp:effectExtent l="0" t="0" r="8255" b="635"/>
            <wp:docPr id="456036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36696"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5630664" cy="3066415"/>
                    </a:xfrm>
                    <a:prstGeom prst="rect">
                      <a:avLst/>
                    </a:prstGeom>
                  </pic:spPr>
                </pic:pic>
              </a:graphicData>
            </a:graphic>
          </wp:inline>
        </w:drawing>
      </w:r>
    </w:p>
    <w:p w14:paraId="5BE54FA3" w14:textId="77777777" w:rsidR="001C67E0" w:rsidRPr="00200EAC" w:rsidRDefault="001C67E0" w:rsidP="00F115B3">
      <w:pPr>
        <w:pStyle w:val="Heading2"/>
        <w:spacing w:before="185"/>
        <w:ind w:left="142"/>
        <w:rPr>
          <w:rFonts w:ascii="Times New Roman" w:hAnsi="Times New Roman"/>
          <w:noProof/>
          <w:color w:val="000000"/>
          <w:sz w:val="24"/>
          <w:szCs w:val="24"/>
        </w:rPr>
      </w:pPr>
      <w:r>
        <w:rPr>
          <w:rFonts w:ascii="Times New Roman" w:hAnsi="Times New Roman"/>
          <w:color w:val="000000"/>
          <w:sz w:val="24"/>
          <w:highlight w:val="cyan"/>
        </w:rPr>
        <w:t>A2. attēls. Izplatīti scenāriji un tas, kā tie var ietekmēt ekspluatācijas rokasgrāmatu</w:t>
      </w:r>
    </w:p>
    <w:p w14:paraId="1FF4763A" w14:textId="77777777" w:rsidR="006641F3" w:rsidRPr="006641F3" w:rsidRDefault="006641F3" w:rsidP="001C67E0">
      <w:pPr>
        <w:pStyle w:val="Heading2"/>
        <w:rPr>
          <w:rFonts w:ascii="Times New Roman" w:hAnsi="Times New Roman"/>
          <w:noProof/>
        </w:rPr>
      </w:pPr>
    </w:p>
    <w:p w14:paraId="00EEFD33" w14:textId="77777777" w:rsidR="00F115B3" w:rsidRPr="00F115B3" w:rsidRDefault="00F115B3">
      <w:pPr>
        <w:rPr>
          <w:rFonts w:ascii="Times New Roman" w:hAnsi="Times New Roman"/>
          <w:b/>
          <w:color w:val="000000"/>
          <w:sz w:val="24"/>
        </w:rPr>
      </w:pPr>
      <w:r w:rsidRPr="00F115B3">
        <w:rPr>
          <w:rFonts w:ascii="Times New Roman" w:hAnsi="Times New Roman"/>
          <w:b/>
          <w:color w:val="000000"/>
          <w:sz w:val="24"/>
        </w:rPr>
        <w:br w:type="page"/>
      </w:r>
    </w:p>
    <w:p w14:paraId="14BFCEDB" w14:textId="302E7298" w:rsidR="00FB412E" w:rsidRPr="00B42746" w:rsidRDefault="00FB412E" w:rsidP="00B42746">
      <w:pPr>
        <w:pStyle w:val="BodyText"/>
        <w:spacing w:before="24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 xml:space="preserve">A2. </w:t>
      </w:r>
      <w:r>
        <w:rPr>
          <w:rFonts w:ascii="Times New Roman" w:hAnsi="Times New Roman"/>
          <w:b/>
          <w:i/>
          <w:iCs/>
          <w:color w:val="000000"/>
          <w:sz w:val="24"/>
          <w:highlight w:val="cyan"/>
        </w:rPr>
        <w:t>SORA</w:t>
      </w:r>
      <w:r>
        <w:rPr>
          <w:rFonts w:ascii="Times New Roman" w:hAnsi="Times New Roman"/>
          <w:b/>
          <w:color w:val="000000"/>
          <w:sz w:val="24"/>
          <w:highlight w:val="cyan"/>
        </w:rPr>
        <w:t xml:space="preserve"> riska novērtēšanas standartforma</w:t>
      </w:r>
    </w:p>
    <w:p w14:paraId="64649DF1" w14:textId="77777777" w:rsidR="00FB412E" w:rsidRPr="00B42746" w:rsidRDefault="00FB412E" w:rsidP="00B42746">
      <w:pPr>
        <w:pStyle w:val="BodyText"/>
        <w:spacing w:before="24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Ievads</w:t>
      </w:r>
    </w:p>
    <w:p w14:paraId="408D4C5D" w14:textId="77777777" w:rsidR="00FB412E" w:rsidRPr="00B42746" w:rsidRDefault="00FB412E" w:rsidP="00B42746">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Šajā nodaļā sniegti norādījumi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ekspluatantiem par visas riska novērtēšanai nepieciešamās informācijas apkopošanu.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ekspluatantiem jāiesniedz ekspluatācijas atļaujas pieteikums, izmantojot veidlapu, kas paredzēta AMC1 par UAS.SPEC.030. punkta 2. apakšpunktu.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 tiek aicināti šajā anketas tipa standartformā riska novērtējuma dokumentēšanai galveno uzmanību pievērst būtiskajai nepieciešamajai informācijai un atturēties no nevajadzīgiem gariem paskaidrojumiem par savām ekspluatācijas procedūrām.</w:t>
      </w:r>
    </w:p>
    <w:p w14:paraId="021D9E75" w14:textId="77777777" w:rsidR="00FB412E" w:rsidRPr="00B42746" w:rsidRDefault="00FB412E" w:rsidP="00B42746">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Sadaļa “Piezīmes” nav obligāta, un tā ir paredzēta tam, lai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 kad nepieciešams, varētu sniegt papildu informāciju, palīdzot novērst pārpratumus. Šajā posmā pierādījumi nav nepieciešami, jo prasības nosaka riska analīzes process.</w:t>
      </w:r>
    </w:p>
    <w:p w14:paraId="0B7D8F8A" w14:textId="77777777" w:rsidR="00B42746" w:rsidRPr="00B42746" w:rsidRDefault="00FB412E" w:rsidP="00B42746">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Kad pieteikuma veidlapa ir aizpildīta, gan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 gan kompetentās iestādes rīcībā būs visa informācija, kas nepieciešama 1. posma novērtēšanas pabeigšanai (uzziņai skat. A1. attēlu). Jāņem vērā, ka 1. fāzē pieteikuma veidlapas (AMC1 par UAS.SPEC.030. punkta 2. apakšpunktu) 2.9. aili (</w:t>
      </w:r>
      <w:r>
        <w:rPr>
          <w:rFonts w:ascii="Times New Roman" w:hAnsi="Times New Roman"/>
          <w:i/>
          <w:iCs/>
          <w:color w:val="000000"/>
          <w:sz w:val="24"/>
          <w:highlight w:val="cyan"/>
        </w:rPr>
        <w:t>OM</w:t>
      </w:r>
      <w:r>
        <w:rPr>
          <w:rFonts w:ascii="Times New Roman" w:hAnsi="Times New Roman"/>
          <w:color w:val="000000"/>
          <w:sz w:val="24"/>
          <w:highlight w:val="cyan"/>
        </w:rPr>
        <w:t xml:space="preserve"> atsauces) un 2.10. aili (atbilstības pierādījumu datnes nosaukums) vēl nedrīkst aizpildīt.</w:t>
      </w:r>
    </w:p>
    <w:p w14:paraId="21CED4B4" w14:textId="77777777" w:rsidR="00B42746" w:rsidRPr="00B42746" w:rsidRDefault="00FB412E" w:rsidP="00B42746">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Situācijās, kad izmanto vairākas </w:t>
      </w:r>
      <w:r>
        <w:rPr>
          <w:rFonts w:ascii="Times New Roman" w:hAnsi="Times New Roman"/>
          <w:i/>
          <w:iCs/>
          <w:color w:val="000000"/>
          <w:sz w:val="24"/>
          <w:highlight w:val="cyan"/>
        </w:rPr>
        <w:t>UA</w:t>
      </w:r>
      <w:r>
        <w:rPr>
          <w:rFonts w:ascii="Times New Roman" w:hAnsi="Times New Roman"/>
          <w:color w:val="000000"/>
          <w:sz w:val="24"/>
          <w:highlight w:val="cyan"/>
        </w:rPr>
        <w:t xml:space="preserve"> vai lidojuma teritorijas ar dažādām zemes vai gaisa riska klasēm, ir ieteicams apspriesties ar kompetento iestādi. Šī prakse palīdz nodrošināt atbilstību kompetento iestāžu prasībām un valsts standartiem. Dažos gadījumos vienā veidlapā var būt iespējams iekļaut vairākus </w:t>
      </w:r>
      <w:r>
        <w:rPr>
          <w:rFonts w:ascii="Times New Roman" w:hAnsi="Times New Roman"/>
          <w:i/>
          <w:iCs/>
          <w:color w:val="000000"/>
          <w:sz w:val="24"/>
          <w:highlight w:val="cyan"/>
        </w:rPr>
        <w:t>UA</w:t>
      </w:r>
      <w:r>
        <w:rPr>
          <w:rFonts w:ascii="Times New Roman" w:hAnsi="Times New Roman"/>
          <w:color w:val="000000"/>
          <w:sz w:val="24"/>
          <w:highlight w:val="cyan"/>
        </w:rPr>
        <w:t xml:space="preserve"> vai lidojuma teritorijas.</w:t>
      </w:r>
    </w:p>
    <w:p w14:paraId="50411308" w14:textId="217F4B03" w:rsidR="006E4E6E" w:rsidRDefault="00FB412E" w:rsidP="00B42746">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Pieteikuma veidlapā nedrīkst iekļaut pierādījumus. Tie ir jāiekļauj ekspluatācijas rokasgrāmatā (A3. nodaļa “Ekspluatācijas rokasgrāmatas struktūra”) un jāpiemin </w:t>
      </w:r>
      <w:r>
        <w:rPr>
          <w:rFonts w:ascii="Times New Roman" w:hAnsi="Times New Roman"/>
          <w:i/>
          <w:iCs/>
          <w:color w:val="000000"/>
          <w:sz w:val="24"/>
          <w:highlight w:val="cyan"/>
        </w:rPr>
        <w:t>CSP</w:t>
      </w:r>
      <w:r>
        <w:rPr>
          <w:rFonts w:ascii="Times New Roman" w:hAnsi="Times New Roman"/>
          <w:color w:val="000000"/>
          <w:sz w:val="24"/>
          <w:highlight w:val="cyan"/>
        </w:rPr>
        <w:t xml:space="preserve"> (A4. nodaļa “Atbilstības tabula”).</w:t>
      </w:r>
    </w:p>
    <w:p w14:paraId="2B6D88A2" w14:textId="77777777" w:rsidR="006E4E6E" w:rsidRDefault="006E4E6E">
      <w:pPr>
        <w:rPr>
          <w:rFonts w:ascii="Times New Roman" w:hAnsi="Times New Roman" w:cs="Times New Roman"/>
          <w:noProof/>
          <w:color w:val="000000"/>
          <w:sz w:val="24"/>
          <w:szCs w:val="24"/>
          <w:highlight w:val="cyan"/>
        </w:rPr>
      </w:pPr>
      <w:r>
        <w:br w:type="page"/>
      </w:r>
    </w:p>
    <w:p w14:paraId="753F8932" w14:textId="77777777" w:rsidR="00B42746" w:rsidRPr="00B42746" w:rsidRDefault="00B42746" w:rsidP="00B42746">
      <w:pPr>
        <w:pStyle w:val="BodyText"/>
        <w:spacing w:before="124"/>
        <w:jc w:val="both"/>
        <w:rPr>
          <w:rFonts w:ascii="Times New Roman" w:hAnsi="Times New Roman" w:cs="Times New Roman"/>
          <w:noProof/>
          <w:color w:val="000000"/>
          <w:sz w:val="24"/>
          <w:szCs w:val="24"/>
          <w:highlight w:val="cyan"/>
        </w:rPr>
      </w:pPr>
    </w:p>
    <w:p w14:paraId="084DD501" w14:textId="77777777" w:rsidR="00B42746" w:rsidRPr="00B42746" w:rsidRDefault="00FB412E" w:rsidP="00B42746">
      <w:pPr>
        <w:pStyle w:val="BodyText"/>
        <w:spacing w:before="24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A3. Ekspluatācijas rokasgrāmatas struktūra</w:t>
      </w:r>
    </w:p>
    <w:p w14:paraId="65326948" w14:textId="77777777" w:rsidR="00B42746" w:rsidRPr="00B42746" w:rsidRDefault="00FB412E" w:rsidP="00B42746">
      <w:pPr>
        <w:pStyle w:val="BodyText"/>
        <w:spacing w:before="24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Ievads</w:t>
      </w:r>
    </w:p>
    <w:p w14:paraId="3DC59F05" w14:textId="14331C6D" w:rsidR="00B42746" w:rsidRPr="00B42746" w:rsidRDefault="00FB412E" w:rsidP="00B42746">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Šīs nodaļas mērķis ir nodrošināt standartizētu sistēmu tādas būtiskas informācijas dokumentēšanai, kas attiecas uz konkrētu darbību. Tajā sniegts vienīgi struktūras piemērs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ekspluatantiem vispusīga dokumenta sagatavošanai, kurā izklāstītas procedūras un būtiskā informācija, kas nepieciešama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operācijas drošai un efektīvai izpildei.</w:t>
      </w:r>
      <w:r w:rsidR="00974923">
        <w:rPr>
          <w:rStyle w:val="FootnoteReference"/>
          <w:rFonts w:ascii="Times New Roman" w:hAnsi="Times New Roman" w:cs="Times New Roman"/>
          <w:noProof/>
          <w:color w:val="000000"/>
          <w:sz w:val="24"/>
          <w:szCs w:val="24"/>
          <w:highlight w:val="cyan"/>
        </w:rPr>
        <w:footnoteReference w:id="40"/>
      </w:r>
    </w:p>
    <w:p w14:paraId="0F3063F3" w14:textId="77777777" w:rsidR="00B42746" w:rsidRPr="00B42746" w:rsidRDefault="00FB412E" w:rsidP="00B42746">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Struktūras paraugā ekspluatācijas rokasgrāmata ir sadalīta loģiskās tematiskās daļās, kuras savukārt piedāvā struktūru tam, kur iekļaut konkrētus tematus, kas ir būtiski, lai izveidotu standartizētu rokasgrāmatu </w:t>
      </w:r>
      <w:r>
        <w:rPr>
          <w:rFonts w:ascii="Times New Roman" w:hAnsi="Times New Roman"/>
          <w:i/>
          <w:iCs/>
          <w:color w:val="000000"/>
          <w:sz w:val="24"/>
          <w:highlight w:val="cyan"/>
        </w:rPr>
        <w:t>UAS</w:t>
      </w:r>
      <w:r>
        <w:rPr>
          <w:rFonts w:ascii="Times New Roman" w:hAnsi="Times New Roman"/>
          <w:color w:val="000000"/>
          <w:sz w:val="24"/>
          <w:highlight w:val="cyan"/>
        </w:rPr>
        <w:t xml:space="preserve"> drošai ekspluatācijai.</w:t>
      </w:r>
    </w:p>
    <w:p w14:paraId="4BC01439" w14:textId="2AA990F1" w:rsidR="00B42746" w:rsidRPr="00B42746" w:rsidRDefault="00FB412E" w:rsidP="00B42746">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Lai gan šī struktūra pēc būtības nav obligāta, tajā ietvertie temati jāiekļauj ekspluatācijas rokasgrāmatā atbilstoši tam, kas nepieciešams konkrētai(-ām) operācijai(-ām), lai nodrošinātu būtisko informāciju un pierādījumus, kas nepieciešami drošai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operācijai. Ieteicams ievērot noteikto struktūru, jo tā atbilst lielākās daļas kompetento iestāžu vēlmēm un praksei. Ekspluatācijas rokasgrāmatas paraugs ir pieejams </w:t>
      </w:r>
      <w:r>
        <w:rPr>
          <w:rFonts w:ascii="Times New Roman" w:hAnsi="Times New Roman"/>
          <w:i/>
          <w:iCs/>
          <w:color w:val="000000"/>
          <w:sz w:val="24"/>
          <w:highlight w:val="cyan"/>
        </w:rPr>
        <w:t>EASA</w:t>
      </w:r>
      <w:r>
        <w:rPr>
          <w:rFonts w:ascii="Times New Roman" w:hAnsi="Times New Roman"/>
          <w:color w:val="000000"/>
          <w:sz w:val="24"/>
          <w:highlight w:val="cyan"/>
        </w:rPr>
        <w:t xml:space="preserve"> tīmekļa vietnē.</w:t>
      </w:r>
      <w:r w:rsidR="00974923">
        <w:rPr>
          <w:rStyle w:val="FootnoteReference"/>
          <w:rFonts w:ascii="Times New Roman" w:hAnsi="Times New Roman" w:cs="Times New Roman"/>
          <w:noProof/>
          <w:color w:val="000000"/>
          <w:sz w:val="24"/>
          <w:szCs w:val="24"/>
          <w:highlight w:val="cyan"/>
        </w:rPr>
        <w:footnoteReference w:id="41"/>
      </w:r>
    </w:p>
    <w:p w14:paraId="0D64EC12" w14:textId="77777777" w:rsidR="00B42746" w:rsidRPr="00B42746" w:rsidRDefault="00FB412E" w:rsidP="00B42746">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Kopumā visa informācija, kam nav tiešas ar ekspluatāciju saistītas nozīmes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vai tā personālam, jāiekļauj attiecīgajā pielikumā, lai nodrošinātu dokumenta kodolību un vieglu lasāmību.</w:t>
      </w:r>
    </w:p>
    <w:p w14:paraId="64C026EC" w14:textId="77777777" w:rsidR="00B42746" w:rsidRPr="00B42746" w:rsidRDefault="00FB412E" w:rsidP="00B42746">
      <w:pPr>
        <w:pStyle w:val="BodyText"/>
        <w:spacing w:before="12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Turpmāk ir norādīts šīs struktūras galvenais mērķis.</w:t>
      </w:r>
    </w:p>
    <w:p w14:paraId="68DEBB38" w14:textId="77777777" w:rsidR="00B42746" w:rsidRPr="00B42746" w:rsidRDefault="00FB412E" w:rsidP="00B42746">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1. </w:t>
      </w:r>
      <w:r>
        <w:rPr>
          <w:rFonts w:ascii="Times New Roman" w:hAnsi="Times New Roman"/>
          <w:b/>
          <w:color w:val="000000"/>
          <w:sz w:val="24"/>
          <w:highlight w:val="cyan"/>
        </w:rPr>
        <w:t>Standartizācija.</w:t>
      </w:r>
      <w:r>
        <w:rPr>
          <w:rFonts w:ascii="Times New Roman" w:hAnsi="Times New Roman"/>
          <w:color w:val="000000"/>
          <w:sz w:val="24"/>
          <w:highlight w:val="cyan"/>
        </w:rPr>
        <w:t xml:space="preserve"> Tā nodrošina, ka visi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operācijas kritiskie aspekti tiek konsekventi dokumentēti, ievērojot piemērojamos nozares standartus, noteikumus un paraugpraksi.</w:t>
      </w:r>
    </w:p>
    <w:p w14:paraId="6AA6375A" w14:textId="77777777" w:rsidR="00B42746" w:rsidRPr="00B42746" w:rsidRDefault="00FB412E" w:rsidP="00B42746">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2. </w:t>
      </w:r>
      <w:r>
        <w:rPr>
          <w:rFonts w:ascii="Times New Roman" w:hAnsi="Times New Roman"/>
          <w:b/>
          <w:color w:val="000000"/>
          <w:sz w:val="24"/>
          <w:highlight w:val="cyan"/>
        </w:rPr>
        <w:t>Atbilstība.</w:t>
      </w:r>
      <w:r>
        <w:rPr>
          <w:rFonts w:ascii="Times New Roman" w:hAnsi="Times New Roman"/>
          <w:color w:val="000000"/>
          <w:sz w:val="24"/>
          <w:highlight w:val="cyan"/>
        </w:rPr>
        <w:t xml:space="preserve"> Tā palīdz ekspluatantiem izpildīt normatīvās prasības, precizējot informāciju un procedūras, kas vajadzīgas, lai iegūtu nepieciešamos apstiprinājumus un sertifikāciju.</w:t>
      </w:r>
    </w:p>
    <w:p w14:paraId="5450B537" w14:textId="77777777" w:rsidR="00B42746" w:rsidRPr="00B42746" w:rsidRDefault="00FB412E" w:rsidP="00B42746">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3. </w:t>
      </w:r>
      <w:r>
        <w:rPr>
          <w:rFonts w:ascii="Times New Roman" w:hAnsi="Times New Roman"/>
          <w:b/>
          <w:color w:val="000000"/>
          <w:sz w:val="24"/>
          <w:highlight w:val="cyan"/>
        </w:rPr>
        <w:t>Skaidrība.</w:t>
      </w:r>
      <w:r>
        <w:rPr>
          <w:rFonts w:ascii="Times New Roman" w:hAnsi="Times New Roman"/>
          <w:color w:val="000000"/>
          <w:sz w:val="24"/>
          <w:highlight w:val="cyan"/>
        </w:rPr>
        <w:t xml:space="preserve"> Tā nodrošina skaidru un organizētu struktūru ekspluatācijas procedūru, drošuma protokolu un citas būtiskas informācijas nodošanai, tādējādi samazinot pārpratumu un kļūdu risku.</w:t>
      </w:r>
    </w:p>
    <w:p w14:paraId="5BCB208A" w14:textId="77777777" w:rsidR="00B42746" w:rsidRPr="00B42746" w:rsidRDefault="00FB412E" w:rsidP="00B42746">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4. </w:t>
      </w:r>
      <w:r>
        <w:rPr>
          <w:rFonts w:ascii="Times New Roman" w:hAnsi="Times New Roman"/>
          <w:b/>
          <w:color w:val="000000"/>
          <w:sz w:val="24"/>
          <w:highlight w:val="cyan"/>
        </w:rPr>
        <w:t>Drošums.</w:t>
      </w:r>
      <w:r>
        <w:rPr>
          <w:rFonts w:ascii="Times New Roman" w:hAnsi="Times New Roman"/>
          <w:color w:val="000000"/>
          <w:sz w:val="24"/>
          <w:highlight w:val="cyan"/>
        </w:rPr>
        <w:t xml:space="preserve"> Tajā ir uzsvērti drošuma pasākumi, ārkārtas procedūras un riska mazināšanas stratēģijas, lai uzlabotu vispārējo drošumu operācijas laikā.</w:t>
      </w:r>
    </w:p>
    <w:p w14:paraId="726C273E" w14:textId="77777777" w:rsidR="00B42746" w:rsidRPr="00B42746" w:rsidRDefault="00FB412E" w:rsidP="00B42746">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5. </w:t>
      </w:r>
      <w:r>
        <w:rPr>
          <w:rFonts w:ascii="Times New Roman" w:hAnsi="Times New Roman"/>
          <w:b/>
          <w:color w:val="000000"/>
          <w:sz w:val="24"/>
          <w:highlight w:val="cyan"/>
        </w:rPr>
        <w:t>Efektivitāte.</w:t>
      </w:r>
      <w:r>
        <w:rPr>
          <w:rFonts w:ascii="Times New Roman" w:hAnsi="Times New Roman"/>
          <w:color w:val="000000"/>
          <w:sz w:val="24"/>
          <w:highlight w:val="cyan"/>
        </w:rPr>
        <w:t xml:space="preserve"> Tā racionalizē ekspluatācijas rokasgrāmatas izveides procesu, nodrošinot iepriekš noteiktas sadaļas un vadlīnijas, kas palīdz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ekspluatantiem ietaupīt laiku un pūles.</w:t>
      </w:r>
    </w:p>
    <w:p w14:paraId="5E406F05" w14:textId="77777777" w:rsidR="00B42746" w:rsidRPr="00B42746" w:rsidRDefault="00FB412E" w:rsidP="00B42746">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6. </w:t>
      </w:r>
      <w:r>
        <w:rPr>
          <w:rFonts w:ascii="Times New Roman" w:hAnsi="Times New Roman"/>
          <w:b/>
          <w:color w:val="000000"/>
          <w:sz w:val="24"/>
          <w:highlight w:val="cyan"/>
        </w:rPr>
        <w:t>Konsekvence.</w:t>
      </w:r>
      <w:r>
        <w:rPr>
          <w:rFonts w:ascii="Times New Roman" w:hAnsi="Times New Roman"/>
          <w:color w:val="000000"/>
          <w:sz w:val="24"/>
          <w:highlight w:val="cyan"/>
        </w:rPr>
        <w:t xml:space="preserve"> Tā nodrošina, ka visi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 kas ir iesaistīti viena </w:t>
      </w:r>
      <w:r>
        <w:rPr>
          <w:rFonts w:ascii="Times New Roman" w:hAnsi="Times New Roman"/>
          <w:i/>
          <w:iCs/>
          <w:color w:val="000000"/>
          <w:sz w:val="24"/>
          <w:highlight w:val="cyan"/>
        </w:rPr>
        <w:t>UAS</w:t>
      </w:r>
      <w:r>
        <w:rPr>
          <w:rFonts w:ascii="Times New Roman" w:hAnsi="Times New Roman"/>
          <w:color w:val="000000"/>
          <w:sz w:val="24"/>
          <w:highlight w:val="cyan"/>
        </w:rPr>
        <w:t xml:space="preserve"> tipa ekspluatācijā, ievēro vienas un tās pašas dokumentētās procedūras, tādējādi sekmējot vienveidību un samazinot pārpratumu iespējamību.</w:t>
      </w:r>
    </w:p>
    <w:p w14:paraId="56702DA4" w14:textId="230C1456" w:rsidR="001C67E0" w:rsidRDefault="00FB412E" w:rsidP="00B42746">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7. </w:t>
      </w:r>
      <w:r>
        <w:rPr>
          <w:rFonts w:ascii="Times New Roman" w:hAnsi="Times New Roman"/>
          <w:b/>
          <w:color w:val="000000"/>
          <w:sz w:val="24"/>
          <w:highlight w:val="cyan"/>
        </w:rPr>
        <w:t>Atsauce:</w:t>
      </w:r>
      <w:r>
        <w:rPr>
          <w:rFonts w:ascii="Times New Roman" w:hAnsi="Times New Roman"/>
          <w:color w:val="000000"/>
          <w:sz w:val="24"/>
          <w:highlight w:val="cyan"/>
        </w:rPr>
        <w:t xml:space="preserve"> Tā ir vērtīgs atsauces dokuments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ekspluatantiem, tālvadības apkalpes locekļiem, kompetentajām iestādēm un citām ieinteresētajām pusēm, kas ir iesaistītas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operācijā vai to pārraudzībā.</w:t>
      </w:r>
    </w:p>
    <w:p w14:paraId="760CAA0C" w14:textId="77777777" w:rsidR="00347544" w:rsidRPr="00B326D9" w:rsidRDefault="002D3C99" w:rsidP="00F115B3">
      <w:pPr>
        <w:pStyle w:val="BodyText"/>
        <w:keepNext/>
        <w:keepLines/>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8. </w:t>
      </w:r>
      <w:r>
        <w:rPr>
          <w:rFonts w:ascii="Times New Roman" w:hAnsi="Times New Roman"/>
          <w:b/>
          <w:bCs/>
          <w:color w:val="000000"/>
          <w:sz w:val="24"/>
          <w:highlight w:val="cyan"/>
        </w:rPr>
        <w:t>Dokumentācija</w:t>
      </w:r>
      <w:r>
        <w:rPr>
          <w:rFonts w:ascii="Times New Roman" w:hAnsi="Times New Roman"/>
          <w:color w:val="000000"/>
          <w:sz w:val="24"/>
          <w:highlight w:val="cyan"/>
        </w:rPr>
        <w:t>. Tā palīdz sistemātiski reģistrēt ekspluatācijas datus, atvieglojot izmaiņu, atjauninājumu un atbilstības mainīgajām normatīvajām prasībām izsekošanu.</w:t>
      </w:r>
    </w:p>
    <w:p w14:paraId="5DD347C5" w14:textId="77777777" w:rsidR="00347544" w:rsidRPr="00B326D9" w:rsidRDefault="002D3C99" w:rsidP="00B326D9">
      <w:pPr>
        <w:pStyle w:val="BodyText"/>
        <w:spacing w:before="24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Ieteicamā ekspluatācijas rokasgrāmatas struktūra</w:t>
      </w:r>
    </w:p>
    <w:p w14:paraId="41D45F59" w14:textId="77777777" w:rsidR="00347544" w:rsidRPr="00B326D9" w:rsidRDefault="002D3C99" w:rsidP="00B326D9">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Titullapa</w:t>
      </w:r>
    </w:p>
    <w:p w14:paraId="5A368B6D" w14:textId="77777777" w:rsidR="00347544" w:rsidRPr="00B326D9" w:rsidRDefault="002D3C99" w:rsidP="00B326D9">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Dokumenta pārvaldība</w:t>
      </w:r>
    </w:p>
    <w:p w14:paraId="152596DA" w14:textId="77777777" w:rsidR="00347544" w:rsidRPr="00B326D9" w:rsidRDefault="002D3C99" w:rsidP="00B326D9">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Citi piemērojamie dokumenti</w:t>
      </w:r>
    </w:p>
    <w:p w14:paraId="35ECDB09" w14:textId="77777777" w:rsidR="00347544" w:rsidRPr="00B326D9" w:rsidRDefault="002D3C99" w:rsidP="00B326D9">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Šā dokumenta mērķis un piemērošanas joma</w:t>
      </w:r>
    </w:p>
    <w:p w14:paraId="36810758" w14:textId="77777777" w:rsidR="00347544" w:rsidRPr="00B326D9" w:rsidRDefault="002D3C99" w:rsidP="00B326D9">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Satura rādītājs</w:t>
      </w:r>
    </w:p>
    <w:p w14:paraId="208739DD" w14:textId="77777777" w:rsidR="00347544" w:rsidRPr="00B326D9" w:rsidRDefault="002D3C99" w:rsidP="00B326D9">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Definīciju un saīsinājumu saraksts</w:t>
      </w:r>
    </w:p>
    <w:p w14:paraId="35C77F33" w14:textId="77777777" w:rsidR="00347544" w:rsidRPr="00B326D9" w:rsidRDefault="002D3C99" w:rsidP="00B326D9">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 A daļa. Vispārējā daļa</w:t>
      </w:r>
    </w:p>
    <w:p w14:paraId="5A1465B8"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1.1. Ievada paziņojums</w:t>
      </w:r>
    </w:p>
    <w:p w14:paraId="66C84177"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1.2. Paziņojums par drošību un personas datu aizsardzību</w:t>
      </w:r>
    </w:p>
    <w:p w14:paraId="482C73E6"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1.3. Vides deklarācija</w:t>
      </w:r>
    </w:p>
    <w:p w14:paraId="76E69696"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1.4. Ekspluatācijas organizācija</w:t>
      </w:r>
    </w:p>
    <w:p w14:paraId="3C4BE458"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1.4.1. Struktūra/organigramma</w:t>
      </w:r>
    </w:p>
    <w:p w14:paraId="08859C51"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1.4.2. Personāla pienākumi un atbildība</w:t>
      </w:r>
    </w:p>
    <w:p w14:paraId="552662BB"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1.5. Izmaiņu pārvaldība</w:t>
      </w:r>
    </w:p>
    <w:p w14:paraId="5A2ACBB5"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1.6. Nosacījumu nemainīšanas periods</w:t>
      </w:r>
    </w:p>
    <w:p w14:paraId="7F81A50C"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1.7. Dokumenta pārvaldība</w:t>
      </w:r>
    </w:p>
    <w:p w14:paraId="0AD161E9"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1.8. Prasības un kvalifikācija personālam</w:t>
      </w:r>
    </w:p>
    <w:p w14:paraId="4AA5E1A5"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1.8.1. Tālvadības pilots</w:t>
      </w:r>
    </w:p>
    <w:p w14:paraId="04707EF3"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1.8.2. Tehniskās apkopes personāls</w:t>
      </w:r>
    </w:p>
    <w:p w14:paraId="2DA9DDBE"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1.8.3. Zemes personāls</w:t>
      </w:r>
    </w:p>
    <w:p w14:paraId="6685954D"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1.8.4. Mācību, eksaminācijas un uzraudzības personāls</w:t>
      </w:r>
    </w:p>
    <w:p w14:paraId="7919C4F2"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1.9. Apkalpes loceklis ir “piemērots operācijas veikšanai”</w:t>
      </w:r>
    </w:p>
    <w:p w14:paraId="0A455E83"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1.9.1. Profilaktiskā veselības aprūpe</w:t>
      </w:r>
    </w:p>
    <w:p w14:paraId="48373914"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1.9.2. Darba laiks un atpūtas periodi</w:t>
      </w:r>
    </w:p>
    <w:p w14:paraId="261C3453" w14:textId="77777777" w:rsidR="00347544" w:rsidRPr="00B326D9" w:rsidRDefault="002D3C99" w:rsidP="00B326D9">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 Procedūras (B daļa)</w:t>
      </w:r>
    </w:p>
    <w:p w14:paraId="6F59CC7D"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2.1. Saziņa starp daudzpilotu apkalpes locekļiem</w:t>
      </w:r>
    </w:p>
    <w:p w14:paraId="3FFAB4FB"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2.2. Lidojuma plānošana</w:t>
      </w:r>
    </w:p>
    <w:p w14:paraId="509E4664"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2.2.1. Jaunākās informācijas izmantošana</w:t>
      </w:r>
    </w:p>
    <w:p w14:paraId="7127E7A9"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2.2.2. Ģeogrāfiskās zonas</w:t>
      </w:r>
    </w:p>
    <w:p w14:paraId="21F354B0"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2.3. Ārējie pakalpojumi un sistēmas</w:t>
      </w:r>
    </w:p>
    <w:p w14:paraId="60DC9C22"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2.3.1. Pakalpojumi</w:t>
      </w:r>
    </w:p>
    <w:p w14:paraId="289B6878"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2.3.2. Sistēmas</w:t>
      </w:r>
    </w:p>
    <w:p w14:paraId="64BE7228"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2.4. Procedūras informācijas saņemšanai par laikapstākļiem un to izvērtēšanai</w:t>
      </w:r>
    </w:p>
    <w:p w14:paraId="0B4C0693" w14:textId="15F19AA4"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2.5. Procedūras reaģēšanai uz neprognozētiem nelabvēlīgiem laikapstākļiem</w:t>
      </w:r>
    </w:p>
    <w:p w14:paraId="33FF66A8"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2.6. Procedūras taktisko riska mazināšanas pasākumu snieguma prasībām (</w:t>
      </w:r>
      <w:r>
        <w:rPr>
          <w:rFonts w:ascii="Times New Roman" w:hAnsi="Times New Roman"/>
          <w:i/>
          <w:iCs/>
          <w:color w:val="000000"/>
          <w:sz w:val="24"/>
          <w:highlight w:val="cyan"/>
        </w:rPr>
        <w:t>TMPR</w:t>
      </w:r>
      <w:r>
        <w:rPr>
          <w:rFonts w:ascii="Times New Roman" w:hAnsi="Times New Roman"/>
          <w:color w:val="000000"/>
          <w:sz w:val="24"/>
          <w:highlight w:val="cyan"/>
        </w:rPr>
        <w:t>)</w:t>
      </w:r>
    </w:p>
    <w:p w14:paraId="26CAF520"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2.7. Ziņošana par atgadījumu</w:t>
      </w:r>
    </w:p>
    <w:p w14:paraId="2338545A"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2.7.1. Par ko ir jāziņo?</w:t>
      </w:r>
    </w:p>
    <w:p w14:paraId="79A10F9E"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2.7.2. Kam ir pienākums ziņot?</w:t>
      </w:r>
    </w:p>
    <w:p w14:paraId="640A33AE"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2.7.3. Kas ir jāievēro pēc ziņošanas?</w:t>
      </w:r>
    </w:p>
    <w:p w14:paraId="0D5E6AE2"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2.8. Procedūras, kas īpaši paredzētas </w:t>
      </w:r>
      <w:r>
        <w:rPr>
          <w:rFonts w:ascii="Times New Roman" w:hAnsi="Times New Roman"/>
          <w:i/>
          <w:iCs/>
          <w:color w:val="000000"/>
          <w:sz w:val="24"/>
          <w:highlight w:val="cyan"/>
        </w:rPr>
        <w:t>UAS</w:t>
      </w:r>
      <w:r>
        <w:rPr>
          <w:rFonts w:ascii="Times New Roman" w:hAnsi="Times New Roman"/>
          <w:color w:val="000000"/>
          <w:sz w:val="24"/>
          <w:highlight w:val="cyan"/>
        </w:rPr>
        <w:t> 1</w:t>
      </w:r>
    </w:p>
    <w:p w14:paraId="19AA97C2"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2.8.1. Standarta procedūras</w:t>
      </w:r>
    </w:p>
    <w:p w14:paraId="524E0149"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2.8.2. Ārkārtas procedūras</w:t>
      </w:r>
    </w:p>
    <w:p w14:paraId="02DC02FE"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2.8.3. Avārijas procedūras</w:t>
      </w:r>
    </w:p>
    <w:p w14:paraId="1F29D2D8"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2.9. Procedūras, kas īpaši paredzētas </w:t>
      </w:r>
      <w:r>
        <w:rPr>
          <w:rFonts w:ascii="Times New Roman" w:hAnsi="Times New Roman"/>
          <w:i/>
          <w:iCs/>
          <w:color w:val="000000"/>
          <w:sz w:val="24"/>
          <w:highlight w:val="cyan"/>
        </w:rPr>
        <w:t>UAS</w:t>
      </w:r>
      <w:r>
        <w:rPr>
          <w:rFonts w:ascii="Times New Roman" w:hAnsi="Times New Roman"/>
          <w:color w:val="000000"/>
          <w:sz w:val="24"/>
          <w:highlight w:val="cyan"/>
        </w:rPr>
        <w:t> 2</w:t>
      </w:r>
    </w:p>
    <w:p w14:paraId="7CDF4E2D"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2.9.1. Standarta procedūras</w:t>
      </w:r>
    </w:p>
    <w:p w14:paraId="1A73CAAE"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2.9.2. Ārkārtas procedūras</w:t>
      </w:r>
    </w:p>
    <w:p w14:paraId="5B4281A1"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2.9.3. Avārijas procedūras</w:t>
      </w:r>
    </w:p>
    <w:p w14:paraId="3F85199B" w14:textId="77777777" w:rsidR="00347544" w:rsidRPr="00B326D9" w:rsidRDefault="002D3C99" w:rsidP="00B326D9">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 C daļa. Lidojuma teritorijas</w:t>
      </w:r>
    </w:p>
    <w:p w14:paraId="78689F6A"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3.1. Vispārīgi ekspluatācijas ierobežojumi</w:t>
      </w:r>
    </w:p>
    <w:p w14:paraId="1EC7ECEF"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3.1.1. Vides apstākļi</w:t>
      </w:r>
    </w:p>
    <w:p w14:paraId="20329571"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3.1.2. Tehniskie ekspluatācijas ierobežojumi</w:t>
      </w:r>
    </w:p>
    <w:p w14:paraId="4C978630" w14:textId="77777777" w:rsidR="002D27E4" w:rsidRDefault="002D3C99" w:rsidP="002D27E4">
      <w:pPr>
        <w:pStyle w:val="BodyText"/>
        <w:spacing w:before="124"/>
        <w:ind w:left="567" w:hanging="284"/>
        <w:rPr>
          <w:rFonts w:ascii="Times New Roman" w:hAnsi="Times New Roman"/>
          <w:color w:val="000000"/>
          <w:sz w:val="24"/>
          <w:highlight w:val="cyan"/>
        </w:rPr>
      </w:pPr>
      <w:r>
        <w:rPr>
          <w:rFonts w:ascii="Times New Roman" w:hAnsi="Times New Roman"/>
          <w:color w:val="000000"/>
          <w:sz w:val="24"/>
          <w:highlight w:val="cyan"/>
        </w:rPr>
        <w:t>3.2. 1. </w:t>
      </w:r>
      <w:r w:rsidR="002D27E4">
        <w:rPr>
          <w:rFonts w:ascii="Times New Roman" w:hAnsi="Times New Roman"/>
          <w:color w:val="000000"/>
          <w:sz w:val="24"/>
          <w:highlight w:val="cyan"/>
        </w:rPr>
        <w:t>L</w:t>
      </w:r>
      <w:r>
        <w:rPr>
          <w:rFonts w:ascii="Times New Roman" w:hAnsi="Times New Roman"/>
          <w:color w:val="000000"/>
          <w:sz w:val="24"/>
          <w:highlight w:val="cyan"/>
        </w:rPr>
        <w:t xml:space="preserve">idojuma teritorija </w:t>
      </w:r>
    </w:p>
    <w:p w14:paraId="7670C74C" w14:textId="42EB0123" w:rsidR="00347544" w:rsidRPr="002D27E4" w:rsidRDefault="002D3C99" w:rsidP="002D27E4">
      <w:pPr>
        <w:pStyle w:val="BodyText"/>
        <w:spacing w:before="124"/>
        <w:ind w:left="851" w:hanging="284"/>
        <w:rPr>
          <w:rFonts w:ascii="Times New Roman" w:hAnsi="Times New Roman"/>
          <w:color w:val="000000"/>
          <w:sz w:val="24"/>
          <w:highlight w:val="cyan"/>
        </w:rPr>
      </w:pPr>
      <w:r>
        <w:rPr>
          <w:rFonts w:ascii="Times New Roman" w:hAnsi="Times New Roman"/>
          <w:color w:val="000000"/>
          <w:sz w:val="24"/>
          <w:highlight w:val="cyan"/>
        </w:rPr>
        <w:t>3.2.1. Apraksts</w:t>
      </w:r>
    </w:p>
    <w:p w14:paraId="406CC51C"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3.2.2. Ārkārtas rīcības telpas (</w:t>
      </w:r>
      <w:r>
        <w:rPr>
          <w:rFonts w:ascii="Times New Roman" w:hAnsi="Times New Roman"/>
          <w:i/>
          <w:iCs/>
          <w:color w:val="000000"/>
          <w:sz w:val="24"/>
          <w:highlight w:val="cyan"/>
        </w:rPr>
        <w:t>CV</w:t>
      </w:r>
      <w:r>
        <w:rPr>
          <w:rFonts w:ascii="Times New Roman" w:hAnsi="Times New Roman"/>
          <w:color w:val="000000"/>
          <w:sz w:val="24"/>
          <w:highlight w:val="cyan"/>
        </w:rPr>
        <w:t>) / zemes risku buferzonas (</w:t>
      </w:r>
      <w:r>
        <w:rPr>
          <w:rFonts w:ascii="Times New Roman" w:hAnsi="Times New Roman"/>
          <w:i/>
          <w:iCs/>
          <w:color w:val="000000"/>
          <w:sz w:val="24"/>
          <w:highlight w:val="cyan"/>
        </w:rPr>
        <w:t>GRB</w:t>
      </w:r>
      <w:r>
        <w:rPr>
          <w:rFonts w:ascii="Times New Roman" w:hAnsi="Times New Roman"/>
          <w:color w:val="000000"/>
          <w:sz w:val="24"/>
          <w:highlight w:val="cyan"/>
        </w:rPr>
        <w:t>) aprēķināšana</w:t>
      </w:r>
    </w:p>
    <w:p w14:paraId="4E7F2982"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3.2.3. Īpašas procedūras 1. lidojuma teritorijai</w:t>
      </w:r>
    </w:p>
    <w:p w14:paraId="4C22F3A7"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3.2.4. Avārijas situācijas pasākumu plāns (</w:t>
      </w:r>
      <w:r>
        <w:rPr>
          <w:rFonts w:ascii="Times New Roman" w:hAnsi="Times New Roman"/>
          <w:i/>
          <w:iCs/>
          <w:color w:val="000000"/>
          <w:sz w:val="24"/>
          <w:highlight w:val="cyan"/>
        </w:rPr>
        <w:t>ERP</w:t>
      </w:r>
      <w:r>
        <w:rPr>
          <w:rFonts w:ascii="Times New Roman" w:hAnsi="Times New Roman"/>
          <w:color w:val="000000"/>
          <w:sz w:val="24"/>
          <w:highlight w:val="cyan"/>
        </w:rPr>
        <w:t>). Vietējā informācija</w:t>
      </w:r>
    </w:p>
    <w:p w14:paraId="3234FA98" w14:textId="77777777" w:rsidR="00347544"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3.3. 2. lidojuma teritorija</w:t>
      </w:r>
    </w:p>
    <w:p w14:paraId="6A24AC35"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3.3.1. Apraksts</w:t>
      </w:r>
    </w:p>
    <w:p w14:paraId="3195157E" w14:textId="77777777" w:rsidR="00347544"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3.3.2. Ārkārtas rīcības telpas (</w:t>
      </w:r>
      <w:r>
        <w:rPr>
          <w:rFonts w:ascii="Times New Roman" w:hAnsi="Times New Roman"/>
          <w:i/>
          <w:iCs/>
          <w:color w:val="000000"/>
          <w:sz w:val="24"/>
          <w:highlight w:val="cyan"/>
        </w:rPr>
        <w:t>CV</w:t>
      </w:r>
      <w:r>
        <w:rPr>
          <w:rFonts w:ascii="Times New Roman" w:hAnsi="Times New Roman"/>
          <w:color w:val="000000"/>
          <w:sz w:val="24"/>
          <w:highlight w:val="cyan"/>
        </w:rPr>
        <w:t>) / zemes risku buferzonas (</w:t>
      </w:r>
      <w:r>
        <w:rPr>
          <w:rFonts w:ascii="Times New Roman" w:hAnsi="Times New Roman"/>
          <w:i/>
          <w:iCs/>
          <w:color w:val="000000"/>
          <w:sz w:val="24"/>
          <w:highlight w:val="cyan"/>
        </w:rPr>
        <w:t>GRB</w:t>
      </w:r>
      <w:r>
        <w:rPr>
          <w:rFonts w:ascii="Times New Roman" w:hAnsi="Times New Roman"/>
          <w:color w:val="000000"/>
          <w:sz w:val="24"/>
          <w:highlight w:val="cyan"/>
        </w:rPr>
        <w:t>) aprēķināšana</w:t>
      </w:r>
    </w:p>
    <w:p w14:paraId="676B38CD"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3.3.3. Īpašas procedūras 2. lidojuma teritorijai</w:t>
      </w:r>
    </w:p>
    <w:p w14:paraId="174B2959"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3.3.4. Avārijas situācijas pasākumu plāns (</w:t>
      </w:r>
      <w:r>
        <w:rPr>
          <w:rFonts w:ascii="Times New Roman" w:hAnsi="Times New Roman"/>
          <w:i/>
          <w:iCs/>
          <w:color w:val="000000"/>
          <w:sz w:val="24"/>
          <w:highlight w:val="cyan"/>
        </w:rPr>
        <w:t>ERP</w:t>
      </w:r>
      <w:r>
        <w:rPr>
          <w:rFonts w:ascii="Times New Roman" w:hAnsi="Times New Roman"/>
          <w:color w:val="000000"/>
          <w:sz w:val="24"/>
          <w:highlight w:val="cyan"/>
        </w:rPr>
        <w:t>). Vietējā informācija</w:t>
      </w:r>
    </w:p>
    <w:p w14:paraId="24058592" w14:textId="77777777" w:rsidR="00B92D53"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3.4. 3. lidojuma teritorija</w:t>
      </w:r>
    </w:p>
    <w:p w14:paraId="32A9C243"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3.4.1. Apraksts</w:t>
      </w:r>
    </w:p>
    <w:p w14:paraId="0379BC08"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3.4.2. Ārkārtas rīcības telpas (</w:t>
      </w:r>
      <w:r>
        <w:rPr>
          <w:rFonts w:ascii="Times New Roman" w:hAnsi="Times New Roman"/>
          <w:i/>
          <w:iCs/>
          <w:color w:val="000000"/>
          <w:sz w:val="24"/>
          <w:highlight w:val="cyan"/>
        </w:rPr>
        <w:t>CV</w:t>
      </w:r>
      <w:r>
        <w:rPr>
          <w:rFonts w:ascii="Times New Roman" w:hAnsi="Times New Roman"/>
          <w:color w:val="000000"/>
          <w:sz w:val="24"/>
          <w:highlight w:val="cyan"/>
        </w:rPr>
        <w:t>) / zemes risku buferzonas (</w:t>
      </w:r>
      <w:r>
        <w:rPr>
          <w:rFonts w:ascii="Times New Roman" w:hAnsi="Times New Roman"/>
          <w:i/>
          <w:iCs/>
          <w:color w:val="000000"/>
          <w:sz w:val="24"/>
          <w:highlight w:val="cyan"/>
        </w:rPr>
        <w:t>GRB</w:t>
      </w:r>
      <w:r>
        <w:rPr>
          <w:rFonts w:ascii="Times New Roman" w:hAnsi="Times New Roman"/>
          <w:color w:val="000000"/>
          <w:sz w:val="24"/>
          <w:highlight w:val="cyan"/>
        </w:rPr>
        <w:t>) aprēķināšana</w:t>
      </w:r>
    </w:p>
    <w:p w14:paraId="6D1D142A"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3.4.3. Īpašas procedūras 3. lidojuma teritorijai</w:t>
      </w:r>
    </w:p>
    <w:p w14:paraId="478D9FCC"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3.4.4. Avārijas situācijas reaģēšanas plāns (</w:t>
      </w:r>
      <w:r>
        <w:rPr>
          <w:rFonts w:ascii="Times New Roman" w:hAnsi="Times New Roman"/>
          <w:i/>
          <w:iCs/>
          <w:color w:val="000000"/>
          <w:sz w:val="24"/>
          <w:highlight w:val="cyan"/>
        </w:rPr>
        <w:t>ERP</w:t>
      </w:r>
      <w:r>
        <w:rPr>
          <w:rFonts w:ascii="Times New Roman" w:hAnsi="Times New Roman"/>
          <w:color w:val="000000"/>
          <w:sz w:val="24"/>
          <w:highlight w:val="cyan"/>
        </w:rPr>
        <w:t>). Vietējā informācija</w:t>
      </w:r>
    </w:p>
    <w:p w14:paraId="295D2B65" w14:textId="77777777" w:rsidR="00B92D53" w:rsidRPr="00B326D9" w:rsidRDefault="002D3C99" w:rsidP="00B326D9">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4. D daļa. Mācības</w:t>
      </w:r>
    </w:p>
    <w:p w14:paraId="52212B43" w14:textId="77777777" w:rsidR="00B92D53" w:rsidRPr="00B326D9" w:rsidRDefault="002D3C99" w:rsidP="009156B6">
      <w:pPr>
        <w:pStyle w:val="BodyText"/>
        <w:keepNext/>
        <w:keepLines/>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5. E daļa. Avārijas situācijas pasākumu plāns (</w:t>
      </w:r>
      <w:r>
        <w:rPr>
          <w:rFonts w:ascii="Times New Roman" w:hAnsi="Times New Roman"/>
          <w:i/>
          <w:iCs/>
          <w:color w:val="000000"/>
          <w:sz w:val="24"/>
          <w:highlight w:val="cyan"/>
        </w:rPr>
        <w:t>ERP</w:t>
      </w:r>
      <w:r>
        <w:rPr>
          <w:rFonts w:ascii="Times New Roman" w:hAnsi="Times New Roman"/>
          <w:color w:val="000000"/>
          <w:sz w:val="24"/>
          <w:highlight w:val="cyan"/>
        </w:rPr>
        <w:t>)</w:t>
      </w:r>
    </w:p>
    <w:p w14:paraId="5290FCB6" w14:textId="77777777" w:rsidR="00B92D53" w:rsidRPr="00B326D9" w:rsidRDefault="002D3C99" w:rsidP="009156B6">
      <w:pPr>
        <w:pStyle w:val="BodyText"/>
        <w:keepNext/>
        <w:keepLines/>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5.1. Vispārīgas prasības</w:t>
      </w:r>
    </w:p>
    <w:p w14:paraId="0A725B29" w14:textId="77777777" w:rsidR="00B92D53"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5.2. </w:t>
      </w:r>
      <w:r>
        <w:rPr>
          <w:rFonts w:ascii="Times New Roman" w:hAnsi="Times New Roman"/>
          <w:i/>
          <w:iCs/>
          <w:color w:val="000000"/>
          <w:sz w:val="24"/>
          <w:highlight w:val="cyan"/>
        </w:rPr>
        <w:t>ERP</w:t>
      </w:r>
      <w:r>
        <w:rPr>
          <w:rFonts w:ascii="Times New Roman" w:hAnsi="Times New Roman"/>
          <w:color w:val="000000"/>
          <w:sz w:val="24"/>
          <w:highlight w:val="cyan"/>
        </w:rPr>
        <w:t xml:space="preserve"> sagatavošana</w:t>
      </w:r>
    </w:p>
    <w:p w14:paraId="5BDD9605" w14:textId="77777777" w:rsidR="00B92D53"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5.3. </w:t>
      </w:r>
      <w:r>
        <w:rPr>
          <w:rFonts w:ascii="Times New Roman" w:hAnsi="Times New Roman"/>
          <w:i/>
          <w:iCs/>
          <w:color w:val="000000"/>
          <w:sz w:val="24"/>
          <w:highlight w:val="cyan"/>
        </w:rPr>
        <w:t>ERP</w:t>
      </w:r>
      <w:r>
        <w:rPr>
          <w:rFonts w:ascii="Times New Roman" w:hAnsi="Times New Roman"/>
          <w:color w:val="000000"/>
          <w:sz w:val="24"/>
          <w:highlight w:val="cyan"/>
        </w:rPr>
        <w:t xml:space="preserve"> standartforma</w:t>
      </w:r>
    </w:p>
    <w:p w14:paraId="7F47C98A" w14:textId="77777777" w:rsidR="00B92D53"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5.4. Sagatavošana un instruktāža</w:t>
      </w:r>
    </w:p>
    <w:p w14:paraId="47440436" w14:textId="77777777" w:rsidR="00B92D53"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5.5. Ziņošanas procedūras un pienākumi pēc avārijas situācijas</w:t>
      </w:r>
    </w:p>
    <w:p w14:paraId="792C33C2" w14:textId="77777777" w:rsidR="00B92D53" w:rsidRPr="00B326D9" w:rsidRDefault="002D3C99" w:rsidP="00B326D9">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6. T daļa. </w:t>
      </w:r>
      <w:r>
        <w:rPr>
          <w:rFonts w:ascii="Times New Roman" w:hAnsi="Times New Roman"/>
          <w:i/>
          <w:iCs/>
          <w:color w:val="000000"/>
          <w:sz w:val="24"/>
          <w:highlight w:val="cyan"/>
        </w:rPr>
        <w:t>UAS</w:t>
      </w:r>
      <w:r>
        <w:rPr>
          <w:rFonts w:ascii="Times New Roman" w:hAnsi="Times New Roman"/>
          <w:color w:val="000000"/>
          <w:sz w:val="24"/>
          <w:highlight w:val="cyan"/>
        </w:rPr>
        <w:t xml:space="preserve"> tehniskā daļa</w:t>
      </w:r>
    </w:p>
    <w:p w14:paraId="6259F066" w14:textId="77777777" w:rsidR="00B92D53"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6.1. </w:t>
      </w:r>
      <w:r>
        <w:rPr>
          <w:rFonts w:ascii="Times New Roman" w:hAnsi="Times New Roman"/>
          <w:i/>
          <w:iCs/>
          <w:color w:val="000000"/>
          <w:sz w:val="24"/>
          <w:highlight w:val="cyan"/>
        </w:rPr>
        <w:t>UAS</w:t>
      </w:r>
      <w:r>
        <w:rPr>
          <w:rFonts w:ascii="Times New Roman" w:hAnsi="Times New Roman"/>
          <w:color w:val="000000"/>
          <w:sz w:val="24"/>
          <w:highlight w:val="cyan"/>
        </w:rPr>
        <w:t> 1 [modelis/tips]</w:t>
      </w:r>
    </w:p>
    <w:p w14:paraId="57FF02CC"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6.1.1. Apraksts</w:t>
      </w:r>
    </w:p>
    <w:p w14:paraId="1DA8F656"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6.1.2. Attēls / shematisks attēlojums</w:t>
      </w:r>
    </w:p>
    <w:p w14:paraId="17689D1B"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6.1.3. C3 datu pārraides posms</w:t>
      </w:r>
    </w:p>
    <w:p w14:paraId="590F1858"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6.1.4. Izpletnis (M2)</w:t>
      </w:r>
    </w:p>
    <w:p w14:paraId="6D5A100E"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6.1.5. </w:t>
      </w:r>
      <w:r>
        <w:rPr>
          <w:rFonts w:ascii="Times New Roman" w:hAnsi="Times New Roman"/>
          <w:i/>
          <w:iCs/>
          <w:color w:val="000000"/>
          <w:sz w:val="24"/>
          <w:highlight w:val="cyan"/>
        </w:rPr>
        <w:t>TMPR</w:t>
      </w:r>
    </w:p>
    <w:p w14:paraId="08F693F3" w14:textId="3304FF95"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6.1.6. </w:t>
      </w:r>
      <w:r w:rsidR="00EE3083">
        <w:rPr>
          <w:rFonts w:ascii="Times New Roman" w:hAnsi="Times New Roman"/>
          <w:color w:val="000000"/>
          <w:sz w:val="24"/>
          <w:highlight w:val="cyan"/>
        </w:rPr>
        <w:t>Darbības telpas nepamešana</w:t>
      </w:r>
    </w:p>
    <w:p w14:paraId="3DE86F7E"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6.1.7. Cilvēka-mašīnas saskarne (</w:t>
      </w:r>
      <w:r>
        <w:rPr>
          <w:rFonts w:ascii="Times New Roman" w:hAnsi="Times New Roman"/>
          <w:i/>
          <w:iCs/>
          <w:color w:val="000000"/>
          <w:sz w:val="24"/>
          <w:highlight w:val="cyan"/>
        </w:rPr>
        <w:t>HMI</w:t>
      </w:r>
      <w:r>
        <w:rPr>
          <w:rFonts w:ascii="Times New Roman" w:hAnsi="Times New Roman"/>
          <w:color w:val="000000"/>
          <w:sz w:val="24"/>
          <w:highlight w:val="cyan"/>
        </w:rPr>
        <w:t>)</w:t>
      </w:r>
    </w:p>
    <w:p w14:paraId="11765B6F"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6.1.8. Kravnesība</w:t>
      </w:r>
    </w:p>
    <w:p w14:paraId="63766344"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6.1.9. Lidojuma režīmu diapazona automātiska aizsardzība</w:t>
      </w:r>
    </w:p>
    <w:p w14:paraId="64C2C729"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6.1.10. Projektēts un kvalificēts ekspluatācijai nelabvēlīgos vides apstākļos</w:t>
      </w:r>
    </w:p>
    <w:p w14:paraId="77868A28" w14:textId="77777777" w:rsidR="00B92D53"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6.2. </w:t>
      </w:r>
      <w:r>
        <w:rPr>
          <w:rFonts w:ascii="Times New Roman" w:hAnsi="Times New Roman"/>
          <w:i/>
          <w:iCs/>
          <w:color w:val="000000"/>
          <w:sz w:val="24"/>
          <w:highlight w:val="cyan"/>
        </w:rPr>
        <w:t>UAS</w:t>
      </w:r>
      <w:r>
        <w:rPr>
          <w:rFonts w:ascii="Times New Roman" w:hAnsi="Times New Roman"/>
          <w:color w:val="000000"/>
          <w:sz w:val="24"/>
          <w:highlight w:val="cyan"/>
        </w:rPr>
        <w:t> 2 [modelis/tips]</w:t>
      </w:r>
    </w:p>
    <w:p w14:paraId="56A74687"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6.2.1. Apraksts</w:t>
      </w:r>
    </w:p>
    <w:p w14:paraId="2DB6F84D"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6.2.2. Attēls / shematisks attēlojums</w:t>
      </w:r>
    </w:p>
    <w:p w14:paraId="71FB040F"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6.2.3. C3 datu pārraides posms</w:t>
      </w:r>
    </w:p>
    <w:p w14:paraId="38C93D51"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6.2.4. Izpletnis (M2)</w:t>
      </w:r>
    </w:p>
    <w:p w14:paraId="2725C7A3"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6.2.5. </w:t>
      </w:r>
      <w:r>
        <w:rPr>
          <w:rFonts w:ascii="Times New Roman" w:hAnsi="Times New Roman"/>
          <w:i/>
          <w:iCs/>
          <w:color w:val="000000"/>
          <w:sz w:val="24"/>
          <w:highlight w:val="cyan"/>
        </w:rPr>
        <w:t>TMPR</w:t>
      </w:r>
    </w:p>
    <w:p w14:paraId="0A6023C4" w14:textId="39256E9B"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6.2.6. </w:t>
      </w:r>
      <w:r w:rsidR="00EE3083">
        <w:rPr>
          <w:rFonts w:ascii="Times New Roman" w:hAnsi="Times New Roman"/>
          <w:color w:val="000000"/>
          <w:sz w:val="24"/>
          <w:highlight w:val="cyan"/>
        </w:rPr>
        <w:t>Darbības telpas nepamešana</w:t>
      </w:r>
    </w:p>
    <w:p w14:paraId="5C988885"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6.2.7. Cilvēka-mašīnas saskarne (</w:t>
      </w:r>
      <w:r>
        <w:rPr>
          <w:rFonts w:ascii="Times New Roman" w:hAnsi="Times New Roman"/>
          <w:i/>
          <w:iCs/>
          <w:color w:val="000000"/>
          <w:sz w:val="24"/>
          <w:highlight w:val="cyan"/>
        </w:rPr>
        <w:t>HMI</w:t>
      </w:r>
      <w:r>
        <w:rPr>
          <w:rFonts w:ascii="Times New Roman" w:hAnsi="Times New Roman"/>
          <w:color w:val="000000"/>
          <w:sz w:val="24"/>
          <w:highlight w:val="cyan"/>
        </w:rPr>
        <w:t>)</w:t>
      </w:r>
    </w:p>
    <w:p w14:paraId="65480BC2"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6.2.8. Kravnesība</w:t>
      </w:r>
    </w:p>
    <w:p w14:paraId="57B334C9"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6.2.9. Lidojuma režīmu diapazona automātiska aizsardzība</w:t>
      </w:r>
    </w:p>
    <w:p w14:paraId="7CE09E0D"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6.2.10. Projektēts un kvalificēts ekspluatācijai nelabvēlīgos vides apstākļos</w:t>
      </w:r>
    </w:p>
    <w:p w14:paraId="07D7D91A" w14:textId="77777777" w:rsidR="00B92D53" w:rsidRPr="00B326D9" w:rsidRDefault="002D3C99" w:rsidP="00B326D9">
      <w:pPr>
        <w:pStyle w:val="BodyText"/>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7. M daļa. Tehniskā apkope</w:t>
      </w:r>
    </w:p>
    <w:p w14:paraId="3BE653C5" w14:textId="77777777" w:rsidR="00B92D53"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7.1. Vispārīgas prasības</w:t>
      </w:r>
    </w:p>
    <w:p w14:paraId="25158552" w14:textId="77777777" w:rsidR="00B92D53"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7.2. Programmatūras atjauninājumi</w:t>
      </w:r>
    </w:p>
    <w:p w14:paraId="3466BB35" w14:textId="77777777" w:rsidR="00B92D53"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7.3. </w:t>
      </w:r>
      <w:r>
        <w:rPr>
          <w:rFonts w:ascii="Times New Roman" w:hAnsi="Times New Roman"/>
          <w:i/>
          <w:iCs/>
          <w:color w:val="000000"/>
          <w:sz w:val="24"/>
          <w:highlight w:val="cyan"/>
        </w:rPr>
        <w:t>UAS</w:t>
      </w:r>
      <w:r>
        <w:rPr>
          <w:rFonts w:ascii="Times New Roman" w:hAnsi="Times New Roman"/>
          <w:color w:val="000000"/>
          <w:sz w:val="24"/>
          <w:highlight w:val="cyan"/>
        </w:rPr>
        <w:t> 1 tehniskā apkope [modelis/tips]</w:t>
      </w:r>
    </w:p>
    <w:p w14:paraId="082F1F5E" w14:textId="77777777" w:rsidR="00B92D53"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7.4. </w:t>
      </w:r>
      <w:r>
        <w:rPr>
          <w:rFonts w:ascii="Times New Roman" w:hAnsi="Times New Roman"/>
          <w:i/>
          <w:iCs/>
          <w:color w:val="000000"/>
          <w:sz w:val="24"/>
          <w:highlight w:val="cyan"/>
        </w:rPr>
        <w:t>UAS</w:t>
      </w:r>
      <w:r>
        <w:rPr>
          <w:rFonts w:ascii="Times New Roman" w:hAnsi="Times New Roman"/>
          <w:color w:val="000000"/>
          <w:sz w:val="24"/>
          <w:highlight w:val="cyan"/>
        </w:rPr>
        <w:t> 2 tehniskā apkope [modelis/tips]</w:t>
      </w:r>
    </w:p>
    <w:p w14:paraId="092D65A8" w14:textId="77777777" w:rsidR="00B92D53" w:rsidRPr="00B326D9" w:rsidRDefault="002D3C99" w:rsidP="009156B6">
      <w:pPr>
        <w:pStyle w:val="BodyText"/>
        <w:keepNext/>
        <w:keepLines/>
        <w:spacing w:before="124"/>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 Pielikums</w:t>
      </w:r>
    </w:p>
    <w:p w14:paraId="24057CAD" w14:textId="77777777" w:rsidR="00B92D53" w:rsidRPr="00B326D9" w:rsidRDefault="002D3C99" w:rsidP="009156B6">
      <w:pPr>
        <w:pStyle w:val="BodyText"/>
        <w:keepNext/>
        <w:keepLines/>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8.1. Pierādījumi</w:t>
      </w:r>
    </w:p>
    <w:p w14:paraId="660925AC"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8.1.1. Organizatoriskie pierādījumi</w:t>
      </w:r>
    </w:p>
    <w:p w14:paraId="5750AE65" w14:textId="77777777" w:rsidR="00B92D53" w:rsidRPr="00B326D9" w:rsidRDefault="002D3C99" w:rsidP="00B326D9">
      <w:pPr>
        <w:pStyle w:val="BodyText"/>
        <w:spacing w:before="124"/>
        <w:ind w:left="113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8.1.1.1. Organizatoriskās darbības sertifikāts</w:t>
      </w:r>
    </w:p>
    <w:p w14:paraId="5A823A0D" w14:textId="77777777" w:rsidR="00B92D53" w:rsidRPr="00B326D9" w:rsidRDefault="002D3C99" w:rsidP="00B326D9">
      <w:pPr>
        <w:pStyle w:val="BodyText"/>
        <w:spacing w:before="124"/>
        <w:ind w:left="113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8.1.1.2. Tehniskās apkopes programma / organizācijas sertifikāts</w:t>
      </w:r>
    </w:p>
    <w:p w14:paraId="32B9B0D9"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8.1.2. Darbības pierādījumi</w:t>
      </w:r>
    </w:p>
    <w:p w14:paraId="3120D168" w14:textId="77777777" w:rsidR="00B92D53" w:rsidRPr="00B326D9" w:rsidRDefault="002D3C99" w:rsidP="00B326D9">
      <w:pPr>
        <w:pStyle w:val="BodyText"/>
        <w:spacing w:before="124"/>
        <w:ind w:left="113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8.1.2.1. Darbības vienošanās (piemēram,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211D1D17" w14:textId="77777777" w:rsidR="00B92D53" w:rsidRPr="00B326D9" w:rsidRDefault="002D3C99" w:rsidP="004E7952">
      <w:pPr>
        <w:pStyle w:val="BodyText"/>
        <w:spacing w:before="124"/>
        <w:ind w:left="113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8.1.2.2. M1</w:t>
      </w:r>
    </w:p>
    <w:p w14:paraId="50C40405" w14:textId="77777777" w:rsidR="00B92D53" w:rsidRPr="00B326D9" w:rsidRDefault="002D3C99" w:rsidP="004E7952">
      <w:pPr>
        <w:pStyle w:val="BodyText"/>
        <w:spacing w:before="124"/>
        <w:ind w:left="113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8.1.2.3. Lidojuma testi</w:t>
      </w:r>
    </w:p>
    <w:p w14:paraId="5F8EFE99" w14:textId="77777777" w:rsidR="00B92D53" w:rsidRPr="00B326D9" w:rsidRDefault="002D3C99" w:rsidP="004E7952">
      <w:pPr>
        <w:pStyle w:val="BodyText"/>
        <w:spacing w:before="124"/>
        <w:ind w:left="113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8.1.2.4. Ārējo pakalpojumu un sistēmu veiktspēja</w:t>
      </w:r>
    </w:p>
    <w:p w14:paraId="59AA6838" w14:textId="77777777" w:rsidR="00B92D53" w:rsidRPr="00B326D9" w:rsidRDefault="002D3C99" w:rsidP="00B326D9">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8.1.3. Tehniskie pierādījumi</w:t>
      </w:r>
    </w:p>
    <w:p w14:paraId="2D0E61B4" w14:textId="3C1A57E3" w:rsidR="00B92D53" w:rsidRPr="00B326D9" w:rsidRDefault="002D3C99" w:rsidP="004E7952">
      <w:pPr>
        <w:pStyle w:val="BodyText"/>
        <w:spacing w:before="124"/>
        <w:ind w:left="113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8.1.3.1. Konstrukcija (</w:t>
      </w:r>
      <w:r>
        <w:rPr>
          <w:rFonts w:ascii="Times New Roman" w:hAnsi="Times New Roman"/>
          <w:i/>
          <w:iCs/>
          <w:color w:val="000000"/>
          <w:sz w:val="24"/>
          <w:highlight w:val="cyan"/>
        </w:rPr>
        <w:t>DVR</w:t>
      </w:r>
      <w:r>
        <w:rPr>
          <w:rFonts w:ascii="Times New Roman" w:hAnsi="Times New Roman"/>
          <w:color w:val="000000"/>
          <w:sz w:val="24"/>
          <w:highlight w:val="cyan"/>
        </w:rPr>
        <w:t xml:space="preserve">, </w:t>
      </w:r>
      <w:r>
        <w:rPr>
          <w:rFonts w:ascii="Times New Roman" w:hAnsi="Times New Roman"/>
          <w:i/>
          <w:iCs/>
          <w:color w:val="000000"/>
          <w:sz w:val="24"/>
          <w:highlight w:val="cyan"/>
        </w:rPr>
        <w:t>TC</w:t>
      </w:r>
      <w:r>
        <w:rPr>
          <w:rFonts w:ascii="Times New Roman" w:hAnsi="Times New Roman"/>
          <w:color w:val="000000"/>
          <w:sz w:val="24"/>
          <w:highlight w:val="cyan"/>
        </w:rPr>
        <w:t>)</w:t>
      </w:r>
    </w:p>
    <w:p w14:paraId="78991BF7" w14:textId="77777777" w:rsidR="00B92D53" w:rsidRPr="00B326D9" w:rsidRDefault="002D3C99" w:rsidP="004E7952">
      <w:pPr>
        <w:pStyle w:val="BodyText"/>
        <w:spacing w:before="124"/>
        <w:ind w:left="113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8.1.3.2. M2</w:t>
      </w:r>
    </w:p>
    <w:p w14:paraId="025F6DDA" w14:textId="77777777" w:rsidR="00B92D53" w:rsidRPr="00B326D9" w:rsidRDefault="002D3C99" w:rsidP="004E7952">
      <w:pPr>
        <w:pStyle w:val="BodyText"/>
        <w:spacing w:before="124"/>
        <w:ind w:left="113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8.1.3.3. Ražotāja kompetence</w:t>
      </w:r>
    </w:p>
    <w:p w14:paraId="21CAF5A7" w14:textId="77777777" w:rsidR="00B92D53"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8.2. Drukātas veidlapas</w:t>
      </w:r>
    </w:p>
    <w:p w14:paraId="6A3ADF61" w14:textId="77777777" w:rsidR="00B92D53" w:rsidRPr="00B326D9" w:rsidRDefault="002D3C99" w:rsidP="004E7952">
      <w:pPr>
        <w:pStyle w:val="BodyText"/>
        <w:spacing w:before="124"/>
        <w:ind w:left="113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8.2.1. Tehniskās apkopes personāla saraksts</w:t>
      </w:r>
    </w:p>
    <w:p w14:paraId="4374AD4D" w14:textId="77777777" w:rsidR="00B92D53" w:rsidRPr="00B326D9" w:rsidRDefault="002D3C99" w:rsidP="004E7952">
      <w:pPr>
        <w:pStyle w:val="BodyText"/>
        <w:spacing w:before="124"/>
        <w:ind w:left="113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8.2.2. To darbinieku saraksts, kas ir pilnvaroti veikt pirmlidojuma un pēclidojuma apskates</w:t>
      </w:r>
    </w:p>
    <w:p w14:paraId="1C7441E0" w14:textId="77777777" w:rsidR="00B92D53" w:rsidRPr="00B326D9" w:rsidRDefault="002D3C99" w:rsidP="004E7952">
      <w:pPr>
        <w:pStyle w:val="BodyText"/>
        <w:spacing w:before="124"/>
        <w:ind w:left="113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8.2.3. Personāla profesionālās sagatavotības / pieredzes līmeņu saraksts</w:t>
      </w:r>
    </w:p>
    <w:p w14:paraId="684E210F" w14:textId="77777777" w:rsidR="00B92D53" w:rsidRPr="00B326D9" w:rsidRDefault="002D3C99" w:rsidP="004E7952">
      <w:pPr>
        <w:pStyle w:val="BodyText"/>
        <w:spacing w:before="124"/>
        <w:ind w:left="113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8.2.4. Pilnvaroto tālvadības pilotu saraksts</w:t>
      </w:r>
    </w:p>
    <w:p w14:paraId="3D00FA97" w14:textId="77777777" w:rsidR="00B92D53" w:rsidRPr="00B326D9" w:rsidRDefault="002D3C99" w:rsidP="004E7952">
      <w:pPr>
        <w:pStyle w:val="BodyText"/>
        <w:spacing w:before="124"/>
        <w:ind w:left="113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8.2.5. To darbinieku saraksts, kas apguvuši avārijas situācijas pasākumu plānu (</w:t>
      </w:r>
      <w:r>
        <w:rPr>
          <w:rFonts w:ascii="Times New Roman" w:hAnsi="Times New Roman"/>
          <w:i/>
          <w:iCs/>
          <w:color w:val="000000"/>
          <w:sz w:val="24"/>
          <w:highlight w:val="cyan"/>
        </w:rPr>
        <w:t>ERP</w:t>
      </w:r>
      <w:r>
        <w:rPr>
          <w:rFonts w:ascii="Times New Roman" w:hAnsi="Times New Roman"/>
          <w:color w:val="000000"/>
          <w:sz w:val="24"/>
          <w:highlight w:val="cyan"/>
        </w:rPr>
        <w:t>)</w:t>
      </w:r>
    </w:p>
    <w:p w14:paraId="2898C3A0" w14:textId="77777777" w:rsidR="00B92D53" w:rsidRPr="00B326D9" w:rsidRDefault="002D3C99" w:rsidP="004E7952">
      <w:pPr>
        <w:pStyle w:val="BodyText"/>
        <w:spacing w:before="124"/>
        <w:ind w:left="113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8.2.6. Ekspluatanta lidojumu reģistrācijas žurnāls</w:t>
      </w:r>
    </w:p>
    <w:p w14:paraId="77D17FC1" w14:textId="77777777" w:rsidR="00B92D53" w:rsidRPr="00B326D9" w:rsidRDefault="002D3C99" w:rsidP="004E7952">
      <w:pPr>
        <w:pStyle w:val="BodyText"/>
        <w:spacing w:before="124"/>
        <w:ind w:left="113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8.2.7. Tehniskais reģistrācijas žurnāls</w:t>
      </w:r>
    </w:p>
    <w:p w14:paraId="7B03B70E" w14:textId="77777777" w:rsidR="00B92D53" w:rsidRPr="00B326D9" w:rsidRDefault="002D3C99" w:rsidP="004E7952">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8.3. Kontrolsaraksti</w:t>
      </w:r>
    </w:p>
    <w:p w14:paraId="31E8B967" w14:textId="77777777" w:rsidR="00B92D53" w:rsidRPr="00B326D9" w:rsidRDefault="002D3C99" w:rsidP="004E7952">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8.3.1. </w:t>
      </w:r>
      <w:r>
        <w:rPr>
          <w:rFonts w:ascii="Times New Roman" w:hAnsi="Times New Roman"/>
          <w:i/>
          <w:iCs/>
          <w:color w:val="000000"/>
          <w:sz w:val="24"/>
          <w:highlight w:val="cyan"/>
        </w:rPr>
        <w:t>ERP</w:t>
      </w:r>
      <w:r>
        <w:rPr>
          <w:rFonts w:ascii="Times New Roman" w:hAnsi="Times New Roman"/>
          <w:color w:val="000000"/>
          <w:sz w:val="24"/>
          <w:highlight w:val="cyan"/>
        </w:rPr>
        <w:t xml:space="preserve"> standartforma</w:t>
      </w:r>
    </w:p>
    <w:p w14:paraId="71C94A78" w14:textId="77777777" w:rsidR="00B92D53" w:rsidRPr="00B326D9" w:rsidRDefault="002D3C99" w:rsidP="004E7952">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8.3.2. Pirmslidojuma apskate. Kontrolsaraksts</w:t>
      </w:r>
    </w:p>
    <w:p w14:paraId="39EF21A3" w14:textId="77777777" w:rsidR="00B92D53" w:rsidRPr="00B326D9" w:rsidRDefault="002D3C99" w:rsidP="004E7952">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8.3.3. Pēclidojuma apskate. Kontrolsaraksts</w:t>
      </w:r>
    </w:p>
    <w:p w14:paraId="1D997025" w14:textId="77777777" w:rsidR="00B92D53" w:rsidRPr="00B326D9" w:rsidRDefault="002D3C99" w:rsidP="00B326D9">
      <w:pPr>
        <w:pStyle w:val="BodyText"/>
        <w:spacing w:before="124"/>
        <w:ind w:left="56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8.4. Rokasgrāmatas</w:t>
      </w:r>
    </w:p>
    <w:p w14:paraId="3B2EACC3" w14:textId="77777777" w:rsidR="00B92D53" w:rsidRPr="00B326D9" w:rsidRDefault="002D3C99" w:rsidP="004E7952">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8.4.1. </w:t>
      </w:r>
      <w:r>
        <w:rPr>
          <w:rFonts w:ascii="Times New Roman" w:hAnsi="Times New Roman"/>
          <w:i/>
          <w:iCs/>
          <w:color w:val="000000"/>
          <w:sz w:val="24"/>
          <w:highlight w:val="cyan"/>
        </w:rPr>
        <w:t>UAS</w:t>
      </w:r>
      <w:r>
        <w:rPr>
          <w:rFonts w:ascii="Times New Roman" w:hAnsi="Times New Roman"/>
          <w:color w:val="000000"/>
          <w:sz w:val="24"/>
          <w:highlight w:val="cyan"/>
        </w:rPr>
        <w:t> 1 tehniskās apkopes rokasgrāmata</w:t>
      </w:r>
    </w:p>
    <w:p w14:paraId="344ECAE6" w14:textId="77777777" w:rsidR="00B92D53" w:rsidRPr="00B326D9" w:rsidRDefault="002D3C99" w:rsidP="004E7952">
      <w:pPr>
        <w:pStyle w:val="BodyText"/>
        <w:spacing w:before="124"/>
        <w:ind w:left="851"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8.4.2. </w:t>
      </w:r>
      <w:r>
        <w:rPr>
          <w:rFonts w:ascii="Times New Roman" w:hAnsi="Times New Roman"/>
          <w:i/>
          <w:iCs/>
          <w:color w:val="000000"/>
          <w:sz w:val="24"/>
          <w:highlight w:val="cyan"/>
        </w:rPr>
        <w:t>UAS</w:t>
      </w:r>
      <w:r>
        <w:rPr>
          <w:rFonts w:ascii="Times New Roman" w:hAnsi="Times New Roman"/>
          <w:color w:val="000000"/>
          <w:sz w:val="24"/>
          <w:highlight w:val="cyan"/>
        </w:rPr>
        <w:t> 1 tehniskās apkopes rokasgrāmata</w:t>
      </w:r>
    </w:p>
    <w:p w14:paraId="73C9E170" w14:textId="77777777" w:rsidR="00B92D53" w:rsidRDefault="00B92D53">
      <w:r>
        <w:br w:type="page"/>
      </w:r>
    </w:p>
    <w:p w14:paraId="109C9C8E" w14:textId="77777777" w:rsidR="00B92D53" w:rsidRPr="004E7952" w:rsidRDefault="002D3C99" w:rsidP="004E7952">
      <w:pPr>
        <w:pStyle w:val="BodyText"/>
        <w:spacing w:before="24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Atsauču tabula prasībām, kas noteiktas AMC1 (</w:t>
      </w:r>
      <w:r>
        <w:rPr>
          <w:rFonts w:ascii="Times New Roman" w:hAnsi="Times New Roman"/>
          <w:b/>
          <w:i/>
          <w:iCs/>
          <w:color w:val="000000"/>
          <w:sz w:val="24"/>
          <w:highlight w:val="cyan"/>
        </w:rPr>
        <w:t>SORA</w:t>
      </w:r>
      <w:r>
        <w:rPr>
          <w:rFonts w:ascii="Times New Roman" w:hAnsi="Times New Roman"/>
          <w:b/>
          <w:color w:val="000000"/>
          <w:sz w:val="24"/>
          <w:highlight w:val="cyan"/>
        </w:rPr>
        <w:t>) pielikumos</w:t>
      </w:r>
    </w:p>
    <w:p w14:paraId="1D841929" w14:textId="3485EB32" w:rsidR="00B42746" w:rsidRPr="004E7952" w:rsidRDefault="002D3C99" w:rsidP="004E7952">
      <w:pPr>
        <w:pStyle w:val="BodyText"/>
        <w:spacing w:before="24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Turpmākajā tabulā sniegts vispusīgs pārskats par piemērotajām vietām ekspluatācijas rokasgrāmatā, kur var pienācīgi iekļaut AMC1 (</w:t>
      </w:r>
      <w:r>
        <w:rPr>
          <w:rFonts w:ascii="Times New Roman" w:hAnsi="Times New Roman"/>
          <w:i/>
          <w:iCs/>
          <w:color w:val="000000"/>
          <w:sz w:val="24"/>
          <w:highlight w:val="cyan"/>
        </w:rPr>
        <w:t>SORA</w:t>
      </w:r>
      <w:r>
        <w:rPr>
          <w:rFonts w:ascii="Times New Roman" w:hAnsi="Times New Roman"/>
          <w:color w:val="000000"/>
          <w:sz w:val="24"/>
          <w:highlight w:val="cyan"/>
        </w:rPr>
        <w:t>) pielikumos noteiktās prasības.</w:t>
      </w:r>
    </w:p>
    <w:p w14:paraId="2893CB24" w14:textId="77777777" w:rsidR="001C67E0" w:rsidRPr="006641F3" w:rsidRDefault="001C67E0" w:rsidP="001C67E0">
      <w:pPr>
        <w:pStyle w:val="BodyText"/>
        <w:spacing w:before="1"/>
        <w:rPr>
          <w:rFonts w:ascii="Times New Roman" w:hAnsi="Times New Roman"/>
          <w:noProof/>
          <w:sz w:val="6"/>
        </w:rPr>
      </w:pPr>
    </w:p>
    <w:p w14:paraId="3AEEEAB8" w14:textId="77777777" w:rsidR="006641F3" w:rsidRPr="006641F3" w:rsidRDefault="006641F3" w:rsidP="001C67E0">
      <w:pPr>
        <w:rPr>
          <w:rFonts w:ascii="Times New Roman" w:hAnsi="Times New Roman"/>
          <w:noProof/>
          <w:sz w:val="18"/>
        </w:rPr>
      </w:pPr>
    </w:p>
    <w:p w14:paraId="287D366B" w14:textId="77777777" w:rsidR="001C67E0" w:rsidRPr="006641F3" w:rsidRDefault="001C67E0" w:rsidP="001C67E0">
      <w:pPr>
        <w:pStyle w:val="BodyText"/>
        <w:spacing w:before="3"/>
        <w:rPr>
          <w:rFonts w:ascii="Times New Roman" w:hAnsi="Times New Roman"/>
          <w:noProof/>
          <w:sz w:val="13"/>
        </w:rPr>
      </w:pPr>
    </w:p>
    <w:tbl>
      <w:tblPr>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8"/>
        <w:gridCol w:w="1837"/>
        <w:gridCol w:w="1984"/>
        <w:gridCol w:w="4109"/>
      </w:tblGrid>
      <w:tr w:rsidR="001C67E0" w:rsidRPr="003F1024" w14:paraId="347E57A2" w14:textId="77777777" w:rsidTr="00AA629D">
        <w:trPr>
          <w:trHeight w:val="916"/>
        </w:trPr>
        <w:tc>
          <w:tcPr>
            <w:tcW w:w="632" w:type="pct"/>
            <w:shd w:val="clear" w:color="auto" w:fill="D9D9D9"/>
            <w:vAlign w:val="center"/>
          </w:tcPr>
          <w:p w14:paraId="3FB0C235"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i/>
                <w:iCs/>
                <w:color w:val="000000"/>
                <w:highlight w:val="cyan"/>
              </w:rPr>
              <w:t>OSO</w:t>
            </w:r>
            <w:r w:rsidRPr="003F1024">
              <w:rPr>
                <w:rFonts w:ascii="Times New Roman" w:hAnsi="Times New Roman"/>
                <w:b/>
                <w:color w:val="000000"/>
                <w:highlight w:val="cyan"/>
              </w:rPr>
              <w:t xml:space="preserve"> ↓</w:t>
            </w:r>
          </w:p>
        </w:tc>
        <w:tc>
          <w:tcPr>
            <w:tcW w:w="1012" w:type="pct"/>
            <w:shd w:val="clear" w:color="auto" w:fill="D9D9D9" w:themeFill="background1" w:themeFillShade="D9"/>
            <w:vAlign w:val="center"/>
          </w:tcPr>
          <w:p w14:paraId="7B174DA2" w14:textId="793225BF" w:rsidR="001C67E0" w:rsidRPr="003F1024" w:rsidRDefault="001C67E0" w:rsidP="003F1024">
            <w:pPr>
              <w:pStyle w:val="TableParagraph"/>
              <w:ind w:firstLine="40"/>
              <w:jc w:val="center"/>
              <w:rPr>
                <w:rFonts w:ascii="Times New Roman" w:hAnsi="Times New Roman"/>
                <w:b/>
                <w:noProof/>
                <w:highlight w:val="cyan"/>
              </w:rPr>
            </w:pPr>
            <w:r w:rsidRPr="003F1024">
              <w:rPr>
                <w:rFonts w:ascii="Times New Roman" w:hAnsi="Times New Roman"/>
                <w:b/>
                <w:highlight w:val="cyan"/>
              </w:rPr>
              <w:t>Integritāte (I) / apliecinājums (A)</w:t>
            </w:r>
          </w:p>
        </w:tc>
        <w:tc>
          <w:tcPr>
            <w:tcW w:w="1093" w:type="pct"/>
            <w:shd w:val="clear" w:color="auto" w:fill="D9D9D9" w:themeFill="background1" w:themeFillShade="D9"/>
            <w:vAlign w:val="center"/>
          </w:tcPr>
          <w:p w14:paraId="495FAC41" w14:textId="77777777" w:rsidR="001C67E0" w:rsidRPr="003F1024" w:rsidRDefault="001C67E0" w:rsidP="003F1024">
            <w:pPr>
              <w:pStyle w:val="TableParagraph"/>
              <w:jc w:val="center"/>
              <w:rPr>
                <w:rFonts w:ascii="Times New Roman" w:hAnsi="Times New Roman"/>
                <w:b/>
                <w:noProof/>
                <w:highlight w:val="cyan"/>
              </w:rPr>
            </w:pPr>
            <w:r w:rsidRPr="003F1024">
              <w:rPr>
                <w:rFonts w:ascii="Times New Roman" w:hAnsi="Times New Roman"/>
                <w:b/>
                <w:highlight w:val="cyan"/>
              </w:rPr>
              <w:t>Kritērijs</w:t>
            </w:r>
          </w:p>
        </w:tc>
        <w:tc>
          <w:tcPr>
            <w:tcW w:w="2263" w:type="pct"/>
            <w:shd w:val="clear" w:color="auto" w:fill="D9D9D9" w:themeFill="background1" w:themeFillShade="D9"/>
            <w:vAlign w:val="center"/>
          </w:tcPr>
          <w:p w14:paraId="5DC0475B" w14:textId="77777777" w:rsidR="001C67E0" w:rsidRPr="003F1024" w:rsidRDefault="001C67E0" w:rsidP="003F1024">
            <w:pPr>
              <w:pStyle w:val="TableParagraph"/>
              <w:jc w:val="center"/>
              <w:rPr>
                <w:rFonts w:ascii="Times New Roman" w:hAnsi="Times New Roman"/>
                <w:b/>
                <w:noProof/>
                <w:highlight w:val="cyan"/>
              </w:rPr>
            </w:pPr>
            <w:r w:rsidRPr="003F1024">
              <w:rPr>
                <w:rFonts w:ascii="Times New Roman" w:hAnsi="Times New Roman"/>
                <w:b/>
                <w:i/>
                <w:iCs/>
                <w:highlight w:val="cyan"/>
              </w:rPr>
              <w:t>OM</w:t>
            </w:r>
          </w:p>
        </w:tc>
      </w:tr>
      <w:tr w:rsidR="001C67E0" w:rsidRPr="003F1024" w14:paraId="0362DE59" w14:textId="77777777" w:rsidTr="00AA629D">
        <w:trPr>
          <w:trHeight w:val="659"/>
        </w:trPr>
        <w:tc>
          <w:tcPr>
            <w:tcW w:w="632" w:type="pct"/>
            <w:vMerge w:val="restart"/>
            <w:shd w:val="clear" w:color="auto" w:fill="DBE4F0"/>
            <w:vAlign w:val="center"/>
          </w:tcPr>
          <w:p w14:paraId="606CAB7F"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1. </w:t>
            </w:r>
            <w:r w:rsidRPr="003F1024">
              <w:rPr>
                <w:rFonts w:ascii="Times New Roman" w:hAnsi="Times New Roman"/>
                <w:b/>
                <w:i/>
                <w:iCs/>
                <w:color w:val="000000"/>
                <w:highlight w:val="cyan"/>
              </w:rPr>
              <w:t>OSO</w:t>
            </w:r>
          </w:p>
        </w:tc>
        <w:tc>
          <w:tcPr>
            <w:tcW w:w="1012" w:type="pct"/>
            <w:vAlign w:val="center"/>
          </w:tcPr>
          <w:p w14:paraId="43FC1DC0"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3A0E16D5"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283383C7" w14:textId="77777777" w:rsidR="009F7194" w:rsidRPr="003F1024" w:rsidRDefault="001C67E0" w:rsidP="003F1024">
            <w:pPr>
              <w:pStyle w:val="TableParagraph"/>
              <w:ind w:hanging="141"/>
              <w:jc w:val="center"/>
              <w:rPr>
                <w:rFonts w:ascii="Times New Roman" w:hAnsi="Times New Roman"/>
                <w:b/>
                <w:noProof/>
                <w:highlight w:val="cyan"/>
              </w:rPr>
            </w:pPr>
            <w:r w:rsidRPr="003F1024">
              <w:rPr>
                <w:rFonts w:ascii="Times New Roman" w:hAnsi="Times New Roman"/>
                <w:b/>
                <w:highlight w:val="cyan"/>
              </w:rPr>
              <w:t>A daļa</w:t>
            </w:r>
          </w:p>
          <w:p w14:paraId="498EB92D" w14:textId="7CC4E288" w:rsidR="001C67E0" w:rsidRPr="003F1024" w:rsidRDefault="001C67E0" w:rsidP="003F1024">
            <w:pPr>
              <w:pStyle w:val="TableParagraph"/>
              <w:ind w:hanging="1"/>
              <w:jc w:val="center"/>
              <w:rPr>
                <w:rFonts w:ascii="Times New Roman" w:hAnsi="Times New Roman"/>
                <w:b/>
                <w:noProof/>
              </w:rPr>
            </w:pPr>
            <w:r w:rsidRPr="003F1024">
              <w:rPr>
                <w:rFonts w:ascii="Times New Roman" w:hAnsi="Times New Roman"/>
                <w:b/>
                <w:highlight w:val="cyan"/>
              </w:rPr>
              <w:t>D daļa</w:t>
            </w:r>
          </w:p>
        </w:tc>
      </w:tr>
      <w:tr w:rsidR="001C67E0" w:rsidRPr="003F1024" w14:paraId="7C0F7C50" w14:textId="77777777" w:rsidTr="00AA629D">
        <w:trPr>
          <w:trHeight w:val="347"/>
        </w:trPr>
        <w:tc>
          <w:tcPr>
            <w:tcW w:w="632" w:type="pct"/>
            <w:vMerge/>
            <w:tcBorders>
              <w:top w:val="nil"/>
            </w:tcBorders>
            <w:shd w:val="clear" w:color="auto" w:fill="DBE4F0"/>
            <w:vAlign w:val="center"/>
          </w:tcPr>
          <w:p w14:paraId="02F8BE7F" w14:textId="77777777" w:rsidR="001C67E0" w:rsidRPr="003F1024" w:rsidRDefault="001C67E0" w:rsidP="003F1024">
            <w:pPr>
              <w:jc w:val="center"/>
              <w:rPr>
                <w:rFonts w:ascii="Times New Roman" w:hAnsi="Times New Roman"/>
                <w:noProof/>
              </w:rPr>
            </w:pPr>
          </w:p>
        </w:tc>
        <w:tc>
          <w:tcPr>
            <w:tcW w:w="1012" w:type="pct"/>
            <w:vAlign w:val="center"/>
          </w:tcPr>
          <w:p w14:paraId="1BB0D087"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693C7BF9"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506CE163"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8.1.1.1. pielikums</w:t>
            </w:r>
          </w:p>
        </w:tc>
      </w:tr>
      <w:tr w:rsidR="001C67E0" w:rsidRPr="003F1024" w14:paraId="49D4AB50" w14:textId="77777777" w:rsidTr="00AA629D">
        <w:trPr>
          <w:trHeight w:val="350"/>
        </w:trPr>
        <w:tc>
          <w:tcPr>
            <w:tcW w:w="632" w:type="pct"/>
            <w:vMerge w:val="restart"/>
            <w:shd w:val="clear" w:color="auto" w:fill="DBE4F0"/>
            <w:vAlign w:val="center"/>
          </w:tcPr>
          <w:p w14:paraId="7920F1BC"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2. </w:t>
            </w:r>
            <w:r w:rsidRPr="003F1024">
              <w:rPr>
                <w:rFonts w:ascii="Times New Roman" w:hAnsi="Times New Roman"/>
                <w:b/>
                <w:i/>
                <w:iCs/>
                <w:color w:val="000000"/>
                <w:highlight w:val="cyan"/>
              </w:rPr>
              <w:t>OSO</w:t>
            </w:r>
          </w:p>
        </w:tc>
        <w:tc>
          <w:tcPr>
            <w:tcW w:w="1012" w:type="pct"/>
            <w:vAlign w:val="center"/>
          </w:tcPr>
          <w:p w14:paraId="7FE6B00E"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4FFD058B"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38CA7419"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T daļa</w:t>
            </w:r>
          </w:p>
        </w:tc>
      </w:tr>
      <w:tr w:rsidR="001C67E0" w:rsidRPr="003F1024" w14:paraId="2D219442" w14:textId="77777777" w:rsidTr="00AA629D">
        <w:trPr>
          <w:trHeight w:val="347"/>
        </w:trPr>
        <w:tc>
          <w:tcPr>
            <w:tcW w:w="632" w:type="pct"/>
            <w:vMerge/>
            <w:tcBorders>
              <w:top w:val="nil"/>
            </w:tcBorders>
            <w:shd w:val="clear" w:color="auto" w:fill="DBE4F0"/>
            <w:vAlign w:val="center"/>
          </w:tcPr>
          <w:p w14:paraId="7EBCF9CB" w14:textId="77777777" w:rsidR="001C67E0" w:rsidRPr="003F1024" w:rsidRDefault="001C67E0" w:rsidP="003F1024">
            <w:pPr>
              <w:jc w:val="center"/>
              <w:rPr>
                <w:rFonts w:ascii="Times New Roman" w:hAnsi="Times New Roman"/>
                <w:noProof/>
              </w:rPr>
            </w:pPr>
          </w:p>
        </w:tc>
        <w:tc>
          <w:tcPr>
            <w:tcW w:w="1012" w:type="pct"/>
            <w:vAlign w:val="center"/>
          </w:tcPr>
          <w:p w14:paraId="32C7E9DE"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3A63ACB6"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1CE58B66" w14:textId="528D3D1A"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8.1.3.3. pielikums</w:t>
            </w:r>
          </w:p>
        </w:tc>
      </w:tr>
      <w:tr w:rsidR="001C67E0" w:rsidRPr="003F1024" w14:paraId="058A9F8F" w14:textId="77777777" w:rsidTr="00AA629D">
        <w:trPr>
          <w:trHeight w:val="657"/>
        </w:trPr>
        <w:tc>
          <w:tcPr>
            <w:tcW w:w="632" w:type="pct"/>
            <w:vMerge w:val="restart"/>
            <w:shd w:val="clear" w:color="auto" w:fill="DBE4F0"/>
            <w:vAlign w:val="center"/>
          </w:tcPr>
          <w:p w14:paraId="707105BD"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3. </w:t>
            </w:r>
            <w:r w:rsidRPr="003F1024">
              <w:rPr>
                <w:rFonts w:ascii="Times New Roman" w:hAnsi="Times New Roman"/>
                <w:b/>
                <w:i/>
                <w:iCs/>
                <w:color w:val="000000"/>
                <w:highlight w:val="cyan"/>
              </w:rPr>
              <w:t>OSO</w:t>
            </w:r>
          </w:p>
        </w:tc>
        <w:tc>
          <w:tcPr>
            <w:tcW w:w="1012" w:type="pct"/>
            <w:vAlign w:val="center"/>
          </w:tcPr>
          <w:p w14:paraId="3AF61793"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0DF33C3F"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2E016671" w14:textId="77777777" w:rsidR="00BE5F11" w:rsidRPr="003F1024" w:rsidRDefault="001C67E0" w:rsidP="003F1024">
            <w:pPr>
              <w:pStyle w:val="TableParagraph"/>
              <w:jc w:val="center"/>
              <w:rPr>
                <w:rFonts w:ascii="Times New Roman" w:hAnsi="Times New Roman"/>
                <w:b/>
                <w:color w:val="000000"/>
                <w:highlight w:val="cyan"/>
              </w:rPr>
            </w:pPr>
            <w:r w:rsidRPr="003F1024">
              <w:rPr>
                <w:rFonts w:ascii="Times New Roman" w:hAnsi="Times New Roman"/>
                <w:b/>
                <w:color w:val="000000"/>
                <w:highlight w:val="cyan"/>
              </w:rPr>
              <w:t>M daļa 7.1. nodaļa</w:t>
            </w:r>
          </w:p>
          <w:p w14:paraId="475AE832" w14:textId="4C7134BF"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8.1.1.2. pielikums</w:t>
            </w:r>
          </w:p>
        </w:tc>
      </w:tr>
      <w:tr w:rsidR="001C67E0" w:rsidRPr="003F1024" w14:paraId="0E65DA45" w14:textId="77777777" w:rsidTr="00AA629D">
        <w:trPr>
          <w:trHeight w:val="659"/>
        </w:trPr>
        <w:tc>
          <w:tcPr>
            <w:tcW w:w="632" w:type="pct"/>
            <w:vMerge/>
            <w:tcBorders>
              <w:top w:val="nil"/>
            </w:tcBorders>
            <w:shd w:val="clear" w:color="auto" w:fill="DBE4F0"/>
            <w:vAlign w:val="center"/>
          </w:tcPr>
          <w:p w14:paraId="3217D8D0" w14:textId="77777777" w:rsidR="001C67E0" w:rsidRPr="003F1024" w:rsidRDefault="001C67E0" w:rsidP="003F1024">
            <w:pPr>
              <w:jc w:val="center"/>
              <w:rPr>
                <w:rFonts w:ascii="Times New Roman" w:hAnsi="Times New Roman"/>
                <w:noProof/>
              </w:rPr>
            </w:pPr>
          </w:p>
        </w:tc>
        <w:tc>
          <w:tcPr>
            <w:tcW w:w="1012" w:type="pct"/>
            <w:vMerge w:val="restart"/>
            <w:vAlign w:val="center"/>
          </w:tcPr>
          <w:p w14:paraId="1B7B407F"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6265F76A"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1.</w:t>
            </w:r>
          </w:p>
        </w:tc>
        <w:tc>
          <w:tcPr>
            <w:tcW w:w="2263" w:type="pct"/>
            <w:vAlign w:val="center"/>
          </w:tcPr>
          <w:p w14:paraId="7181E6AC" w14:textId="77777777" w:rsidR="00BE5F11" w:rsidRPr="003F1024" w:rsidRDefault="001C67E0" w:rsidP="003F1024">
            <w:pPr>
              <w:pStyle w:val="TableParagraph"/>
              <w:jc w:val="center"/>
              <w:rPr>
                <w:rFonts w:ascii="Times New Roman" w:hAnsi="Times New Roman"/>
                <w:b/>
                <w:color w:val="000000"/>
                <w:highlight w:val="cyan"/>
              </w:rPr>
            </w:pPr>
            <w:r w:rsidRPr="003F1024">
              <w:rPr>
                <w:rFonts w:ascii="Times New Roman" w:hAnsi="Times New Roman"/>
                <w:b/>
                <w:color w:val="000000"/>
                <w:highlight w:val="cyan"/>
              </w:rPr>
              <w:t>A daļa 1.7. nodaļa</w:t>
            </w:r>
          </w:p>
          <w:p w14:paraId="7CD18EF2" w14:textId="22D571F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8.1.1.2. pielikums</w:t>
            </w:r>
          </w:p>
        </w:tc>
      </w:tr>
      <w:tr w:rsidR="001C67E0" w:rsidRPr="003F1024" w14:paraId="73A647F5" w14:textId="77777777" w:rsidTr="00AA629D">
        <w:trPr>
          <w:trHeight w:val="657"/>
        </w:trPr>
        <w:tc>
          <w:tcPr>
            <w:tcW w:w="632" w:type="pct"/>
            <w:vMerge/>
            <w:tcBorders>
              <w:top w:val="nil"/>
            </w:tcBorders>
            <w:shd w:val="clear" w:color="auto" w:fill="DBE4F0"/>
            <w:vAlign w:val="center"/>
          </w:tcPr>
          <w:p w14:paraId="74734262" w14:textId="77777777" w:rsidR="001C67E0" w:rsidRPr="003F1024" w:rsidRDefault="001C67E0" w:rsidP="003F1024">
            <w:pPr>
              <w:jc w:val="center"/>
              <w:rPr>
                <w:rFonts w:ascii="Times New Roman" w:hAnsi="Times New Roman"/>
                <w:noProof/>
              </w:rPr>
            </w:pPr>
          </w:p>
        </w:tc>
        <w:tc>
          <w:tcPr>
            <w:tcW w:w="1012" w:type="pct"/>
            <w:vMerge/>
            <w:tcBorders>
              <w:top w:val="nil"/>
            </w:tcBorders>
            <w:vAlign w:val="center"/>
          </w:tcPr>
          <w:p w14:paraId="04C6A816" w14:textId="77777777" w:rsidR="001C67E0" w:rsidRPr="003F1024" w:rsidRDefault="001C67E0" w:rsidP="003F1024">
            <w:pPr>
              <w:jc w:val="center"/>
              <w:rPr>
                <w:rFonts w:ascii="Times New Roman" w:hAnsi="Times New Roman"/>
                <w:noProof/>
              </w:rPr>
            </w:pPr>
          </w:p>
        </w:tc>
        <w:tc>
          <w:tcPr>
            <w:tcW w:w="1093" w:type="pct"/>
            <w:vAlign w:val="center"/>
          </w:tcPr>
          <w:p w14:paraId="542AF87B"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2.</w:t>
            </w:r>
          </w:p>
        </w:tc>
        <w:tc>
          <w:tcPr>
            <w:tcW w:w="2263" w:type="pct"/>
            <w:vAlign w:val="center"/>
          </w:tcPr>
          <w:p w14:paraId="0FD455A7" w14:textId="77777777" w:rsidR="00BE5F11" w:rsidRPr="003F1024" w:rsidRDefault="001C67E0" w:rsidP="003F1024">
            <w:pPr>
              <w:pStyle w:val="TableParagraph"/>
              <w:jc w:val="center"/>
              <w:rPr>
                <w:rFonts w:ascii="Times New Roman" w:hAnsi="Times New Roman"/>
                <w:b/>
                <w:color w:val="000000"/>
                <w:highlight w:val="cyan"/>
              </w:rPr>
            </w:pPr>
            <w:r w:rsidRPr="003F1024">
              <w:rPr>
                <w:rFonts w:ascii="Times New Roman" w:hAnsi="Times New Roman"/>
                <w:b/>
                <w:color w:val="000000"/>
                <w:highlight w:val="cyan"/>
              </w:rPr>
              <w:t>A daļa 1.7. nodaļa</w:t>
            </w:r>
          </w:p>
          <w:p w14:paraId="0F8B7222" w14:textId="55A4015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8.1.1.2. pielikums</w:t>
            </w:r>
          </w:p>
        </w:tc>
      </w:tr>
      <w:tr w:rsidR="00AA629D" w:rsidRPr="003F1024" w14:paraId="5182B9D4" w14:textId="77777777" w:rsidTr="003F1024">
        <w:trPr>
          <w:trHeight w:val="912"/>
        </w:trPr>
        <w:tc>
          <w:tcPr>
            <w:tcW w:w="632" w:type="pct"/>
            <w:vMerge/>
            <w:tcBorders>
              <w:top w:val="nil"/>
            </w:tcBorders>
            <w:shd w:val="clear" w:color="auto" w:fill="DBE4F0"/>
            <w:vAlign w:val="center"/>
          </w:tcPr>
          <w:p w14:paraId="4D237864" w14:textId="77777777" w:rsidR="00AA629D" w:rsidRPr="003F1024" w:rsidRDefault="00AA629D" w:rsidP="003F1024">
            <w:pPr>
              <w:jc w:val="center"/>
              <w:rPr>
                <w:rFonts w:ascii="Times New Roman" w:hAnsi="Times New Roman"/>
                <w:noProof/>
              </w:rPr>
            </w:pPr>
          </w:p>
        </w:tc>
        <w:tc>
          <w:tcPr>
            <w:tcW w:w="1012" w:type="pct"/>
            <w:vMerge/>
            <w:tcBorders>
              <w:top w:val="nil"/>
            </w:tcBorders>
            <w:vAlign w:val="center"/>
          </w:tcPr>
          <w:p w14:paraId="64CE6DDE" w14:textId="77777777" w:rsidR="00AA629D" w:rsidRPr="003F1024" w:rsidRDefault="00AA629D" w:rsidP="003F1024">
            <w:pPr>
              <w:jc w:val="center"/>
              <w:rPr>
                <w:rFonts w:ascii="Times New Roman" w:hAnsi="Times New Roman"/>
                <w:noProof/>
              </w:rPr>
            </w:pPr>
          </w:p>
        </w:tc>
        <w:tc>
          <w:tcPr>
            <w:tcW w:w="1093" w:type="pct"/>
            <w:vAlign w:val="center"/>
          </w:tcPr>
          <w:p w14:paraId="333A2413" w14:textId="77777777" w:rsidR="00AA629D" w:rsidRPr="003F1024" w:rsidRDefault="00AA629D"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3.</w:t>
            </w:r>
          </w:p>
        </w:tc>
        <w:tc>
          <w:tcPr>
            <w:tcW w:w="2263" w:type="pct"/>
            <w:vAlign w:val="center"/>
          </w:tcPr>
          <w:p w14:paraId="261B04E6" w14:textId="77777777" w:rsidR="00AA629D" w:rsidRPr="003F1024" w:rsidRDefault="00AA629D" w:rsidP="003F1024">
            <w:pPr>
              <w:pStyle w:val="TableParagraph"/>
              <w:jc w:val="center"/>
              <w:rPr>
                <w:rFonts w:ascii="Times New Roman" w:hAnsi="Times New Roman"/>
                <w:b/>
                <w:noProof/>
                <w:highlight w:val="cyan"/>
              </w:rPr>
            </w:pPr>
            <w:r w:rsidRPr="003F1024">
              <w:rPr>
                <w:rFonts w:ascii="Times New Roman" w:hAnsi="Times New Roman"/>
                <w:b/>
                <w:highlight w:val="cyan"/>
              </w:rPr>
              <w:t>A daļa 1.6. nodaļa</w:t>
            </w:r>
          </w:p>
          <w:p w14:paraId="535C9CBF" w14:textId="77777777" w:rsidR="00AA629D" w:rsidRPr="003F1024" w:rsidRDefault="00AA629D" w:rsidP="003F1024">
            <w:pPr>
              <w:pStyle w:val="TableParagraph"/>
              <w:jc w:val="center"/>
              <w:rPr>
                <w:rFonts w:ascii="Times New Roman" w:hAnsi="Times New Roman"/>
                <w:b/>
                <w:noProof/>
                <w:highlight w:val="cyan"/>
              </w:rPr>
            </w:pPr>
            <w:r w:rsidRPr="003F1024">
              <w:rPr>
                <w:rFonts w:ascii="Times New Roman" w:hAnsi="Times New Roman"/>
                <w:b/>
                <w:highlight w:val="cyan"/>
              </w:rPr>
              <w:t>A daļa 1.7. nodaļa</w:t>
            </w:r>
          </w:p>
          <w:p w14:paraId="74007B2F" w14:textId="22F62FA5" w:rsidR="00AA629D" w:rsidRPr="003F1024" w:rsidRDefault="00AA629D" w:rsidP="003F1024">
            <w:pPr>
              <w:pStyle w:val="TableParagraph"/>
              <w:jc w:val="center"/>
              <w:rPr>
                <w:rFonts w:ascii="Times New Roman" w:hAnsi="Times New Roman"/>
                <w:noProof/>
              </w:rPr>
            </w:pPr>
            <w:r w:rsidRPr="003F1024">
              <w:rPr>
                <w:rFonts w:ascii="Times New Roman" w:hAnsi="Times New Roman"/>
                <w:b/>
                <w:color w:val="000000"/>
                <w:highlight w:val="cyan"/>
              </w:rPr>
              <w:t>8.1.1.2. pielikums</w:t>
            </w:r>
          </w:p>
        </w:tc>
      </w:tr>
      <w:tr w:rsidR="001C67E0" w:rsidRPr="003F1024" w14:paraId="6C2B66CB" w14:textId="77777777" w:rsidTr="00AA629D">
        <w:trPr>
          <w:trHeight w:val="348"/>
        </w:trPr>
        <w:tc>
          <w:tcPr>
            <w:tcW w:w="632" w:type="pct"/>
            <w:vMerge w:val="restart"/>
            <w:shd w:val="clear" w:color="auto" w:fill="DBE4F0"/>
            <w:vAlign w:val="center"/>
          </w:tcPr>
          <w:p w14:paraId="59B874E8"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4. </w:t>
            </w:r>
            <w:r w:rsidRPr="003F1024">
              <w:rPr>
                <w:rFonts w:ascii="Times New Roman" w:hAnsi="Times New Roman"/>
                <w:b/>
                <w:i/>
                <w:iCs/>
                <w:color w:val="000000"/>
                <w:highlight w:val="cyan"/>
              </w:rPr>
              <w:t>OSO</w:t>
            </w:r>
          </w:p>
        </w:tc>
        <w:tc>
          <w:tcPr>
            <w:tcW w:w="1012" w:type="pct"/>
            <w:vAlign w:val="center"/>
          </w:tcPr>
          <w:p w14:paraId="1469DCF3"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3C4E02A3"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17C7EF13"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T daļa</w:t>
            </w:r>
          </w:p>
        </w:tc>
      </w:tr>
      <w:tr w:rsidR="001C67E0" w:rsidRPr="003F1024" w14:paraId="5354ADBF" w14:textId="77777777" w:rsidTr="00AA629D">
        <w:trPr>
          <w:trHeight w:val="350"/>
        </w:trPr>
        <w:tc>
          <w:tcPr>
            <w:tcW w:w="632" w:type="pct"/>
            <w:vMerge/>
            <w:tcBorders>
              <w:top w:val="nil"/>
            </w:tcBorders>
            <w:shd w:val="clear" w:color="auto" w:fill="DBE4F0"/>
            <w:vAlign w:val="center"/>
          </w:tcPr>
          <w:p w14:paraId="5813711B" w14:textId="77777777" w:rsidR="001C67E0" w:rsidRPr="003F1024" w:rsidRDefault="001C67E0" w:rsidP="003F1024">
            <w:pPr>
              <w:jc w:val="center"/>
              <w:rPr>
                <w:rFonts w:ascii="Times New Roman" w:hAnsi="Times New Roman"/>
                <w:noProof/>
              </w:rPr>
            </w:pPr>
          </w:p>
        </w:tc>
        <w:tc>
          <w:tcPr>
            <w:tcW w:w="1012" w:type="pct"/>
            <w:vAlign w:val="center"/>
          </w:tcPr>
          <w:p w14:paraId="7CE70048"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4502C470"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1636E750" w14:textId="0C879303"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8.1.3.1. pielikums</w:t>
            </w:r>
          </w:p>
        </w:tc>
      </w:tr>
      <w:tr w:rsidR="001C67E0" w:rsidRPr="003F1024" w14:paraId="1FC6CE08" w14:textId="77777777" w:rsidTr="00AA629D">
        <w:trPr>
          <w:trHeight w:val="347"/>
        </w:trPr>
        <w:tc>
          <w:tcPr>
            <w:tcW w:w="632" w:type="pct"/>
            <w:vMerge w:val="restart"/>
            <w:shd w:val="clear" w:color="auto" w:fill="DBE4F0"/>
            <w:vAlign w:val="center"/>
          </w:tcPr>
          <w:p w14:paraId="729A4F60"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5. </w:t>
            </w:r>
            <w:r w:rsidRPr="003F1024">
              <w:rPr>
                <w:rFonts w:ascii="Times New Roman" w:hAnsi="Times New Roman"/>
                <w:b/>
                <w:i/>
                <w:iCs/>
                <w:color w:val="000000"/>
                <w:highlight w:val="cyan"/>
              </w:rPr>
              <w:t>OSO</w:t>
            </w:r>
          </w:p>
        </w:tc>
        <w:tc>
          <w:tcPr>
            <w:tcW w:w="1012" w:type="pct"/>
            <w:vAlign w:val="center"/>
          </w:tcPr>
          <w:p w14:paraId="24E411A9"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5C863691"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23E83F08"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T daļa</w:t>
            </w:r>
          </w:p>
        </w:tc>
      </w:tr>
      <w:tr w:rsidR="001C67E0" w:rsidRPr="003F1024" w14:paraId="0FA890EF" w14:textId="77777777" w:rsidTr="00AA629D">
        <w:trPr>
          <w:trHeight w:val="350"/>
        </w:trPr>
        <w:tc>
          <w:tcPr>
            <w:tcW w:w="632" w:type="pct"/>
            <w:vMerge/>
            <w:tcBorders>
              <w:top w:val="nil"/>
            </w:tcBorders>
            <w:shd w:val="clear" w:color="auto" w:fill="DBE4F0"/>
            <w:vAlign w:val="center"/>
          </w:tcPr>
          <w:p w14:paraId="28DABE42" w14:textId="77777777" w:rsidR="001C67E0" w:rsidRPr="003F1024" w:rsidRDefault="001C67E0" w:rsidP="003F1024">
            <w:pPr>
              <w:jc w:val="center"/>
              <w:rPr>
                <w:rFonts w:ascii="Times New Roman" w:hAnsi="Times New Roman"/>
                <w:noProof/>
              </w:rPr>
            </w:pPr>
          </w:p>
        </w:tc>
        <w:tc>
          <w:tcPr>
            <w:tcW w:w="1012" w:type="pct"/>
            <w:vAlign w:val="center"/>
          </w:tcPr>
          <w:p w14:paraId="6AC1AA0A"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22A52716"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34D94E96" w14:textId="481F85B3"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8.1.3.1. pielikums</w:t>
            </w:r>
          </w:p>
        </w:tc>
      </w:tr>
      <w:tr w:rsidR="001C67E0" w:rsidRPr="003F1024" w14:paraId="7B5F4642" w14:textId="77777777" w:rsidTr="00AA629D">
        <w:trPr>
          <w:trHeight w:val="489"/>
        </w:trPr>
        <w:tc>
          <w:tcPr>
            <w:tcW w:w="632" w:type="pct"/>
            <w:vMerge w:val="restart"/>
            <w:shd w:val="clear" w:color="auto" w:fill="DBE4F0"/>
            <w:vAlign w:val="center"/>
          </w:tcPr>
          <w:p w14:paraId="5E2FD1AD"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6. </w:t>
            </w:r>
            <w:r w:rsidRPr="003F1024">
              <w:rPr>
                <w:rFonts w:ascii="Times New Roman" w:hAnsi="Times New Roman"/>
                <w:b/>
                <w:i/>
                <w:iCs/>
                <w:color w:val="000000"/>
                <w:highlight w:val="cyan"/>
              </w:rPr>
              <w:t>OSO</w:t>
            </w:r>
          </w:p>
        </w:tc>
        <w:tc>
          <w:tcPr>
            <w:tcW w:w="1012" w:type="pct"/>
            <w:vAlign w:val="center"/>
          </w:tcPr>
          <w:p w14:paraId="6B8BC285"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6BB25F00"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34F3786A"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T daļa 6.1.3. nodaļa</w:t>
            </w:r>
          </w:p>
        </w:tc>
      </w:tr>
      <w:tr w:rsidR="001C67E0" w:rsidRPr="003F1024" w14:paraId="5F8BE578" w14:textId="77777777" w:rsidTr="00AA629D">
        <w:trPr>
          <w:trHeight w:val="350"/>
        </w:trPr>
        <w:tc>
          <w:tcPr>
            <w:tcW w:w="632" w:type="pct"/>
            <w:vMerge/>
            <w:tcBorders>
              <w:top w:val="nil"/>
            </w:tcBorders>
            <w:shd w:val="clear" w:color="auto" w:fill="DBE4F0"/>
            <w:vAlign w:val="center"/>
          </w:tcPr>
          <w:p w14:paraId="11174452" w14:textId="77777777" w:rsidR="001C67E0" w:rsidRPr="003F1024" w:rsidRDefault="001C67E0" w:rsidP="003F1024">
            <w:pPr>
              <w:jc w:val="center"/>
              <w:rPr>
                <w:rFonts w:ascii="Times New Roman" w:hAnsi="Times New Roman"/>
                <w:noProof/>
              </w:rPr>
            </w:pPr>
          </w:p>
        </w:tc>
        <w:tc>
          <w:tcPr>
            <w:tcW w:w="1012" w:type="pct"/>
            <w:vAlign w:val="center"/>
          </w:tcPr>
          <w:p w14:paraId="44A4B875"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7E4542F5"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4226A4C5" w14:textId="7C58F2EC"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8.1.3.1. pielikums</w:t>
            </w:r>
          </w:p>
        </w:tc>
      </w:tr>
      <w:tr w:rsidR="001C67E0" w:rsidRPr="003F1024" w14:paraId="40231C60" w14:textId="77777777" w:rsidTr="00AA629D">
        <w:trPr>
          <w:trHeight w:val="1005"/>
        </w:trPr>
        <w:tc>
          <w:tcPr>
            <w:tcW w:w="632" w:type="pct"/>
            <w:vMerge w:val="restart"/>
            <w:shd w:val="clear" w:color="auto" w:fill="DBE4F0"/>
            <w:vAlign w:val="center"/>
          </w:tcPr>
          <w:p w14:paraId="2357F6EB"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7. </w:t>
            </w:r>
            <w:r w:rsidRPr="003F1024">
              <w:rPr>
                <w:rFonts w:ascii="Times New Roman" w:hAnsi="Times New Roman"/>
                <w:b/>
                <w:i/>
                <w:iCs/>
                <w:color w:val="000000"/>
                <w:highlight w:val="cyan"/>
              </w:rPr>
              <w:t>OSO</w:t>
            </w:r>
          </w:p>
        </w:tc>
        <w:tc>
          <w:tcPr>
            <w:tcW w:w="1012" w:type="pct"/>
            <w:vAlign w:val="center"/>
          </w:tcPr>
          <w:p w14:paraId="57100FB0"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3324A4B4"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0EB3E369" w14:textId="77777777" w:rsidR="009F7194" w:rsidRPr="003F1024" w:rsidRDefault="001C67E0" w:rsidP="003F1024">
            <w:pPr>
              <w:pStyle w:val="TableParagraph"/>
              <w:jc w:val="center"/>
              <w:rPr>
                <w:rFonts w:ascii="Times New Roman" w:hAnsi="Times New Roman"/>
                <w:b/>
                <w:noProof/>
                <w:color w:val="000000"/>
                <w:highlight w:val="cyan"/>
              </w:rPr>
            </w:pPr>
            <w:r w:rsidRPr="003F1024">
              <w:rPr>
                <w:rFonts w:ascii="Times New Roman" w:hAnsi="Times New Roman"/>
                <w:b/>
                <w:color w:val="000000"/>
                <w:highlight w:val="cyan"/>
              </w:rPr>
              <w:t>B daļa 2.8.1. nodaļa</w:t>
            </w:r>
          </w:p>
          <w:p w14:paraId="1FCF6EA6" w14:textId="059A6225"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D daļa</w:t>
            </w:r>
          </w:p>
          <w:p w14:paraId="73D4A74D"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8.2.6. pielikums</w:t>
            </w:r>
          </w:p>
        </w:tc>
      </w:tr>
      <w:tr w:rsidR="001C67E0" w:rsidRPr="003F1024" w14:paraId="0E5EB9A3" w14:textId="77777777" w:rsidTr="00AA629D">
        <w:trPr>
          <w:trHeight w:val="350"/>
        </w:trPr>
        <w:tc>
          <w:tcPr>
            <w:tcW w:w="632" w:type="pct"/>
            <w:vMerge/>
            <w:tcBorders>
              <w:top w:val="nil"/>
            </w:tcBorders>
            <w:shd w:val="clear" w:color="auto" w:fill="DBE4F0"/>
            <w:vAlign w:val="center"/>
          </w:tcPr>
          <w:p w14:paraId="1E045BD4" w14:textId="77777777" w:rsidR="001C67E0" w:rsidRPr="003F1024" w:rsidRDefault="001C67E0" w:rsidP="003F1024">
            <w:pPr>
              <w:jc w:val="center"/>
              <w:rPr>
                <w:rFonts w:ascii="Times New Roman" w:hAnsi="Times New Roman"/>
                <w:noProof/>
              </w:rPr>
            </w:pPr>
          </w:p>
        </w:tc>
        <w:tc>
          <w:tcPr>
            <w:tcW w:w="1012" w:type="pct"/>
            <w:vMerge w:val="restart"/>
            <w:vAlign w:val="center"/>
          </w:tcPr>
          <w:p w14:paraId="28439C66"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44D3BA5D"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1.</w:t>
            </w:r>
          </w:p>
        </w:tc>
        <w:tc>
          <w:tcPr>
            <w:tcW w:w="2263" w:type="pct"/>
            <w:vAlign w:val="center"/>
          </w:tcPr>
          <w:p w14:paraId="09A15C4D"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 daļa 1.7. nodaļa</w:t>
            </w:r>
          </w:p>
        </w:tc>
      </w:tr>
      <w:tr w:rsidR="001C67E0" w:rsidRPr="003F1024" w14:paraId="24E1BC43" w14:textId="77777777" w:rsidTr="00AA629D">
        <w:trPr>
          <w:trHeight w:val="350"/>
        </w:trPr>
        <w:tc>
          <w:tcPr>
            <w:tcW w:w="632" w:type="pct"/>
            <w:vMerge/>
            <w:tcBorders>
              <w:top w:val="nil"/>
            </w:tcBorders>
            <w:shd w:val="clear" w:color="auto" w:fill="DBE4F0"/>
            <w:vAlign w:val="center"/>
          </w:tcPr>
          <w:p w14:paraId="63045683" w14:textId="77777777" w:rsidR="001C67E0" w:rsidRPr="003F1024" w:rsidRDefault="001C67E0" w:rsidP="003F1024">
            <w:pPr>
              <w:jc w:val="center"/>
              <w:rPr>
                <w:rFonts w:ascii="Times New Roman" w:hAnsi="Times New Roman"/>
                <w:noProof/>
              </w:rPr>
            </w:pPr>
          </w:p>
        </w:tc>
        <w:tc>
          <w:tcPr>
            <w:tcW w:w="1012" w:type="pct"/>
            <w:vMerge/>
            <w:tcBorders>
              <w:top w:val="nil"/>
            </w:tcBorders>
            <w:vAlign w:val="center"/>
          </w:tcPr>
          <w:p w14:paraId="3877D78D" w14:textId="77777777" w:rsidR="001C67E0" w:rsidRPr="003F1024" w:rsidRDefault="001C67E0" w:rsidP="003F1024">
            <w:pPr>
              <w:jc w:val="center"/>
              <w:rPr>
                <w:rFonts w:ascii="Times New Roman" w:hAnsi="Times New Roman"/>
                <w:noProof/>
              </w:rPr>
            </w:pPr>
          </w:p>
        </w:tc>
        <w:tc>
          <w:tcPr>
            <w:tcW w:w="1093" w:type="pct"/>
            <w:vAlign w:val="center"/>
          </w:tcPr>
          <w:p w14:paraId="68950EA4"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2.</w:t>
            </w:r>
          </w:p>
        </w:tc>
        <w:tc>
          <w:tcPr>
            <w:tcW w:w="2263" w:type="pct"/>
            <w:vAlign w:val="center"/>
          </w:tcPr>
          <w:p w14:paraId="395FA24A"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 daļa 1.7. nodaļa</w:t>
            </w:r>
          </w:p>
        </w:tc>
      </w:tr>
      <w:tr w:rsidR="001C67E0" w:rsidRPr="003F1024" w14:paraId="3EAD4B7C" w14:textId="77777777" w:rsidTr="00AA629D">
        <w:trPr>
          <w:trHeight w:val="1005"/>
        </w:trPr>
        <w:tc>
          <w:tcPr>
            <w:tcW w:w="632" w:type="pct"/>
            <w:vMerge w:val="restart"/>
            <w:shd w:val="clear" w:color="auto" w:fill="DBE4F0"/>
            <w:vAlign w:val="center"/>
          </w:tcPr>
          <w:p w14:paraId="045C85A2"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8. </w:t>
            </w:r>
            <w:r w:rsidRPr="003F1024">
              <w:rPr>
                <w:rFonts w:ascii="Times New Roman" w:hAnsi="Times New Roman"/>
                <w:b/>
                <w:i/>
                <w:iCs/>
                <w:color w:val="000000"/>
                <w:highlight w:val="cyan"/>
              </w:rPr>
              <w:t>OSO</w:t>
            </w:r>
          </w:p>
        </w:tc>
        <w:tc>
          <w:tcPr>
            <w:tcW w:w="1012" w:type="pct"/>
            <w:vMerge w:val="restart"/>
            <w:vAlign w:val="center"/>
          </w:tcPr>
          <w:p w14:paraId="7C61FD45"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2B79BCBB"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1.</w:t>
            </w:r>
          </w:p>
        </w:tc>
        <w:tc>
          <w:tcPr>
            <w:tcW w:w="2263" w:type="pct"/>
            <w:vAlign w:val="center"/>
          </w:tcPr>
          <w:p w14:paraId="784A20C1" w14:textId="2627EEF0" w:rsidR="001C67E0" w:rsidRPr="003F1024" w:rsidRDefault="001C67E0" w:rsidP="003F1024">
            <w:pPr>
              <w:pStyle w:val="TableParagraph"/>
              <w:ind w:hanging="2"/>
              <w:jc w:val="center"/>
              <w:rPr>
                <w:rFonts w:ascii="Times New Roman" w:hAnsi="Times New Roman"/>
                <w:b/>
                <w:noProof/>
              </w:rPr>
            </w:pPr>
            <w:r w:rsidRPr="003F1024">
              <w:rPr>
                <w:rFonts w:ascii="Times New Roman" w:hAnsi="Times New Roman"/>
                <w:b/>
                <w:highlight w:val="cyan"/>
              </w:rPr>
              <w:t xml:space="preserve">B daļa </w:t>
            </w:r>
            <w:r w:rsidRPr="003F1024">
              <w:rPr>
                <w:rFonts w:ascii="Times New Roman" w:hAnsi="Times New Roman"/>
                <w:b/>
                <w:highlight w:val="cyan"/>
              </w:rPr>
              <w:br/>
              <w:t>D daļa</w:t>
            </w:r>
          </w:p>
          <w:p w14:paraId="4ED78F9D"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8.3. pielikums</w:t>
            </w:r>
          </w:p>
        </w:tc>
      </w:tr>
      <w:tr w:rsidR="001C67E0" w:rsidRPr="003F1024" w14:paraId="593227D2" w14:textId="77777777" w:rsidTr="00AA629D">
        <w:trPr>
          <w:trHeight w:val="697"/>
        </w:trPr>
        <w:tc>
          <w:tcPr>
            <w:tcW w:w="632" w:type="pct"/>
            <w:vMerge/>
            <w:tcBorders>
              <w:top w:val="nil"/>
            </w:tcBorders>
            <w:shd w:val="clear" w:color="auto" w:fill="DBE4F0"/>
            <w:vAlign w:val="center"/>
          </w:tcPr>
          <w:p w14:paraId="19359889" w14:textId="77777777" w:rsidR="001C67E0" w:rsidRPr="003F1024" w:rsidRDefault="001C67E0" w:rsidP="003F1024">
            <w:pPr>
              <w:jc w:val="center"/>
              <w:rPr>
                <w:rFonts w:ascii="Times New Roman" w:hAnsi="Times New Roman"/>
                <w:noProof/>
              </w:rPr>
            </w:pPr>
          </w:p>
        </w:tc>
        <w:tc>
          <w:tcPr>
            <w:tcW w:w="1012" w:type="pct"/>
            <w:vMerge/>
            <w:tcBorders>
              <w:top w:val="nil"/>
            </w:tcBorders>
            <w:vAlign w:val="center"/>
          </w:tcPr>
          <w:p w14:paraId="382973FF" w14:textId="77777777" w:rsidR="001C67E0" w:rsidRPr="003F1024" w:rsidRDefault="001C67E0" w:rsidP="003F1024">
            <w:pPr>
              <w:jc w:val="center"/>
              <w:rPr>
                <w:rFonts w:ascii="Times New Roman" w:hAnsi="Times New Roman"/>
                <w:noProof/>
              </w:rPr>
            </w:pPr>
          </w:p>
        </w:tc>
        <w:tc>
          <w:tcPr>
            <w:tcW w:w="1093" w:type="pct"/>
            <w:vAlign w:val="center"/>
          </w:tcPr>
          <w:p w14:paraId="2953C844"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2.</w:t>
            </w:r>
          </w:p>
        </w:tc>
        <w:tc>
          <w:tcPr>
            <w:tcW w:w="2263" w:type="pct"/>
            <w:vAlign w:val="center"/>
          </w:tcPr>
          <w:p w14:paraId="0E36AF40"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B daļa</w:t>
            </w:r>
          </w:p>
          <w:p w14:paraId="62EDD5DB"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D daļa</w:t>
            </w:r>
          </w:p>
        </w:tc>
      </w:tr>
      <w:tr w:rsidR="001C67E0" w:rsidRPr="003F1024" w14:paraId="759A6914" w14:textId="77777777" w:rsidTr="00AA629D">
        <w:trPr>
          <w:trHeight w:val="347"/>
        </w:trPr>
        <w:tc>
          <w:tcPr>
            <w:tcW w:w="632" w:type="pct"/>
            <w:vMerge/>
            <w:tcBorders>
              <w:top w:val="nil"/>
            </w:tcBorders>
            <w:shd w:val="clear" w:color="auto" w:fill="DBE4F0"/>
            <w:vAlign w:val="center"/>
          </w:tcPr>
          <w:p w14:paraId="742E8764" w14:textId="77777777" w:rsidR="001C67E0" w:rsidRPr="003F1024" w:rsidRDefault="001C67E0" w:rsidP="003F1024">
            <w:pPr>
              <w:jc w:val="center"/>
              <w:rPr>
                <w:rFonts w:ascii="Times New Roman" w:hAnsi="Times New Roman"/>
                <w:noProof/>
              </w:rPr>
            </w:pPr>
          </w:p>
        </w:tc>
        <w:tc>
          <w:tcPr>
            <w:tcW w:w="1012" w:type="pct"/>
            <w:vMerge/>
            <w:tcBorders>
              <w:top w:val="nil"/>
            </w:tcBorders>
            <w:vAlign w:val="center"/>
          </w:tcPr>
          <w:p w14:paraId="380CFAF1" w14:textId="77777777" w:rsidR="001C67E0" w:rsidRPr="003F1024" w:rsidRDefault="001C67E0" w:rsidP="003F1024">
            <w:pPr>
              <w:jc w:val="center"/>
              <w:rPr>
                <w:rFonts w:ascii="Times New Roman" w:hAnsi="Times New Roman"/>
                <w:noProof/>
              </w:rPr>
            </w:pPr>
          </w:p>
        </w:tc>
        <w:tc>
          <w:tcPr>
            <w:tcW w:w="1093" w:type="pct"/>
            <w:vAlign w:val="center"/>
          </w:tcPr>
          <w:p w14:paraId="6503D3E1"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3.</w:t>
            </w:r>
          </w:p>
        </w:tc>
        <w:tc>
          <w:tcPr>
            <w:tcW w:w="2263" w:type="pct"/>
            <w:vAlign w:val="center"/>
          </w:tcPr>
          <w:p w14:paraId="5EE440E5"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E daļa</w:t>
            </w:r>
          </w:p>
        </w:tc>
      </w:tr>
      <w:tr w:rsidR="001C67E0" w:rsidRPr="003F1024" w14:paraId="76774BCA" w14:textId="77777777" w:rsidTr="00AA629D">
        <w:trPr>
          <w:trHeight w:val="697"/>
        </w:trPr>
        <w:tc>
          <w:tcPr>
            <w:tcW w:w="632" w:type="pct"/>
            <w:vMerge/>
            <w:tcBorders>
              <w:top w:val="nil"/>
            </w:tcBorders>
            <w:shd w:val="clear" w:color="auto" w:fill="DBE4F0"/>
            <w:vAlign w:val="center"/>
          </w:tcPr>
          <w:p w14:paraId="3FBE26F1" w14:textId="77777777" w:rsidR="001C67E0" w:rsidRPr="003F1024" w:rsidRDefault="001C67E0" w:rsidP="003F1024">
            <w:pPr>
              <w:jc w:val="center"/>
              <w:rPr>
                <w:rFonts w:ascii="Times New Roman" w:hAnsi="Times New Roman"/>
                <w:noProof/>
              </w:rPr>
            </w:pPr>
          </w:p>
        </w:tc>
        <w:tc>
          <w:tcPr>
            <w:tcW w:w="1012" w:type="pct"/>
            <w:vAlign w:val="center"/>
          </w:tcPr>
          <w:p w14:paraId="7CE8BCFF"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07A76D7D"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3D2008C9"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B daļa</w:t>
            </w:r>
          </w:p>
          <w:p w14:paraId="10FDDF97"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D daļa</w:t>
            </w:r>
          </w:p>
        </w:tc>
      </w:tr>
      <w:tr w:rsidR="001C67E0" w:rsidRPr="003F1024" w14:paraId="0A41AE8A" w14:textId="77777777" w:rsidTr="00AA629D">
        <w:trPr>
          <w:trHeight w:val="1046"/>
        </w:trPr>
        <w:tc>
          <w:tcPr>
            <w:tcW w:w="632" w:type="pct"/>
            <w:shd w:val="clear" w:color="auto" w:fill="DBE4F0"/>
            <w:vAlign w:val="center"/>
          </w:tcPr>
          <w:p w14:paraId="5DE31908" w14:textId="77777777" w:rsidR="001C67E0" w:rsidRPr="003F1024" w:rsidRDefault="001C67E0" w:rsidP="003F1024">
            <w:pPr>
              <w:pStyle w:val="TableParagraph"/>
              <w:jc w:val="center"/>
              <w:rPr>
                <w:rFonts w:ascii="Times New Roman" w:hAnsi="Times New Roman"/>
                <w:noProof/>
              </w:rPr>
            </w:pPr>
          </w:p>
        </w:tc>
        <w:tc>
          <w:tcPr>
            <w:tcW w:w="1012" w:type="pct"/>
            <w:vAlign w:val="center"/>
          </w:tcPr>
          <w:p w14:paraId="6C443F6A" w14:textId="77777777" w:rsidR="001C67E0" w:rsidRPr="003F1024" w:rsidRDefault="001C67E0" w:rsidP="003F1024">
            <w:pPr>
              <w:pStyle w:val="TableParagraph"/>
              <w:jc w:val="center"/>
              <w:rPr>
                <w:rFonts w:ascii="Times New Roman" w:hAnsi="Times New Roman"/>
                <w:noProof/>
              </w:rPr>
            </w:pPr>
          </w:p>
        </w:tc>
        <w:tc>
          <w:tcPr>
            <w:tcW w:w="1093" w:type="pct"/>
            <w:vAlign w:val="center"/>
          </w:tcPr>
          <w:p w14:paraId="1141BAD9" w14:textId="77777777" w:rsidR="001C67E0" w:rsidRPr="003F1024" w:rsidRDefault="001C67E0" w:rsidP="003F1024">
            <w:pPr>
              <w:pStyle w:val="TableParagraph"/>
              <w:jc w:val="center"/>
              <w:rPr>
                <w:rFonts w:ascii="Times New Roman" w:hAnsi="Times New Roman"/>
                <w:noProof/>
              </w:rPr>
            </w:pPr>
          </w:p>
        </w:tc>
        <w:tc>
          <w:tcPr>
            <w:tcW w:w="2263" w:type="pct"/>
            <w:vAlign w:val="center"/>
          </w:tcPr>
          <w:p w14:paraId="2FC4C3A5" w14:textId="77777777" w:rsidR="00927582" w:rsidRPr="003F1024" w:rsidRDefault="001C67E0" w:rsidP="003F1024">
            <w:pPr>
              <w:pStyle w:val="TableParagraph"/>
              <w:jc w:val="center"/>
              <w:rPr>
                <w:rFonts w:ascii="Times New Roman" w:hAnsi="Times New Roman"/>
                <w:b/>
                <w:color w:val="000000"/>
                <w:highlight w:val="cyan"/>
              </w:rPr>
            </w:pPr>
            <w:r w:rsidRPr="003F1024">
              <w:rPr>
                <w:rFonts w:ascii="Times New Roman" w:hAnsi="Times New Roman"/>
                <w:b/>
                <w:color w:val="000000"/>
                <w:highlight w:val="cyan"/>
              </w:rPr>
              <w:t>8.1.2.3. pielikums</w:t>
            </w:r>
          </w:p>
          <w:p w14:paraId="21A9DBB1" w14:textId="5DEB87C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E daļa</w:t>
            </w:r>
          </w:p>
          <w:p w14:paraId="0C5DEC5F"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8.3.1. pielikums</w:t>
            </w:r>
          </w:p>
        </w:tc>
      </w:tr>
      <w:tr w:rsidR="001C67E0" w:rsidRPr="003F1024" w14:paraId="5700DD0C" w14:textId="77777777" w:rsidTr="00AA629D">
        <w:trPr>
          <w:trHeight w:val="350"/>
        </w:trPr>
        <w:tc>
          <w:tcPr>
            <w:tcW w:w="632" w:type="pct"/>
            <w:vMerge w:val="restart"/>
            <w:shd w:val="clear" w:color="auto" w:fill="DBE4F0"/>
            <w:vAlign w:val="center"/>
          </w:tcPr>
          <w:p w14:paraId="14D19630"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9. </w:t>
            </w:r>
            <w:r w:rsidRPr="003F1024">
              <w:rPr>
                <w:rFonts w:ascii="Times New Roman" w:hAnsi="Times New Roman"/>
                <w:b/>
                <w:i/>
                <w:iCs/>
                <w:color w:val="000000"/>
                <w:highlight w:val="cyan"/>
              </w:rPr>
              <w:t>OSO</w:t>
            </w:r>
          </w:p>
        </w:tc>
        <w:tc>
          <w:tcPr>
            <w:tcW w:w="1012" w:type="pct"/>
            <w:vAlign w:val="center"/>
          </w:tcPr>
          <w:p w14:paraId="477B6FCD"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657CE66F"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03A11DCC"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 daļa 1.7. nodaļa</w:t>
            </w:r>
          </w:p>
        </w:tc>
      </w:tr>
      <w:tr w:rsidR="001C67E0" w:rsidRPr="003F1024" w14:paraId="15E0AEC3" w14:textId="77777777" w:rsidTr="00AA629D">
        <w:trPr>
          <w:trHeight w:val="347"/>
        </w:trPr>
        <w:tc>
          <w:tcPr>
            <w:tcW w:w="632" w:type="pct"/>
            <w:vMerge/>
            <w:tcBorders>
              <w:top w:val="nil"/>
            </w:tcBorders>
            <w:shd w:val="clear" w:color="auto" w:fill="DBE4F0"/>
            <w:vAlign w:val="center"/>
          </w:tcPr>
          <w:p w14:paraId="572CE934" w14:textId="77777777" w:rsidR="001C67E0" w:rsidRPr="003F1024" w:rsidRDefault="001C67E0" w:rsidP="003F1024">
            <w:pPr>
              <w:jc w:val="center"/>
              <w:rPr>
                <w:rFonts w:ascii="Times New Roman" w:hAnsi="Times New Roman"/>
                <w:noProof/>
              </w:rPr>
            </w:pPr>
          </w:p>
        </w:tc>
        <w:tc>
          <w:tcPr>
            <w:tcW w:w="1012" w:type="pct"/>
            <w:vAlign w:val="center"/>
          </w:tcPr>
          <w:p w14:paraId="70FB538B"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74C0EBA9"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281DAF74"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D daļa</w:t>
            </w:r>
          </w:p>
        </w:tc>
      </w:tr>
      <w:tr w:rsidR="001C67E0" w:rsidRPr="003F1024" w14:paraId="467F6C57" w14:textId="77777777" w:rsidTr="00AA629D">
        <w:trPr>
          <w:trHeight w:val="350"/>
        </w:trPr>
        <w:tc>
          <w:tcPr>
            <w:tcW w:w="632" w:type="pct"/>
            <w:vMerge w:val="restart"/>
            <w:shd w:val="clear" w:color="auto" w:fill="DBE4F0"/>
            <w:vAlign w:val="center"/>
          </w:tcPr>
          <w:p w14:paraId="162581F7"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13. </w:t>
            </w:r>
            <w:r w:rsidRPr="003F1024">
              <w:rPr>
                <w:rFonts w:ascii="Times New Roman" w:hAnsi="Times New Roman"/>
                <w:b/>
                <w:i/>
                <w:iCs/>
                <w:color w:val="000000"/>
                <w:highlight w:val="cyan"/>
              </w:rPr>
              <w:t>OSO</w:t>
            </w:r>
          </w:p>
        </w:tc>
        <w:tc>
          <w:tcPr>
            <w:tcW w:w="1012" w:type="pct"/>
            <w:vAlign w:val="center"/>
          </w:tcPr>
          <w:p w14:paraId="37F7A750"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32DA85F3"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0451859C"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B daļa 2.3. nodaļa</w:t>
            </w:r>
          </w:p>
        </w:tc>
      </w:tr>
      <w:tr w:rsidR="001C67E0" w:rsidRPr="003F1024" w14:paraId="0CF8D7CA" w14:textId="77777777" w:rsidTr="00AA629D">
        <w:trPr>
          <w:trHeight w:val="698"/>
        </w:trPr>
        <w:tc>
          <w:tcPr>
            <w:tcW w:w="632" w:type="pct"/>
            <w:vMerge/>
            <w:tcBorders>
              <w:top w:val="nil"/>
            </w:tcBorders>
            <w:shd w:val="clear" w:color="auto" w:fill="DBE4F0"/>
            <w:vAlign w:val="center"/>
          </w:tcPr>
          <w:p w14:paraId="216C2810" w14:textId="77777777" w:rsidR="001C67E0" w:rsidRPr="003F1024" w:rsidRDefault="001C67E0" w:rsidP="003F1024">
            <w:pPr>
              <w:jc w:val="center"/>
              <w:rPr>
                <w:rFonts w:ascii="Times New Roman" w:hAnsi="Times New Roman"/>
                <w:noProof/>
              </w:rPr>
            </w:pPr>
          </w:p>
        </w:tc>
        <w:tc>
          <w:tcPr>
            <w:tcW w:w="1012" w:type="pct"/>
            <w:vAlign w:val="center"/>
          </w:tcPr>
          <w:p w14:paraId="4D49BB37"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209FF8CF"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3418F025"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B daļa 2.3. nodaļa</w:t>
            </w:r>
          </w:p>
          <w:p w14:paraId="3BC19834"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8.1.2.4. pielikums</w:t>
            </w:r>
          </w:p>
        </w:tc>
      </w:tr>
      <w:tr w:rsidR="001C67E0" w:rsidRPr="003F1024" w14:paraId="2ADDFF3F" w14:textId="77777777" w:rsidTr="00AA629D">
        <w:trPr>
          <w:trHeight w:val="347"/>
        </w:trPr>
        <w:tc>
          <w:tcPr>
            <w:tcW w:w="632" w:type="pct"/>
            <w:vMerge w:val="restart"/>
            <w:shd w:val="clear" w:color="auto" w:fill="DBE4F0"/>
            <w:vAlign w:val="center"/>
          </w:tcPr>
          <w:p w14:paraId="1FB83A04"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16. </w:t>
            </w:r>
            <w:r w:rsidRPr="003F1024">
              <w:rPr>
                <w:rFonts w:ascii="Times New Roman" w:hAnsi="Times New Roman"/>
                <w:b/>
                <w:i/>
                <w:iCs/>
                <w:color w:val="000000"/>
                <w:highlight w:val="cyan"/>
              </w:rPr>
              <w:t>OSO</w:t>
            </w:r>
          </w:p>
        </w:tc>
        <w:tc>
          <w:tcPr>
            <w:tcW w:w="1012" w:type="pct"/>
            <w:vMerge w:val="restart"/>
            <w:vAlign w:val="center"/>
          </w:tcPr>
          <w:p w14:paraId="7996624C"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1945FC51"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1.</w:t>
            </w:r>
          </w:p>
        </w:tc>
        <w:tc>
          <w:tcPr>
            <w:tcW w:w="2263" w:type="pct"/>
            <w:vAlign w:val="center"/>
          </w:tcPr>
          <w:p w14:paraId="2CED68E6"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B daļa 2.1. nodaļa</w:t>
            </w:r>
          </w:p>
        </w:tc>
      </w:tr>
      <w:tr w:rsidR="001C67E0" w:rsidRPr="003F1024" w14:paraId="5BDC6D29" w14:textId="77777777" w:rsidTr="00AA629D">
        <w:trPr>
          <w:trHeight w:val="350"/>
        </w:trPr>
        <w:tc>
          <w:tcPr>
            <w:tcW w:w="632" w:type="pct"/>
            <w:vMerge/>
            <w:tcBorders>
              <w:top w:val="nil"/>
            </w:tcBorders>
            <w:shd w:val="clear" w:color="auto" w:fill="DBE4F0"/>
            <w:vAlign w:val="center"/>
          </w:tcPr>
          <w:p w14:paraId="2195D680" w14:textId="77777777" w:rsidR="001C67E0" w:rsidRPr="003F1024" w:rsidRDefault="001C67E0" w:rsidP="003F1024">
            <w:pPr>
              <w:jc w:val="center"/>
              <w:rPr>
                <w:rFonts w:ascii="Times New Roman" w:hAnsi="Times New Roman"/>
                <w:noProof/>
              </w:rPr>
            </w:pPr>
          </w:p>
        </w:tc>
        <w:tc>
          <w:tcPr>
            <w:tcW w:w="1012" w:type="pct"/>
            <w:vMerge/>
            <w:tcBorders>
              <w:top w:val="nil"/>
            </w:tcBorders>
            <w:vAlign w:val="center"/>
          </w:tcPr>
          <w:p w14:paraId="0C52B256" w14:textId="77777777" w:rsidR="001C67E0" w:rsidRPr="003F1024" w:rsidRDefault="001C67E0" w:rsidP="003F1024">
            <w:pPr>
              <w:jc w:val="center"/>
              <w:rPr>
                <w:rFonts w:ascii="Times New Roman" w:hAnsi="Times New Roman"/>
                <w:noProof/>
              </w:rPr>
            </w:pPr>
          </w:p>
        </w:tc>
        <w:tc>
          <w:tcPr>
            <w:tcW w:w="1093" w:type="pct"/>
            <w:vAlign w:val="center"/>
          </w:tcPr>
          <w:p w14:paraId="5B904BCE"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2.</w:t>
            </w:r>
          </w:p>
        </w:tc>
        <w:tc>
          <w:tcPr>
            <w:tcW w:w="2263" w:type="pct"/>
            <w:vAlign w:val="center"/>
          </w:tcPr>
          <w:p w14:paraId="49B91160"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D daļa</w:t>
            </w:r>
          </w:p>
        </w:tc>
      </w:tr>
      <w:tr w:rsidR="001C67E0" w:rsidRPr="003F1024" w14:paraId="046DA1F5" w14:textId="77777777" w:rsidTr="00AA629D">
        <w:trPr>
          <w:trHeight w:val="698"/>
        </w:trPr>
        <w:tc>
          <w:tcPr>
            <w:tcW w:w="632" w:type="pct"/>
            <w:vMerge/>
            <w:tcBorders>
              <w:top w:val="nil"/>
            </w:tcBorders>
            <w:shd w:val="clear" w:color="auto" w:fill="DBE4F0"/>
            <w:vAlign w:val="center"/>
          </w:tcPr>
          <w:p w14:paraId="32549D34" w14:textId="77777777" w:rsidR="001C67E0" w:rsidRPr="003F1024" w:rsidRDefault="001C67E0" w:rsidP="003F1024">
            <w:pPr>
              <w:jc w:val="center"/>
              <w:rPr>
                <w:rFonts w:ascii="Times New Roman" w:hAnsi="Times New Roman"/>
                <w:noProof/>
              </w:rPr>
            </w:pPr>
          </w:p>
        </w:tc>
        <w:tc>
          <w:tcPr>
            <w:tcW w:w="1012" w:type="pct"/>
            <w:vMerge w:val="restart"/>
            <w:vAlign w:val="center"/>
          </w:tcPr>
          <w:p w14:paraId="3915F139"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19D3FCDD"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1.</w:t>
            </w:r>
          </w:p>
        </w:tc>
        <w:tc>
          <w:tcPr>
            <w:tcW w:w="2263" w:type="pct"/>
            <w:vAlign w:val="center"/>
          </w:tcPr>
          <w:p w14:paraId="74986600"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B daļa 2.1. nodaļa</w:t>
            </w:r>
          </w:p>
          <w:p w14:paraId="158E054A"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8.1.2.3. pielikums</w:t>
            </w:r>
          </w:p>
        </w:tc>
      </w:tr>
      <w:tr w:rsidR="001C67E0" w:rsidRPr="003F1024" w14:paraId="3AE1C2D6" w14:textId="77777777" w:rsidTr="00AA629D">
        <w:trPr>
          <w:trHeight w:val="347"/>
        </w:trPr>
        <w:tc>
          <w:tcPr>
            <w:tcW w:w="632" w:type="pct"/>
            <w:vMerge/>
            <w:tcBorders>
              <w:top w:val="nil"/>
            </w:tcBorders>
            <w:shd w:val="clear" w:color="auto" w:fill="DBE4F0"/>
            <w:vAlign w:val="center"/>
          </w:tcPr>
          <w:p w14:paraId="7CEADEB6" w14:textId="77777777" w:rsidR="001C67E0" w:rsidRPr="003F1024" w:rsidRDefault="001C67E0" w:rsidP="003F1024">
            <w:pPr>
              <w:jc w:val="center"/>
              <w:rPr>
                <w:rFonts w:ascii="Times New Roman" w:hAnsi="Times New Roman"/>
                <w:noProof/>
              </w:rPr>
            </w:pPr>
          </w:p>
        </w:tc>
        <w:tc>
          <w:tcPr>
            <w:tcW w:w="1012" w:type="pct"/>
            <w:vMerge/>
            <w:tcBorders>
              <w:top w:val="nil"/>
            </w:tcBorders>
            <w:vAlign w:val="center"/>
          </w:tcPr>
          <w:p w14:paraId="596EDA7C" w14:textId="77777777" w:rsidR="001C67E0" w:rsidRPr="003F1024" w:rsidRDefault="001C67E0" w:rsidP="003F1024">
            <w:pPr>
              <w:jc w:val="center"/>
              <w:rPr>
                <w:rFonts w:ascii="Times New Roman" w:hAnsi="Times New Roman"/>
                <w:noProof/>
              </w:rPr>
            </w:pPr>
          </w:p>
        </w:tc>
        <w:tc>
          <w:tcPr>
            <w:tcW w:w="1093" w:type="pct"/>
            <w:vAlign w:val="center"/>
          </w:tcPr>
          <w:p w14:paraId="0CC0B652"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2.</w:t>
            </w:r>
          </w:p>
        </w:tc>
        <w:tc>
          <w:tcPr>
            <w:tcW w:w="2263" w:type="pct"/>
            <w:vAlign w:val="center"/>
          </w:tcPr>
          <w:p w14:paraId="581F1126"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D daļa</w:t>
            </w:r>
          </w:p>
        </w:tc>
      </w:tr>
      <w:tr w:rsidR="001C67E0" w:rsidRPr="003F1024" w14:paraId="02D91556" w14:textId="77777777" w:rsidTr="00AA629D">
        <w:trPr>
          <w:trHeight w:val="350"/>
        </w:trPr>
        <w:tc>
          <w:tcPr>
            <w:tcW w:w="632" w:type="pct"/>
            <w:vMerge/>
            <w:tcBorders>
              <w:top w:val="nil"/>
            </w:tcBorders>
            <w:shd w:val="clear" w:color="auto" w:fill="DBE4F0"/>
            <w:vAlign w:val="center"/>
          </w:tcPr>
          <w:p w14:paraId="01FC5207" w14:textId="77777777" w:rsidR="001C67E0" w:rsidRPr="003F1024" w:rsidRDefault="001C67E0" w:rsidP="003F1024">
            <w:pPr>
              <w:jc w:val="center"/>
              <w:rPr>
                <w:rFonts w:ascii="Times New Roman" w:hAnsi="Times New Roman"/>
                <w:noProof/>
              </w:rPr>
            </w:pPr>
          </w:p>
        </w:tc>
        <w:tc>
          <w:tcPr>
            <w:tcW w:w="1012" w:type="pct"/>
            <w:vMerge/>
            <w:tcBorders>
              <w:top w:val="nil"/>
            </w:tcBorders>
            <w:vAlign w:val="center"/>
          </w:tcPr>
          <w:p w14:paraId="47E3988E" w14:textId="77777777" w:rsidR="001C67E0" w:rsidRPr="003F1024" w:rsidRDefault="001C67E0" w:rsidP="003F1024">
            <w:pPr>
              <w:jc w:val="center"/>
              <w:rPr>
                <w:rFonts w:ascii="Times New Roman" w:hAnsi="Times New Roman"/>
                <w:noProof/>
              </w:rPr>
            </w:pPr>
          </w:p>
        </w:tc>
        <w:tc>
          <w:tcPr>
            <w:tcW w:w="1093" w:type="pct"/>
            <w:vAlign w:val="center"/>
          </w:tcPr>
          <w:p w14:paraId="01605A68"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3.</w:t>
            </w:r>
          </w:p>
        </w:tc>
        <w:tc>
          <w:tcPr>
            <w:tcW w:w="2263" w:type="pct"/>
            <w:vAlign w:val="center"/>
          </w:tcPr>
          <w:p w14:paraId="6878F197"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8.1.2.4. pielikums</w:t>
            </w:r>
          </w:p>
        </w:tc>
      </w:tr>
      <w:tr w:rsidR="001C67E0" w:rsidRPr="003F1024" w14:paraId="7C35D165" w14:textId="77777777" w:rsidTr="00AA629D">
        <w:trPr>
          <w:trHeight w:val="347"/>
        </w:trPr>
        <w:tc>
          <w:tcPr>
            <w:tcW w:w="632" w:type="pct"/>
            <w:vMerge w:val="restart"/>
            <w:shd w:val="clear" w:color="auto" w:fill="DBE4F0"/>
            <w:vAlign w:val="center"/>
          </w:tcPr>
          <w:p w14:paraId="5D143D43"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17. </w:t>
            </w:r>
            <w:r w:rsidRPr="003F1024">
              <w:rPr>
                <w:rFonts w:ascii="Times New Roman" w:hAnsi="Times New Roman"/>
                <w:b/>
                <w:i/>
                <w:iCs/>
                <w:color w:val="000000"/>
                <w:highlight w:val="cyan"/>
              </w:rPr>
              <w:t>OSO</w:t>
            </w:r>
          </w:p>
        </w:tc>
        <w:tc>
          <w:tcPr>
            <w:tcW w:w="1012" w:type="pct"/>
            <w:vAlign w:val="center"/>
          </w:tcPr>
          <w:p w14:paraId="6C7F15F2"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6279D741"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7743B9A4"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 daļa 1.9. nodaļa</w:t>
            </w:r>
          </w:p>
        </w:tc>
      </w:tr>
      <w:tr w:rsidR="001C67E0" w:rsidRPr="003F1024" w14:paraId="3107C36B" w14:textId="77777777" w:rsidTr="00AA629D">
        <w:trPr>
          <w:trHeight w:val="350"/>
        </w:trPr>
        <w:tc>
          <w:tcPr>
            <w:tcW w:w="632" w:type="pct"/>
            <w:vMerge/>
            <w:tcBorders>
              <w:top w:val="nil"/>
            </w:tcBorders>
            <w:shd w:val="clear" w:color="auto" w:fill="DBE4F0"/>
            <w:vAlign w:val="center"/>
          </w:tcPr>
          <w:p w14:paraId="37AF039B" w14:textId="77777777" w:rsidR="001C67E0" w:rsidRPr="003F1024" w:rsidRDefault="001C67E0" w:rsidP="003F1024">
            <w:pPr>
              <w:jc w:val="center"/>
              <w:rPr>
                <w:rFonts w:ascii="Times New Roman" w:hAnsi="Times New Roman"/>
                <w:noProof/>
              </w:rPr>
            </w:pPr>
          </w:p>
        </w:tc>
        <w:tc>
          <w:tcPr>
            <w:tcW w:w="1012" w:type="pct"/>
            <w:vAlign w:val="center"/>
          </w:tcPr>
          <w:p w14:paraId="502A2B26"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7CC62279"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58257BB5"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 daļa 1.9. nodaļa</w:t>
            </w:r>
          </w:p>
        </w:tc>
      </w:tr>
      <w:tr w:rsidR="001C67E0" w:rsidRPr="003F1024" w14:paraId="4F99FA0B" w14:textId="77777777" w:rsidTr="00AA629D">
        <w:trPr>
          <w:trHeight w:val="347"/>
        </w:trPr>
        <w:tc>
          <w:tcPr>
            <w:tcW w:w="632" w:type="pct"/>
            <w:vMerge w:val="restart"/>
            <w:shd w:val="clear" w:color="auto" w:fill="DBE4F0"/>
            <w:vAlign w:val="center"/>
          </w:tcPr>
          <w:p w14:paraId="11E0B298"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18. </w:t>
            </w:r>
            <w:r w:rsidRPr="003F1024">
              <w:rPr>
                <w:rFonts w:ascii="Times New Roman" w:hAnsi="Times New Roman"/>
                <w:b/>
                <w:i/>
                <w:iCs/>
                <w:color w:val="000000"/>
                <w:highlight w:val="cyan"/>
              </w:rPr>
              <w:t>OSO</w:t>
            </w:r>
          </w:p>
        </w:tc>
        <w:tc>
          <w:tcPr>
            <w:tcW w:w="1012" w:type="pct"/>
            <w:vAlign w:val="center"/>
          </w:tcPr>
          <w:p w14:paraId="74303912"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790A6F28"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2057490B"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T daļa</w:t>
            </w:r>
          </w:p>
        </w:tc>
      </w:tr>
      <w:tr w:rsidR="001C67E0" w:rsidRPr="003F1024" w14:paraId="106DF499" w14:textId="77777777" w:rsidTr="00AA629D">
        <w:trPr>
          <w:trHeight w:val="350"/>
        </w:trPr>
        <w:tc>
          <w:tcPr>
            <w:tcW w:w="632" w:type="pct"/>
            <w:vMerge/>
            <w:tcBorders>
              <w:top w:val="nil"/>
            </w:tcBorders>
            <w:shd w:val="clear" w:color="auto" w:fill="DBE4F0"/>
            <w:vAlign w:val="center"/>
          </w:tcPr>
          <w:p w14:paraId="611A6A09" w14:textId="77777777" w:rsidR="001C67E0" w:rsidRPr="003F1024" w:rsidRDefault="001C67E0" w:rsidP="003F1024">
            <w:pPr>
              <w:jc w:val="center"/>
              <w:rPr>
                <w:rFonts w:ascii="Times New Roman" w:hAnsi="Times New Roman"/>
                <w:noProof/>
              </w:rPr>
            </w:pPr>
          </w:p>
        </w:tc>
        <w:tc>
          <w:tcPr>
            <w:tcW w:w="1012" w:type="pct"/>
            <w:vAlign w:val="center"/>
          </w:tcPr>
          <w:p w14:paraId="4D62C6A4"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616B6694"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704B3645"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8.1.3.1. pielikums</w:t>
            </w:r>
          </w:p>
        </w:tc>
      </w:tr>
      <w:tr w:rsidR="001C67E0" w:rsidRPr="003F1024" w14:paraId="0ED60678" w14:textId="77777777" w:rsidTr="00AA629D">
        <w:trPr>
          <w:trHeight w:val="347"/>
        </w:trPr>
        <w:tc>
          <w:tcPr>
            <w:tcW w:w="632" w:type="pct"/>
            <w:vMerge w:val="restart"/>
            <w:shd w:val="clear" w:color="auto" w:fill="DBE4F0"/>
            <w:vAlign w:val="center"/>
          </w:tcPr>
          <w:p w14:paraId="654D4B0D"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19. </w:t>
            </w:r>
            <w:r w:rsidRPr="003F1024">
              <w:rPr>
                <w:rFonts w:ascii="Times New Roman" w:hAnsi="Times New Roman"/>
                <w:b/>
                <w:i/>
                <w:iCs/>
                <w:color w:val="000000"/>
                <w:highlight w:val="cyan"/>
              </w:rPr>
              <w:t>OSO</w:t>
            </w:r>
          </w:p>
        </w:tc>
        <w:tc>
          <w:tcPr>
            <w:tcW w:w="1012" w:type="pct"/>
            <w:vAlign w:val="center"/>
          </w:tcPr>
          <w:p w14:paraId="614517C6"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32ADEFE8"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55D95D1D"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B daļa 2.8. nodaļa</w:t>
            </w:r>
          </w:p>
        </w:tc>
      </w:tr>
      <w:tr w:rsidR="001C67E0" w:rsidRPr="003F1024" w14:paraId="546EDB08" w14:textId="77777777" w:rsidTr="00AA629D">
        <w:trPr>
          <w:trHeight w:val="350"/>
        </w:trPr>
        <w:tc>
          <w:tcPr>
            <w:tcW w:w="632" w:type="pct"/>
            <w:vMerge/>
            <w:tcBorders>
              <w:top w:val="nil"/>
            </w:tcBorders>
            <w:shd w:val="clear" w:color="auto" w:fill="DBE4F0"/>
            <w:vAlign w:val="center"/>
          </w:tcPr>
          <w:p w14:paraId="43C2D068" w14:textId="77777777" w:rsidR="001C67E0" w:rsidRPr="003F1024" w:rsidRDefault="001C67E0" w:rsidP="003F1024">
            <w:pPr>
              <w:jc w:val="center"/>
              <w:rPr>
                <w:rFonts w:ascii="Times New Roman" w:hAnsi="Times New Roman"/>
                <w:noProof/>
              </w:rPr>
            </w:pPr>
          </w:p>
        </w:tc>
        <w:tc>
          <w:tcPr>
            <w:tcW w:w="1012" w:type="pct"/>
            <w:vAlign w:val="center"/>
          </w:tcPr>
          <w:p w14:paraId="23C20312"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64FC827C"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4626AAAF" w14:textId="3A1A2401"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8.1.3.1. pielikums</w:t>
            </w:r>
          </w:p>
        </w:tc>
      </w:tr>
      <w:tr w:rsidR="001C67E0" w:rsidRPr="003F1024" w14:paraId="1AB2FA20" w14:textId="77777777" w:rsidTr="00AA629D">
        <w:trPr>
          <w:trHeight w:val="347"/>
        </w:trPr>
        <w:tc>
          <w:tcPr>
            <w:tcW w:w="632" w:type="pct"/>
            <w:vMerge w:val="restart"/>
            <w:shd w:val="clear" w:color="auto" w:fill="DBE4F0"/>
            <w:vAlign w:val="center"/>
          </w:tcPr>
          <w:p w14:paraId="3BD5AB7B"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20. </w:t>
            </w:r>
            <w:r w:rsidRPr="003F1024">
              <w:rPr>
                <w:rFonts w:ascii="Times New Roman" w:hAnsi="Times New Roman"/>
                <w:b/>
                <w:i/>
                <w:iCs/>
                <w:color w:val="000000"/>
                <w:highlight w:val="cyan"/>
              </w:rPr>
              <w:t>OSO</w:t>
            </w:r>
          </w:p>
        </w:tc>
        <w:tc>
          <w:tcPr>
            <w:tcW w:w="1012" w:type="pct"/>
            <w:vAlign w:val="center"/>
          </w:tcPr>
          <w:p w14:paraId="0F2064E7"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68CBB5E0"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6A0D48E9"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T daļa 6.1.7. nodaļa</w:t>
            </w:r>
          </w:p>
        </w:tc>
      </w:tr>
      <w:tr w:rsidR="001C67E0" w:rsidRPr="003F1024" w14:paraId="2BA784C6" w14:textId="77777777" w:rsidTr="00AA629D">
        <w:trPr>
          <w:trHeight w:val="350"/>
        </w:trPr>
        <w:tc>
          <w:tcPr>
            <w:tcW w:w="632" w:type="pct"/>
            <w:vMerge/>
            <w:tcBorders>
              <w:top w:val="nil"/>
            </w:tcBorders>
            <w:shd w:val="clear" w:color="auto" w:fill="DBE4F0"/>
            <w:vAlign w:val="center"/>
          </w:tcPr>
          <w:p w14:paraId="5F324B2E" w14:textId="77777777" w:rsidR="001C67E0" w:rsidRPr="003F1024" w:rsidRDefault="001C67E0" w:rsidP="003F1024">
            <w:pPr>
              <w:jc w:val="center"/>
              <w:rPr>
                <w:rFonts w:ascii="Times New Roman" w:hAnsi="Times New Roman"/>
                <w:noProof/>
              </w:rPr>
            </w:pPr>
          </w:p>
        </w:tc>
        <w:tc>
          <w:tcPr>
            <w:tcW w:w="1012" w:type="pct"/>
            <w:vAlign w:val="center"/>
          </w:tcPr>
          <w:p w14:paraId="277B0E56"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36E1BEED"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0D666118"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8.1.3.1. pielikums</w:t>
            </w:r>
          </w:p>
        </w:tc>
      </w:tr>
      <w:tr w:rsidR="001C67E0" w:rsidRPr="003F1024" w14:paraId="4ACD2B52" w14:textId="77777777" w:rsidTr="00AA629D">
        <w:trPr>
          <w:trHeight w:val="1046"/>
        </w:trPr>
        <w:tc>
          <w:tcPr>
            <w:tcW w:w="632" w:type="pct"/>
            <w:vMerge w:val="restart"/>
            <w:shd w:val="clear" w:color="auto" w:fill="DBE4F0"/>
            <w:vAlign w:val="center"/>
          </w:tcPr>
          <w:p w14:paraId="12A144D1"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23. </w:t>
            </w:r>
            <w:r w:rsidRPr="003F1024">
              <w:rPr>
                <w:rFonts w:ascii="Times New Roman" w:hAnsi="Times New Roman"/>
                <w:b/>
                <w:i/>
                <w:iCs/>
                <w:color w:val="000000"/>
                <w:highlight w:val="cyan"/>
              </w:rPr>
              <w:t>OSO</w:t>
            </w:r>
          </w:p>
        </w:tc>
        <w:tc>
          <w:tcPr>
            <w:tcW w:w="1012" w:type="pct"/>
            <w:vAlign w:val="center"/>
          </w:tcPr>
          <w:p w14:paraId="7068020B"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215FE20B"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766F82FB"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B daļa 2.4. nodaļa</w:t>
            </w:r>
            <w:r w:rsidRPr="003F1024">
              <w:rPr>
                <w:rFonts w:ascii="Times New Roman" w:hAnsi="Times New Roman"/>
                <w:b/>
                <w:color w:val="000000"/>
              </w:rPr>
              <w:t xml:space="preserve"> </w:t>
            </w:r>
            <w:r w:rsidRPr="003F1024">
              <w:rPr>
                <w:rFonts w:ascii="Times New Roman" w:hAnsi="Times New Roman"/>
                <w:b/>
                <w:color w:val="000000"/>
              </w:rPr>
              <w:br/>
            </w:r>
            <w:r w:rsidRPr="003F1024">
              <w:rPr>
                <w:rFonts w:ascii="Times New Roman" w:hAnsi="Times New Roman"/>
                <w:b/>
                <w:color w:val="000000"/>
                <w:highlight w:val="cyan"/>
              </w:rPr>
              <w:t>C daļa 3.1.1. nodaļa</w:t>
            </w:r>
          </w:p>
          <w:p w14:paraId="2F00BFDC"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D daļa</w:t>
            </w:r>
          </w:p>
        </w:tc>
      </w:tr>
      <w:tr w:rsidR="001C67E0" w:rsidRPr="003F1024" w14:paraId="378EC4DB" w14:textId="77777777" w:rsidTr="003F1024">
        <w:trPr>
          <w:trHeight w:val="866"/>
        </w:trPr>
        <w:tc>
          <w:tcPr>
            <w:tcW w:w="632" w:type="pct"/>
            <w:vMerge/>
            <w:tcBorders>
              <w:top w:val="nil"/>
            </w:tcBorders>
            <w:shd w:val="clear" w:color="auto" w:fill="DBE4F0"/>
            <w:vAlign w:val="center"/>
          </w:tcPr>
          <w:p w14:paraId="3C03BECF" w14:textId="77777777" w:rsidR="001C67E0" w:rsidRPr="003F1024" w:rsidRDefault="001C67E0" w:rsidP="003F1024">
            <w:pPr>
              <w:jc w:val="center"/>
              <w:rPr>
                <w:rFonts w:ascii="Times New Roman" w:hAnsi="Times New Roman"/>
                <w:noProof/>
              </w:rPr>
            </w:pPr>
          </w:p>
        </w:tc>
        <w:tc>
          <w:tcPr>
            <w:tcW w:w="1012" w:type="pct"/>
            <w:vAlign w:val="center"/>
          </w:tcPr>
          <w:p w14:paraId="40CCD68E"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016F3280"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21F10F46" w14:textId="77777777" w:rsidR="001C67E0" w:rsidRPr="003F1024" w:rsidRDefault="001C67E0" w:rsidP="003F1024">
            <w:pPr>
              <w:pStyle w:val="TableParagraph"/>
              <w:ind w:firstLine="2"/>
              <w:jc w:val="center"/>
              <w:rPr>
                <w:rFonts w:ascii="Times New Roman" w:hAnsi="Times New Roman"/>
                <w:b/>
                <w:noProof/>
                <w:color w:val="000000"/>
              </w:rPr>
            </w:pPr>
            <w:r w:rsidRPr="003F1024">
              <w:rPr>
                <w:rFonts w:ascii="Times New Roman" w:hAnsi="Times New Roman"/>
                <w:b/>
                <w:color w:val="000000"/>
                <w:highlight w:val="cyan"/>
              </w:rPr>
              <w:t>C daļa 3.1. nodaļa</w:t>
            </w:r>
            <w:r w:rsidRPr="003F1024">
              <w:rPr>
                <w:rFonts w:ascii="Times New Roman" w:hAnsi="Times New Roman"/>
                <w:b/>
                <w:color w:val="000000"/>
              </w:rPr>
              <w:t xml:space="preserve"> </w:t>
            </w:r>
            <w:r w:rsidRPr="003F1024">
              <w:rPr>
                <w:rFonts w:ascii="Times New Roman" w:hAnsi="Times New Roman"/>
                <w:b/>
                <w:color w:val="000000"/>
              </w:rPr>
              <w:br/>
            </w:r>
            <w:r w:rsidRPr="003F1024">
              <w:rPr>
                <w:rFonts w:ascii="Times New Roman" w:hAnsi="Times New Roman"/>
                <w:b/>
                <w:color w:val="000000"/>
                <w:highlight w:val="cyan"/>
              </w:rPr>
              <w:t>B daļa 2.4. nodaļa 8.1.2.3. pielikums</w:t>
            </w:r>
          </w:p>
          <w:p w14:paraId="37E3C1CE"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D daļa</w:t>
            </w:r>
          </w:p>
        </w:tc>
      </w:tr>
      <w:tr w:rsidR="001C67E0" w:rsidRPr="003F1024" w14:paraId="4E0206B5" w14:textId="77777777" w:rsidTr="00AA629D">
        <w:trPr>
          <w:trHeight w:val="350"/>
        </w:trPr>
        <w:tc>
          <w:tcPr>
            <w:tcW w:w="632" w:type="pct"/>
            <w:vMerge w:val="restart"/>
            <w:shd w:val="clear" w:color="auto" w:fill="DBE4F0"/>
            <w:vAlign w:val="center"/>
          </w:tcPr>
          <w:p w14:paraId="7B22CC96"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24. </w:t>
            </w:r>
            <w:r w:rsidRPr="003F1024">
              <w:rPr>
                <w:rFonts w:ascii="Times New Roman" w:hAnsi="Times New Roman"/>
                <w:b/>
                <w:i/>
                <w:iCs/>
                <w:color w:val="000000"/>
                <w:highlight w:val="cyan"/>
              </w:rPr>
              <w:t>OSO</w:t>
            </w:r>
          </w:p>
        </w:tc>
        <w:tc>
          <w:tcPr>
            <w:tcW w:w="1012" w:type="pct"/>
            <w:vAlign w:val="center"/>
          </w:tcPr>
          <w:p w14:paraId="010F9E31"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4F346F7A"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29A58592"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T daļa</w:t>
            </w:r>
          </w:p>
        </w:tc>
      </w:tr>
      <w:tr w:rsidR="001C67E0" w:rsidRPr="003F1024" w14:paraId="465827C3" w14:textId="77777777" w:rsidTr="00AA629D">
        <w:trPr>
          <w:trHeight w:val="348"/>
        </w:trPr>
        <w:tc>
          <w:tcPr>
            <w:tcW w:w="632" w:type="pct"/>
            <w:vMerge/>
            <w:tcBorders>
              <w:top w:val="nil"/>
            </w:tcBorders>
            <w:shd w:val="clear" w:color="auto" w:fill="DBE4F0"/>
            <w:vAlign w:val="center"/>
          </w:tcPr>
          <w:p w14:paraId="3EC83156" w14:textId="77777777" w:rsidR="001C67E0" w:rsidRPr="003F1024" w:rsidRDefault="001C67E0" w:rsidP="003F1024">
            <w:pPr>
              <w:jc w:val="center"/>
              <w:rPr>
                <w:rFonts w:ascii="Times New Roman" w:hAnsi="Times New Roman"/>
                <w:noProof/>
              </w:rPr>
            </w:pPr>
          </w:p>
        </w:tc>
        <w:tc>
          <w:tcPr>
            <w:tcW w:w="1012" w:type="pct"/>
            <w:vAlign w:val="center"/>
          </w:tcPr>
          <w:p w14:paraId="21197315"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6860A100"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5E0D7BED" w14:textId="17E416C1"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8.1.3.1. pielikums</w:t>
            </w:r>
          </w:p>
        </w:tc>
      </w:tr>
      <w:tr w:rsidR="001C67E0" w:rsidRPr="003F1024" w14:paraId="2081BFB3" w14:textId="77777777" w:rsidTr="00AA629D">
        <w:trPr>
          <w:trHeight w:val="350"/>
        </w:trPr>
        <w:tc>
          <w:tcPr>
            <w:tcW w:w="632" w:type="pct"/>
            <w:vMerge w:val="restart"/>
            <w:shd w:val="clear" w:color="auto" w:fill="DBE4F0"/>
            <w:vAlign w:val="center"/>
          </w:tcPr>
          <w:p w14:paraId="3EFA3690"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M1</w:t>
            </w:r>
          </w:p>
        </w:tc>
        <w:tc>
          <w:tcPr>
            <w:tcW w:w="1012" w:type="pct"/>
            <w:vAlign w:val="center"/>
          </w:tcPr>
          <w:p w14:paraId="200BFA2C"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068924E2"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56589CBC"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C daļa 3.2.3.2. nodaļa</w:t>
            </w:r>
          </w:p>
        </w:tc>
      </w:tr>
      <w:tr w:rsidR="001C67E0" w:rsidRPr="003F1024" w14:paraId="5B56E179" w14:textId="77777777" w:rsidTr="00AA629D">
        <w:trPr>
          <w:trHeight w:val="350"/>
        </w:trPr>
        <w:tc>
          <w:tcPr>
            <w:tcW w:w="632" w:type="pct"/>
            <w:vMerge/>
            <w:tcBorders>
              <w:top w:val="nil"/>
            </w:tcBorders>
            <w:shd w:val="clear" w:color="auto" w:fill="DBE4F0"/>
            <w:vAlign w:val="center"/>
          </w:tcPr>
          <w:p w14:paraId="2CA402FB" w14:textId="77777777" w:rsidR="001C67E0" w:rsidRPr="003F1024" w:rsidRDefault="001C67E0" w:rsidP="003F1024">
            <w:pPr>
              <w:jc w:val="center"/>
              <w:rPr>
                <w:rFonts w:ascii="Times New Roman" w:hAnsi="Times New Roman"/>
                <w:noProof/>
              </w:rPr>
            </w:pPr>
          </w:p>
        </w:tc>
        <w:tc>
          <w:tcPr>
            <w:tcW w:w="1012" w:type="pct"/>
            <w:vAlign w:val="center"/>
          </w:tcPr>
          <w:p w14:paraId="2B131F91"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17AEC2FD"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267B1810" w14:textId="24499C2B"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8.1.2.2. pielikums</w:t>
            </w:r>
          </w:p>
        </w:tc>
      </w:tr>
      <w:tr w:rsidR="001C67E0" w:rsidRPr="003F1024" w14:paraId="4F02824E" w14:textId="77777777" w:rsidTr="00AA629D">
        <w:trPr>
          <w:trHeight w:val="347"/>
        </w:trPr>
        <w:tc>
          <w:tcPr>
            <w:tcW w:w="632" w:type="pct"/>
            <w:vMerge w:val="restart"/>
            <w:shd w:val="clear" w:color="auto" w:fill="DBE4F0"/>
            <w:vAlign w:val="center"/>
          </w:tcPr>
          <w:p w14:paraId="2F14B99F"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M2</w:t>
            </w:r>
          </w:p>
        </w:tc>
        <w:tc>
          <w:tcPr>
            <w:tcW w:w="1012" w:type="pct"/>
            <w:vAlign w:val="center"/>
          </w:tcPr>
          <w:p w14:paraId="4921DA5C"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32C2CDD8"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765FA9D0"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T daļa</w:t>
            </w:r>
          </w:p>
        </w:tc>
      </w:tr>
      <w:tr w:rsidR="001C67E0" w:rsidRPr="003F1024" w14:paraId="06700821" w14:textId="77777777" w:rsidTr="00AA629D">
        <w:trPr>
          <w:trHeight w:val="350"/>
        </w:trPr>
        <w:tc>
          <w:tcPr>
            <w:tcW w:w="632" w:type="pct"/>
            <w:vMerge/>
            <w:tcBorders>
              <w:top w:val="nil"/>
            </w:tcBorders>
            <w:shd w:val="clear" w:color="auto" w:fill="DBE4F0"/>
            <w:vAlign w:val="center"/>
          </w:tcPr>
          <w:p w14:paraId="2E4DB9FC" w14:textId="77777777" w:rsidR="001C67E0" w:rsidRPr="003F1024" w:rsidRDefault="001C67E0" w:rsidP="003F1024">
            <w:pPr>
              <w:jc w:val="center"/>
              <w:rPr>
                <w:rFonts w:ascii="Times New Roman" w:hAnsi="Times New Roman"/>
                <w:noProof/>
              </w:rPr>
            </w:pPr>
          </w:p>
        </w:tc>
        <w:tc>
          <w:tcPr>
            <w:tcW w:w="1012" w:type="pct"/>
            <w:vAlign w:val="center"/>
          </w:tcPr>
          <w:p w14:paraId="76E4D59B"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43E38C13"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0B819CFB"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8.1.3.2. pielikums</w:t>
            </w:r>
          </w:p>
        </w:tc>
      </w:tr>
      <w:tr w:rsidR="001C67E0" w:rsidRPr="003F1024" w14:paraId="493FDC62" w14:textId="77777777" w:rsidTr="00AA629D">
        <w:trPr>
          <w:trHeight w:val="347"/>
        </w:trPr>
        <w:tc>
          <w:tcPr>
            <w:tcW w:w="632" w:type="pct"/>
            <w:vMerge w:val="restart"/>
            <w:shd w:val="clear" w:color="auto" w:fill="DBE4F0"/>
            <w:vAlign w:val="center"/>
          </w:tcPr>
          <w:p w14:paraId="4876FBD6" w14:textId="593F75BF"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i/>
                <w:iCs/>
                <w:color w:val="000000"/>
                <w:highlight w:val="cyan"/>
              </w:rPr>
              <w:t>ARC</w:t>
            </w:r>
            <w:r w:rsidRPr="003F1024">
              <w:rPr>
                <w:rFonts w:ascii="Times New Roman" w:hAnsi="Times New Roman"/>
                <w:b/>
                <w:color w:val="000000"/>
                <w:highlight w:val="cyan"/>
              </w:rPr>
              <w:t xml:space="preserve"> riska mazināšana</w:t>
            </w:r>
          </w:p>
        </w:tc>
        <w:tc>
          <w:tcPr>
            <w:tcW w:w="1012" w:type="pct"/>
            <w:vAlign w:val="center"/>
          </w:tcPr>
          <w:p w14:paraId="17A821ED"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vAlign w:val="center"/>
          </w:tcPr>
          <w:p w14:paraId="282A4B21"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7990F625"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C daļa 3.2.3.3. nodaļa</w:t>
            </w:r>
          </w:p>
        </w:tc>
      </w:tr>
      <w:tr w:rsidR="001C67E0" w:rsidRPr="003F1024" w14:paraId="4ECFDB0E" w14:textId="77777777" w:rsidTr="00AA629D">
        <w:trPr>
          <w:trHeight w:val="350"/>
        </w:trPr>
        <w:tc>
          <w:tcPr>
            <w:tcW w:w="632" w:type="pct"/>
            <w:vMerge/>
            <w:tcBorders>
              <w:top w:val="nil"/>
            </w:tcBorders>
            <w:shd w:val="clear" w:color="auto" w:fill="DBE4F0"/>
            <w:vAlign w:val="center"/>
          </w:tcPr>
          <w:p w14:paraId="31F667A8" w14:textId="77777777" w:rsidR="001C67E0" w:rsidRPr="003F1024" w:rsidRDefault="001C67E0" w:rsidP="003F1024">
            <w:pPr>
              <w:jc w:val="center"/>
              <w:rPr>
                <w:rFonts w:ascii="Times New Roman" w:hAnsi="Times New Roman"/>
                <w:noProof/>
              </w:rPr>
            </w:pPr>
          </w:p>
        </w:tc>
        <w:tc>
          <w:tcPr>
            <w:tcW w:w="1012" w:type="pct"/>
            <w:vAlign w:val="center"/>
          </w:tcPr>
          <w:p w14:paraId="54F35985"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vAlign w:val="center"/>
          </w:tcPr>
          <w:p w14:paraId="16BE13B8"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15072980" w14:textId="36F8DDFC"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8.1.2.1. pielikums</w:t>
            </w:r>
          </w:p>
        </w:tc>
      </w:tr>
      <w:tr w:rsidR="009F7194" w:rsidRPr="003F1024" w14:paraId="4FE30F14" w14:textId="77777777" w:rsidTr="003F1024">
        <w:trPr>
          <w:trHeight w:val="1407"/>
        </w:trPr>
        <w:tc>
          <w:tcPr>
            <w:tcW w:w="632" w:type="pct"/>
            <w:vMerge w:val="restart"/>
            <w:shd w:val="clear" w:color="auto" w:fill="DBE4F0"/>
          </w:tcPr>
          <w:p w14:paraId="4DA5CDB1" w14:textId="77777777" w:rsidR="009F7194" w:rsidRPr="003F1024" w:rsidRDefault="009F7194" w:rsidP="003F1024">
            <w:pPr>
              <w:pStyle w:val="TableParagraph"/>
              <w:jc w:val="center"/>
              <w:rPr>
                <w:rFonts w:ascii="Times New Roman" w:hAnsi="Times New Roman"/>
                <w:b/>
                <w:noProof/>
                <w:color w:val="000000"/>
              </w:rPr>
            </w:pPr>
            <w:r w:rsidRPr="003F1024">
              <w:rPr>
                <w:rFonts w:ascii="Times New Roman" w:hAnsi="Times New Roman"/>
                <w:b/>
                <w:i/>
                <w:iCs/>
                <w:color w:val="000000"/>
                <w:highlight w:val="cyan"/>
              </w:rPr>
              <w:t>TMPR</w:t>
            </w:r>
          </w:p>
        </w:tc>
        <w:tc>
          <w:tcPr>
            <w:tcW w:w="1012" w:type="pct"/>
          </w:tcPr>
          <w:p w14:paraId="2163C00E" w14:textId="77777777" w:rsidR="009F7194" w:rsidRPr="003F1024" w:rsidRDefault="009F7194"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tcPr>
          <w:p w14:paraId="42C74957" w14:textId="77777777" w:rsidR="009F7194" w:rsidRPr="003F1024" w:rsidRDefault="009F7194"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vAlign w:val="center"/>
          </w:tcPr>
          <w:p w14:paraId="24DD33AC" w14:textId="77777777" w:rsidR="009F7194" w:rsidRPr="003F1024" w:rsidRDefault="009F7194" w:rsidP="003F1024">
            <w:pPr>
              <w:pStyle w:val="TableParagraph"/>
              <w:jc w:val="center"/>
              <w:rPr>
                <w:rFonts w:ascii="Times New Roman" w:hAnsi="Times New Roman"/>
                <w:b/>
                <w:noProof/>
                <w:highlight w:val="cyan"/>
              </w:rPr>
            </w:pPr>
            <w:r w:rsidRPr="003F1024">
              <w:rPr>
                <w:rFonts w:ascii="Times New Roman" w:hAnsi="Times New Roman"/>
                <w:b/>
                <w:highlight w:val="cyan"/>
              </w:rPr>
              <w:t>B daļa 2.8.3.4. nodaļa</w:t>
            </w:r>
          </w:p>
          <w:p w14:paraId="55141052" w14:textId="77777777" w:rsidR="009F7194" w:rsidRPr="003F1024" w:rsidRDefault="009F7194" w:rsidP="003F1024">
            <w:pPr>
              <w:pStyle w:val="TableParagraph"/>
              <w:jc w:val="center"/>
              <w:rPr>
                <w:rFonts w:ascii="Times New Roman" w:hAnsi="Times New Roman"/>
                <w:b/>
                <w:noProof/>
                <w:highlight w:val="cyan"/>
              </w:rPr>
            </w:pPr>
            <w:r w:rsidRPr="003F1024">
              <w:rPr>
                <w:rFonts w:ascii="Times New Roman" w:hAnsi="Times New Roman"/>
                <w:b/>
                <w:highlight w:val="cyan"/>
              </w:rPr>
              <w:t>B daļa 2.8.3.5. nodaļa</w:t>
            </w:r>
          </w:p>
          <w:p w14:paraId="07407C09" w14:textId="172FAA20" w:rsidR="009F7194" w:rsidRPr="003F1024" w:rsidRDefault="009F7194" w:rsidP="003F1024">
            <w:pPr>
              <w:pStyle w:val="TableParagraph"/>
              <w:jc w:val="center"/>
              <w:rPr>
                <w:rFonts w:ascii="Times New Roman" w:hAnsi="Times New Roman"/>
                <w:noProof/>
              </w:rPr>
            </w:pPr>
            <w:r w:rsidRPr="003F1024">
              <w:rPr>
                <w:rFonts w:ascii="Times New Roman" w:hAnsi="Times New Roman"/>
                <w:b/>
                <w:highlight w:val="cyan"/>
              </w:rPr>
              <w:t>T daļa 6.1.5. nodaļa</w:t>
            </w:r>
          </w:p>
        </w:tc>
      </w:tr>
      <w:tr w:rsidR="001C67E0" w:rsidRPr="003F1024" w14:paraId="087B66EB" w14:textId="77777777" w:rsidTr="00AA629D">
        <w:trPr>
          <w:trHeight w:val="347"/>
        </w:trPr>
        <w:tc>
          <w:tcPr>
            <w:tcW w:w="632" w:type="pct"/>
            <w:vMerge/>
            <w:tcBorders>
              <w:top w:val="nil"/>
            </w:tcBorders>
            <w:shd w:val="clear" w:color="auto" w:fill="DBE4F0"/>
          </w:tcPr>
          <w:p w14:paraId="02482187" w14:textId="77777777" w:rsidR="001C67E0" w:rsidRPr="003F1024" w:rsidRDefault="001C67E0" w:rsidP="003F1024">
            <w:pPr>
              <w:jc w:val="center"/>
              <w:rPr>
                <w:rFonts w:ascii="Times New Roman" w:hAnsi="Times New Roman"/>
                <w:noProof/>
              </w:rPr>
            </w:pPr>
          </w:p>
        </w:tc>
        <w:tc>
          <w:tcPr>
            <w:tcW w:w="1012" w:type="pct"/>
          </w:tcPr>
          <w:p w14:paraId="243AEC0C"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tcPr>
          <w:p w14:paraId="037E3E17"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tcPr>
          <w:p w14:paraId="1D20A58A" w14:textId="76143A03"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8.1.3.1. pielikums</w:t>
            </w:r>
          </w:p>
        </w:tc>
      </w:tr>
      <w:tr w:rsidR="001C67E0" w:rsidRPr="003F1024" w14:paraId="30385F07" w14:textId="77777777" w:rsidTr="00AA629D">
        <w:trPr>
          <w:trHeight w:val="350"/>
        </w:trPr>
        <w:tc>
          <w:tcPr>
            <w:tcW w:w="632" w:type="pct"/>
            <w:vMerge w:val="restart"/>
            <w:shd w:val="clear" w:color="auto" w:fill="DBE4F0"/>
          </w:tcPr>
          <w:p w14:paraId="0127F94D" w14:textId="1467DBCF" w:rsidR="001C67E0" w:rsidRPr="003F1024" w:rsidRDefault="00023625" w:rsidP="003F1024">
            <w:pPr>
              <w:pStyle w:val="TableParagraph"/>
              <w:jc w:val="center"/>
              <w:rPr>
                <w:rFonts w:ascii="Times New Roman" w:hAnsi="Times New Roman"/>
                <w:b/>
                <w:noProof/>
                <w:color w:val="000000"/>
              </w:rPr>
            </w:pPr>
            <w:r w:rsidRPr="00023625">
              <w:rPr>
                <w:rFonts w:ascii="Times New Roman" w:hAnsi="Times New Roman"/>
                <w:b/>
                <w:color w:val="000000"/>
                <w:highlight w:val="cyan"/>
              </w:rPr>
              <w:t xml:space="preserve">Darbības telpas </w:t>
            </w:r>
            <w:r w:rsidR="00EA4705" w:rsidRPr="00EA4705">
              <w:rPr>
                <w:rFonts w:ascii="Times New Roman" w:hAnsi="Times New Roman"/>
                <w:b/>
                <w:color w:val="000000"/>
                <w:highlight w:val="cyan"/>
              </w:rPr>
              <w:t>nepamešana</w:t>
            </w:r>
          </w:p>
        </w:tc>
        <w:tc>
          <w:tcPr>
            <w:tcW w:w="1012" w:type="pct"/>
          </w:tcPr>
          <w:p w14:paraId="7593ADBA"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tcPr>
          <w:p w14:paraId="3D7C9F99"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tcPr>
          <w:p w14:paraId="71038CAB"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T daļa 6.1.6. nodaļa</w:t>
            </w:r>
          </w:p>
        </w:tc>
      </w:tr>
      <w:tr w:rsidR="001C67E0" w:rsidRPr="003F1024" w14:paraId="58BAA535" w14:textId="77777777" w:rsidTr="00AA629D">
        <w:trPr>
          <w:trHeight w:val="347"/>
        </w:trPr>
        <w:tc>
          <w:tcPr>
            <w:tcW w:w="632" w:type="pct"/>
            <w:vMerge/>
            <w:tcBorders>
              <w:top w:val="nil"/>
            </w:tcBorders>
            <w:shd w:val="clear" w:color="auto" w:fill="DBE4F0"/>
          </w:tcPr>
          <w:p w14:paraId="7DA26063" w14:textId="77777777" w:rsidR="001C67E0" w:rsidRPr="003F1024" w:rsidRDefault="001C67E0" w:rsidP="003F1024">
            <w:pPr>
              <w:jc w:val="center"/>
              <w:rPr>
                <w:rFonts w:ascii="Times New Roman" w:hAnsi="Times New Roman"/>
                <w:noProof/>
              </w:rPr>
            </w:pPr>
          </w:p>
        </w:tc>
        <w:tc>
          <w:tcPr>
            <w:tcW w:w="1012" w:type="pct"/>
          </w:tcPr>
          <w:p w14:paraId="5958B5CB"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tcPr>
          <w:p w14:paraId="3B430217"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tcPr>
          <w:p w14:paraId="14B401ED" w14:textId="01027EB4"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8.1.3.1. pielikums</w:t>
            </w:r>
          </w:p>
        </w:tc>
      </w:tr>
      <w:tr w:rsidR="001C67E0" w:rsidRPr="003F1024" w14:paraId="1ECB7A54" w14:textId="77777777" w:rsidTr="00AA629D">
        <w:trPr>
          <w:trHeight w:val="350"/>
        </w:trPr>
        <w:tc>
          <w:tcPr>
            <w:tcW w:w="632" w:type="pct"/>
            <w:vMerge w:val="restart"/>
            <w:shd w:val="clear" w:color="auto" w:fill="DBE4F0"/>
          </w:tcPr>
          <w:p w14:paraId="0B60C05E"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Lietderīgā slodze</w:t>
            </w:r>
          </w:p>
        </w:tc>
        <w:tc>
          <w:tcPr>
            <w:tcW w:w="1012" w:type="pct"/>
          </w:tcPr>
          <w:p w14:paraId="19C08F06"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I</w:t>
            </w:r>
          </w:p>
        </w:tc>
        <w:tc>
          <w:tcPr>
            <w:tcW w:w="1093" w:type="pct"/>
          </w:tcPr>
          <w:p w14:paraId="0B3B877D"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tcPr>
          <w:p w14:paraId="05C983A1"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T daļa 6.1.8. nodaļa</w:t>
            </w:r>
          </w:p>
        </w:tc>
      </w:tr>
      <w:tr w:rsidR="001C67E0" w:rsidRPr="003F1024" w14:paraId="038DC747" w14:textId="77777777" w:rsidTr="00AA629D">
        <w:trPr>
          <w:trHeight w:val="350"/>
        </w:trPr>
        <w:tc>
          <w:tcPr>
            <w:tcW w:w="632" w:type="pct"/>
            <w:vMerge/>
            <w:tcBorders>
              <w:top w:val="nil"/>
            </w:tcBorders>
            <w:shd w:val="clear" w:color="auto" w:fill="DBE4F0"/>
          </w:tcPr>
          <w:p w14:paraId="7F209CE3" w14:textId="77777777" w:rsidR="001C67E0" w:rsidRPr="003F1024" w:rsidRDefault="001C67E0" w:rsidP="003F1024">
            <w:pPr>
              <w:jc w:val="center"/>
              <w:rPr>
                <w:rFonts w:ascii="Times New Roman" w:hAnsi="Times New Roman"/>
                <w:noProof/>
              </w:rPr>
            </w:pPr>
          </w:p>
        </w:tc>
        <w:tc>
          <w:tcPr>
            <w:tcW w:w="1012" w:type="pct"/>
          </w:tcPr>
          <w:p w14:paraId="212FAF65"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A</w:t>
            </w:r>
          </w:p>
        </w:tc>
        <w:tc>
          <w:tcPr>
            <w:tcW w:w="1093" w:type="pct"/>
          </w:tcPr>
          <w:p w14:paraId="3D688424" w14:textId="77777777"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w:t>
            </w:r>
          </w:p>
        </w:tc>
        <w:tc>
          <w:tcPr>
            <w:tcW w:w="2263" w:type="pct"/>
          </w:tcPr>
          <w:p w14:paraId="6DA239BC" w14:textId="57C36B5F" w:rsidR="001C67E0" w:rsidRPr="003F1024" w:rsidRDefault="001C67E0" w:rsidP="003F1024">
            <w:pPr>
              <w:pStyle w:val="TableParagraph"/>
              <w:jc w:val="center"/>
              <w:rPr>
                <w:rFonts w:ascii="Times New Roman" w:hAnsi="Times New Roman"/>
                <w:b/>
                <w:noProof/>
                <w:color w:val="000000"/>
              </w:rPr>
            </w:pPr>
            <w:r w:rsidRPr="003F1024">
              <w:rPr>
                <w:rFonts w:ascii="Times New Roman" w:hAnsi="Times New Roman"/>
                <w:b/>
                <w:color w:val="000000"/>
                <w:highlight w:val="cyan"/>
              </w:rPr>
              <w:t>8.1.3.1. pielikums</w:t>
            </w:r>
          </w:p>
        </w:tc>
      </w:tr>
    </w:tbl>
    <w:p w14:paraId="59F43483" w14:textId="23C30311" w:rsidR="009F7194" w:rsidRDefault="009F7194" w:rsidP="001C67E0">
      <w:pPr>
        <w:pStyle w:val="BodyText"/>
        <w:spacing w:before="14"/>
        <w:rPr>
          <w:rFonts w:ascii="Times New Roman" w:hAnsi="Times New Roman"/>
          <w:noProof/>
        </w:rPr>
      </w:pPr>
    </w:p>
    <w:p w14:paraId="0B597381" w14:textId="77777777" w:rsidR="009F7194" w:rsidRDefault="009F7194">
      <w:pPr>
        <w:rPr>
          <w:rFonts w:ascii="Times New Roman" w:hAnsi="Times New Roman"/>
          <w:noProof/>
        </w:rPr>
      </w:pPr>
      <w:r>
        <w:br w:type="page"/>
      </w:r>
    </w:p>
    <w:p w14:paraId="60B2DC53" w14:textId="77777777" w:rsidR="004F75A5" w:rsidRPr="004F75A5" w:rsidRDefault="004F75A5" w:rsidP="004F75A5">
      <w:pPr>
        <w:pStyle w:val="BodyText"/>
        <w:spacing w:before="24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A4. Atbilstības tabula</w:t>
      </w:r>
    </w:p>
    <w:p w14:paraId="4427BAB9" w14:textId="77777777" w:rsidR="004F75A5" w:rsidRPr="004F75A5" w:rsidRDefault="004F75A5" w:rsidP="004F75A5">
      <w:pPr>
        <w:pStyle w:val="BodyText"/>
        <w:spacing w:before="24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Ievads</w:t>
      </w:r>
    </w:p>
    <w:p w14:paraId="59DAFDE7" w14:textId="77777777" w:rsidR="004F75A5" w:rsidRDefault="004F75A5" w:rsidP="004F75A5">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Šajā nodaļā ir sniegta standartforma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ekspluatantiem par to, kā uzrādīt kompetentajai iestādei atsauci starp prasībām, kas izriet no </w:t>
      </w:r>
      <w:r>
        <w:rPr>
          <w:rFonts w:ascii="Times New Roman" w:hAnsi="Times New Roman"/>
          <w:i/>
          <w:iCs/>
          <w:color w:val="000000"/>
          <w:sz w:val="24"/>
          <w:highlight w:val="cyan"/>
        </w:rPr>
        <w:t>SORA</w:t>
      </w:r>
      <w:r>
        <w:rPr>
          <w:rFonts w:ascii="Times New Roman" w:hAnsi="Times New Roman"/>
          <w:color w:val="000000"/>
          <w:sz w:val="24"/>
          <w:highlight w:val="cyan"/>
        </w:rPr>
        <w:t xml:space="preserve">, un ekspluatācijas rokasgrāmatu no šā </w:t>
      </w:r>
      <w:r>
        <w:rPr>
          <w:rFonts w:ascii="Times New Roman" w:hAnsi="Times New Roman"/>
          <w:i/>
          <w:iCs/>
          <w:color w:val="000000"/>
          <w:sz w:val="24"/>
          <w:highlight w:val="cyan"/>
        </w:rPr>
        <w:t>AMC</w:t>
      </w:r>
      <w:r>
        <w:rPr>
          <w:rFonts w:ascii="Times New Roman" w:hAnsi="Times New Roman"/>
          <w:color w:val="000000"/>
          <w:sz w:val="24"/>
          <w:highlight w:val="cyan"/>
        </w:rPr>
        <w:t xml:space="preserve"> A pielikuma A3. nodaļas.</w:t>
      </w:r>
    </w:p>
    <w:p w14:paraId="4E195A6A" w14:textId="77777777" w:rsidR="004F75A5" w:rsidRDefault="004F75A5" w:rsidP="004F75A5">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Attiecībā uz visām prasībām, kas jāizpilda, lai veiktu drošu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operāciju,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atbilstības tabulā jāiekļauj konkrēta atsauce, ja tāda ir atrodama.</w:t>
      </w:r>
    </w:p>
    <w:p w14:paraId="707CE244" w14:textId="087A1236" w:rsidR="004F75A5" w:rsidRDefault="004F75A5" w:rsidP="004F75A5">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Šajā sarakstā nav sniegti pierādījumi, bet gan norādes par to, kur tos var atrast.</w:t>
      </w:r>
    </w:p>
    <w:p w14:paraId="560BF57C" w14:textId="5184D8C5" w:rsidR="001C67E0" w:rsidRPr="004F75A5" w:rsidRDefault="004F75A5" w:rsidP="004F75A5">
      <w:pPr>
        <w:pStyle w:val="BodyText"/>
        <w:spacing w:before="120"/>
        <w:jc w:val="both"/>
        <w:rPr>
          <w:rFonts w:ascii="Times New Roman" w:hAnsi="Times New Roman"/>
          <w:i/>
          <w:iCs/>
          <w:noProof/>
          <w:sz w:val="13"/>
        </w:rPr>
      </w:pPr>
      <w:r>
        <w:rPr>
          <w:rFonts w:ascii="Times New Roman" w:hAnsi="Times New Roman"/>
          <w:i/>
          <w:color w:val="000000"/>
          <w:sz w:val="24"/>
          <w:highlight w:val="cyan"/>
        </w:rPr>
        <w:t>Piemērs.</w:t>
      </w:r>
    </w:p>
    <w:p w14:paraId="0C078D16" w14:textId="77777777" w:rsidR="004F75A5" w:rsidRPr="006641F3" w:rsidRDefault="004F75A5" w:rsidP="001C67E0">
      <w:pPr>
        <w:pStyle w:val="BodyText"/>
        <w:rPr>
          <w:rFonts w:ascii="Times New Roman" w:hAnsi="Times New Roman"/>
          <w:i/>
          <w:noProof/>
          <w:sz w:val="13"/>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66"/>
        <w:gridCol w:w="2008"/>
        <w:gridCol w:w="3411"/>
      </w:tblGrid>
      <w:tr w:rsidR="001C67E0" w:rsidRPr="006641F3" w14:paraId="4BCE4D8F" w14:textId="77777777" w:rsidTr="00911685">
        <w:trPr>
          <w:trHeight w:val="384"/>
        </w:trPr>
        <w:tc>
          <w:tcPr>
            <w:tcW w:w="2018" w:type="pct"/>
            <w:shd w:val="clear" w:color="auto" w:fill="D9D9D9"/>
          </w:tcPr>
          <w:p w14:paraId="23D56DDD" w14:textId="77777777" w:rsidR="001C67E0" w:rsidRPr="006641F3" w:rsidRDefault="001C67E0">
            <w:pPr>
              <w:pStyle w:val="TableParagraph"/>
              <w:spacing w:before="56"/>
              <w:ind w:left="107"/>
              <w:rPr>
                <w:rFonts w:ascii="Times New Roman" w:hAnsi="Times New Roman"/>
                <w:b/>
                <w:noProof/>
                <w:color w:val="000000"/>
              </w:rPr>
            </w:pPr>
            <w:r>
              <w:rPr>
                <w:rFonts w:ascii="Times New Roman" w:hAnsi="Times New Roman"/>
                <w:b/>
                <w:color w:val="000000"/>
                <w:highlight w:val="cyan"/>
              </w:rPr>
              <w:t>(..)</w:t>
            </w:r>
          </w:p>
        </w:tc>
        <w:tc>
          <w:tcPr>
            <w:tcW w:w="1105" w:type="pct"/>
            <w:shd w:val="clear" w:color="auto" w:fill="D9D9D9"/>
          </w:tcPr>
          <w:p w14:paraId="4DE48CA1" w14:textId="77777777" w:rsidR="001C67E0" w:rsidRPr="006641F3" w:rsidRDefault="001C67E0">
            <w:pPr>
              <w:pStyle w:val="TableParagraph"/>
              <w:rPr>
                <w:rFonts w:ascii="Times New Roman" w:hAnsi="Times New Roman"/>
                <w:noProof/>
                <w:sz w:val="20"/>
              </w:rPr>
            </w:pPr>
          </w:p>
        </w:tc>
        <w:tc>
          <w:tcPr>
            <w:tcW w:w="1877" w:type="pct"/>
            <w:shd w:val="clear" w:color="auto" w:fill="D9D9D9"/>
          </w:tcPr>
          <w:p w14:paraId="53F3D20E" w14:textId="77777777" w:rsidR="001C67E0" w:rsidRPr="006641F3" w:rsidRDefault="001C67E0">
            <w:pPr>
              <w:pStyle w:val="TableParagraph"/>
              <w:rPr>
                <w:rFonts w:ascii="Times New Roman" w:hAnsi="Times New Roman"/>
                <w:noProof/>
                <w:sz w:val="20"/>
              </w:rPr>
            </w:pPr>
          </w:p>
        </w:tc>
      </w:tr>
      <w:tr w:rsidR="001C67E0" w:rsidRPr="006641F3" w14:paraId="09D22B1B" w14:textId="77777777" w:rsidTr="00911685">
        <w:trPr>
          <w:trHeight w:val="650"/>
        </w:trPr>
        <w:tc>
          <w:tcPr>
            <w:tcW w:w="2018" w:type="pct"/>
            <w:shd w:val="clear" w:color="auto" w:fill="D9D9D9"/>
          </w:tcPr>
          <w:p w14:paraId="4482450F" w14:textId="77777777" w:rsidR="001C67E0" w:rsidRPr="006641F3" w:rsidRDefault="001C67E0">
            <w:pPr>
              <w:pStyle w:val="TableParagraph"/>
              <w:spacing w:before="56"/>
              <w:ind w:left="107"/>
              <w:rPr>
                <w:rFonts w:ascii="Times New Roman" w:hAnsi="Times New Roman"/>
                <w:b/>
                <w:noProof/>
                <w:color w:val="000000"/>
              </w:rPr>
            </w:pPr>
            <w:r>
              <w:rPr>
                <w:rFonts w:ascii="Times New Roman" w:hAnsi="Times New Roman"/>
                <w:b/>
                <w:color w:val="000000"/>
                <w:highlight w:val="cyan"/>
              </w:rPr>
              <w:t>Prasība</w:t>
            </w:r>
          </w:p>
        </w:tc>
        <w:tc>
          <w:tcPr>
            <w:tcW w:w="1105" w:type="pct"/>
            <w:shd w:val="clear" w:color="auto" w:fill="D9D9D9"/>
          </w:tcPr>
          <w:p w14:paraId="54A02FAF" w14:textId="77777777" w:rsidR="001C67E0" w:rsidRPr="006641F3" w:rsidRDefault="001C67E0">
            <w:pPr>
              <w:pStyle w:val="TableParagraph"/>
              <w:spacing w:before="56"/>
              <w:ind w:left="107" w:right="174"/>
              <w:rPr>
                <w:rFonts w:ascii="Times New Roman" w:hAnsi="Times New Roman"/>
                <w:b/>
                <w:noProof/>
                <w:color w:val="000000"/>
              </w:rPr>
            </w:pPr>
            <w:r>
              <w:rPr>
                <w:rFonts w:ascii="Times New Roman" w:hAnsi="Times New Roman"/>
                <w:b/>
                <w:color w:val="000000"/>
                <w:highlight w:val="cyan"/>
              </w:rPr>
              <w:t>Noturības līmenis</w:t>
            </w:r>
          </w:p>
        </w:tc>
        <w:tc>
          <w:tcPr>
            <w:tcW w:w="1877" w:type="pct"/>
            <w:shd w:val="clear" w:color="auto" w:fill="D9D9D9"/>
          </w:tcPr>
          <w:p w14:paraId="2052213F" w14:textId="77777777" w:rsidR="001C67E0" w:rsidRPr="006641F3" w:rsidRDefault="001C67E0">
            <w:pPr>
              <w:pStyle w:val="TableParagraph"/>
              <w:spacing w:before="56"/>
              <w:ind w:left="108"/>
              <w:rPr>
                <w:rFonts w:ascii="Times New Roman" w:hAnsi="Times New Roman"/>
                <w:b/>
                <w:noProof/>
                <w:color w:val="000000"/>
              </w:rPr>
            </w:pPr>
            <w:r>
              <w:rPr>
                <w:rFonts w:ascii="Times New Roman" w:hAnsi="Times New Roman"/>
                <w:b/>
                <w:color w:val="000000"/>
                <w:highlight w:val="cyan"/>
              </w:rPr>
              <w:t>Atsauce uz dokumentāciju</w:t>
            </w:r>
          </w:p>
        </w:tc>
      </w:tr>
      <w:tr w:rsidR="001C67E0" w:rsidRPr="006641F3" w14:paraId="31EE6D0A" w14:textId="77777777" w:rsidTr="00911685">
        <w:trPr>
          <w:trHeight w:val="2377"/>
        </w:trPr>
        <w:tc>
          <w:tcPr>
            <w:tcW w:w="2018" w:type="pct"/>
            <w:shd w:val="clear" w:color="auto" w:fill="DBE4F0"/>
          </w:tcPr>
          <w:p w14:paraId="5ECC6DA5" w14:textId="77777777" w:rsidR="001C67E0" w:rsidRPr="006641F3" w:rsidRDefault="001C67E0">
            <w:pPr>
              <w:pStyle w:val="TableParagraph"/>
              <w:spacing w:before="176"/>
              <w:ind w:left="107"/>
              <w:rPr>
                <w:rFonts w:ascii="Times New Roman" w:hAnsi="Times New Roman"/>
                <w:b/>
                <w:noProof/>
                <w:color w:val="000000"/>
              </w:rPr>
            </w:pPr>
            <w:r>
              <w:rPr>
                <w:rFonts w:ascii="Times New Roman" w:hAnsi="Times New Roman"/>
                <w:b/>
                <w:color w:val="000000"/>
                <w:highlight w:val="cyan"/>
              </w:rPr>
              <w:t>8. </w:t>
            </w:r>
            <w:r>
              <w:rPr>
                <w:rFonts w:ascii="Times New Roman" w:hAnsi="Times New Roman"/>
                <w:b/>
                <w:i/>
                <w:iCs/>
                <w:color w:val="000000"/>
                <w:highlight w:val="cyan"/>
              </w:rPr>
              <w:t>OSO</w:t>
            </w:r>
          </w:p>
        </w:tc>
        <w:tc>
          <w:tcPr>
            <w:tcW w:w="1105" w:type="pct"/>
          </w:tcPr>
          <w:p w14:paraId="63972DAD" w14:textId="77777777" w:rsidR="001C67E0" w:rsidRPr="006641F3" w:rsidRDefault="001C67E0">
            <w:pPr>
              <w:pStyle w:val="TableParagraph"/>
              <w:spacing w:before="177"/>
              <w:ind w:left="107"/>
              <w:rPr>
                <w:rFonts w:ascii="Times New Roman" w:hAnsi="Times New Roman"/>
                <w:noProof/>
              </w:rPr>
            </w:pPr>
            <w:r>
              <w:rPr>
                <w:rFonts w:ascii="Segoe UI Symbol" w:hAnsi="Segoe UI Symbol"/>
                <w:color w:val="000000"/>
                <w:highlight w:val="cyan"/>
              </w:rPr>
              <w:t>☒</w:t>
            </w:r>
            <w:r>
              <w:rPr>
                <w:rFonts w:ascii="Times New Roman" w:hAnsi="Times New Roman"/>
                <w:color w:val="000000"/>
                <w:highlight w:val="cyan"/>
              </w:rPr>
              <w:t xml:space="preserve"> Zems</w:t>
            </w:r>
          </w:p>
          <w:p w14:paraId="39C044C7" w14:textId="77777777" w:rsidR="001C67E0" w:rsidRPr="006641F3" w:rsidRDefault="001C67E0" w:rsidP="000638E2">
            <w:pPr>
              <w:pStyle w:val="TableParagraph"/>
              <w:numPr>
                <w:ilvl w:val="0"/>
                <w:numId w:val="30"/>
              </w:numPr>
              <w:tabs>
                <w:tab w:val="left" w:pos="346"/>
              </w:tabs>
              <w:spacing w:before="165"/>
              <w:ind w:left="346" w:hanging="239"/>
              <w:rPr>
                <w:rFonts w:ascii="Times New Roman" w:hAnsi="Times New Roman"/>
                <w:noProof/>
                <w:color w:val="000000"/>
              </w:rPr>
            </w:pPr>
            <w:r>
              <w:rPr>
                <w:rFonts w:ascii="Times New Roman" w:hAnsi="Times New Roman"/>
                <w:color w:val="000000"/>
                <w:highlight w:val="cyan"/>
              </w:rPr>
              <w:t>Vidējs</w:t>
            </w:r>
          </w:p>
          <w:p w14:paraId="201B5498" w14:textId="77777777" w:rsidR="001C67E0" w:rsidRPr="006641F3" w:rsidRDefault="001C67E0" w:rsidP="000638E2">
            <w:pPr>
              <w:pStyle w:val="TableParagraph"/>
              <w:numPr>
                <w:ilvl w:val="0"/>
                <w:numId w:val="30"/>
              </w:numPr>
              <w:tabs>
                <w:tab w:val="left" w:pos="346"/>
              </w:tabs>
              <w:spacing w:before="164"/>
              <w:ind w:left="346" w:hanging="239"/>
              <w:rPr>
                <w:rFonts w:ascii="Times New Roman" w:hAnsi="Times New Roman"/>
                <w:noProof/>
                <w:color w:val="000000"/>
              </w:rPr>
            </w:pPr>
            <w:r>
              <w:rPr>
                <w:rFonts w:ascii="Times New Roman" w:hAnsi="Times New Roman"/>
                <w:color w:val="000000"/>
                <w:highlight w:val="cyan"/>
              </w:rPr>
              <w:t>Augsts</w:t>
            </w:r>
          </w:p>
        </w:tc>
        <w:tc>
          <w:tcPr>
            <w:tcW w:w="1877" w:type="pct"/>
          </w:tcPr>
          <w:p w14:paraId="53891DF0" w14:textId="77777777" w:rsidR="001C67E0" w:rsidRPr="006641F3" w:rsidRDefault="001C67E0">
            <w:pPr>
              <w:pStyle w:val="TableParagraph"/>
              <w:spacing w:before="176"/>
              <w:ind w:left="108"/>
              <w:rPr>
                <w:rFonts w:ascii="Times New Roman" w:hAnsi="Times New Roman"/>
                <w:noProof/>
                <w:color w:val="000000"/>
              </w:rPr>
            </w:pPr>
            <w:r>
              <w:rPr>
                <w:rFonts w:ascii="Times New Roman" w:hAnsi="Times New Roman"/>
                <w:color w:val="000000"/>
                <w:highlight w:val="cyan"/>
              </w:rPr>
              <w:t>Dokumenta nosaukums:</w:t>
            </w:r>
          </w:p>
          <w:p w14:paraId="4E4E6E68" w14:textId="325FE6D0" w:rsidR="001C67E0" w:rsidRPr="006641F3" w:rsidRDefault="001C67E0" w:rsidP="00911685">
            <w:pPr>
              <w:pStyle w:val="TableParagraph"/>
              <w:tabs>
                <w:tab w:val="left" w:pos="2408"/>
              </w:tabs>
              <w:spacing w:before="161" w:line="384" w:lineRule="auto"/>
              <w:ind w:left="108" w:right="288"/>
              <w:rPr>
                <w:rFonts w:ascii="Times New Roman" w:hAnsi="Times New Roman"/>
                <w:i/>
                <w:noProof/>
                <w:color w:val="000000"/>
                <w:u w:val="single"/>
              </w:rPr>
            </w:pPr>
            <w:r>
              <w:rPr>
                <w:rFonts w:ascii="Times New Roman" w:hAnsi="Times New Roman"/>
                <w:i/>
                <w:color w:val="000000"/>
                <w:highlight w:val="cyan"/>
                <w:u w:val="single"/>
              </w:rPr>
              <w:t>MyOperationsManual.pdf</w:t>
            </w:r>
            <w:r>
              <w:rPr>
                <w:rFonts w:ascii="Times New Roman" w:hAnsi="Times New Roman"/>
                <w:i/>
                <w:color w:val="000000"/>
                <w:u w:val="single"/>
              </w:rPr>
              <w:t xml:space="preserve"> </w:t>
            </w:r>
            <w:r>
              <w:rPr>
                <w:rFonts w:ascii="Times New Roman" w:hAnsi="Times New Roman"/>
                <w:i/>
                <w:color w:val="000000"/>
                <w:u w:val="single"/>
              </w:rPr>
              <w:br/>
            </w:r>
            <w:r>
              <w:rPr>
                <w:rFonts w:ascii="Times New Roman" w:hAnsi="Times New Roman"/>
                <w:color w:val="000000"/>
                <w:highlight w:val="cyan"/>
              </w:rPr>
              <w:t>Nodaļas un lappuses numurs:</w:t>
            </w:r>
            <w:r>
              <w:rPr>
                <w:rFonts w:ascii="Times New Roman" w:hAnsi="Times New Roman"/>
                <w:color w:val="000000"/>
              </w:rPr>
              <w:t xml:space="preserve"> </w:t>
            </w:r>
            <w:r>
              <w:rPr>
                <w:rFonts w:ascii="Times New Roman" w:hAnsi="Times New Roman"/>
                <w:i/>
                <w:color w:val="000000"/>
                <w:highlight w:val="cyan"/>
                <w:u w:val="single"/>
              </w:rPr>
              <w:t>B nodaļa, 42.–47. lpp.</w:t>
            </w:r>
            <w:r>
              <w:rPr>
                <w:rFonts w:ascii="Times New Roman" w:hAnsi="Times New Roman"/>
                <w:i/>
                <w:color w:val="000000"/>
                <w:u w:val="single"/>
              </w:rPr>
              <w:t xml:space="preserve"> </w:t>
            </w:r>
            <w:r>
              <w:rPr>
                <w:rFonts w:ascii="Times New Roman" w:hAnsi="Times New Roman"/>
                <w:i/>
                <w:color w:val="000000"/>
                <w:u w:val="single"/>
              </w:rPr>
              <w:br/>
            </w:r>
            <w:r>
              <w:rPr>
                <w:rFonts w:ascii="Times New Roman" w:hAnsi="Times New Roman"/>
                <w:i/>
                <w:color w:val="000000"/>
                <w:highlight w:val="cyan"/>
                <w:u w:val="single"/>
              </w:rPr>
              <w:t>Nodaļa Pielikums, 815. lpp.</w:t>
            </w:r>
          </w:p>
        </w:tc>
      </w:tr>
      <w:tr w:rsidR="001C67E0" w:rsidRPr="006641F3" w14:paraId="4A6B8809" w14:textId="77777777" w:rsidTr="00911685">
        <w:trPr>
          <w:trHeight w:val="383"/>
        </w:trPr>
        <w:tc>
          <w:tcPr>
            <w:tcW w:w="2018" w:type="pct"/>
            <w:shd w:val="clear" w:color="auto" w:fill="DBE4F0"/>
          </w:tcPr>
          <w:p w14:paraId="22D9E9A2" w14:textId="77777777" w:rsidR="001C67E0" w:rsidRPr="006641F3" w:rsidRDefault="001C67E0">
            <w:pPr>
              <w:pStyle w:val="TableParagraph"/>
              <w:spacing w:before="56"/>
              <w:ind w:left="107"/>
              <w:rPr>
                <w:rFonts w:ascii="Times New Roman" w:hAnsi="Times New Roman"/>
                <w:b/>
                <w:noProof/>
                <w:color w:val="000000"/>
              </w:rPr>
            </w:pPr>
            <w:r>
              <w:rPr>
                <w:rFonts w:ascii="Times New Roman" w:hAnsi="Times New Roman"/>
                <w:b/>
                <w:color w:val="000000"/>
                <w:highlight w:val="cyan"/>
              </w:rPr>
              <w:t>(..)</w:t>
            </w:r>
          </w:p>
        </w:tc>
        <w:tc>
          <w:tcPr>
            <w:tcW w:w="1105" w:type="pct"/>
          </w:tcPr>
          <w:p w14:paraId="1CE4ACE4" w14:textId="77777777" w:rsidR="001C67E0" w:rsidRPr="006641F3" w:rsidRDefault="001C67E0">
            <w:pPr>
              <w:pStyle w:val="TableParagraph"/>
              <w:rPr>
                <w:rFonts w:ascii="Times New Roman" w:hAnsi="Times New Roman"/>
                <w:noProof/>
                <w:sz w:val="20"/>
              </w:rPr>
            </w:pPr>
          </w:p>
        </w:tc>
        <w:tc>
          <w:tcPr>
            <w:tcW w:w="1877" w:type="pct"/>
          </w:tcPr>
          <w:p w14:paraId="0BC973C8" w14:textId="77777777" w:rsidR="001C67E0" w:rsidRPr="006641F3" w:rsidRDefault="001C67E0">
            <w:pPr>
              <w:pStyle w:val="TableParagraph"/>
              <w:rPr>
                <w:rFonts w:ascii="Times New Roman" w:hAnsi="Times New Roman"/>
                <w:noProof/>
                <w:sz w:val="20"/>
              </w:rPr>
            </w:pPr>
          </w:p>
        </w:tc>
      </w:tr>
    </w:tbl>
    <w:p w14:paraId="574D7410" w14:textId="6E8B94F9" w:rsidR="00FB6B7F" w:rsidRDefault="001C67E0" w:rsidP="00FB6B7F">
      <w:pPr>
        <w:pStyle w:val="BodyText"/>
        <w:spacing w:before="120"/>
        <w:jc w:val="both"/>
        <w:rPr>
          <w:rFonts w:ascii="Times New Roman" w:hAnsi="Times New Roman" w:cs="Times New Roman"/>
          <w:i/>
          <w:iCs/>
          <w:noProof/>
          <w:color w:val="000000"/>
          <w:sz w:val="24"/>
          <w:szCs w:val="24"/>
          <w:highlight w:val="cyan"/>
        </w:rPr>
      </w:pPr>
      <w:r>
        <w:rPr>
          <w:rFonts w:ascii="Times New Roman" w:hAnsi="Times New Roman"/>
          <w:i/>
          <w:color w:val="000000"/>
          <w:sz w:val="24"/>
          <w:highlight w:val="cyan"/>
        </w:rPr>
        <w:t>(Šajā gadījumā noturības līmenis ir atkarīgs no SAIL, un tas ir attiecīgi jāpārbauda (piemēram, “zems” attiecībā uz SAIL II.))</w:t>
      </w:r>
    </w:p>
    <w:p w14:paraId="7BDEFFAD" w14:textId="77777777" w:rsidR="00FB6B7F" w:rsidRDefault="00FB6B7F">
      <w:pPr>
        <w:rPr>
          <w:rFonts w:ascii="Times New Roman" w:hAnsi="Times New Roman" w:cs="Times New Roman"/>
          <w:i/>
          <w:iCs/>
          <w:noProof/>
          <w:color w:val="000000"/>
          <w:sz w:val="24"/>
          <w:szCs w:val="24"/>
          <w:highlight w:val="cyan"/>
        </w:rPr>
      </w:pPr>
      <w:r>
        <w:br w:type="page"/>
      </w:r>
    </w:p>
    <w:p w14:paraId="7BEAB367" w14:textId="77777777" w:rsidR="001C67E0" w:rsidRPr="006641F3" w:rsidRDefault="001C67E0" w:rsidP="001C67E0">
      <w:pPr>
        <w:pStyle w:val="BodyText"/>
        <w:spacing w:before="39"/>
        <w:rPr>
          <w:rFonts w:ascii="Times New Roman" w:hAnsi="Times New Roman"/>
          <w:i/>
          <w:noProof/>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49"/>
        <w:gridCol w:w="118"/>
        <w:gridCol w:w="1968"/>
        <w:gridCol w:w="3450"/>
      </w:tblGrid>
      <w:tr w:rsidR="001C67E0" w:rsidRPr="006641F3" w14:paraId="4A2451BC" w14:textId="77777777" w:rsidTr="00911685">
        <w:trPr>
          <w:trHeight w:val="662"/>
        </w:trPr>
        <w:tc>
          <w:tcPr>
            <w:tcW w:w="5000" w:type="pct"/>
            <w:gridSpan w:val="4"/>
            <w:tcBorders>
              <w:bottom w:val="nil"/>
            </w:tcBorders>
            <w:shd w:val="clear" w:color="auto" w:fill="E2DFED"/>
          </w:tcPr>
          <w:p w14:paraId="75F16E60" w14:textId="77777777" w:rsidR="001C67E0" w:rsidRPr="00684F80" w:rsidRDefault="001C67E0">
            <w:pPr>
              <w:pStyle w:val="TableParagraph"/>
              <w:spacing w:before="177"/>
              <w:ind w:left="7"/>
              <w:jc w:val="center"/>
              <w:rPr>
                <w:rFonts w:ascii="Times New Roman" w:hAnsi="Times New Roman"/>
                <w:b/>
                <w:noProof/>
                <w:highlight w:val="cyan"/>
              </w:rPr>
            </w:pPr>
            <w:r>
              <w:rPr>
                <w:rFonts w:ascii="Times New Roman" w:hAnsi="Times New Roman"/>
                <w:b/>
                <w:highlight w:val="cyan"/>
              </w:rPr>
              <w:t>Atbilstības tabula</w:t>
            </w:r>
          </w:p>
        </w:tc>
      </w:tr>
      <w:tr w:rsidR="001C67E0" w:rsidRPr="006641F3" w14:paraId="4E11F211" w14:textId="77777777" w:rsidTr="00911685">
        <w:trPr>
          <w:trHeight w:val="664"/>
        </w:trPr>
        <w:tc>
          <w:tcPr>
            <w:tcW w:w="1953" w:type="pct"/>
            <w:tcBorders>
              <w:top w:val="nil"/>
            </w:tcBorders>
            <w:shd w:val="clear" w:color="auto" w:fill="E2DFED"/>
          </w:tcPr>
          <w:p w14:paraId="6E6072AF" w14:textId="7D7AB50D" w:rsidR="001C67E0" w:rsidRPr="00684F80" w:rsidRDefault="001C67E0">
            <w:pPr>
              <w:pStyle w:val="TableParagraph"/>
              <w:spacing w:before="176"/>
              <w:ind w:left="107"/>
              <w:rPr>
                <w:rFonts w:ascii="Times New Roman" w:hAnsi="Times New Roman"/>
                <w:b/>
                <w:noProof/>
                <w:highlight w:val="cyan"/>
              </w:rPr>
            </w:pPr>
            <w:r>
              <w:rPr>
                <w:rFonts w:ascii="Times New Roman" w:hAnsi="Times New Roman"/>
                <w:b/>
                <w:highlight w:val="cyan"/>
              </w:rPr>
              <w:t>Prasība</w:t>
            </w:r>
          </w:p>
        </w:tc>
        <w:tc>
          <w:tcPr>
            <w:tcW w:w="1148" w:type="pct"/>
            <w:gridSpan w:val="2"/>
            <w:tcBorders>
              <w:top w:val="nil"/>
            </w:tcBorders>
            <w:shd w:val="clear" w:color="auto" w:fill="E2DFED"/>
          </w:tcPr>
          <w:p w14:paraId="051C982B" w14:textId="77777777" w:rsidR="001C67E0" w:rsidRPr="00684F80" w:rsidRDefault="001C67E0">
            <w:pPr>
              <w:pStyle w:val="TableParagraph"/>
              <w:spacing w:before="176"/>
              <w:ind w:left="107"/>
              <w:rPr>
                <w:rFonts w:ascii="Times New Roman" w:hAnsi="Times New Roman"/>
                <w:b/>
                <w:noProof/>
                <w:highlight w:val="cyan"/>
              </w:rPr>
            </w:pPr>
            <w:r>
              <w:rPr>
                <w:rFonts w:ascii="Times New Roman" w:hAnsi="Times New Roman"/>
                <w:b/>
                <w:highlight w:val="cyan"/>
              </w:rPr>
              <w:t>Noturības līmenis</w:t>
            </w:r>
          </w:p>
        </w:tc>
        <w:tc>
          <w:tcPr>
            <w:tcW w:w="1899" w:type="pct"/>
            <w:tcBorders>
              <w:top w:val="nil"/>
            </w:tcBorders>
            <w:shd w:val="clear" w:color="auto" w:fill="E2DFED"/>
          </w:tcPr>
          <w:p w14:paraId="35064F03" w14:textId="77777777" w:rsidR="001C67E0" w:rsidRPr="00684F80" w:rsidRDefault="001C67E0">
            <w:pPr>
              <w:pStyle w:val="TableParagraph"/>
              <w:spacing w:before="176"/>
              <w:ind w:left="106"/>
              <w:rPr>
                <w:rFonts w:ascii="Times New Roman" w:hAnsi="Times New Roman"/>
                <w:b/>
                <w:noProof/>
                <w:highlight w:val="cyan"/>
              </w:rPr>
            </w:pPr>
            <w:r>
              <w:rPr>
                <w:rFonts w:ascii="Times New Roman" w:hAnsi="Times New Roman"/>
                <w:b/>
                <w:highlight w:val="cyan"/>
              </w:rPr>
              <w:t>Atsauce uz dokumentāciju</w:t>
            </w:r>
          </w:p>
        </w:tc>
      </w:tr>
      <w:tr w:rsidR="001C67E0" w:rsidRPr="006641F3" w14:paraId="5398AEF8" w14:textId="77777777" w:rsidTr="00473F85">
        <w:trPr>
          <w:trHeight w:val="662"/>
        </w:trPr>
        <w:tc>
          <w:tcPr>
            <w:tcW w:w="5000" w:type="pct"/>
            <w:gridSpan w:val="4"/>
            <w:shd w:val="clear" w:color="auto" w:fill="EEECE1" w:themeFill="background2"/>
          </w:tcPr>
          <w:p w14:paraId="2180570F" w14:textId="77777777" w:rsidR="001C67E0" w:rsidRPr="00684F80" w:rsidRDefault="001C67E0">
            <w:pPr>
              <w:pStyle w:val="TableParagraph"/>
              <w:spacing w:before="176"/>
              <w:ind w:left="7" w:right="5"/>
              <w:jc w:val="center"/>
              <w:rPr>
                <w:rFonts w:ascii="Times New Roman" w:hAnsi="Times New Roman"/>
                <w:b/>
                <w:noProof/>
                <w:highlight w:val="cyan"/>
              </w:rPr>
            </w:pPr>
            <w:r>
              <w:rPr>
                <w:rFonts w:ascii="Times New Roman" w:hAnsi="Times New Roman"/>
                <w:b/>
                <w:highlight w:val="cyan"/>
              </w:rPr>
              <w:t>Zemes riska mazināšanas pasākumi</w:t>
            </w:r>
          </w:p>
        </w:tc>
      </w:tr>
      <w:tr w:rsidR="001C67E0" w:rsidRPr="006641F3" w14:paraId="2C19E2C2" w14:textId="77777777" w:rsidTr="00473F85">
        <w:trPr>
          <w:trHeight w:val="2044"/>
        </w:trPr>
        <w:tc>
          <w:tcPr>
            <w:tcW w:w="2018" w:type="pct"/>
            <w:gridSpan w:val="2"/>
            <w:shd w:val="clear" w:color="auto" w:fill="E5DFEC" w:themeFill="accent4" w:themeFillTint="33"/>
          </w:tcPr>
          <w:p w14:paraId="237D35BD" w14:textId="77777777" w:rsidR="001C67E0" w:rsidRPr="00684F80" w:rsidRDefault="001C67E0">
            <w:pPr>
              <w:pStyle w:val="TableParagraph"/>
              <w:spacing w:before="176"/>
              <w:ind w:left="107"/>
              <w:rPr>
                <w:rFonts w:ascii="Times New Roman" w:hAnsi="Times New Roman"/>
                <w:b/>
                <w:noProof/>
                <w:highlight w:val="cyan"/>
              </w:rPr>
            </w:pPr>
            <w:r>
              <w:rPr>
                <w:rFonts w:ascii="Times New Roman" w:hAnsi="Times New Roman"/>
                <w:b/>
                <w:highlight w:val="cyan"/>
              </w:rPr>
              <w:t>M1(A) Stratēģiskie riska mazināšanas pasākumi</w:t>
            </w:r>
          </w:p>
          <w:p w14:paraId="15835EBE" w14:textId="77777777" w:rsidR="001C67E0" w:rsidRPr="00684F80" w:rsidRDefault="001C67E0">
            <w:pPr>
              <w:pStyle w:val="TableParagraph"/>
              <w:spacing w:before="161"/>
              <w:ind w:left="107"/>
              <w:rPr>
                <w:rFonts w:ascii="Times New Roman" w:hAnsi="Times New Roman"/>
                <w:b/>
                <w:noProof/>
                <w:highlight w:val="cyan"/>
              </w:rPr>
            </w:pPr>
            <w:r>
              <w:rPr>
                <w:rFonts w:ascii="Times New Roman" w:hAnsi="Times New Roman"/>
                <w:b/>
                <w:highlight w:val="cyan"/>
              </w:rPr>
              <w:t>– Aizsega izmantošana</w:t>
            </w:r>
          </w:p>
        </w:tc>
        <w:tc>
          <w:tcPr>
            <w:tcW w:w="1083" w:type="pct"/>
          </w:tcPr>
          <w:p w14:paraId="6BD652A6" w14:textId="77777777" w:rsidR="001C67E0" w:rsidRPr="00684F80" w:rsidRDefault="001C67E0" w:rsidP="000638E2">
            <w:pPr>
              <w:pStyle w:val="TableParagraph"/>
              <w:numPr>
                <w:ilvl w:val="0"/>
                <w:numId w:val="29"/>
              </w:numPr>
              <w:tabs>
                <w:tab w:val="left" w:pos="345"/>
              </w:tabs>
              <w:spacing w:before="177"/>
              <w:ind w:left="345" w:hanging="239"/>
              <w:rPr>
                <w:rFonts w:ascii="Times New Roman" w:hAnsi="Times New Roman"/>
                <w:noProof/>
                <w:highlight w:val="cyan"/>
              </w:rPr>
            </w:pPr>
            <w:r>
              <w:rPr>
                <w:rFonts w:ascii="Times New Roman" w:hAnsi="Times New Roman"/>
                <w:highlight w:val="cyan"/>
              </w:rPr>
              <w:t>Nav</w:t>
            </w:r>
          </w:p>
          <w:p w14:paraId="182D89EA" w14:textId="77777777" w:rsidR="001C67E0" w:rsidRPr="00684F80" w:rsidRDefault="001C67E0" w:rsidP="000638E2">
            <w:pPr>
              <w:pStyle w:val="TableParagraph"/>
              <w:numPr>
                <w:ilvl w:val="0"/>
                <w:numId w:val="29"/>
              </w:numPr>
              <w:tabs>
                <w:tab w:val="left" w:pos="345"/>
              </w:tabs>
              <w:spacing w:before="165"/>
              <w:ind w:left="345" w:hanging="239"/>
              <w:rPr>
                <w:rFonts w:ascii="Times New Roman" w:hAnsi="Times New Roman"/>
                <w:noProof/>
                <w:highlight w:val="cyan"/>
              </w:rPr>
            </w:pPr>
            <w:r>
              <w:rPr>
                <w:rFonts w:ascii="Times New Roman" w:hAnsi="Times New Roman"/>
                <w:highlight w:val="cyan"/>
              </w:rPr>
              <w:t>Zems</w:t>
            </w:r>
          </w:p>
          <w:p w14:paraId="2610A728" w14:textId="77777777" w:rsidR="001C67E0" w:rsidRPr="00684F80" w:rsidRDefault="001C67E0" w:rsidP="000638E2">
            <w:pPr>
              <w:pStyle w:val="TableParagraph"/>
              <w:numPr>
                <w:ilvl w:val="0"/>
                <w:numId w:val="29"/>
              </w:numPr>
              <w:tabs>
                <w:tab w:val="left" w:pos="345"/>
              </w:tabs>
              <w:spacing w:before="164"/>
              <w:ind w:left="345" w:hanging="239"/>
              <w:rPr>
                <w:rFonts w:ascii="Times New Roman" w:hAnsi="Times New Roman"/>
                <w:noProof/>
                <w:highlight w:val="cyan"/>
              </w:rPr>
            </w:pPr>
            <w:r>
              <w:rPr>
                <w:rFonts w:ascii="Times New Roman" w:hAnsi="Times New Roman"/>
                <w:highlight w:val="cyan"/>
              </w:rPr>
              <w:t>Vidējs</w:t>
            </w:r>
          </w:p>
        </w:tc>
        <w:tc>
          <w:tcPr>
            <w:tcW w:w="1899" w:type="pct"/>
          </w:tcPr>
          <w:p w14:paraId="00D96E1C" w14:textId="77777777" w:rsidR="002A3D44" w:rsidRPr="00684F80" w:rsidRDefault="002A3D44" w:rsidP="002A3D44">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3061CE89" w14:textId="77777777" w:rsidR="002A3D44" w:rsidRDefault="002A3D44" w:rsidP="002A3D44">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333D379C" w14:textId="77777777" w:rsidR="002A3D44" w:rsidRPr="00684F80" w:rsidRDefault="002A3D44" w:rsidP="002A3D44">
            <w:pPr>
              <w:pStyle w:val="TableParagraph"/>
              <w:spacing w:before="51"/>
              <w:rPr>
                <w:rFonts w:ascii="Times New Roman" w:hAnsi="Times New Roman"/>
                <w:i/>
                <w:noProof/>
                <w:highlight w:val="cyan"/>
              </w:rPr>
            </w:pPr>
          </w:p>
          <w:p w14:paraId="4E8B38D8" w14:textId="77777777" w:rsidR="002A3D44" w:rsidRPr="00684F80" w:rsidRDefault="002A3D44" w:rsidP="002A3D44">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4E109E82" w14:textId="77777777" w:rsidR="002A3D44" w:rsidRPr="00684F80" w:rsidRDefault="002A3D44" w:rsidP="002A3D44">
            <w:pPr>
              <w:ind w:left="162" w:hanging="11"/>
              <w:rPr>
                <w:highlight w:val="cyan"/>
              </w:rPr>
            </w:pPr>
            <w:r>
              <w:rPr>
                <w:rFonts w:ascii="Times New Roman" w:hAnsi="Times New Roman"/>
                <w:highlight w:val="cyan"/>
              </w:rPr>
              <w:t>________________________</w:t>
            </w:r>
          </w:p>
          <w:p w14:paraId="2972970F" w14:textId="2B0EB12E" w:rsidR="00473F85" w:rsidRPr="00684F80" w:rsidRDefault="00473F85" w:rsidP="00473F85">
            <w:pPr>
              <w:pStyle w:val="TableParagraph"/>
              <w:spacing w:before="1"/>
              <w:ind w:left="470"/>
              <w:rPr>
                <w:rFonts w:ascii="Times New Roman" w:hAnsi="Times New Roman"/>
                <w:noProof/>
                <w:highlight w:val="cyan"/>
              </w:rPr>
            </w:pPr>
          </w:p>
        </w:tc>
      </w:tr>
      <w:tr w:rsidR="001C67E0" w:rsidRPr="006641F3" w14:paraId="6C8176B6" w14:textId="77777777" w:rsidTr="00473F85">
        <w:trPr>
          <w:trHeight w:val="1948"/>
        </w:trPr>
        <w:tc>
          <w:tcPr>
            <w:tcW w:w="2018" w:type="pct"/>
            <w:gridSpan w:val="2"/>
            <w:shd w:val="clear" w:color="auto" w:fill="E5DFEC" w:themeFill="accent4" w:themeFillTint="33"/>
          </w:tcPr>
          <w:p w14:paraId="781CEAD0" w14:textId="77777777" w:rsidR="001C67E0" w:rsidRPr="00684F80" w:rsidRDefault="001C67E0">
            <w:pPr>
              <w:pStyle w:val="TableParagraph"/>
              <w:spacing w:before="176"/>
              <w:ind w:left="107"/>
              <w:rPr>
                <w:rFonts w:ascii="Times New Roman" w:hAnsi="Times New Roman"/>
                <w:b/>
                <w:noProof/>
                <w:highlight w:val="cyan"/>
              </w:rPr>
            </w:pPr>
            <w:r>
              <w:rPr>
                <w:rFonts w:ascii="Times New Roman" w:hAnsi="Times New Roman"/>
                <w:b/>
                <w:highlight w:val="cyan"/>
              </w:rPr>
              <w:t>M1(B) Stratēģiskie riska mazināšanas pasākumi</w:t>
            </w:r>
          </w:p>
          <w:p w14:paraId="08693290" w14:textId="77777777" w:rsidR="001C67E0" w:rsidRPr="00684F80" w:rsidRDefault="001C67E0">
            <w:pPr>
              <w:pStyle w:val="TableParagraph"/>
              <w:spacing w:before="159"/>
              <w:ind w:left="107"/>
              <w:rPr>
                <w:rFonts w:ascii="Times New Roman" w:hAnsi="Times New Roman"/>
                <w:b/>
                <w:noProof/>
                <w:highlight w:val="cyan"/>
              </w:rPr>
            </w:pPr>
            <w:r>
              <w:rPr>
                <w:rFonts w:ascii="Times New Roman" w:hAnsi="Times New Roman"/>
                <w:b/>
                <w:highlight w:val="cyan"/>
              </w:rPr>
              <w:t>– Ekspluatācijas ierobežojumi</w:t>
            </w:r>
          </w:p>
        </w:tc>
        <w:tc>
          <w:tcPr>
            <w:tcW w:w="1083" w:type="pct"/>
          </w:tcPr>
          <w:p w14:paraId="46C581AC" w14:textId="77777777" w:rsidR="001C67E0" w:rsidRPr="00684F80" w:rsidRDefault="001C67E0" w:rsidP="000638E2">
            <w:pPr>
              <w:pStyle w:val="TableParagraph"/>
              <w:numPr>
                <w:ilvl w:val="0"/>
                <w:numId w:val="28"/>
              </w:numPr>
              <w:tabs>
                <w:tab w:val="left" w:pos="345"/>
              </w:tabs>
              <w:spacing w:before="177"/>
              <w:ind w:left="345" w:hanging="239"/>
              <w:rPr>
                <w:rFonts w:ascii="Times New Roman" w:hAnsi="Times New Roman"/>
                <w:noProof/>
                <w:highlight w:val="cyan"/>
              </w:rPr>
            </w:pPr>
            <w:r>
              <w:rPr>
                <w:rFonts w:ascii="Times New Roman" w:hAnsi="Times New Roman"/>
                <w:highlight w:val="cyan"/>
              </w:rPr>
              <w:t>Nav</w:t>
            </w:r>
          </w:p>
          <w:p w14:paraId="220C88A4" w14:textId="77777777" w:rsidR="001C67E0" w:rsidRPr="00684F80" w:rsidRDefault="001C67E0" w:rsidP="000638E2">
            <w:pPr>
              <w:pStyle w:val="TableParagraph"/>
              <w:numPr>
                <w:ilvl w:val="0"/>
                <w:numId w:val="28"/>
              </w:numPr>
              <w:tabs>
                <w:tab w:val="left" w:pos="345"/>
              </w:tabs>
              <w:spacing w:before="165"/>
              <w:ind w:left="345" w:hanging="239"/>
              <w:rPr>
                <w:rFonts w:ascii="Times New Roman" w:hAnsi="Times New Roman"/>
                <w:noProof/>
                <w:highlight w:val="cyan"/>
              </w:rPr>
            </w:pPr>
            <w:r>
              <w:rPr>
                <w:rFonts w:ascii="Times New Roman" w:hAnsi="Times New Roman"/>
                <w:highlight w:val="cyan"/>
              </w:rPr>
              <w:t>Vidējs</w:t>
            </w:r>
          </w:p>
          <w:p w14:paraId="55E2B74C" w14:textId="77777777" w:rsidR="001C67E0" w:rsidRPr="00684F80" w:rsidRDefault="001C67E0" w:rsidP="000638E2">
            <w:pPr>
              <w:pStyle w:val="TableParagraph"/>
              <w:numPr>
                <w:ilvl w:val="0"/>
                <w:numId w:val="28"/>
              </w:numPr>
              <w:tabs>
                <w:tab w:val="left" w:pos="345"/>
              </w:tabs>
              <w:spacing w:before="162"/>
              <w:ind w:left="345" w:hanging="239"/>
              <w:rPr>
                <w:rFonts w:ascii="Times New Roman" w:hAnsi="Times New Roman"/>
                <w:noProof/>
                <w:highlight w:val="cyan"/>
              </w:rPr>
            </w:pPr>
            <w:r>
              <w:rPr>
                <w:rFonts w:ascii="Times New Roman" w:hAnsi="Times New Roman"/>
                <w:highlight w:val="cyan"/>
              </w:rPr>
              <w:t>Augsts</w:t>
            </w:r>
          </w:p>
        </w:tc>
        <w:tc>
          <w:tcPr>
            <w:tcW w:w="1899" w:type="pct"/>
          </w:tcPr>
          <w:p w14:paraId="55311AC0" w14:textId="77777777" w:rsidR="002A3D44" w:rsidRPr="00684F80" w:rsidRDefault="002A3D44" w:rsidP="002A3D44">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57DC0D3E" w14:textId="77777777" w:rsidR="002A3D44" w:rsidRDefault="002A3D44" w:rsidP="002A3D44">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2FF4E708" w14:textId="77777777" w:rsidR="002A3D44" w:rsidRPr="00684F80" w:rsidRDefault="002A3D44" w:rsidP="002A3D44">
            <w:pPr>
              <w:pStyle w:val="TableParagraph"/>
              <w:spacing w:before="51"/>
              <w:rPr>
                <w:rFonts w:ascii="Times New Roman" w:hAnsi="Times New Roman"/>
                <w:i/>
                <w:noProof/>
                <w:highlight w:val="cyan"/>
              </w:rPr>
            </w:pPr>
          </w:p>
          <w:p w14:paraId="614FD9C6" w14:textId="77777777" w:rsidR="002A3D44" w:rsidRPr="00684F80" w:rsidRDefault="002A3D44" w:rsidP="002A3D44">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4F625FCA" w14:textId="77777777" w:rsidR="002A3D44" w:rsidRPr="00684F80" w:rsidRDefault="002A3D44" w:rsidP="002A3D44">
            <w:pPr>
              <w:ind w:left="162" w:hanging="11"/>
              <w:rPr>
                <w:highlight w:val="cyan"/>
              </w:rPr>
            </w:pPr>
            <w:r>
              <w:rPr>
                <w:rFonts w:ascii="Times New Roman" w:hAnsi="Times New Roman"/>
                <w:highlight w:val="cyan"/>
              </w:rPr>
              <w:t>________________________</w:t>
            </w:r>
          </w:p>
          <w:p w14:paraId="04B34597" w14:textId="01821D18" w:rsidR="001C67E0" w:rsidRPr="00684F80" w:rsidRDefault="001C67E0">
            <w:pPr>
              <w:pStyle w:val="TableParagraph"/>
              <w:spacing w:before="1"/>
              <w:ind w:left="106"/>
              <w:rPr>
                <w:rFonts w:ascii="Times New Roman" w:hAnsi="Times New Roman"/>
                <w:noProof/>
                <w:highlight w:val="cyan"/>
              </w:rPr>
            </w:pPr>
          </w:p>
        </w:tc>
      </w:tr>
      <w:tr w:rsidR="001C67E0" w:rsidRPr="006641F3" w14:paraId="48755936" w14:textId="77777777" w:rsidTr="00473F85">
        <w:trPr>
          <w:trHeight w:val="1951"/>
        </w:trPr>
        <w:tc>
          <w:tcPr>
            <w:tcW w:w="2018" w:type="pct"/>
            <w:gridSpan w:val="2"/>
            <w:shd w:val="clear" w:color="auto" w:fill="E5DFEC" w:themeFill="accent4" w:themeFillTint="33"/>
          </w:tcPr>
          <w:p w14:paraId="3DB4218C" w14:textId="77777777" w:rsidR="001C67E0" w:rsidRPr="00684F80" w:rsidRDefault="001C67E0">
            <w:pPr>
              <w:pStyle w:val="TableParagraph"/>
              <w:spacing w:before="176"/>
              <w:ind w:left="107"/>
              <w:rPr>
                <w:rFonts w:ascii="Times New Roman" w:hAnsi="Times New Roman"/>
                <w:b/>
                <w:noProof/>
                <w:highlight w:val="cyan"/>
              </w:rPr>
            </w:pPr>
            <w:r>
              <w:rPr>
                <w:rFonts w:ascii="Times New Roman" w:hAnsi="Times New Roman"/>
                <w:b/>
                <w:highlight w:val="cyan"/>
              </w:rPr>
              <w:t>M1(C) Taktiskie riska mazināšanas pasākumi</w:t>
            </w:r>
          </w:p>
          <w:p w14:paraId="4277D465" w14:textId="77777777" w:rsidR="001C67E0" w:rsidRPr="00684F80" w:rsidRDefault="001C67E0">
            <w:pPr>
              <w:pStyle w:val="TableParagraph"/>
              <w:spacing w:before="161"/>
              <w:ind w:left="107"/>
              <w:rPr>
                <w:rFonts w:ascii="Times New Roman" w:hAnsi="Times New Roman"/>
                <w:b/>
                <w:noProof/>
                <w:highlight w:val="cyan"/>
              </w:rPr>
            </w:pPr>
            <w:r>
              <w:rPr>
                <w:rFonts w:ascii="Times New Roman" w:hAnsi="Times New Roman"/>
                <w:b/>
                <w:highlight w:val="cyan"/>
              </w:rPr>
              <w:t>– Novērošana uz zemes</w:t>
            </w:r>
          </w:p>
        </w:tc>
        <w:tc>
          <w:tcPr>
            <w:tcW w:w="1083" w:type="pct"/>
          </w:tcPr>
          <w:p w14:paraId="0A1C0D0C" w14:textId="77777777" w:rsidR="001C67E0" w:rsidRPr="00684F80" w:rsidRDefault="001C67E0" w:rsidP="000638E2">
            <w:pPr>
              <w:pStyle w:val="TableParagraph"/>
              <w:numPr>
                <w:ilvl w:val="0"/>
                <w:numId w:val="27"/>
              </w:numPr>
              <w:tabs>
                <w:tab w:val="left" w:pos="345"/>
              </w:tabs>
              <w:spacing w:before="177"/>
              <w:ind w:left="345" w:hanging="239"/>
              <w:rPr>
                <w:rFonts w:ascii="Times New Roman" w:hAnsi="Times New Roman"/>
                <w:noProof/>
                <w:highlight w:val="cyan"/>
              </w:rPr>
            </w:pPr>
            <w:r>
              <w:rPr>
                <w:rFonts w:ascii="Times New Roman" w:hAnsi="Times New Roman"/>
                <w:highlight w:val="cyan"/>
              </w:rPr>
              <w:t>Nav</w:t>
            </w:r>
          </w:p>
          <w:p w14:paraId="712D3D7A" w14:textId="77777777" w:rsidR="001C67E0" w:rsidRPr="00684F80" w:rsidRDefault="001C67E0" w:rsidP="000638E2">
            <w:pPr>
              <w:pStyle w:val="TableParagraph"/>
              <w:numPr>
                <w:ilvl w:val="0"/>
                <w:numId w:val="27"/>
              </w:numPr>
              <w:tabs>
                <w:tab w:val="left" w:pos="345"/>
              </w:tabs>
              <w:spacing w:before="165"/>
              <w:ind w:left="345" w:hanging="239"/>
              <w:rPr>
                <w:rFonts w:ascii="Times New Roman" w:hAnsi="Times New Roman"/>
                <w:noProof/>
                <w:highlight w:val="cyan"/>
              </w:rPr>
            </w:pPr>
            <w:r>
              <w:rPr>
                <w:rFonts w:ascii="Times New Roman" w:hAnsi="Times New Roman"/>
                <w:highlight w:val="cyan"/>
              </w:rPr>
              <w:t>Zems</w:t>
            </w:r>
          </w:p>
        </w:tc>
        <w:tc>
          <w:tcPr>
            <w:tcW w:w="1899" w:type="pct"/>
          </w:tcPr>
          <w:p w14:paraId="7A323B40" w14:textId="77777777" w:rsidR="002A3D44" w:rsidRPr="00684F80" w:rsidRDefault="002A3D44" w:rsidP="002A3D44">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7417FAE9" w14:textId="77777777" w:rsidR="002A3D44" w:rsidRDefault="002A3D44" w:rsidP="002A3D44">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5701B5CD" w14:textId="77777777" w:rsidR="002A3D44" w:rsidRPr="00684F80" w:rsidRDefault="002A3D44" w:rsidP="002A3D44">
            <w:pPr>
              <w:pStyle w:val="TableParagraph"/>
              <w:spacing w:before="51"/>
              <w:rPr>
                <w:rFonts w:ascii="Times New Roman" w:hAnsi="Times New Roman"/>
                <w:i/>
                <w:noProof/>
                <w:highlight w:val="cyan"/>
              </w:rPr>
            </w:pPr>
          </w:p>
          <w:p w14:paraId="77A86EBB" w14:textId="77777777" w:rsidR="002A3D44" w:rsidRPr="00684F80" w:rsidRDefault="002A3D44" w:rsidP="002A3D44">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13AD0667" w14:textId="77777777" w:rsidR="002A3D44" w:rsidRPr="00684F80" w:rsidRDefault="002A3D44" w:rsidP="002A3D44">
            <w:pPr>
              <w:ind w:left="162" w:hanging="11"/>
              <w:rPr>
                <w:highlight w:val="cyan"/>
              </w:rPr>
            </w:pPr>
            <w:r>
              <w:rPr>
                <w:rFonts w:ascii="Times New Roman" w:hAnsi="Times New Roman"/>
                <w:highlight w:val="cyan"/>
              </w:rPr>
              <w:t>________________________</w:t>
            </w:r>
          </w:p>
          <w:p w14:paraId="68D4D828" w14:textId="4D1BACFE" w:rsidR="001C67E0" w:rsidRPr="00684F80" w:rsidRDefault="001C67E0">
            <w:pPr>
              <w:pStyle w:val="TableParagraph"/>
              <w:ind w:left="106"/>
              <w:rPr>
                <w:rFonts w:ascii="Times New Roman" w:hAnsi="Times New Roman"/>
                <w:noProof/>
                <w:highlight w:val="cyan"/>
              </w:rPr>
            </w:pPr>
          </w:p>
        </w:tc>
      </w:tr>
      <w:tr w:rsidR="001C67E0" w:rsidRPr="006641F3" w14:paraId="3190C0FA" w14:textId="77777777" w:rsidTr="00473F85">
        <w:trPr>
          <w:trHeight w:val="1948"/>
        </w:trPr>
        <w:tc>
          <w:tcPr>
            <w:tcW w:w="2018" w:type="pct"/>
            <w:gridSpan w:val="2"/>
            <w:shd w:val="clear" w:color="auto" w:fill="E5DFEC" w:themeFill="accent4" w:themeFillTint="33"/>
          </w:tcPr>
          <w:p w14:paraId="58EC4EEC" w14:textId="77777777" w:rsidR="001C67E0" w:rsidRPr="00684F80" w:rsidRDefault="001C67E0">
            <w:pPr>
              <w:pStyle w:val="TableParagraph"/>
              <w:spacing w:before="176" w:line="273" w:lineRule="auto"/>
              <w:ind w:left="107"/>
              <w:rPr>
                <w:rFonts w:ascii="Times New Roman" w:hAnsi="Times New Roman"/>
                <w:b/>
                <w:noProof/>
                <w:highlight w:val="cyan"/>
              </w:rPr>
            </w:pPr>
            <w:r>
              <w:rPr>
                <w:rFonts w:ascii="Times New Roman" w:hAnsi="Times New Roman"/>
                <w:b/>
                <w:highlight w:val="cyan"/>
              </w:rPr>
              <w:t xml:space="preserve">M2 – </w:t>
            </w:r>
            <w:r>
              <w:rPr>
                <w:rFonts w:ascii="Times New Roman" w:hAnsi="Times New Roman"/>
                <w:b/>
                <w:i/>
                <w:iCs/>
                <w:highlight w:val="cyan"/>
              </w:rPr>
              <w:t>UA</w:t>
            </w:r>
            <w:r>
              <w:rPr>
                <w:rFonts w:ascii="Times New Roman" w:hAnsi="Times New Roman"/>
                <w:b/>
                <w:highlight w:val="cyan"/>
              </w:rPr>
              <w:t xml:space="preserve"> trieciena dinamikas ietekme ir samazināta</w:t>
            </w:r>
          </w:p>
        </w:tc>
        <w:tc>
          <w:tcPr>
            <w:tcW w:w="1083" w:type="pct"/>
          </w:tcPr>
          <w:p w14:paraId="7C9C998F" w14:textId="77777777" w:rsidR="001C67E0" w:rsidRPr="00684F80" w:rsidRDefault="001C67E0" w:rsidP="000638E2">
            <w:pPr>
              <w:pStyle w:val="TableParagraph"/>
              <w:numPr>
                <w:ilvl w:val="0"/>
                <w:numId w:val="26"/>
              </w:numPr>
              <w:tabs>
                <w:tab w:val="left" w:pos="345"/>
              </w:tabs>
              <w:spacing w:before="177"/>
              <w:ind w:left="345" w:hanging="239"/>
              <w:rPr>
                <w:rFonts w:ascii="Times New Roman" w:hAnsi="Times New Roman"/>
                <w:noProof/>
                <w:highlight w:val="cyan"/>
              </w:rPr>
            </w:pPr>
            <w:r>
              <w:rPr>
                <w:rFonts w:ascii="Times New Roman" w:hAnsi="Times New Roman"/>
                <w:highlight w:val="cyan"/>
              </w:rPr>
              <w:t>Nav</w:t>
            </w:r>
          </w:p>
          <w:p w14:paraId="1EBBFD62" w14:textId="77777777" w:rsidR="001C67E0" w:rsidRPr="00684F80" w:rsidRDefault="001C67E0" w:rsidP="000638E2">
            <w:pPr>
              <w:pStyle w:val="TableParagraph"/>
              <w:numPr>
                <w:ilvl w:val="0"/>
                <w:numId w:val="26"/>
              </w:numPr>
              <w:tabs>
                <w:tab w:val="left" w:pos="345"/>
              </w:tabs>
              <w:spacing w:before="162"/>
              <w:ind w:left="345" w:hanging="239"/>
              <w:rPr>
                <w:rFonts w:ascii="Times New Roman" w:hAnsi="Times New Roman"/>
                <w:noProof/>
                <w:highlight w:val="cyan"/>
              </w:rPr>
            </w:pPr>
            <w:r>
              <w:rPr>
                <w:rFonts w:ascii="Times New Roman" w:hAnsi="Times New Roman"/>
                <w:highlight w:val="cyan"/>
              </w:rPr>
              <w:t>Vidējs</w:t>
            </w:r>
          </w:p>
          <w:p w14:paraId="2CF46AF3" w14:textId="77777777" w:rsidR="001C67E0" w:rsidRPr="00684F80" w:rsidRDefault="001C67E0" w:rsidP="000638E2">
            <w:pPr>
              <w:pStyle w:val="TableParagraph"/>
              <w:numPr>
                <w:ilvl w:val="0"/>
                <w:numId w:val="26"/>
              </w:numPr>
              <w:tabs>
                <w:tab w:val="left" w:pos="345"/>
              </w:tabs>
              <w:spacing w:before="165"/>
              <w:ind w:left="345" w:hanging="239"/>
              <w:rPr>
                <w:rFonts w:ascii="Times New Roman" w:hAnsi="Times New Roman"/>
                <w:noProof/>
                <w:highlight w:val="cyan"/>
              </w:rPr>
            </w:pPr>
            <w:r>
              <w:rPr>
                <w:rFonts w:ascii="Times New Roman" w:hAnsi="Times New Roman"/>
                <w:highlight w:val="cyan"/>
              </w:rPr>
              <w:t>Augsts</w:t>
            </w:r>
          </w:p>
        </w:tc>
        <w:tc>
          <w:tcPr>
            <w:tcW w:w="1899" w:type="pct"/>
          </w:tcPr>
          <w:p w14:paraId="528FF9FA" w14:textId="77777777" w:rsidR="002A3D44" w:rsidRPr="00684F80" w:rsidRDefault="002A3D44" w:rsidP="002A3D44">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7875C0DC" w14:textId="77777777" w:rsidR="002A3D44" w:rsidRDefault="002A3D44" w:rsidP="002A3D44">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5874BE58" w14:textId="77777777" w:rsidR="002A3D44" w:rsidRPr="00684F80" w:rsidRDefault="002A3D44" w:rsidP="002A3D44">
            <w:pPr>
              <w:pStyle w:val="TableParagraph"/>
              <w:spacing w:before="51"/>
              <w:rPr>
                <w:rFonts w:ascii="Times New Roman" w:hAnsi="Times New Roman"/>
                <w:i/>
                <w:noProof/>
                <w:highlight w:val="cyan"/>
              </w:rPr>
            </w:pPr>
          </w:p>
          <w:p w14:paraId="11B70AB7" w14:textId="77777777" w:rsidR="002A3D44" w:rsidRPr="00684F80" w:rsidRDefault="002A3D44" w:rsidP="002A3D44">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3622D2AB" w14:textId="77777777" w:rsidR="002A3D44" w:rsidRPr="00684F80" w:rsidRDefault="002A3D44" w:rsidP="002A3D44">
            <w:pPr>
              <w:ind w:left="162" w:hanging="11"/>
              <w:rPr>
                <w:highlight w:val="cyan"/>
              </w:rPr>
            </w:pPr>
            <w:r>
              <w:rPr>
                <w:rFonts w:ascii="Times New Roman" w:hAnsi="Times New Roman"/>
                <w:highlight w:val="cyan"/>
              </w:rPr>
              <w:t>________________________</w:t>
            </w:r>
          </w:p>
          <w:p w14:paraId="35BD130E" w14:textId="26D5042B" w:rsidR="001C67E0" w:rsidRPr="00684F80" w:rsidRDefault="001C67E0">
            <w:pPr>
              <w:pStyle w:val="TableParagraph"/>
              <w:spacing w:before="1"/>
              <w:ind w:left="106"/>
              <w:rPr>
                <w:rFonts w:ascii="Times New Roman" w:hAnsi="Times New Roman"/>
                <w:noProof/>
                <w:highlight w:val="cyan"/>
              </w:rPr>
            </w:pPr>
          </w:p>
        </w:tc>
      </w:tr>
    </w:tbl>
    <w:p w14:paraId="5F2CEE0A" w14:textId="6876362E" w:rsidR="00684F80" w:rsidRDefault="00684F80" w:rsidP="001C67E0">
      <w:pPr>
        <w:pStyle w:val="TableParagraph"/>
        <w:rPr>
          <w:rFonts w:ascii="Times New Roman" w:hAnsi="Times New Roman"/>
          <w:noProof/>
        </w:rPr>
      </w:pPr>
    </w:p>
    <w:p w14:paraId="1A0981B8" w14:textId="77777777" w:rsidR="00684F80" w:rsidRDefault="00684F80">
      <w:pPr>
        <w:rPr>
          <w:rFonts w:ascii="Times New Roman" w:hAnsi="Times New Roman"/>
          <w:noProof/>
        </w:rPr>
      </w:pPr>
      <w:r>
        <w:br w:type="page"/>
      </w:r>
    </w:p>
    <w:p w14:paraId="0221DF0A" w14:textId="77777777" w:rsidR="006641F3" w:rsidRPr="006641F3" w:rsidRDefault="006641F3" w:rsidP="001C67E0">
      <w:pPr>
        <w:pStyle w:val="TableParagraph"/>
        <w:rPr>
          <w:rFonts w:ascii="Times New Roman" w:hAnsi="Times New Roman"/>
          <w:noProof/>
        </w:rPr>
      </w:pPr>
    </w:p>
    <w:p w14:paraId="78AEE35D" w14:textId="77777777" w:rsidR="001C67E0" w:rsidRPr="006641F3" w:rsidRDefault="001C67E0" w:rsidP="001C67E0">
      <w:pPr>
        <w:pStyle w:val="BodyText"/>
        <w:spacing w:before="39"/>
        <w:rPr>
          <w:rFonts w:ascii="Times New Roman" w:hAnsi="Times New Roman"/>
          <w:i/>
          <w:noProof/>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48"/>
        <w:gridCol w:w="3810"/>
        <w:gridCol w:w="3427"/>
      </w:tblGrid>
      <w:tr w:rsidR="001C67E0" w:rsidRPr="006641F3" w14:paraId="2C2C6E63" w14:textId="77777777" w:rsidTr="00684F80">
        <w:trPr>
          <w:trHeight w:val="662"/>
        </w:trPr>
        <w:tc>
          <w:tcPr>
            <w:tcW w:w="5000" w:type="pct"/>
            <w:gridSpan w:val="3"/>
            <w:shd w:val="clear" w:color="auto" w:fill="F2F2F2" w:themeFill="background1" w:themeFillShade="F2"/>
          </w:tcPr>
          <w:p w14:paraId="685551B5" w14:textId="77777777" w:rsidR="001C67E0" w:rsidRPr="00E870A4" w:rsidRDefault="001C67E0">
            <w:pPr>
              <w:pStyle w:val="TableParagraph"/>
              <w:spacing w:before="177"/>
              <w:ind w:left="2"/>
              <w:jc w:val="center"/>
              <w:rPr>
                <w:rFonts w:ascii="Times New Roman" w:hAnsi="Times New Roman"/>
                <w:b/>
                <w:noProof/>
                <w:highlight w:val="cyan"/>
              </w:rPr>
            </w:pPr>
            <w:r>
              <w:rPr>
                <w:rFonts w:ascii="Times New Roman" w:hAnsi="Times New Roman"/>
                <w:b/>
                <w:highlight w:val="cyan"/>
              </w:rPr>
              <w:t>Stratēģiski gaisa riska mazināšanas pasākumi</w:t>
            </w:r>
          </w:p>
        </w:tc>
      </w:tr>
      <w:tr w:rsidR="001C67E0" w:rsidRPr="006641F3" w14:paraId="5613295B" w14:textId="77777777" w:rsidTr="00410036">
        <w:trPr>
          <w:trHeight w:val="3919"/>
        </w:trPr>
        <w:tc>
          <w:tcPr>
            <w:tcW w:w="1017" w:type="pct"/>
            <w:shd w:val="clear" w:color="auto" w:fill="E2DFED"/>
          </w:tcPr>
          <w:p w14:paraId="3F939971" w14:textId="79C235C0" w:rsidR="001C67E0" w:rsidRPr="006641F3" w:rsidRDefault="001C67E0">
            <w:pPr>
              <w:pStyle w:val="TableParagraph"/>
              <w:spacing w:before="176" w:line="276" w:lineRule="auto"/>
              <w:ind w:left="107" w:right="544"/>
              <w:rPr>
                <w:rFonts w:ascii="Times New Roman" w:hAnsi="Times New Roman"/>
                <w:b/>
                <w:noProof/>
              </w:rPr>
            </w:pPr>
            <w:r>
              <w:rPr>
                <w:rFonts w:ascii="Times New Roman" w:hAnsi="Times New Roman"/>
                <w:b/>
                <w:highlight w:val="cyan"/>
              </w:rPr>
              <w:t>Gaisa riska klases (</w:t>
            </w:r>
            <w:r>
              <w:rPr>
                <w:rFonts w:ascii="Times New Roman" w:hAnsi="Times New Roman"/>
                <w:b/>
                <w:i/>
                <w:iCs/>
                <w:highlight w:val="cyan"/>
              </w:rPr>
              <w:t>ARC</w:t>
            </w:r>
            <w:r>
              <w:rPr>
                <w:rFonts w:ascii="Times New Roman" w:hAnsi="Times New Roman"/>
                <w:b/>
                <w:highlight w:val="cyan"/>
              </w:rPr>
              <w:t>) mazināšana</w:t>
            </w:r>
          </w:p>
        </w:tc>
        <w:tc>
          <w:tcPr>
            <w:tcW w:w="2097" w:type="pct"/>
          </w:tcPr>
          <w:p w14:paraId="1C7256D9" w14:textId="77777777" w:rsidR="001C67E0" w:rsidRPr="00E870A4" w:rsidRDefault="001C67E0" w:rsidP="000638E2">
            <w:pPr>
              <w:pStyle w:val="TableParagraph"/>
              <w:numPr>
                <w:ilvl w:val="0"/>
                <w:numId w:val="25"/>
              </w:numPr>
              <w:tabs>
                <w:tab w:val="left" w:pos="346"/>
              </w:tabs>
              <w:spacing w:before="177"/>
              <w:ind w:left="346" w:hanging="239"/>
              <w:rPr>
                <w:rFonts w:ascii="Times New Roman" w:hAnsi="Times New Roman"/>
                <w:noProof/>
                <w:highlight w:val="cyan"/>
              </w:rPr>
            </w:pPr>
            <w:r>
              <w:rPr>
                <w:rFonts w:ascii="Times New Roman" w:hAnsi="Times New Roman"/>
                <w:i/>
                <w:iCs/>
                <w:highlight w:val="cyan"/>
              </w:rPr>
              <w:t>ARC-d</w:t>
            </w:r>
            <w:r>
              <w:rPr>
                <w:rFonts w:ascii="Times New Roman" w:hAnsi="Times New Roman"/>
                <w:highlight w:val="cyan"/>
              </w:rPr>
              <w:t xml:space="preserve"> (</w:t>
            </w:r>
            <w:r>
              <w:rPr>
                <w:rFonts w:ascii="Times New Roman" w:hAnsi="Times New Roman"/>
                <w:i/>
                <w:iCs/>
                <w:highlight w:val="cyan"/>
              </w:rPr>
              <w:t>AEC</w:t>
            </w:r>
            <w:r>
              <w:rPr>
                <w:rFonts w:ascii="Times New Roman" w:hAnsi="Times New Roman"/>
                <w:highlight w:val="cyan"/>
              </w:rPr>
              <w:t xml:space="preserve"> 1 vai 2) → </w:t>
            </w:r>
            <w:r>
              <w:rPr>
                <w:rFonts w:ascii="Times New Roman" w:hAnsi="Times New Roman"/>
                <w:i/>
                <w:iCs/>
                <w:highlight w:val="cyan"/>
              </w:rPr>
              <w:t>ARC-c</w:t>
            </w:r>
          </w:p>
          <w:p w14:paraId="697A91A8" w14:textId="77777777" w:rsidR="001C67E0" w:rsidRPr="00E870A4" w:rsidRDefault="001C67E0" w:rsidP="000638E2">
            <w:pPr>
              <w:pStyle w:val="TableParagraph"/>
              <w:numPr>
                <w:ilvl w:val="0"/>
                <w:numId w:val="25"/>
              </w:numPr>
              <w:tabs>
                <w:tab w:val="left" w:pos="346"/>
              </w:tabs>
              <w:spacing w:before="165"/>
              <w:ind w:left="346" w:hanging="239"/>
              <w:rPr>
                <w:rFonts w:ascii="Times New Roman" w:hAnsi="Times New Roman"/>
                <w:noProof/>
                <w:highlight w:val="cyan"/>
              </w:rPr>
            </w:pPr>
            <w:r>
              <w:rPr>
                <w:rFonts w:ascii="Times New Roman" w:hAnsi="Times New Roman"/>
                <w:i/>
                <w:iCs/>
                <w:highlight w:val="cyan"/>
              </w:rPr>
              <w:t>ARC-d</w:t>
            </w:r>
            <w:r>
              <w:rPr>
                <w:rFonts w:ascii="Times New Roman" w:hAnsi="Times New Roman"/>
                <w:highlight w:val="cyan"/>
              </w:rPr>
              <w:t xml:space="preserve"> (</w:t>
            </w:r>
            <w:r>
              <w:rPr>
                <w:rFonts w:ascii="Times New Roman" w:hAnsi="Times New Roman"/>
                <w:i/>
                <w:iCs/>
                <w:highlight w:val="cyan"/>
              </w:rPr>
              <w:t>AEC</w:t>
            </w:r>
            <w:r>
              <w:rPr>
                <w:rFonts w:ascii="Times New Roman" w:hAnsi="Times New Roman"/>
                <w:highlight w:val="cyan"/>
              </w:rPr>
              <w:t xml:space="preserve"> 1 vai 2) → </w:t>
            </w:r>
            <w:r>
              <w:rPr>
                <w:rFonts w:ascii="Times New Roman" w:hAnsi="Times New Roman"/>
                <w:i/>
                <w:iCs/>
                <w:highlight w:val="cyan"/>
              </w:rPr>
              <w:t>ARC-b</w:t>
            </w:r>
          </w:p>
          <w:p w14:paraId="1E32B72B" w14:textId="77777777" w:rsidR="001C67E0" w:rsidRPr="00E870A4" w:rsidRDefault="001C67E0" w:rsidP="000638E2">
            <w:pPr>
              <w:pStyle w:val="TableParagraph"/>
              <w:numPr>
                <w:ilvl w:val="0"/>
                <w:numId w:val="25"/>
              </w:numPr>
              <w:tabs>
                <w:tab w:val="left" w:pos="346"/>
              </w:tabs>
              <w:spacing w:before="164"/>
              <w:ind w:left="346" w:hanging="239"/>
              <w:rPr>
                <w:rFonts w:ascii="Times New Roman" w:hAnsi="Times New Roman"/>
                <w:noProof/>
                <w:highlight w:val="cyan"/>
              </w:rPr>
            </w:pPr>
            <w:r>
              <w:rPr>
                <w:rFonts w:ascii="Times New Roman" w:hAnsi="Times New Roman"/>
                <w:i/>
                <w:iCs/>
                <w:highlight w:val="cyan"/>
              </w:rPr>
              <w:t>ARC-d</w:t>
            </w:r>
            <w:r>
              <w:rPr>
                <w:rFonts w:ascii="Times New Roman" w:hAnsi="Times New Roman"/>
                <w:highlight w:val="cyan"/>
              </w:rPr>
              <w:t xml:space="preserve"> (</w:t>
            </w:r>
            <w:r>
              <w:rPr>
                <w:rFonts w:ascii="Times New Roman" w:hAnsi="Times New Roman"/>
                <w:i/>
                <w:iCs/>
                <w:highlight w:val="cyan"/>
              </w:rPr>
              <w:t>AEC</w:t>
            </w:r>
            <w:r>
              <w:rPr>
                <w:rFonts w:ascii="Times New Roman" w:hAnsi="Times New Roman"/>
                <w:highlight w:val="cyan"/>
              </w:rPr>
              <w:t xml:space="preserve"> 3) → </w:t>
            </w:r>
            <w:r>
              <w:rPr>
                <w:rFonts w:ascii="Times New Roman" w:hAnsi="Times New Roman"/>
                <w:i/>
                <w:iCs/>
                <w:highlight w:val="cyan"/>
              </w:rPr>
              <w:t>ARC-c</w:t>
            </w:r>
          </w:p>
          <w:p w14:paraId="1AA9BDFF" w14:textId="77777777" w:rsidR="001C67E0" w:rsidRPr="00E870A4" w:rsidRDefault="001C67E0" w:rsidP="000638E2">
            <w:pPr>
              <w:pStyle w:val="TableParagraph"/>
              <w:numPr>
                <w:ilvl w:val="0"/>
                <w:numId w:val="25"/>
              </w:numPr>
              <w:tabs>
                <w:tab w:val="left" w:pos="346"/>
              </w:tabs>
              <w:spacing w:before="164"/>
              <w:ind w:left="346" w:hanging="239"/>
              <w:rPr>
                <w:rFonts w:ascii="Times New Roman" w:hAnsi="Times New Roman"/>
                <w:noProof/>
                <w:highlight w:val="cyan"/>
              </w:rPr>
            </w:pPr>
            <w:r>
              <w:rPr>
                <w:rFonts w:ascii="Times New Roman" w:hAnsi="Times New Roman"/>
                <w:i/>
                <w:iCs/>
                <w:highlight w:val="cyan"/>
              </w:rPr>
              <w:t>ARC-d</w:t>
            </w:r>
            <w:r>
              <w:rPr>
                <w:rFonts w:ascii="Times New Roman" w:hAnsi="Times New Roman"/>
                <w:highlight w:val="cyan"/>
              </w:rPr>
              <w:t xml:space="preserve"> (</w:t>
            </w:r>
            <w:r>
              <w:rPr>
                <w:rFonts w:ascii="Times New Roman" w:hAnsi="Times New Roman"/>
                <w:i/>
                <w:iCs/>
                <w:highlight w:val="cyan"/>
              </w:rPr>
              <w:t>AEC</w:t>
            </w:r>
            <w:r>
              <w:rPr>
                <w:rFonts w:ascii="Times New Roman" w:hAnsi="Times New Roman"/>
                <w:highlight w:val="cyan"/>
              </w:rPr>
              <w:t xml:space="preserve"> 3) → </w:t>
            </w:r>
            <w:r>
              <w:rPr>
                <w:rFonts w:ascii="Times New Roman" w:hAnsi="Times New Roman"/>
                <w:i/>
                <w:iCs/>
                <w:highlight w:val="cyan"/>
              </w:rPr>
              <w:t>ARC-b</w:t>
            </w:r>
          </w:p>
          <w:p w14:paraId="7CEA9D26" w14:textId="77777777" w:rsidR="001C67E0" w:rsidRPr="00E870A4" w:rsidRDefault="001C67E0" w:rsidP="000638E2">
            <w:pPr>
              <w:pStyle w:val="TableParagraph"/>
              <w:numPr>
                <w:ilvl w:val="0"/>
                <w:numId w:val="25"/>
              </w:numPr>
              <w:tabs>
                <w:tab w:val="left" w:pos="346"/>
              </w:tabs>
              <w:spacing w:before="165"/>
              <w:ind w:left="346" w:hanging="239"/>
              <w:rPr>
                <w:rFonts w:ascii="Times New Roman" w:hAnsi="Times New Roman"/>
                <w:noProof/>
                <w:highlight w:val="cyan"/>
              </w:rPr>
            </w:pPr>
            <w:r>
              <w:rPr>
                <w:rFonts w:ascii="Times New Roman" w:hAnsi="Times New Roman"/>
                <w:i/>
                <w:iCs/>
                <w:highlight w:val="cyan"/>
              </w:rPr>
              <w:t>ARC-c</w:t>
            </w:r>
            <w:r>
              <w:rPr>
                <w:rFonts w:ascii="Times New Roman" w:hAnsi="Times New Roman"/>
                <w:highlight w:val="cyan"/>
              </w:rPr>
              <w:t xml:space="preserve"> (</w:t>
            </w:r>
            <w:r>
              <w:rPr>
                <w:rFonts w:ascii="Times New Roman" w:hAnsi="Times New Roman"/>
                <w:i/>
                <w:iCs/>
                <w:highlight w:val="cyan"/>
              </w:rPr>
              <w:t>AEC</w:t>
            </w:r>
            <w:r>
              <w:rPr>
                <w:rFonts w:ascii="Times New Roman" w:hAnsi="Times New Roman"/>
                <w:highlight w:val="cyan"/>
              </w:rPr>
              <w:t xml:space="preserve"> 4) → </w:t>
            </w:r>
            <w:r>
              <w:rPr>
                <w:rFonts w:ascii="Times New Roman" w:hAnsi="Times New Roman"/>
                <w:i/>
                <w:iCs/>
                <w:highlight w:val="cyan"/>
              </w:rPr>
              <w:t>ARC-b</w:t>
            </w:r>
          </w:p>
          <w:p w14:paraId="4F9BBFE0" w14:textId="77777777" w:rsidR="001C67E0" w:rsidRPr="00E870A4" w:rsidRDefault="001C67E0" w:rsidP="000638E2">
            <w:pPr>
              <w:pStyle w:val="TableParagraph"/>
              <w:numPr>
                <w:ilvl w:val="0"/>
                <w:numId w:val="25"/>
              </w:numPr>
              <w:tabs>
                <w:tab w:val="left" w:pos="346"/>
              </w:tabs>
              <w:spacing w:before="161"/>
              <w:ind w:left="346" w:hanging="239"/>
              <w:rPr>
                <w:rFonts w:ascii="Times New Roman" w:hAnsi="Times New Roman"/>
                <w:noProof/>
                <w:highlight w:val="cyan"/>
              </w:rPr>
            </w:pPr>
            <w:r>
              <w:rPr>
                <w:rFonts w:ascii="Times New Roman" w:hAnsi="Times New Roman"/>
                <w:i/>
                <w:iCs/>
                <w:highlight w:val="cyan"/>
              </w:rPr>
              <w:t>ARC-c</w:t>
            </w:r>
            <w:r>
              <w:rPr>
                <w:rFonts w:ascii="Times New Roman" w:hAnsi="Times New Roman"/>
                <w:highlight w:val="cyan"/>
              </w:rPr>
              <w:t xml:space="preserve"> (</w:t>
            </w:r>
            <w:r>
              <w:rPr>
                <w:rFonts w:ascii="Times New Roman" w:hAnsi="Times New Roman"/>
                <w:i/>
                <w:iCs/>
                <w:highlight w:val="cyan"/>
              </w:rPr>
              <w:t>AEC</w:t>
            </w:r>
            <w:r>
              <w:rPr>
                <w:rFonts w:ascii="Times New Roman" w:hAnsi="Times New Roman"/>
                <w:highlight w:val="cyan"/>
              </w:rPr>
              <w:t xml:space="preserve"> 5) → </w:t>
            </w:r>
            <w:r>
              <w:rPr>
                <w:rFonts w:ascii="Times New Roman" w:hAnsi="Times New Roman"/>
                <w:i/>
                <w:iCs/>
                <w:highlight w:val="cyan"/>
              </w:rPr>
              <w:t>ARC-b</w:t>
            </w:r>
          </w:p>
          <w:p w14:paraId="251CE4FF" w14:textId="77777777" w:rsidR="001C67E0" w:rsidRPr="00E870A4" w:rsidRDefault="001C67E0" w:rsidP="000638E2">
            <w:pPr>
              <w:pStyle w:val="TableParagraph"/>
              <w:numPr>
                <w:ilvl w:val="0"/>
                <w:numId w:val="25"/>
              </w:numPr>
              <w:tabs>
                <w:tab w:val="left" w:pos="346"/>
              </w:tabs>
              <w:spacing w:before="165"/>
              <w:ind w:left="346" w:hanging="239"/>
              <w:rPr>
                <w:rFonts w:ascii="Times New Roman" w:hAnsi="Times New Roman"/>
                <w:noProof/>
                <w:highlight w:val="cyan"/>
              </w:rPr>
            </w:pPr>
            <w:r>
              <w:rPr>
                <w:rFonts w:ascii="Times New Roman" w:hAnsi="Times New Roman"/>
                <w:i/>
                <w:iCs/>
                <w:highlight w:val="cyan"/>
              </w:rPr>
              <w:t>ARC-</w:t>
            </w:r>
            <w:r>
              <w:rPr>
                <w:rFonts w:ascii="Times New Roman" w:hAnsi="Times New Roman"/>
                <w:highlight w:val="cyan"/>
              </w:rPr>
              <w:t>c (</w:t>
            </w:r>
            <w:r>
              <w:rPr>
                <w:rFonts w:ascii="Times New Roman" w:hAnsi="Times New Roman"/>
                <w:i/>
                <w:iCs/>
                <w:highlight w:val="cyan"/>
              </w:rPr>
              <w:t>AEC</w:t>
            </w:r>
            <w:r>
              <w:rPr>
                <w:rFonts w:ascii="Times New Roman" w:hAnsi="Times New Roman"/>
                <w:highlight w:val="cyan"/>
              </w:rPr>
              <w:t xml:space="preserve"> 6,7,8) → </w:t>
            </w:r>
            <w:r>
              <w:rPr>
                <w:rFonts w:ascii="Times New Roman" w:hAnsi="Times New Roman"/>
                <w:i/>
                <w:iCs/>
                <w:highlight w:val="cyan"/>
              </w:rPr>
              <w:t>ARC-b</w:t>
            </w:r>
          </w:p>
          <w:p w14:paraId="6089BE56" w14:textId="77777777" w:rsidR="001C67E0" w:rsidRPr="00E870A4" w:rsidRDefault="001C67E0" w:rsidP="000638E2">
            <w:pPr>
              <w:pStyle w:val="TableParagraph"/>
              <w:numPr>
                <w:ilvl w:val="0"/>
                <w:numId w:val="25"/>
              </w:numPr>
              <w:tabs>
                <w:tab w:val="left" w:pos="346"/>
              </w:tabs>
              <w:spacing w:before="165"/>
              <w:ind w:left="346" w:hanging="239"/>
              <w:rPr>
                <w:rFonts w:ascii="Times New Roman" w:hAnsi="Times New Roman"/>
                <w:noProof/>
                <w:highlight w:val="cyan"/>
              </w:rPr>
            </w:pPr>
            <w:r>
              <w:rPr>
                <w:rFonts w:ascii="Times New Roman" w:hAnsi="Times New Roman"/>
                <w:i/>
                <w:iCs/>
                <w:highlight w:val="cyan"/>
              </w:rPr>
              <w:t>ARC-c</w:t>
            </w:r>
            <w:r>
              <w:rPr>
                <w:rFonts w:ascii="Times New Roman" w:hAnsi="Times New Roman"/>
                <w:highlight w:val="cyan"/>
              </w:rPr>
              <w:t xml:space="preserve"> (</w:t>
            </w:r>
            <w:r>
              <w:rPr>
                <w:rFonts w:ascii="Times New Roman" w:hAnsi="Times New Roman"/>
                <w:i/>
                <w:iCs/>
                <w:highlight w:val="cyan"/>
              </w:rPr>
              <w:t>AEC</w:t>
            </w:r>
            <w:r>
              <w:rPr>
                <w:rFonts w:ascii="Times New Roman" w:hAnsi="Times New Roman"/>
                <w:highlight w:val="cyan"/>
              </w:rPr>
              <w:t xml:space="preserve"> 9) → </w:t>
            </w:r>
            <w:r>
              <w:rPr>
                <w:rFonts w:ascii="Times New Roman" w:hAnsi="Times New Roman"/>
                <w:i/>
                <w:iCs/>
                <w:highlight w:val="cyan"/>
              </w:rPr>
              <w:t>ARC-b</w:t>
            </w:r>
          </w:p>
        </w:tc>
        <w:tc>
          <w:tcPr>
            <w:tcW w:w="1886" w:type="pct"/>
          </w:tcPr>
          <w:p w14:paraId="45DA1A32" w14:textId="77777777" w:rsidR="001B78FD" w:rsidRPr="00684F80" w:rsidRDefault="001B78FD" w:rsidP="001B78FD">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5B2BC834" w14:textId="77777777" w:rsidR="001B78FD" w:rsidRDefault="001B78FD" w:rsidP="001B78FD">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39AC5D24" w14:textId="77777777" w:rsidR="001B78FD" w:rsidRPr="00684F80" w:rsidRDefault="001B78FD" w:rsidP="001B78FD">
            <w:pPr>
              <w:pStyle w:val="TableParagraph"/>
              <w:spacing w:before="51"/>
              <w:rPr>
                <w:rFonts w:ascii="Times New Roman" w:hAnsi="Times New Roman"/>
                <w:i/>
                <w:noProof/>
                <w:highlight w:val="cyan"/>
              </w:rPr>
            </w:pPr>
          </w:p>
          <w:p w14:paraId="247DF749" w14:textId="77777777" w:rsidR="001B78FD" w:rsidRPr="00684F80" w:rsidRDefault="001B78FD" w:rsidP="001B78FD">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0F8470C2" w14:textId="77777777" w:rsidR="001B78FD" w:rsidRPr="00684F80" w:rsidRDefault="001B78FD" w:rsidP="001B78FD">
            <w:pPr>
              <w:ind w:left="162" w:hanging="11"/>
              <w:rPr>
                <w:highlight w:val="cyan"/>
              </w:rPr>
            </w:pPr>
            <w:r>
              <w:rPr>
                <w:rFonts w:ascii="Times New Roman" w:hAnsi="Times New Roman"/>
                <w:highlight w:val="cyan"/>
              </w:rPr>
              <w:t>________________________</w:t>
            </w:r>
          </w:p>
          <w:p w14:paraId="52670AB8" w14:textId="48E8F320" w:rsidR="001C67E0" w:rsidRPr="006641F3" w:rsidRDefault="001C67E0">
            <w:pPr>
              <w:pStyle w:val="TableParagraph"/>
              <w:spacing w:before="1"/>
              <w:ind w:left="107"/>
              <w:rPr>
                <w:rFonts w:ascii="Times New Roman" w:hAnsi="Times New Roman"/>
                <w:noProof/>
              </w:rPr>
            </w:pPr>
          </w:p>
        </w:tc>
      </w:tr>
    </w:tbl>
    <w:p w14:paraId="38267335" w14:textId="77777777" w:rsidR="001C67E0" w:rsidRPr="006641F3" w:rsidRDefault="001C67E0" w:rsidP="001C67E0">
      <w:pPr>
        <w:pStyle w:val="BodyText"/>
        <w:rPr>
          <w:rFonts w:ascii="Times New Roman" w:hAnsi="Times New Roman"/>
          <w:i/>
          <w:noProof/>
          <w:sz w:val="20"/>
        </w:rPr>
      </w:pPr>
    </w:p>
    <w:p w14:paraId="361E885A" w14:textId="77777777" w:rsidR="001C67E0" w:rsidRPr="006641F3" w:rsidRDefault="001C67E0" w:rsidP="001C67E0">
      <w:pPr>
        <w:pStyle w:val="BodyText"/>
        <w:spacing w:before="54"/>
        <w:rPr>
          <w:rFonts w:ascii="Times New Roman" w:hAnsi="Times New Roman"/>
          <w:i/>
          <w:noProof/>
          <w:sz w:val="20"/>
        </w:rPr>
      </w:pPr>
    </w:p>
    <w:tbl>
      <w:tblPr>
        <w:tblW w:w="5000" w:type="pct"/>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39"/>
        <w:gridCol w:w="3823"/>
        <w:gridCol w:w="3423"/>
      </w:tblGrid>
      <w:tr w:rsidR="001C67E0" w:rsidRPr="006641F3" w14:paraId="5DD733EE" w14:textId="77777777" w:rsidTr="009D198A">
        <w:trPr>
          <w:trHeight w:val="664"/>
        </w:trPr>
        <w:tc>
          <w:tcPr>
            <w:tcW w:w="5000" w:type="pct"/>
            <w:gridSpan w:val="3"/>
            <w:shd w:val="clear" w:color="auto" w:fill="F2F2F2" w:themeFill="background1" w:themeFillShade="F2"/>
          </w:tcPr>
          <w:p w14:paraId="4C61C534" w14:textId="77777777" w:rsidR="001C67E0" w:rsidRPr="00E870A4" w:rsidRDefault="001C67E0">
            <w:pPr>
              <w:pStyle w:val="TableParagraph"/>
              <w:spacing w:before="177"/>
              <w:ind w:left="10"/>
              <w:jc w:val="center"/>
              <w:rPr>
                <w:rFonts w:ascii="Times New Roman" w:hAnsi="Times New Roman"/>
                <w:b/>
                <w:noProof/>
                <w:highlight w:val="cyan"/>
              </w:rPr>
            </w:pPr>
            <w:r>
              <w:rPr>
                <w:rFonts w:ascii="Times New Roman" w:hAnsi="Times New Roman"/>
                <w:b/>
                <w:highlight w:val="cyan"/>
              </w:rPr>
              <w:t>Taktisko riska mazināšanas pasākumu snieguma prasības (</w:t>
            </w:r>
            <w:r>
              <w:rPr>
                <w:rFonts w:ascii="Times New Roman" w:hAnsi="Times New Roman"/>
                <w:b/>
                <w:i/>
                <w:iCs/>
                <w:highlight w:val="cyan"/>
              </w:rPr>
              <w:t>TMPR</w:t>
            </w:r>
            <w:r>
              <w:rPr>
                <w:rFonts w:ascii="Times New Roman" w:hAnsi="Times New Roman"/>
                <w:b/>
                <w:highlight w:val="cyan"/>
              </w:rPr>
              <w:t>)</w:t>
            </w:r>
          </w:p>
        </w:tc>
      </w:tr>
      <w:tr w:rsidR="00E870A4" w:rsidRPr="006641F3" w14:paraId="44C9EFDE" w14:textId="77777777" w:rsidTr="009D198A">
        <w:trPr>
          <w:trHeight w:val="2635"/>
        </w:trPr>
        <w:tc>
          <w:tcPr>
            <w:tcW w:w="1012" w:type="pct"/>
            <w:shd w:val="clear" w:color="auto" w:fill="E2DFED"/>
            <w:vAlign w:val="center"/>
          </w:tcPr>
          <w:p w14:paraId="23F01BB6" w14:textId="5166DBFD" w:rsidR="00E870A4" w:rsidRPr="00E870A4" w:rsidRDefault="00E870A4" w:rsidP="00E870A4">
            <w:pPr>
              <w:pStyle w:val="TableParagraph"/>
              <w:spacing w:before="176"/>
              <w:ind w:left="107"/>
              <w:rPr>
                <w:rFonts w:ascii="Times New Roman" w:hAnsi="Times New Roman"/>
                <w:b/>
                <w:noProof/>
                <w:highlight w:val="cyan"/>
              </w:rPr>
            </w:pPr>
            <w:r>
              <w:rPr>
                <w:rFonts w:ascii="Times New Roman" w:hAnsi="Times New Roman"/>
                <w:b/>
                <w:i/>
                <w:iCs/>
                <w:highlight w:val="cyan"/>
              </w:rPr>
              <w:t>TMPR</w:t>
            </w:r>
            <w:r>
              <w:rPr>
                <w:rFonts w:ascii="Times New Roman" w:hAnsi="Times New Roman"/>
                <w:b/>
                <w:highlight w:val="cyan"/>
              </w:rPr>
              <w:t xml:space="preserve"> līmenis</w:t>
            </w:r>
          </w:p>
        </w:tc>
        <w:tc>
          <w:tcPr>
            <w:tcW w:w="2104" w:type="pct"/>
          </w:tcPr>
          <w:p w14:paraId="4D63DE52" w14:textId="77777777" w:rsidR="00E870A4" w:rsidRPr="00E870A4" w:rsidRDefault="00E870A4" w:rsidP="000638E2">
            <w:pPr>
              <w:pStyle w:val="TableParagraph"/>
              <w:numPr>
                <w:ilvl w:val="0"/>
                <w:numId w:val="24"/>
              </w:numPr>
              <w:tabs>
                <w:tab w:val="left" w:pos="347"/>
              </w:tabs>
              <w:spacing w:before="177"/>
              <w:ind w:left="347" w:hanging="239"/>
              <w:rPr>
                <w:rFonts w:ascii="Times New Roman" w:hAnsi="Times New Roman"/>
                <w:noProof/>
                <w:highlight w:val="cyan"/>
              </w:rPr>
            </w:pPr>
            <w:r>
              <w:rPr>
                <w:rFonts w:ascii="Times New Roman" w:hAnsi="Times New Roman"/>
                <w:i/>
                <w:iCs/>
                <w:highlight w:val="cyan"/>
              </w:rPr>
              <w:t>VLOS</w:t>
            </w:r>
            <w:r>
              <w:rPr>
                <w:rFonts w:ascii="Times New Roman" w:hAnsi="Times New Roman"/>
                <w:highlight w:val="cyan"/>
              </w:rPr>
              <w:t xml:space="preserve"> (sadursmes riska novēršanas shēma)</w:t>
            </w:r>
          </w:p>
          <w:p w14:paraId="0B54DB64" w14:textId="77777777" w:rsidR="00E870A4" w:rsidRPr="00E870A4" w:rsidRDefault="00E870A4" w:rsidP="000638E2">
            <w:pPr>
              <w:pStyle w:val="TableParagraph"/>
              <w:numPr>
                <w:ilvl w:val="0"/>
                <w:numId w:val="24"/>
              </w:numPr>
              <w:tabs>
                <w:tab w:val="left" w:pos="347"/>
              </w:tabs>
              <w:spacing w:before="162"/>
              <w:ind w:left="347" w:hanging="239"/>
              <w:rPr>
                <w:rFonts w:ascii="Times New Roman" w:hAnsi="Times New Roman"/>
                <w:noProof/>
                <w:highlight w:val="cyan"/>
              </w:rPr>
            </w:pPr>
            <w:r>
              <w:rPr>
                <w:rFonts w:ascii="Times New Roman" w:hAnsi="Times New Roman"/>
                <w:i/>
                <w:iCs/>
                <w:highlight w:val="cyan"/>
              </w:rPr>
              <w:t>BVLOS</w:t>
            </w:r>
          </w:p>
          <w:p w14:paraId="51713882" w14:textId="77777777" w:rsidR="00E870A4" w:rsidRPr="00E870A4" w:rsidRDefault="00E870A4" w:rsidP="000638E2">
            <w:pPr>
              <w:pStyle w:val="TableParagraph"/>
              <w:numPr>
                <w:ilvl w:val="1"/>
                <w:numId w:val="24"/>
              </w:numPr>
              <w:tabs>
                <w:tab w:val="left" w:pos="518"/>
              </w:tabs>
              <w:spacing w:before="165"/>
              <w:ind w:left="518" w:hanging="240"/>
              <w:rPr>
                <w:rFonts w:ascii="Times New Roman" w:hAnsi="Times New Roman"/>
                <w:noProof/>
                <w:highlight w:val="cyan"/>
              </w:rPr>
            </w:pPr>
            <w:r>
              <w:rPr>
                <w:rFonts w:ascii="Times New Roman" w:hAnsi="Times New Roman"/>
                <w:highlight w:val="cyan"/>
              </w:rPr>
              <w:t>Nav prasības (</w:t>
            </w:r>
            <w:r>
              <w:rPr>
                <w:rFonts w:ascii="Times New Roman" w:hAnsi="Times New Roman"/>
                <w:i/>
                <w:iCs/>
                <w:highlight w:val="cyan"/>
              </w:rPr>
              <w:t>ARC-a</w:t>
            </w:r>
            <w:r>
              <w:rPr>
                <w:rFonts w:ascii="Times New Roman" w:hAnsi="Times New Roman"/>
                <w:highlight w:val="cyan"/>
              </w:rPr>
              <w:t>)</w:t>
            </w:r>
          </w:p>
          <w:p w14:paraId="7F91C15E" w14:textId="77777777" w:rsidR="00E870A4" w:rsidRPr="00E870A4" w:rsidRDefault="00E870A4" w:rsidP="000638E2">
            <w:pPr>
              <w:pStyle w:val="TableParagraph"/>
              <w:numPr>
                <w:ilvl w:val="1"/>
                <w:numId w:val="24"/>
              </w:numPr>
              <w:tabs>
                <w:tab w:val="left" w:pos="518"/>
              </w:tabs>
              <w:spacing w:before="44"/>
              <w:ind w:left="518" w:hanging="240"/>
              <w:rPr>
                <w:rFonts w:ascii="Times New Roman" w:hAnsi="Times New Roman"/>
                <w:noProof/>
                <w:highlight w:val="cyan"/>
              </w:rPr>
            </w:pPr>
            <w:r>
              <w:rPr>
                <w:rFonts w:ascii="Times New Roman" w:hAnsi="Times New Roman"/>
                <w:highlight w:val="cyan"/>
              </w:rPr>
              <w:t>Zema prasība (</w:t>
            </w:r>
            <w:r>
              <w:rPr>
                <w:rFonts w:ascii="Times New Roman" w:hAnsi="Times New Roman"/>
                <w:i/>
                <w:iCs/>
                <w:highlight w:val="cyan"/>
              </w:rPr>
              <w:t>ARC-b</w:t>
            </w:r>
            <w:r>
              <w:rPr>
                <w:rFonts w:ascii="Times New Roman" w:hAnsi="Times New Roman"/>
                <w:highlight w:val="cyan"/>
              </w:rPr>
              <w:t>)</w:t>
            </w:r>
          </w:p>
          <w:p w14:paraId="15B433CE" w14:textId="77777777" w:rsidR="00E870A4" w:rsidRPr="00E870A4" w:rsidRDefault="00E870A4" w:rsidP="000638E2">
            <w:pPr>
              <w:pStyle w:val="TableParagraph"/>
              <w:numPr>
                <w:ilvl w:val="1"/>
                <w:numId w:val="24"/>
              </w:numPr>
              <w:tabs>
                <w:tab w:val="left" w:pos="518"/>
              </w:tabs>
              <w:spacing w:before="45"/>
              <w:ind w:left="518" w:hanging="240"/>
              <w:rPr>
                <w:rFonts w:ascii="Times New Roman" w:hAnsi="Times New Roman"/>
                <w:noProof/>
                <w:highlight w:val="cyan"/>
              </w:rPr>
            </w:pPr>
            <w:r>
              <w:rPr>
                <w:rFonts w:ascii="Times New Roman" w:hAnsi="Times New Roman"/>
                <w:highlight w:val="cyan"/>
              </w:rPr>
              <w:t>Vidēja prasība (</w:t>
            </w:r>
            <w:r>
              <w:rPr>
                <w:rFonts w:ascii="Times New Roman" w:hAnsi="Times New Roman"/>
                <w:i/>
                <w:iCs/>
                <w:highlight w:val="cyan"/>
              </w:rPr>
              <w:t>ARC-c</w:t>
            </w:r>
            <w:r>
              <w:rPr>
                <w:rFonts w:ascii="Times New Roman" w:hAnsi="Times New Roman"/>
                <w:highlight w:val="cyan"/>
              </w:rPr>
              <w:t>)</w:t>
            </w:r>
          </w:p>
          <w:p w14:paraId="3D3414AB" w14:textId="77777777" w:rsidR="00E870A4" w:rsidRPr="00E870A4" w:rsidRDefault="00E870A4" w:rsidP="000638E2">
            <w:pPr>
              <w:pStyle w:val="TableParagraph"/>
              <w:numPr>
                <w:ilvl w:val="1"/>
                <w:numId w:val="24"/>
              </w:numPr>
              <w:tabs>
                <w:tab w:val="left" w:pos="518"/>
              </w:tabs>
              <w:spacing w:before="44"/>
              <w:ind w:left="518" w:hanging="240"/>
              <w:rPr>
                <w:rFonts w:ascii="Times New Roman" w:hAnsi="Times New Roman"/>
                <w:noProof/>
                <w:highlight w:val="cyan"/>
              </w:rPr>
            </w:pPr>
            <w:r>
              <w:rPr>
                <w:rFonts w:ascii="Times New Roman" w:hAnsi="Times New Roman"/>
                <w:highlight w:val="cyan"/>
              </w:rPr>
              <w:t>Augsta prasība (</w:t>
            </w:r>
            <w:r>
              <w:rPr>
                <w:rFonts w:ascii="Times New Roman" w:hAnsi="Times New Roman"/>
                <w:i/>
                <w:iCs/>
                <w:highlight w:val="cyan"/>
              </w:rPr>
              <w:t>ARC-d</w:t>
            </w:r>
            <w:r>
              <w:rPr>
                <w:rFonts w:ascii="Times New Roman" w:hAnsi="Times New Roman"/>
                <w:highlight w:val="cyan"/>
              </w:rPr>
              <w:t>)</w:t>
            </w:r>
          </w:p>
        </w:tc>
        <w:tc>
          <w:tcPr>
            <w:tcW w:w="1884" w:type="pct"/>
          </w:tcPr>
          <w:p w14:paraId="56E6829D" w14:textId="77777777" w:rsidR="001B78FD" w:rsidRPr="00684F80" w:rsidRDefault="001B78FD" w:rsidP="001B78FD">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642DB16D" w14:textId="77777777" w:rsidR="001B78FD" w:rsidRDefault="001B78FD" w:rsidP="001B78FD">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47FC8E1F" w14:textId="77777777" w:rsidR="001B78FD" w:rsidRPr="00684F80" w:rsidRDefault="001B78FD" w:rsidP="001B78FD">
            <w:pPr>
              <w:pStyle w:val="TableParagraph"/>
              <w:spacing w:before="51"/>
              <w:rPr>
                <w:rFonts w:ascii="Times New Roman" w:hAnsi="Times New Roman"/>
                <w:i/>
                <w:noProof/>
                <w:highlight w:val="cyan"/>
              </w:rPr>
            </w:pPr>
          </w:p>
          <w:p w14:paraId="3EE507D7" w14:textId="77777777" w:rsidR="001B78FD" w:rsidRPr="00684F80" w:rsidRDefault="001B78FD" w:rsidP="001B78FD">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736A8F01" w14:textId="77777777" w:rsidR="001B78FD" w:rsidRPr="00684F80" w:rsidRDefault="001B78FD" w:rsidP="001B78FD">
            <w:pPr>
              <w:ind w:left="162" w:hanging="11"/>
              <w:rPr>
                <w:highlight w:val="cyan"/>
              </w:rPr>
            </w:pPr>
            <w:r>
              <w:rPr>
                <w:rFonts w:ascii="Times New Roman" w:hAnsi="Times New Roman"/>
                <w:highlight w:val="cyan"/>
              </w:rPr>
              <w:t>________________________</w:t>
            </w:r>
          </w:p>
          <w:p w14:paraId="45180022" w14:textId="5EFB4532" w:rsidR="00E870A4" w:rsidRPr="006641F3" w:rsidRDefault="00E870A4" w:rsidP="00E870A4">
            <w:pPr>
              <w:pStyle w:val="TableParagraph"/>
              <w:spacing w:before="1"/>
              <w:ind w:left="108"/>
              <w:rPr>
                <w:rFonts w:ascii="Times New Roman" w:hAnsi="Times New Roman"/>
                <w:noProof/>
              </w:rPr>
            </w:pPr>
          </w:p>
        </w:tc>
      </w:tr>
      <w:tr w:rsidR="00E870A4" w:rsidRPr="006641F3" w14:paraId="57DF0BF4" w14:textId="77777777" w:rsidTr="009D198A">
        <w:trPr>
          <w:trHeight w:val="1950"/>
        </w:trPr>
        <w:tc>
          <w:tcPr>
            <w:tcW w:w="1012" w:type="pct"/>
            <w:vMerge w:val="restart"/>
            <w:shd w:val="clear" w:color="auto" w:fill="E2DFED"/>
            <w:vAlign w:val="center"/>
          </w:tcPr>
          <w:p w14:paraId="4782C6A2" w14:textId="77777777" w:rsidR="00E870A4" w:rsidRPr="00E870A4" w:rsidRDefault="00E870A4" w:rsidP="00E870A4">
            <w:pPr>
              <w:pStyle w:val="TableParagraph"/>
              <w:ind w:left="107"/>
              <w:rPr>
                <w:rFonts w:ascii="Times New Roman" w:hAnsi="Times New Roman"/>
                <w:b/>
                <w:noProof/>
                <w:highlight w:val="cyan"/>
              </w:rPr>
            </w:pPr>
            <w:r>
              <w:rPr>
                <w:rFonts w:ascii="Times New Roman" w:hAnsi="Times New Roman"/>
                <w:b/>
                <w:i/>
                <w:iCs/>
                <w:highlight w:val="cyan"/>
              </w:rPr>
              <w:t>TMPR</w:t>
            </w:r>
            <w:r>
              <w:rPr>
                <w:rFonts w:ascii="Times New Roman" w:hAnsi="Times New Roman"/>
                <w:b/>
                <w:highlight w:val="cyan"/>
              </w:rPr>
              <w:t xml:space="preserve"> funkcija</w:t>
            </w:r>
          </w:p>
        </w:tc>
        <w:tc>
          <w:tcPr>
            <w:tcW w:w="2104" w:type="pct"/>
          </w:tcPr>
          <w:p w14:paraId="7F0B1ECC" w14:textId="77777777" w:rsidR="00E870A4" w:rsidRPr="00E870A4" w:rsidRDefault="00E870A4" w:rsidP="00E870A4">
            <w:pPr>
              <w:pStyle w:val="TableParagraph"/>
              <w:spacing w:before="176"/>
              <w:ind w:left="108"/>
              <w:rPr>
                <w:rFonts w:ascii="Times New Roman" w:hAnsi="Times New Roman"/>
                <w:noProof/>
                <w:highlight w:val="cyan"/>
              </w:rPr>
            </w:pPr>
            <w:r>
              <w:rPr>
                <w:rFonts w:ascii="Times New Roman" w:hAnsi="Times New Roman"/>
                <w:highlight w:val="cyan"/>
              </w:rPr>
              <w:t>Atklāt</w:t>
            </w:r>
          </w:p>
        </w:tc>
        <w:tc>
          <w:tcPr>
            <w:tcW w:w="1884" w:type="pct"/>
          </w:tcPr>
          <w:p w14:paraId="0364246A" w14:textId="77777777" w:rsidR="001B78FD" w:rsidRPr="00684F80" w:rsidRDefault="001B78FD" w:rsidP="001B78FD">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33D5A497" w14:textId="77777777" w:rsidR="001B78FD" w:rsidRDefault="001B78FD" w:rsidP="001B78FD">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26180388" w14:textId="77777777" w:rsidR="001B78FD" w:rsidRPr="00684F80" w:rsidRDefault="001B78FD" w:rsidP="001B78FD">
            <w:pPr>
              <w:pStyle w:val="TableParagraph"/>
              <w:spacing w:before="51"/>
              <w:rPr>
                <w:rFonts w:ascii="Times New Roman" w:hAnsi="Times New Roman"/>
                <w:i/>
                <w:noProof/>
                <w:highlight w:val="cyan"/>
              </w:rPr>
            </w:pPr>
          </w:p>
          <w:p w14:paraId="024C479C" w14:textId="77777777" w:rsidR="001B78FD" w:rsidRPr="00684F80" w:rsidRDefault="001B78FD" w:rsidP="001B78FD">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4363DEEC" w14:textId="77777777" w:rsidR="001B78FD" w:rsidRPr="00684F80" w:rsidRDefault="001B78FD" w:rsidP="001B78FD">
            <w:pPr>
              <w:ind w:left="162" w:hanging="11"/>
              <w:rPr>
                <w:highlight w:val="cyan"/>
              </w:rPr>
            </w:pPr>
            <w:r>
              <w:rPr>
                <w:rFonts w:ascii="Times New Roman" w:hAnsi="Times New Roman"/>
                <w:highlight w:val="cyan"/>
              </w:rPr>
              <w:t>________________________</w:t>
            </w:r>
          </w:p>
          <w:p w14:paraId="113FCE6E" w14:textId="1EEC9ADC" w:rsidR="00E870A4" w:rsidRPr="006641F3" w:rsidRDefault="00E870A4" w:rsidP="00E870A4">
            <w:pPr>
              <w:pStyle w:val="TableParagraph"/>
              <w:ind w:left="108"/>
              <w:rPr>
                <w:rFonts w:ascii="Times New Roman" w:hAnsi="Times New Roman"/>
                <w:noProof/>
              </w:rPr>
            </w:pPr>
          </w:p>
        </w:tc>
      </w:tr>
      <w:tr w:rsidR="00E870A4" w:rsidRPr="006641F3" w14:paraId="0C3CF3E8" w14:textId="77777777" w:rsidTr="009D198A">
        <w:trPr>
          <w:trHeight w:val="1949"/>
        </w:trPr>
        <w:tc>
          <w:tcPr>
            <w:tcW w:w="1012" w:type="pct"/>
            <w:vMerge/>
            <w:shd w:val="clear" w:color="auto" w:fill="E2DFED"/>
          </w:tcPr>
          <w:p w14:paraId="22DA801C" w14:textId="77777777" w:rsidR="00E870A4" w:rsidRPr="00E870A4" w:rsidRDefault="00E870A4" w:rsidP="00E870A4">
            <w:pPr>
              <w:rPr>
                <w:rFonts w:ascii="Times New Roman" w:hAnsi="Times New Roman"/>
                <w:noProof/>
                <w:sz w:val="2"/>
                <w:szCs w:val="2"/>
                <w:highlight w:val="cyan"/>
              </w:rPr>
            </w:pPr>
          </w:p>
        </w:tc>
        <w:tc>
          <w:tcPr>
            <w:tcW w:w="2104" w:type="pct"/>
          </w:tcPr>
          <w:p w14:paraId="33717E4D" w14:textId="77777777" w:rsidR="00E870A4" w:rsidRPr="00E870A4" w:rsidRDefault="00E870A4" w:rsidP="00E870A4">
            <w:pPr>
              <w:pStyle w:val="TableParagraph"/>
              <w:spacing w:before="176"/>
              <w:ind w:left="108"/>
              <w:rPr>
                <w:rFonts w:ascii="Times New Roman" w:hAnsi="Times New Roman"/>
                <w:noProof/>
                <w:highlight w:val="cyan"/>
              </w:rPr>
            </w:pPr>
            <w:r>
              <w:rPr>
                <w:rFonts w:ascii="Times New Roman" w:hAnsi="Times New Roman"/>
                <w:highlight w:val="cyan"/>
              </w:rPr>
              <w:t>Pieņemt lēmumu</w:t>
            </w:r>
          </w:p>
        </w:tc>
        <w:tc>
          <w:tcPr>
            <w:tcW w:w="1884" w:type="pct"/>
          </w:tcPr>
          <w:p w14:paraId="6B2228FA" w14:textId="77777777" w:rsidR="001B78FD" w:rsidRPr="00684F80" w:rsidRDefault="001B78FD" w:rsidP="001B78FD">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188AF8CE" w14:textId="77777777" w:rsidR="001B78FD" w:rsidRDefault="001B78FD" w:rsidP="001B78FD">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2677C596" w14:textId="77777777" w:rsidR="001B78FD" w:rsidRPr="00684F80" w:rsidRDefault="001B78FD" w:rsidP="001B78FD">
            <w:pPr>
              <w:pStyle w:val="TableParagraph"/>
              <w:spacing w:before="51"/>
              <w:rPr>
                <w:rFonts w:ascii="Times New Roman" w:hAnsi="Times New Roman"/>
                <w:i/>
                <w:noProof/>
                <w:highlight w:val="cyan"/>
              </w:rPr>
            </w:pPr>
          </w:p>
          <w:p w14:paraId="5BE3E1A9" w14:textId="77777777" w:rsidR="001B78FD" w:rsidRPr="00684F80" w:rsidRDefault="001B78FD" w:rsidP="001B78FD">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5054E5E3" w14:textId="77777777" w:rsidR="001B78FD" w:rsidRPr="00684F80" w:rsidRDefault="001B78FD" w:rsidP="001B78FD">
            <w:pPr>
              <w:ind w:left="162" w:hanging="11"/>
              <w:rPr>
                <w:highlight w:val="cyan"/>
              </w:rPr>
            </w:pPr>
            <w:r>
              <w:rPr>
                <w:rFonts w:ascii="Times New Roman" w:hAnsi="Times New Roman"/>
                <w:highlight w:val="cyan"/>
              </w:rPr>
              <w:t>________________________</w:t>
            </w:r>
          </w:p>
          <w:p w14:paraId="5C42DD9F" w14:textId="09F95A1C" w:rsidR="00E870A4" w:rsidRPr="006641F3" w:rsidRDefault="00E870A4" w:rsidP="00E870A4">
            <w:pPr>
              <w:pStyle w:val="TableParagraph"/>
              <w:ind w:left="108"/>
              <w:rPr>
                <w:rFonts w:ascii="Times New Roman" w:hAnsi="Times New Roman"/>
                <w:noProof/>
              </w:rPr>
            </w:pPr>
          </w:p>
        </w:tc>
      </w:tr>
      <w:tr w:rsidR="00E870A4" w:rsidRPr="006641F3" w14:paraId="13D59CE3" w14:textId="77777777" w:rsidTr="009D198A">
        <w:trPr>
          <w:trHeight w:val="1521"/>
        </w:trPr>
        <w:tc>
          <w:tcPr>
            <w:tcW w:w="1012" w:type="pct"/>
            <w:vMerge/>
            <w:shd w:val="clear" w:color="auto" w:fill="E2DFED"/>
          </w:tcPr>
          <w:p w14:paraId="1965C847" w14:textId="77777777" w:rsidR="00E870A4" w:rsidRPr="006641F3" w:rsidRDefault="00E870A4" w:rsidP="00E870A4">
            <w:pPr>
              <w:rPr>
                <w:rFonts w:ascii="Times New Roman" w:hAnsi="Times New Roman"/>
                <w:noProof/>
                <w:sz w:val="2"/>
                <w:szCs w:val="2"/>
              </w:rPr>
            </w:pPr>
          </w:p>
        </w:tc>
        <w:tc>
          <w:tcPr>
            <w:tcW w:w="2104" w:type="pct"/>
          </w:tcPr>
          <w:p w14:paraId="70C0F9B9" w14:textId="77777777" w:rsidR="00E870A4" w:rsidRPr="006641F3" w:rsidRDefault="00E870A4" w:rsidP="00E870A4">
            <w:pPr>
              <w:pStyle w:val="TableParagraph"/>
              <w:spacing w:before="176"/>
              <w:ind w:left="108"/>
              <w:rPr>
                <w:rFonts w:ascii="Times New Roman" w:hAnsi="Times New Roman"/>
                <w:noProof/>
              </w:rPr>
            </w:pPr>
            <w:r>
              <w:rPr>
                <w:rFonts w:ascii="Times New Roman" w:hAnsi="Times New Roman"/>
                <w:highlight w:val="cyan"/>
              </w:rPr>
              <w:t>Dot komandu</w:t>
            </w:r>
          </w:p>
        </w:tc>
        <w:tc>
          <w:tcPr>
            <w:tcW w:w="1884" w:type="pct"/>
          </w:tcPr>
          <w:p w14:paraId="31F6B36F" w14:textId="77777777" w:rsidR="001B78FD" w:rsidRPr="00684F80" w:rsidRDefault="001B78FD" w:rsidP="001B78FD">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604E6B09" w14:textId="77777777" w:rsidR="001B78FD" w:rsidRDefault="001B78FD" w:rsidP="001B78FD">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3B6D1D93" w14:textId="77777777" w:rsidR="001B78FD" w:rsidRPr="00684F80" w:rsidRDefault="001B78FD" w:rsidP="001B78FD">
            <w:pPr>
              <w:pStyle w:val="TableParagraph"/>
              <w:spacing w:before="51"/>
              <w:rPr>
                <w:rFonts w:ascii="Times New Roman" w:hAnsi="Times New Roman"/>
                <w:i/>
                <w:noProof/>
                <w:highlight w:val="cyan"/>
              </w:rPr>
            </w:pPr>
          </w:p>
          <w:p w14:paraId="64145A0E" w14:textId="77777777" w:rsidR="001B78FD" w:rsidRPr="00684F80" w:rsidRDefault="001B78FD" w:rsidP="001B78FD">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7BCFBA20" w14:textId="77777777" w:rsidR="001B78FD" w:rsidRPr="00684F80" w:rsidRDefault="001B78FD" w:rsidP="001B78FD">
            <w:pPr>
              <w:ind w:left="162" w:hanging="11"/>
              <w:rPr>
                <w:highlight w:val="cyan"/>
              </w:rPr>
            </w:pPr>
            <w:r>
              <w:rPr>
                <w:rFonts w:ascii="Times New Roman" w:hAnsi="Times New Roman"/>
                <w:highlight w:val="cyan"/>
              </w:rPr>
              <w:t>________________________</w:t>
            </w:r>
          </w:p>
          <w:p w14:paraId="6D3B37B9" w14:textId="6EB21E04" w:rsidR="00E870A4" w:rsidRPr="006641F3" w:rsidRDefault="00E870A4" w:rsidP="00E870A4">
            <w:pPr>
              <w:pStyle w:val="TableParagraph"/>
              <w:ind w:left="108"/>
              <w:rPr>
                <w:rFonts w:ascii="Times New Roman" w:hAnsi="Times New Roman"/>
                <w:noProof/>
              </w:rPr>
            </w:pP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3827"/>
        <w:gridCol w:w="3402"/>
      </w:tblGrid>
      <w:tr w:rsidR="001C67E0" w:rsidRPr="006641F3" w14:paraId="55CECDDF" w14:textId="77777777" w:rsidTr="005A7958">
        <w:trPr>
          <w:trHeight w:val="1950"/>
        </w:trPr>
        <w:tc>
          <w:tcPr>
            <w:tcW w:w="1843" w:type="dxa"/>
            <w:vMerge w:val="restart"/>
            <w:tcBorders>
              <w:top w:val="nil"/>
            </w:tcBorders>
            <w:shd w:val="clear" w:color="auto" w:fill="E2DFED"/>
          </w:tcPr>
          <w:p w14:paraId="1048A2F1" w14:textId="77777777" w:rsidR="001C67E0" w:rsidRPr="006641F3" w:rsidRDefault="001C67E0">
            <w:pPr>
              <w:rPr>
                <w:rFonts w:ascii="Times New Roman" w:hAnsi="Times New Roman"/>
                <w:noProof/>
                <w:sz w:val="2"/>
                <w:szCs w:val="2"/>
              </w:rPr>
            </w:pPr>
          </w:p>
        </w:tc>
        <w:tc>
          <w:tcPr>
            <w:tcW w:w="3827" w:type="dxa"/>
            <w:tcBorders>
              <w:top w:val="nil"/>
            </w:tcBorders>
            <w:vAlign w:val="center"/>
          </w:tcPr>
          <w:p w14:paraId="4D9FBC56" w14:textId="6F77971C" w:rsidR="001C67E0" w:rsidRPr="00F20B09" w:rsidRDefault="001C67E0" w:rsidP="00F20B09">
            <w:pPr>
              <w:pStyle w:val="TableParagraph"/>
              <w:spacing w:before="176"/>
              <w:ind w:left="108"/>
              <w:rPr>
                <w:rFonts w:ascii="Times New Roman" w:hAnsi="Times New Roman"/>
                <w:noProof/>
                <w:highlight w:val="cyan"/>
              </w:rPr>
            </w:pPr>
            <w:r>
              <w:rPr>
                <w:rFonts w:ascii="Times New Roman" w:hAnsi="Times New Roman"/>
                <w:highlight w:val="cyan"/>
              </w:rPr>
              <w:t>Izpildīt</w:t>
            </w:r>
          </w:p>
        </w:tc>
        <w:tc>
          <w:tcPr>
            <w:tcW w:w="3402" w:type="dxa"/>
            <w:tcBorders>
              <w:top w:val="nil"/>
            </w:tcBorders>
          </w:tcPr>
          <w:p w14:paraId="46667FC7" w14:textId="77777777" w:rsidR="001B78FD" w:rsidRPr="00684F80" w:rsidRDefault="001B78FD" w:rsidP="001B78FD">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6540D9D8" w14:textId="77777777" w:rsidR="001B78FD" w:rsidRDefault="001B78FD" w:rsidP="001B78FD">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03F22A89" w14:textId="77777777" w:rsidR="001B78FD" w:rsidRPr="00684F80" w:rsidRDefault="001B78FD" w:rsidP="001B78FD">
            <w:pPr>
              <w:pStyle w:val="TableParagraph"/>
              <w:spacing w:before="51"/>
              <w:rPr>
                <w:rFonts w:ascii="Times New Roman" w:hAnsi="Times New Roman"/>
                <w:i/>
                <w:noProof/>
                <w:highlight w:val="cyan"/>
              </w:rPr>
            </w:pPr>
          </w:p>
          <w:p w14:paraId="7C566EEE" w14:textId="77777777" w:rsidR="001B78FD" w:rsidRPr="00684F80" w:rsidRDefault="001B78FD" w:rsidP="001B78FD">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1AEAA443" w14:textId="77777777" w:rsidR="001B78FD" w:rsidRPr="00684F80" w:rsidRDefault="001B78FD" w:rsidP="001B78FD">
            <w:pPr>
              <w:ind w:left="162" w:hanging="11"/>
              <w:rPr>
                <w:highlight w:val="cyan"/>
              </w:rPr>
            </w:pPr>
            <w:r>
              <w:rPr>
                <w:rFonts w:ascii="Times New Roman" w:hAnsi="Times New Roman"/>
                <w:highlight w:val="cyan"/>
              </w:rPr>
              <w:t>________________________</w:t>
            </w:r>
          </w:p>
          <w:p w14:paraId="450116A7" w14:textId="4B36BBAD" w:rsidR="001C67E0" w:rsidRPr="006641F3" w:rsidRDefault="001C67E0" w:rsidP="0088033E">
            <w:pPr>
              <w:pStyle w:val="TableParagraph"/>
              <w:spacing w:before="138"/>
              <w:rPr>
                <w:rFonts w:ascii="Times New Roman" w:hAnsi="Times New Roman"/>
                <w:noProof/>
              </w:rPr>
            </w:pPr>
          </w:p>
        </w:tc>
      </w:tr>
      <w:tr w:rsidR="001C67E0" w:rsidRPr="006641F3" w14:paraId="3C9E4E62" w14:textId="77777777" w:rsidTr="00F20B09">
        <w:trPr>
          <w:trHeight w:val="1948"/>
        </w:trPr>
        <w:tc>
          <w:tcPr>
            <w:tcW w:w="1843" w:type="dxa"/>
            <w:vMerge/>
            <w:shd w:val="clear" w:color="auto" w:fill="E2DFED"/>
          </w:tcPr>
          <w:p w14:paraId="79BCCF9B" w14:textId="77777777" w:rsidR="001C67E0" w:rsidRPr="006641F3" w:rsidRDefault="001C67E0">
            <w:pPr>
              <w:rPr>
                <w:rFonts w:ascii="Times New Roman" w:hAnsi="Times New Roman"/>
                <w:noProof/>
                <w:sz w:val="2"/>
                <w:szCs w:val="2"/>
              </w:rPr>
            </w:pPr>
          </w:p>
        </w:tc>
        <w:tc>
          <w:tcPr>
            <w:tcW w:w="3827" w:type="dxa"/>
            <w:vAlign w:val="center"/>
          </w:tcPr>
          <w:p w14:paraId="5B756737" w14:textId="451C7314" w:rsidR="001C67E0" w:rsidRPr="00F20B09" w:rsidRDefault="001C67E0" w:rsidP="00F20B09">
            <w:pPr>
              <w:pStyle w:val="TableParagraph"/>
              <w:spacing w:before="176"/>
              <w:ind w:left="108"/>
              <w:rPr>
                <w:rFonts w:ascii="Times New Roman" w:hAnsi="Times New Roman"/>
                <w:noProof/>
                <w:highlight w:val="cyan"/>
              </w:rPr>
            </w:pPr>
            <w:r>
              <w:rPr>
                <w:rFonts w:ascii="Times New Roman" w:hAnsi="Times New Roman"/>
                <w:highlight w:val="cyan"/>
              </w:rPr>
              <w:t>Atgriezeniskās saites cilpa</w:t>
            </w:r>
          </w:p>
        </w:tc>
        <w:tc>
          <w:tcPr>
            <w:tcW w:w="3402" w:type="dxa"/>
          </w:tcPr>
          <w:p w14:paraId="67D16907" w14:textId="77777777" w:rsidR="001B78FD" w:rsidRPr="00684F80" w:rsidRDefault="001B78FD" w:rsidP="001B78FD">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67B72E99" w14:textId="77777777" w:rsidR="001B78FD" w:rsidRDefault="001B78FD" w:rsidP="001B78FD">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7983837D" w14:textId="77777777" w:rsidR="001B78FD" w:rsidRPr="00684F80" w:rsidRDefault="001B78FD" w:rsidP="001B78FD">
            <w:pPr>
              <w:pStyle w:val="TableParagraph"/>
              <w:spacing w:before="51"/>
              <w:rPr>
                <w:rFonts w:ascii="Times New Roman" w:hAnsi="Times New Roman"/>
                <w:i/>
                <w:noProof/>
                <w:highlight w:val="cyan"/>
              </w:rPr>
            </w:pPr>
          </w:p>
          <w:p w14:paraId="45583F6E" w14:textId="77777777" w:rsidR="001B78FD" w:rsidRPr="00684F80" w:rsidRDefault="001B78FD" w:rsidP="001B78FD">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658643E3" w14:textId="77777777" w:rsidR="001B78FD" w:rsidRPr="00684F80" w:rsidRDefault="001B78FD" w:rsidP="001B78FD">
            <w:pPr>
              <w:ind w:left="162" w:hanging="11"/>
              <w:rPr>
                <w:highlight w:val="cyan"/>
              </w:rPr>
            </w:pPr>
            <w:r>
              <w:rPr>
                <w:rFonts w:ascii="Times New Roman" w:hAnsi="Times New Roman"/>
                <w:highlight w:val="cyan"/>
              </w:rPr>
              <w:t>________________________</w:t>
            </w:r>
          </w:p>
          <w:p w14:paraId="1AA810EF" w14:textId="5193F305" w:rsidR="001C67E0" w:rsidRPr="006641F3" w:rsidRDefault="001C67E0">
            <w:pPr>
              <w:pStyle w:val="TableParagraph"/>
              <w:spacing w:before="138"/>
              <w:ind w:left="108"/>
              <w:rPr>
                <w:rFonts w:ascii="Times New Roman" w:hAnsi="Times New Roman"/>
                <w:noProof/>
              </w:rPr>
            </w:pPr>
          </w:p>
        </w:tc>
      </w:tr>
      <w:tr w:rsidR="001C67E0" w:rsidRPr="006641F3" w14:paraId="009A7DCD" w14:textId="77777777" w:rsidTr="00F20B09">
        <w:trPr>
          <w:trHeight w:val="1950"/>
        </w:trPr>
        <w:tc>
          <w:tcPr>
            <w:tcW w:w="1843" w:type="dxa"/>
            <w:shd w:val="clear" w:color="auto" w:fill="E2DFED"/>
          </w:tcPr>
          <w:p w14:paraId="2031C9DD" w14:textId="48D95327" w:rsidR="001C67E0" w:rsidRPr="006641F3" w:rsidRDefault="001C67E0">
            <w:pPr>
              <w:pStyle w:val="TableParagraph"/>
              <w:spacing w:before="176"/>
              <w:ind w:left="107"/>
              <w:rPr>
                <w:rFonts w:ascii="Times New Roman" w:hAnsi="Times New Roman"/>
                <w:b/>
                <w:noProof/>
              </w:rPr>
            </w:pPr>
            <w:r>
              <w:rPr>
                <w:rFonts w:ascii="Times New Roman" w:hAnsi="Times New Roman"/>
                <w:b/>
                <w:i/>
                <w:iCs/>
              </w:rPr>
              <w:t>TMPR</w:t>
            </w:r>
            <w:r>
              <w:rPr>
                <w:rFonts w:ascii="Times New Roman" w:hAnsi="Times New Roman"/>
                <w:b/>
              </w:rPr>
              <w:t xml:space="preserve"> noturība</w:t>
            </w:r>
          </w:p>
        </w:tc>
        <w:tc>
          <w:tcPr>
            <w:tcW w:w="3827" w:type="dxa"/>
            <w:vAlign w:val="center"/>
          </w:tcPr>
          <w:p w14:paraId="3119E8F8" w14:textId="2B06F61D" w:rsidR="001C67E0" w:rsidRPr="00F20B09" w:rsidRDefault="001C67E0" w:rsidP="00F20B09">
            <w:pPr>
              <w:pStyle w:val="TableParagraph"/>
              <w:ind w:left="108" w:right="187"/>
              <w:rPr>
                <w:rFonts w:ascii="Times New Roman" w:hAnsi="Times New Roman"/>
                <w:noProof/>
                <w:highlight w:val="cyan"/>
              </w:rPr>
            </w:pPr>
            <w:r>
              <w:rPr>
                <w:rFonts w:ascii="Times New Roman" w:hAnsi="Times New Roman"/>
                <w:i/>
                <w:iCs/>
                <w:highlight w:val="cyan"/>
              </w:rPr>
              <w:t>TMPR</w:t>
            </w:r>
            <w:r>
              <w:rPr>
                <w:rFonts w:ascii="Times New Roman" w:hAnsi="Times New Roman"/>
                <w:highlight w:val="cyan"/>
              </w:rPr>
              <w:t xml:space="preserve"> integritātes un apliecinājuma mērķi</w:t>
            </w:r>
          </w:p>
        </w:tc>
        <w:tc>
          <w:tcPr>
            <w:tcW w:w="3402" w:type="dxa"/>
          </w:tcPr>
          <w:p w14:paraId="24D63A77" w14:textId="77777777" w:rsidR="001B78FD" w:rsidRPr="00684F80" w:rsidRDefault="001B78FD" w:rsidP="001B78FD">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498DB947" w14:textId="77777777" w:rsidR="001B78FD" w:rsidRDefault="001B78FD" w:rsidP="001B78FD">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5D09AEA9" w14:textId="77777777" w:rsidR="001B78FD" w:rsidRPr="00684F80" w:rsidRDefault="001B78FD" w:rsidP="001B78FD">
            <w:pPr>
              <w:pStyle w:val="TableParagraph"/>
              <w:spacing w:before="51"/>
              <w:rPr>
                <w:rFonts w:ascii="Times New Roman" w:hAnsi="Times New Roman"/>
                <w:i/>
                <w:noProof/>
                <w:highlight w:val="cyan"/>
              </w:rPr>
            </w:pPr>
          </w:p>
          <w:p w14:paraId="577E6960" w14:textId="77777777" w:rsidR="001B78FD" w:rsidRPr="00684F80" w:rsidRDefault="001B78FD" w:rsidP="001B78FD">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279D7BDE" w14:textId="77777777" w:rsidR="001B78FD" w:rsidRPr="00684F80" w:rsidRDefault="001B78FD" w:rsidP="001B78FD">
            <w:pPr>
              <w:ind w:left="162" w:hanging="11"/>
              <w:rPr>
                <w:highlight w:val="cyan"/>
              </w:rPr>
            </w:pPr>
            <w:r>
              <w:rPr>
                <w:rFonts w:ascii="Times New Roman" w:hAnsi="Times New Roman"/>
                <w:highlight w:val="cyan"/>
              </w:rPr>
              <w:t>________________________</w:t>
            </w:r>
          </w:p>
          <w:p w14:paraId="68618790" w14:textId="32954DCB" w:rsidR="001C67E0" w:rsidRPr="005A7958" w:rsidRDefault="001C67E0" w:rsidP="005A7958">
            <w:pPr>
              <w:ind w:left="162" w:hanging="11"/>
              <w:rPr>
                <w:highlight w:val="cyan"/>
              </w:rPr>
            </w:pPr>
          </w:p>
        </w:tc>
      </w:tr>
    </w:tbl>
    <w:p w14:paraId="41D8D6D2" w14:textId="77777777" w:rsidR="001C67E0" w:rsidRPr="006641F3" w:rsidRDefault="001C67E0" w:rsidP="001C67E0">
      <w:pPr>
        <w:pStyle w:val="BodyText"/>
        <w:rPr>
          <w:rFonts w:ascii="Times New Roman" w:hAnsi="Times New Roman"/>
          <w:i/>
          <w:noProof/>
          <w:sz w:val="20"/>
        </w:rPr>
      </w:pPr>
    </w:p>
    <w:p w14:paraId="36B61CB8" w14:textId="77777777" w:rsidR="001C67E0" w:rsidRPr="006641F3" w:rsidRDefault="001C67E0" w:rsidP="001C67E0">
      <w:pPr>
        <w:pStyle w:val="BodyText"/>
        <w:spacing w:before="61"/>
        <w:rPr>
          <w:rFonts w:ascii="Times New Roman" w:hAnsi="Times New Roman"/>
          <w:i/>
          <w:noProof/>
          <w:sz w:val="20"/>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3827"/>
        <w:gridCol w:w="3402"/>
      </w:tblGrid>
      <w:tr w:rsidR="001C67E0" w:rsidRPr="006641F3" w14:paraId="423BDDA1" w14:textId="77777777" w:rsidTr="0088033E">
        <w:trPr>
          <w:trHeight w:val="664"/>
        </w:trPr>
        <w:tc>
          <w:tcPr>
            <w:tcW w:w="9072" w:type="dxa"/>
            <w:gridSpan w:val="3"/>
            <w:shd w:val="clear" w:color="auto" w:fill="F2F2F2" w:themeFill="background1" w:themeFillShade="F2"/>
          </w:tcPr>
          <w:p w14:paraId="03788967" w14:textId="1A9BEBB5" w:rsidR="001C67E0" w:rsidRPr="006641F3" w:rsidRDefault="00C81A38">
            <w:pPr>
              <w:pStyle w:val="TableParagraph"/>
              <w:spacing w:before="177"/>
              <w:ind w:left="10" w:right="4"/>
              <w:jc w:val="center"/>
              <w:rPr>
                <w:rFonts w:ascii="Times New Roman" w:hAnsi="Times New Roman"/>
                <w:b/>
                <w:noProof/>
              </w:rPr>
            </w:pPr>
            <w:r>
              <w:rPr>
                <w:rFonts w:ascii="Times New Roman" w:hAnsi="Times New Roman"/>
                <w:b/>
              </w:rPr>
              <w:t>Darbības telpas nepamešanas prasības</w:t>
            </w:r>
          </w:p>
        </w:tc>
      </w:tr>
      <w:tr w:rsidR="0088033E" w:rsidRPr="006641F3" w14:paraId="4CD124FF" w14:textId="77777777" w:rsidTr="0088033E">
        <w:trPr>
          <w:trHeight w:val="2075"/>
        </w:trPr>
        <w:tc>
          <w:tcPr>
            <w:tcW w:w="1843" w:type="dxa"/>
            <w:shd w:val="clear" w:color="auto" w:fill="E2DFED"/>
          </w:tcPr>
          <w:p w14:paraId="0DB23F96" w14:textId="55FB0C41" w:rsidR="0088033E" w:rsidRPr="00F20B09" w:rsidRDefault="00C81A38" w:rsidP="0088033E">
            <w:pPr>
              <w:pStyle w:val="TableParagraph"/>
              <w:spacing w:before="176"/>
              <w:ind w:left="107"/>
              <w:rPr>
                <w:rFonts w:ascii="Times New Roman" w:hAnsi="Times New Roman"/>
                <w:b/>
                <w:noProof/>
                <w:highlight w:val="cyan"/>
              </w:rPr>
            </w:pPr>
            <w:r>
              <w:rPr>
                <w:rFonts w:ascii="Times New Roman" w:hAnsi="Times New Roman"/>
                <w:b/>
                <w:highlight w:val="cyan"/>
              </w:rPr>
              <w:t>Darbības telpas nepamešana</w:t>
            </w:r>
          </w:p>
        </w:tc>
        <w:tc>
          <w:tcPr>
            <w:tcW w:w="3827" w:type="dxa"/>
          </w:tcPr>
          <w:p w14:paraId="0A3E05A8" w14:textId="77777777" w:rsidR="0088033E" w:rsidRPr="00F20B09" w:rsidRDefault="0088033E" w:rsidP="000638E2">
            <w:pPr>
              <w:pStyle w:val="TableParagraph"/>
              <w:numPr>
                <w:ilvl w:val="0"/>
                <w:numId w:val="23"/>
              </w:numPr>
              <w:tabs>
                <w:tab w:val="left" w:pos="344"/>
              </w:tabs>
              <w:spacing w:before="177"/>
              <w:ind w:left="344" w:hanging="239"/>
              <w:rPr>
                <w:rFonts w:ascii="Times New Roman" w:hAnsi="Times New Roman"/>
                <w:noProof/>
                <w:highlight w:val="cyan"/>
              </w:rPr>
            </w:pPr>
            <w:r>
              <w:rPr>
                <w:rFonts w:ascii="Times New Roman" w:hAnsi="Times New Roman"/>
                <w:highlight w:val="cyan"/>
              </w:rPr>
              <w:t>Zems</w:t>
            </w:r>
          </w:p>
          <w:p w14:paraId="086BBF4C" w14:textId="77777777" w:rsidR="0088033E" w:rsidRPr="00F20B09" w:rsidRDefault="0088033E" w:rsidP="000638E2">
            <w:pPr>
              <w:pStyle w:val="TableParagraph"/>
              <w:numPr>
                <w:ilvl w:val="0"/>
                <w:numId w:val="23"/>
              </w:numPr>
              <w:tabs>
                <w:tab w:val="left" w:pos="344"/>
              </w:tabs>
              <w:spacing w:before="162"/>
              <w:ind w:left="344" w:hanging="239"/>
              <w:rPr>
                <w:rFonts w:ascii="Times New Roman" w:hAnsi="Times New Roman"/>
                <w:noProof/>
                <w:highlight w:val="cyan"/>
              </w:rPr>
            </w:pPr>
            <w:r>
              <w:rPr>
                <w:rFonts w:ascii="Times New Roman" w:hAnsi="Times New Roman"/>
                <w:highlight w:val="cyan"/>
              </w:rPr>
              <w:t>Vidējs</w:t>
            </w:r>
          </w:p>
          <w:p w14:paraId="2896821B" w14:textId="77777777" w:rsidR="0088033E" w:rsidRPr="00F20B09" w:rsidRDefault="0088033E" w:rsidP="000638E2">
            <w:pPr>
              <w:pStyle w:val="TableParagraph"/>
              <w:numPr>
                <w:ilvl w:val="0"/>
                <w:numId w:val="23"/>
              </w:numPr>
              <w:tabs>
                <w:tab w:val="left" w:pos="344"/>
              </w:tabs>
              <w:spacing w:before="165"/>
              <w:ind w:left="344" w:hanging="239"/>
              <w:rPr>
                <w:rFonts w:ascii="Times New Roman" w:hAnsi="Times New Roman"/>
                <w:noProof/>
                <w:highlight w:val="cyan"/>
              </w:rPr>
            </w:pPr>
            <w:r>
              <w:rPr>
                <w:rFonts w:ascii="Times New Roman" w:hAnsi="Times New Roman"/>
                <w:highlight w:val="cyan"/>
              </w:rPr>
              <w:t>Augsts</w:t>
            </w:r>
          </w:p>
          <w:p w14:paraId="310A01D4" w14:textId="77777777" w:rsidR="0088033E" w:rsidRPr="00F20B09" w:rsidRDefault="0088033E" w:rsidP="000638E2">
            <w:pPr>
              <w:pStyle w:val="TableParagraph"/>
              <w:numPr>
                <w:ilvl w:val="0"/>
                <w:numId w:val="23"/>
              </w:numPr>
              <w:tabs>
                <w:tab w:val="left" w:pos="344"/>
              </w:tabs>
              <w:spacing w:before="164"/>
              <w:ind w:left="344" w:hanging="239"/>
              <w:rPr>
                <w:rFonts w:ascii="Times New Roman" w:hAnsi="Times New Roman"/>
                <w:noProof/>
                <w:highlight w:val="cyan"/>
              </w:rPr>
            </w:pPr>
            <w:r>
              <w:rPr>
                <w:rFonts w:ascii="Times New Roman" w:hAnsi="Times New Roman"/>
                <w:highlight w:val="cyan"/>
              </w:rPr>
              <w:t>Atsaitē</w:t>
            </w:r>
          </w:p>
        </w:tc>
        <w:tc>
          <w:tcPr>
            <w:tcW w:w="3402" w:type="dxa"/>
          </w:tcPr>
          <w:p w14:paraId="55BE030E" w14:textId="77777777" w:rsidR="001B78FD" w:rsidRPr="00684F80" w:rsidRDefault="001B78FD" w:rsidP="001B78FD">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75880820" w14:textId="77777777" w:rsidR="001B78FD" w:rsidRDefault="001B78FD" w:rsidP="001B78FD">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7EAC9DDF" w14:textId="77777777" w:rsidR="001B78FD" w:rsidRPr="00684F80" w:rsidRDefault="001B78FD" w:rsidP="001B78FD">
            <w:pPr>
              <w:pStyle w:val="TableParagraph"/>
              <w:spacing w:before="51"/>
              <w:rPr>
                <w:rFonts w:ascii="Times New Roman" w:hAnsi="Times New Roman"/>
                <w:i/>
                <w:noProof/>
                <w:highlight w:val="cyan"/>
              </w:rPr>
            </w:pPr>
          </w:p>
          <w:p w14:paraId="3F3163BB" w14:textId="77777777" w:rsidR="001B78FD" w:rsidRPr="00684F80" w:rsidRDefault="001B78FD" w:rsidP="001B78FD">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64CBD02D" w14:textId="77777777" w:rsidR="001B78FD" w:rsidRPr="00684F80" w:rsidRDefault="001B78FD" w:rsidP="001B78FD">
            <w:pPr>
              <w:ind w:left="162" w:hanging="11"/>
              <w:rPr>
                <w:highlight w:val="cyan"/>
              </w:rPr>
            </w:pPr>
            <w:r>
              <w:rPr>
                <w:rFonts w:ascii="Times New Roman" w:hAnsi="Times New Roman"/>
                <w:highlight w:val="cyan"/>
              </w:rPr>
              <w:t>________________________</w:t>
            </w:r>
          </w:p>
          <w:p w14:paraId="46051A5C" w14:textId="65C6522A" w:rsidR="0088033E" w:rsidRPr="006641F3" w:rsidRDefault="0088033E" w:rsidP="005A7958">
            <w:pPr>
              <w:pStyle w:val="TableParagraph"/>
              <w:spacing w:before="1"/>
              <w:rPr>
                <w:rFonts w:ascii="Times New Roman" w:hAnsi="Times New Roman"/>
                <w:noProof/>
              </w:rPr>
            </w:pPr>
          </w:p>
        </w:tc>
      </w:tr>
    </w:tbl>
    <w:p w14:paraId="107FCF64" w14:textId="15D0FD34" w:rsidR="005B609A" w:rsidRDefault="005B609A" w:rsidP="001C67E0">
      <w:pPr>
        <w:pStyle w:val="TableParagraph"/>
        <w:rPr>
          <w:rFonts w:ascii="Times New Roman" w:hAnsi="Times New Roman"/>
          <w:noProof/>
        </w:rPr>
      </w:pPr>
    </w:p>
    <w:p w14:paraId="0D8E8079" w14:textId="77777777" w:rsidR="005B609A" w:rsidRDefault="005B609A">
      <w:pPr>
        <w:rPr>
          <w:rFonts w:ascii="Times New Roman" w:hAnsi="Times New Roman"/>
          <w:noProof/>
        </w:rPr>
      </w:pPr>
      <w:r>
        <w:br w:type="page"/>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2126"/>
        <w:gridCol w:w="3686"/>
      </w:tblGrid>
      <w:tr w:rsidR="001C67E0" w:rsidRPr="006641F3" w14:paraId="78654AE2" w14:textId="77777777" w:rsidTr="005B609A">
        <w:trPr>
          <w:trHeight w:val="633"/>
        </w:trPr>
        <w:tc>
          <w:tcPr>
            <w:tcW w:w="8931" w:type="dxa"/>
            <w:gridSpan w:val="3"/>
            <w:tcBorders>
              <w:top w:val="nil"/>
            </w:tcBorders>
            <w:shd w:val="clear" w:color="auto" w:fill="F2F2F2" w:themeFill="background1" w:themeFillShade="F2"/>
          </w:tcPr>
          <w:p w14:paraId="0DB1C87E" w14:textId="77777777" w:rsidR="001C67E0" w:rsidRPr="00902758" w:rsidRDefault="001C67E0">
            <w:pPr>
              <w:pStyle w:val="TableParagraph"/>
              <w:spacing w:before="177"/>
              <w:ind w:left="6"/>
              <w:jc w:val="center"/>
              <w:rPr>
                <w:rFonts w:ascii="Times New Roman" w:hAnsi="Times New Roman"/>
                <w:b/>
                <w:noProof/>
                <w:highlight w:val="cyan"/>
              </w:rPr>
            </w:pPr>
            <w:r>
              <w:rPr>
                <w:rFonts w:ascii="Times New Roman" w:hAnsi="Times New Roman"/>
                <w:b/>
                <w:highlight w:val="cyan"/>
              </w:rPr>
              <w:t>Ekspluatācijas drošuma mērķi (</w:t>
            </w:r>
            <w:r>
              <w:rPr>
                <w:rFonts w:ascii="Times New Roman" w:hAnsi="Times New Roman"/>
                <w:b/>
                <w:i/>
                <w:iCs/>
                <w:highlight w:val="cyan"/>
              </w:rPr>
              <w:t>OSO</w:t>
            </w:r>
            <w:r>
              <w:rPr>
                <w:rFonts w:ascii="Times New Roman" w:hAnsi="Times New Roman"/>
                <w:b/>
                <w:highlight w:val="cyan"/>
              </w:rPr>
              <w:t>)</w:t>
            </w:r>
          </w:p>
        </w:tc>
      </w:tr>
      <w:tr w:rsidR="001C67E0" w:rsidRPr="006641F3" w14:paraId="47FED701" w14:textId="77777777" w:rsidTr="00902758">
        <w:trPr>
          <w:trHeight w:val="2046"/>
        </w:trPr>
        <w:tc>
          <w:tcPr>
            <w:tcW w:w="3119" w:type="dxa"/>
            <w:shd w:val="clear" w:color="auto" w:fill="E2DFED"/>
          </w:tcPr>
          <w:p w14:paraId="60F6BA62" w14:textId="3FB15A0C" w:rsidR="001C67E0" w:rsidRPr="00902758" w:rsidRDefault="001C67E0">
            <w:pPr>
              <w:pStyle w:val="TableParagraph"/>
              <w:spacing w:before="176"/>
              <w:ind w:left="107"/>
              <w:rPr>
                <w:rFonts w:ascii="Times New Roman" w:hAnsi="Times New Roman"/>
                <w:b/>
                <w:noProof/>
                <w:highlight w:val="cyan"/>
              </w:rPr>
            </w:pPr>
            <w:r>
              <w:rPr>
                <w:rFonts w:ascii="Times New Roman" w:hAnsi="Times New Roman"/>
                <w:b/>
                <w:highlight w:val="cyan"/>
              </w:rPr>
              <w:t>1. </w:t>
            </w:r>
            <w:r>
              <w:rPr>
                <w:rFonts w:ascii="Times New Roman" w:hAnsi="Times New Roman"/>
                <w:b/>
                <w:i/>
                <w:iCs/>
                <w:highlight w:val="cyan"/>
              </w:rPr>
              <w:t>OSO</w:t>
            </w:r>
          </w:p>
          <w:p w14:paraId="74592C39" w14:textId="77777777" w:rsidR="001C67E0" w:rsidRPr="00902758" w:rsidRDefault="001C67E0">
            <w:pPr>
              <w:pStyle w:val="TableParagraph"/>
              <w:spacing w:before="41" w:line="273" w:lineRule="auto"/>
              <w:ind w:left="107"/>
              <w:rPr>
                <w:rFonts w:ascii="Times New Roman" w:hAnsi="Times New Roman"/>
                <w:b/>
                <w:noProof/>
                <w:highlight w:val="cyan"/>
              </w:rPr>
            </w:pPr>
            <w:r>
              <w:rPr>
                <w:rFonts w:ascii="Times New Roman" w:hAnsi="Times New Roman"/>
                <w:b/>
                <w:highlight w:val="cyan"/>
              </w:rPr>
              <w:t xml:space="preserve">Pārliecinieties, ka </w:t>
            </w:r>
            <w:r>
              <w:rPr>
                <w:rFonts w:ascii="Times New Roman" w:hAnsi="Times New Roman"/>
                <w:b/>
                <w:i/>
                <w:iCs/>
                <w:highlight w:val="cyan"/>
              </w:rPr>
              <w:t>UAS</w:t>
            </w:r>
            <w:r>
              <w:rPr>
                <w:rFonts w:ascii="Times New Roman" w:hAnsi="Times New Roman"/>
                <w:b/>
                <w:highlight w:val="cyan"/>
              </w:rPr>
              <w:t xml:space="preserve"> ekspluatants ir kompetenta un/vai apstiprināta organizācija</w:t>
            </w:r>
          </w:p>
        </w:tc>
        <w:tc>
          <w:tcPr>
            <w:tcW w:w="2126" w:type="dxa"/>
          </w:tcPr>
          <w:p w14:paraId="1C0272C2" w14:textId="77777777" w:rsidR="001C67E0" w:rsidRPr="00902758" w:rsidRDefault="001C67E0" w:rsidP="000638E2">
            <w:pPr>
              <w:pStyle w:val="TableParagraph"/>
              <w:numPr>
                <w:ilvl w:val="0"/>
                <w:numId w:val="22"/>
              </w:numPr>
              <w:tabs>
                <w:tab w:val="left" w:pos="346"/>
              </w:tabs>
              <w:spacing w:before="177"/>
              <w:ind w:left="346" w:hanging="239"/>
              <w:rPr>
                <w:rFonts w:ascii="Times New Roman" w:hAnsi="Times New Roman"/>
                <w:noProof/>
                <w:highlight w:val="cyan"/>
              </w:rPr>
            </w:pPr>
            <w:r>
              <w:rPr>
                <w:rFonts w:ascii="Times New Roman" w:hAnsi="Times New Roman"/>
                <w:highlight w:val="cyan"/>
              </w:rPr>
              <w:t>NN</w:t>
            </w:r>
          </w:p>
          <w:p w14:paraId="24F92D42" w14:textId="77777777" w:rsidR="001C67E0" w:rsidRPr="00902758" w:rsidRDefault="001C67E0" w:rsidP="000638E2">
            <w:pPr>
              <w:pStyle w:val="TableParagraph"/>
              <w:numPr>
                <w:ilvl w:val="0"/>
                <w:numId w:val="22"/>
              </w:numPr>
              <w:tabs>
                <w:tab w:val="left" w:pos="346"/>
              </w:tabs>
              <w:spacing w:before="165"/>
              <w:ind w:left="346" w:hanging="239"/>
              <w:rPr>
                <w:rFonts w:ascii="Times New Roman" w:hAnsi="Times New Roman"/>
                <w:noProof/>
                <w:highlight w:val="cyan"/>
              </w:rPr>
            </w:pPr>
            <w:r>
              <w:rPr>
                <w:rFonts w:ascii="Times New Roman" w:hAnsi="Times New Roman"/>
                <w:highlight w:val="cyan"/>
              </w:rPr>
              <w:t>Zems</w:t>
            </w:r>
          </w:p>
          <w:p w14:paraId="0649F9F9" w14:textId="77777777" w:rsidR="001C67E0" w:rsidRPr="00902758" w:rsidRDefault="001C67E0" w:rsidP="000638E2">
            <w:pPr>
              <w:pStyle w:val="TableParagraph"/>
              <w:numPr>
                <w:ilvl w:val="0"/>
                <w:numId w:val="22"/>
              </w:numPr>
              <w:tabs>
                <w:tab w:val="left" w:pos="346"/>
              </w:tabs>
              <w:spacing w:before="164"/>
              <w:ind w:left="346" w:hanging="239"/>
              <w:rPr>
                <w:rFonts w:ascii="Times New Roman" w:hAnsi="Times New Roman"/>
                <w:noProof/>
                <w:highlight w:val="cyan"/>
              </w:rPr>
            </w:pPr>
            <w:r>
              <w:rPr>
                <w:rFonts w:ascii="Times New Roman" w:hAnsi="Times New Roman"/>
                <w:highlight w:val="cyan"/>
              </w:rPr>
              <w:t>Vidējs</w:t>
            </w:r>
          </w:p>
          <w:p w14:paraId="5F077363" w14:textId="77777777" w:rsidR="001C67E0" w:rsidRPr="00902758" w:rsidRDefault="001C67E0" w:rsidP="000638E2">
            <w:pPr>
              <w:pStyle w:val="TableParagraph"/>
              <w:numPr>
                <w:ilvl w:val="0"/>
                <w:numId w:val="22"/>
              </w:numPr>
              <w:tabs>
                <w:tab w:val="left" w:pos="346"/>
              </w:tabs>
              <w:spacing w:before="162"/>
              <w:ind w:left="346" w:hanging="239"/>
              <w:rPr>
                <w:rFonts w:ascii="Times New Roman" w:hAnsi="Times New Roman"/>
                <w:noProof/>
                <w:highlight w:val="cyan"/>
              </w:rPr>
            </w:pPr>
            <w:r>
              <w:rPr>
                <w:rFonts w:ascii="Times New Roman" w:hAnsi="Times New Roman"/>
                <w:highlight w:val="cyan"/>
              </w:rPr>
              <w:t>Augsts</w:t>
            </w:r>
          </w:p>
        </w:tc>
        <w:tc>
          <w:tcPr>
            <w:tcW w:w="3686" w:type="dxa"/>
          </w:tcPr>
          <w:p w14:paraId="20805FE4" w14:textId="77777777" w:rsidR="0070071B" w:rsidRPr="00684F80" w:rsidRDefault="0070071B" w:rsidP="0070071B">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77EB74EF" w14:textId="77777777" w:rsidR="0070071B" w:rsidRDefault="0070071B" w:rsidP="0070071B">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1EF1DD20" w14:textId="77777777" w:rsidR="0070071B" w:rsidRPr="00684F80" w:rsidRDefault="0070071B" w:rsidP="0070071B">
            <w:pPr>
              <w:pStyle w:val="TableParagraph"/>
              <w:spacing w:before="51"/>
              <w:rPr>
                <w:rFonts w:ascii="Times New Roman" w:hAnsi="Times New Roman"/>
                <w:i/>
                <w:noProof/>
                <w:highlight w:val="cyan"/>
              </w:rPr>
            </w:pPr>
          </w:p>
          <w:p w14:paraId="3FBCE878" w14:textId="77777777" w:rsidR="0070071B" w:rsidRPr="00684F80" w:rsidRDefault="0070071B" w:rsidP="0070071B">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4D2F273F" w14:textId="77777777" w:rsidR="0070071B" w:rsidRPr="00684F80" w:rsidRDefault="0070071B" w:rsidP="0070071B">
            <w:pPr>
              <w:ind w:left="162" w:hanging="11"/>
              <w:rPr>
                <w:highlight w:val="cyan"/>
              </w:rPr>
            </w:pPr>
            <w:r>
              <w:rPr>
                <w:rFonts w:ascii="Times New Roman" w:hAnsi="Times New Roman"/>
                <w:highlight w:val="cyan"/>
              </w:rPr>
              <w:t>________________________</w:t>
            </w:r>
          </w:p>
          <w:p w14:paraId="49F7F1AA" w14:textId="3EF4A5C7" w:rsidR="001C67E0" w:rsidRPr="006641F3" w:rsidRDefault="001C67E0" w:rsidP="005A7958">
            <w:pPr>
              <w:pStyle w:val="TableParagraph"/>
              <w:spacing w:before="1"/>
              <w:rPr>
                <w:rFonts w:ascii="Times New Roman" w:hAnsi="Times New Roman"/>
                <w:noProof/>
              </w:rPr>
            </w:pPr>
          </w:p>
        </w:tc>
      </w:tr>
      <w:tr w:rsidR="001C67E0" w:rsidRPr="006641F3" w14:paraId="67EC1746" w14:textId="77777777" w:rsidTr="00902758">
        <w:trPr>
          <w:trHeight w:val="2047"/>
        </w:trPr>
        <w:tc>
          <w:tcPr>
            <w:tcW w:w="3119" w:type="dxa"/>
            <w:shd w:val="clear" w:color="auto" w:fill="E2DFED"/>
          </w:tcPr>
          <w:p w14:paraId="168B2FCF" w14:textId="77777777" w:rsidR="001C67E0" w:rsidRPr="00902758" w:rsidRDefault="001C67E0">
            <w:pPr>
              <w:pStyle w:val="TableParagraph"/>
              <w:spacing w:before="176"/>
              <w:ind w:left="107"/>
              <w:rPr>
                <w:rFonts w:ascii="Times New Roman" w:hAnsi="Times New Roman"/>
                <w:b/>
                <w:noProof/>
                <w:highlight w:val="cyan"/>
              </w:rPr>
            </w:pPr>
            <w:r>
              <w:rPr>
                <w:rFonts w:ascii="Times New Roman" w:hAnsi="Times New Roman"/>
                <w:b/>
                <w:highlight w:val="cyan"/>
              </w:rPr>
              <w:t>2. </w:t>
            </w:r>
            <w:r>
              <w:rPr>
                <w:rFonts w:ascii="Times New Roman" w:hAnsi="Times New Roman"/>
                <w:b/>
                <w:i/>
                <w:iCs/>
                <w:highlight w:val="cyan"/>
              </w:rPr>
              <w:t>OSO</w:t>
            </w:r>
          </w:p>
          <w:p w14:paraId="74B5E7FF" w14:textId="77777777" w:rsidR="001C67E0" w:rsidRPr="00902758" w:rsidRDefault="001C67E0">
            <w:pPr>
              <w:pStyle w:val="TableParagraph"/>
              <w:spacing w:before="41" w:line="273" w:lineRule="auto"/>
              <w:ind w:left="107"/>
              <w:rPr>
                <w:rFonts w:ascii="Times New Roman" w:hAnsi="Times New Roman"/>
                <w:b/>
                <w:noProof/>
                <w:highlight w:val="cyan"/>
              </w:rPr>
            </w:pPr>
            <w:r>
              <w:rPr>
                <w:rFonts w:ascii="Times New Roman" w:hAnsi="Times New Roman"/>
                <w:b/>
                <w:i/>
                <w:iCs/>
                <w:highlight w:val="cyan"/>
              </w:rPr>
              <w:t>UAS</w:t>
            </w:r>
            <w:r>
              <w:rPr>
                <w:rFonts w:ascii="Times New Roman" w:hAnsi="Times New Roman"/>
                <w:b/>
                <w:highlight w:val="cyan"/>
              </w:rPr>
              <w:t xml:space="preserve"> ir projektējusi un ražojusi kompetenta un/vai apstiprināta organizācija</w:t>
            </w:r>
          </w:p>
        </w:tc>
        <w:tc>
          <w:tcPr>
            <w:tcW w:w="2126" w:type="dxa"/>
          </w:tcPr>
          <w:p w14:paraId="01920CA3" w14:textId="77777777" w:rsidR="001C67E0" w:rsidRPr="00902758" w:rsidRDefault="001C67E0" w:rsidP="000638E2">
            <w:pPr>
              <w:pStyle w:val="TableParagraph"/>
              <w:numPr>
                <w:ilvl w:val="0"/>
                <w:numId w:val="21"/>
              </w:numPr>
              <w:tabs>
                <w:tab w:val="left" w:pos="346"/>
              </w:tabs>
              <w:spacing w:before="177"/>
              <w:ind w:left="346" w:hanging="239"/>
              <w:rPr>
                <w:rFonts w:ascii="Times New Roman" w:hAnsi="Times New Roman"/>
                <w:noProof/>
                <w:highlight w:val="cyan"/>
              </w:rPr>
            </w:pPr>
            <w:r>
              <w:rPr>
                <w:rFonts w:ascii="Times New Roman" w:hAnsi="Times New Roman"/>
                <w:highlight w:val="cyan"/>
              </w:rPr>
              <w:t>NN</w:t>
            </w:r>
          </w:p>
          <w:p w14:paraId="5AFB8B60" w14:textId="77777777" w:rsidR="001C67E0" w:rsidRPr="00902758" w:rsidRDefault="001C67E0" w:rsidP="000638E2">
            <w:pPr>
              <w:pStyle w:val="TableParagraph"/>
              <w:numPr>
                <w:ilvl w:val="0"/>
                <w:numId w:val="21"/>
              </w:numPr>
              <w:tabs>
                <w:tab w:val="left" w:pos="346"/>
              </w:tabs>
              <w:spacing w:before="165"/>
              <w:ind w:left="346" w:hanging="239"/>
              <w:rPr>
                <w:rFonts w:ascii="Times New Roman" w:hAnsi="Times New Roman"/>
                <w:noProof/>
                <w:highlight w:val="cyan"/>
              </w:rPr>
            </w:pPr>
            <w:r>
              <w:rPr>
                <w:rFonts w:ascii="Times New Roman" w:hAnsi="Times New Roman"/>
                <w:highlight w:val="cyan"/>
              </w:rPr>
              <w:t>Zems</w:t>
            </w:r>
          </w:p>
          <w:p w14:paraId="7F1ECA9F" w14:textId="77777777" w:rsidR="001C67E0" w:rsidRPr="00902758" w:rsidRDefault="001C67E0" w:rsidP="000638E2">
            <w:pPr>
              <w:pStyle w:val="TableParagraph"/>
              <w:numPr>
                <w:ilvl w:val="0"/>
                <w:numId w:val="21"/>
              </w:numPr>
              <w:tabs>
                <w:tab w:val="left" w:pos="346"/>
              </w:tabs>
              <w:spacing w:before="165"/>
              <w:ind w:left="346" w:hanging="239"/>
              <w:rPr>
                <w:rFonts w:ascii="Times New Roman" w:hAnsi="Times New Roman"/>
                <w:noProof/>
                <w:highlight w:val="cyan"/>
              </w:rPr>
            </w:pPr>
            <w:r>
              <w:rPr>
                <w:rFonts w:ascii="Times New Roman" w:hAnsi="Times New Roman"/>
                <w:highlight w:val="cyan"/>
              </w:rPr>
              <w:t>Vidējs</w:t>
            </w:r>
          </w:p>
          <w:p w14:paraId="5B503EE1" w14:textId="77777777" w:rsidR="001C67E0" w:rsidRPr="00902758" w:rsidRDefault="001C67E0" w:rsidP="000638E2">
            <w:pPr>
              <w:pStyle w:val="TableParagraph"/>
              <w:numPr>
                <w:ilvl w:val="0"/>
                <w:numId w:val="21"/>
              </w:numPr>
              <w:tabs>
                <w:tab w:val="left" w:pos="346"/>
              </w:tabs>
              <w:spacing w:before="161"/>
              <w:ind w:left="346" w:hanging="239"/>
              <w:rPr>
                <w:rFonts w:ascii="Times New Roman" w:hAnsi="Times New Roman"/>
                <w:noProof/>
                <w:highlight w:val="cyan"/>
              </w:rPr>
            </w:pPr>
            <w:r>
              <w:rPr>
                <w:rFonts w:ascii="Times New Roman" w:hAnsi="Times New Roman"/>
                <w:highlight w:val="cyan"/>
              </w:rPr>
              <w:t>Augsts</w:t>
            </w:r>
          </w:p>
        </w:tc>
        <w:tc>
          <w:tcPr>
            <w:tcW w:w="3686" w:type="dxa"/>
          </w:tcPr>
          <w:p w14:paraId="561CCCB8" w14:textId="77777777" w:rsidR="0070071B" w:rsidRPr="00684F80" w:rsidRDefault="0070071B" w:rsidP="0070071B">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29E68670" w14:textId="77777777" w:rsidR="0070071B" w:rsidRDefault="0070071B" w:rsidP="0070071B">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0BC03721" w14:textId="77777777" w:rsidR="0070071B" w:rsidRPr="00684F80" w:rsidRDefault="0070071B" w:rsidP="0070071B">
            <w:pPr>
              <w:pStyle w:val="TableParagraph"/>
              <w:spacing w:before="51"/>
              <w:rPr>
                <w:rFonts w:ascii="Times New Roman" w:hAnsi="Times New Roman"/>
                <w:i/>
                <w:noProof/>
                <w:highlight w:val="cyan"/>
              </w:rPr>
            </w:pPr>
          </w:p>
          <w:p w14:paraId="680FA88E" w14:textId="77777777" w:rsidR="0070071B" w:rsidRPr="00684F80" w:rsidRDefault="0070071B" w:rsidP="0070071B">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3BC238F0" w14:textId="77777777" w:rsidR="0070071B" w:rsidRPr="00684F80" w:rsidRDefault="0070071B" w:rsidP="0070071B">
            <w:pPr>
              <w:ind w:left="162" w:hanging="11"/>
              <w:rPr>
                <w:highlight w:val="cyan"/>
              </w:rPr>
            </w:pPr>
            <w:r>
              <w:rPr>
                <w:rFonts w:ascii="Times New Roman" w:hAnsi="Times New Roman"/>
                <w:highlight w:val="cyan"/>
              </w:rPr>
              <w:t>________________________</w:t>
            </w:r>
          </w:p>
          <w:p w14:paraId="70437BAA" w14:textId="0FA20815" w:rsidR="001C67E0" w:rsidRPr="005A7958" w:rsidRDefault="001C67E0" w:rsidP="005A7958">
            <w:pPr>
              <w:ind w:left="162" w:hanging="11"/>
              <w:rPr>
                <w:highlight w:val="cyan"/>
              </w:rPr>
            </w:pPr>
          </w:p>
        </w:tc>
      </w:tr>
      <w:tr w:rsidR="001C67E0" w:rsidRPr="006641F3" w14:paraId="4F0EF8DC" w14:textId="77777777" w:rsidTr="00902758">
        <w:trPr>
          <w:trHeight w:val="1919"/>
        </w:trPr>
        <w:tc>
          <w:tcPr>
            <w:tcW w:w="3119" w:type="dxa"/>
            <w:shd w:val="clear" w:color="auto" w:fill="E2DFED"/>
          </w:tcPr>
          <w:p w14:paraId="6745D5A2" w14:textId="77777777" w:rsidR="001C67E0" w:rsidRPr="00902758" w:rsidRDefault="001C67E0">
            <w:pPr>
              <w:pStyle w:val="TableParagraph"/>
              <w:spacing w:before="176"/>
              <w:ind w:left="107"/>
              <w:rPr>
                <w:rFonts w:ascii="Times New Roman" w:hAnsi="Times New Roman"/>
                <w:b/>
                <w:noProof/>
                <w:highlight w:val="cyan"/>
              </w:rPr>
            </w:pPr>
            <w:r>
              <w:rPr>
                <w:rFonts w:ascii="Times New Roman" w:hAnsi="Times New Roman"/>
                <w:b/>
                <w:highlight w:val="cyan"/>
              </w:rPr>
              <w:t>3. </w:t>
            </w:r>
            <w:r>
              <w:rPr>
                <w:rFonts w:ascii="Times New Roman" w:hAnsi="Times New Roman"/>
                <w:b/>
                <w:i/>
                <w:iCs/>
                <w:highlight w:val="cyan"/>
              </w:rPr>
              <w:t>OSO</w:t>
            </w:r>
          </w:p>
          <w:p w14:paraId="7D2195B1" w14:textId="77777777" w:rsidR="001C67E0" w:rsidRPr="00902758" w:rsidRDefault="001C67E0">
            <w:pPr>
              <w:pStyle w:val="TableParagraph"/>
              <w:spacing w:before="39"/>
              <w:ind w:left="107"/>
              <w:rPr>
                <w:rFonts w:ascii="Times New Roman" w:hAnsi="Times New Roman"/>
                <w:b/>
                <w:noProof/>
                <w:highlight w:val="cyan"/>
              </w:rPr>
            </w:pPr>
            <w:r>
              <w:rPr>
                <w:rFonts w:ascii="Times New Roman" w:hAnsi="Times New Roman"/>
                <w:b/>
                <w:i/>
                <w:iCs/>
                <w:highlight w:val="cyan"/>
              </w:rPr>
              <w:t>UAS</w:t>
            </w:r>
            <w:r>
              <w:rPr>
                <w:rFonts w:ascii="Times New Roman" w:hAnsi="Times New Roman"/>
                <w:b/>
                <w:highlight w:val="cyan"/>
              </w:rPr>
              <w:t xml:space="preserve"> tehniskā apkope</w:t>
            </w:r>
          </w:p>
        </w:tc>
        <w:tc>
          <w:tcPr>
            <w:tcW w:w="2126" w:type="dxa"/>
          </w:tcPr>
          <w:p w14:paraId="0C78B272" w14:textId="77777777" w:rsidR="001C67E0" w:rsidRPr="00902758" w:rsidRDefault="001C67E0" w:rsidP="000638E2">
            <w:pPr>
              <w:pStyle w:val="TableParagraph"/>
              <w:numPr>
                <w:ilvl w:val="0"/>
                <w:numId w:val="20"/>
              </w:numPr>
              <w:tabs>
                <w:tab w:val="left" w:pos="346"/>
              </w:tabs>
              <w:spacing w:before="177"/>
              <w:ind w:left="346" w:hanging="239"/>
              <w:rPr>
                <w:rFonts w:ascii="Times New Roman" w:hAnsi="Times New Roman"/>
                <w:noProof/>
                <w:highlight w:val="cyan"/>
              </w:rPr>
            </w:pPr>
            <w:r>
              <w:rPr>
                <w:rFonts w:ascii="Times New Roman" w:hAnsi="Times New Roman"/>
                <w:highlight w:val="cyan"/>
              </w:rPr>
              <w:t>Zems</w:t>
            </w:r>
          </w:p>
          <w:p w14:paraId="0D627EBB" w14:textId="77777777" w:rsidR="001C67E0" w:rsidRPr="00902758" w:rsidRDefault="001C67E0" w:rsidP="000638E2">
            <w:pPr>
              <w:pStyle w:val="TableParagraph"/>
              <w:numPr>
                <w:ilvl w:val="0"/>
                <w:numId w:val="20"/>
              </w:numPr>
              <w:tabs>
                <w:tab w:val="left" w:pos="346"/>
              </w:tabs>
              <w:spacing w:before="165"/>
              <w:ind w:left="346" w:hanging="239"/>
              <w:rPr>
                <w:rFonts w:ascii="Times New Roman" w:hAnsi="Times New Roman"/>
                <w:noProof/>
                <w:highlight w:val="cyan"/>
              </w:rPr>
            </w:pPr>
            <w:r>
              <w:rPr>
                <w:rFonts w:ascii="Times New Roman" w:hAnsi="Times New Roman"/>
                <w:highlight w:val="cyan"/>
              </w:rPr>
              <w:t>Vidējs</w:t>
            </w:r>
          </w:p>
          <w:p w14:paraId="16A49212" w14:textId="77777777" w:rsidR="001C67E0" w:rsidRPr="00902758" w:rsidRDefault="001C67E0" w:rsidP="000638E2">
            <w:pPr>
              <w:pStyle w:val="TableParagraph"/>
              <w:numPr>
                <w:ilvl w:val="0"/>
                <w:numId w:val="20"/>
              </w:numPr>
              <w:tabs>
                <w:tab w:val="left" w:pos="346"/>
              </w:tabs>
              <w:spacing w:before="162"/>
              <w:ind w:left="346" w:hanging="239"/>
              <w:rPr>
                <w:rFonts w:ascii="Times New Roman" w:hAnsi="Times New Roman"/>
                <w:noProof/>
                <w:highlight w:val="cyan"/>
              </w:rPr>
            </w:pPr>
            <w:r>
              <w:rPr>
                <w:rFonts w:ascii="Times New Roman" w:hAnsi="Times New Roman"/>
                <w:highlight w:val="cyan"/>
              </w:rPr>
              <w:t>Augsts</w:t>
            </w:r>
          </w:p>
        </w:tc>
        <w:tc>
          <w:tcPr>
            <w:tcW w:w="3686" w:type="dxa"/>
          </w:tcPr>
          <w:p w14:paraId="7E415ACD" w14:textId="77777777" w:rsidR="0070071B" w:rsidRPr="00684F80" w:rsidRDefault="0070071B" w:rsidP="0070071B">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2C456F9F" w14:textId="77777777" w:rsidR="0070071B" w:rsidRDefault="0070071B" w:rsidP="0070071B">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7ED7F80E" w14:textId="77777777" w:rsidR="0070071B" w:rsidRPr="00684F80" w:rsidRDefault="0070071B" w:rsidP="0070071B">
            <w:pPr>
              <w:pStyle w:val="TableParagraph"/>
              <w:spacing w:before="51"/>
              <w:rPr>
                <w:rFonts w:ascii="Times New Roman" w:hAnsi="Times New Roman"/>
                <w:i/>
                <w:noProof/>
                <w:highlight w:val="cyan"/>
              </w:rPr>
            </w:pPr>
          </w:p>
          <w:p w14:paraId="3E54345C" w14:textId="77777777" w:rsidR="0070071B" w:rsidRPr="00684F80" w:rsidRDefault="0070071B" w:rsidP="0070071B">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3F699041" w14:textId="77777777" w:rsidR="0070071B" w:rsidRPr="00684F80" w:rsidRDefault="0070071B" w:rsidP="0070071B">
            <w:pPr>
              <w:ind w:left="162" w:hanging="11"/>
              <w:rPr>
                <w:highlight w:val="cyan"/>
              </w:rPr>
            </w:pPr>
            <w:r>
              <w:rPr>
                <w:rFonts w:ascii="Times New Roman" w:hAnsi="Times New Roman"/>
                <w:highlight w:val="cyan"/>
              </w:rPr>
              <w:t>________________________</w:t>
            </w:r>
          </w:p>
          <w:p w14:paraId="37F50D60" w14:textId="1746546E" w:rsidR="001C67E0" w:rsidRPr="006641F3" w:rsidRDefault="001C67E0" w:rsidP="005A7958">
            <w:pPr>
              <w:pStyle w:val="TableParagraph"/>
              <w:spacing w:before="1"/>
              <w:rPr>
                <w:rFonts w:ascii="Times New Roman" w:hAnsi="Times New Roman"/>
                <w:noProof/>
              </w:rPr>
            </w:pPr>
          </w:p>
        </w:tc>
      </w:tr>
      <w:tr w:rsidR="001C67E0" w:rsidRPr="006641F3" w14:paraId="255D646E" w14:textId="77777777" w:rsidTr="00902758">
        <w:trPr>
          <w:trHeight w:val="2047"/>
        </w:trPr>
        <w:tc>
          <w:tcPr>
            <w:tcW w:w="3119" w:type="dxa"/>
            <w:shd w:val="clear" w:color="auto" w:fill="E2DFED"/>
          </w:tcPr>
          <w:p w14:paraId="0C6DF9B9" w14:textId="77777777" w:rsidR="001C67E0" w:rsidRPr="00902758" w:rsidRDefault="001C67E0">
            <w:pPr>
              <w:pStyle w:val="TableParagraph"/>
              <w:spacing w:before="176"/>
              <w:ind w:left="107"/>
              <w:rPr>
                <w:rFonts w:ascii="Times New Roman" w:hAnsi="Times New Roman"/>
                <w:b/>
                <w:noProof/>
                <w:highlight w:val="cyan"/>
              </w:rPr>
            </w:pPr>
            <w:r>
              <w:rPr>
                <w:rFonts w:ascii="Times New Roman" w:hAnsi="Times New Roman"/>
                <w:b/>
                <w:highlight w:val="cyan"/>
              </w:rPr>
              <w:t>4. </w:t>
            </w:r>
            <w:r>
              <w:rPr>
                <w:rFonts w:ascii="Times New Roman" w:hAnsi="Times New Roman"/>
                <w:b/>
                <w:i/>
                <w:iCs/>
                <w:highlight w:val="cyan"/>
              </w:rPr>
              <w:t>OSO</w:t>
            </w:r>
          </w:p>
          <w:p w14:paraId="7211F3F6" w14:textId="77777777" w:rsidR="001C67E0" w:rsidRPr="00902758" w:rsidRDefault="001C67E0">
            <w:pPr>
              <w:pStyle w:val="TableParagraph"/>
              <w:spacing w:before="42" w:line="276" w:lineRule="auto"/>
              <w:ind w:left="107"/>
              <w:rPr>
                <w:rFonts w:ascii="Times New Roman" w:hAnsi="Times New Roman"/>
                <w:b/>
                <w:noProof/>
                <w:highlight w:val="cyan"/>
              </w:rPr>
            </w:pPr>
            <w:r>
              <w:rPr>
                <w:rFonts w:ascii="Times New Roman" w:hAnsi="Times New Roman"/>
                <w:b/>
                <w:i/>
                <w:iCs/>
                <w:highlight w:val="cyan"/>
              </w:rPr>
              <w:t>UAS</w:t>
            </w:r>
            <w:r>
              <w:rPr>
                <w:rFonts w:ascii="Times New Roman" w:hAnsi="Times New Roman"/>
                <w:b/>
                <w:highlight w:val="cyan"/>
              </w:rPr>
              <w:t xml:space="preserve"> sastāvdaļas, kas ir būtiskas drošai ekspluatācijai, ir projektētas saskaņā ar lidojumderīguma projektēšanas standartu (</w:t>
            </w:r>
            <w:r>
              <w:rPr>
                <w:rFonts w:ascii="Times New Roman" w:hAnsi="Times New Roman"/>
                <w:b/>
                <w:i/>
                <w:iCs/>
                <w:highlight w:val="cyan"/>
              </w:rPr>
              <w:t>ADS</w:t>
            </w:r>
            <w:r>
              <w:rPr>
                <w:rFonts w:ascii="Times New Roman" w:hAnsi="Times New Roman"/>
                <w:b/>
                <w:highlight w:val="cyan"/>
              </w:rPr>
              <w:t>)</w:t>
            </w:r>
          </w:p>
        </w:tc>
        <w:tc>
          <w:tcPr>
            <w:tcW w:w="2126" w:type="dxa"/>
          </w:tcPr>
          <w:p w14:paraId="35C928B1" w14:textId="77777777" w:rsidR="001C67E0" w:rsidRPr="00902758" w:rsidRDefault="001C67E0" w:rsidP="000638E2">
            <w:pPr>
              <w:pStyle w:val="TableParagraph"/>
              <w:numPr>
                <w:ilvl w:val="0"/>
                <w:numId w:val="19"/>
              </w:numPr>
              <w:tabs>
                <w:tab w:val="left" w:pos="346"/>
              </w:tabs>
              <w:spacing w:before="177"/>
              <w:ind w:left="346" w:hanging="239"/>
              <w:rPr>
                <w:rFonts w:ascii="Times New Roman" w:hAnsi="Times New Roman"/>
                <w:noProof/>
                <w:highlight w:val="cyan"/>
              </w:rPr>
            </w:pPr>
            <w:r>
              <w:rPr>
                <w:rFonts w:ascii="Times New Roman" w:hAnsi="Times New Roman"/>
                <w:highlight w:val="cyan"/>
              </w:rPr>
              <w:t>NN</w:t>
            </w:r>
          </w:p>
          <w:p w14:paraId="012ADFC1" w14:textId="77777777" w:rsidR="001C67E0" w:rsidRPr="00902758" w:rsidRDefault="001C67E0" w:rsidP="000638E2">
            <w:pPr>
              <w:pStyle w:val="TableParagraph"/>
              <w:numPr>
                <w:ilvl w:val="0"/>
                <w:numId w:val="19"/>
              </w:numPr>
              <w:tabs>
                <w:tab w:val="left" w:pos="346"/>
              </w:tabs>
              <w:spacing w:before="165"/>
              <w:ind w:left="346" w:hanging="239"/>
              <w:rPr>
                <w:rFonts w:ascii="Times New Roman" w:hAnsi="Times New Roman"/>
                <w:noProof/>
                <w:highlight w:val="cyan"/>
              </w:rPr>
            </w:pPr>
            <w:r>
              <w:rPr>
                <w:rFonts w:ascii="Times New Roman" w:hAnsi="Times New Roman"/>
                <w:highlight w:val="cyan"/>
              </w:rPr>
              <w:t>Zems</w:t>
            </w:r>
          </w:p>
          <w:p w14:paraId="64D68D3C" w14:textId="77777777" w:rsidR="001C67E0" w:rsidRPr="00902758" w:rsidRDefault="001C67E0" w:rsidP="000638E2">
            <w:pPr>
              <w:pStyle w:val="TableParagraph"/>
              <w:numPr>
                <w:ilvl w:val="0"/>
                <w:numId w:val="19"/>
              </w:numPr>
              <w:tabs>
                <w:tab w:val="left" w:pos="346"/>
              </w:tabs>
              <w:spacing w:before="164"/>
              <w:ind w:left="346" w:hanging="239"/>
              <w:rPr>
                <w:rFonts w:ascii="Times New Roman" w:hAnsi="Times New Roman"/>
                <w:noProof/>
                <w:highlight w:val="cyan"/>
              </w:rPr>
            </w:pPr>
            <w:r>
              <w:rPr>
                <w:rFonts w:ascii="Times New Roman" w:hAnsi="Times New Roman"/>
                <w:highlight w:val="cyan"/>
              </w:rPr>
              <w:t>Vidējs</w:t>
            </w:r>
          </w:p>
          <w:p w14:paraId="15F51164" w14:textId="77777777" w:rsidR="001C67E0" w:rsidRPr="00902758" w:rsidRDefault="001C67E0" w:rsidP="000638E2">
            <w:pPr>
              <w:pStyle w:val="TableParagraph"/>
              <w:numPr>
                <w:ilvl w:val="0"/>
                <w:numId w:val="19"/>
              </w:numPr>
              <w:tabs>
                <w:tab w:val="left" w:pos="346"/>
              </w:tabs>
              <w:spacing w:before="165"/>
              <w:ind w:left="346" w:hanging="239"/>
              <w:rPr>
                <w:rFonts w:ascii="Times New Roman" w:hAnsi="Times New Roman"/>
                <w:noProof/>
                <w:highlight w:val="cyan"/>
              </w:rPr>
            </w:pPr>
            <w:r>
              <w:rPr>
                <w:rFonts w:ascii="Times New Roman" w:hAnsi="Times New Roman"/>
                <w:highlight w:val="cyan"/>
              </w:rPr>
              <w:t>Augsts</w:t>
            </w:r>
          </w:p>
        </w:tc>
        <w:tc>
          <w:tcPr>
            <w:tcW w:w="3686" w:type="dxa"/>
          </w:tcPr>
          <w:p w14:paraId="74157070" w14:textId="77777777" w:rsidR="0070071B" w:rsidRPr="00684F80" w:rsidRDefault="0070071B" w:rsidP="0070071B">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7587681A" w14:textId="77777777" w:rsidR="0070071B" w:rsidRDefault="0070071B" w:rsidP="0070071B">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66B1B18B" w14:textId="77777777" w:rsidR="0070071B" w:rsidRPr="00684F80" w:rsidRDefault="0070071B" w:rsidP="0070071B">
            <w:pPr>
              <w:pStyle w:val="TableParagraph"/>
              <w:spacing w:before="51"/>
              <w:rPr>
                <w:rFonts w:ascii="Times New Roman" w:hAnsi="Times New Roman"/>
                <w:i/>
                <w:noProof/>
                <w:highlight w:val="cyan"/>
              </w:rPr>
            </w:pPr>
          </w:p>
          <w:p w14:paraId="49F50454" w14:textId="77777777" w:rsidR="0070071B" w:rsidRPr="00684F80" w:rsidRDefault="0070071B" w:rsidP="0070071B">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57B3D465" w14:textId="77777777" w:rsidR="0070071B" w:rsidRPr="00684F80" w:rsidRDefault="0070071B" w:rsidP="0070071B">
            <w:pPr>
              <w:ind w:left="162" w:hanging="11"/>
              <w:rPr>
                <w:highlight w:val="cyan"/>
              </w:rPr>
            </w:pPr>
            <w:r>
              <w:rPr>
                <w:rFonts w:ascii="Times New Roman" w:hAnsi="Times New Roman"/>
                <w:highlight w:val="cyan"/>
              </w:rPr>
              <w:t>________________________</w:t>
            </w:r>
          </w:p>
          <w:p w14:paraId="0FDCD17D" w14:textId="4F268D1D" w:rsidR="001C67E0" w:rsidRPr="006641F3" w:rsidRDefault="001C67E0" w:rsidP="005A7958">
            <w:pPr>
              <w:pStyle w:val="TableParagraph"/>
              <w:rPr>
                <w:rFonts w:ascii="Times New Roman" w:hAnsi="Times New Roman"/>
                <w:noProof/>
              </w:rPr>
            </w:pPr>
          </w:p>
        </w:tc>
      </w:tr>
      <w:tr w:rsidR="001C67E0" w:rsidRPr="006641F3" w14:paraId="1CD6C417" w14:textId="77777777" w:rsidTr="00902758">
        <w:trPr>
          <w:trHeight w:val="2046"/>
        </w:trPr>
        <w:tc>
          <w:tcPr>
            <w:tcW w:w="3119" w:type="dxa"/>
            <w:shd w:val="clear" w:color="auto" w:fill="E2DFED"/>
          </w:tcPr>
          <w:p w14:paraId="0AE29666" w14:textId="77777777" w:rsidR="001C67E0" w:rsidRPr="00902758" w:rsidRDefault="001C67E0">
            <w:pPr>
              <w:pStyle w:val="TableParagraph"/>
              <w:spacing w:before="176"/>
              <w:ind w:left="107"/>
              <w:rPr>
                <w:rFonts w:ascii="Times New Roman" w:hAnsi="Times New Roman"/>
                <w:b/>
                <w:noProof/>
                <w:highlight w:val="cyan"/>
              </w:rPr>
            </w:pPr>
            <w:r>
              <w:rPr>
                <w:rFonts w:ascii="Times New Roman" w:hAnsi="Times New Roman"/>
                <w:b/>
                <w:highlight w:val="cyan"/>
              </w:rPr>
              <w:t>5. </w:t>
            </w:r>
            <w:r>
              <w:rPr>
                <w:rFonts w:ascii="Times New Roman" w:hAnsi="Times New Roman"/>
                <w:b/>
                <w:i/>
                <w:iCs/>
                <w:highlight w:val="cyan"/>
              </w:rPr>
              <w:t>OSO</w:t>
            </w:r>
          </w:p>
          <w:p w14:paraId="31B070A4" w14:textId="77777777" w:rsidR="001C67E0" w:rsidRPr="00902758" w:rsidRDefault="001C67E0">
            <w:pPr>
              <w:pStyle w:val="TableParagraph"/>
              <w:spacing w:before="41" w:line="273" w:lineRule="auto"/>
              <w:ind w:left="107" w:right="56"/>
              <w:rPr>
                <w:rFonts w:ascii="Times New Roman" w:hAnsi="Times New Roman"/>
                <w:b/>
                <w:noProof/>
                <w:highlight w:val="cyan"/>
              </w:rPr>
            </w:pPr>
            <w:r>
              <w:rPr>
                <w:rFonts w:ascii="Times New Roman" w:hAnsi="Times New Roman"/>
                <w:b/>
                <w:i/>
                <w:iCs/>
                <w:highlight w:val="cyan"/>
              </w:rPr>
              <w:t>UAS</w:t>
            </w:r>
            <w:r>
              <w:rPr>
                <w:rFonts w:ascii="Times New Roman" w:hAnsi="Times New Roman"/>
                <w:b/>
                <w:highlight w:val="cyan"/>
              </w:rPr>
              <w:t xml:space="preserve"> ir izstrādāta, ņemot vērā sistēmas drošuma un uzticamības apsvērumus</w:t>
            </w:r>
          </w:p>
        </w:tc>
        <w:tc>
          <w:tcPr>
            <w:tcW w:w="2126" w:type="dxa"/>
          </w:tcPr>
          <w:p w14:paraId="58DE1626" w14:textId="77777777" w:rsidR="001C67E0" w:rsidRPr="00902758" w:rsidRDefault="001C67E0" w:rsidP="000638E2">
            <w:pPr>
              <w:pStyle w:val="TableParagraph"/>
              <w:numPr>
                <w:ilvl w:val="0"/>
                <w:numId w:val="18"/>
              </w:numPr>
              <w:tabs>
                <w:tab w:val="left" w:pos="346"/>
              </w:tabs>
              <w:spacing w:before="177"/>
              <w:ind w:left="346" w:hanging="239"/>
              <w:rPr>
                <w:rFonts w:ascii="Times New Roman" w:hAnsi="Times New Roman"/>
                <w:noProof/>
                <w:highlight w:val="cyan"/>
              </w:rPr>
            </w:pPr>
            <w:r>
              <w:rPr>
                <w:rFonts w:ascii="Times New Roman" w:hAnsi="Times New Roman"/>
                <w:highlight w:val="cyan"/>
              </w:rPr>
              <w:t>NN</w:t>
            </w:r>
          </w:p>
          <w:p w14:paraId="5B049016" w14:textId="77777777" w:rsidR="001C67E0" w:rsidRPr="00902758" w:rsidRDefault="001C67E0" w:rsidP="000638E2">
            <w:pPr>
              <w:pStyle w:val="TableParagraph"/>
              <w:numPr>
                <w:ilvl w:val="0"/>
                <w:numId w:val="18"/>
              </w:numPr>
              <w:tabs>
                <w:tab w:val="left" w:pos="346"/>
              </w:tabs>
              <w:spacing w:before="165"/>
              <w:ind w:left="346" w:hanging="239"/>
              <w:rPr>
                <w:rFonts w:ascii="Times New Roman" w:hAnsi="Times New Roman"/>
                <w:noProof/>
                <w:highlight w:val="cyan"/>
              </w:rPr>
            </w:pPr>
            <w:r>
              <w:rPr>
                <w:rFonts w:ascii="Times New Roman" w:hAnsi="Times New Roman"/>
                <w:highlight w:val="cyan"/>
              </w:rPr>
              <w:t>Zems</w:t>
            </w:r>
          </w:p>
          <w:p w14:paraId="5918857D" w14:textId="77777777" w:rsidR="001C67E0" w:rsidRPr="00902758" w:rsidRDefault="001C67E0" w:rsidP="000638E2">
            <w:pPr>
              <w:pStyle w:val="TableParagraph"/>
              <w:numPr>
                <w:ilvl w:val="0"/>
                <w:numId w:val="18"/>
              </w:numPr>
              <w:tabs>
                <w:tab w:val="left" w:pos="346"/>
              </w:tabs>
              <w:spacing w:before="164"/>
              <w:ind w:left="346" w:hanging="239"/>
              <w:rPr>
                <w:rFonts w:ascii="Times New Roman" w:hAnsi="Times New Roman"/>
                <w:noProof/>
                <w:highlight w:val="cyan"/>
              </w:rPr>
            </w:pPr>
            <w:r>
              <w:rPr>
                <w:rFonts w:ascii="Times New Roman" w:hAnsi="Times New Roman"/>
                <w:highlight w:val="cyan"/>
              </w:rPr>
              <w:t>Vidējs</w:t>
            </w:r>
          </w:p>
          <w:p w14:paraId="1CC60306" w14:textId="77777777" w:rsidR="001C67E0" w:rsidRPr="00902758" w:rsidRDefault="001C67E0" w:rsidP="000638E2">
            <w:pPr>
              <w:pStyle w:val="TableParagraph"/>
              <w:numPr>
                <w:ilvl w:val="0"/>
                <w:numId w:val="18"/>
              </w:numPr>
              <w:tabs>
                <w:tab w:val="left" w:pos="346"/>
              </w:tabs>
              <w:spacing w:before="162"/>
              <w:ind w:left="346" w:hanging="239"/>
              <w:rPr>
                <w:rFonts w:ascii="Times New Roman" w:hAnsi="Times New Roman"/>
                <w:noProof/>
                <w:highlight w:val="cyan"/>
              </w:rPr>
            </w:pPr>
            <w:r>
              <w:rPr>
                <w:rFonts w:ascii="Times New Roman" w:hAnsi="Times New Roman"/>
                <w:highlight w:val="cyan"/>
              </w:rPr>
              <w:t>Augsts</w:t>
            </w:r>
          </w:p>
        </w:tc>
        <w:tc>
          <w:tcPr>
            <w:tcW w:w="3686" w:type="dxa"/>
          </w:tcPr>
          <w:p w14:paraId="45467D55" w14:textId="77777777" w:rsidR="0070071B" w:rsidRPr="00684F80" w:rsidRDefault="0070071B" w:rsidP="0070071B">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3C42F17B" w14:textId="77777777" w:rsidR="0070071B" w:rsidRDefault="0070071B" w:rsidP="0070071B">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6F36E016" w14:textId="77777777" w:rsidR="0070071B" w:rsidRPr="00684F80" w:rsidRDefault="0070071B" w:rsidP="0070071B">
            <w:pPr>
              <w:pStyle w:val="TableParagraph"/>
              <w:spacing w:before="51"/>
              <w:rPr>
                <w:rFonts w:ascii="Times New Roman" w:hAnsi="Times New Roman"/>
                <w:i/>
                <w:noProof/>
                <w:highlight w:val="cyan"/>
              </w:rPr>
            </w:pPr>
          </w:p>
          <w:p w14:paraId="273F951E" w14:textId="77777777" w:rsidR="0070071B" w:rsidRPr="00684F80" w:rsidRDefault="0070071B" w:rsidP="0070071B">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4D4873BE" w14:textId="77777777" w:rsidR="0070071B" w:rsidRPr="00684F80" w:rsidRDefault="0070071B" w:rsidP="0070071B">
            <w:pPr>
              <w:ind w:left="162" w:hanging="11"/>
              <w:rPr>
                <w:highlight w:val="cyan"/>
              </w:rPr>
            </w:pPr>
            <w:r>
              <w:rPr>
                <w:rFonts w:ascii="Times New Roman" w:hAnsi="Times New Roman"/>
                <w:highlight w:val="cyan"/>
              </w:rPr>
              <w:t>________________________</w:t>
            </w:r>
          </w:p>
          <w:p w14:paraId="16CEF697" w14:textId="76B70EA1" w:rsidR="001C67E0" w:rsidRPr="006641F3" w:rsidRDefault="001C67E0" w:rsidP="005A7958">
            <w:pPr>
              <w:pStyle w:val="TableParagraph"/>
              <w:spacing w:before="1"/>
              <w:rPr>
                <w:rFonts w:ascii="Times New Roman" w:hAnsi="Times New Roman"/>
                <w:noProof/>
              </w:rPr>
            </w:pPr>
          </w:p>
        </w:tc>
      </w:tr>
      <w:tr w:rsidR="001C67E0" w:rsidRPr="006641F3" w14:paraId="358CEC6D" w14:textId="77777777" w:rsidTr="00902758">
        <w:trPr>
          <w:trHeight w:val="2047"/>
        </w:trPr>
        <w:tc>
          <w:tcPr>
            <w:tcW w:w="3119" w:type="dxa"/>
            <w:shd w:val="clear" w:color="auto" w:fill="E2DFED"/>
          </w:tcPr>
          <w:p w14:paraId="762D79E6" w14:textId="77777777" w:rsidR="001C67E0" w:rsidRPr="00902758" w:rsidRDefault="001C67E0">
            <w:pPr>
              <w:pStyle w:val="TableParagraph"/>
              <w:spacing w:before="177"/>
              <w:ind w:left="107"/>
              <w:rPr>
                <w:rFonts w:ascii="Times New Roman" w:hAnsi="Times New Roman"/>
                <w:b/>
                <w:noProof/>
                <w:highlight w:val="cyan"/>
              </w:rPr>
            </w:pPr>
            <w:r>
              <w:rPr>
                <w:rFonts w:ascii="Times New Roman" w:hAnsi="Times New Roman"/>
                <w:b/>
                <w:highlight w:val="cyan"/>
              </w:rPr>
              <w:t>6. </w:t>
            </w:r>
            <w:r>
              <w:rPr>
                <w:rFonts w:ascii="Times New Roman" w:hAnsi="Times New Roman"/>
                <w:b/>
                <w:i/>
                <w:iCs/>
                <w:highlight w:val="cyan"/>
              </w:rPr>
              <w:t>OSO</w:t>
            </w:r>
          </w:p>
          <w:p w14:paraId="49AA5AB3" w14:textId="77777777" w:rsidR="001C67E0" w:rsidRPr="00902758" w:rsidRDefault="001C67E0">
            <w:pPr>
              <w:pStyle w:val="TableParagraph"/>
              <w:spacing w:before="41" w:line="276" w:lineRule="auto"/>
              <w:ind w:left="107"/>
              <w:rPr>
                <w:rFonts w:ascii="Times New Roman" w:hAnsi="Times New Roman"/>
                <w:b/>
                <w:noProof/>
                <w:highlight w:val="cyan"/>
              </w:rPr>
            </w:pPr>
            <w:r>
              <w:rPr>
                <w:rFonts w:ascii="Times New Roman" w:hAnsi="Times New Roman"/>
                <w:b/>
                <w:i/>
                <w:iCs/>
                <w:highlight w:val="cyan"/>
              </w:rPr>
              <w:t>C3</w:t>
            </w:r>
            <w:r>
              <w:rPr>
                <w:rFonts w:ascii="Times New Roman" w:hAnsi="Times New Roman"/>
                <w:b/>
                <w:highlight w:val="cyan"/>
              </w:rPr>
              <w:t xml:space="preserve"> datu pārraides posma raksturlielumi (piemēram, tehniskie raksturlielumi, spektra izmantošana) ir piemēroti attiecīgajai </w:t>
            </w:r>
            <w:r>
              <w:rPr>
                <w:rFonts w:ascii="Times New Roman" w:hAnsi="Times New Roman"/>
                <w:b/>
                <w:i/>
                <w:iCs/>
                <w:highlight w:val="cyan"/>
              </w:rPr>
              <w:t>UAS</w:t>
            </w:r>
            <w:r>
              <w:rPr>
                <w:rFonts w:ascii="Times New Roman" w:hAnsi="Times New Roman"/>
                <w:b/>
                <w:highlight w:val="cyan"/>
              </w:rPr>
              <w:t xml:space="preserve"> operācijai</w:t>
            </w:r>
          </w:p>
        </w:tc>
        <w:tc>
          <w:tcPr>
            <w:tcW w:w="2126" w:type="dxa"/>
          </w:tcPr>
          <w:p w14:paraId="27665F78" w14:textId="77777777" w:rsidR="001C67E0" w:rsidRPr="00902758" w:rsidRDefault="001C67E0" w:rsidP="000638E2">
            <w:pPr>
              <w:pStyle w:val="TableParagraph"/>
              <w:numPr>
                <w:ilvl w:val="0"/>
                <w:numId w:val="17"/>
              </w:numPr>
              <w:tabs>
                <w:tab w:val="left" w:pos="346"/>
              </w:tabs>
              <w:spacing w:before="178"/>
              <w:ind w:left="346" w:hanging="239"/>
              <w:rPr>
                <w:rFonts w:ascii="Times New Roman" w:hAnsi="Times New Roman"/>
                <w:noProof/>
                <w:highlight w:val="cyan"/>
              </w:rPr>
            </w:pPr>
            <w:r>
              <w:rPr>
                <w:rFonts w:ascii="Times New Roman" w:hAnsi="Times New Roman"/>
                <w:highlight w:val="cyan"/>
              </w:rPr>
              <w:t>NN</w:t>
            </w:r>
          </w:p>
          <w:p w14:paraId="1D693B4A" w14:textId="77777777" w:rsidR="001C67E0" w:rsidRPr="00902758" w:rsidRDefault="001C67E0" w:rsidP="000638E2">
            <w:pPr>
              <w:pStyle w:val="TableParagraph"/>
              <w:numPr>
                <w:ilvl w:val="0"/>
                <w:numId w:val="17"/>
              </w:numPr>
              <w:tabs>
                <w:tab w:val="left" w:pos="346"/>
              </w:tabs>
              <w:spacing w:before="164"/>
              <w:ind w:left="346" w:hanging="239"/>
              <w:rPr>
                <w:rFonts w:ascii="Times New Roman" w:hAnsi="Times New Roman"/>
                <w:noProof/>
                <w:highlight w:val="cyan"/>
              </w:rPr>
            </w:pPr>
            <w:r>
              <w:rPr>
                <w:rFonts w:ascii="Times New Roman" w:hAnsi="Times New Roman"/>
                <w:highlight w:val="cyan"/>
              </w:rPr>
              <w:t>Zems</w:t>
            </w:r>
          </w:p>
          <w:p w14:paraId="69143E4D" w14:textId="77777777" w:rsidR="001C67E0" w:rsidRPr="00902758" w:rsidRDefault="001C67E0" w:rsidP="000638E2">
            <w:pPr>
              <w:pStyle w:val="TableParagraph"/>
              <w:numPr>
                <w:ilvl w:val="0"/>
                <w:numId w:val="17"/>
              </w:numPr>
              <w:tabs>
                <w:tab w:val="left" w:pos="346"/>
              </w:tabs>
              <w:spacing w:before="162"/>
              <w:ind w:left="346" w:hanging="239"/>
              <w:rPr>
                <w:rFonts w:ascii="Times New Roman" w:hAnsi="Times New Roman"/>
                <w:noProof/>
                <w:highlight w:val="cyan"/>
              </w:rPr>
            </w:pPr>
            <w:r>
              <w:rPr>
                <w:rFonts w:ascii="Times New Roman" w:hAnsi="Times New Roman"/>
                <w:highlight w:val="cyan"/>
              </w:rPr>
              <w:t>Vidējs</w:t>
            </w:r>
          </w:p>
          <w:p w14:paraId="48A7078F" w14:textId="77777777" w:rsidR="001C67E0" w:rsidRPr="00902758" w:rsidRDefault="001C67E0" w:rsidP="000638E2">
            <w:pPr>
              <w:pStyle w:val="TableParagraph"/>
              <w:numPr>
                <w:ilvl w:val="0"/>
                <w:numId w:val="17"/>
              </w:numPr>
              <w:tabs>
                <w:tab w:val="left" w:pos="346"/>
              </w:tabs>
              <w:spacing w:before="164"/>
              <w:ind w:left="346" w:hanging="239"/>
              <w:rPr>
                <w:rFonts w:ascii="Times New Roman" w:hAnsi="Times New Roman"/>
                <w:noProof/>
                <w:highlight w:val="cyan"/>
              </w:rPr>
            </w:pPr>
            <w:r>
              <w:rPr>
                <w:rFonts w:ascii="Times New Roman" w:hAnsi="Times New Roman"/>
                <w:highlight w:val="cyan"/>
              </w:rPr>
              <w:t>Augsts</w:t>
            </w:r>
          </w:p>
        </w:tc>
        <w:tc>
          <w:tcPr>
            <w:tcW w:w="3686" w:type="dxa"/>
          </w:tcPr>
          <w:p w14:paraId="1D00A71A" w14:textId="77777777" w:rsidR="0070071B" w:rsidRPr="00684F80" w:rsidRDefault="0070071B" w:rsidP="0070071B">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3D174C9D" w14:textId="77777777" w:rsidR="0070071B" w:rsidRDefault="0070071B" w:rsidP="0070071B">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41E2F768" w14:textId="77777777" w:rsidR="0070071B" w:rsidRPr="00684F80" w:rsidRDefault="0070071B" w:rsidP="0070071B">
            <w:pPr>
              <w:pStyle w:val="TableParagraph"/>
              <w:spacing w:before="51"/>
              <w:rPr>
                <w:rFonts w:ascii="Times New Roman" w:hAnsi="Times New Roman"/>
                <w:i/>
                <w:noProof/>
                <w:highlight w:val="cyan"/>
              </w:rPr>
            </w:pPr>
          </w:p>
          <w:p w14:paraId="3B3A187D" w14:textId="77777777" w:rsidR="0070071B" w:rsidRPr="00684F80" w:rsidRDefault="0070071B" w:rsidP="0070071B">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3ECA46BB" w14:textId="77777777" w:rsidR="0070071B" w:rsidRPr="00684F80" w:rsidRDefault="0070071B" w:rsidP="0070071B">
            <w:pPr>
              <w:ind w:left="162" w:hanging="11"/>
              <w:rPr>
                <w:highlight w:val="cyan"/>
              </w:rPr>
            </w:pPr>
            <w:r>
              <w:rPr>
                <w:rFonts w:ascii="Times New Roman" w:hAnsi="Times New Roman"/>
                <w:highlight w:val="cyan"/>
              </w:rPr>
              <w:t>________________________</w:t>
            </w:r>
          </w:p>
          <w:p w14:paraId="0219DF01" w14:textId="39ACB9E4" w:rsidR="001C67E0" w:rsidRPr="006641F3" w:rsidRDefault="001C67E0">
            <w:pPr>
              <w:pStyle w:val="TableParagraph"/>
              <w:ind w:left="106"/>
              <w:rPr>
                <w:rFonts w:ascii="Times New Roman" w:hAnsi="Times New Roman"/>
                <w:noProof/>
              </w:rPr>
            </w:pPr>
          </w:p>
        </w:tc>
      </w:tr>
    </w:tbl>
    <w:p w14:paraId="7D40CCB2" w14:textId="77777777" w:rsidR="006641F3" w:rsidRPr="006641F3" w:rsidRDefault="006641F3" w:rsidP="001C67E0">
      <w:pPr>
        <w:pStyle w:val="TableParagraph"/>
        <w:rPr>
          <w:rFonts w:ascii="Times New Roman" w:hAnsi="Times New Roman"/>
          <w:noProof/>
        </w:rPr>
      </w:pPr>
    </w:p>
    <w:p w14:paraId="7117CCF1" w14:textId="77777777" w:rsidR="001C67E0" w:rsidRPr="006641F3" w:rsidRDefault="001C67E0" w:rsidP="001C67E0">
      <w:pPr>
        <w:pStyle w:val="BodyText"/>
        <w:spacing w:before="39"/>
        <w:rPr>
          <w:rFonts w:ascii="Times New Roman" w:hAnsi="Times New Roman"/>
          <w:i/>
          <w:noProof/>
          <w:sz w:val="20"/>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2126"/>
        <w:gridCol w:w="3686"/>
      </w:tblGrid>
      <w:tr w:rsidR="001C67E0" w:rsidRPr="006641F3" w14:paraId="76575A1A" w14:textId="77777777" w:rsidTr="00902758">
        <w:trPr>
          <w:trHeight w:val="1919"/>
        </w:trPr>
        <w:tc>
          <w:tcPr>
            <w:tcW w:w="3119" w:type="dxa"/>
            <w:shd w:val="clear" w:color="auto" w:fill="E2DFED"/>
          </w:tcPr>
          <w:p w14:paraId="391E2646" w14:textId="62858BC8" w:rsidR="001C67E0" w:rsidRPr="00902758" w:rsidRDefault="001C67E0">
            <w:pPr>
              <w:pStyle w:val="TableParagraph"/>
              <w:spacing w:before="177"/>
              <w:ind w:left="107"/>
              <w:rPr>
                <w:rFonts w:ascii="Times New Roman" w:hAnsi="Times New Roman"/>
                <w:b/>
                <w:noProof/>
                <w:highlight w:val="cyan"/>
              </w:rPr>
            </w:pPr>
            <w:r>
              <w:rPr>
                <w:rFonts w:ascii="Times New Roman" w:hAnsi="Times New Roman"/>
                <w:b/>
                <w:highlight w:val="cyan"/>
              </w:rPr>
              <w:t>7. </w:t>
            </w:r>
            <w:r>
              <w:rPr>
                <w:rFonts w:ascii="Times New Roman" w:hAnsi="Times New Roman"/>
                <w:b/>
                <w:i/>
                <w:iCs/>
                <w:highlight w:val="cyan"/>
              </w:rPr>
              <w:t>OSO</w:t>
            </w:r>
          </w:p>
          <w:p w14:paraId="54AF147C" w14:textId="77777777" w:rsidR="001C67E0" w:rsidRPr="00902758" w:rsidRDefault="001C67E0">
            <w:pPr>
              <w:pStyle w:val="TableParagraph"/>
              <w:spacing w:before="41" w:line="273" w:lineRule="auto"/>
              <w:ind w:left="107" w:right="1169"/>
              <w:rPr>
                <w:rFonts w:ascii="Times New Roman" w:hAnsi="Times New Roman"/>
                <w:b/>
                <w:noProof/>
                <w:highlight w:val="cyan"/>
              </w:rPr>
            </w:pPr>
            <w:r>
              <w:rPr>
                <w:rFonts w:ascii="Times New Roman" w:hAnsi="Times New Roman"/>
                <w:b/>
                <w:i/>
                <w:iCs/>
                <w:highlight w:val="cyan"/>
              </w:rPr>
              <w:t>UAS</w:t>
            </w:r>
            <w:r>
              <w:rPr>
                <w:rFonts w:ascii="Times New Roman" w:hAnsi="Times New Roman"/>
                <w:b/>
                <w:highlight w:val="cyan"/>
              </w:rPr>
              <w:t xml:space="preserve"> konfigurācijas atbilstības pārbaude</w:t>
            </w:r>
          </w:p>
        </w:tc>
        <w:tc>
          <w:tcPr>
            <w:tcW w:w="2126" w:type="dxa"/>
          </w:tcPr>
          <w:p w14:paraId="5BB1B6B5" w14:textId="77777777" w:rsidR="001C67E0" w:rsidRPr="006641F3" w:rsidRDefault="001C67E0" w:rsidP="000638E2">
            <w:pPr>
              <w:pStyle w:val="TableParagraph"/>
              <w:numPr>
                <w:ilvl w:val="0"/>
                <w:numId w:val="16"/>
              </w:numPr>
              <w:tabs>
                <w:tab w:val="left" w:pos="346"/>
              </w:tabs>
              <w:spacing w:before="178"/>
              <w:ind w:left="346" w:hanging="239"/>
              <w:rPr>
                <w:rFonts w:ascii="Times New Roman" w:hAnsi="Times New Roman"/>
                <w:noProof/>
              </w:rPr>
            </w:pPr>
            <w:r>
              <w:rPr>
                <w:rFonts w:ascii="Times New Roman" w:hAnsi="Times New Roman"/>
                <w:noProof/>
              </w:rPr>
              <mc:AlternateContent>
                <mc:Choice Requires="wpg">
                  <w:drawing>
                    <wp:anchor distT="0" distB="0" distL="0" distR="0" simplePos="0" relativeHeight="251658246" behindDoc="1" locked="0" layoutInCell="1" allowOverlap="1" wp14:anchorId="14BAA740" wp14:editId="5B26B115">
                      <wp:simplePos x="0" y="0"/>
                      <wp:positionH relativeFrom="column">
                        <wp:posOffset>68580</wp:posOffset>
                      </wp:positionH>
                      <wp:positionV relativeFrom="paragraph">
                        <wp:posOffset>112599</wp:posOffset>
                      </wp:positionV>
                      <wp:extent cx="384175" cy="189865"/>
                      <wp:effectExtent l="0" t="0" r="0" b="0"/>
                      <wp:wrapNone/>
                      <wp:docPr id="595"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175" cy="189865"/>
                                <a:chOff x="0" y="0"/>
                                <a:chExt cx="384175" cy="189865"/>
                              </a:xfrm>
                            </wpg:grpSpPr>
                            <wps:wsp>
                              <wps:cNvPr id="596" name="Graphic 596"/>
                              <wps:cNvSpPr/>
                              <wps:spPr>
                                <a:xfrm>
                                  <a:off x="0" y="0"/>
                                  <a:ext cx="384175" cy="189865"/>
                                </a:xfrm>
                                <a:custGeom>
                                  <a:avLst/>
                                  <a:gdLst/>
                                  <a:ahLst/>
                                  <a:cxnLst/>
                                  <a:rect l="l" t="t" r="r" b="b"/>
                                  <a:pathLst>
                                    <a:path w="384175" h="189865">
                                      <a:moveTo>
                                        <a:pt x="384048" y="0"/>
                                      </a:moveTo>
                                      <a:lnTo>
                                        <a:pt x="0" y="0"/>
                                      </a:lnTo>
                                      <a:lnTo>
                                        <a:pt x="0" y="189280"/>
                                      </a:lnTo>
                                      <a:lnTo>
                                        <a:pt x="384048" y="189280"/>
                                      </a:lnTo>
                                      <a:lnTo>
                                        <a:pt x="384048" y="0"/>
                                      </a:lnTo>
                                      <a:close/>
                                    </a:path>
                                  </a:pathLst>
                                </a:custGeom>
                                <a:solidFill>
                                  <a:srgbClr val="00FFFF"/>
                                </a:solidFill>
                              </wps:spPr>
                              <wps:bodyPr wrap="square" lIns="0" tIns="0" rIns="0" bIns="0" rtlCol="0">
                                <a:prstTxWarp prst="textNoShape">
                                  <a:avLst/>
                                </a:prstTxWarp>
                                <a:noAutofit/>
                              </wps:bodyPr>
                            </wps:wsp>
                          </wpg:wgp>
                        </a:graphicData>
                      </a:graphic>
                    </wp:anchor>
                  </w:drawing>
                </mc:Choice>
                <mc:Fallback>
                  <w:pict>
                    <v:group w14:anchorId="6D09D127" id="Group 595" o:spid="_x0000_s1026" style="position:absolute;margin-left:5.4pt;margin-top:8.85pt;width:30.25pt;height:14.95pt;z-index:-251658234;mso-wrap-distance-left:0;mso-wrap-distance-right:0" coordsize="384175,189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">
                      <v:shape id="Graphic 596" o:spid="_x0000_s1027" style="position:absolute;width:384175;height:189865;visibility:visible;mso-wrap-style:square;v-text-anchor:top" coordsize="384175,18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" path="m384048,l,,,189280r384048,l384048,xe" fillcolor="aqua" stroked="f">
                        <v:path arrowok="t"/>
                      </v:shape>
                    </v:group>
                  </w:pict>
                </mc:Fallback>
              </mc:AlternateContent>
            </w:r>
            <w:r>
              <w:rPr>
                <w:rFonts w:ascii="Times New Roman" w:hAnsi="Times New Roman"/>
              </w:rPr>
              <w:t>Zems</w:t>
            </w:r>
          </w:p>
          <w:p w14:paraId="4BBB198A" w14:textId="77777777" w:rsidR="001C67E0" w:rsidRPr="006641F3" w:rsidRDefault="001C67E0" w:rsidP="000638E2">
            <w:pPr>
              <w:pStyle w:val="TableParagraph"/>
              <w:numPr>
                <w:ilvl w:val="0"/>
                <w:numId w:val="16"/>
              </w:numPr>
              <w:tabs>
                <w:tab w:val="left" w:pos="346"/>
              </w:tabs>
              <w:spacing w:before="164"/>
              <w:ind w:left="346" w:hanging="239"/>
              <w:rPr>
                <w:rFonts w:ascii="Times New Roman" w:hAnsi="Times New Roman"/>
                <w:noProof/>
              </w:rPr>
            </w:pPr>
            <w:r>
              <w:rPr>
                <w:rFonts w:ascii="Times New Roman" w:hAnsi="Times New Roman"/>
                <w:noProof/>
              </w:rPr>
              <mc:AlternateContent>
                <mc:Choice Requires="wpg">
                  <w:drawing>
                    <wp:anchor distT="0" distB="0" distL="0" distR="0" simplePos="0" relativeHeight="251658247" behindDoc="1" locked="0" layoutInCell="1" allowOverlap="1" wp14:anchorId="6D049E87" wp14:editId="766456CE">
                      <wp:simplePos x="0" y="0"/>
                      <wp:positionH relativeFrom="column">
                        <wp:posOffset>68580</wp:posOffset>
                      </wp:positionH>
                      <wp:positionV relativeFrom="paragraph">
                        <wp:posOffset>104014</wp:posOffset>
                      </wp:positionV>
                      <wp:extent cx="631825" cy="189230"/>
                      <wp:effectExtent l="0" t="0" r="0" b="0"/>
                      <wp:wrapNone/>
                      <wp:docPr id="597"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825" cy="189230"/>
                                <a:chOff x="0" y="0"/>
                                <a:chExt cx="631825" cy="189230"/>
                              </a:xfrm>
                            </wpg:grpSpPr>
                            <wps:wsp>
                              <wps:cNvPr id="598" name="Graphic 598"/>
                              <wps:cNvSpPr/>
                              <wps:spPr>
                                <a:xfrm>
                                  <a:off x="0" y="0"/>
                                  <a:ext cx="631825" cy="189230"/>
                                </a:xfrm>
                                <a:custGeom>
                                  <a:avLst/>
                                  <a:gdLst/>
                                  <a:ahLst/>
                                  <a:cxnLst/>
                                  <a:rect l="l" t="t" r="r" b="b"/>
                                  <a:pathLst>
                                    <a:path w="631825" h="189230">
                                      <a:moveTo>
                                        <a:pt x="631240" y="0"/>
                                      </a:moveTo>
                                      <a:lnTo>
                                        <a:pt x="0" y="0"/>
                                      </a:lnTo>
                                      <a:lnTo>
                                        <a:pt x="0" y="188975"/>
                                      </a:lnTo>
                                      <a:lnTo>
                                        <a:pt x="631240" y="188975"/>
                                      </a:lnTo>
                                      <a:lnTo>
                                        <a:pt x="631240" y="0"/>
                                      </a:lnTo>
                                      <a:close/>
                                    </a:path>
                                  </a:pathLst>
                                </a:custGeom>
                                <a:solidFill>
                                  <a:srgbClr val="00FFFF"/>
                                </a:solidFill>
                              </wps:spPr>
                              <wps:bodyPr wrap="square" lIns="0" tIns="0" rIns="0" bIns="0" rtlCol="0">
                                <a:prstTxWarp prst="textNoShape">
                                  <a:avLst/>
                                </a:prstTxWarp>
                                <a:noAutofit/>
                              </wps:bodyPr>
                            </wps:wsp>
                          </wpg:wgp>
                        </a:graphicData>
                      </a:graphic>
                    </wp:anchor>
                  </w:drawing>
                </mc:Choice>
                <mc:Fallback>
                  <w:pict>
                    <v:group w14:anchorId="0AF54DD2" id="Group 597" o:spid="_x0000_s1026" style="position:absolute;margin-left:5.4pt;margin-top:8.2pt;width:49.75pt;height:14.9pt;z-index:-251658233;mso-wrap-distance-left:0;mso-wrap-distance-right:0" coordsize="6318,1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">
                      <v:shape id="Graphic 598" o:spid="_x0000_s1027" style="position:absolute;width:6318;height:1892;visibility:visible;mso-wrap-style:square;v-text-anchor:top" coordsize="63182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" path="m631240,l,,,188975r631240,l631240,xe" fillcolor="aqua" stroked="f">
                        <v:path arrowok="t"/>
                      </v:shape>
                    </v:group>
                  </w:pict>
                </mc:Fallback>
              </mc:AlternateContent>
            </w:r>
            <w:r>
              <w:rPr>
                <w:rFonts w:ascii="Times New Roman" w:hAnsi="Times New Roman"/>
              </w:rPr>
              <w:t>Vidējs</w:t>
            </w:r>
          </w:p>
          <w:p w14:paraId="63CFB087" w14:textId="77777777" w:rsidR="001C67E0" w:rsidRPr="006641F3" w:rsidRDefault="001C67E0" w:rsidP="000638E2">
            <w:pPr>
              <w:pStyle w:val="TableParagraph"/>
              <w:numPr>
                <w:ilvl w:val="0"/>
                <w:numId w:val="16"/>
              </w:numPr>
              <w:tabs>
                <w:tab w:val="left" w:pos="346"/>
              </w:tabs>
              <w:spacing w:before="164"/>
              <w:ind w:left="346" w:hanging="239"/>
              <w:rPr>
                <w:rFonts w:ascii="Times New Roman" w:hAnsi="Times New Roman"/>
                <w:noProof/>
              </w:rPr>
            </w:pPr>
            <w:r>
              <w:rPr>
                <w:rFonts w:ascii="Times New Roman" w:hAnsi="Times New Roman"/>
                <w:noProof/>
              </w:rPr>
              <mc:AlternateContent>
                <mc:Choice Requires="wpg">
                  <w:drawing>
                    <wp:anchor distT="0" distB="0" distL="0" distR="0" simplePos="0" relativeHeight="251658248" behindDoc="1" locked="0" layoutInCell="1" allowOverlap="1" wp14:anchorId="438D951F" wp14:editId="0263176C">
                      <wp:simplePos x="0" y="0"/>
                      <wp:positionH relativeFrom="column">
                        <wp:posOffset>68580</wp:posOffset>
                      </wp:positionH>
                      <wp:positionV relativeFrom="paragraph">
                        <wp:posOffset>104014</wp:posOffset>
                      </wp:positionV>
                      <wp:extent cx="410209" cy="189230"/>
                      <wp:effectExtent l="0" t="0" r="0" b="0"/>
                      <wp:wrapNone/>
                      <wp:docPr id="599"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209" cy="189230"/>
                                <a:chOff x="0" y="0"/>
                                <a:chExt cx="410209" cy="189230"/>
                              </a:xfrm>
                            </wpg:grpSpPr>
                            <wps:wsp>
                              <wps:cNvPr id="600" name="Graphic 600"/>
                              <wps:cNvSpPr/>
                              <wps:spPr>
                                <a:xfrm>
                                  <a:off x="0" y="0"/>
                                  <a:ext cx="410209" cy="189230"/>
                                </a:xfrm>
                                <a:custGeom>
                                  <a:avLst/>
                                  <a:gdLst/>
                                  <a:ahLst/>
                                  <a:cxnLst/>
                                  <a:rect l="l" t="t" r="r" b="b"/>
                                  <a:pathLst>
                                    <a:path w="410209" h="189230">
                                      <a:moveTo>
                                        <a:pt x="409956" y="0"/>
                                      </a:moveTo>
                                      <a:lnTo>
                                        <a:pt x="0" y="0"/>
                                      </a:lnTo>
                                      <a:lnTo>
                                        <a:pt x="0" y="188975"/>
                                      </a:lnTo>
                                      <a:lnTo>
                                        <a:pt x="409956" y="188975"/>
                                      </a:lnTo>
                                      <a:lnTo>
                                        <a:pt x="409956" y="0"/>
                                      </a:lnTo>
                                      <a:close/>
                                    </a:path>
                                  </a:pathLst>
                                </a:custGeom>
                                <a:solidFill>
                                  <a:srgbClr val="00FFFF"/>
                                </a:solidFill>
                              </wps:spPr>
                              <wps:bodyPr wrap="square" lIns="0" tIns="0" rIns="0" bIns="0" rtlCol="0">
                                <a:prstTxWarp prst="textNoShape">
                                  <a:avLst/>
                                </a:prstTxWarp>
                                <a:noAutofit/>
                              </wps:bodyPr>
                            </wps:wsp>
                          </wpg:wgp>
                        </a:graphicData>
                      </a:graphic>
                    </wp:anchor>
                  </w:drawing>
                </mc:Choice>
                <mc:Fallback>
                  <w:pict>
                    <v:group w14:anchorId="7859997D" id="Group 599" o:spid="_x0000_s1026" style="position:absolute;margin-left:5.4pt;margin-top:8.2pt;width:32.3pt;height:14.9pt;z-index:-251658232;mso-wrap-distance-left:0;mso-wrap-distance-right:0" coordsize="410209,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">
                      <v:shape id="Graphic 600" o:spid="_x0000_s1027" style="position:absolute;width:410209;height:189230;visibility:visible;mso-wrap-style:square;v-text-anchor:top" coordsize="410209,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" path="m409956,l,,,188975r409956,l409956,xe" fillcolor="aqua" stroked="f">
                        <v:path arrowok="t"/>
                      </v:shape>
                    </v:group>
                  </w:pict>
                </mc:Fallback>
              </mc:AlternateContent>
            </w:r>
            <w:r>
              <w:rPr>
                <w:rFonts w:ascii="Times New Roman" w:hAnsi="Times New Roman"/>
              </w:rPr>
              <w:t>Augsts</w:t>
            </w:r>
          </w:p>
        </w:tc>
        <w:tc>
          <w:tcPr>
            <w:tcW w:w="3686" w:type="dxa"/>
          </w:tcPr>
          <w:p w14:paraId="361A83E1" w14:textId="77777777" w:rsidR="0070071B" w:rsidRPr="00684F80" w:rsidRDefault="0070071B" w:rsidP="0070071B">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32421300" w14:textId="77777777" w:rsidR="0070071B" w:rsidRDefault="0070071B" w:rsidP="0070071B">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2BDFACAF" w14:textId="77777777" w:rsidR="0070071B" w:rsidRPr="00684F80" w:rsidRDefault="0070071B" w:rsidP="0070071B">
            <w:pPr>
              <w:pStyle w:val="TableParagraph"/>
              <w:spacing w:before="51"/>
              <w:rPr>
                <w:rFonts w:ascii="Times New Roman" w:hAnsi="Times New Roman"/>
                <w:i/>
                <w:noProof/>
                <w:highlight w:val="cyan"/>
              </w:rPr>
            </w:pPr>
          </w:p>
          <w:p w14:paraId="3EF08C91" w14:textId="77777777" w:rsidR="0070071B" w:rsidRPr="00684F80" w:rsidRDefault="0070071B" w:rsidP="0070071B">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2D4D6C18" w14:textId="77777777" w:rsidR="0070071B" w:rsidRPr="00684F80" w:rsidRDefault="0070071B" w:rsidP="0070071B">
            <w:pPr>
              <w:ind w:left="162" w:hanging="11"/>
              <w:rPr>
                <w:highlight w:val="cyan"/>
              </w:rPr>
            </w:pPr>
            <w:r>
              <w:rPr>
                <w:rFonts w:ascii="Times New Roman" w:hAnsi="Times New Roman"/>
                <w:highlight w:val="cyan"/>
              </w:rPr>
              <w:t>________________________</w:t>
            </w:r>
          </w:p>
          <w:p w14:paraId="5A97384A" w14:textId="3A8F882A" w:rsidR="001C67E0" w:rsidRPr="006641F3" w:rsidRDefault="001C67E0">
            <w:pPr>
              <w:pStyle w:val="TableParagraph"/>
              <w:spacing w:before="136"/>
              <w:ind w:left="106"/>
              <w:rPr>
                <w:rFonts w:ascii="Times New Roman" w:hAnsi="Times New Roman"/>
                <w:noProof/>
              </w:rPr>
            </w:pPr>
          </w:p>
        </w:tc>
      </w:tr>
      <w:tr w:rsidR="0070071B" w:rsidRPr="006641F3" w14:paraId="2321F1F4" w14:textId="77777777" w:rsidTr="00902758">
        <w:trPr>
          <w:trHeight w:val="1922"/>
        </w:trPr>
        <w:tc>
          <w:tcPr>
            <w:tcW w:w="3119" w:type="dxa"/>
            <w:shd w:val="clear" w:color="auto" w:fill="E2DFED"/>
          </w:tcPr>
          <w:p w14:paraId="102894E1" w14:textId="77777777" w:rsidR="0070071B" w:rsidRPr="00902758" w:rsidRDefault="0070071B" w:rsidP="0070071B">
            <w:pPr>
              <w:pStyle w:val="TableParagraph"/>
              <w:spacing w:before="176"/>
              <w:ind w:left="107"/>
              <w:rPr>
                <w:rFonts w:ascii="Times New Roman" w:hAnsi="Times New Roman"/>
                <w:b/>
                <w:noProof/>
                <w:highlight w:val="cyan"/>
              </w:rPr>
            </w:pPr>
            <w:r>
              <w:rPr>
                <w:rFonts w:ascii="Times New Roman" w:hAnsi="Times New Roman"/>
                <w:b/>
                <w:highlight w:val="cyan"/>
              </w:rPr>
              <w:t>8. </w:t>
            </w:r>
            <w:r>
              <w:rPr>
                <w:rFonts w:ascii="Times New Roman" w:hAnsi="Times New Roman"/>
                <w:b/>
                <w:i/>
                <w:iCs/>
                <w:highlight w:val="cyan"/>
              </w:rPr>
              <w:t>OSO</w:t>
            </w:r>
          </w:p>
          <w:p w14:paraId="7FE431E8" w14:textId="77777777" w:rsidR="0070071B" w:rsidRPr="00902758" w:rsidRDefault="0070071B" w:rsidP="0070071B">
            <w:pPr>
              <w:pStyle w:val="TableParagraph"/>
              <w:spacing w:before="161" w:line="276" w:lineRule="auto"/>
              <w:ind w:left="107"/>
              <w:rPr>
                <w:rFonts w:ascii="Times New Roman" w:hAnsi="Times New Roman"/>
                <w:b/>
                <w:noProof/>
                <w:highlight w:val="cyan"/>
              </w:rPr>
            </w:pPr>
            <w:r>
              <w:rPr>
                <w:rFonts w:ascii="Times New Roman" w:hAnsi="Times New Roman"/>
                <w:b/>
                <w:highlight w:val="cyan"/>
              </w:rPr>
              <w:t>Ir noteiktas, apstiprinātas un ievērotas ekspluatācijas procedūras</w:t>
            </w:r>
          </w:p>
        </w:tc>
        <w:tc>
          <w:tcPr>
            <w:tcW w:w="2126" w:type="dxa"/>
          </w:tcPr>
          <w:p w14:paraId="6A1C330D" w14:textId="77777777" w:rsidR="0070071B" w:rsidRPr="0070071B" w:rsidRDefault="0070071B" w:rsidP="0070071B">
            <w:pPr>
              <w:pStyle w:val="TableParagraph"/>
              <w:numPr>
                <w:ilvl w:val="0"/>
                <w:numId w:val="14"/>
              </w:numPr>
              <w:tabs>
                <w:tab w:val="left" w:pos="346"/>
              </w:tabs>
              <w:spacing w:before="177"/>
              <w:ind w:left="346" w:hanging="239"/>
              <w:rPr>
                <w:rFonts w:ascii="Times New Roman" w:hAnsi="Times New Roman"/>
                <w:noProof/>
                <w:highlight w:val="cyan"/>
              </w:rPr>
            </w:pPr>
            <w:r w:rsidRPr="0070071B">
              <w:rPr>
                <w:rFonts w:ascii="Times New Roman" w:hAnsi="Times New Roman"/>
                <w:highlight w:val="cyan"/>
              </w:rPr>
              <w:t>Zems</w:t>
            </w:r>
          </w:p>
          <w:p w14:paraId="6E9E95D5" w14:textId="77777777" w:rsidR="0070071B" w:rsidRDefault="0070071B" w:rsidP="0070071B">
            <w:pPr>
              <w:pStyle w:val="TableParagraph"/>
              <w:numPr>
                <w:ilvl w:val="0"/>
                <w:numId w:val="14"/>
              </w:numPr>
              <w:tabs>
                <w:tab w:val="left" w:pos="346"/>
              </w:tabs>
              <w:spacing w:before="162"/>
              <w:ind w:left="346" w:hanging="239"/>
              <w:rPr>
                <w:rFonts w:ascii="Times New Roman" w:hAnsi="Times New Roman"/>
                <w:noProof/>
                <w:highlight w:val="cyan"/>
              </w:rPr>
            </w:pPr>
            <w:r w:rsidRPr="0070071B">
              <w:rPr>
                <w:rFonts w:ascii="Times New Roman" w:hAnsi="Times New Roman"/>
                <w:highlight w:val="cyan"/>
              </w:rPr>
              <w:t>Vidējs</w:t>
            </w:r>
          </w:p>
          <w:p w14:paraId="0F9B26CB" w14:textId="2EE6FDAD" w:rsidR="0070071B" w:rsidRPr="0070071B" w:rsidRDefault="0070071B" w:rsidP="0070071B">
            <w:pPr>
              <w:pStyle w:val="TableParagraph"/>
              <w:numPr>
                <w:ilvl w:val="0"/>
                <w:numId w:val="14"/>
              </w:numPr>
              <w:tabs>
                <w:tab w:val="left" w:pos="346"/>
              </w:tabs>
              <w:spacing w:before="162"/>
              <w:ind w:left="346" w:hanging="239"/>
              <w:rPr>
                <w:rFonts w:ascii="Times New Roman" w:hAnsi="Times New Roman"/>
                <w:noProof/>
                <w:highlight w:val="cyan"/>
              </w:rPr>
            </w:pPr>
            <w:r w:rsidRPr="0070071B">
              <w:rPr>
                <w:rFonts w:ascii="Times New Roman" w:hAnsi="Times New Roman"/>
                <w:highlight w:val="cyan"/>
              </w:rPr>
              <w:t>Augsts</w:t>
            </w:r>
          </w:p>
        </w:tc>
        <w:tc>
          <w:tcPr>
            <w:tcW w:w="3686" w:type="dxa"/>
          </w:tcPr>
          <w:p w14:paraId="059E0183" w14:textId="77777777" w:rsidR="0070071B" w:rsidRPr="00684F80" w:rsidRDefault="0070071B" w:rsidP="0070071B">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19ACA5EE" w14:textId="77777777" w:rsidR="0070071B" w:rsidRDefault="0070071B" w:rsidP="0070071B">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0F665CCD" w14:textId="77777777" w:rsidR="0070071B" w:rsidRPr="00684F80" w:rsidRDefault="0070071B" w:rsidP="0070071B">
            <w:pPr>
              <w:pStyle w:val="TableParagraph"/>
              <w:spacing w:before="51"/>
              <w:rPr>
                <w:rFonts w:ascii="Times New Roman" w:hAnsi="Times New Roman"/>
                <w:i/>
                <w:noProof/>
                <w:highlight w:val="cyan"/>
              </w:rPr>
            </w:pPr>
          </w:p>
          <w:p w14:paraId="6502E6EF" w14:textId="77777777" w:rsidR="0070071B" w:rsidRPr="00684F80" w:rsidRDefault="0070071B" w:rsidP="0070071B">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3B623D16" w14:textId="77777777" w:rsidR="0070071B" w:rsidRPr="00684F80" w:rsidRDefault="0070071B" w:rsidP="0070071B">
            <w:pPr>
              <w:ind w:left="162" w:hanging="11"/>
              <w:rPr>
                <w:highlight w:val="cyan"/>
              </w:rPr>
            </w:pPr>
            <w:r>
              <w:rPr>
                <w:rFonts w:ascii="Times New Roman" w:hAnsi="Times New Roman"/>
                <w:highlight w:val="cyan"/>
              </w:rPr>
              <w:t>________________________</w:t>
            </w:r>
          </w:p>
          <w:p w14:paraId="525BB455" w14:textId="7FC7E245" w:rsidR="0070071B" w:rsidRPr="006641F3" w:rsidRDefault="0070071B" w:rsidP="0070071B">
            <w:pPr>
              <w:pStyle w:val="TableParagraph"/>
              <w:spacing w:before="138"/>
              <w:ind w:left="106"/>
              <w:rPr>
                <w:rFonts w:ascii="Times New Roman" w:hAnsi="Times New Roman"/>
                <w:noProof/>
              </w:rPr>
            </w:pPr>
          </w:p>
        </w:tc>
      </w:tr>
      <w:tr w:rsidR="0070071B" w:rsidRPr="006641F3" w14:paraId="01581A98" w14:textId="77777777" w:rsidTr="00902758">
        <w:trPr>
          <w:trHeight w:val="1919"/>
        </w:trPr>
        <w:tc>
          <w:tcPr>
            <w:tcW w:w="3119" w:type="dxa"/>
            <w:shd w:val="clear" w:color="auto" w:fill="E2DFED"/>
          </w:tcPr>
          <w:p w14:paraId="684BE5A5" w14:textId="77777777" w:rsidR="0070071B" w:rsidRPr="00902758" w:rsidRDefault="0070071B" w:rsidP="0070071B">
            <w:pPr>
              <w:pStyle w:val="TableParagraph"/>
              <w:spacing w:before="176"/>
              <w:ind w:left="107"/>
              <w:rPr>
                <w:rFonts w:ascii="Times New Roman" w:hAnsi="Times New Roman"/>
                <w:b/>
                <w:noProof/>
                <w:highlight w:val="cyan"/>
              </w:rPr>
            </w:pPr>
            <w:r>
              <w:rPr>
                <w:rFonts w:ascii="Times New Roman" w:hAnsi="Times New Roman"/>
                <w:b/>
                <w:highlight w:val="cyan"/>
              </w:rPr>
              <w:t>9. </w:t>
            </w:r>
            <w:r>
              <w:rPr>
                <w:rFonts w:ascii="Times New Roman" w:hAnsi="Times New Roman"/>
                <w:b/>
                <w:i/>
                <w:iCs/>
                <w:highlight w:val="cyan"/>
              </w:rPr>
              <w:t>OSO</w:t>
            </w:r>
          </w:p>
          <w:p w14:paraId="42B5DA23" w14:textId="77777777" w:rsidR="0070071B" w:rsidRPr="00902758" w:rsidRDefault="0070071B" w:rsidP="0070071B">
            <w:pPr>
              <w:pStyle w:val="TableParagraph"/>
              <w:spacing w:before="39"/>
              <w:ind w:left="107"/>
              <w:rPr>
                <w:rFonts w:ascii="Times New Roman" w:hAnsi="Times New Roman"/>
                <w:b/>
                <w:noProof/>
                <w:highlight w:val="cyan"/>
              </w:rPr>
            </w:pPr>
            <w:r>
              <w:rPr>
                <w:rFonts w:ascii="Times New Roman" w:hAnsi="Times New Roman"/>
                <w:b/>
                <w:highlight w:val="cyan"/>
              </w:rPr>
              <w:t>Tālvadības apkalpe ir kvalificēta un kompetenta</w:t>
            </w:r>
          </w:p>
        </w:tc>
        <w:tc>
          <w:tcPr>
            <w:tcW w:w="2126" w:type="dxa"/>
          </w:tcPr>
          <w:p w14:paraId="557E3978" w14:textId="65FF4DD9" w:rsidR="0070071B" w:rsidRPr="0070071B" w:rsidRDefault="0070071B" w:rsidP="0070071B">
            <w:pPr>
              <w:pStyle w:val="TableParagraph"/>
              <w:numPr>
                <w:ilvl w:val="0"/>
                <w:numId w:val="14"/>
              </w:numPr>
              <w:tabs>
                <w:tab w:val="left" w:pos="346"/>
              </w:tabs>
              <w:spacing w:before="177"/>
              <w:ind w:left="346" w:hanging="239"/>
              <w:rPr>
                <w:rFonts w:ascii="Times New Roman" w:hAnsi="Times New Roman"/>
                <w:noProof/>
                <w:highlight w:val="cyan"/>
              </w:rPr>
            </w:pPr>
            <w:r w:rsidRPr="0070071B">
              <w:rPr>
                <w:rFonts w:ascii="Times New Roman" w:hAnsi="Times New Roman"/>
                <w:highlight w:val="cyan"/>
              </w:rPr>
              <w:t>Zems</w:t>
            </w:r>
          </w:p>
          <w:p w14:paraId="666F98BE" w14:textId="0E5A79EB" w:rsidR="0070071B" w:rsidRPr="0070071B" w:rsidRDefault="0070071B" w:rsidP="0070071B">
            <w:pPr>
              <w:pStyle w:val="TableParagraph"/>
              <w:numPr>
                <w:ilvl w:val="0"/>
                <w:numId w:val="14"/>
              </w:numPr>
              <w:tabs>
                <w:tab w:val="left" w:pos="346"/>
              </w:tabs>
              <w:spacing w:before="162"/>
              <w:ind w:left="346" w:hanging="239"/>
              <w:rPr>
                <w:rFonts w:ascii="Times New Roman" w:hAnsi="Times New Roman"/>
                <w:noProof/>
                <w:highlight w:val="cyan"/>
              </w:rPr>
            </w:pPr>
            <w:r w:rsidRPr="0070071B">
              <w:rPr>
                <w:rFonts w:ascii="Times New Roman" w:hAnsi="Times New Roman"/>
                <w:highlight w:val="cyan"/>
              </w:rPr>
              <w:t>Vidējs</w:t>
            </w:r>
          </w:p>
          <w:p w14:paraId="62439D4B" w14:textId="4003D80E" w:rsidR="0070071B" w:rsidRPr="0070071B" w:rsidRDefault="0070071B" w:rsidP="0070071B">
            <w:pPr>
              <w:pStyle w:val="TableParagraph"/>
              <w:numPr>
                <w:ilvl w:val="0"/>
                <w:numId w:val="14"/>
              </w:numPr>
              <w:tabs>
                <w:tab w:val="left" w:pos="346"/>
              </w:tabs>
              <w:spacing w:before="165"/>
              <w:ind w:left="346" w:hanging="239"/>
              <w:rPr>
                <w:rFonts w:ascii="Times New Roman" w:hAnsi="Times New Roman"/>
                <w:noProof/>
                <w:highlight w:val="cyan"/>
              </w:rPr>
            </w:pPr>
            <w:r w:rsidRPr="0070071B">
              <w:rPr>
                <w:rFonts w:ascii="Times New Roman" w:hAnsi="Times New Roman"/>
                <w:highlight w:val="cyan"/>
              </w:rPr>
              <w:t>Augsts</w:t>
            </w:r>
          </w:p>
        </w:tc>
        <w:tc>
          <w:tcPr>
            <w:tcW w:w="3686" w:type="dxa"/>
          </w:tcPr>
          <w:p w14:paraId="48EEE0AE" w14:textId="77777777" w:rsidR="0070071B" w:rsidRPr="00684F80" w:rsidRDefault="0070071B" w:rsidP="0070071B">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0F2E5765" w14:textId="77777777" w:rsidR="0070071B" w:rsidRDefault="0070071B" w:rsidP="0070071B">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7FDB6B8B" w14:textId="77777777" w:rsidR="0070071B" w:rsidRPr="00684F80" w:rsidRDefault="0070071B" w:rsidP="0070071B">
            <w:pPr>
              <w:pStyle w:val="TableParagraph"/>
              <w:spacing w:before="51"/>
              <w:rPr>
                <w:rFonts w:ascii="Times New Roman" w:hAnsi="Times New Roman"/>
                <w:i/>
                <w:noProof/>
                <w:highlight w:val="cyan"/>
              </w:rPr>
            </w:pPr>
          </w:p>
          <w:p w14:paraId="1FB9B9FF" w14:textId="77777777" w:rsidR="0070071B" w:rsidRPr="00684F80" w:rsidRDefault="0070071B" w:rsidP="0070071B">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332120E9" w14:textId="77777777" w:rsidR="0070071B" w:rsidRPr="00684F80" w:rsidRDefault="0070071B" w:rsidP="0070071B">
            <w:pPr>
              <w:ind w:left="162" w:hanging="11"/>
              <w:rPr>
                <w:highlight w:val="cyan"/>
              </w:rPr>
            </w:pPr>
            <w:r>
              <w:rPr>
                <w:rFonts w:ascii="Times New Roman" w:hAnsi="Times New Roman"/>
                <w:highlight w:val="cyan"/>
              </w:rPr>
              <w:t>________________________</w:t>
            </w:r>
          </w:p>
          <w:p w14:paraId="67068CE5" w14:textId="596E50FB" w:rsidR="0070071B" w:rsidRPr="006641F3" w:rsidRDefault="0070071B" w:rsidP="0070071B">
            <w:pPr>
              <w:pStyle w:val="TableParagraph"/>
              <w:spacing w:before="138"/>
              <w:ind w:left="106"/>
              <w:rPr>
                <w:rFonts w:ascii="Times New Roman" w:hAnsi="Times New Roman"/>
                <w:noProof/>
              </w:rPr>
            </w:pPr>
          </w:p>
        </w:tc>
      </w:tr>
      <w:tr w:rsidR="0070071B" w:rsidRPr="006641F3" w14:paraId="4DD6287C" w14:textId="77777777" w:rsidTr="00902758">
        <w:trPr>
          <w:trHeight w:val="1920"/>
        </w:trPr>
        <w:tc>
          <w:tcPr>
            <w:tcW w:w="3119" w:type="dxa"/>
            <w:shd w:val="clear" w:color="auto" w:fill="E2DFED"/>
          </w:tcPr>
          <w:p w14:paraId="2C00D94A" w14:textId="77777777" w:rsidR="0070071B" w:rsidRPr="00902758" w:rsidRDefault="0070071B" w:rsidP="0070071B">
            <w:pPr>
              <w:pStyle w:val="TableParagraph"/>
              <w:spacing w:before="176"/>
              <w:ind w:left="107"/>
              <w:rPr>
                <w:rFonts w:ascii="Times New Roman" w:hAnsi="Times New Roman"/>
                <w:b/>
                <w:noProof/>
                <w:highlight w:val="cyan"/>
              </w:rPr>
            </w:pPr>
            <w:r>
              <w:rPr>
                <w:rFonts w:ascii="Times New Roman" w:hAnsi="Times New Roman"/>
                <w:b/>
                <w:highlight w:val="cyan"/>
              </w:rPr>
              <w:t>13. </w:t>
            </w:r>
            <w:r>
              <w:rPr>
                <w:rFonts w:ascii="Times New Roman" w:hAnsi="Times New Roman"/>
                <w:b/>
                <w:i/>
                <w:iCs/>
                <w:highlight w:val="cyan"/>
              </w:rPr>
              <w:t>OSO</w:t>
            </w:r>
          </w:p>
          <w:p w14:paraId="379CBBD5" w14:textId="77777777" w:rsidR="0070071B" w:rsidRPr="00902758" w:rsidRDefault="0070071B" w:rsidP="0070071B">
            <w:pPr>
              <w:pStyle w:val="TableParagraph"/>
              <w:spacing w:before="41" w:line="276" w:lineRule="auto"/>
              <w:ind w:left="107"/>
              <w:rPr>
                <w:rFonts w:ascii="Times New Roman" w:hAnsi="Times New Roman"/>
                <w:b/>
                <w:noProof/>
                <w:highlight w:val="cyan"/>
              </w:rPr>
            </w:pPr>
            <w:r>
              <w:rPr>
                <w:rFonts w:ascii="Times New Roman" w:hAnsi="Times New Roman"/>
                <w:b/>
                <w:i/>
                <w:iCs/>
                <w:highlight w:val="cyan"/>
              </w:rPr>
              <w:t>UAS</w:t>
            </w:r>
            <w:r>
              <w:rPr>
                <w:rFonts w:ascii="Times New Roman" w:hAnsi="Times New Roman"/>
                <w:b/>
                <w:highlight w:val="cyan"/>
              </w:rPr>
              <w:t xml:space="preserve"> operācijas atbalstam pieejamie ārējie pakalpojumi ir atbilstoši </w:t>
            </w:r>
            <w:r>
              <w:rPr>
                <w:rFonts w:ascii="Times New Roman" w:hAnsi="Times New Roman"/>
                <w:b/>
                <w:i/>
                <w:iCs/>
                <w:highlight w:val="cyan"/>
              </w:rPr>
              <w:t>UAS</w:t>
            </w:r>
            <w:r>
              <w:rPr>
                <w:rFonts w:ascii="Times New Roman" w:hAnsi="Times New Roman"/>
                <w:b/>
                <w:highlight w:val="cyan"/>
              </w:rPr>
              <w:t xml:space="preserve"> operācijai</w:t>
            </w:r>
          </w:p>
        </w:tc>
        <w:tc>
          <w:tcPr>
            <w:tcW w:w="2126" w:type="dxa"/>
          </w:tcPr>
          <w:p w14:paraId="2E594AA4" w14:textId="77777777" w:rsidR="0070071B" w:rsidRPr="0070071B" w:rsidRDefault="0070071B" w:rsidP="0070071B">
            <w:pPr>
              <w:pStyle w:val="TableParagraph"/>
              <w:numPr>
                <w:ilvl w:val="0"/>
                <w:numId w:val="14"/>
              </w:numPr>
              <w:tabs>
                <w:tab w:val="left" w:pos="346"/>
              </w:tabs>
              <w:spacing w:before="177"/>
              <w:ind w:left="346" w:hanging="239"/>
              <w:rPr>
                <w:rFonts w:ascii="Times New Roman" w:hAnsi="Times New Roman"/>
                <w:noProof/>
                <w:highlight w:val="cyan"/>
              </w:rPr>
            </w:pPr>
            <w:r w:rsidRPr="0070071B">
              <w:rPr>
                <w:rFonts w:ascii="Times New Roman" w:hAnsi="Times New Roman"/>
                <w:highlight w:val="cyan"/>
              </w:rPr>
              <w:t>Zems</w:t>
            </w:r>
          </w:p>
          <w:p w14:paraId="02ED17A6" w14:textId="77777777" w:rsidR="0070071B" w:rsidRDefault="0070071B" w:rsidP="0070071B">
            <w:pPr>
              <w:pStyle w:val="TableParagraph"/>
              <w:numPr>
                <w:ilvl w:val="0"/>
                <w:numId w:val="14"/>
              </w:numPr>
              <w:tabs>
                <w:tab w:val="left" w:pos="346"/>
              </w:tabs>
              <w:spacing w:before="162"/>
              <w:ind w:left="346" w:hanging="239"/>
              <w:rPr>
                <w:rFonts w:ascii="Times New Roman" w:hAnsi="Times New Roman"/>
                <w:noProof/>
                <w:highlight w:val="cyan"/>
              </w:rPr>
            </w:pPr>
            <w:r w:rsidRPr="0070071B">
              <w:rPr>
                <w:rFonts w:ascii="Times New Roman" w:hAnsi="Times New Roman"/>
                <w:highlight w:val="cyan"/>
              </w:rPr>
              <w:t>Vidējs</w:t>
            </w:r>
          </w:p>
          <w:p w14:paraId="760E53BA" w14:textId="291E1A8B" w:rsidR="0070071B" w:rsidRPr="0070071B" w:rsidRDefault="0070071B" w:rsidP="0070071B">
            <w:pPr>
              <w:pStyle w:val="TableParagraph"/>
              <w:numPr>
                <w:ilvl w:val="0"/>
                <w:numId w:val="14"/>
              </w:numPr>
              <w:tabs>
                <w:tab w:val="left" w:pos="346"/>
              </w:tabs>
              <w:spacing w:before="162"/>
              <w:ind w:left="346" w:hanging="239"/>
              <w:rPr>
                <w:rFonts w:ascii="Times New Roman" w:hAnsi="Times New Roman"/>
                <w:noProof/>
                <w:highlight w:val="cyan"/>
              </w:rPr>
            </w:pPr>
            <w:r w:rsidRPr="0070071B">
              <w:rPr>
                <w:rFonts w:ascii="Times New Roman" w:hAnsi="Times New Roman"/>
                <w:highlight w:val="cyan"/>
              </w:rPr>
              <w:t>Augsts</w:t>
            </w:r>
          </w:p>
        </w:tc>
        <w:tc>
          <w:tcPr>
            <w:tcW w:w="3686" w:type="dxa"/>
          </w:tcPr>
          <w:p w14:paraId="32BE4EFB" w14:textId="77777777" w:rsidR="0070071B" w:rsidRPr="00684F80" w:rsidRDefault="0070071B" w:rsidP="0070071B">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49E8C049" w14:textId="77777777" w:rsidR="0070071B" w:rsidRDefault="0070071B" w:rsidP="0070071B">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012586D7" w14:textId="77777777" w:rsidR="0070071B" w:rsidRPr="00684F80" w:rsidRDefault="0070071B" w:rsidP="0070071B">
            <w:pPr>
              <w:pStyle w:val="TableParagraph"/>
              <w:spacing w:before="51"/>
              <w:rPr>
                <w:rFonts w:ascii="Times New Roman" w:hAnsi="Times New Roman"/>
                <w:i/>
                <w:noProof/>
                <w:highlight w:val="cyan"/>
              </w:rPr>
            </w:pPr>
          </w:p>
          <w:p w14:paraId="17B2A32D" w14:textId="77777777" w:rsidR="0070071B" w:rsidRPr="00684F80" w:rsidRDefault="0070071B" w:rsidP="0070071B">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3B2AAA40" w14:textId="77777777" w:rsidR="0070071B" w:rsidRPr="00684F80" w:rsidRDefault="0070071B" w:rsidP="0070071B">
            <w:pPr>
              <w:ind w:left="162" w:hanging="11"/>
              <w:rPr>
                <w:highlight w:val="cyan"/>
              </w:rPr>
            </w:pPr>
            <w:r>
              <w:rPr>
                <w:rFonts w:ascii="Times New Roman" w:hAnsi="Times New Roman"/>
                <w:highlight w:val="cyan"/>
              </w:rPr>
              <w:t>________________________</w:t>
            </w:r>
          </w:p>
          <w:p w14:paraId="19863CC6" w14:textId="7B7B94CD" w:rsidR="0070071B" w:rsidRPr="006641F3" w:rsidRDefault="0070071B" w:rsidP="0070071B">
            <w:pPr>
              <w:pStyle w:val="TableParagraph"/>
              <w:spacing w:before="136"/>
              <w:ind w:left="106"/>
              <w:rPr>
                <w:rFonts w:ascii="Times New Roman" w:hAnsi="Times New Roman"/>
                <w:noProof/>
              </w:rPr>
            </w:pPr>
          </w:p>
        </w:tc>
      </w:tr>
      <w:tr w:rsidR="0070071B" w:rsidRPr="006641F3" w14:paraId="27E2AB25" w14:textId="77777777" w:rsidTr="00902758">
        <w:trPr>
          <w:trHeight w:val="1921"/>
        </w:trPr>
        <w:tc>
          <w:tcPr>
            <w:tcW w:w="3119" w:type="dxa"/>
            <w:shd w:val="clear" w:color="auto" w:fill="E2DFED"/>
          </w:tcPr>
          <w:p w14:paraId="2BDBEB80" w14:textId="77777777" w:rsidR="0070071B" w:rsidRPr="00902758" w:rsidRDefault="0070071B" w:rsidP="0070071B">
            <w:pPr>
              <w:pStyle w:val="TableParagraph"/>
              <w:spacing w:before="176"/>
              <w:ind w:left="107"/>
              <w:rPr>
                <w:rFonts w:ascii="Times New Roman" w:hAnsi="Times New Roman"/>
                <w:b/>
                <w:noProof/>
                <w:highlight w:val="cyan"/>
              </w:rPr>
            </w:pPr>
            <w:r>
              <w:rPr>
                <w:rFonts w:ascii="Times New Roman" w:hAnsi="Times New Roman"/>
                <w:b/>
                <w:highlight w:val="cyan"/>
              </w:rPr>
              <w:t>16. </w:t>
            </w:r>
            <w:r>
              <w:rPr>
                <w:rFonts w:ascii="Times New Roman" w:hAnsi="Times New Roman"/>
                <w:b/>
                <w:i/>
                <w:iCs/>
                <w:highlight w:val="cyan"/>
              </w:rPr>
              <w:t>OSO</w:t>
            </w:r>
          </w:p>
          <w:p w14:paraId="2EE647CC" w14:textId="77777777" w:rsidR="0070071B" w:rsidRPr="00902758" w:rsidRDefault="0070071B" w:rsidP="0070071B">
            <w:pPr>
              <w:pStyle w:val="TableParagraph"/>
              <w:spacing w:before="41"/>
              <w:ind w:left="107"/>
              <w:rPr>
                <w:rFonts w:ascii="Times New Roman" w:hAnsi="Times New Roman"/>
                <w:b/>
                <w:noProof/>
                <w:highlight w:val="cyan"/>
              </w:rPr>
            </w:pPr>
            <w:r>
              <w:rPr>
                <w:rFonts w:ascii="Times New Roman" w:hAnsi="Times New Roman"/>
                <w:b/>
                <w:highlight w:val="cyan"/>
              </w:rPr>
              <w:t>Saziņa starp daudzpilotu apkalpes locekļiem</w:t>
            </w:r>
          </w:p>
        </w:tc>
        <w:tc>
          <w:tcPr>
            <w:tcW w:w="2126" w:type="dxa"/>
          </w:tcPr>
          <w:p w14:paraId="62C99958" w14:textId="77777777" w:rsidR="0070071B" w:rsidRPr="0070071B" w:rsidRDefault="0070071B" w:rsidP="0070071B">
            <w:pPr>
              <w:pStyle w:val="TableParagraph"/>
              <w:numPr>
                <w:ilvl w:val="0"/>
                <w:numId w:val="14"/>
              </w:numPr>
              <w:tabs>
                <w:tab w:val="left" w:pos="346"/>
              </w:tabs>
              <w:spacing w:before="177"/>
              <w:ind w:left="346" w:hanging="239"/>
              <w:rPr>
                <w:rFonts w:ascii="Times New Roman" w:hAnsi="Times New Roman"/>
                <w:noProof/>
                <w:highlight w:val="cyan"/>
              </w:rPr>
            </w:pPr>
            <w:r w:rsidRPr="0070071B">
              <w:rPr>
                <w:rFonts w:ascii="Times New Roman" w:hAnsi="Times New Roman"/>
                <w:highlight w:val="cyan"/>
              </w:rPr>
              <w:t>Zems</w:t>
            </w:r>
          </w:p>
          <w:p w14:paraId="56880CB3" w14:textId="77777777" w:rsidR="0070071B" w:rsidRDefault="0070071B" w:rsidP="0070071B">
            <w:pPr>
              <w:pStyle w:val="TableParagraph"/>
              <w:numPr>
                <w:ilvl w:val="0"/>
                <w:numId w:val="14"/>
              </w:numPr>
              <w:tabs>
                <w:tab w:val="left" w:pos="346"/>
              </w:tabs>
              <w:spacing w:before="162"/>
              <w:ind w:left="346" w:hanging="239"/>
              <w:rPr>
                <w:rFonts w:ascii="Times New Roman" w:hAnsi="Times New Roman"/>
                <w:noProof/>
                <w:highlight w:val="cyan"/>
              </w:rPr>
            </w:pPr>
            <w:r w:rsidRPr="0070071B">
              <w:rPr>
                <w:rFonts w:ascii="Times New Roman" w:hAnsi="Times New Roman"/>
                <w:highlight w:val="cyan"/>
              </w:rPr>
              <w:t>Vidējs</w:t>
            </w:r>
          </w:p>
          <w:p w14:paraId="159E52F0" w14:textId="206ED257" w:rsidR="0070071B" w:rsidRPr="0070071B" w:rsidRDefault="0070071B" w:rsidP="0070071B">
            <w:pPr>
              <w:pStyle w:val="TableParagraph"/>
              <w:numPr>
                <w:ilvl w:val="0"/>
                <w:numId w:val="14"/>
              </w:numPr>
              <w:tabs>
                <w:tab w:val="left" w:pos="346"/>
              </w:tabs>
              <w:spacing w:before="162"/>
              <w:ind w:left="346" w:hanging="239"/>
              <w:rPr>
                <w:rFonts w:ascii="Times New Roman" w:hAnsi="Times New Roman"/>
                <w:noProof/>
                <w:highlight w:val="cyan"/>
              </w:rPr>
            </w:pPr>
            <w:r w:rsidRPr="0070071B">
              <w:rPr>
                <w:rFonts w:ascii="Times New Roman" w:hAnsi="Times New Roman"/>
                <w:highlight w:val="cyan"/>
              </w:rPr>
              <w:t>Augsts</w:t>
            </w:r>
          </w:p>
        </w:tc>
        <w:tc>
          <w:tcPr>
            <w:tcW w:w="3686" w:type="dxa"/>
          </w:tcPr>
          <w:p w14:paraId="0EA5B28D" w14:textId="77777777" w:rsidR="0070071B" w:rsidRPr="00684F80" w:rsidRDefault="0070071B" w:rsidP="0070071B">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05BF78EF" w14:textId="77777777" w:rsidR="0070071B" w:rsidRDefault="0070071B" w:rsidP="0070071B">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1D8F14A9" w14:textId="77777777" w:rsidR="0070071B" w:rsidRPr="00684F80" w:rsidRDefault="0070071B" w:rsidP="0070071B">
            <w:pPr>
              <w:pStyle w:val="TableParagraph"/>
              <w:spacing w:before="51"/>
              <w:rPr>
                <w:rFonts w:ascii="Times New Roman" w:hAnsi="Times New Roman"/>
                <w:i/>
                <w:noProof/>
                <w:highlight w:val="cyan"/>
              </w:rPr>
            </w:pPr>
          </w:p>
          <w:p w14:paraId="151854D7" w14:textId="77777777" w:rsidR="0070071B" w:rsidRPr="00684F80" w:rsidRDefault="0070071B" w:rsidP="0070071B">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617B6D7B" w14:textId="77777777" w:rsidR="0070071B" w:rsidRPr="00684F80" w:rsidRDefault="0070071B" w:rsidP="0070071B">
            <w:pPr>
              <w:ind w:left="162" w:hanging="11"/>
              <w:rPr>
                <w:highlight w:val="cyan"/>
              </w:rPr>
            </w:pPr>
            <w:r>
              <w:rPr>
                <w:rFonts w:ascii="Times New Roman" w:hAnsi="Times New Roman"/>
                <w:highlight w:val="cyan"/>
              </w:rPr>
              <w:t>________________________</w:t>
            </w:r>
          </w:p>
          <w:p w14:paraId="7675FFC9" w14:textId="4D193A5C" w:rsidR="0070071B" w:rsidRPr="006641F3" w:rsidRDefault="0070071B" w:rsidP="0070071B">
            <w:pPr>
              <w:pStyle w:val="TableParagraph"/>
              <w:spacing w:before="138"/>
              <w:ind w:left="106"/>
              <w:rPr>
                <w:rFonts w:ascii="Times New Roman" w:hAnsi="Times New Roman"/>
                <w:noProof/>
              </w:rPr>
            </w:pPr>
          </w:p>
        </w:tc>
      </w:tr>
      <w:tr w:rsidR="0070071B" w:rsidRPr="006641F3" w14:paraId="01EDDCCE" w14:textId="77777777" w:rsidTr="00902758">
        <w:trPr>
          <w:trHeight w:val="1920"/>
        </w:trPr>
        <w:tc>
          <w:tcPr>
            <w:tcW w:w="3119" w:type="dxa"/>
            <w:shd w:val="clear" w:color="auto" w:fill="E2DFED"/>
          </w:tcPr>
          <w:p w14:paraId="3DCC7E49" w14:textId="77777777" w:rsidR="0070071B" w:rsidRPr="00902758" w:rsidRDefault="0070071B" w:rsidP="0070071B">
            <w:pPr>
              <w:pStyle w:val="TableParagraph"/>
              <w:spacing w:before="174"/>
              <w:ind w:left="107"/>
              <w:rPr>
                <w:rFonts w:ascii="Times New Roman" w:hAnsi="Times New Roman"/>
                <w:b/>
                <w:noProof/>
                <w:highlight w:val="cyan"/>
              </w:rPr>
            </w:pPr>
            <w:r>
              <w:rPr>
                <w:rFonts w:ascii="Times New Roman" w:hAnsi="Times New Roman"/>
                <w:b/>
                <w:highlight w:val="cyan"/>
              </w:rPr>
              <w:t>17. </w:t>
            </w:r>
            <w:r>
              <w:rPr>
                <w:rFonts w:ascii="Times New Roman" w:hAnsi="Times New Roman"/>
                <w:b/>
                <w:i/>
                <w:iCs/>
                <w:highlight w:val="cyan"/>
              </w:rPr>
              <w:t>OSO</w:t>
            </w:r>
          </w:p>
          <w:p w14:paraId="69159A2C" w14:textId="77777777" w:rsidR="0070071B" w:rsidRPr="00902758" w:rsidRDefault="0070071B" w:rsidP="0070071B">
            <w:pPr>
              <w:pStyle w:val="TableParagraph"/>
              <w:spacing w:before="41"/>
              <w:ind w:left="107"/>
              <w:rPr>
                <w:rFonts w:ascii="Times New Roman" w:hAnsi="Times New Roman"/>
                <w:b/>
                <w:noProof/>
                <w:highlight w:val="cyan"/>
              </w:rPr>
            </w:pPr>
            <w:r>
              <w:rPr>
                <w:rFonts w:ascii="Times New Roman" w:hAnsi="Times New Roman"/>
                <w:b/>
                <w:highlight w:val="cyan"/>
              </w:rPr>
              <w:t>Tālvadības apkalpe ir piemērota darba pienākumu izpildei</w:t>
            </w:r>
          </w:p>
        </w:tc>
        <w:tc>
          <w:tcPr>
            <w:tcW w:w="2126" w:type="dxa"/>
          </w:tcPr>
          <w:p w14:paraId="75C9643A" w14:textId="77777777" w:rsidR="0070071B" w:rsidRPr="0070071B" w:rsidRDefault="0070071B" w:rsidP="0070071B">
            <w:pPr>
              <w:pStyle w:val="TableParagraph"/>
              <w:numPr>
                <w:ilvl w:val="0"/>
                <w:numId w:val="14"/>
              </w:numPr>
              <w:tabs>
                <w:tab w:val="left" w:pos="346"/>
              </w:tabs>
              <w:spacing w:before="177"/>
              <w:ind w:left="346" w:hanging="239"/>
              <w:rPr>
                <w:rFonts w:ascii="Times New Roman" w:hAnsi="Times New Roman"/>
                <w:noProof/>
                <w:highlight w:val="cyan"/>
              </w:rPr>
            </w:pPr>
            <w:r w:rsidRPr="0070071B">
              <w:rPr>
                <w:rFonts w:ascii="Times New Roman" w:hAnsi="Times New Roman"/>
                <w:highlight w:val="cyan"/>
              </w:rPr>
              <w:t>Zems</w:t>
            </w:r>
          </w:p>
          <w:p w14:paraId="476D1859" w14:textId="77777777" w:rsidR="0070071B" w:rsidRDefault="0070071B" w:rsidP="0070071B">
            <w:pPr>
              <w:pStyle w:val="TableParagraph"/>
              <w:numPr>
                <w:ilvl w:val="0"/>
                <w:numId w:val="14"/>
              </w:numPr>
              <w:tabs>
                <w:tab w:val="left" w:pos="346"/>
              </w:tabs>
              <w:spacing w:before="162"/>
              <w:ind w:left="346" w:hanging="239"/>
              <w:rPr>
                <w:rFonts w:ascii="Times New Roman" w:hAnsi="Times New Roman"/>
                <w:noProof/>
                <w:highlight w:val="cyan"/>
              </w:rPr>
            </w:pPr>
            <w:r w:rsidRPr="0070071B">
              <w:rPr>
                <w:rFonts w:ascii="Times New Roman" w:hAnsi="Times New Roman"/>
                <w:highlight w:val="cyan"/>
              </w:rPr>
              <w:t>Vidējs</w:t>
            </w:r>
          </w:p>
          <w:p w14:paraId="3841F7F6" w14:textId="5F43CF1B" w:rsidR="0070071B" w:rsidRPr="0070071B" w:rsidRDefault="0070071B" w:rsidP="0070071B">
            <w:pPr>
              <w:pStyle w:val="TableParagraph"/>
              <w:numPr>
                <w:ilvl w:val="0"/>
                <w:numId w:val="14"/>
              </w:numPr>
              <w:tabs>
                <w:tab w:val="left" w:pos="346"/>
              </w:tabs>
              <w:spacing w:before="162"/>
              <w:ind w:left="346" w:hanging="239"/>
              <w:rPr>
                <w:rFonts w:ascii="Times New Roman" w:hAnsi="Times New Roman"/>
                <w:noProof/>
                <w:highlight w:val="cyan"/>
              </w:rPr>
            </w:pPr>
            <w:r w:rsidRPr="0070071B">
              <w:rPr>
                <w:rFonts w:ascii="Times New Roman" w:hAnsi="Times New Roman"/>
                <w:highlight w:val="cyan"/>
              </w:rPr>
              <w:t>Augsts</w:t>
            </w:r>
          </w:p>
        </w:tc>
        <w:tc>
          <w:tcPr>
            <w:tcW w:w="3686" w:type="dxa"/>
          </w:tcPr>
          <w:p w14:paraId="7D24C1EE" w14:textId="77777777" w:rsidR="0070071B" w:rsidRPr="00684F80" w:rsidRDefault="0070071B" w:rsidP="0070071B">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0630D17C" w14:textId="77777777" w:rsidR="0070071B" w:rsidRDefault="0070071B" w:rsidP="0070071B">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19E125A4" w14:textId="77777777" w:rsidR="0070071B" w:rsidRPr="00684F80" w:rsidRDefault="0070071B" w:rsidP="0070071B">
            <w:pPr>
              <w:pStyle w:val="TableParagraph"/>
              <w:spacing w:before="51"/>
              <w:rPr>
                <w:rFonts w:ascii="Times New Roman" w:hAnsi="Times New Roman"/>
                <w:i/>
                <w:noProof/>
                <w:highlight w:val="cyan"/>
              </w:rPr>
            </w:pPr>
          </w:p>
          <w:p w14:paraId="6D6DC2C4" w14:textId="77777777" w:rsidR="0070071B" w:rsidRPr="00684F80" w:rsidRDefault="0070071B" w:rsidP="0070071B">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26D5D044" w14:textId="77777777" w:rsidR="0070071B" w:rsidRPr="00684F80" w:rsidRDefault="0070071B" w:rsidP="0070071B">
            <w:pPr>
              <w:ind w:left="162" w:hanging="11"/>
              <w:rPr>
                <w:highlight w:val="cyan"/>
              </w:rPr>
            </w:pPr>
            <w:r>
              <w:rPr>
                <w:rFonts w:ascii="Times New Roman" w:hAnsi="Times New Roman"/>
                <w:highlight w:val="cyan"/>
              </w:rPr>
              <w:t>________________________</w:t>
            </w:r>
          </w:p>
          <w:p w14:paraId="7346E5E1" w14:textId="7D0D70BA" w:rsidR="0070071B" w:rsidRPr="006641F3" w:rsidRDefault="0070071B" w:rsidP="0070071B">
            <w:pPr>
              <w:pStyle w:val="TableParagraph"/>
              <w:spacing w:before="138"/>
              <w:ind w:left="106"/>
              <w:rPr>
                <w:rFonts w:ascii="Times New Roman" w:hAnsi="Times New Roman"/>
                <w:noProof/>
              </w:rPr>
            </w:pPr>
          </w:p>
        </w:tc>
      </w:tr>
      <w:tr w:rsidR="0070071B" w:rsidRPr="006641F3" w14:paraId="16D5B29E" w14:textId="77777777" w:rsidTr="00902758">
        <w:trPr>
          <w:trHeight w:val="2046"/>
        </w:trPr>
        <w:tc>
          <w:tcPr>
            <w:tcW w:w="3119" w:type="dxa"/>
            <w:shd w:val="clear" w:color="auto" w:fill="E2DFED"/>
          </w:tcPr>
          <w:p w14:paraId="1D3C8C40" w14:textId="77777777" w:rsidR="0070071B" w:rsidRPr="00902758" w:rsidRDefault="0070071B" w:rsidP="0070071B">
            <w:pPr>
              <w:pStyle w:val="TableParagraph"/>
              <w:spacing w:before="176"/>
              <w:ind w:left="107"/>
              <w:rPr>
                <w:rFonts w:ascii="Times New Roman" w:hAnsi="Times New Roman"/>
                <w:b/>
                <w:noProof/>
                <w:highlight w:val="cyan"/>
              </w:rPr>
            </w:pPr>
            <w:r>
              <w:rPr>
                <w:rFonts w:ascii="Times New Roman" w:hAnsi="Times New Roman"/>
                <w:b/>
                <w:highlight w:val="cyan"/>
              </w:rPr>
              <w:t>18. </w:t>
            </w:r>
            <w:r>
              <w:rPr>
                <w:rFonts w:ascii="Times New Roman" w:hAnsi="Times New Roman"/>
                <w:b/>
                <w:i/>
                <w:iCs/>
                <w:highlight w:val="cyan"/>
              </w:rPr>
              <w:t>OSO</w:t>
            </w:r>
          </w:p>
          <w:p w14:paraId="36DD3CAF" w14:textId="77777777" w:rsidR="0070071B" w:rsidRPr="00902758" w:rsidRDefault="0070071B" w:rsidP="0070071B">
            <w:pPr>
              <w:pStyle w:val="TableParagraph"/>
              <w:spacing w:before="39" w:line="276" w:lineRule="auto"/>
              <w:ind w:left="107"/>
              <w:rPr>
                <w:rFonts w:ascii="Times New Roman" w:hAnsi="Times New Roman"/>
                <w:b/>
                <w:noProof/>
                <w:highlight w:val="cyan"/>
              </w:rPr>
            </w:pPr>
            <w:r>
              <w:rPr>
                <w:rFonts w:ascii="Times New Roman" w:hAnsi="Times New Roman"/>
                <w:b/>
                <w:highlight w:val="cyan"/>
              </w:rPr>
              <w:t>Lidojuma režīmu diapazona automātiska aizsardzība pret cilvēka kļūdām</w:t>
            </w:r>
          </w:p>
        </w:tc>
        <w:tc>
          <w:tcPr>
            <w:tcW w:w="2126" w:type="dxa"/>
          </w:tcPr>
          <w:p w14:paraId="3C1C844B" w14:textId="00D95779" w:rsidR="0070071B" w:rsidRDefault="0070071B" w:rsidP="0070071B">
            <w:pPr>
              <w:pStyle w:val="TableParagraph"/>
              <w:numPr>
                <w:ilvl w:val="0"/>
                <w:numId w:val="14"/>
              </w:numPr>
              <w:tabs>
                <w:tab w:val="left" w:pos="346"/>
              </w:tabs>
              <w:spacing w:before="177"/>
              <w:ind w:left="346" w:hanging="239"/>
              <w:rPr>
                <w:rFonts w:ascii="Times New Roman" w:hAnsi="Times New Roman"/>
                <w:noProof/>
                <w:highlight w:val="cyan"/>
              </w:rPr>
            </w:pPr>
            <w:r>
              <w:rPr>
                <w:rFonts w:ascii="Times New Roman" w:hAnsi="Times New Roman"/>
                <w:highlight w:val="cyan"/>
              </w:rPr>
              <w:t>NN</w:t>
            </w:r>
          </w:p>
          <w:p w14:paraId="356BB771" w14:textId="25C7A451" w:rsidR="0070071B" w:rsidRPr="0070071B" w:rsidRDefault="0070071B" w:rsidP="0070071B">
            <w:pPr>
              <w:pStyle w:val="TableParagraph"/>
              <w:numPr>
                <w:ilvl w:val="0"/>
                <w:numId w:val="14"/>
              </w:numPr>
              <w:tabs>
                <w:tab w:val="left" w:pos="346"/>
              </w:tabs>
              <w:spacing w:before="177"/>
              <w:ind w:left="346" w:hanging="239"/>
              <w:rPr>
                <w:rFonts w:ascii="Times New Roman" w:hAnsi="Times New Roman"/>
                <w:noProof/>
                <w:highlight w:val="cyan"/>
              </w:rPr>
            </w:pPr>
            <w:r>
              <w:rPr>
                <w:rFonts w:ascii="Times New Roman" w:hAnsi="Times New Roman"/>
                <w:highlight w:val="cyan"/>
              </w:rPr>
              <w:t>Zems</w:t>
            </w:r>
          </w:p>
          <w:p w14:paraId="43A42776" w14:textId="77777777" w:rsidR="0070071B" w:rsidRDefault="0070071B" w:rsidP="0070071B">
            <w:pPr>
              <w:pStyle w:val="TableParagraph"/>
              <w:numPr>
                <w:ilvl w:val="0"/>
                <w:numId w:val="14"/>
              </w:numPr>
              <w:tabs>
                <w:tab w:val="left" w:pos="346"/>
              </w:tabs>
              <w:spacing w:before="162"/>
              <w:ind w:left="346" w:hanging="239"/>
              <w:rPr>
                <w:rFonts w:ascii="Times New Roman" w:hAnsi="Times New Roman"/>
                <w:noProof/>
                <w:highlight w:val="cyan"/>
              </w:rPr>
            </w:pPr>
            <w:r w:rsidRPr="0070071B">
              <w:rPr>
                <w:rFonts w:ascii="Times New Roman" w:hAnsi="Times New Roman"/>
                <w:highlight w:val="cyan"/>
              </w:rPr>
              <w:t>Vidējs</w:t>
            </w:r>
          </w:p>
          <w:p w14:paraId="14506FEB" w14:textId="44B089D2" w:rsidR="0070071B" w:rsidRPr="0070071B" w:rsidRDefault="0070071B" w:rsidP="0070071B">
            <w:pPr>
              <w:pStyle w:val="TableParagraph"/>
              <w:numPr>
                <w:ilvl w:val="0"/>
                <w:numId w:val="14"/>
              </w:numPr>
              <w:tabs>
                <w:tab w:val="left" w:pos="346"/>
              </w:tabs>
              <w:spacing w:before="162"/>
              <w:ind w:left="346" w:hanging="239"/>
              <w:rPr>
                <w:rFonts w:ascii="Times New Roman" w:hAnsi="Times New Roman"/>
                <w:noProof/>
                <w:highlight w:val="cyan"/>
              </w:rPr>
            </w:pPr>
            <w:r w:rsidRPr="0070071B">
              <w:rPr>
                <w:rFonts w:ascii="Times New Roman" w:hAnsi="Times New Roman"/>
                <w:highlight w:val="cyan"/>
              </w:rPr>
              <w:t>Augsts</w:t>
            </w:r>
          </w:p>
        </w:tc>
        <w:tc>
          <w:tcPr>
            <w:tcW w:w="3686" w:type="dxa"/>
          </w:tcPr>
          <w:p w14:paraId="0ACA01D8" w14:textId="77777777" w:rsidR="0070071B" w:rsidRPr="00684F80" w:rsidRDefault="0070071B" w:rsidP="0070071B">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02B566DB" w14:textId="77777777" w:rsidR="0070071B" w:rsidRDefault="0070071B" w:rsidP="0070071B">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0437998F" w14:textId="77777777" w:rsidR="0070071B" w:rsidRPr="00684F80" w:rsidRDefault="0070071B" w:rsidP="0070071B">
            <w:pPr>
              <w:pStyle w:val="TableParagraph"/>
              <w:spacing w:before="51"/>
              <w:rPr>
                <w:rFonts w:ascii="Times New Roman" w:hAnsi="Times New Roman"/>
                <w:i/>
                <w:noProof/>
                <w:highlight w:val="cyan"/>
              </w:rPr>
            </w:pPr>
          </w:p>
          <w:p w14:paraId="640AA6B1" w14:textId="77777777" w:rsidR="0070071B" w:rsidRPr="00684F80" w:rsidRDefault="0070071B" w:rsidP="0070071B">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07A9B76D" w14:textId="77777777" w:rsidR="0070071B" w:rsidRPr="00684F80" w:rsidRDefault="0070071B" w:rsidP="0070071B">
            <w:pPr>
              <w:ind w:left="162" w:hanging="11"/>
              <w:rPr>
                <w:highlight w:val="cyan"/>
              </w:rPr>
            </w:pPr>
            <w:r>
              <w:rPr>
                <w:rFonts w:ascii="Times New Roman" w:hAnsi="Times New Roman"/>
                <w:highlight w:val="cyan"/>
              </w:rPr>
              <w:t>________________________</w:t>
            </w:r>
          </w:p>
          <w:p w14:paraId="6A99516D" w14:textId="572A24D9" w:rsidR="0070071B" w:rsidRPr="006641F3" w:rsidRDefault="0070071B" w:rsidP="0070071B">
            <w:pPr>
              <w:pStyle w:val="TableParagraph"/>
              <w:spacing w:before="138"/>
              <w:ind w:left="106"/>
              <w:rPr>
                <w:rFonts w:ascii="Times New Roman" w:hAnsi="Times New Roman"/>
                <w:noProof/>
              </w:rPr>
            </w:pPr>
          </w:p>
        </w:tc>
      </w:tr>
    </w:tbl>
    <w:p w14:paraId="6A559263" w14:textId="77777777" w:rsidR="006641F3" w:rsidRPr="006641F3" w:rsidRDefault="006641F3" w:rsidP="001C67E0">
      <w:pPr>
        <w:pStyle w:val="TableParagraph"/>
        <w:rPr>
          <w:rFonts w:ascii="Times New Roman" w:hAnsi="Times New Roman"/>
          <w:noProof/>
        </w:rPr>
      </w:pPr>
    </w:p>
    <w:p w14:paraId="61058072" w14:textId="77777777" w:rsidR="001C67E0" w:rsidRPr="006641F3" w:rsidRDefault="001C67E0" w:rsidP="001C67E0">
      <w:pPr>
        <w:pStyle w:val="BodyText"/>
        <w:spacing w:before="39"/>
        <w:rPr>
          <w:rFonts w:ascii="Times New Roman" w:hAnsi="Times New Roman"/>
          <w:i/>
          <w:noProof/>
          <w:sz w:val="20"/>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2126"/>
        <w:gridCol w:w="3686"/>
      </w:tblGrid>
      <w:tr w:rsidR="00902758" w:rsidRPr="006641F3" w14:paraId="19484659" w14:textId="77777777" w:rsidTr="00807FE3">
        <w:trPr>
          <w:trHeight w:val="2047"/>
        </w:trPr>
        <w:tc>
          <w:tcPr>
            <w:tcW w:w="3119" w:type="dxa"/>
            <w:shd w:val="clear" w:color="auto" w:fill="E2DFED"/>
          </w:tcPr>
          <w:p w14:paraId="2B1D85CF" w14:textId="77777777" w:rsidR="00902758" w:rsidRPr="006641F3" w:rsidRDefault="00902758" w:rsidP="00902758">
            <w:pPr>
              <w:pStyle w:val="TableParagraph"/>
              <w:spacing w:before="177"/>
              <w:ind w:left="107"/>
              <w:rPr>
                <w:rFonts w:ascii="Times New Roman" w:hAnsi="Times New Roman"/>
                <w:b/>
                <w:noProof/>
                <w:color w:val="000000"/>
              </w:rPr>
            </w:pPr>
            <w:r>
              <w:rPr>
                <w:rFonts w:ascii="Times New Roman" w:hAnsi="Times New Roman"/>
                <w:b/>
                <w:color w:val="000000"/>
                <w:highlight w:val="cyan"/>
              </w:rPr>
              <w:t>19. </w:t>
            </w:r>
            <w:r>
              <w:rPr>
                <w:rFonts w:ascii="Times New Roman" w:hAnsi="Times New Roman"/>
                <w:b/>
                <w:i/>
                <w:iCs/>
                <w:color w:val="000000"/>
                <w:highlight w:val="cyan"/>
              </w:rPr>
              <w:t>OSO</w:t>
            </w:r>
          </w:p>
          <w:p w14:paraId="26A31B5C" w14:textId="77777777" w:rsidR="00902758" w:rsidRPr="006641F3" w:rsidRDefault="00902758" w:rsidP="00902758">
            <w:pPr>
              <w:pStyle w:val="TableParagraph"/>
              <w:spacing w:before="41"/>
              <w:ind w:left="107"/>
              <w:rPr>
                <w:rFonts w:ascii="Times New Roman" w:hAnsi="Times New Roman"/>
                <w:b/>
                <w:noProof/>
                <w:color w:val="000000"/>
              </w:rPr>
            </w:pPr>
            <w:r>
              <w:rPr>
                <w:rFonts w:ascii="Times New Roman" w:hAnsi="Times New Roman"/>
                <w:b/>
                <w:color w:val="000000"/>
                <w:highlight w:val="cyan"/>
              </w:rPr>
              <w:t>Droša atgūšana pēc cilvēka kļūdas</w:t>
            </w:r>
          </w:p>
        </w:tc>
        <w:tc>
          <w:tcPr>
            <w:tcW w:w="2126" w:type="dxa"/>
          </w:tcPr>
          <w:p w14:paraId="5A5D64FF" w14:textId="77777777" w:rsidR="00902758" w:rsidRPr="006641F3" w:rsidRDefault="00902758" w:rsidP="000638E2">
            <w:pPr>
              <w:pStyle w:val="TableParagraph"/>
              <w:numPr>
                <w:ilvl w:val="0"/>
                <w:numId w:val="9"/>
              </w:numPr>
              <w:tabs>
                <w:tab w:val="left" w:pos="346"/>
              </w:tabs>
              <w:spacing w:before="178"/>
              <w:ind w:left="346" w:hanging="239"/>
              <w:rPr>
                <w:rFonts w:ascii="Times New Roman" w:hAnsi="Times New Roman"/>
                <w:noProof/>
                <w:color w:val="000000"/>
              </w:rPr>
            </w:pPr>
            <w:r>
              <w:rPr>
                <w:rFonts w:ascii="Times New Roman" w:hAnsi="Times New Roman"/>
                <w:color w:val="000000"/>
                <w:highlight w:val="cyan"/>
              </w:rPr>
              <w:t>NN</w:t>
            </w:r>
          </w:p>
          <w:p w14:paraId="4BF87CE7" w14:textId="77777777" w:rsidR="00902758" w:rsidRPr="006641F3" w:rsidRDefault="00902758" w:rsidP="000638E2">
            <w:pPr>
              <w:pStyle w:val="TableParagraph"/>
              <w:numPr>
                <w:ilvl w:val="0"/>
                <w:numId w:val="9"/>
              </w:numPr>
              <w:tabs>
                <w:tab w:val="left" w:pos="346"/>
              </w:tabs>
              <w:spacing w:before="164"/>
              <w:ind w:left="346" w:hanging="239"/>
              <w:rPr>
                <w:rFonts w:ascii="Times New Roman" w:hAnsi="Times New Roman"/>
                <w:noProof/>
                <w:color w:val="000000"/>
              </w:rPr>
            </w:pPr>
            <w:r>
              <w:rPr>
                <w:rFonts w:ascii="Times New Roman" w:hAnsi="Times New Roman"/>
                <w:color w:val="000000"/>
                <w:highlight w:val="cyan"/>
              </w:rPr>
              <w:t>Zems</w:t>
            </w:r>
          </w:p>
          <w:p w14:paraId="16DC83D6" w14:textId="77777777" w:rsidR="00902758" w:rsidRPr="006641F3" w:rsidRDefault="00902758" w:rsidP="000638E2">
            <w:pPr>
              <w:pStyle w:val="TableParagraph"/>
              <w:numPr>
                <w:ilvl w:val="0"/>
                <w:numId w:val="9"/>
              </w:numPr>
              <w:tabs>
                <w:tab w:val="left" w:pos="346"/>
              </w:tabs>
              <w:spacing w:before="164"/>
              <w:ind w:left="346" w:hanging="239"/>
              <w:rPr>
                <w:rFonts w:ascii="Times New Roman" w:hAnsi="Times New Roman"/>
                <w:noProof/>
                <w:color w:val="000000"/>
              </w:rPr>
            </w:pPr>
            <w:r>
              <w:rPr>
                <w:rFonts w:ascii="Times New Roman" w:hAnsi="Times New Roman"/>
                <w:color w:val="000000"/>
                <w:highlight w:val="cyan"/>
              </w:rPr>
              <w:t>Vidējs</w:t>
            </w:r>
          </w:p>
          <w:p w14:paraId="24BA5B05" w14:textId="77777777" w:rsidR="00902758" w:rsidRPr="006641F3" w:rsidRDefault="00902758" w:rsidP="000638E2">
            <w:pPr>
              <w:pStyle w:val="TableParagraph"/>
              <w:numPr>
                <w:ilvl w:val="0"/>
                <w:numId w:val="9"/>
              </w:numPr>
              <w:tabs>
                <w:tab w:val="left" w:pos="346"/>
              </w:tabs>
              <w:spacing w:before="162"/>
              <w:ind w:left="346" w:hanging="239"/>
              <w:rPr>
                <w:rFonts w:ascii="Times New Roman" w:hAnsi="Times New Roman"/>
                <w:noProof/>
                <w:color w:val="000000"/>
              </w:rPr>
            </w:pPr>
            <w:r>
              <w:rPr>
                <w:rFonts w:ascii="Times New Roman" w:hAnsi="Times New Roman"/>
                <w:color w:val="000000"/>
                <w:highlight w:val="cyan"/>
              </w:rPr>
              <w:t>Augsts</w:t>
            </w:r>
          </w:p>
        </w:tc>
        <w:tc>
          <w:tcPr>
            <w:tcW w:w="3686" w:type="dxa"/>
          </w:tcPr>
          <w:p w14:paraId="72F7100A" w14:textId="77777777" w:rsidR="0070071B" w:rsidRPr="00684F80" w:rsidRDefault="0070071B" w:rsidP="0070071B">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0B2F3444" w14:textId="77777777" w:rsidR="0070071B" w:rsidRDefault="0070071B" w:rsidP="0070071B">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2CF4C615" w14:textId="77777777" w:rsidR="0070071B" w:rsidRPr="00684F80" w:rsidRDefault="0070071B" w:rsidP="0070071B">
            <w:pPr>
              <w:pStyle w:val="TableParagraph"/>
              <w:spacing w:before="51"/>
              <w:rPr>
                <w:rFonts w:ascii="Times New Roman" w:hAnsi="Times New Roman"/>
                <w:i/>
                <w:noProof/>
                <w:highlight w:val="cyan"/>
              </w:rPr>
            </w:pPr>
          </w:p>
          <w:p w14:paraId="455FE201" w14:textId="77777777" w:rsidR="0070071B" w:rsidRPr="00684F80" w:rsidRDefault="0070071B" w:rsidP="0070071B">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0A6E1A0E" w14:textId="77777777" w:rsidR="0070071B" w:rsidRPr="00684F80" w:rsidRDefault="0070071B" w:rsidP="0070071B">
            <w:pPr>
              <w:ind w:left="162" w:hanging="11"/>
              <w:rPr>
                <w:highlight w:val="cyan"/>
              </w:rPr>
            </w:pPr>
            <w:r>
              <w:rPr>
                <w:rFonts w:ascii="Times New Roman" w:hAnsi="Times New Roman"/>
                <w:highlight w:val="cyan"/>
              </w:rPr>
              <w:t>________________________</w:t>
            </w:r>
          </w:p>
          <w:p w14:paraId="1086AA84" w14:textId="101BD785" w:rsidR="00902758" w:rsidRPr="006641F3" w:rsidRDefault="00902758" w:rsidP="00902758">
            <w:pPr>
              <w:pStyle w:val="TableParagraph"/>
              <w:spacing w:before="136"/>
              <w:ind w:left="106"/>
              <w:rPr>
                <w:rFonts w:ascii="Times New Roman" w:hAnsi="Times New Roman"/>
                <w:noProof/>
                <w:color w:val="000000"/>
                <w:highlight w:val="cyan"/>
              </w:rPr>
            </w:pPr>
          </w:p>
        </w:tc>
      </w:tr>
      <w:tr w:rsidR="00902758" w:rsidRPr="006641F3" w14:paraId="11AB5ECA" w14:textId="77777777" w:rsidTr="00807FE3">
        <w:trPr>
          <w:trHeight w:val="2167"/>
        </w:trPr>
        <w:tc>
          <w:tcPr>
            <w:tcW w:w="3119" w:type="dxa"/>
            <w:shd w:val="clear" w:color="auto" w:fill="E2DFED"/>
          </w:tcPr>
          <w:p w14:paraId="04BF873F" w14:textId="7527754E" w:rsidR="00902758" w:rsidRPr="00807FE3" w:rsidRDefault="00902758" w:rsidP="00807FE3">
            <w:pPr>
              <w:pStyle w:val="TableParagraph"/>
              <w:shd w:val="clear" w:color="auto" w:fill="E2DFED"/>
              <w:spacing w:before="167"/>
              <w:ind w:left="107"/>
              <w:rPr>
                <w:rFonts w:ascii="Times New Roman" w:hAnsi="Times New Roman"/>
                <w:b/>
                <w:noProof/>
                <w:color w:val="000000"/>
                <w:highlight w:val="cyan"/>
              </w:rPr>
            </w:pPr>
            <w:r>
              <w:rPr>
                <w:rFonts w:ascii="Times New Roman" w:hAnsi="Times New Roman"/>
                <w:b/>
                <w:color w:val="000000"/>
                <w:highlight w:val="cyan"/>
              </w:rPr>
              <w:t>20. </w:t>
            </w:r>
            <w:r>
              <w:rPr>
                <w:rFonts w:ascii="Times New Roman" w:hAnsi="Times New Roman"/>
                <w:b/>
                <w:i/>
                <w:iCs/>
                <w:color w:val="000000"/>
                <w:highlight w:val="cyan"/>
              </w:rPr>
              <w:t>OSO</w:t>
            </w:r>
          </w:p>
          <w:p w14:paraId="42B4373B" w14:textId="77777777" w:rsidR="00902758" w:rsidRPr="006641F3" w:rsidRDefault="00902758" w:rsidP="00807FE3">
            <w:pPr>
              <w:pStyle w:val="TableParagraph"/>
              <w:shd w:val="clear" w:color="auto" w:fill="E2DFED"/>
              <w:spacing w:before="38" w:line="276" w:lineRule="auto"/>
              <w:ind w:left="107"/>
              <w:rPr>
                <w:rFonts w:ascii="Times New Roman" w:hAnsi="Times New Roman"/>
                <w:b/>
                <w:noProof/>
                <w:color w:val="000000"/>
              </w:rPr>
            </w:pPr>
            <w:r>
              <w:rPr>
                <w:rFonts w:ascii="Times New Roman" w:hAnsi="Times New Roman"/>
                <w:b/>
                <w:color w:val="000000"/>
                <w:highlight w:val="cyan"/>
              </w:rPr>
              <w:t>Cilvēka faktora izvērtējums ir veikts, un cilvēka-mašīnas saskarne (</w:t>
            </w:r>
            <w:r>
              <w:rPr>
                <w:rFonts w:ascii="Times New Roman" w:hAnsi="Times New Roman"/>
                <w:b/>
                <w:i/>
                <w:iCs/>
                <w:color w:val="000000"/>
                <w:highlight w:val="cyan"/>
              </w:rPr>
              <w:t>HMI</w:t>
            </w:r>
            <w:r>
              <w:rPr>
                <w:rFonts w:ascii="Times New Roman" w:hAnsi="Times New Roman"/>
                <w:b/>
                <w:color w:val="000000"/>
                <w:highlight w:val="cyan"/>
              </w:rPr>
              <w:t xml:space="preserve">) ir atzīta par atbilstošu paredzētajai </w:t>
            </w:r>
            <w:r>
              <w:rPr>
                <w:rFonts w:ascii="Times New Roman" w:hAnsi="Times New Roman"/>
                <w:b/>
                <w:i/>
                <w:iCs/>
                <w:color w:val="000000"/>
                <w:highlight w:val="cyan"/>
              </w:rPr>
              <w:t>UAS</w:t>
            </w:r>
            <w:r>
              <w:rPr>
                <w:rFonts w:ascii="Times New Roman" w:hAnsi="Times New Roman"/>
                <w:b/>
                <w:color w:val="000000"/>
                <w:highlight w:val="cyan"/>
              </w:rPr>
              <w:t xml:space="preserve"> operācijai</w:t>
            </w:r>
          </w:p>
        </w:tc>
        <w:tc>
          <w:tcPr>
            <w:tcW w:w="2126" w:type="dxa"/>
          </w:tcPr>
          <w:p w14:paraId="16B7A6E1" w14:textId="77777777" w:rsidR="00902758" w:rsidRPr="006641F3" w:rsidRDefault="00902758" w:rsidP="000638E2">
            <w:pPr>
              <w:pStyle w:val="TableParagraph"/>
              <w:numPr>
                <w:ilvl w:val="0"/>
                <w:numId w:val="8"/>
              </w:numPr>
              <w:tabs>
                <w:tab w:val="left" w:pos="346"/>
              </w:tabs>
              <w:spacing w:before="168"/>
              <w:ind w:left="346" w:hanging="239"/>
              <w:rPr>
                <w:rFonts w:ascii="Times New Roman" w:hAnsi="Times New Roman"/>
                <w:noProof/>
                <w:color w:val="000000"/>
              </w:rPr>
            </w:pPr>
            <w:r>
              <w:rPr>
                <w:rFonts w:ascii="Times New Roman" w:hAnsi="Times New Roman"/>
                <w:color w:val="000000"/>
                <w:highlight w:val="cyan"/>
              </w:rPr>
              <w:t>NN</w:t>
            </w:r>
          </w:p>
          <w:p w14:paraId="1E89D46A" w14:textId="77777777" w:rsidR="00902758" w:rsidRPr="006641F3" w:rsidRDefault="00902758" w:rsidP="000638E2">
            <w:pPr>
              <w:pStyle w:val="TableParagraph"/>
              <w:numPr>
                <w:ilvl w:val="0"/>
                <w:numId w:val="8"/>
              </w:numPr>
              <w:tabs>
                <w:tab w:val="left" w:pos="346"/>
              </w:tabs>
              <w:spacing w:before="162"/>
              <w:ind w:left="346" w:hanging="239"/>
              <w:rPr>
                <w:rFonts w:ascii="Times New Roman" w:hAnsi="Times New Roman"/>
                <w:noProof/>
                <w:color w:val="000000"/>
              </w:rPr>
            </w:pPr>
            <w:r>
              <w:rPr>
                <w:rFonts w:ascii="Times New Roman" w:hAnsi="Times New Roman"/>
                <w:color w:val="000000"/>
                <w:highlight w:val="cyan"/>
              </w:rPr>
              <w:t>Zems</w:t>
            </w:r>
          </w:p>
          <w:p w14:paraId="28A6B5B5" w14:textId="77777777" w:rsidR="00902758" w:rsidRPr="006641F3" w:rsidRDefault="00902758" w:rsidP="000638E2">
            <w:pPr>
              <w:pStyle w:val="TableParagraph"/>
              <w:numPr>
                <w:ilvl w:val="0"/>
                <w:numId w:val="8"/>
              </w:numPr>
              <w:tabs>
                <w:tab w:val="left" w:pos="346"/>
              </w:tabs>
              <w:spacing w:before="164"/>
              <w:ind w:left="346" w:hanging="239"/>
              <w:rPr>
                <w:rFonts w:ascii="Times New Roman" w:hAnsi="Times New Roman"/>
                <w:noProof/>
                <w:color w:val="000000"/>
              </w:rPr>
            </w:pPr>
            <w:r>
              <w:rPr>
                <w:rFonts w:ascii="Times New Roman" w:hAnsi="Times New Roman"/>
                <w:color w:val="000000"/>
                <w:highlight w:val="cyan"/>
              </w:rPr>
              <w:t>Vidējs</w:t>
            </w:r>
          </w:p>
          <w:p w14:paraId="1E95BA5F" w14:textId="77777777" w:rsidR="00902758" w:rsidRPr="006641F3" w:rsidRDefault="00902758" w:rsidP="000638E2">
            <w:pPr>
              <w:pStyle w:val="TableParagraph"/>
              <w:numPr>
                <w:ilvl w:val="0"/>
                <w:numId w:val="8"/>
              </w:numPr>
              <w:tabs>
                <w:tab w:val="left" w:pos="346"/>
              </w:tabs>
              <w:spacing w:before="165"/>
              <w:ind w:left="346" w:hanging="239"/>
              <w:rPr>
                <w:rFonts w:ascii="Times New Roman" w:hAnsi="Times New Roman"/>
                <w:noProof/>
                <w:color w:val="000000"/>
              </w:rPr>
            </w:pPr>
            <w:r>
              <w:rPr>
                <w:rFonts w:ascii="Times New Roman" w:hAnsi="Times New Roman"/>
                <w:color w:val="000000"/>
                <w:highlight w:val="cyan"/>
              </w:rPr>
              <w:t>Augsts</w:t>
            </w:r>
          </w:p>
        </w:tc>
        <w:tc>
          <w:tcPr>
            <w:tcW w:w="3686" w:type="dxa"/>
          </w:tcPr>
          <w:p w14:paraId="1B06871B" w14:textId="77777777" w:rsidR="0070071B" w:rsidRPr="00684F80" w:rsidRDefault="0070071B" w:rsidP="0070071B">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6479C7F6" w14:textId="77777777" w:rsidR="0070071B" w:rsidRDefault="0070071B" w:rsidP="0070071B">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2EF90834" w14:textId="77777777" w:rsidR="0070071B" w:rsidRPr="00684F80" w:rsidRDefault="0070071B" w:rsidP="0070071B">
            <w:pPr>
              <w:pStyle w:val="TableParagraph"/>
              <w:spacing w:before="51"/>
              <w:rPr>
                <w:rFonts w:ascii="Times New Roman" w:hAnsi="Times New Roman"/>
                <w:i/>
                <w:noProof/>
                <w:highlight w:val="cyan"/>
              </w:rPr>
            </w:pPr>
          </w:p>
          <w:p w14:paraId="22BC7295" w14:textId="77777777" w:rsidR="0070071B" w:rsidRPr="00684F80" w:rsidRDefault="0070071B" w:rsidP="0070071B">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328480BE" w14:textId="77777777" w:rsidR="0070071B" w:rsidRPr="00684F80" w:rsidRDefault="0070071B" w:rsidP="0070071B">
            <w:pPr>
              <w:ind w:left="162" w:hanging="11"/>
              <w:rPr>
                <w:highlight w:val="cyan"/>
              </w:rPr>
            </w:pPr>
            <w:r>
              <w:rPr>
                <w:rFonts w:ascii="Times New Roman" w:hAnsi="Times New Roman"/>
                <w:highlight w:val="cyan"/>
              </w:rPr>
              <w:t>________________________</w:t>
            </w:r>
          </w:p>
          <w:p w14:paraId="21C8066E" w14:textId="3E13D5BF" w:rsidR="00902758" w:rsidRPr="006641F3" w:rsidRDefault="00902758" w:rsidP="00902758">
            <w:pPr>
              <w:pStyle w:val="TableParagraph"/>
              <w:spacing w:before="138"/>
              <w:ind w:left="106"/>
              <w:rPr>
                <w:rFonts w:ascii="Times New Roman" w:hAnsi="Times New Roman"/>
                <w:noProof/>
                <w:color w:val="000000"/>
                <w:highlight w:val="cyan"/>
              </w:rPr>
            </w:pPr>
          </w:p>
        </w:tc>
      </w:tr>
      <w:tr w:rsidR="00902758" w:rsidRPr="006641F3" w14:paraId="5CC9DCCE" w14:textId="77777777" w:rsidTr="00807FE3">
        <w:trPr>
          <w:trHeight w:val="1922"/>
        </w:trPr>
        <w:tc>
          <w:tcPr>
            <w:tcW w:w="3119" w:type="dxa"/>
            <w:shd w:val="clear" w:color="auto" w:fill="E2DFED"/>
          </w:tcPr>
          <w:p w14:paraId="76602107" w14:textId="77777777" w:rsidR="00902758" w:rsidRPr="006641F3" w:rsidRDefault="00902758" w:rsidP="00902758">
            <w:pPr>
              <w:pStyle w:val="TableParagraph"/>
              <w:spacing w:before="176"/>
              <w:ind w:left="107"/>
              <w:rPr>
                <w:rFonts w:ascii="Times New Roman" w:hAnsi="Times New Roman"/>
                <w:b/>
                <w:noProof/>
                <w:color w:val="000000"/>
              </w:rPr>
            </w:pPr>
            <w:r>
              <w:rPr>
                <w:rFonts w:ascii="Times New Roman" w:hAnsi="Times New Roman"/>
                <w:b/>
                <w:color w:val="000000"/>
                <w:highlight w:val="cyan"/>
              </w:rPr>
              <w:t>23. </w:t>
            </w:r>
            <w:r>
              <w:rPr>
                <w:rFonts w:ascii="Times New Roman" w:hAnsi="Times New Roman"/>
                <w:b/>
                <w:i/>
                <w:iCs/>
                <w:color w:val="000000"/>
                <w:highlight w:val="cyan"/>
              </w:rPr>
              <w:t>OSO</w:t>
            </w:r>
          </w:p>
          <w:p w14:paraId="60E00BD7" w14:textId="77777777" w:rsidR="00902758" w:rsidRPr="006641F3" w:rsidRDefault="00902758" w:rsidP="00902758">
            <w:pPr>
              <w:pStyle w:val="TableParagraph"/>
              <w:spacing w:before="41" w:line="276" w:lineRule="auto"/>
              <w:ind w:left="107"/>
              <w:rPr>
                <w:rFonts w:ascii="Times New Roman" w:hAnsi="Times New Roman"/>
                <w:b/>
                <w:noProof/>
                <w:color w:val="000000"/>
              </w:rPr>
            </w:pPr>
            <w:r>
              <w:rPr>
                <w:rFonts w:ascii="Times New Roman" w:hAnsi="Times New Roman"/>
                <w:b/>
                <w:color w:val="000000"/>
                <w:highlight w:val="cyan"/>
              </w:rPr>
              <w:t>Vides apstākļi drošām operācijām ir noteikti un izmērāmi</w:t>
            </w:r>
          </w:p>
        </w:tc>
        <w:tc>
          <w:tcPr>
            <w:tcW w:w="2126" w:type="dxa"/>
          </w:tcPr>
          <w:p w14:paraId="0E333284" w14:textId="77777777" w:rsidR="00902758" w:rsidRPr="006641F3" w:rsidRDefault="00902758" w:rsidP="000638E2">
            <w:pPr>
              <w:pStyle w:val="TableParagraph"/>
              <w:numPr>
                <w:ilvl w:val="0"/>
                <w:numId w:val="7"/>
              </w:numPr>
              <w:tabs>
                <w:tab w:val="left" w:pos="346"/>
              </w:tabs>
              <w:spacing w:before="177"/>
              <w:ind w:left="346" w:hanging="239"/>
              <w:rPr>
                <w:rFonts w:ascii="Times New Roman" w:hAnsi="Times New Roman"/>
                <w:noProof/>
                <w:color w:val="000000"/>
              </w:rPr>
            </w:pPr>
            <w:r>
              <w:rPr>
                <w:rFonts w:ascii="Times New Roman" w:hAnsi="Times New Roman"/>
                <w:color w:val="000000"/>
                <w:highlight w:val="cyan"/>
              </w:rPr>
              <w:t>Zems</w:t>
            </w:r>
          </w:p>
          <w:p w14:paraId="5D25ABA5" w14:textId="77777777" w:rsidR="00902758" w:rsidRPr="006641F3" w:rsidRDefault="00902758" w:rsidP="000638E2">
            <w:pPr>
              <w:pStyle w:val="TableParagraph"/>
              <w:numPr>
                <w:ilvl w:val="0"/>
                <w:numId w:val="7"/>
              </w:numPr>
              <w:tabs>
                <w:tab w:val="left" w:pos="346"/>
              </w:tabs>
              <w:spacing w:before="165"/>
              <w:ind w:left="346" w:hanging="239"/>
              <w:rPr>
                <w:rFonts w:ascii="Times New Roman" w:hAnsi="Times New Roman"/>
                <w:noProof/>
                <w:color w:val="000000"/>
              </w:rPr>
            </w:pPr>
            <w:r>
              <w:rPr>
                <w:rFonts w:ascii="Times New Roman" w:hAnsi="Times New Roman"/>
                <w:color w:val="000000"/>
                <w:highlight w:val="cyan"/>
              </w:rPr>
              <w:t>Vidējs</w:t>
            </w:r>
          </w:p>
          <w:p w14:paraId="0936D3E7" w14:textId="77777777" w:rsidR="00902758" w:rsidRPr="006641F3" w:rsidRDefault="00902758" w:rsidP="000638E2">
            <w:pPr>
              <w:pStyle w:val="TableParagraph"/>
              <w:numPr>
                <w:ilvl w:val="0"/>
                <w:numId w:val="7"/>
              </w:numPr>
              <w:tabs>
                <w:tab w:val="left" w:pos="346"/>
              </w:tabs>
              <w:spacing w:before="164"/>
              <w:ind w:left="346" w:hanging="239"/>
              <w:rPr>
                <w:rFonts w:ascii="Times New Roman" w:hAnsi="Times New Roman"/>
                <w:noProof/>
                <w:color w:val="000000"/>
              </w:rPr>
            </w:pPr>
            <w:r>
              <w:rPr>
                <w:rFonts w:ascii="Times New Roman" w:hAnsi="Times New Roman"/>
                <w:color w:val="000000"/>
                <w:highlight w:val="cyan"/>
              </w:rPr>
              <w:t>Augsts</w:t>
            </w:r>
          </w:p>
        </w:tc>
        <w:tc>
          <w:tcPr>
            <w:tcW w:w="3686" w:type="dxa"/>
          </w:tcPr>
          <w:p w14:paraId="0A41922C" w14:textId="77777777" w:rsidR="0070071B" w:rsidRPr="00684F80" w:rsidRDefault="0070071B" w:rsidP="0070071B">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10916101" w14:textId="77777777" w:rsidR="0070071B" w:rsidRDefault="0070071B" w:rsidP="0070071B">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34430DA0" w14:textId="77777777" w:rsidR="0070071B" w:rsidRPr="00684F80" w:rsidRDefault="0070071B" w:rsidP="0070071B">
            <w:pPr>
              <w:pStyle w:val="TableParagraph"/>
              <w:spacing w:before="51"/>
              <w:rPr>
                <w:rFonts w:ascii="Times New Roman" w:hAnsi="Times New Roman"/>
                <w:i/>
                <w:noProof/>
                <w:highlight w:val="cyan"/>
              </w:rPr>
            </w:pPr>
          </w:p>
          <w:p w14:paraId="0B6E77B0" w14:textId="77777777" w:rsidR="0070071B" w:rsidRPr="00684F80" w:rsidRDefault="0070071B" w:rsidP="0070071B">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27F25622" w14:textId="77777777" w:rsidR="0070071B" w:rsidRPr="00684F80" w:rsidRDefault="0070071B" w:rsidP="0070071B">
            <w:pPr>
              <w:ind w:left="162" w:hanging="11"/>
              <w:rPr>
                <w:highlight w:val="cyan"/>
              </w:rPr>
            </w:pPr>
            <w:r>
              <w:rPr>
                <w:rFonts w:ascii="Times New Roman" w:hAnsi="Times New Roman"/>
                <w:highlight w:val="cyan"/>
              </w:rPr>
              <w:t>________________________</w:t>
            </w:r>
          </w:p>
          <w:p w14:paraId="169E9514" w14:textId="1A9FECBC" w:rsidR="00902758" w:rsidRPr="006641F3" w:rsidRDefault="00902758" w:rsidP="00902758">
            <w:pPr>
              <w:pStyle w:val="TableParagraph"/>
              <w:spacing w:before="138"/>
              <w:ind w:left="106"/>
              <w:rPr>
                <w:rFonts w:ascii="Times New Roman" w:hAnsi="Times New Roman"/>
                <w:noProof/>
                <w:color w:val="000000"/>
                <w:highlight w:val="cyan"/>
              </w:rPr>
            </w:pPr>
          </w:p>
        </w:tc>
      </w:tr>
      <w:tr w:rsidR="00902758" w:rsidRPr="006641F3" w14:paraId="569E6C10" w14:textId="77777777" w:rsidTr="00807FE3">
        <w:trPr>
          <w:trHeight w:val="1920"/>
        </w:trPr>
        <w:tc>
          <w:tcPr>
            <w:tcW w:w="3119" w:type="dxa"/>
            <w:shd w:val="clear" w:color="auto" w:fill="E2DFED"/>
          </w:tcPr>
          <w:p w14:paraId="4728C20C" w14:textId="77777777" w:rsidR="00902758" w:rsidRPr="006641F3" w:rsidRDefault="00902758" w:rsidP="00902758">
            <w:pPr>
              <w:pStyle w:val="TableParagraph"/>
              <w:spacing w:before="176"/>
              <w:ind w:left="107"/>
              <w:rPr>
                <w:rFonts w:ascii="Times New Roman" w:hAnsi="Times New Roman"/>
                <w:b/>
                <w:noProof/>
                <w:color w:val="000000"/>
              </w:rPr>
            </w:pPr>
            <w:r>
              <w:rPr>
                <w:rFonts w:ascii="Times New Roman" w:hAnsi="Times New Roman"/>
                <w:b/>
                <w:color w:val="000000"/>
                <w:highlight w:val="cyan"/>
              </w:rPr>
              <w:t>24. </w:t>
            </w:r>
            <w:r>
              <w:rPr>
                <w:rFonts w:ascii="Times New Roman" w:hAnsi="Times New Roman"/>
                <w:b/>
                <w:i/>
                <w:iCs/>
                <w:color w:val="000000"/>
                <w:highlight w:val="cyan"/>
              </w:rPr>
              <w:t>OSO</w:t>
            </w:r>
          </w:p>
          <w:p w14:paraId="01A91FD4" w14:textId="77777777" w:rsidR="00902758" w:rsidRPr="006641F3" w:rsidRDefault="00902758" w:rsidP="00902758">
            <w:pPr>
              <w:pStyle w:val="TableParagraph"/>
              <w:spacing w:before="39" w:line="276" w:lineRule="auto"/>
              <w:ind w:left="107"/>
              <w:rPr>
                <w:rFonts w:ascii="Times New Roman" w:hAnsi="Times New Roman"/>
                <w:b/>
                <w:noProof/>
                <w:color w:val="000000"/>
              </w:rPr>
            </w:pPr>
            <w:r>
              <w:rPr>
                <w:rFonts w:ascii="Times New Roman" w:hAnsi="Times New Roman"/>
                <w:b/>
                <w:i/>
                <w:iCs/>
                <w:color w:val="000000"/>
                <w:highlight w:val="cyan"/>
              </w:rPr>
              <w:t>UAS</w:t>
            </w:r>
            <w:r>
              <w:rPr>
                <w:rFonts w:ascii="Times New Roman" w:hAnsi="Times New Roman"/>
                <w:b/>
                <w:color w:val="000000"/>
                <w:highlight w:val="cyan"/>
              </w:rPr>
              <w:t xml:space="preserve"> ir izstrādāta un apstiprināta ekspluatācijai nelabvēlīgos vides apstākļos</w:t>
            </w:r>
          </w:p>
        </w:tc>
        <w:tc>
          <w:tcPr>
            <w:tcW w:w="2126" w:type="dxa"/>
          </w:tcPr>
          <w:p w14:paraId="5036B6D8" w14:textId="77777777" w:rsidR="00902758" w:rsidRPr="006641F3" w:rsidRDefault="00902758" w:rsidP="000638E2">
            <w:pPr>
              <w:pStyle w:val="TableParagraph"/>
              <w:numPr>
                <w:ilvl w:val="0"/>
                <w:numId w:val="6"/>
              </w:numPr>
              <w:tabs>
                <w:tab w:val="left" w:pos="346"/>
              </w:tabs>
              <w:spacing w:before="177"/>
              <w:ind w:left="346" w:hanging="239"/>
              <w:rPr>
                <w:rFonts w:ascii="Times New Roman" w:hAnsi="Times New Roman"/>
                <w:noProof/>
                <w:color w:val="000000"/>
              </w:rPr>
            </w:pPr>
            <w:r>
              <w:rPr>
                <w:rFonts w:ascii="Times New Roman" w:hAnsi="Times New Roman"/>
                <w:color w:val="000000"/>
                <w:highlight w:val="cyan"/>
              </w:rPr>
              <w:t>NN</w:t>
            </w:r>
          </w:p>
          <w:p w14:paraId="5E116A77" w14:textId="77777777" w:rsidR="00902758" w:rsidRPr="006641F3" w:rsidRDefault="00902758" w:rsidP="000638E2">
            <w:pPr>
              <w:pStyle w:val="TableParagraph"/>
              <w:numPr>
                <w:ilvl w:val="0"/>
                <w:numId w:val="6"/>
              </w:numPr>
              <w:tabs>
                <w:tab w:val="left" w:pos="346"/>
              </w:tabs>
              <w:spacing w:before="162"/>
              <w:ind w:left="346" w:hanging="239"/>
              <w:rPr>
                <w:rFonts w:ascii="Times New Roman" w:hAnsi="Times New Roman"/>
                <w:noProof/>
                <w:color w:val="000000"/>
              </w:rPr>
            </w:pPr>
            <w:r>
              <w:rPr>
                <w:rFonts w:ascii="Times New Roman" w:hAnsi="Times New Roman"/>
                <w:color w:val="000000"/>
                <w:highlight w:val="cyan"/>
              </w:rPr>
              <w:t>Vidējs</w:t>
            </w:r>
          </w:p>
          <w:p w14:paraId="5D2E2F0C" w14:textId="77777777" w:rsidR="00902758" w:rsidRPr="006641F3" w:rsidRDefault="00902758" w:rsidP="000638E2">
            <w:pPr>
              <w:pStyle w:val="TableParagraph"/>
              <w:numPr>
                <w:ilvl w:val="0"/>
                <w:numId w:val="6"/>
              </w:numPr>
              <w:tabs>
                <w:tab w:val="left" w:pos="346"/>
              </w:tabs>
              <w:spacing w:before="165"/>
              <w:ind w:left="346" w:hanging="239"/>
              <w:rPr>
                <w:rFonts w:ascii="Times New Roman" w:hAnsi="Times New Roman"/>
                <w:noProof/>
                <w:color w:val="000000"/>
              </w:rPr>
            </w:pPr>
            <w:r>
              <w:rPr>
                <w:rFonts w:ascii="Times New Roman" w:hAnsi="Times New Roman"/>
                <w:color w:val="000000"/>
                <w:highlight w:val="cyan"/>
              </w:rPr>
              <w:t>Augsts</w:t>
            </w:r>
          </w:p>
        </w:tc>
        <w:tc>
          <w:tcPr>
            <w:tcW w:w="3686" w:type="dxa"/>
          </w:tcPr>
          <w:p w14:paraId="52881A8C" w14:textId="77777777" w:rsidR="0070071B" w:rsidRPr="00684F80" w:rsidRDefault="0070071B" w:rsidP="0070071B">
            <w:pPr>
              <w:pStyle w:val="TableParagraph"/>
              <w:spacing w:before="176"/>
              <w:ind w:left="106" w:firstLine="45"/>
              <w:rPr>
                <w:rFonts w:ascii="Times New Roman" w:hAnsi="Times New Roman"/>
                <w:noProof/>
                <w:highlight w:val="cyan"/>
              </w:rPr>
            </w:pPr>
            <w:r>
              <w:rPr>
                <w:rFonts w:ascii="Times New Roman" w:hAnsi="Times New Roman"/>
                <w:highlight w:val="cyan"/>
              </w:rPr>
              <w:t>Dokumenta nosaukums:</w:t>
            </w:r>
          </w:p>
          <w:p w14:paraId="4A6F4619" w14:textId="77777777" w:rsidR="0070071B" w:rsidRDefault="0070071B" w:rsidP="0070071B">
            <w:pPr>
              <w:pStyle w:val="TableParagraph"/>
              <w:ind w:left="162"/>
              <w:rPr>
                <w:rFonts w:ascii="Times New Roman" w:hAnsi="Times New Roman"/>
                <w:i/>
                <w:noProof/>
                <w:highlight w:val="cyan"/>
              </w:rPr>
            </w:pPr>
            <w:r>
              <w:rPr>
                <w:rFonts w:ascii="Times New Roman" w:hAnsi="Times New Roman"/>
                <w:i/>
                <w:highlight w:val="cyan"/>
              </w:rPr>
              <w:t xml:space="preserve"> ___________________</w:t>
            </w:r>
          </w:p>
          <w:p w14:paraId="29E113BC" w14:textId="77777777" w:rsidR="0070071B" w:rsidRPr="00684F80" w:rsidRDefault="0070071B" w:rsidP="0070071B">
            <w:pPr>
              <w:pStyle w:val="TableParagraph"/>
              <w:spacing w:before="51"/>
              <w:rPr>
                <w:rFonts w:ascii="Times New Roman" w:hAnsi="Times New Roman"/>
                <w:i/>
                <w:noProof/>
                <w:highlight w:val="cyan"/>
              </w:rPr>
            </w:pPr>
          </w:p>
          <w:p w14:paraId="3ABEE74B" w14:textId="77777777" w:rsidR="0070071B" w:rsidRPr="00684F80" w:rsidRDefault="0070071B" w:rsidP="0070071B">
            <w:pPr>
              <w:pStyle w:val="TableParagraph"/>
              <w:spacing w:before="1"/>
              <w:ind w:left="106" w:firstLine="45"/>
              <w:rPr>
                <w:rFonts w:ascii="Times New Roman" w:hAnsi="Times New Roman"/>
                <w:noProof/>
                <w:highlight w:val="cyan"/>
              </w:rPr>
            </w:pPr>
            <w:r>
              <w:rPr>
                <w:rFonts w:ascii="Times New Roman" w:hAnsi="Times New Roman"/>
                <w:highlight w:val="cyan"/>
              </w:rPr>
              <w:t>Nodaļas vai lappuses numurs:</w:t>
            </w:r>
          </w:p>
          <w:p w14:paraId="48BBF379" w14:textId="77777777" w:rsidR="0070071B" w:rsidRPr="00684F80" w:rsidRDefault="0070071B" w:rsidP="0070071B">
            <w:pPr>
              <w:ind w:left="162" w:hanging="11"/>
              <w:rPr>
                <w:highlight w:val="cyan"/>
              </w:rPr>
            </w:pPr>
            <w:r>
              <w:rPr>
                <w:rFonts w:ascii="Times New Roman" w:hAnsi="Times New Roman"/>
                <w:highlight w:val="cyan"/>
              </w:rPr>
              <w:t>________________________</w:t>
            </w:r>
          </w:p>
          <w:p w14:paraId="7111E581" w14:textId="314D0981" w:rsidR="00902758" w:rsidRPr="006641F3" w:rsidRDefault="00902758" w:rsidP="00902758">
            <w:pPr>
              <w:pStyle w:val="TableParagraph"/>
              <w:spacing w:before="138"/>
              <w:ind w:left="106"/>
              <w:rPr>
                <w:rFonts w:ascii="Times New Roman" w:hAnsi="Times New Roman"/>
                <w:noProof/>
                <w:color w:val="000000"/>
                <w:highlight w:val="cyan"/>
              </w:rPr>
            </w:pPr>
          </w:p>
        </w:tc>
      </w:tr>
    </w:tbl>
    <w:p w14:paraId="16A498BA" w14:textId="77777777" w:rsidR="001C67E0" w:rsidRPr="006641F3" w:rsidRDefault="001C67E0" w:rsidP="001C67E0">
      <w:pPr>
        <w:pStyle w:val="BodyText"/>
        <w:rPr>
          <w:rFonts w:ascii="Times New Roman" w:hAnsi="Times New Roman"/>
          <w:i/>
          <w:noProof/>
          <w:sz w:val="20"/>
        </w:rPr>
      </w:pPr>
    </w:p>
    <w:p w14:paraId="4383D529" w14:textId="77777777" w:rsidR="001C67E0" w:rsidRPr="006641F3" w:rsidRDefault="001C67E0" w:rsidP="001C67E0">
      <w:pPr>
        <w:pStyle w:val="BodyText"/>
        <w:spacing w:before="61"/>
        <w:rPr>
          <w:rFonts w:ascii="Times New Roman" w:hAnsi="Times New Roman"/>
          <w:i/>
          <w:noProof/>
          <w:sz w:val="20"/>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1134"/>
        <w:gridCol w:w="3686"/>
      </w:tblGrid>
      <w:tr w:rsidR="001C67E0" w:rsidRPr="006641F3" w14:paraId="064CAC8A" w14:textId="77777777" w:rsidTr="00902758">
        <w:trPr>
          <w:trHeight w:val="633"/>
        </w:trPr>
        <w:tc>
          <w:tcPr>
            <w:tcW w:w="8931" w:type="dxa"/>
            <w:gridSpan w:val="3"/>
            <w:shd w:val="clear" w:color="auto" w:fill="D9D9D9"/>
          </w:tcPr>
          <w:p w14:paraId="33956B93" w14:textId="77777777" w:rsidR="001C67E0" w:rsidRPr="006641F3" w:rsidRDefault="001C67E0">
            <w:pPr>
              <w:pStyle w:val="TableParagraph"/>
              <w:spacing w:before="176"/>
              <w:ind w:left="6"/>
              <w:jc w:val="center"/>
              <w:rPr>
                <w:rFonts w:ascii="Times New Roman" w:hAnsi="Times New Roman"/>
                <w:b/>
                <w:noProof/>
                <w:color w:val="000000"/>
              </w:rPr>
            </w:pPr>
            <w:r>
              <w:rPr>
                <w:rFonts w:ascii="Times New Roman" w:hAnsi="Times New Roman"/>
                <w:b/>
                <w:color w:val="000000"/>
                <w:highlight w:val="cyan"/>
              </w:rPr>
              <w:t>Apstiprinājums</w:t>
            </w:r>
          </w:p>
        </w:tc>
      </w:tr>
      <w:tr w:rsidR="001C67E0" w:rsidRPr="006641F3" w14:paraId="4DD8F145" w14:textId="77777777" w:rsidTr="00902758">
        <w:trPr>
          <w:trHeight w:val="1125"/>
        </w:trPr>
        <w:tc>
          <w:tcPr>
            <w:tcW w:w="5245" w:type="dxa"/>
            <w:gridSpan w:val="2"/>
            <w:shd w:val="clear" w:color="auto" w:fill="D9D9D9"/>
          </w:tcPr>
          <w:p w14:paraId="4683DE35" w14:textId="77777777" w:rsidR="001C67E0" w:rsidRPr="006641F3" w:rsidRDefault="001C67E0">
            <w:pPr>
              <w:pStyle w:val="TableParagraph"/>
              <w:spacing w:before="176"/>
              <w:ind w:left="107"/>
              <w:rPr>
                <w:rFonts w:ascii="Times New Roman" w:hAnsi="Times New Roman"/>
                <w:b/>
                <w:noProof/>
                <w:color w:val="000000"/>
              </w:rPr>
            </w:pPr>
            <w:r>
              <w:rPr>
                <w:rFonts w:ascii="Times New Roman" w:hAnsi="Times New Roman"/>
                <w:b/>
                <w:color w:val="000000"/>
                <w:highlight w:val="cyan"/>
              </w:rPr>
              <w:t>Vai visas drošuma prasības ir aprakstītas un izpildītas?</w:t>
            </w:r>
          </w:p>
        </w:tc>
        <w:tc>
          <w:tcPr>
            <w:tcW w:w="3686" w:type="dxa"/>
          </w:tcPr>
          <w:p w14:paraId="4BF07A4F" w14:textId="77777777" w:rsidR="001C67E0" w:rsidRPr="006641F3" w:rsidRDefault="001C67E0" w:rsidP="000638E2">
            <w:pPr>
              <w:pStyle w:val="TableParagraph"/>
              <w:numPr>
                <w:ilvl w:val="0"/>
                <w:numId w:val="5"/>
              </w:numPr>
              <w:tabs>
                <w:tab w:val="left" w:pos="296"/>
              </w:tabs>
              <w:spacing w:before="177"/>
              <w:ind w:left="296" w:hanging="189"/>
              <w:rPr>
                <w:rFonts w:ascii="Times New Roman" w:hAnsi="Times New Roman"/>
                <w:noProof/>
                <w:color w:val="000000"/>
              </w:rPr>
            </w:pPr>
            <w:r>
              <w:rPr>
                <w:rFonts w:ascii="Times New Roman" w:hAnsi="Times New Roman"/>
                <w:color w:val="000000"/>
                <w:highlight w:val="cyan"/>
              </w:rPr>
              <w:t>Jā</w:t>
            </w:r>
          </w:p>
          <w:p w14:paraId="6391077B" w14:textId="77777777" w:rsidR="001C67E0" w:rsidRPr="006641F3" w:rsidRDefault="001C67E0" w:rsidP="000638E2">
            <w:pPr>
              <w:pStyle w:val="TableParagraph"/>
              <w:numPr>
                <w:ilvl w:val="0"/>
                <w:numId w:val="5"/>
              </w:numPr>
              <w:tabs>
                <w:tab w:val="left" w:pos="296"/>
              </w:tabs>
              <w:spacing w:before="165"/>
              <w:ind w:left="296" w:hanging="189"/>
              <w:rPr>
                <w:rFonts w:ascii="Times New Roman" w:hAnsi="Times New Roman"/>
                <w:noProof/>
                <w:color w:val="000000"/>
              </w:rPr>
            </w:pPr>
            <w:r>
              <w:rPr>
                <w:rFonts w:ascii="Times New Roman" w:hAnsi="Times New Roman"/>
                <w:color w:val="000000"/>
                <w:highlight w:val="cyan"/>
              </w:rPr>
              <w:t>Nē</w:t>
            </w:r>
          </w:p>
        </w:tc>
      </w:tr>
      <w:tr w:rsidR="001C67E0" w:rsidRPr="006641F3" w14:paraId="7D746DB6" w14:textId="77777777" w:rsidTr="00F10653">
        <w:trPr>
          <w:trHeight w:val="1063"/>
        </w:trPr>
        <w:tc>
          <w:tcPr>
            <w:tcW w:w="4111" w:type="dxa"/>
          </w:tcPr>
          <w:p w14:paraId="16ACBA03" w14:textId="77777777" w:rsidR="001C67E0" w:rsidRPr="006641F3" w:rsidRDefault="001C67E0">
            <w:pPr>
              <w:pStyle w:val="TableParagraph"/>
              <w:spacing w:before="176"/>
              <w:ind w:left="107"/>
              <w:rPr>
                <w:rFonts w:ascii="Times New Roman" w:hAnsi="Times New Roman"/>
                <w:b/>
                <w:noProof/>
                <w:color w:val="000000"/>
              </w:rPr>
            </w:pPr>
            <w:r>
              <w:rPr>
                <w:rFonts w:ascii="Times New Roman" w:hAnsi="Times New Roman"/>
                <w:b/>
                <w:color w:val="000000"/>
                <w:highlight w:val="cyan"/>
              </w:rPr>
              <w:t>Vieta, datums</w:t>
            </w:r>
          </w:p>
        </w:tc>
        <w:tc>
          <w:tcPr>
            <w:tcW w:w="4820" w:type="dxa"/>
            <w:gridSpan w:val="2"/>
          </w:tcPr>
          <w:p w14:paraId="7B68C5AD" w14:textId="77777777" w:rsidR="001C67E0" w:rsidRPr="006641F3" w:rsidRDefault="001C67E0">
            <w:pPr>
              <w:pStyle w:val="TableParagraph"/>
              <w:spacing w:before="176"/>
              <w:ind w:left="107"/>
              <w:rPr>
                <w:rFonts w:ascii="Times New Roman" w:hAnsi="Times New Roman"/>
                <w:b/>
                <w:noProof/>
                <w:color w:val="000000"/>
              </w:rPr>
            </w:pPr>
            <w:r>
              <w:rPr>
                <w:rFonts w:ascii="Times New Roman" w:hAnsi="Times New Roman"/>
                <w:b/>
                <w:color w:val="000000"/>
                <w:highlight w:val="cyan"/>
              </w:rPr>
              <w:t>Vārds, uzvārds un paraksts</w:t>
            </w:r>
          </w:p>
        </w:tc>
      </w:tr>
    </w:tbl>
    <w:p w14:paraId="63E6E776" w14:textId="77777777" w:rsidR="006641F3" w:rsidRPr="006641F3" w:rsidRDefault="006641F3" w:rsidP="001C67E0">
      <w:pPr>
        <w:pStyle w:val="TableParagraph"/>
        <w:rPr>
          <w:rFonts w:ascii="Times New Roman" w:hAnsi="Times New Roman"/>
          <w:b/>
          <w:noProof/>
        </w:rPr>
      </w:pPr>
    </w:p>
    <w:p w14:paraId="736E48B5" w14:textId="77777777" w:rsidR="006D16F2" w:rsidRPr="0070071B" w:rsidRDefault="006D16F2">
      <w:pPr>
        <w:rPr>
          <w:rFonts w:ascii="Times New Roman" w:hAnsi="Times New Roman"/>
          <w:b/>
          <w:color w:val="000000"/>
          <w:sz w:val="24"/>
        </w:rPr>
      </w:pPr>
      <w:r w:rsidRPr="0070071B">
        <w:rPr>
          <w:rFonts w:ascii="Times New Roman" w:hAnsi="Times New Roman"/>
          <w:b/>
          <w:color w:val="000000"/>
          <w:sz w:val="24"/>
        </w:rPr>
        <w:br w:type="page"/>
      </w:r>
    </w:p>
    <w:p w14:paraId="51AB87DB" w14:textId="0917DC62" w:rsidR="00F10653" w:rsidRPr="00807FE3" w:rsidRDefault="00F10653" w:rsidP="00807FE3">
      <w:pPr>
        <w:pStyle w:val="BodyText"/>
        <w:spacing w:before="12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A5. Kā dokumentēt un norādīt lidojumu teritoriju</w:t>
      </w:r>
    </w:p>
    <w:p w14:paraId="167E7E5E" w14:textId="77777777" w:rsidR="00F10653" w:rsidRPr="00807FE3" w:rsidRDefault="00F10653" w:rsidP="00807FE3">
      <w:pPr>
        <w:pStyle w:val="BodyText"/>
        <w:spacing w:before="12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Ievads</w:t>
      </w:r>
    </w:p>
    <w:p w14:paraId="3636B54B" w14:textId="77777777" w:rsidR="00756F59" w:rsidRPr="00807FE3" w:rsidRDefault="00F10653" w:rsidP="00807FE3">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Šajā nodaļā ir sniegtas vadlīnijas, kas parasti iekļautas ekspluatācijas rokasgrāmatas C daļā “Lidojuma teritorijas”, par to, kā sagatavot un norādīt lidojuma teritoriju. Mērķis ir norādīt piedāvāto lidojuma teritoriju vienkāršā un viegli saprotamā veidā. Tas ir būtiski ne tikai kompetentajai iestādei, kas izskata šo sadaļu, bet jo īpaši visam personālam, kas piedalās lidojumā un iepazīstas ar ekspluatācijas rokasgrāmatu.</w:t>
      </w:r>
    </w:p>
    <w:p w14:paraId="0B9A5976" w14:textId="77777777" w:rsidR="00756F59" w:rsidRPr="00807FE3" w:rsidRDefault="00F10653" w:rsidP="00807FE3">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Jāatzīmē, ka šī sadaļa ir būtiska arī ekspluatantiem, kam ir tiesības neatkarīgi analizēt, apstiprināt un dokumentēt lidojuma teritorijas, piemēram, tās, kas apstiprinātas saskaņā ar vispārēju ekspluatācijas atļauju.</w:t>
      </w:r>
    </w:p>
    <w:p w14:paraId="79AC16C7" w14:textId="77777777" w:rsidR="00756F59" w:rsidRPr="00807FE3" w:rsidRDefault="00F10653" w:rsidP="00807FE3">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Lai nodrošinātu labāku lietojamību, A5. nodaļa ir sadalīta divās sadaļās:</w:t>
      </w:r>
    </w:p>
    <w:p w14:paraId="30114DEC" w14:textId="17036E53" w:rsidR="00756F59" w:rsidRPr="00807FE3" w:rsidRDefault="00F10653" w:rsidP="00807FE3">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 </w:t>
      </w:r>
      <w:r>
        <w:rPr>
          <w:rFonts w:ascii="Times New Roman" w:hAnsi="Times New Roman"/>
          <w:b/>
          <w:bCs/>
          <w:color w:val="000000"/>
          <w:sz w:val="24"/>
          <w:highlight w:val="cyan"/>
        </w:rPr>
        <w:t>A5.1. sadaļā</w:t>
      </w:r>
      <w:r>
        <w:rPr>
          <w:rFonts w:ascii="Times New Roman" w:hAnsi="Times New Roman"/>
          <w:color w:val="000000"/>
          <w:sz w:val="24"/>
          <w:highlight w:val="cyan"/>
        </w:rPr>
        <w:t xml:space="preserve"> ir sniegti vispusīgi norādījumi par *.kml datnes izveidošanu, kas ir datnes formāts informācijas attēlošanai ģeogrāfiskā kontekstā. Tajā ir noteiktas arī galvenās vajadzības ilustrēšanai un izskatītas lidojuma teritorijas attēlošanas metodes, kā arī paskaidroti iemesli šiem attēlojumiem ekspluatācijas rokasgrāmatā;</w:t>
      </w:r>
    </w:p>
    <w:p w14:paraId="5CBD47E2" w14:textId="77777777" w:rsidR="00807FE3" w:rsidRPr="00807FE3" w:rsidRDefault="00F10653" w:rsidP="00807FE3">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 </w:t>
      </w:r>
      <w:r>
        <w:rPr>
          <w:rFonts w:ascii="Times New Roman" w:hAnsi="Times New Roman"/>
          <w:b/>
          <w:bCs/>
          <w:color w:val="000000"/>
          <w:sz w:val="24"/>
          <w:highlight w:val="cyan"/>
        </w:rPr>
        <w:t>A5.2. sadaļā</w:t>
      </w:r>
      <w:r>
        <w:rPr>
          <w:rFonts w:ascii="Times New Roman" w:hAnsi="Times New Roman"/>
          <w:color w:val="000000"/>
          <w:sz w:val="24"/>
          <w:highlight w:val="cyan"/>
        </w:rPr>
        <w:t xml:space="preserve"> ir sniegts izlases aprēķināšanas piemērs ārkārtas rīcības telpas un zemes riska buferzonas minimālo izmēru noteikšanai. Šie piemēri ir paredzēti tikai kā ilustratīvi aprēķini. Padziļinātākai analīzei var izmantot arī sarežģītus, uz lidojumu mehāniku balstītus aprēķinus. Šos aprēķinus var iekļaut ekspluatācijas rokasgrāmatas pielikumā. </w:t>
      </w:r>
      <w:r>
        <w:rPr>
          <w:rFonts w:ascii="Times New Roman" w:hAnsi="Times New Roman"/>
          <w:i/>
          <w:iCs/>
          <w:color w:val="000000"/>
          <w:sz w:val="24"/>
          <w:highlight w:val="cyan"/>
        </w:rPr>
        <w:t>UAS</w:t>
      </w:r>
      <w:r>
        <w:rPr>
          <w:rFonts w:ascii="Times New Roman" w:hAnsi="Times New Roman"/>
          <w:color w:val="000000"/>
          <w:sz w:val="24"/>
          <w:highlight w:val="cyan"/>
        </w:rPr>
        <w:t xml:space="preserve"> operācijās, uz kurām attiecas standarta scenāriji (</w:t>
      </w:r>
      <w:r>
        <w:rPr>
          <w:rFonts w:ascii="Times New Roman" w:hAnsi="Times New Roman"/>
          <w:i/>
          <w:iCs/>
          <w:color w:val="000000"/>
          <w:sz w:val="24"/>
          <w:highlight w:val="cyan"/>
        </w:rPr>
        <w:t>STS</w:t>
      </w:r>
      <w:r>
        <w:rPr>
          <w:rFonts w:ascii="Times New Roman" w:hAnsi="Times New Roman"/>
          <w:color w:val="000000"/>
          <w:sz w:val="24"/>
          <w:highlight w:val="cyan"/>
        </w:rPr>
        <w:t>) vai iepriekš noteikti riska novērtējumi (</w:t>
      </w:r>
      <w:r>
        <w:rPr>
          <w:rFonts w:ascii="Times New Roman" w:hAnsi="Times New Roman"/>
          <w:i/>
          <w:iCs/>
          <w:color w:val="000000"/>
          <w:sz w:val="24"/>
          <w:highlight w:val="cyan"/>
        </w:rPr>
        <w:t>PDRA</w:t>
      </w:r>
      <w:r>
        <w:rPr>
          <w:rFonts w:ascii="Times New Roman" w:hAnsi="Times New Roman"/>
          <w:color w:val="000000"/>
          <w:sz w:val="24"/>
          <w:highlight w:val="cyan"/>
        </w:rPr>
        <w:t xml:space="preserve">), jāizmanto vismaz tās vērtības, kas ir noteiktas </w:t>
      </w:r>
      <w:r>
        <w:rPr>
          <w:rFonts w:ascii="Times New Roman" w:hAnsi="Times New Roman"/>
          <w:i/>
          <w:iCs/>
          <w:color w:val="000000"/>
          <w:sz w:val="24"/>
          <w:highlight w:val="cyan"/>
        </w:rPr>
        <w:t>STS</w:t>
      </w:r>
      <w:r>
        <w:rPr>
          <w:rFonts w:ascii="Times New Roman" w:hAnsi="Times New Roman"/>
          <w:color w:val="000000"/>
          <w:sz w:val="24"/>
          <w:highlight w:val="cyan"/>
        </w:rPr>
        <w:t xml:space="preserve"> vai </w:t>
      </w:r>
      <w:r>
        <w:rPr>
          <w:rFonts w:ascii="Times New Roman" w:hAnsi="Times New Roman"/>
          <w:i/>
          <w:iCs/>
          <w:color w:val="000000"/>
          <w:sz w:val="24"/>
          <w:highlight w:val="cyan"/>
        </w:rPr>
        <w:t>PDRA</w:t>
      </w:r>
      <w:r>
        <w:rPr>
          <w:rFonts w:ascii="Times New Roman" w:hAnsi="Times New Roman"/>
          <w:color w:val="000000"/>
          <w:sz w:val="24"/>
          <w:highlight w:val="cyan"/>
        </w:rPr>
        <w:t>.</w:t>
      </w:r>
    </w:p>
    <w:p w14:paraId="65269EB3" w14:textId="77777777" w:rsidR="00807FE3" w:rsidRPr="00807FE3" w:rsidRDefault="00F10653" w:rsidP="00807FE3">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Piemērojot šīs vadlīnijas, ir svarīgi atsaukties uz aprēķinos izmantoto avotu. Ja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ekspluatants izvēlas izmantot alternatīvus aprēķinus, ir svarīgi sniegt skaidru paskaidrojumu un apliecinošus dokumentus, kuros izklāstīta metodoloģija un tās drošuma apliecinājumi.</w:t>
      </w:r>
    </w:p>
    <w:p w14:paraId="364A1523" w14:textId="77777777" w:rsidR="00807FE3" w:rsidRPr="00807FE3" w:rsidRDefault="00F10653" w:rsidP="00807FE3">
      <w:pPr>
        <w:pStyle w:val="BodyText"/>
        <w:spacing w:before="120"/>
        <w:jc w:val="both"/>
        <w:rPr>
          <w:rFonts w:ascii="Times New Roman" w:hAnsi="Times New Roman" w:cs="Times New Roman"/>
          <w:b/>
          <w:bCs/>
          <w:noProof/>
          <w:color w:val="000000"/>
          <w:sz w:val="24"/>
          <w:szCs w:val="24"/>
          <w:highlight w:val="cyan"/>
        </w:rPr>
      </w:pPr>
      <w:r>
        <w:rPr>
          <w:rFonts w:ascii="Times New Roman" w:hAnsi="Times New Roman"/>
          <w:b/>
          <w:color w:val="000000"/>
          <w:sz w:val="24"/>
          <w:highlight w:val="cyan"/>
        </w:rPr>
        <w:t>A5.1. Attēlojums</w:t>
      </w:r>
    </w:p>
    <w:p w14:paraId="3C0B4563" w14:textId="77777777" w:rsidR="00807FE3" w:rsidRPr="00807FE3" w:rsidRDefault="00F10653" w:rsidP="00807FE3">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Sniegtajā lidojuma teritorijas grafiskajā attēlojumā jāietver vismaz:</w:t>
      </w:r>
    </w:p>
    <w:p w14:paraId="021E19A4" w14:textId="77777777" w:rsidR="00807FE3" w:rsidRPr="00807FE3" w:rsidRDefault="00F10653" w:rsidP="006D16F2">
      <w:pPr>
        <w:pStyle w:val="BodyText"/>
        <w:spacing w:before="120"/>
        <w:rPr>
          <w:rFonts w:ascii="Times New Roman" w:hAnsi="Times New Roman" w:cs="Times New Roman"/>
          <w:noProof/>
          <w:color w:val="000000"/>
          <w:sz w:val="24"/>
          <w:szCs w:val="24"/>
          <w:highlight w:val="cyan"/>
        </w:rPr>
      </w:pPr>
      <w:r>
        <w:rPr>
          <w:rFonts w:ascii="Times New Roman" w:hAnsi="Times New Roman"/>
          <w:color w:val="000000"/>
          <w:sz w:val="24"/>
          <w:highlight w:val="cyan"/>
        </w:rPr>
        <w:t>— teritorija – lidojuma ģeogrāfija caurspīdīgā zaļā krāsā;</w:t>
      </w:r>
    </w:p>
    <w:p w14:paraId="12C30F63" w14:textId="77777777" w:rsidR="006D16F2" w:rsidRDefault="00F10653" w:rsidP="006D16F2">
      <w:pPr>
        <w:pStyle w:val="BodyText"/>
        <w:spacing w:before="120"/>
        <w:rPr>
          <w:rFonts w:ascii="Times New Roman" w:hAnsi="Times New Roman"/>
          <w:color w:val="000000"/>
          <w:sz w:val="24"/>
          <w:highlight w:val="cyan"/>
        </w:rPr>
      </w:pPr>
      <w:r>
        <w:rPr>
          <w:rFonts w:ascii="Times New Roman" w:hAnsi="Times New Roman"/>
          <w:color w:val="000000"/>
          <w:sz w:val="24"/>
          <w:highlight w:val="cyan"/>
        </w:rPr>
        <w:t xml:space="preserve">— teritorija – ārkārtas rīcības telpa caurspīdīgā dzeltenā krāsā; </w:t>
      </w:r>
    </w:p>
    <w:p w14:paraId="7AEA4EDC" w14:textId="3788B636" w:rsidR="00807FE3" w:rsidRPr="00807FE3" w:rsidRDefault="00F10653" w:rsidP="006D16F2">
      <w:pPr>
        <w:pStyle w:val="BodyText"/>
        <w:spacing w:before="120"/>
        <w:rPr>
          <w:rFonts w:ascii="Times New Roman" w:hAnsi="Times New Roman" w:cs="Times New Roman"/>
          <w:noProof/>
          <w:color w:val="000000"/>
          <w:sz w:val="24"/>
          <w:szCs w:val="24"/>
          <w:highlight w:val="cyan"/>
        </w:rPr>
      </w:pPr>
      <w:r>
        <w:rPr>
          <w:rFonts w:ascii="Times New Roman" w:hAnsi="Times New Roman"/>
          <w:color w:val="000000"/>
          <w:sz w:val="24"/>
          <w:highlight w:val="cyan"/>
        </w:rPr>
        <w:t>— teritorija – zemes riska buferzona caurspīdīgā sarkanā krāsā;</w:t>
      </w:r>
    </w:p>
    <w:p w14:paraId="20371010" w14:textId="77777777" w:rsidR="00807FE3" w:rsidRPr="00807FE3" w:rsidRDefault="00F10653" w:rsidP="006D16F2">
      <w:pPr>
        <w:pStyle w:val="BodyText"/>
        <w:spacing w:before="120"/>
        <w:rPr>
          <w:rFonts w:ascii="Times New Roman" w:hAnsi="Times New Roman" w:cs="Times New Roman"/>
          <w:noProof/>
          <w:color w:val="000000"/>
          <w:sz w:val="24"/>
          <w:szCs w:val="24"/>
          <w:highlight w:val="cyan"/>
        </w:rPr>
      </w:pPr>
      <w:r>
        <w:rPr>
          <w:rFonts w:ascii="Times New Roman" w:hAnsi="Times New Roman"/>
          <w:color w:val="000000"/>
          <w:sz w:val="24"/>
          <w:highlight w:val="cyan"/>
        </w:rPr>
        <w:t>— pozīcija – tālvadības pilotu pozīcija (</w:t>
      </w:r>
      <w:r>
        <w:rPr>
          <w:rFonts w:ascii="Times New Roman" w:hAnsi="Times New Roman"/>
          <w:i/>
          <w:iCs/>
          <w:color w:val="000000"/>
          <w:sz w:val="24"/>
          <w:highlight w:val="cyan"/>
        </w:rPr>
        <w:t>VLOS</w:t>
      </w:r>
      <w:r>
        <w:rPr>
          <w:rFonts w:ascii="Times New Roman" w:hAnsi="Times New Roman"/>
          <w:color w:val="000000"/>
          <w:sz w:val="24"/>
          <w:highlight w:val="cyan"/>
        </w:rPr>
        <w:t xml:space="preserve"> operācijām);</w:t>
      </w:r>
    </w:p>
    <w:p w14:paraId="6375ADD3" w14:textId="77777777" w:rsidR="00807FE3" w:rsidRPr="00807FE3" w:rsidRDefault="00F10653" w:rsidP="006D16F2">
      <w:pPr>
        <w:pStyle w:val="BodyText"/>
        <w:spacing w:before="120"/>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 pozīcija – tālvadības pilotu pozīcija un </w:t>
      </w:r>
      <w:r>
        <w:rPr>
          <w:rFonts w:ascii="Times New Roman" w:hAnsi="Times New Roman"/>
          <w:i/>
          <w:iCs/>
          <w:color w:val="000000"/>
          <w:sz w:val="24"/>
          <w:highlight w:val="cyan"/>
        </w:rPr>
        <w:t>AO</w:t>
      </w:r>
      <w:r>
        <w:rPr>
          <w:rFonts w:ascii="Times New Roman" w:hAnsi="Times New Roman"/>
          <w:color w:val="000000"/>
          <w:sz w:val="24"/>
          <w:highlight w:val="cyan"/>
        </w:rPr>
        <w:t xml:space="preserve"> pozīcija (</w:t>
      </w:r>
      <w:r>
        <w:rPr>
          <w:rFonts w:ascii="Times New Roman" w:hAnsi="Times New Roman"/>
          <w:i/>
          <w:iCs/>
          <w:color w:val="000000"/>
          <w:sz w:val="24"/>
          <w:highlight w:val="cyan"/>
        </w:rPr>
        <w:t>BVLOS</w:t>
      </w:r>
      <w:r>
        <w:rPr>
          <w:rFonts w:ascii="Times New Roman" w:hAnsi="Times New Roman"/>
          <w:color w:val="000000"/>
          <w:sz w:val="24"/>
          <w:highlight w:val="cyan"/>
        </w:rPr>
        <w:t xml:space="preserve"> operācijām ar </w:t>
      </w:r>
      <w:r>
        <w:rPr>
          <w:rFonts w:ascii="Times New Roman" w:hAnsi="Times New Roman"/>
          <w:i/>
          <w:iCs/>
          <w:color w:val="000000"/>
          <w:sz w:val="24"/>
          <w:highlight w:val="cyan"/>
        </w:rPr>
        <w:t>AO</w:t>
      </w:r>
      <w:r>
        <w:rPr>
          <w:rFonts w:ascii="Times New Roman" w:hAnsi="Times New Roman"/>
          <w:color w:val="000000"/>
          <w:sz w:val="24"/>
          <w:highlight w:val="cyan"/>
        </w:rPr>
        <w:t>);</w:t>
      </w:r>
    </w:p>
    <w:p w14:paraId="18CCABDC" w14:textId="77777777" w:rsidR="00807FE3" w:rsidRPr="00807FE3" w:rsidRDefault="00F10653" w:rsidP="006D16F2">
      <w:pPr>
        <w:pStyle w:val="BodyText"/>
        <w:spacing w:before="120"/>
        <w:rPr>
          <w:rFonts w:ascii="Times New Roman" w:hAnsi="Times New Roman" w:cs="Times New Roman"/>
          <w:noProof/>
          <w:color w:val="000000"/>
          <w:sz w:val="24"/>
          <w:szCs w:val="24"/>
          <w:highlight w:val="cyan"/>
        </w:rPr>
      </w:pPr>
      <w:r>
        <w:rPr>
          <w:rFonts w:ascii="Times New Roman" w:hAnsi="Times New Roman"/>
          <w:color w:val="000000"/>
          <w:sz w:val="24"/>
          <w:highlight w:val="cyan"/>
        </w:rPr>
        <w:t>— pozīcija – pacelšanās/nosēšanās pozīcija (nav obligāta).</w:t>
      </w:r>
    </w:p>
    <w:p w14:paraId="1BA0714E" w14:textId="77777777" w:rsidR="00807FE3" w:rsidRPr="00807FE3" w:rsidRDefault="00F10653" w:rsidP="00807FE3">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Ja nepieciešams, </w:t>
      </w:r>
      <w:r>
        <w:rPr>
          <w:rFonts w:ascii="Times New Roman" w:hAnsi="Times New Roman"/>
          <w:i/>
          <w:iCs/>
          <w:color w:val="000000"/>
          <w:sz w:val="24"/>
          <w:highlight w:val="cyan"/>
        </w:rPr>
        <w:t>UAS</w:t>
      </w:r>
      <w:r>
        <w:rPr>
          <w:rFonts w:ascii="Times New Roman" w:hAnsi="Times New Roman"/>
          <w:color w:val="000000"/>
          <w:sz w:val="24"/>
          <w:highlight w:val="cyan"/>
        </w:rPr>
        <w:t xml:space="preserve"> ekspluatantam jāsniedz kompetentajai iestādei lidojuma teritorija. Tam jābūt *.kml datnes vai līdzīgā vizualizācijai piemērotā formātā, kam pievienota ekspluatācijas rokasgrāmata vai atsauces dokuments, kurā ietverta visa attiecīgā informācija par lidojuma teritoriju. Pastāv divas metodes lidojuma teritorijas noteikšanai – “no iekšpuses uz āru” vai “apgrieztā” metode. Izvēle starp šīm divām metodēm lielā mērā ir atkarīga no ierobežojošā faktora. Daudzos lietojumos “no iekšpuses uz āru” metode nodrošinās vēlamās teritorijas, pamatojoties uz konkrēto lidojuma ģeogrāfiju.</w:t>
      </w:r>
    </w:p>
    <w:p w14:paraId="11DEADCB" w14:textId="6B3CEEC2" w:rsidR="001C67E0" w:rsidRPr="00807FE3" w:rsidRDefault="00F10653" w:rsidP="00807FE3">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Tomēr var būt situācijas, kad ir ieteicams izmantot maksimālo pieejamo zemes risku buferzonu (piemēram, kontrolētu zemi) un tad izrietoši no tās noteikt maksimālo iespējamo lidojuma ģeogrāfiju. To dēvē par lidojuma teritorijas “apgriezto” aprēķināšanu.</w:t>
      </w:r>
    </w:p>
    <w:p w14:paraId="26BDEFD6" w14:textId="77777777" w:rsidR="001C67E0" w:rsidRPr="006641F3" w:rsidRDefault="001C67E0" w:rsidP="001C67E0">
      <w:pPr>
        <w:pStyle w:val="BodyText"/>
        <w:spacing w:before="12"/>
        <w:rPr>
          <w:rFonts w:ascii="Times New Roman" w:hAnsi="Times New Roman"/>
          <w:noProof/>
        </w:rPr>
      </w:pPr>
    </w:p>
    <w:p w14:paraId="79DC1F24" w14:textId="77777777" w:rsidR="006D16F2" w:rsidRDefault="006D16F2">
      <w:pPr>
        <w:rPr>
          <w:rFonts w:ascii="Times New Roman" w:hAnsi="Times New Roman"/>
          <w:sz w:val="24"/>
        </w:rPr>
      </w:pPr>
      <w:r>
        <w:rPr>
          <w:rFonts w:ascii="Times New Roman" w:hAnsi="Times New Roman"/>
          <w:sz w:val="24"/>
        </w:rPr>
        <w:br w:type="page"/>
      </w:r>
    </w:p>
    <w:p w14:paraId="5FA699DD" w14:textId="6032044E" w:rsidR="001C67E0" w:rsidRPr="00807FE3" w:rsidRDefault="001C67E0" w:rsidP="001C67E0">
      <w:pPr>
        <w:pStyle w:val="BodyText"/>
        <w:tabs>
          <w:tab w:val="left" w:pos="6209"/>
        </w:tabs>
        <w:ind w:left="1427"/>
        <w:rPr>
          <w:rFonts w:ascii="Times New Roman" w:hAnsi="Times New Roman"/>
          <w:noProof/>
          <w:sz w:val="24"/>
          <w:szCs w:val="24"/>
        </w:rPr>
      </w:pPr>
      <w:r>
        <w:rPr>
          <w:rFonts w:ascii="Times New Roman" w:hAnsi="Times New Roman"/>
          <w:sz w:val="24"/>
        </w:rPr>
        <w:t>No iekšpuses uz āru:</w:t>
      </w:r>
      <w:r>
        <w:rPr>
          <w:rFonts w:ascii="Times New Roman" w:hAnsi="Times New Roman"/>
          <w:sz w:val="24"/>
        </w:rPr>
        <w:tab/>
        <w:t>Apgrieztā metode:</w:t>
      </w:r>
    </w:p>
    <w:p w14:paraId="1569AB2C" w14:textId="77777777" w:rsidR="001C67E0" w:rsidRPr="006641F3" w:rsidRDefault="001C67E0" w:rsidP="001C67E0">
      <w:pPr>
        <w:pStyle w:val="BodyText"/>
        <w:spacing w:before="3"/>
        <w:rPr>
          <w:rFonts w:ascii="Times New Roman" w:hAnsi="Times New Roman"/>
          <w:noProof/>
          <w:sz w:val="11"/>
        </w:rPr>
      </w:pPr>
      <w:r>
        <w:rPr>
          <w:rFonts w:ascii="Times New Roman" w:hAnsi="Times New Roman"/>
          <w:noProof/>
          <w:sz w:val="11"/>
        </w:rPr>
        <mc:AlternateContent>
          <mc:Choice Requires="wpg">
            <w:drawing>
              <wp:anchor distT="0" distB="0" distL="0" distR="0" simplePos="0" relativeHeight="251658259" behindDoc="1" locked="0" layoutInCell="1" allowOverlap="1" wp14:anchorId="2C06117F" wp14:editId="36524247">
                <wp:simplePos x="0" y="0"/>
                <wp:positionH relativeFrom="page">
                  <wp:posOffset>1068628</wp:posOffset>
                </wp:positionH>
                <wp:positionV relativeFrom="paragraph">
                  <wp:posOffset>102759</wp:posOffset>
                </wp:positionV>
                <wp:extent cx="5423535" cy="1257935"/>
                <wp:effectExtent l="0" t="0" r="0" b="0"/>
                <wp:wrapTopAndBottom/>
                <wp:docPr id="741"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3535" cy="1257935"/>
                          <a:chOff x="0" y="0"/>
                          <a:chExt cx="5423535" cy="1257935"/>
                        </a:xfrm>
                      </wpg:grpSpPr>
                      <wps:wsp>
                        <wps:cNvPr id="742" name="Graphic 742"/>
                        <wps:cNvSpPr/>
                        <wps:spPr>
                          <a:xfrm>
                            <a:off x="0" y="304"/>
                            <a:ext cx="5423535" cy="1257300"/>
                          </a:xfrm>
                          <a:custGeom>
                            <a:avLst/>
                            <a:gdLst/>
                            <a:ahLst/>
                            <a:cxnLst/>
                            <a:rect l="l" t="t" r="r" b="b"/>
                            <a:pathLst>
                              <a:path w="5423535" h="1257300">
                                <a:moveTo>
                                  <a:pt x="5423281" y="0"/>
                                </a:moveTo>
                                <a:lnTo>
                                  <a:pt x="0" y="0"/>
                                </a:lnTo>
                                <a:lnTo>
                                  <a:pt x="0" y="1257300"/>
                                </a:lnTo>
                                <a:lnTo>
                                  <a:pt x="5423281" y="1257300"/>
                                </a:lnTo>
                                <a:lnTo>
                                  <a:pt x="5423281" y="0"/>
                                </a:lnTo>
                                <a:close/>
                              </a:path>
                            </a:pathLst>
                          </a:custGeom>
                          <a:solidFill>
                            <a:srgbClr val="00FFFF"/>
                          </a:solidFill>
                        </wps:spPr>
                        <wps:bodyPr wrap="square" lIns="0" tIns="0" rIns="0" bIns="0" rtlCol="0">
                          <a:prstTxWarp prst="textNoShape">
                            <a:avLst/>
                          </a:prstTxWarp>
                          <a:noAutofit/>
                        </wps:bodyPr>
                      </wps:wsp>
                      <pic:pic xmlns:pic="http://schemas.openxmlformats.org/drawingml/2006/picture">
                        <pic:nvPicPr>
                          <pic:cNvPr id="743" name="Image 743" descr="A map with a red border  Description automatically generated"/>
                          <pic:cNvPicPr/>
                        </pic:nvPicPr>
                        <pic:blipFill>
                          <a:blip r:embed="rId27" cstate="print"/>
                          <a:stretch>
                            <a:fillRect/>
                          </a:stretch>
                        </pic:blipFill>
                        <pic:spPr>
                          <a:xfrm>
                            <a:off x="406" y="88"/>
                            <a:ext cx="2810256" cy="1249895"/>
                          </a:xfrm>
                          <a:prstGeom prst="rect">
                            <a:avLst/>
                          </a:prstGeom>
                        </pic:spPr>
                      </pic:pic>
                      <pic:pic xmlns:pic="http://schemas.openxmlformats.org/drawingml/2006/picture">
                        <pic:nvPicPr>
                          <pic:cNvPr id="744" name="Image 744" descr="A map of a neighborhood  Description automatically generated"/>
                          <pic:cNvPicPr/>
                        </pic:nvPicPr>
                        <pic:blipFill>
                          <a:blip r:embed="rId28" cstate="print"/>
                          <a:stretch>
                            <a:fillRect/>
                          </a:stretch>
                        </pic:blipFill>
                        <pic:spPr>
                          <a:xfrm>
                            <a:off x="2946095" y="0"/>
                            <a:ext cx="2471420" cy="1256207"/>
                          </a:xfrm>
                          <a:prstGeom prst="rect">
                            <a:avLst/>
                          </a:prstGeom>
                        </pic:spPr>
                      </pic:pic>
                    </wpg:wgp>
                  </a:graphicData>
                </a:graphic>
              </wp:anchor>
            </w:drawing>
          </mc:Choice>
          <mc:Fallback>
            <w:pict>
              <v:group w14:anchorId="1A62F25A" id="Group 741" o:spid="_x0000_s1026" style="position:absolute;margin-left:84.15pt;margin-top:8.1pt;width:427.05pt;height:99.05pt;z-index:-251658221;mso-wrap-distance-left:0;mso-wrap-distance-right:0;mso-position-horizontal-relative:page" coordsize="54235,125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">
                <v:shape id="Graphic 742" o:spid="_x0000_s1027" style="position:absolute;top:3;width:54235;height:12573;visibility:visible;mso-wrap-style:square;v-text-anchor:top" coordsize="5423535,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" path="m5423281,l,,,1257300r5423281,l5423281,xe" fillcolor="aqua" stroked="f">
                  <v:path arrowok="t"/>
                </v:shape>
                <v:shape id="Image 743" o:spid="_x0000_s1028" type="#_x0000_t75" alt="A map with a red border  Description automatically generated" style="position:absolute;left:4;width:28102;height:12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">
                  <v:imagedata r:id="rId29" o:title="A map with a red border  Description automatically generated"/>
                </v:shape>
                <v:shape id="Image 744" o:spid="_x0000_s1029" type="#_x0000_t75" alt="A map of a neighborhood  Description automatically generated" style="position:absolute;left:29460;width:24715;height:12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">
                  <v:imagedata r:id="rId30" o:title="A map of a neighborhood  Description automatically generated"/>
                </v:shape>
                <w10:wrap type="topAndBottom" anchorx="page"/>
              </v:group>
            </w:pict>
          </mc:Fallback>
        </mc:AlternateContent>
      </w:r>
    </w:p>
    <w:p w14:paraId="11D88271" w14:textId="77777777" w:rsidR="001C67E0" w:rsidRPr="00807FE3" w:rsidRDefault="001C67E0" w:rsidP="006D16F2">
      <w:pPr>
        <w:pStyle w:val="Heading2"/>
        <w:tabs>
          <w:tab w:val="left" w:pos="993"/>
        </w:tabs>
        <w:spacing w:before="160"/>
        <w:ind w:left="993" w:hanging="709"/>
        <w:rPr>
          <w:rFonts w:ascii="Times New Roman" w:hAnsi="Times New Roman"/>
          <w:noProof/>
          <w:color w:val="000000"/>
          <w:sz w:val="24"/>
          <w:szCs w:val="24"/>
        </w:rPr>
      </w:pPr>
      <w:r>
        <w:rPr>
          <w:rFonts w:ascii="Times New Roman" w:hAnsi="Times New Roman"/>
          <w:color w:val="000000"/>
          <w:sz w:val="24"/>
          <w:highlight w:val="cyan"/>
        </w:rPr>
        <w:t>9. attēls. “No iekšpuses uz āru” un “apgrieztā” lidojuma teritorijas aprēķināšana</w:t>
      </w:r>
    </w:p>
    <w:p w14:paraId="3A10D928" w14:textId="77777777" w:rsidR="001C67E0" w:rsidRPr="006641F3" w:rsidRDefault="001C67E0" w:rsidP="001C67E0">
      <w:pPr>
        <w:pStyle w:val="BodyText"/>
        <w:rPr>
          <w:rFonts w:ascii="Times New Roman" w:hAnsi="Times New Roman"/>
          <w:b/>
          <w:noProof/>
        </w:rPr>
      </w:pPr>
    </w:p>
    <w:p w14:paraId="54C9FFE6" w14:textId="77777777" w:rsidR="00BF3F23" w:rsidRDefault="00BF3F23" w:rsidP="00BF3F23">
      <w:pPr>
        <w:pStyle w:val="Heading2"/>
        <w:spacing w:before="161"/>
        <w:ind w:left="0"/>
        <w:jc w:val="both"/>
        <w:rPr>
          <w:rFonts w:ascii="Times New Roman" w:hAnsi="Times New Roman"/>
          <w:b w:val="0"/>
          <w:bCs w:val="0"/>
          <w:noProof/>
          <w:color w:val="000000"/>
          <w:sz w:val="24"/>
          <w:szCs w:val="24"/>
          <w:highlight w:val="cyan"/>
        </w:rPr>
      </w:pPr>
      <w:r>
        <w:rPr>
          <w:rFonts w:ascii="Times New Roman" w:hAnsi="Times New Roman"/>
          <w:b w:val="0"/>
          <w:color w:val="000000"/>
          <w:sz w:val="24"/>
          <w:highlight w:val="cyan"/>
        </w:rPr>
        <w:t>Lidojuma ģeogrāfijā ietilpstošas teritorijas, kas kāda noteikta iemesla (piemēram, augstāka zemes riska) dēļ ir jāizslēdz, ir jāapstrādā tāpat kā tad, ja tās tiktu aptvertas ar ārkārtas rīcības telpu un zemes riska buferzonu.</w:t>
      </w:r>
    </w:p>
    <w:p w14:paraId="5C4FF320" w14:textId="77777777" w:rsidR="00BF3F23" w:rsidRDefault="00BF3F23" w:rsidP="00BF3F23">
      <w:pPr>
        <w:pStyle w:val="Heading2"/>
        <w:spacing w:before="161"/>
        <w:ind w:left="0"/>
        <w:jc w:val="both"/>
        <w:rPr>
          <w:rFonts w:ascii="Times New Roman" w:hAnsi="Times New Roman"/>
          <w:b w:val="0"/>
          <w:bCs w:val="0"/>
          <w:noProof/>
          <w:color w:val="000000"/>
          <w:sz w:val="24"/>
          <w:szCs w:val="24"/>
          <w:highlight w:val="cyan"/>
        </w:rPr>
      </w:pPr>
      <w:r>
        <w:rPr>
          <w:rFonts w:ascii="Times New Roman" w:hAnsi="Times New Roman"/>
          <w:b w:val="0"/>
          <w:color w:val="000000"/>
          <w:sz w:val="24"/>
          <w:highlight w:val="cyan"/>
        </w:rPr>
        <w:t>Jādokumentē lidojuma teritorijas ekrānuzņēmums, kam pievienots īss apraksts, visas ievades vērtības un ārkārtas rīcības telpas (</w:t>
      </w:r>
      <w:r>
        <w:rPr>
          <w:rFonts w:ascii="Times New Roman" w:hAnsi="Times New Roman"/>
          <w:b w:val="0"/>
          <w:i/>
          <w:iCs/>
          <w:color w:val="000000"/>
          <w:sz w:val="24"/>
          <w:highlight w:val="cyan"/>
        </w:rPr>
        <w:t>CV</w:t>
      </w:r>
      <w:r>
        <w:rPr>
          <w:rFonts w:ascii="Times New Roman" w:hAnsi="Times New Roman"/>
          <w:b w:val="0"/>
          <w:color w:val="000000"/>
          <w:sz w:val="24"/>
          <w:highlight w:val="cyan"/>
        </w:rPr>
        <w:t>) un zemes riska buferzonas (</w:t>
      </w:r>
      <w:r>
        <w:rPr>
          <w:rFonts w:ascii="Times New Roman" w:hAnsi="Times New Roman"/>
          <w:b w:val="0"/>
          <w:i/>
          <w:iCs/>
          <w:color w:val="000000"/>
          <w:sz w:val="24"/>
          <w:highlight w:val="cyan"/>
        </w:rPr>
        <w:t>GRB</w:t>
      </w:r>
      <w:r>
        <w:rPr>
          <w:rFonts w:ascii="Times New Roman" w:hAnsi="Times New Roman"/>
          <w:b w:val="0"/>
          <w:color w:val="000000"/>
          <w:sz w:val="24"/>
          <w:highlight w:val="cyan"/>
        </w:rPr>
        <w:t>) aprēķini. Piemēram, ekspluatācijas rokasgrāmatas C daļā saskaņā ar A3. nodaļu.</w:t>
      </w:r>
    </w:p>
    <w:p w14:paraId="5DC21C6F" w14:textId="77777777" w:rsidR="00BF3F23" w:rsidRDefault="00BF3F23" w:rsidP="00BF3F23">
      <w:pPr>
        <w:pStyle w:val="Heading2"/>
        <w:spacing w:before="161"/>
        <w:ind w:left="0"/>
        <w:jc w:val="both"/>
        <w:rPr>
          <w:rFonts w:ascii="Times New Roman" w:hAnsi="Times New Roman"/>
          <w:b w:val="0"/>
          <w:bCs w:val="0"/>
          <w:noProof/>
          <w:color w:val="000000"/>
          <w:sz w:val="24"/>
          <w:szCs w:val="24"/>
          <w:highlight w:val="cyan"/>
        </w:rPr>
      </w:pPr>
      <w:r>
        <w:rPr>
          <w:rFonts w:ascii="Times New Roman" w:hAnsi="Times New Roman"/>
          <w:b w:val="0"/>
          <w:color w:val="000000"/>
          <w:sz w:val="24"/>
          <w:highlight w:val="cyan"/>
        </w:rPr>
        <w:t xml:space="preserve">Saturs jāizklāsta tā, lai tas būtu viegli saprotams visām operācijā iesaistītajām pusēm, nodrošinot ātru piekļuvi visiem attiecīgajiem datiem ikdienas operāciju laikā. Svarīgi ir arī tas, lai kompetentā iestāde saprastu aprēķināšanas procesu. Ja aprēķinu iegūšana vai kopējais skaidrojums ir neparasti plašs, sadaļas, kas nav tieši saistītas ar ikdienas operācijām, ieteicams pārvietot uz ekspluatācijas rokasgrāmatas pielikumu. </w:t>
      </w:r>
    </w:p>
    <w:p w14:paraId="000214F5" w14:textId="77777777" w:rsidR="00BF3F23" w:rsidRDefault="00BF3F23" w:rsidP="00BF3F23">
      <w:pPr>
        <w:pStyle w:val="Heading2"/>
        <w:spacing w:before="161"/>
        <w:ind w:left="0"/>
        <w:jc w:val="both"/>
        <w:rPr>
          <w:rFonts w:ascii="Times New Roman" w:hAnsi="Times New Roman"/>
          <w:b w:val="0"/>
          <w:bCs w:val="0"/>
          <w:noProof/>
          <w:color w:val="000000"/>
          <w:sz w:val="24"/>
          <w:szCs w:val="24"/>
          <w:highlight w:val="cyan"/>
        </w:rPr>
      </w:pPr>
    </w:p>
    <w:p w14:paraId="0B03C5AD" w14:textId="1ED8D8CE" w:rsidR="00BF3F23" w:rsidRPr="00BF3F23" w:rsidRDefault="00BF3F23" w:rsidP="00BF3F23">
      <w:pPr>
        <w:pStyle w:val="Heading2"/>
        <w:spacing w:before="161"/>
        <w:ind w:left="0"/>
        <w:jc w:val="both"/>
        <w:rPr>
          <w:rFonts w:ascii="Times New Roman" w:hAnsi="Times New Roman"/>
          <w:b w:val="0"/>
          <w:bCs w:val="0"/>
          <w:i/>
          <w:iCs/>
          <w:noProof/>
          <w:color w:val="000000"/>
          <w:sz w:val="24"/>
          <w:szCs w:val="24"/>
          <w:highlight w:val="cyan"/>
        </w:rPr>
      </w:pPr>
      <w:r>
        <w:rPr>
          <w:rFonts w:ascii="Times New Roman" w:hAnsi="Times New Roman"/>
          <w:b w:val="0"/>
          <w:i/>
          <w:color w:val="000000"/>
          <w:sz w:val="24"/>
          <w:highlight w:val="cyan"/>
        </w:rPr>
        <w:t>Piemērs.</w:t>
      </w:r>
    </w:p>
    <w:p w14:paraId="6C80A8CE" w14:textId="77777777" w:rsidR="00BF3F23" w:rsidRDefault="00BF3F23" w:rsidP="00BF3F23">
      <w:pPr>
        <w:pStyle w:val="Heading2"/>
        <w:spacing w:before="161"/>
        <w:ind w:left="0"/>
        <w:jc w:val="both"/>
        <w:rPr>
          <w:rFonts w:ascii="Times New Roman" w:hAnsi="Times New Roman"/>
          <w:b w:val="0"/>
          <w:bCs w:val="0"/>
          <w:noProof/>
          <w:color w:val="000000"/>
          <w:sz w:val="24"/>
          <w:szCs w:val="24"/>
          <w:highlight w:val="cyan"/>
        </w:rPr>
      </w:pPr>
      <w:r>
        <w:rPr>
          <w:rFonts w:ascii="Times New Roman" w:hAnsi="Times New Roman"/>
          <w:b w:val="0"/>
          <w:color w:val="000000"/>
          <w:sz w:val="24"/>
          <w:highlight w:val="cyan"/>
        </w:rPr>
        <w:t>Sīkāka informācija par katru lidojuma teritoriju parasti ir sniegta C daļā, ievērojot A3. nodaļā “Ekspluatācijas rokasgrāmatas struktūra” izklāstīto ieteicamo formātu.</w:t>
      </w:r>
    </w:p>
    <w:p w14:paraId="4EDEF69F" w14:textId="1D33EFBB" w:rsidR="00BF3F23" w:rsidRPr="00BF3F23" w:rsidRDefault="00BF3F23" w:rsidP="00BF3F23">
      <w:pPr>
        <w:pStyle w:val="Heading2"/>
        <w:spacing w:before="161"/>
        <w:ind w:left="0"/>
        <w:jc w:val="both"/>
        <w:rPr>
          <w:rFonts w:ascii="Times New Roman" w:hAnsi="Times New Roman"/>
          <w:b w:val="0"/>
          <w:bCs w:val="0"/>
          <w:noProof/>
          <w:color w:val="000000"/>
          <w:sz w:val="24"/>
          <w:szCs w:val="24"/>
          <w:highlight w:val="cyan"/>
        </w:rPr>
      </w:pPr>
      <w:r>
        <w:rPr>
          <w:rFonts w:ascii="Times New Roman" w:hAnsi="Times New Roman"/>
          <w:b w:val="0"/>
          <w:color w:val="000000"/>
          <w:sz w:val="24"/>
          <w:highlight w:val="cyan"/>
        </w:rPr>
        <w:t>Strukturētā nodaļas izkārtojumā tas var izskatīties šādi:</w:t>
      </w:r>
    </w:p>
    <w:p w14:paraId="06650747" w14:textId="719A7DF4" w:rsidR="001C67E0" w:rsidRPr="006641F3" w:rsidRDefault="001C67E0" w:rsidP="00BF3F23">
      <w:pPr>
        <w:pStyle w:val="Heading2"/>
        <w:spacing w:before="161"/>
        <w:ind w:left="567"/>
        <w:rPr>
          <w:rFonts w:ascii="Times New Roman" w:hAnsi="Times New Roman"/>
          <w:noProof/>
          <w:color w:val="000000"/>
        </w:rPr>
      </w:pPr>
      <w:r>
        <w:rPr>
          <w:rFonts w:ascii="Times New Roman" w:hAnsi="Times New Roman"/>
          <w:color w:val="000000"/>
          <w:highlight w:val="cyan"/>
        </w:rPr>
        <w:t>3. C daļa. Lidojuma teritorijas</w:t>
      </w:r>
    </w:p>
    <w:p w14:paraId="6CD4F5BF" w14:textId="77777777" w:rsidR="001C67E0" w:rsidRPr="00BF3F23" w:rsidRDefault="001C67E0" w:rsidP="001C67E0">
      <w:pPr>
        <w:pStyle w:val="BodyText"/>
        <w:spacing w:before="159"/>
        <w:ind w:left="1888"/>
        <w:rPr>
          <w:rFonts w:ascii="Times New Roman" w:hAnsi="Times New Roman"/>
          <w:noProof/>
          <w:sz w:val="24"/>
          <w:szCs w:val="24"/>
        </w:rPr>
      </w:pPr>
      <w:r>
        <w:rPr>
          <w:rFonts w:ascii="Times New Roman" w:hAnsi="Times New Roman"/>
          <w:color w:val="000000"/>
          <w:sz w:val="24"/>
          <w:highlight w:val="cyan"/>
        </w:rPr>
        <w:t xml:space="preserve">3.2. Lidojuma teritorija </w:t>
      </w:r>
      <w:r>
        <w:rPr>
          <w:rFonts w:ascii="Times New Roman" w:hAnsi="Times New Roman"/>
          <w:color w:val="FF0000"/>
          <w:sz w:val="24"/>
          <w:highlight w:val="cyan"/>
        </w:rPr>
        <w:t>[projekta nosaukums]</w:t>
      </w:r>
    </w:p>
    <w:p w14:paraId="40E4A11D" w14:textId="77777777" w:rsidR="001C67E0" w:rsidRPr="00BF3F23" w:rsidRDefault="001C67E0" w:rsidP="00B92D14">
      <w:pPr>
        <w:pStyle w:val="Heading2"/>
        <w:spacing w:before="161"/>
        <w:ind w:left="0"/>
        <w:rPr>
          <w:rFonts w:ascii="Times New Roman" w:hAnsi="Times New Roman"/>
          <w:noProof/>
          <w:color w:val="000000"/>
          <w:sz w:val="24"/>
          <w:szCs w:val="24"/>
        </w:rPr>
      </w:pPr>
      <w:r>
        <w:rPr>
          <w:rFonts w:ascii="Times New Roman" w:hAnsi="Times New Roman"/>
          <w:color w:val="000000"/>
          <w:sz w:val="24"/>
          <w:highlight w:val="cyan"/>
        </w:rPr>
        <w:t>Apraksts</w:t>
      </w:r>
    </w:p>
    <w:p w14:paraId="5B81C368" w14:textId="7EA76CDB" w:rsidR="001C67E0" w:rsidRPr="00B92D14" w:rsidRDefault="001C67E0" w:rsidP="00B92D14">
      <w:pPr>
        <w:pStyle w:val="BodyText"/>
        <w:spacing w:before="161"/>
        <w:rPr>
          <w:rFonts w:ascii="Times New Roman" w:hAnsi="Times New Roman"/>
          <w:noProof/>
          <w:color w:val="000000"/>
          <w:sz w:val="24"/>
          <w:szCs w:val="24"/>
        </w:rPr>
      </w:pPr>
      <w:r>
        <w:rPr>
          <w:rFonts w:ascii="Times New Roman" w:hAnsi="Times New Roman"/>
          <w:sz w:val="24"/>
          <w:highlight w:val="cyan"/>
        </w:rPr>
        <w:t xml:space="preserve">Lidojuma teritorija un tās precīzas koordinātas ir noteiktas pievienotajā *.kml datnē </w:t>
      </w:r>
      <w:r>
        <w:rPr>
          <w:rFonts w:ascii="Times New Roman" w:hAnsi="Times New Roman"/>
          <w:color w:val="FF0000"/>
          <w:sz w:val="24"/>
          <w:highlight w:val="cyan"/>
        </w:rPr>
        <w:t>[projekta nosaukums.kml</w:t>
      </w:r>
      <w:r>
        <w:rPr>
          <w:rFonts w:ascii="Times New Roman" w:hAnsi="Times New Roman"/>
          <w:color w:val="000000"/>
          <w:sz w:val="24"/>
          <w:highlight w:val="cyan"/>
        </w:rPr>
        <w:t>].</w:t>
      </w:r>
    </w:p>
    <w:p w14:paraId="52F6AEF6" w14:textId="77777777" w:rsidR="001C67E0" w:rsidRPr="006641F3" w:rsidRDefault="001C67E0" w:rsidP="001C67E0">
      <w:pPr>
        <w:pStyle w:val="BodyText"/>
        <w:rPr>
          <w:rFonts w:ascii="Times New Roman" w:hAnsi="Times New Roman"/>
          <w:noProof/>
          <w:sz w:val="20"/>
        </w:rPr>
      </w:pPr>
    </w:p>
    <w:p w14:paraId="5CA307E1" w14:textId="77777777" w:rsidR="001C67E0" w:rsidRPr="006641F3" w:rsidRDefault="001C67E0" w:rsidP="001C67E0">
      <w:pPr>
        <w:pStyle w:val="BodyText"/>
        <w:spacing w:before="225"/>
        <w:rPr>
          <w:rFonts w:ascii="Times New Roman" w:hAnsi="Times New Roman"/>
          <w:noProof/>
          <w:sz w:val="20"/>
        </w:rPr>
      </w:pPr>
    </w:p>
    <w:p w14:paraId="75722DE2" w14:textId="77777777" w:rsidR="001C67E0" w:rsidRPr="006641F3" w:rsidRDefault="001C67E0" w:rsidP="001C67E0">
      <w:pPr>
        <w:ind w:left="746"/>
        <w:rPr>
          <w:rFonts w:ascii="Times New Roman" w:hAnsi="Times New Roman"/>
          <w:noProof/>
          <w:sz w:val="20"/>
        </w:rPr>
      </w:pPr>
      <w:r>
        <w:rPr>
          <w:rFonts w:ascii="Times New Roman" w:hAnsi="Times New Roman"/>
          <w:noProof/>
          <w:sz w:val="20"/>
        </w:rPr>
        <w:drawing>
          <wp:inline distT="0" distB="0" distL="0" distR="0" wp14:anchorId="64EEC997" wp14:editId="35FBA7E1">
            <wp:extent cx="5350089" cy="2381250"/>
            <wp:effectExtent l="0" t="0" r="0" b="0"/>
            <wp:docPr id="747" name="Image 747" descr="A map with a red bord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7" name="Image 747" descr="A map with a red border&#10;&#10;AI-generated content may be incorrect."/>
                    <pic:cNvPicPr/>
                  </pic:nvPicPr>
                  <pic:blipFill>
                    <a:blip r:embed="rId31" cstate="print"/>
                    <a:stretch>
                      <a:fillRect/>
                    </a:stretch>
                  </pic:blipFill>
                  <pic:spPr>
                    <a:xfrm>
                      <a:off x="0" y="0"/>
                      <a:ext cx="5350089" cy="2381250"/>
                    </a:xfrm>
                    <a:prstGeom prst="rect">
                      <a:avLst/>
                    </a:prstGeom>
                  </pic:spPr>
                </pic:pic>
              </a:graphicData>
            </a:graphic>
          </wp:inline>
        </w:drawing>
      </w:r>
    </w:p>
    <w:p w14:paraId="38572D90" w14:textId="77777777" w:rsidR="001C67E0" w:rsidRPr="006641F3" w:rsidRDefault="001C67E0" w:rsidP="001C67E0">
      <w:pPr>
        <w:pStyle w:val="Heading2"/>
        <w:spacing w:before="160"/>
        <w:ind w:left="2615"/>
        <w:rPr>
          <w:rFonts w:ascii="Times New Roman" w:hAnsi="Times New Roman"/>
          <w:noProof/>
          <w:color w:val="000000"/>
        </w:rPr>
      </w:pPr>
      <w:r>
        <w:rPr>
          <w:rFonts w:ascii="Times New Roman" w:hAnsi="Times New Roman"/>
          <w:color w:val="000000"/>
          <w:highlight w:val="cyan"/>
        </w:rPr>
        <w:t>8. attēls. Lidojuma teritorijas grafisks attēlojums</w:t>
      </w:r>
    </w:p>
    <w:p w14:paraId="037BCDE6" w14:textId="77777777" w:rsidR="001C67E0" w:rsidRPr="006641F3" w:rsidRDefault="001C67E0" w:rsidP="001C67E0">
      <w:pPr>
        <w:pStyle w:val="BodyText"/>
        <w:rPr>
          <w:rFonts w:ascii="Times New Roman" w:hAnsi="Times New Roman"/>
          <w:b/>
          <w:noProof/>
        </w:rPr>
      </w:pPr>
    </w:p>
    <w:p w14:paraId="3F96A933" w14:textId="77777777" w:rsidR="001C67E0" w:rsidRPr="006641F3" w:rsidRDefault="001C67E0" w:rsidP="001C67E0">
      <w:pPr>
        <w:pStyle w:val="BodyText"/>
        <w:spacing w:before="51"/>
        <w:rPr>
          <w:rFonts w:ascii="Times New Roman" w:hAnsi="Times New Roman"/>
          <w:b/>
          <w:noProof/>
        </w:rPr>
      </w:pPr>
    </w:p>
    <w:p w14:paraId="52DBE63D" w14:textId="77777777" w:rsidR="00B92D14" w:rsidRPr="00B92D14" w:rsidRDefault="001C67E0" w:rsidP="00B92D14">
      <w:pPr>
        <w:spacing w:line="384" w:lineRule="auto"/>
        <w:ind w:right="3"/>
        <w:rPr>
          <w:rFonts w:ascii="Times New Roman" w:hAnsi="Times New Roman"/>
          <w:noProof/>
          <w:color w:val="000000"/>
          <w:sz w:val="24"/>
          <w:szCs w:val="24"/>
        </w:rPr>
      </w:pPr>
      <w:r>
        <w:rPr>
          <w:rFonts w:ascii="Times New Roman" w:hAnsi="Times New Roman"/>
          <w:color w:val="000000"/>
          <w:sz w:val="24"/>
          <w:highlight w:val="cyan"/>
        </w:rPr>
        <w:t xml:space="preserve">Attēla centra atrašanās vieta </w:t>
      </w:r>
      <w:r>
        <w:rPr>
          <w:rFonts w:ascii="Times New Roman" w:hAnsi="Times New Roman"/>
          <w:b/>
          <w:color w:val="FF0000"/>
          <w:sz w:val="24"/>
          <w:highlight w:val="cyan"/>
        </w:rPr>
        <w:t>[N53.1234567 E11.1234567]</w:t>
      </w:r>
      <w:r>
        <w:rPr>
          <w:rFonts w:ascii="Times New Roman" w:hAnsi="Times New Roman"/>
          <w:color w:val="000000"/>
          <w:sz w:val="24"/>
          <w:highlight w:val="cyan"/>
        </w:rPr>
        <w:t>.</w:t>
      </w:r>
    </w:p>
    <w:p w14:paraId="11E5EFA8" w14:textId="387E3ECD" w:rsidR="001C67E0" w:rsidRPr="00B92D14" w:rsidRDefault="001C67E0" w:rsidP="00B92D14">
      <w:pPr>
        <w:spacing w:line="384" w:lineRule="auto"/>
        <w:ind w:right="3"/>
        <w:rPr>
          <w:rFonts w:ascii="Times New Roman" w:hAnsi="Times New Roman"/>
          <w:noProof/>
          <w:sz w:val="24"/>
          <w:szCs w:val="24"/>
        </w:rPr>
      </w:pPr>
      <w:r>
        <w:rPr>
          <w:rFonts w:ascii="Times New Roman" w:hAnsi="Times New Roman"/>
          <w:color w:val="000000"/>
          <w:sz w:val="24"/>
          <w:highlight w:val="cyan"/>
        </w:rPr>
        <w:t xml:space="preserve">Tālvadības pilota pozīcija </w:t>
      </w:r>
      <w:r>
        <w:rPr>
          <w:rFonts w:ascii="Times New Roman" w:hAnsi="Times New Roman"/>
          <w:b/>
          <w:color w:val="FF0000"/>
          <w:sz w:val="24"/>
          <w:highlight w:val="cyan"/>
        </w:rPr>
        <w:t>[N53.1434567 E11.1434567]</w:t>
      </w:r>
      <w:r>
        <w:rPr>
          <w:rFonts w:ascii="Times New Roman" w:hAnsi="Times New Roman"/>
          <w:color w:val="000000"/>
          <w:sz w:val="24"/>
          <w:highlight w:val="cyan"/>
        </w:rPr>
        <w:t>.</w:t>
      </w:r>
    </w:p>
    <w:p w14:paraId="3D27C99D" w14:textId="1EA540E9" w:rsidR="001C67E0" w:rsidRPr="00B92D14" w:rsidRDefault="001C67E0" w:rsidP="00B92D14">
      <w:pPr>
        <w:pStyle w:val="BodyText"/>
        <w:rPr>
          <w:rFonts w:ascii="Times New Roman" w:hAnsi="Times New Roman"/>
          <w:noProof/>
          <w:sz w:val="24"/>
          <w:szCs w:val="24"/>
        </w:rPr>
      </w:pPr>
      <w:r>
        <w:rPr>
          <w:rFonts w:ascii="Times New Roman" w:hAnsi="Times New Roman"/>
          <w:color w:val="000000"/>
          <w:sz w:val="24"/>
          <w:highlight w:val="cyan"/>
        </w:rPr>
        <w:t xml:space="preserve">Vispārīgas piezīmes: </w:t>
      </w:r>
      <w:r>
        <w:rPr>
          <w:rFonts w:ascii="Times New Roman" w:hAnsi="Times New Roman"/>
          <w:color w:val="FF0000"/>
          <w:sz w:val="24"/>
          <w:highlight w:val="cyan"/>
        </w:rPr>
        <w:t>[lidojuma teritorija ir teritorija, kas tiek izmantota lauksaimniecībai u. c.]</w:t>
      </w:r>
    </w:p>
    <w:p w14:paraId="3A6E4DBF" w14:textId="77777777" w:rsidR="001C67E0" w:rsidRPr="00B92D14" w:rsidRDefault="001C67E0" w:rsidP="00B92D14">
      <w:pPr>
        <w:pStyle w:val="BodyText"/>
        <w:spacing w:before="158"/>
        <w:rPr>
          <w:rFonts w:ascii="Times New Roman" w:hAnsi="Times New Roman"/>
          <w:noProof/>
          <w:sz w:val="24"/>
          <w:szCs w:val="24"/>
        </w:rPr>
      </w:pPr>
      <w:r>
        <w:rPr>
          <w:rFonts w:ascii="Times New Roman" w:hAnsi="Times New Roman"/>
          <w:color w:val="000000"/>
          <w:sz w:val="24"/>
          <w:highlight w:val="cyan"/>
        </w:rPr>
        <w:t xml:space="preserve">Īpašas procedūras / riska mazināšanas pasākumi: </w:t>
      </w:r>
      <w:r>
        <w:rPr>
          <w:rFonts w:ascii="Times New Roman" w:hAnsi="Times New Roman"/>
          <w:color w:val="FF0000"/>
          <w:sz w:val="24"/>
          <w:highlight w:val="cyan"/>
        </w:rPr>
        <w:t xml:space="preserve">[nepieciešama </w:t>
      </w:r>
      <w:r>
        <w:rPr>
          <w:rFonts w:ascii="Times New Roman" w:hAnsi="Times New Roman"/>
          <w:i/>
          <w:iCs/>
          <w:color w:val="FF0000"/>
          <w:sz w:val="24"/>
          <w:highlight w:val="cyan"/>
        </w:rPr>
        <w:t>CTR</w:t>
      </w:r>
      <w:r>
        <w:rPr>
          <w:rFonts w:ascii="Times New Roman" w:hAnsi="Times New Roman"/>
          <w:color w:val="FF0000"/>
          <w:sz w:val="24"/>
          <w:highlight w:val="cyan"/>
        </w:rPr>
        <w:t xml:space="preserve"> atļauja lidostai XY atbilstoši </w:t>
      </w:r>
      <w:r>
        <w:rPr>
          <w:rFonts w:ascii="Times New Roman" w:hAnsi="Times New Roman"/>
          <w:i/>
          <w:iCs/>
          <w:color w:val="FF0000"/>
          <w:sz w:val="24"/>
          <w:highlight w:val="cyan"/>
        </w:rPr>
        <w:t>OM</w:t>
      </w:r>
      <w:r>
        <w:rPr>
          <w:rFonts w:ascii="Times New Roman" w:hAnsi="Times New Roman"/>
          <w:color w:val="FF0000"/>
          <w:sz w:val="24"/>
          <w:highlight w:val="cyan"/>
        </w:rPr>
        <w:t xml:space="preserve"> 2.2. punktam]</w:t>
      </w:r>
    </w:p>
    <w:p w14:paraId="34A97DB1" w14:textId="77777777" w:rsidR="001C67E0" w:rsidRPr="006641F3" w:rsidRDefault="001C67E0" w:rsidP="001C67E0">
      <w:pPr>
        <w:pStyle w:val="BodyText"/>
        <w:spacing w:before="13"/>
        <w:rPr>
          <w:rFonts w:ascii="Times New Roman" w:hAnsi="Times New Roman"/>
          <w:noProof/>
        </w:rPr>
      </w:pPr>
    </w:p>
    <w:p w14:paraId="6547B8F4" w14:textId="77777777" w:rsidR="001C67E0" w:rsidRPr="00B92D14" w:rsidRDefault="001C67E0" w:rsidP="00B92D14">
      <w:pPr>
        <w:pStyle w:val="Heading2"/>
        <w:spacing w:before="120"/>
        <w:ind w:left="0"/>
        <w:jc w:val="both"/>
        <w:rPr>
          <w:rFonts w:ascii="Times New Roman" w:hAnsi="Times New Roman"/>
          <w:noProof/>
          <w:color w:val="000000"/>
          <w:sz w:val="24"/>
          <w:szCs w:val="24"/>
          <w:highlight w:val="cyan"/>
        </w:rPr>
      </w:pPr>
      <w:r>
        <w:rPr>
          <w:rFonts w:ascii="Times New Roman" w:hAnsi="Times New Roman"/>
          <w:color w:val="000000"/>
          <w:sz w:val="24"/>
          <w:highlight w:val="cyan"/>
        </w:rPr>
        <w:t>Ārkārtas rīcības telpas (</w:t>
      </w:r>
      <w:r>
        <w:rPr>
          <w:rFonts w:ascii="Times New Roman" w:hAnsi="Times New Roman"/>
          <w:i/>
          <w:iCs/>
          <w:color w:val="000000"/>
          <w:sz w:val="24"/>
          <w:highlight w:val="cyan"/>
        </w:rPr>
        <w:t>CV</w:t>
      </w:r>
      <w:r>
        <w:rPr>
          <w:rFonts w:ascii="Times New Roman" w:hAnsi="Times New Roman"/>
          <w:color w:val="000000"/>
          <w:sz w:val="24"/>
          <w:highlight w:val="cyan"/>
        </w:rPr>
        <w:t>) un zemes risku buferzonas (</w:t>
      </w:r>
      <w:r>
        <w:rPr>
          <w:rFonts w:ascii="Times New Roman" w:hAnsi="Times New Roman"/>
          <w:i/>
          <w:iCs/>
          <w:color w:val="000000"/>
          <w:sz w:val="24"/>
          <w:highlight w:val="cyan"/>
        </w:rPr>
        <w:t>GRB</w:t>
      </w:r>
      <w:r>
        <w:rPr>
          <w:rFonts w:ascii="Times New Roman" w:hAnsi="Times New Roman"/>
          <w:color w:val="000000"/>
          <w:sz w:val="24"/>
          <w:highlight w:val="cyan"/>
        </w:rPr>
        <w:t>) aprēķināšana</w:t>
      </w:r>
    </w:p>
    <w:p w14:paraId="0B8F57B0" w14:textId="77777777" w:rsidR="001C67E0" w:rsidRPr="00B92D14" w:rsidRDefault="001C67E0" w:rsidP="00B92D14">
      <w:pPr>
        <w:pStyle w:val="BodyText"/>
        <w:spacing w:before="120"/>
        <w:jc w:val="both"/>
        <w:rPr>
          <w:rFonts w:ascii="Times New Roman" w:hAnsi="Times New Roman"/>
          <w:noProof/>
          <w:color w:val="000000"/>
          <w:sz w:val="24"/>
          <w:szCs w:val="24"/>
          <w:highlight w:val="cyan"/>
        </w:rPr>
      </w:pPr>
      <w:r>
        <w:rPr>
          <w:rFonts w:ascii="Times New Roman" w:hAnsi="Times New Roman"/>
          <w:i/>
          <w:iCs/>
          <w:color w:val="000000"/>
          <w:sz w:val="24"/>
          <w:highlight w:val="cyan"/>
        </w:rPr>
        <w:t>CV</w:t>
      </w:r>
      <w:r>
        <w:rPr>
          <w:rFonts w:ascii="Times New Roman" w:hAnsi="Times New Roman"/>
          <w:color w:val="000000"/>
          <w:sz w:val="24"/>
          <w:highlight w:val="cyan"/>
        </w:rPr>
        <w:t xml:space="preserve"> un </w:t>
      </w:r>
      <w:r>
        <w:rPr>
          <w:rFonts w:ascii="Times New Roman" w:hAnsi="Times New Roman"/>
          <w:i/>
          <w:iCs/>
          <w:color w:val="000000"/>
          <w:sz w:val="24"/>
          <w:highlight w:val="cyan"/>
        </w:rPr>
        <w:t>GRB</w:t>
      </w:r>
      <w:r>
        <w:rPr>
          <w:rFonts w:ascii="Times New Roman" w:hAnsi="Times New Roman"/>
          <w:color w:val="000000"/>
          <w:sz w:val="24"/>
          <w:highlight w:val="cyan"/>
        </w:rPr>
        <w:t xml:space="preserve"> tika noteikta, izmantojot šā pielikuma A5.2. punktā aprakstītās formulas. </w:t>
      </w:r>
      <w:r>
        <w:rPr>
          <w:rFonts w:ascii="Times New Roman" w:hAnsi="Times New Roman"/>
          <w:i/>
          <w:iCs/>
          <w:color w:val="000000"/>
          <w:sz w:val="24"/>
          <w:highlight w:val="cyan"/>
        </w:rPr>
        <w:t>UA</w:t>
      </w:r>
      <w:r>
        <w:rPr>
          <w:rFonts w:ascii="Times New Roman" w:hAnsi="Times New Roman"/>
          <w:color w:val="000000"/>
          <w:sz w:val="24"/>
          <w:highlight w:val="cyan"/>
        </w:rPr>
        <w:t xml:space="preserve"> raksturlielumi</w:t>
      </w:r>
    </w:p>
    <w:p w14:paraId="1523B5C2" w14:textId="77777777" w:rsidR="001C67E0" w:rsidRPr="00B92D14" w:rsidRDefault="001C67E0" w:rsidP="000638E2">
      <w:pPr>
        <w:pStyle w:val="Heading2"/>
        <w:numPr>
          <w:ilvl w:val="0"/>
          <w:numId w:val="4"/>
        </w:numPr>
        <w:spacing w:before="120"/>
        <w:ind w:left="0" w:firstLine="0"/>
        <w:jc w:val="both"/>
        <w:rPr>
          <w:rFonts w:ascii="Times New Roman" w:hAnsi="Times New Roman"/>
          <w:b w:val="0"/>
          <w:noProof/>
          <w:sz w:val="24"/>
          <w:szCs w:val="24"/>
          <w:highlight w:val="cyan"/>
        </w:rPr>
      </w:pPr>
      <w:r>
        <w:rPr>
          <w:rFonts w:ascii="Times New Roman" w:hAnsi="Times New Roman"/>
          <w:b w:val="0"/>
          <w:color w:val="000000"/>
          <w:sz w:val="24"/>
          <w:highlight w:val="cyan"/>
        </w:rPr>
        <w:t xml:space="preserve">tips: </w:t>
      </w:r>
      <w:r>
        <w:rPr>
          <w:rFonts w:ascii="Times New Roman" w:hAnsi="Times New Roman"/>
          <w:color w:val="FF0000"/>
          <w:sz w:val="24"/>
          <w:highlight w:val="cyan"/>
        </w:rPr>
        <w:t>[rotējošu spārnu, bez izpletņa]</w:t>
      </w:r>
      <w:r>
        <w:rPr>
          <w:rFonts w:ascii="Times New Roman" w:hAnsi="Times New Roman"/>
          <w:b w:val="0"/>
          <w:color w:val="000000"/>
          <w:sz w:val="24"/>
          <w:highlight w:val="cyan"/>
        </w:rPr>
        <w:t>;</w:t>
      </w:r>
    </w:p>
    <w:p w14:paraId="16009D82" w14:textId="77777777" w:rsidR="001C67E0" w:rsidRPr="00B92D14" w:rsidRDefault="001C67E0" w:rsidP="000638E2">
      <w:pPr>
        <w:pStyle w:val="ListParagraph"/>
        <w:numPr>
          <w:ilvl w:val="0"/>
          <w:numId w:val="4"/>
        </w:numPr>
        <w:ind w:left="0" w:firstLine="0"/>
        <w:jc w:val="both"/>
        <w:rPr>
          <w:rFonts w:ascii="Times New Roman" w:hAnsi="Times New Roman"/>
          <w:noProof/>
          <w:sz w:val="24"/>
          <w:szCs w:val="24"/>
          <w:highlight w:val="cyan"/>
        </w:rPr>
      </w:pPr>
      <w:r>
        <w:rPr>
          <w:rFonts w:ascii="Times New Roman" w:hAnsi="Times New Roman"/>
          <w:color w:val="000000"/>
          <w:sz w:val="24"/>
          <w:highlight w:val="cyan"/>
        </w:rPr>
        <w:t xml:space="preserve">augstuma mērījums: </w:t>
      </w:r>
      <w:r>
        <w:rPr>
          <w:rFonts w:ascii="Times New Roman" w:hAnsi="Times New Roman"/>
          <w:b/>
          <w:color w:val="FF0000"/>
          <w:sz w:val="24"/>
          <w:highlight w:val="cyan"/>
        </w:rPr>
        <w:t>[barometriskais]</w:t>
      </w:r>
      <w:r>
        <w:rPr>
          <w:rFonts w:ascii="Times New Roman" w:hAnsi="Times New Roman"/>
          <w:color w:val="000000"/>
          <w:sz w:val="24"/>
          <w:highlight w:val="cyan"/>
        </w:rPr>
        <w:t>;</w:t>
      </w:r>
    </w:p>
    <w:p w14:paraId="30A74963" w14:textId="77777777" w:rsidR="001C67E0" w:rsidRPr="00B92D14" w:rsidRDefault="001C67E0" w:rsidP="000638E2">
      <w:pPr>
        <w:pStyle w:val="ListParagraph"/>
        <w:numPr>
          <w:ilvl w:val="0"/>
          <w:numId w:val="4"/>
        </w:numPr>
        <w:ind w:left="0" w:firstLine="0"/>
        <w:jc w:val="both"/>
        <w:rPr>
          <w:rFonts w:ascii="Times New Roman" w:hAnsi="Times New Roman"/>
          <w:noProof/>
          <w:sz w:val="24"/>
          <w:szCs w:val="24"/>
          <w:highlight w:val="cyan"/>
        </w:rPr>
      </w:pPr>
      <w:r>
        <w:rPr>
          <w:rFonts w:ascii="Times New Roman" w:hAnsi="Times New Roman"/>
          <w:color w:val="000000"/>
          <w:sz w:val="24"/>
          <w:highlight w:val="cyan"/>
        </w:rPr>
        <w:t xml:space="preserve">maksimālais ātrums operācijā </w:t>
      </w:r>
      <w:r>
        <w:rPr>
          <w:rFonts w:ascii="Times New Roman" w:hAnsi="Times New Roman"/>
          <w:b/>
          <w:i/>
          <w:color w:val="000000"/>
          <w:sz w:val="24"/>
          <w:highlight w:val="cyan"/>
        </w:rPr>
        <w:t>V</w:t>
      </w:r>
      <w:r>
        <w:rPr>
          <w:rFonts w:ascii="Times New Roman" w:hAnsi="Times New Roman"/>
          <w:b/>
          <w:color w:val="000000"/>
          <w:sz w:val="24"/>
          <w:highlight w:val="cyan"/>
          <w:vertAlign w:val="subscript"/>
        </w:rPr>
        <w:t>0</w:t>
      </w:r>
      <w:r>
        <w:rPr>
          <w:rFonts w:ascii="Times New Roman" w:hAnsi="Times New Roman"/>
          <w:color w:val="000000"/>
          <w:sz w:val="24"/>
          <w:highlight w:val="cyan"/>
        </w:rPr>
        <w:t xml:space="preserve">: </w:t>
      </w:r>
      <w:r>
        <w:rPr>
          <w:rFonts w:ascii="Times New Roman" w:hAnsi="Times New Roman"/>
          <w:b/>
          <w:color w:val="FF0000"/>
          <w:sz w:val="24"/>
          <w:highlight w:val="cyan"/>
        </w:rPr>
        <w:t>[10,0 m/s]</w:t>
      </w:r>
      <w:r>
        <w:rPr>
          <w:rFonts w:ascii="Times New Roman" w:hAnsi="Times New Roman"/>
          <w:color w:val="000000"/>
          <w:sz w:val="24"/>
          <w:highlight w:val="cyan"/>
        </w:rPr>
        <w:t>;</w:t>
      </w:r>
    </w:p>
    <w:p w14:paraId="1CB7278B" w14:textId="77777777" w:rsidR="001C67E0" w:rsidRPr="00B92D14" w:rsidRDefault="001C67E0" w:rsidP="000638E2">
      <w:pPr>
        <w:pStyle w:val="ListParagraph"/>
        <w:numPr>
          <w:ilvl w:val="0"/>
          <w:numId w:val="4"/>
        </w:numPr>
        <w:ind w:left="0" w:firstLine="0"/>
        <w:jc w:val="both"/>
        <w:rPr>
          <w:rFonts w:ascii="Times New Roman" w:hAnsi="Times New Roman"/>
          <w:noProof/>
          <w:sz w:val="24"/>
          <w:szCs w:val="24"/>
          <w:highlight w:val="cyan"/>
        </w:rPr>
      </w:pPr>
      <w:r>
        <w:rPr>
          <w:rFonts w:ascii="Times New Roman" w:hAnsi="Times New Roman"/>
          <w:color w:val="000000"/>
          <w:sz w:val="24"/>
          <w:highlight w:val="cyan"/>
        </w:rPr>
        <w:t xml:space="preserve">maksimālais pieļaujamais vēja ātrums </w:t>
      </w:r>
      <w:r>
        <w:rPr>
          <w:rFonts w:ascii="Times New Roman" w:hAnsi="Times New Roman"/>
          <w:b/>
          <w:i/>
          <w:color w:val="000000"/>
          <w:sz w:val="24"/>
          <w:highlight w:val="cyan"/>
        </w:rPr>
        <w:t>V</w:t>
      </w:r>
      <w:r>
        <w:rPr>
          <w:rFonts w:ascii="Times New Roman" w:hAnsi="Times New Roman"/>
          <w:b/>
          <w:i/>
          <w:iCs/>
          <w:color w:val="000000"/>
          <w:sz w:val="24"/>
          <w:highlight w:val="cyan"/>
          <w:vertAlign w:val="subscript"/>
        </w:rPr>
        <w:t>Wind</w:t>
      </w:r>
      <w:r>
        <w:rPr>
          <w:rFonts w:ascii="Times New Roman" w:hAnsi="Times New Roman"/>
          <w:color w:val="000000"/>
          <w:sz w:val="24"/>
          <w:highlight w:val="cyan"/>
        </w:rPr>
        <w:t xml:space="preserve">: </w:t>
      </w:r>
      <w:r>
        <w:rPr>
          <w:rFonts w:ascii="Times New Roman" w:hAnsi="Times New Roman"/>
          <w:b/>
          <w:color w:val="FF0000"/>
          <w:sz w:val="24"/>
          <w:highlight w:val="cyan"/>
        </w:rPr>
        <w:t>[3,0 m/s]</w:t>
      </w:r>
      <w:r>
        <w:rPr>
          <w:rFonts w:ascii="Times New Roman" w:hAnsi="Times New Roman"/>
          <w:color w:val="000000"/>
          <w:sz w:val="24"/>
          <w:highlight w:val="cyan"/>
        </w:rPr>
        <w:t>;</w:t>
      </w:r>
    </w:p>
    <w:p w14:paraId="3974CB66" w14:textId="77777777" w:rsidR="001C67E0" w:rsidRPr="00B92D14" w:rsidRDefault="001C67E0" w:rsidP="000638E2">
      <w:pPr>
        <w:pStyle w:val="ListParagraph"/>
        <w:numPr>
          <w:ilvl w:val="0"/>
          <w:numId w:val="4"/>
        </w:numPr>
        <w:ind w:left="0" w:firstLine="0"/>
        <w:jc w:val="both"/>
        <w:rPr>
          <w:rFonts w:ascii="Times New Roman" w:hAnsi="Times New Roman"/>
          <w:noProof/>
          <w:sz w:val="24"/>
          <w:szCs w:val="24"/>
          <w:highlight w:val="cyan"/>
        </w:rPr>
      </w:pPr>
      <w:r>
        <w:rPr>
          <w:rFonts w:ascii="Times New Roman" w:hAnsi="Times New Roman"/>
          <w:color w:val="000000"/>
          <w:sz w:val="24"/>
          <w:highlight w:val="cyan"/>
        </w:rPr>
        <w:t xml:space="preserve">raksturīgais izmērs </w:t>
      </w:r>
      <w:r>
        <w:rPr>
          <w:rFonts w:ascii="Times New Roman" w:hAnsi="Times New Roman"/>
          <w:b/>
          <w:bCs/>
          <w:i/>
          <w:iCs/>
          <w:color w:val="000000"/>
          <w:sz w:val="24"/>
          <w:highlight w:val="cyan"/>
        </w:rPr>
        <w:t>CD</w:t>
      </w:r>
      <w:r>
        <w:rPr>
          <w:rFonts w:ascii="Times New Roman" w:hAnsi="Times New Roman"/>
          <w:color w:val="000000"/>
          <w:sz w:val="24"/>
          <w:highlight w:val="cyan"/>
        </w:rPr>
        <w:t xml:space="preserve">: </w:t>
      </w:r>
      <w:r>
        <w:rPr>
          <w:rFonts w:ascii="Times New Roman" w:hAnsi="Times New Roman"/>
          <w:b/>
          <w:color w:val="FF0000"/>
          <w:sz w:val="24"/>
          <w:highlight w:val="cyan"/>
        </w:rPr>
        <w:t>[1,50 m]</w:t>
      </w:r>
      <w:r>
        <w:rPr>
          <w:rFonts w:ascii="Times New Roman" w:hAnsi="Times New Roman"/>
          <w:color w:val="000000"/>
          <w:sz w:val="24"/>
          <w:highlight w:val="cyan"/>
        </w:rPr>
        <w:t>;</w:t>
      </w:r>
    </w:p>
    <w:p w14:paraId="50ABE1F8" w14:textId="77777777" w:rsidR="001C67E0" w:rsidRPr="00B92D14" w:rsidRDefault="001C67E0" w:rsidP="000638E2">
      <w:pPr>
        <w:pStyle w:val="ListParagraph"/>
        <w:numPr>
          <w:ilvl w:val="0"/>
          <w:numId w:val="4"/>
        </w:numPr>
        <w:ind w:left="0" w:firstLine="0"/>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maksimālais garensveres leņķis </w:t>
      </w:r>
      <w:r>
        <w:rPr>
          <w:rFonts w:ascii="Times New Roman" w:hAnsi="Times New Roman"/>
          <w:b/>
          <w:color w:val="000000"/>
          <w:sz w:val="24"/>
          <w:highlight w:val="cyan"/>
        </w:rPr>
        <w:t>Θ</w:t>
      </w:r>
      <w:r>
        <w:rPr>
          <w:rFonts w:ascii="Times New Roman" w:hAnsi="Times New Roman"/>
          <w:b/>
          <w:i/>
          <w:iCs/>
          <w:color w:val="000000"/>
          <w:sz w:val="24"/>
          <w:highlight w:val="cyan"/>
          <w:vertAlign w:val="subscript"/>
        </w:rPr>
        <w:t>max</w:t>
      </w:r>
      <w:r>
        <w:rPr>
          <w:rFonts w:ascii="Times New Roman" w:hAnsi="Times New Roman"/>
          <w:color w:val="000000"/>
          <w:sz w:val="24"/>
          <w:highlight w:val="cyan"/>
        </w:rPr>
        <w:t xml:space="preserve">: </w:t>
      </w:r>
      <w:r>
        <w:rPr>
          <w:rFonts w:ascii="Times New Roman" w:hAnsi="Times New Roman"/>
          <w:b/>
          <w:color w:val="FF0000"/>
          <w:sz w:val="24"/>
          <w:highlight w:val="cyan"/>
        </w:rPr>
        <w:t>[45°]</w:t>
      </w:r>
      <w:r>
        <w:rPr>
          <w:rFonts w:ascii="Times New Roman" w:hAnsi="Times New Roman"/>
          <w:color w:val="000000"/>
          <w:sz w:val="24"/>
          <w:highlight w:val="cyan"/>
        </w:rPr>
        <w:t>. Tika izmantoti turpmāk norādītie parametri:</w:t>
      </w:r>
    </w:p>
    <w:p w14:paraId="6D08BFBB" w14:textId="77777777" w:rsidR="001C67E0" w:rsidRPr="00B92D14" w:rsidRDefault="001C67E0" w:rsidP="000638E2">
      <w:pPr>
        <w:pStyle w:val="ListParagraph"/>
        <w:numPr>
          <w:ilvl w:val="0"/>
          <w:numId w:val="4"/>
        </w:numPr>
        <w:ind w:left="0" w:firstLine="0"/>
        <w:jc w:val="both"/>
        <w:rPr>
          <w:rFonts w:ascii="Times New Roman" w:hAnsi="Times New Roman"/>
          <w:noProof/>
          <w:sz w:val="24"/>
          <w:szCs w:val="24"/>
          <w:highlight w:val="cyan"/>
        </w:rPr>
      </w:pPr>
      <w:r>
        <w:rPr>
          <w:rFonts w:ascii="Times New Roman" w:hAnsi="Times New Roman"/>
          <w:color w:val="000000"/>
          <w:sz w:val="24"/>
          <w:highlight w:val="cyan"/>
        </w:rPr>
        <w:t xml:space="preserve">lidojuma ģeogrāfijas augstums </w:t>
      </w:r>
      <w:r>
        <w:rPr>
          <w:rFonts w:ascii="Times New Roman" w:hAnsi="Times New Roman"/>
          <w:b/>
          <w:i/>
          <w:color w:val="000000"/>
          <w:sz w:val="24"/>
          <w:highlight w:val="cyan"/>
        </w:rPr>
        <w:t>H</w:t>
      </w:r>
      <w:r>
        <w:rPr>
          <w:rFonts w:ascii="Times New Roman" w:hAnsi="Times New Roman"/>
          <w:b/>
          <w:i/>
          <w:iCs/>
          <w:color w:val="000000"/>
          <w:sz w:val="24"/>
          <w:highlight w:val="cyan"/>
          <w:vertAlign w:val="subscript"/>
        </w:rPr>
        <w:t>FG</w:t>
      </w:r>
      <w:r>
        <w:rPr>
          <w:rFonts w:ascii="Times New Roman" w:hAnsi="Times New Roman"/>
          <w:color w:val="000000"/>
          <w:sz w:val="24"/>
          <w:highlight w:val="cyan"/>
        </w:rPr>
        <w:t xml:space="preserve">: </w:t>
      </w:r>
      <w:r>
        <w:rPr>
          <w:rFonts w:ascii="Times New Roman" w:hAnsi="Times New Roman"/>
          <w:b/>
          <w:color w:val="FF0000"/>
          <w:sz w:val="24"/>
          <w:highlight w:val="cyan"/>
        </w:rPr>
        <w:t>[100,0 m]</w:t>
      </w:r>
      <w:r>
        <w:rPr>
          <w:rFonts w:ascii="Times New Roman" w:hAnsi="Times New Roman"/>
          <w:color w:val="000000"/>
          <w:sz w:val="24"/>
          <w:highlight w:val="cyan"/>
        </w:rPr>
        <w:t>;</w:t>
      </w:r>
    </w:p>
    <w:p w14:paraId="03B06492" w14:textId="77777777" w:rsidR="001C67E0" w:rsidRPr="00B92D14" w:rsidRDefault="001C67E0" w:rsidP="000638E2">
      <w:pPr>
        <w:pStyle w:val="ListParagraph"/>
        <w:numPr>
          <w:ilvl w:val="0"/>
          <w:numId w:val="4"/>
        </w:numPr>
        <w:ind w:left="0" w:firstLine="0"/>
        <w:jc w:val="both"/>
        <w:rPr>
          <w:rFonts w:ascii="Times New Roman" w:hAnsi="Times New Roman"/>
          <w:noProof/>
          <w:sz w:val="24"/>
          <w:szCs w:val="24"/>
          <w:highlight w:val="cyan"/>
        </w:rPr>
      </w:pPr>
      <w:r>
        <w:rPr>
          <w:rFonts w:ascii="Times New Roman" w:hAnsi="Times New Roman"/>
          <w:color w:val="000000"/>
          <w:sz w:val="24"/>
          <w:highlight w:val="cyan"/>
        </w:rPr>
        <w:t xml:space="preserve">aprēķināšanas metode: </w:t>
      </w:r>
      <w:r>
        <w:rPr>
          <w:rFonts w:ascii="Times New Roman" w:hAnsi="Times New Roman"/>
          <w:b/>
          <w:color w:val="FF0000"/>
          <w:sz w:val="24"/>
          <w:highlight w:val="cyan"/>
        </w:rPr>
        <w:t>[no iekšpuses]</w:t>
      </w:r>
      <w:r>
        <w:rPr>
          <w:rFonts w:ascii="Times New Roman" w:hAnsi="Times New Roman"/>
          <w:color w:val="000000"/>
          <w:sz w:val="24"/>
          <w:highlight w:val="cyan"/>
        </w:rPr>
        <w:t>;</w:t>
      </w:r>
    </w:p>
    <w:p w14:paraId="210EDD6D" w14:textId="77777777" w:rsidR="001C67E0" w:rsidRPr="00B92D14" w:rsidRDefault="001C67E0" w:rsidP="000638E2">
      <w:pPr>
        <w:pStyle w:val="ListParagraph"/>
        <w:numPr>
          <w:ilvl w:val="0"/>
          <w:numId w:val="4"/>
        </w:numPr>
        <w:ind w:left="0" w:firstLine="0"/>
        <w:jc w:val="both"/>
        <w:rPr>
          <w:rFonts w:ascii="Times New Roman" w:hAnsi="Times New Roman"/>
          <w:noProof/>
          <w:sz w:val="24"/>
          <w:szCs w:val="24"/>
          <w:highlight w:val="cyan"/>
        </w:rPr>
      </w:pPr>
      <w:r>
        <w:rPr>
          <w:rFonts w:ascii="Times New Roman" w:hAnsi="Times New Roman"/>
          <w:color w:val="000000"/>
          <w:sz w:val="24"/>
          <w:highlight w:val="cyan"/>
        </w:rPr>
        <w:t xml:space="preserve">manevrs, ielidojot ārkārtas rīcības telpā (horizontāli): </w:t>
      </w:r>
      <w:r>
        <w:rPr>
          <w:rFonts w:ascii="Times New Roman" w:hAnsi="Times New Roman"/>
          <w:b/>
          <w:color w:val="FF0000"/>
          <w:sz w:val="24"/>
          <w:highlight w:val="cyan"/>
        </w:rPr>
        <w:t>[apstāšanās]</w:t>
      </w:r>
      <w:r>
        <w:rPr>
          <w:rFonts w:ascii="Times New Roman" w:hAnsi="Times New Roman"/>
          <w:color w:val="000000"/>
          <w:sz w:val="24"/>
          <w:highlight w:val="cyan"/>
        </w:rPr>
        <w:t>;</w:t>
      </w:r>
    </w:p>
    <w:p w14:paraId="525174C4" w14:textId="77777777" w:rsidR="001C67E0" w:rsidRPr="00B92D14" w:rsidRDefault="001C67E0" w:rsidP="000638E2">
      <w:pPr>
        <w:pStyle w:val="ListParagraph"/>
        <w:numPr>
          <w:ilvl w:val="0"/>
          <w:numId w:val="4"/>
        </w:numPr>
        <w:ind w:left="0" w:firstLine="0"/>
        <w:jc w:val="both"/>
        <w:rPr>
          <w:rFonts w:ascii="Times New Roman" w:hAnsi="Times New Roman"/>
          <w:noProof/>
          <w:sz w:val="24"/>
          <w:szCs w:val="24"/>
          <w:highlight w:val="cyan"/>
        </w:rPr>
      </w:pPr>
      <w:r>
        <w:rPr>
          <w:rFonts w:ascii="Times New Roman" w:hAnsi="Times New Roman"/>
          <w:color w:val="000000"/>
          <w:sz w:val="24"/>
          <w:highlight w:val="cyan"/>
        </w:rPr>
        <w:t xml:space="preserve">manevrs, ielidojot ārkārtas rīcības telpā (vertikāli): </w:t>
      </w:r>
      <w:r>
        <w:rPr>
          <w:rFonts w:ascii="Times New Roman" w:hAnsi="Times New Roman"/>
          <w:b/>
          <w:color w:val="FF0000"/>
          <w:sz w:val="24"/>
          <w:highlight w:val="cyan"/>
        </w:rPr>
        <w:t>[no kinētiskā potenciālajā]</w:t>
      </w:r>
      <w:r>
        <w:rPr>
          <w:rFonts w:ascii="Times New Roman" w:hAnsi="Times New Roman"/>
          <w:color w:val="000000"/>
          <w:sz w:val="24"/>
          <w:highlight w:val="cyan"/>
        </w:rPr>
        <w:t>;</w:t>
      </w:r>
    </w:p>
    <w:p w14:paraId="19F958B3" w14:textId="77777777" w:rsidR="001C67E0" w:rsidRPr="00B92D14" w:rsidRDefault="001C67E0" w:rsidP="000638E2">
      <w:pPr>
        <w:pStyle w:val="ListParagraph"/>
        <w:numPr>
          <w:ilvl w:val="0"/>
          <w:numId w:val="4"/>
        </w:numPr>
        <w:ind w:left="0" w:firstLine="0"/>
        <w:jc w:val="both"/>
        <w:rPr>
          <w:rFonts w:ascii="Times New Roman" w:hAnsi="Times New Roman"/>
          <w:noProof/>
          <w:sz w:val="24"/>
          <w:szCs w:val="24"/>
          <w:highlight w:val="cyan"/>
        </w:rPr>
      </w:pPr>
      <w:r>
        <w:rPr>
          <w:rFonts w:ascii="Times New Roman" w:hAnsi="Times New Roman"/>
          <w:color w:val="000000"/>
          <w:sz w:val="24"/>
          <w:highlight w:val="cyan"/>
        </w:rPr>
        <w:t xml:space="preserve">manevrs, ielidojot zemes risku buferzonā: </w:t>
      </w:r>
      <w:r>
        <w:rPr>
          <w:rFonts w:ascii="Times New Roman" w:hAnsi="Times New Roman"/>
          <w:b/>
          <w:color w:val="FF0000"/>
          <w:sz w:val="24"/>
          <w:highlight w:val="cyan"/>
        </w:rPr>
        <w:t>[piedziņas izslēgšana]</w:t>
      </w:r>
      <w:r>
        <w:rPr>
          <w:rFonts w:ascii="Times New Roman" w:hAnsi="Times New Roman"/>
          <w:color w:val="000000"/>
          <w:sz w:val="24"/>
          <w:highlight w:val="cyan"/>
        </w:rPr>
        <w:t>.</w:t>
      </w:r>
    </w:p>
    <w:p w14:paraId="7A90BBD9" w14:textId="77777777" w:rsidR="001C67E0" w:rsidRPr="00B92D14" w:rsidRDefault="001C67E0" w:rsidP="0070071B">
      <w:pPr>
        <w:pStyle w:val="BodyText"/>
        <w:keepNext/>
        <w:keepLines/>
        <w:spacing w:before="120"/>
        <w:jc w:val="both"/>
        <w:rPr>
          <w:rFonts w:ascii="Times New Roman" w:hAnsi="Times New Roman"/>
          <w:noProof/>
          <w:sz w:val="24"/>
          <w:szCs w:val="24"/>
          <w:highlight w:val="cyan"/>
        </w:rPr>
      </w:pPr>
    </w:p>
    <w:p w14:paraId="1D83790F" w14:textId="77777777" w:rsidR="001C67E0" w:rsidRPr="00B92D14" w:rsidRDefault="001C67E0" w:rsidP="0070071B">
      <w:pPr>
        <w:pStyle w:val="BodyText"/>
        <w:keepNext/>
        <w:keepLines/>
        <w:spacing w:before="120"/>
        <w:jc w:val="both"/>
        <w:rPr>
          <w:rFonts w:ascii="Times New Roman" w:hAnsi="Times New Roman"/>
          <w:noProof/>
          <w:color w:val="000000"/>
          <w:sz w:val="24"/>
          <w:szCs w:val="24"/>
          <w:highlight w:val="cyan"/>
        </w:rPr>
      </w:pPr>
      <w:r>
        <w:rPr>
          <w:rFonts w:ascii="Times New Roman" w:hAnsi="Times New Roman"/>
          <w:color w:val="000000"/>
          <w:sz w:val="24"/>
          <w:highlight w:val="cyan"/>
        </w:rPr>
        <w:t>Pieņēmumi:</w:t>
      </w:r>
    </w:p>
    <w:p w14:paraId="57C7E66D" w14:textId="77777777" w:rsidR="001C67E0" w:rsidRPr="00B92D14" w:rsidRDefault="001C67E0" w:rsidP="0070071B">
      <w:pPr>
        <w:pStyle w:val="ListParagraph"/>
        <w:keepNext/>
        <w:keepLines/>
        <w:numPr>
          <w:ilvl w:val="0"/>
          <w:numId w:val="4"/>
        </w:numPr>
        <w:tabs>
          <w:tab w:val="left" w:pos="567"/>
        </w:tabs>
        <w:ind w:left="0" w:firstLine="0"/>
        <w:jc w:val="both"/>
        <w:rPr>
          <w:rFonts w:ascii="Times New Roman" w:hAnsi="Times New Roman"/>
          <w:noProof/>
          <w:sz w:val="24"/>
          <w:szCs w:val="24"/>
          <w:highlight w:val="cyan"/>
        </w:rPr>
      </w:pPr>
      <w:r>
        <w:rPr>
          <w:rFonts w:ascii="Times New Roman" w:hAnsi="Times New Roman"/>
          <w:i/>
          <w:iCs/>
          <w:color w:val="000000"/>
          <w:sz w:val="24"/>
          <w:highlight w:val="cyan"/>
        </w:rPr>
        <w:t>GNSS</w:t>
      </w:r>
      <w:r>
        <w:rPr>
          <w:rFonts w:ascii="Times New Roman" w:hAnsi="Times New Roman"/>
          <w:color w:val="000000"/>
          <w:sz w:val="24"/>
          <w:highlight w:val="cyan"/>
        </w:rPr>
        <w:t xml:space="preserve"> precizitāte </w:t>
      </w:r>
      <w:r>
        <w:rPr>
          <w:rFonts w:ascii="Times New Roman" w:hAnsi="Times New Roman"/>
          <w:b/>
          <w:i/>
          <w:color w:val="000000"/>
          <w:sz w:val="24"/>
          <w:highlight w:val="cyan"/>
        </w:rPr>
        <w:t>S</w:t>
      </w:r>
      <w:r>
        <w:rPr>
          <w:rFonts w:ascii="Times New Roman" w:hAnsi="Times New Roman"/>
          <w:b/>
          <w:i/>
          <w:iCs/>
          <w:color w:val="000000"/>
          <w:sz w:val="24"/>
          <w:highlight w:val="cyan"/>
          <w:vertAlign w:val="subscript"/>
        </w:rPr>
        <w:t>GNSS</w:t>
      </w:r>
      <w:r>
        <w:rPr>
          <w:rFonts w:ascii="Times New Roman" w:hAnsi="Times New Roman"/>
          <w:color w:val="000000"/>
          <w:sz w:val="24"/>
          <w:highlight w:val="cyan"/>
        </w:rPr>
        <w:t xml:space="preserve">: </w:t>
      </w:r>
      <w:r>
        <w:rPr>
          <w:rFonts w:ascii="Times New Roman" w:hAnsi="Times New Roman"/>
          <w:b/>
          <w:color w:val="FF0000"/>
          <w:sz w:val="24"/>
          <w:highlight w:val="cyan"/>
        </w:rPr>
        <w:t>[0,5 m]</w:t>
      </w:r>
      <w:r>
        <w:rPr>
          <w:rFonts w:ascii="Times New Roman" w:hAnsi="Times New Roman"/>
          <w:color w:val="000000"/>
          <w:sz w:val="24"/>
          <w:highlight w:val="cyan"/>
        </w:rPr>
        <w:t>;</w:t>
      </w:r>
    </w:p>
    <w:p w14:paraId="2ADFC35C" w14:textId="77777777" w:rsidR="001C67E0" w:rsidRPr="00B92D14" w:rsidRDefault="001C67E0" w:rsidP="0070071B">
      <w:pPr>
        <w:pStyle w:val="ListParagraph"/>
        <w:keepNext/>
        <w:keepLines/>
        <w:numPr>
          <w:ilvl w:val="0"/>
          <w:numId w:val="4"/>
        </w:numPr>
        <w:tabs>
          <w:tab w:val="left" w:pos="567"/>
        </w:tabs>
        <w:ind w:left="0" w:firstLine="0"/>
        <w:jc w:val="both"/>
        <w:rPr>
          <w:rFonts w:ascii="Times New Roman" w:hAnsi="Times New Roman"/>
          <w:noProof/>
          <w:sz w:val="24"/>
          <w:szCs w:val="24"/>
          <w:highlight w:val="cyan"/>
        </w:rPr>
      </w:pPr>
      <w:r>
        <w:rPr>
          <w:rFonts w:ascii="Times New Roman" w:hAnsi="Times New Roman"/>
          <w:color w:val="000000"/>
          <w:sz w:val="24"/>
          <w:highlight w:val="cyan"/>
        </w:rPr>
        <w:t xml:space="preserve">pozīcijas noturēšanas kļūda </w:t>
      </w:r>
      <w:r>
        <w:rPr>
          <w:rFonts w:ascii="Times New Roman" w:hAnsi="Times New Roman"/>
          <w:b/>
          <w:i/>
          <w:color w:val="000000"/>
          <w:sz w:val="24"/>
          <w:highlight w:val="cyan"/>
        </w:rPr>
        <w:t>S</w:t>
      </w:r>
      <w:r>
        <w:rPr>
          <w:rFonts w:ascii="Times New Roman" w:hAnsi="Times New Roman"/>
          <w:b/>
          <w:i/>
          <w:iCs/>
          <w:color w:val="000000"/>
          <w:sz w:val="24"/>
          <w:highlight w:val="cyan"/>
          <w:vertAlign w:val="subscript"/>
        </w:rPr>
        <w:t>Pos</w:t>
      </w:r>
      <w:r>
        <w:rPr>
          <w:rFonts w:ascii="Times New Roman" w:hAnsi="Times New Roman"/>
          <w:color w:val="000000"/>
          <w:sz w:val="24"/>
          <w:highlight w:val="cyan"/>
        </w:rPr>
        <w:t xml:space="preserve">: </w:t>
      </w:r>
      <w:r>
        <w:rPr>
          <w:rFonts w:ascii="Times New Roman" w:hAnsi="Times New Roman"/>
          <w:b/>
          <w:color w:val="FF0000"/>
          <w:sz w:val="24"/>
          <w:highlight w:val="cyan"/>
        </w:rPr>
        <w:t>[3,0 m]</w:t>
      </w:r>
      <w:r>
        <w:rPr>
          <w:rFonts w:ascii="Times New Roman" w:hAnsi="Times New Roman"/>
          <w:color w:val="000000"/>
          <w:sz w:val="24"/>
          <w:highlight w:val="cyan"/>
        </w:rPr>
        <w:t>;</w:t>
      </w:r>
    </w:p>
    <w:p w14:paraId="65565924" w14:textId="77777777" w:rsidR="001C67E0" w:rsidRPr="00B92D14" w:rsidRDefault="001C67E0" w:rsidP="0070071B">
      <w:pPr>
        <w:pStyle w:val="ListParagraph"/>
        <w:keepNext/>
        <w:keepLines/>
        <w:numPr>
          <w:ilvl w:val="0"/>
          <w:numId w:val="4"/>
        </w:numPr>
        <w:tabs>
          <w:tab w:val="left" w:pos="567"/>
        </w:tabs>
        <w:ind w:left="0" w:firstLine="0"/>
        <w:jc w:val="both"/>
        <w:rPr>
          <w:rFonts w:ascii="Times New Roman" w:hAnsi="Times New Roman"/>
          <w:noProof/>
          <w:sz w:val="24"/>
          <w:szCs w:val="24"/>
          <w:highlight w:val="cyan"/>
        </w:rPr>
      </w:pPr>
      <w:r>
        <w:rPr>
          <w:rFonts w:ascii="Times New Roman" w:hAnsi="Times New Roman"/>
          <w:color w:val="000000"/>
          <w:sz w:val="24"/>
          <w:highlight w:val="cyan"/>
        </w:rPr>
        <w:t xml:space="preserve">kartes kļūda </w:t>
      </w:r>
      <w:r>
        <w:rPr>
          <w:rFonts w:ascii="Times New Roman" w:hAnsi="Times New Roman"/>
          <w:b/>
          <w:i/>
          <w:color w:val="000000"/>
          <w:sz w:val="24"/>
          <w:highlight w:val="cyan"/>
        </w:rPr>
        <w:t>S</w:t>
      </w:r>
      <w:r>
        <w:rPr>
          <w:rFonts w:ascii="Times New Roman" w:hAnsi="Times New Roman"/>
          <w:b/>
          <w:i/>
          <w:iCs/>
          <w:color w:val="000000"/>
          <w:sz w:val="24"/>
          <w:highlight w:val="cyan"/>
          <w:vertAlign w:val="subscript"/>
        </w:rPr>
        <w:t>K</w:t>
      </w:r>
      <w:r>
        <w:rPr>
          <w:rFonts w:ascii="Times New Roman" w:hAnsi="Times New Roman"/>
          <w:color w:val="000000"/>
          <w:sz w:val="24"/>
          <w:highlight w:val="cyan"/>
        </w:rPr>
        <w:t xml:space="preserve">: </w:t>
      </w:r>
      <w:r>
        <w:rPr>
          <w:rFonts w:ascii="Times New Roman" w:hAnsi="Times New Roman"/>
          <w:b/>
          <w:color w:val="FF0000"/>
          <w:sz w:val="24"/>
          <w:highlight w:val="cyan"/>
        </w:rPr>
        <w:t>[1,0 m]</w:t>
      </w:r>
      <w:r>
        <w:rPr>
          <w:rFonts w:ascii="Times New Roman" w:hAnsi="Times New Roman"/>
          <w:color w:val="000000"/>
          <w:sz w:val="24"/>
          <w:highlight w:val="cyan"/>
        </w:rPr>
        <w:t>;</w:t>
      </w:r>
    </w:p>
    <w:p w14:paraId="3CA6A72D" w14:textId="77777777" w:rsidR="001C67E0" w:rsidRPr="00B92D14" w:rsidRDefault="001C67E0" w:rsidP="000638E2">
      <w:pPr>
        <w:pStyle w:val="ListParagraph"/>
        <w:numPr>
          <w:ilvl w:val="0"/>
          <w:numId w:val="4"/>
        </w:numPr>
        <w:tabs>
          <w:tab w:val="left" w:pos="567"/>
        </w:tabs>
        <w:ind w:left="0" w:firstLine="0"/>
        <w:jc w:val="both"/>
        <w:rPr>
          <w:rFonts w:ascii="Times New Roman" w:hAnsi="Times New Roman"/>
          <w:noProof/>
          <w:sz w:val="24"/>
          <w:szCs w:val="24"/>
          <w:highlight w:val="cyan"/>
        </w:rPr>
      </w:pPr>
      <w:r>
        <w:rPr>
          <w:rFonts w:ascii="Times New Roman" w:hAnsi="Times New Roman"/>
          <w:color w:val="000000"/>
          <w:sz w:val="24"/>
          <w:highlight w:val="cyan"/>
        </w:rPr>
        <w:t xml:space="preserve">reakcijas laiks </w:t>
      </w:r>
      <w:r>
        <w:rPr>
          <w:rFonts w:ascii="Times New Roman" w:hAnsi="Times New Roman"/>
          <w:b/>
          <w:i/>
          <w:color w:val="000000"/>
          <w:sz w:val="24"/>
          <w:highlight w:val="cyan"/>
        </w:rPr>
        <w:t>t</w:t>
      </w:r>
      <w:r>
        <w:rPr>
          <w:rFonts w:ascii="Times New Roman" w:hAnsi="Times New Roman"/>
          <w:b/>
          <w:i/>
          <w:iCs/>
          <w:color w:val="000000"/>
          <w:sz w:val="24"/>
          <w:highlight w:val="cyan"/>
          <w:vertAlign w:val="subscript"/>
        </w:rPr>
        <w:t>R</w:t>
      </w:r>
      <w:r>
        <w:rPr>
          <w:rFonts w:ascii="Times New Roman" w:hAnsi="Times New Roman"/>
          <w:color w:val="000000"/>
          <w:sz w:val="24"/>
          <w:highlight w:val="cyan"/>
        </w:rPr>
        <w:t xml:space="preserve">: </w:t>
      </w:r>
      <w:r>
        <w:rPr>
          <w:rFonts w:ascii="Times New Roman" w:hAnsi="Times New Roman"/>
          <w:b/>
          <w:color w:val="FF0000"/>
          <w:sz w:val="24"/>
          <w:highlight w:val="cyan"/>
        </w:rPr>
        <w:t>[1,0 s]</w:t>
      </w:r>
      <w:r>
        <w:rPr>
          <w:rFonts w:ascii="Times New Roman" w:hAnsi="Times New Roman"/>
          <w:color w:val="000000"/>
          <w:sz w:val="24"/>
          <w:highlight w:val="cyan"/>
        </w:rPr>
        <w:t>;</w:t>
      </w:r>
    </w:p>
    <w:p w14:paraId="60682ECE" w14:textId="77777777" w:rsidR="001C67E0" w:rsidRPr="00B92D14" w:rsidRDefault="001C67E0" w:rsidP="000638E2">
      <w:pPr>
        <w:pStyle w:val="ListParagraph"/>
        <w:numPr>
          <w:ilvl w:val="0"/>
          <w:numId w:val="4"/>
        </w:numPr>
        <w:tabs>
          <w:tab w:val="left" w:pos="567"/>
        </w:tabs>
        <w:ind w:left="0" w:firstLine="0"/>
        <w:jc w:val="both"/>
        <w:rPr>
          <w:rFonts w:ascii="Times New Roman" w:hAnsi="Times New Roman"/>
          <w:noProof/>
          <w:sz w:val="24"/>
          <w:szCs w:val="24"/>
          <w:highlight w:val="cyan"/>
        </w:rPr>
      </w:pPr>
      <w:r>
        <w:rPr>
          <w:rFonts w:ascii="Times New Roman" w:hAnsi="Times New Roman"/>
          <w:color w:val="000000"/>
          <w:sz w:val="24"/>
          <w:highlight w:val="cyan"/>
        </w:rPr>
        <w:t xml:space="preserve">augstuma mērījumu kļūda </w:t>
      </w:r>
      <w:r>
        <w:rPr>
          <w:rFonts w:ascii="Times New Roman" w:hAnsi="Times New Roman"/>
          <w:b/>
          <w:i/>
          <w:color w:val="000000"/>
          <w:sz w:val="24"/>
          <w:highlight w:val="cyan"/>
        </w:rPr>
        <w:t>H</w:t>
      </w:r>
      <w:r>
        <w:rPr>
          <w:rFonts w:ascii="Times New Roman" w:hAnsi="Times New Roman"/>
          <w:b/>
          <w:i/>
          <w:iCs/>
          <w:color w:val="000000"/>
          <w:sz w:val="24"/>
          <w:highlight w:val="cyan"/>
          <w:vertAlign w:val="subscript"/>
        </w:rPr>
        <w:t>AM</w:t>
      </w:r>
      <w:r>
        <w:rPr>
          <w:rFonts w:ascii="Times New Roman" w:hAnsi="Times New Roman"/>
          <w:color w:val="000000"/>
          <w:sz w:val="24"/>
          <w:highlight w:val="cyan"/>
        </w:rPr>
        <w:t xml:space="preserve">: </w:t>
      </w:r>
      <w:r>
        <w:rPr>
          <w:rFonts w:ascii="Times New Roman" w:hAnsi="Times New Roman"/>
          <w:b/>
          <w:color w:val="FF0000"/>
          <w:sz w:val="24"/>
          <w:highlight w:val="cyan"/>
        </w:rPr>
        <w:t>[</w:t>
      </w:r>
      <w:r>
        <w:rPr>
          <w:rFonts w:ascii="Times New Roman" w:hAnsi="Times New Roman"/>
          <w:b/>
          <w:i/>
          <w:color w:val="FF0000"/>
          <w:sz w:val="24"/>
          <w:highlight w:val="cyan"/>
        </w:rPr>
        <w:t>H</w:t>
      </w:r>
      <w:r>
        <w:rPr>
          <w:rFonts w:ascii="Times New Roman" w:hAnsi="Times New Roman"/>
          <w:b/>
          <w:color w:val="FF0000"/>
          <w:sz w:val="24"/>
          <w:highlight w:val="cyan"/>
        </w:rPr>
        <w:t>Baro = 1,0 m]</w:t>
      </w:r>
      <w:r>
        <w:rPr>
          <w:rFonts w:ascii="Times New Roman" w:hAnsi="Times New Roman"/>
          <w:color w:val="000000"/>
          <w:sz w:val="24"/>
          <w:highlight w:val="cyan"/>
        </w:rPr>
        <w:t>;</w:t>
      </w:r>
    </w:p>
    <w:p w14:paraId="17D87D4A" w14:textId="77777777" w:rsidR="001C67E0" w:rsidRPr="00B92D14" w:rsidRDefault="001C67E0" w:rsidP="000638E2">
      <w:pPr>
        <w:pStyle w:val="ListParagraph"/>
        <w:numPr>
          <w:ilvl w:val="0"/>
          <w:numId w:val="4"/>
        </w:numPr>
        <w:tabs>
          <w:tab w:val="left" w:pos="567"/>
        </w:tabs>
        <w:ind w:left="0" w:firstLine="0"/>
        <w:jc w:val="both"/>
        <w:rPr>
          <w:rFonts w:ascii="Times New Roman" w:hAnsi="Times New Roman"/>
          <w:noProof/>
          <w:sz w:val="24"/>
          <w:szCs w:val="24"/>
          <w:highlight w:val="cyan"/>
        </w:rPr>
      </w:pPr>
      <w:r>
        <w:rPr>
          <w:rFonts w:ascii="Times New Roman" w:hAnsi="Times New Roman"/>
          <w:color w:val="000000"/>
          <w:sz w:val="24"/>
          <w:highlight w:val="cyan"/>
        </w:rPr>
        <w:t xml:space="preserve">papildu attālums (horizontālais) </w:t>
      </w:r>
      <w:r>
        <w:rPr>
          <w:rFonts w:ascii="Times New Roman" w:hAnsi="Times New Roman"/>
          <w:b/>
          <w:i/>
          <w:color w:val="000000"/>
          <w:sz w:val="24"/>
          <w:highlight w:val="cyan"/>
        </w:rPr>
        <w:t>S</w:t>
      </w:r>
      <w:r>
        <w:rPr>
          <w:rFonts w:ascii="Times New Roman" w:hAnsi="Times New Roman"/>
          <w:b/>
          <w:i/>
          <w:iCs/>
          <w:color w:val="000000"/>
          <w:sz w:val="24"/>
          <w:highlight w:val="cyan"/>
          <w:vertAlign w:val="subscript"/>
        </w:rPr>
        <w:t>Add</w:t>
      </w:r>
      <w:r>
        <w:rPr>
          <w:rFonts w:ascii="Times New Roman" w:hAnsi="Times New Roman"/>
          <w:color w:val="000000"/>
          <w:sz w:val="24"/>
          <w:highlight w:val="cyan"/>
        </w:rPr>
        <w:t xml:space="preserve">: </w:t>
      </w:r>
      <w:r>
        <w:rPr>
          <w:rFonts w:ascii="Times New Roman" w:hAnsi="Times New Roman"/>
          <w:b/>
          <w:color w:val="FF0000"/>
          <w:sz w:val="24"/>
          <w:highlight w:val="cyan"/>
        </w:rPr>
        <w:t>[0,0 m]</w:t>
      </w:r>
      <w:r>
        <w:rPr>
          <w:rFonts w:ascii="Times New Roman" w:hAnsi="Times New Roman"/>
          <w:color w:val="000000"/>
          <w:sz w:val="24"/>
          <w:highlight w:val="cyan"/>
        </w:rPr>
        <w:t>;</w:t>
      </w:r>
    </w:p>
    <w:p w14:paraId="674B3B4D" w14:textId="77777777" w:rsidR="001C67E0" w:rsidRPr="00B92D14" w:rsidRDefault="001C67E0" w:rsidP="000638E2">
      <w:pPr>
        <w:pStyle w:val="ListParagraph"/>
        <w:numPr>
          <w:ilvl w:val="0"/>
          <w:numId w:val="4"/>
        </w:numPr>
        <w:tabs>
          <w:tab w:val="left" w:pos="567"/>
        </w:tabs>
        <w:ind w:left="0" w:firstLine="0"/>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papildu attālums (vertikālais) </w:t>
      </w:r>
      <w:r>
        <w:rPr>
          <w:rFonts w:ascii="Times New Roman" w:hAnsi="Times New Roman"/>
          <w:b/>
          <w:i/>
          <w:color w:val="000000"/>
          <w:sz w:val="24"/>
          <w:highlight w:val="cyan"/>
        </w:rPr>
        <w:t>H</w:t>
      </w:r>
      <w:r>
        <w:rPr>
          <w:rFonts w:ascii="Times New Roman" w:hAnsi="Times New Roman"/>
          <w:b/>
          <w:i/>
          <w:iCs/>
          <w:color w:val="000000"/>
          <w:sz w:val="24"/>
          <w:highlight w:val="cyan"/>
          <w:vertAlign w:val="subscript"/>
        </w:rPr>
        <w:t>Add</w:t>
      </w:r>
      <w:r>
        <w:rPr>
          <w:rFonts w:ascii="Times New Roman" w:hAnsi="Times New Roman"/>
          <w:color w:val="000000"/>
          <w:sz w:val="24"/>
          <w:highlight w:val="cyan"/>
        </w:rPr>
        <w:t xml:space="preserve">: </w:t>
      </w:r>
      <w:r>
        <w:rPr>
          <w:rFonts w:ascii="Times New Roman" w:hAnsi="Times New Roman"/>
          <w:b/>
          <w:color w:val="FF0000"/>
          <w:sz w:val="24"/>
          <w:highlight w:val="cyan"/>
        </w:rPr>
        <w:t>[0,0 m]</w:t>
      </w:r>
      <w:r>
        <w:rPr>
          <w:rFonts w:ascii="Times New Roman" w:hAnsi="Times New Roman"/>
          <w:color w:val="000000"/>
          <w:sz w:val="24"/>
          <w:highlight w:val="cyan"/>
        </w:rPr>
        <w:t>. Iemesli atkāpēm no standarta vērtībām:</w:t>
      </w:r>
    </w:p>
    <w:p w14:paraId="4C2ED462" w14:textId="77777777" w:rsidR="001C67E0" w:rsidRPr="00B92D14" w:rsidRDefault="001C67E0" w:rsidP="000638E2">
      <w:pPr>
        <w:pStyle w:val="ListParagraph"/>
        <w:numPr>
          <w:ilvl w:val="0"/>
          <w:numId w:val="4"/>
        </w:numPr>
        <w:tabs>
          <w:tab w:val="left" w:pos="567"/>
        </w:tabs>
        <w:ind w:left="0" w:firstLine="0"/>
        <w:jc w:val="both"/>
        <w:rPr>
          <w:rFonts w:ascii="Times New Roman" w:hAnsi="Times New Roman"/>
          <w:noProof/>
          <w:sz w:val="24"/>
          <w:szCs w:val="24"/>
          <w:highlight w:val="cyan"/>
        </w:rPr>
      </w:pPr>
      <w:r>
        <w:rPr>
          <w:rFonts w:ascii="Times New Roman" w:hAnsi="Times New Roman"/>
          <w:i/>
          <w:color w:val="000000"/>
          <w:sz w:val="24"/>
          <w:highlight w:val="cyan"/>
        </w:rPr>
        <w:t>S</w:t>
      </w:r>
      <w:r>
        <w:rPr>
          <w:rFonts w:ascii="Times New Roman" w:hAnsi="Times New Roman"/>
          <w:i/>
          <w:iCs/>
          <w:color w:val="000000"/>
          <w:sz w:val="24"/>
          <w:highlight w:val="cyan"/>
          <w:vertAlign w:val="subscript"/>
        </w:rPr>
        <w:t>GNSS</w:t>
      </w:r>
      <w:r>
        <w:rPr>
          <w:rFonts w:ascii="Times New Roman" w:hAnsi="Times New Roman"/>
          <w:color w:val="000000"/>
          <w:sz w:val="24"/>
          <w:highlight w:val="cyan"/>
        </w:rPr>
        <w:t xml:space="preserve"> (</w:t>
      </w:r>
      <w:r>
        <w:rPr>
          <w:rFonts w:ascii="Times New Roman" w:hAnsi="Times New Roman"/>
          <w:b/>
          <w:color w:val="FF0000"/>
          <w:sz w:val="24"/>
          <w:highlight w:val="cyan"/>
        </w:rPr>
        <w:t>[0,5 m]</w:t>
      </w:r>
      <w:r>
        <w:rPr>
          <w:rFonts w:ascii="Times New Roman" w:hAnsi="Times New Roman"/>
          <w:color w:val="000000"/>
          <w:sz w:val="24"/>
          <w:highlight w:val="cyan"/>
        </w:rPr>
        <w:t xml:space="preserve">, nevis </w:t>
      </w:r>
      <w:r>
        <w:rPr>
          <w:rFonts w:ascii="Times New Roman" w:hAnsi="Times New Roman"/>
          <w:b/>
          <w:color w:val="FF0000"/>
          <w:sz w:val="24"/>
          <w:highlight w:val="cyan"/>
        </w:rPr>
        <w:t>[3,0 m]</w:t>
      </w:r>
      <w:r>
        <w:rPr>
          <w:rFonts w:ascii="Times New Roman" w:hAnsi="Times New Roman"/>
          <w:color w:val="000000"/>
          <w:sz w:val="24"/>
          <w:highlight w:val="cyan"/>
        </w:rPr>
        <w:t xml:space="preserve">): </w:t>
      </w:r>
      <w:r>
        <w:rPr>
          <w:rFonts w:ascii="Times New Roman" w:hAnsi="Times New Roman"/>
          <w:b/>
          <w:color w:val="FF0000"/>
          <w:sz w:val="24"/>
          <w:highlight w:val="cyan"/>
        </w:rPr>
        <w:t>[</w:t>
      </w:r>
      <w:r>
        <w:rPr>
          <w:rFonts w:ascii="Times New Roman" w:hAnsi="Times New Roman"/>
          <w:b/>
          <w:i/>
          <w:iCs/>
          <w:color w:val="FF0000"/>
          <w:sz w:val="24"/>
          <w:highlight w:val="cyan"/>
        </w:rPr>
        <w:t>UA</w:t>
      </w:r>
      <w:r>
        <w:rPr>
          <w:rFonts w:ascii="Times New Roman" w:hAnsi="Times New Roman"/>
          <w:b/>
          <w:color w:val="FF0000"/>
          <w:sz w:val="24"/>
          <w:highlight w:val="cyan"/>
        </w:rPr>
        <w:t xml:space="preserve"> ir aprīkots ar …]</w:t>
      </w:r>
      <w:r>
        <w:rPr>
          <w:rFonts w:ascii="Times New Roman" w:hAnsi="Times New Roman"/>
          <w:color w:val="000000"/>
          <w:sz w:val="24"/>
          <w:highlight w:val="cyan"/>
        </w:rPr>
        <w:t>;</w:t>
      </w:r>
    </w:p>
    <w:p w14:paraId="3B96A485" w14:textId="77777777" w:rsidR="001C67E0" w:rsidRPr="00B92D14" w:rsidRDefault="001C67E0" w:rsidP="000638E2">
      <w:pPr>
        <w:pStyle w:val="ListParagraph"/>
        <w:numPr>
          <w:ilvl w:val="0"/>
          <w:numId w:val="4"/>
        </w:numPr>
        <w:tabs>
          <w:tab w:val="left" w:pos="567"/>
        </w:tabs>
        <w:ind w:left="0" w:firstLine="0"/>
        <w:jc w:val="both"/>
        <w:rPr>
          <w:rFonts w:ascii="Times New Roman" w:hAnsi="Times New Roman"/>
          <w:noProof/>
          <w:color w:val="000000"/>
          <w:sz w:val="24"/>
          <w:szCs w:val="24"/>
          <w:highlight w:val="cyan"/>
        </w:rPr>
      </w:pPr>
      <w:r>
        <w:rPr>
          <w:rFonts w:ascii="Times New Roman" w:hAnsi="Times New Roman"/>
          <w:color w:val="000000"/>
          <w:sz w:val="24"/>
          <w:highlight w:val="cyan"/>
        </w:rPr>
        <w:t>…;</w:t>
      </w:r>
    </w:p>
    <w:p w14:paraId="1D3251E5" w14:textId="77777777" w:rsidR="001C67E0" w:rsidRPr="00B92D14" w:rsidRDefault="001C67E0" w:rsidP="000638E2">
      <w:pPr>
        <w:pStyle w:val="ListParagraph"/>
        <w:numPr>
          <w:ilvl w:val="0"/>
          <w:numId w:val="4"/>
        </w:numPr>
        <w:tabs>
          <w:tab w:val="left" w:pos="567"/>
        </w:tabs>
        <w:ind w:left="0" w:firstLine="0"/>
        <w:jc w:val="both"/>
        <w:rPr>
          <w:rFonts w:ascii="Times New Roman" w:hAnsi="Times New Roman"/>
          <w:noProof/>
          <w:sz w:val="24"/>
          <w:szCs w:val="24"/>
          <w:highlight w:val="cyan"/>
        </w:rPr>
      </w:pPr>
      <w:r>
        <w:rPr>
          <w:rFonts w:ascii="Times New Roman" w:hAnsi="Times New Roman"/>
          <w:i/>
          <w:color w:val="000000"/>
          <w:sz w:val="24"/>
          <w:highlight w:val="cyan"/>
        </w:rPr>
        <w:t>H</w:t>
      </w:r>
      <w:r>
        <w:rPr>
          <w:rFonts w:ascii="Times New Roman" w:hAnsi="Times New Roman"/>
          <w:i/>
          <w:iCs/>
          <w:color w:val="000000"/>
          <w:sz w:val="24"/>
          <w:highlight w:val="cyan"/>
          <w:vertAlign w:val="subscript"/>
        </w:rPr>
        <w:t>CM</w:t>
      </w:r>
      <w:r>
        <w:rPr>
          <w:rFonts w:ascii="Times New Roman" w:hAnsi="Times New Roman"/>
          <w:color w:val="000000"/>
          <w:sz w:val="24"/>
          <w:highlight w:val="cyan"/>
        </w:rPr>
        <w:t xml:space="preserve"> (</w:t>
      </w:r>
      <w:r>
        <w:rPr>
          <w:rFonts w:ascii="Times New Roman" w:hAnsi="Times New Roman"/>
          <w:b/>
          <w:color w:val="FF0000"/>
          <w:sz w:val="24"/>
          <w:highlight w:val="cyan"/>
        </w:rPr>
        <w:t>[3,0 m]</w:t>
      </w:r>
      <w:r>
        <w:rPr>
          <w:rFonts w:ascii="Times New Roman" w:hAnsi="Times New Roman"/>
          <w:color w:val="000000"/>
          <w:sz w:val="24"/>
          <w:highlight w:val="cyan"/>
        </w:rPr>
        <w:t xml:space="preserve">, nevis </w:t>
      </w:r>
      <w:r>
        <w:rPr>
          <w:rFonts w:ascii="Times New Roman" w:hAnsi="Times New Roman"/>
          <w:b/>
          <w:color w:val="FF0000"/>
          <w:sz w:val="24"/>
          <w:highlight w:val="cyan"/>
        </w:rPr>
        <w:t>[5,1 m]</w:t>
      </w:r>
      <w:r>
        <w:rPr>
          <w:rFonts w:ascii="Times New Roman" w:hAnsi="Times New Roman"/>
          <w:color w:val="000000"/>
          <w:sz w:val="24"/>
          <w:highlight w:val="cyan"/>
        </w:rPr>
        <w:t xml:space="preserve">): </w:t>
      </w:r>
      <w:r>
        <w:rPr>
          <w:rFonts w:ascii="Times New Roman" w:hAnsi="Times New Roman"/>
          <w:b/>
          <w:color w:val="FF0000"/>
          <w:sz w:val="24"/>
          <w:highlight w:val="cyan"/>
        </w:rPr>
        <w:t>[pieņēmums pamatots ar..]</w:t>
      </w:r>
      <w:r>
        <w:rPr>
          <w:rFonts w:ascii="Times New Roman" w:hAnsi="Times New Roman"/>
          <w:color w:val="000000"/>
          <w:sz w:val="24"/>
          <w:highlight w:val="cyan"/>
        </w:rPr>
        <w:t>.</w:t>
      </w:r>
    </w:p>
    <w:p w14:paraId="2E7C6DEC" w14:textId="77777777" w:rsidR="001C67E0" w:rsidRPr="00B92D14" w:rsidRDefault="001C67E0" w:rsidP="00B92D14">
      <w:pPr>
        <w:pStyle w:val="BodyText"/>
        <w:spacing w:before="120"/>
        <w:jc w:val="both"/>
        <w:rPr>
          <w:rFonts w:ascii="Times New Roman" w:hAnsi="Times New Roman"/>
          <w:noProof/>
          <w:sz w:val="24"/>
          <w:szCs w:val="24"/>
          <w:highlight w:val="cyan"/>
        </w:rPr>
      </w:pPr>
    </w:p>
    <w:p w14:paraId="7691C542" w14:textId="77777777" w:rsidR="001C67E0" w:rsidRPr="00B92D14" w:rsidRDefault="001C67E0" w:rsidP="00B92D14">
      <w:pPr>
        <w:pStyle w:val="Heading2"/>
        <w:spacing w:before="120"/>
        <w:ind w:left="0"/>
        <w:jc w:val="both"/>
        <w:rPr>
          <w:rFonts w:ascii="Times New Roman" w:hAnsi="Times New Roman"/>
          <w:noProof/>
          <w:color w:val="000000"/>
          <w:sz w:val="24"/>
          <w:szCs w:val="24"/>
          <w:highlight w:val="cyan"/>
        </w:rPr>
      </w:pPr>
      <w:r>
        <w:rPr>
          <w:rFonts w:ascii="Times New Roman" w:hAnsi="Times New Roman"/>
          <w:color w:val="000000"/>
          <w:sz w:val="24"/>
          <w:highlight w:val="cyan"/>
        </w:rPr>
        <w:t>Rezultāti</w:t>
      </w:r>
    </w:p>
    <w:p w14:paraId="51495C9A" w14:textId="77777777" w:rsidR="001C67E0" w:rsidRPr="00B92D14" w:rsidRDefault="001C67E0" w:rsidP="00B92D14">
      <w:pPr>
        <w:pStyle w:val="BodyText"/>
        <w:spacing w:before="120"/>
        <w:jc w:val="both"/>
        <w:rPr>
          <w:rFonts w:ascii="Times New Roman" w:hAnsi="Times New Roman"/>
          <w:noProof/>
          <w:color w:val="000000"/>
          <w:sz w:val="24"/>
          <w:szCs w:val="24"/>
          <w:highlight w:val="cyan"/>
        </w:rPr>
      </w:pPr>
      <w:r>
        <w:rPr>
          <w:rFonts w:ascii="Times New Roman" w:hAnsi="Times New Roman"/>
          <w:color w:val="000000"/>
          <w:sz w:val="24"/>
          <w:highlight w:val="cyan"/>
        </w:rPr>
        <w:t>Lidojuma augstums:</w:t>
      </w:r>
    </w:p>
    <w:p w14:paraId="067261E1" w14:textId="77777777" w:rsidR="001C67E0" w:rsidRPr="00B92D14" w:rsidRDefault="001C67E0" w:rsidP="000638E2">
      <w:pPr>
        <w:pStyle w:val="ListParagraph"/>
        <w:numPr>
          <w:ilvl w:val="0"/>
          <w:numId w:val="4"/>
        </w:numPr>
        <w:tabs>
          <w:tab w:val="left" w:pos="567"/>
        </w:tabs>
        <w:ind w:left="0" w:firstLine="0"/>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lidojuma ģeogrāfijas augstums </w:t>
      </w:r>
      <w:r>
        <w:rPr>
          <w:rFonts w:ascii="Times New Roman" w:hAnsi="Times New Roman"/>
          <w:b/>
          <w:i/>
          <w:color w:val="000000"/>
          <w:sz w:val="24"/>
          <w:highlight w:val="cyan"/>
        </w:rPr>
        <w:t>H</w:t>
      </w:r>
      <w:r>
        <w:rPr>
          <w:rFonts w:ascii="Times New Roman" w:hAnsi="Times New Roman"/>
          <w:b/>
          <w:i/>
          <w:iCs/>
          <w:color w:val="000000"/>
          <w:sz w:val="24"/>
          <w:highlight w:val="cyan"/>
          <w:vertAlign w:val="subscript"/>
        </w:rPr>
        <w:t>FG</w:t>
      </w:r>
      <w:r>
        <w:rPr>
          <w:rFonts w:ascii="Times New Roman" w:hAnsi="Times New Roman"/>
          <w:color w:val="000000"/>
          <w:sz w:val="24"/>
          <w:highlight w:val="cyan"/>
        </w:rPr>
        <w:t xml:space="preserve">: </w:t>
      </w:r>
      <w:r>
        <w:rPr>
          <w:rFonts w:ascii="Times New Roman" w:hAnsi="Times New Roman"/>
          <w:b/>
          <w:color w:val="FF0000"/>
          <w:sz w:val="24"/>
          <w:highlight w:val="cyan"/>
        </w:rPr>
        <w:t>[100,0 m]</w:t>
      </w:r>
      <w:r>
        <w:rPr>
          <w:rFonts w:ascii="Times New Roman" w:hAnsi="Times New Roman"/>
          <w:color w:val="000000"/>
          <w:sz w:val="24"/>
          <w:highlight w:val="cyan"/>
        </w:rPr>
        <w:t>. Ārkārtas rīcības telpa:</w:t>
      </w:r>
    </w:p>
    <w:p w14:paraId="6D21B7B9" w14:textId="77777777" w:rsidR="001C67E0" w:rsidRPr="00B92D14" w:rsidRDefault="001C67E0" w:rsidP="000638E2">
      <w:pPr>
        <w:pStyle w:val="ListParagraph"/>
        <w:numPr>
          <w:ilvl w:val="0"/>
          <w:numId w:val="4"/>
        </w:numPr>
        <w:tabs>
          <w:tab w:val="left" w:pos="567"/>
        </w:tabs>
        <w:ind w:left="0" w:firstLine="0"/>
        <w:jc w:val="both"/>
        <w:rPr>
          <w:rFonts w:ascii="Times New Roman" w:hAnsi="Times New Roman"/>
          <w:noProof/>
          <w:sz w:val="24"/>
          <w:szCs w:val="24"/>
          <w:highlight w:val="cyan"/>
        </w:rPr>
      </w:pPr>
      <w:r>
        <w:rPr>
          <w:rFonts w:ascii="Times New Roman" w:hAnsi="Times New Roman"/>
          <w:color w:val="000000"/>
          <w:sz w:val="24"/>
          <w:highlight w:val="cyan"/>
        </w:rPr>
        <w:t xml:space="preserve">horizontāli </w:t>
      </w:r>
      <w:r>
        <w:rPr>
          <w:rFonts w:ascii="Times New Roman" w:hAnsi="Times New Roman"/>
          <w:b/>
          <w:i/>
          <w:color w:val="000000"/>
          <w:sz w:val="24"/>
          <w:highlight w:val="cyan"/>
        </w:rPr>
        <w:t>S</w:t>
      </w:r>
      <w:r>
        <w:rPr>
          <w:rFonts w:ascii="Times New Roman" w:hAnsi="Times New Roman"/>
          <w:b/>
          <w:i/>
          <w:iCs/>
          <w:color w:val="000000"/>
          <w:sz w:val="24"/>
          <w:highlight w:val="cyan"/>
          <w:vertAlign w:val="subscript"/>
        </w:rPr>
        <w:t>CV</w:t>
      </w:r>
      <w:r>
        <w:rPr>
          <w:rFonts w:ascii="Times New Roman" w:hAnsi="Times New Roman"/>
          <w:color w:val="000000"/>
          <w:sz w:val="24"/>
          <w:highlight w:val="cyan"/>
        </w:rPr>
        <w:t xml:space="preserve">: </w:t>
      </w:r>
      <w:r>
        <w:rPr>
          <w:rFonts w:ascii="Times New Roman" w:hAnsi="Times New Roman"/>
          <w:b/>
          <w:color w:val="FF0000"/>
          <w:sz w:val="24"/>
          <w:highlight w:val="cyan"/>
        </w:rPr>
        <w:t>[34,5 m]</w:t>
      </w:r>
      <w:r>
        <w:rPr>
          <w:rFonts w:ascii="Times New Roman" w:hAnsi="Times New Roman"/>
          <w:color w:val="000000"/>
          <w:sz w:val="24"/>
          <w:highlight w:val="cyan"/>
        </w:rPr>
        <w:t>;</w:t>
      </w:r>
    </w:p>
    <w:p w14:paraId="41921CE2" w14:textId="77777777" w:rsidR="001C67E0" w:rsidRPr="00B92D14" w:rsidRDefault="001C67E0" w:rsidP="000638E2">
      <w:pPr>
        <w:pStyle w:val="ListParagraph"/>
        <w:numPr>
          <w:ilvl w:val="0"/>
          <w:numId w:val="4"/>
        </w:numPr>
        <w:tabs>
          <w:tab w:val="left" w:pos="567"/>
        </w:tabs>
        <w:ind w:left="0" w:firstLine="0"/>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vertikāli </w:t>
      </w:r>
      <w:r>
        <w:rPr>
          <w:rFonts w:ascii="Times New Roman" w:hAnsi="Times New Roman"/>
          <w:b/>
          <w:i/>
          <w:color w:val="000000"/>
          <w:sz w:val="24"/>
          <w:highlight w:val="cyan"/>
        </w:rPr>
        <w:t>H</w:t>
      </w:r>
      <w:r>
        <w:rPr>
          <w:rFonts w:ascii="Times New Roman" w:hAnsi="Times New Roman"/>
          <w:b/>
          <w:i/>
          <w:iCs/>
          <w:color w:val="000000"/>
          <w:sz w:val="24"/>
          <w:highlight w:val="cyan"/>
          <w:vertAlign w:val="subscript"/>
        </w:rPr>
        <w:t>CV</w:t>
      </w:r>
      <w:r>
        <w:rPr>
          <w:rFonts w:ascii="Times New Roman" w:hAnsi="Times New Roman"/>
          <w:color w:val="000000"/>
          <w:sz w:val="24"/>
          <w:highlight w:val="cyan"/>
        </w:rPr>
        <w:t xml:space="preserve">: </w:t>
      </w:r>
      <w:r>
        <w:rPr>
          <w:rFonts w:ascii="Times New Roman" w:hAnsi="Times New Roman"/>
          <w:b/>
          <w:color w:val="FF0000"/>
          <w:sz w:val="24"/>
          <w:highlight w:val="cyan"/>
        </w:rPr>
        <w:t>[113,1 m]</w:t>
      </w:r>
      <w:r>
        <w:rPr>
          <w:rFonts w:ascii="Times New Roman" w:hAnsi="Times New Roman"/>
          <w:color w:val="000000"/>
          <w:sz w:val="24"/>
          <w:highlight w:val="cyan"/>
        </w:rPr>
        <w:t>. Zemes risku buferzona:</w:t>
      </w:r>
    </w:p>
    <w:p w14:paraId="1D6ADA81" w14:textId="77777777" w:rsidR="001C67E0" w:rsidRPr="00B92D14" w:rsidRDefault="001C67E0" w:rsidP="000638E2">
      <w:pPr>
        <w:pStyle w:val="ListParagraph"/>
        <w:numPr>
          <w:ilvl w:val="0"/>
          <w:numId w:val="4"/>
        </w:numPr>
        <w:tabs>
          <w:tab w:val="left" w:pos="567"/>
        </w:tabs>
        <w:ind w:left="0" w:firstLine="0"/>
        <w:jc w:val="both"/>
        <w:rPr>
          <w:rFonts w:ascii="Times New Roman" w:hAnsi="Times New Roman"/>
          <w:noProof/>
          <w:color w:val="000000"/>
          <w:sz w:val="24"/>
          <w:szCs w:val="24"/>
          <w:highlight w:val="cyan"/>
        </w:rPr>
      </w:pPr>
      <w:r>
        <w:rPr>
          <w:rFonts w:ascii="Times New Roman" w:hAnsi="Times New Roman"/>
          <w:color w:val="000000"/>
          <w:sz w:val="24"/>
          <w:highlight w:val="cyan"/>
        </w:rPr>
        <w:t xml:space="preserve">horizontāli </w:t>
      </w:r>
      <w:r>
        <w:rPr>
          <w:rFonts w:ascii="Times New Roman" w:hAnsi="Times New Roman"/>
          <w:b/>
          <w:i/>
          <w:color w:val="000000"/>
          <w:sz w:val="24"/>
          <w:highlight w:val="cyan"/>
        </w:rPr>
        <w:t>S</w:t>
      </w:r>
      <w:r>
        <w:rPr>
          <w:rFonts w:ascii="Times New Roman" w:hAnsi="Times New Roman"/>
          <w:b/>
          <w:i/>
          <w:iCs/>
          <w:color w:val="000000"/>
          <w:sz w:val="24"/>
          <w:highlight w:val="cyan"/>
          <w:vertAlign w:val="subscript"/>
        </w:rPr>
        <w:t>GRB</w:t>
      </w:r>
      <w:r>
        <w:rPr>
          <w:rFonts w:ascii="Times New Roman" w:hAnsi="Times New Roman"/>
          <w:color w:val="000000"/>
          <w:sz w:val="24"/>
          <w:highlight w:val="cyan"/>
        </w:rPr>
        <w:t xml:space="preserve">: </w:t>
      </w:r>
      <w:r>
        <w:rPr>
          <w:rFonts w:ascii="Times New Roman" w:hAnsi="Times New Roman"/>
          <w:b/>
          <w:color w:val="FF0000"/>
          <w:sz w:val="24"/>
          <w:highlight w:val="cyan"/>
        </w:rPr>
        <w:t>[113,8 m]</w:t>
      </w:r>
      <w:r>
        <w:rPr>
          <w:rFonts w:ascii="Times New Roman" w:hAnsi="Times New Roman"/>
          <w:color w:val="000000"/>
          <w:sz w:val="24"/>
          <w:highlight w:val="cyan"/>
        </w:rPr>
        <w:t>. Piegulošā zemes teritorija:</w:t>
      </w:r>
    </w:p>
    <w:p w14:paraId="274D3685" w14:textId="77777777" w:rsidR="001C67E0" w:rsidRPr="00B92D14" w:rsidRDefault="001C67E0" w:rsidP="000638E2">
      <w:pPr>
        <w:pStyle w:val="ListParagraph"/>
        <w:numPr>
          <w:ilvl w:val="0"/>
          <w:numId w:val="4"/>
        </w:numPr>
        <w:tabs>
          <w:tab w:val="left" w:pos="567"/>
        </w:tabs>
        <w:ind w:left="0" w:firstLine="0"/>
        <w:jc w:val="both"/>
        <w:rPr>
          <w:rFonts w:ascii="Times New Roman" w:hAnsi="Times New Roman"/>
          <w:noProof/>
          <w:sz w:val="24"/>
          <w:szCs w:val="24"/>
          <w:highlight w:val="cyan"/>
        </w:rPr>
      </w:pPr>
      <w:r>
        <w:rPr>
          <w:rFonts w:ascii="Times New Roman" w:hAnsi="Times New Roman"/>
          <w:color w:val="000000"/>
          <w:sz w:val="24"/>
          <w:highlight w:val="cyan"/>
        </w:rPr>
        <w:t xml:space="preserve">horizontāli </w:t>
      </w:r>
      <w:r>
        <w:rPr>
          <w:rFonts w:ascii="Times New Roman" w:hAnsi="Times New Roman"/>
          <w:b/>
          <w:color w:val="000000"/>
          <w:sz w:val="24"/>
          <w:highlight w:val="cyan"/>
        </w:rPr>
        <w:t>S</w:t>
      </w:r>
      <w:r>
        <w:rPr>
          <w:rFonts w:ascii="Times New Roman" w:hAnsi="Times New Roman"/>
          <w:b/>
          <w:i/>
          <w:iCs/>
          <w:color w:val="000000"/>
          <w:sz w:val="24"/>
          <w:highlight w:val="cyan"/>
          <w:vertAlign w:val="subscript"/>
        </w:rPr>
        <w:t>AA</w:t>
      </w:r>
      <w:r>
        <w:rPr>
          <w:rFonts w:ascii="Times New Roman" w:hAnsi="Times New Roman"/>
          <w:color w:val="000000"/>
          <w:sz w:val="24"/>
          <w:highlight w:val="cyan"/>
        </w:rPr>
        <w:t xml:space="preserve">: </w:t>
      </w:r>
      <w:r>
        <w:rPr>
          <w:rFonts w:ascii="Times New Roman" w:hAnsi="Times New Roman"/>
          <w:b/>
          <w:color w:val="FF0000"/>
          <w:sz w:val="24"/>
          <w:highlight w:val="cyan"/>
        </w:rPr>
        <w:t>[5000 m]</w:t>
      </w:r>
      <w:r>
        <w:rPr>
          <w:rFonts w:ascii="Times New Roman" w:hAnsi="Times New Roman"/>
          <w:color w:val="000000"/>
          <w:sz w:val="24"/>
          <w:highlight w:val="cyan"/>
        </w:rPr>
        <w:t>.</w:t>
      </w:r>
    </w:p>
    <w:p w14:paraId="71C45CF5" w14:textId="77777777" w:rsidR="001C67E0" w:rsidRPr="006641F3" w:rsidRDefault="001C67E0" w:rsidP="001C67E0">
      <w:pPr>
        <w:pStyle w:val="BodyText"/>
        <w:rPr>
          <w:rFonts w:ascii="Times New Roman" w:hAnsi="Times New Roman"/>
          <w:noProof/>
          <w:sz w:val="20"/>
        </w:rPr>
      </w:pPr>
    </w:p>
    <w:p w14:paraId="48786744" w14:textId="2C965EA3" w:rsidR="001C67E0" w:rsidRPr="006641F3" w:rsidRDefault="00BF38D8" w:rsidP="00BF38D8">
      <w:pPr>
        <w:jc w:val="center"/>
        <w:rPr>
          <w:rFonts w:ascii="Times New Roman" w:hAnsi="Times New Roman"/>
          <w:noProof/>
          <w:sz w:val="20"/>
        </w:rPr>
      </w:pPr>
      <w:r>
        <w:rPr>
          <w:rFonts w:ascii="Times New Roman" w:hAnsi="Times New Roman"/>
          <w:noProof/>
          <w:sz w:val="20"/>
        </w:rPr>
        <w:drawing>
          <wp:inline distT="0" distB="0" distL="0" distR="0" wp14:anchorId="1FB96543" wp14:editId="11DB809C">
            <wp:extent cx="5851567" cy="6986280"/>
            <wp:effectExtent l="0" t="0" r="0" b="5080"/>
            <wp:docPr id="1064120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20140" name="Picture 1"/>
                    <pic:cNvPicPr/>
                  </pic:nvPicPr>
                  <pic:blipFill>
                    <a:blip r:embed="rId32">
                      <a:extLst>
                        <a:ext uri="{28A0092B-C50C-407E-A947-70E740481C1C}">
                          <a14:useLocalDpi xmlns:a14="http://schemas.microsoft.com/office/drawing/2010/main" val="0"/>
                        </a:ext>
                      </a:extLst>
                    </a:blip>
                    <a:stretch>
                      <a:fillRect/>
                    </a:stretch>
                  </pic:blipFill>
                  <pic:spPr>
                    <a:xfrm>
                      <a:off x="0" y="0"/>
                      <a:ext cx="5874997" cy="7014254"/>
                    </a:xfrm>
                    <a:prstGeom prst="rect">
                      <a:avLst/>
                    </a:prstGeom>
                  </pic:spPr>
                </pic:pic>
              </a:graphicData>
            </a:graphic>
          </wp:inline>
        </w:drawing>
      </w:r>
    </w:p>
    <w:p w14:paraId="4E1E6CA0" w14:textId="77777777" w:rsidR="001C67E0" w:rsidRPr="006641F3" w:rsidRDefault="001C67E0" w:rsidP="001C67E0">
      <w:pPr>
        <w:pStyle w:val="BodyText"/>
        <w:rPr>
          <w:rFonts w:ascii="Times New Roman" w:hAnsi="Times New Roman"/>
          <w:noProof/>
          <w:sz w:val="20"/>
        </w:rPr>
      </w:pPr>
    </w:p>
    <w:p w14:paraId="129923A8" w14:textId="721FE7A9" w:rsidR="001C67E0" w:rsidRPr="00120CF2" w:rsidRDefault="001C67E0" w:rsidP="00120CF2">
      <w:pPr>
        <w:jc w:val="center"/>
        <w:rPr>
          <w:rFonts w:ascii="Times New Roman" w:hAnsi="Times New Roman" w:cs="Times New Roman"/>
          <w:b/>
          <w:bCs/>
          <w:sz w:val="24"/>
          <w:szCs w:val="24"/>
        </w:rPr>
      </w:pPr>
      <w:r>
        <w:rPr>
          <w:rFonts w:ascii="Times New Roman" w:hAnsi="Times New Roman"/>
          <w:b/>
          <w:sz w:val="24"/>
          <w:highlight w:val="cyan"/>
        </w:rPr>
        <w:t>9. attēls. Lidojuma ģeogrāfijas, ārkārtas rīcības telpas un zemes riska buferzonas shematisks attēlojums</w:t>
      </w:r>
    </w:p>
    <w:p w14:paraId="5798ABF1" w14:textId="77777777" w:rsidR="006641F3" w:rsidRPr="00A447A7" w:rsidRDefault="006641F3" w:rsidP="001C67E0">
      <w:pPr>
        <w:spacing w:line="276" w:lineRule="auto"/>
        <w:rPr>
          <w:rFonts w:ascii="Times New Roman" w:hAnsi="Times New Roman"/>
          <w:b/>
          <w:noProof/>
          <w:sz w:val="24"/>
          <w:szCs w:val="24"/>
        </w:rPr>
      </w:pPr>
    </w:p>
    <w:p w14:paraId="5FAE8B72" w14:textId="2CE1968C" w:rsidR="00F958CB" w:rsidRDefault="00F958CB">
      <w:pPr>
        <w:rPr>
          <w:rFonts w:ascii="Times New Roman" w:hAnsi="Times New Roman"/>
          <w:b/>
          <w:noProof/>
          <w:sz w:val="24"/>
          <w:szCs w:val="24"/>
        </w:rPr>
      </w:pPr>
      <w:r>
        <w:rPr>
          <w:rFonts w:ascii="Times New Roman" w:hAnsi="Times New Roman"/>
          <w:b/>
          <w:noProof/>
          <w:sz w:val="24"/>
          <w:szCs w:val="24"/>
        </w:rPr>
        <w:br w:type="page"/>
      </w:r>
    </w:p>
    <w:p w14:paraId="65594356" w14:textId="77777777" w:rsidR="001C67E0" w:rsidRPr="00A447A7" w:rsidRDefault="001C67E0" w:rsidP="001C67E0">
      <w:pPr>
        <w:pStyle w:val="BodyText"/>
        <w:spacing w:before="14"/>
        <w:rPr>
          <w:rFonts w:ascii="Times New Roman" w:hAnsi="Times New Roman"/>
          <w:b/>
          <w:noProof/>
          <w:sz w:val="24"/>
          <w:szCs w:val="24"/>
        </w:rPr>
      </w:pPr>
    </w:p>
    <w:p w14:paraId="46287BE4" w14:textId="2D5FEF04" w:rsidR="001C67E0" w:rsidRPr="00A447A7" w:rsidRDefault="00A447A7" w:rsidP="00A447A7">
      <w:pPr>
        <w:tabs>
          <w:tab w:val="left" w:pos="969"/>
        </w:tabs>
        <w:rPr>
          <w:rFonts w:ascii="Times New Roman" w:hAnsi="Times New Roman"/>
          <w:b/>
          <w:noProof/>
          <w:color w:val="000000"/>
          <w:sz w:val="24"/>
          <w:szCs w:val="24"/>
        </w:rPr>
      </w:pPr>
      <w:bookmarkStart w:id="79" w:name="A.5.2_Calculations_used_in_the_example_c"/>
      <w:bookmarkEnd w:id="79"/>
      <w:r>
        <w:rPr>
          <w:rFonts w:ascii="Times New Roman" w:hAnsi="Times New Roman"/>
          <w:b/>
          <w:color w:val="000000"/>
          <w:sz w:val="24"/>
          <w:highlight w:val="cyan"/>
        </w:rPr>
        <w:t>A5.2. Aprēķini, kas izmantoti iepriekšējā punktā minētajā piemērā</w:t>
      </w:r>
    </w:p>
    <w:p w14:paraId="1A25ADC0" w14:textId="2F91886E" w:rsidR="001C67E0" w:rsidRPr="00A447A7" w:rsidRDefault="001C67E0" w:rsidP="00A447A7">
      <w:pPr>
        <w:tabs>
          <w:tab w:val="left" w:pos="1138"/>
        </w:tabs>
        <w:spacing w:before="121"/>
        <w:rPr>
          <w:rFonts w:ascii="Times New Roman" w:hAnsi="Times New Roman"/>
          <w:b/>
          <w:noProof/>
          <w:color w:val="000000"/>
          <w:sz w:val="24"/>
          <w:szCs w:val="24"/>
          <w:highlight w:val="cyan"/>
        </w:rPr>
      </w:pPr>
      <w:r>
        <w:rPr>
          <w:noProof/>
          <w:highlight w:val="cyan"/>
        </w:rPr>
        <mc:AlternateContent>
          <mc:Choice Requires="wps">
            <w:drawing>
              <wp:anchor distT="0" distB="0" distL="0" distR="0" simplePos="0" relativeHeight="251658249" behindDoc="1" locked="0" layoutInCell="1" allowOverlap="1" wp14:anchorId="24E623B0" wp14:editId="2E864401">
                <wp:simplePos x="0" y="0"/>
                <wp:positionH relativeFrom="page">
                  <wp:posOffset>4752721</wp:posOffset>
                </wp:positionH>
                <wp:positionV relativeFrom="paragraph">
                  <wp:posOffset>1120486</wp:posOffset>
                </wp:positionV>
                <wp:extent cx="88265" cy="140335"/>
                <wp:effectExtent l="0" t="0" r="0" b="0"/>
                <wp:wrapNone/>
                <wp:docPr id="807" name="Textbox 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65" cy="140335"/>
                        </a:xfrm>
                        <a:prstGeom prst="rect">
                          <a:avLst/>
                        </a:prstGeom>
                      </wps:spPr>
                      <wps:txbx>
                        <w:txbxContent>
                          <w:p w14:paraId="5C64A550" w14:textId="77777777" w:rsidR="001C67E0" w:rsidRPr="001C67E0" w:rsidRDefault="001C67E0" w:rsidP="001C67E0">
                            <w:pPr>
                              <w:spacing w:line="221" w:lineRule="exact"/>
                              <w:rPr>
                                <w:rFonts w:eastAsia="Cambria Math"/>
                                <w:noProof/>
                              </w:rPr>
                            </w:pPr>
                          </w:p>
                        </w:txbxContent>
                      </wps:txbx>
                      <wps:bodyPr wrap="square" lIns="0" tIns="0" rIns="0" bIns="0" rtlCol="0">
                        <a:noAutofit/>
                      </wps:bodyPr>
                    </wps:wsp>
                  </a:graphicData>
                </a:graphic>
              </wp:anchor>
            </w:drawing>
          </mc:Choice>
          <mc:Fallback>
            <w:pict>
              <v:shape w14:anchorId="24E623B0" id="Textbox 807" o:spid="_x0000_s1034" type="#_x0000_t202" style="position:absolute;margin-left:374.25pt;margin-top:88.25pt;width:6.95pt;height:11.05pt;z-index:-2516582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" filled="f" stroked="f">
                <v:textbox inset="0,0,0,0">
                  <w:txbxContent>
                    <w:p w14:paraId="5C64A550" w14:textId="77777777" w:rsidR="001C67E0" w:rsidRPr="001C67E0" w:rsidRDefault="001C67E0" w:rsidP="001C67E0">
                      <w:pPr>
                        <w:spacing w:line="221" w:lineRule="exact"/>
                        <w:rPr>
                          <w:rFonts w:eastAsia="Cambria Math"/>
                          <w:noProof/>
                        </w:rPr>
                      </w:pPr>
                    </w:p>
                  </w:txbxContent>
                </v:textbox>
                <w10:wrap anchorx="page"/>
              </v:shape>
            </w:pict>
          </mc:Fallback>
        </mc:AlternateContent>
      </w:r>
      <w:r>
        <w:rPr>
          <w:rFonts w:ascii="Times New Roman" w:hAnsi="Times New Roman"/>
          <w:b/>
          <w:color w:val="000000"/>
          <w:sz w:val="24"/>
          <w:highlight w:val="cyan"/>
        </w:rPr>
        <w:t>A5.2.1. Aprēķiniem nepieciešamā informācija</w:t>
      </w:r>
    </w:p>
    <w:p w14:paraId="32876303" w14:textId="77777777" w:rsidR="001C67E0" w:rsidRPr="006641F3" w:rsidRDefault="001C67E0" w:rsidP="001C67E0">
      <w:pPr>
        <w:pStyle w:val="BodyText"/>
        <w:spacing w:before="3"/>
        <w:rPr>
          <w:rFonts w:ascii="Times New Roman" w:hAnsi="Times New Roman"/>
          <w:b/>
          <w:noProof/>
          <w:sz w:val="13"/>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77"/>
        <w:gridCol w:w="7708"/>
      </w:tblGrid>
      <w:tr w:rsidR="001C67E0" w:rsidRPr="006641F3" w14:paraId="30263274" w14:textId="77777777" w:rsidTr="00A447A7">
        <w:trPr>
          <w:trHeight w:val="1910"/>
        </w:trPr>
        <w:tc>
          <w:tcPr>
            <w:tcW w:w="758" w:type="pct"/>
            <w:shd w:val="clear" w:color="auto" w:fill="DBE4F0"/>
            <w:vAlign w:val="center"/>
          </w:tcPr>
          <w:p w14:paraId="6BA35426" w14:textId="16FDFCB9" w:rsidR="001C67E0" w:rsidRPr="00A447A7" w:rsidRDefault="00911090" w:rsidP="00120CF2">
            <w:pPr>
              <w:pStyle w:val="TableParagraph"/>
              <w:spacing w:before="120"/>
              <w:ind w:left="11"/>
              <w:jc w:val="center"/>
              <w:rPr>
                <w:rFonts w:ascii="Times New Roman" w:hAnsi="Times New Roman" w:cs="Times New Roman"/>
                <w:noProof/>
                <w:sz w:val="24"/>
                <w:szCs w:val="24"/>
                <w:highlight w:val="cyan"/>
              </w:rPr>
            </w:pPr>
            <w:r w:rsidRPr="00911090">
              <w:rPr>
                <w:rFonts w:ascii="Times New Roman" w:hAnsi="Times New Roman"/>
                <w:i/>
                <w:iCs/>
                <w:color w:val="000000"/>
                <w:sz w:val="24"/>
                <w:highlight w:val="cyan"/>
              </w:rPr>
              <w:t>V</w:t>
            </w:r>
            <w:r w:rsidR="001C67E0">
              <w:rPr>
                <w:rFonts w:ascii="Times New Roman" w:hAnsi="Times New Roman"/>
                <w:color w:val="000000"/>
                <w:sz w:val="24"/>
                <w:highlight w:val="cyan"/>
                <w:vertAlign w:val="subscript"/>
              </w:rPr>
              <w:t>0</w:t>
            </w:r>
            <w:r w:rsidR="001C67E0">
              <w:rPr>
                <w:rFonts w:ascii="Times New Roman" w:hAnsi="Times New Roman"/>
                <w:color w:val="000000"/>
                <w:sz w:val="24"/>
                <w:highlight w:val="cyan"/>
              </w:rPr>
              <w:t>, m/s</w:t>
            </w:r>
          </w:p>
        </w:tc>
        <w:tc>
          <w:tcPr>
            <w:tcW w:w="4242" w:type="pct"/>
          </w:tcPr>
          <w:p w14:paraId="73E038B4" w14:textId="05378DB6" w:rsidR="001C67E0" w:rsidRPr="00A447A7" w:rsidRDefault="001C67E0" w:rsidP="00120CF2">
            <w:pPr>
              <w:pStyle w:val="TableParagraph"/>
              <w:spacing w:before="120"/>
              <w:ind w:left="108" w:right="97"/>
              <w:jc w:val="both"/>
              <w:rPr>
                <w:rFonts w:ascii="Times New Roman" w:hAnsi="Times New Roman" w:cs="Times New Roman"/>
                <w:noProof/>
                <w:sz w:val="24"/>
                <w:szCs w:val="24"/>
                <w:highlight w:val="cyan"/>
              </w:rPr>
            </w:pPr>
            <w:r>
              <w:rPr>
                <w:rFonts w:ascii="Times New Roman" w:hAnsi="Times New Roman"/>
                <w:sz w:val="24"/>
                <w:highlight w:val="cyan"/>
              </w:rPr>
              <w:t>Maksimālais darba ātrums, kurā notiek lidojums. Tas atbilst informācijai 3.6. punktā ekspluatācijas atļaujas pieteikuma veidlapā, kas sniegta AMC1 par UAS.SPEC.030. punkta 2. apakšpunktu.</w:t>
            </w:r>
          </w:p>
          <w:p w14:paraId="7BEC37D0" w14:textId="6B4DA0BC" w:rsidR="001C67E0" w:rsidRPr="00A447A7" w:rsidRDefault="001C67E0" w:rsidP="00120CF2">
            <w:pPr>
              <w:pStyle w:val="TableParagraph"/>
              <w:spacing w:before="120"/>
              <w:ind w:left="108" w:right="93"/>
              <w:jc w:val="both"/>
              <w:rPr>
                <w:rFonts w:ascii="Times New Roman" w:hAnsi="Times New Roman" w:cs="Times New Roman"/>
                <w:i/>
                <w:noProof/>
                <w:sz w:val="24"/>
                <w:szCs w:val="24"/>
                <w:highlight w:val="cyan"/>
              </w:rPr>
            </w:pPr>
            <w:r>
              <w:rPr>
                <w:rFonts w:ascii="Times New Roman" w:hAnsi="Times New Roman"/>
                <w:i/>
                <w:color w:val="000000"/>
                <w:sz w:val="24"/>
                <w:highlight w:val="cyan"/>
              </w:rPr>
              <w:t xml:space="preserve">Piezīme. </w:t>
            </w:r>
            <w:r>
              <w:rPr>
                <w:rFonts w:ascii="Times New Roman" w:hAnsi="Times New Roman"/>
                <w:i/>
                <w:iCs/>
                <w:color w:val="000000"/>
                <w:sz w:val="24"/>
                <w:highlight w:val="cyan"/>
              </w:rPr>
              <w:t>Ātrums, kas mazāks par 3 m/s multirotora tipa gaisa kuģim un 1,25</w:t>
            </w:r>
            <w:r>
              <w:rPr>
                <w:rFonts w:ascii="Times New Roman" w:hAnsi="Times New Roman"/>
                <w:color w:val="000000"/>
                <w:sz w:val="24"/>
                <w:highlight w:val="cyan"/>
              </w:rPr>
              <w:t xml:space="preserve"> </w:t>
            </w:r>
            <w:r>
              <w:rPr>
                <w:rFonts w:ascii="Times New Roman" w:hAnsi="Times New Roman"/>
                <w:i/>
                <w:iCs/>
                <w:color w:val="000000"/>
                <w:sz w:val="24"/>
                <w:highlight w:val="cyan"/>
              </w:rPr>
              <w:t>V</w:t>
            </w:r>
            <w:r>
              <w:rPr>
                <w:rFonts w:ascii="Times New Roman" w:hAnsi="Times New Roman"/>
                <w:i/>
                <w:iCs/>
                <w:color w:val="000000"/>
                <w:sz w:val="24"/>
                <w:highlight w:val="cyan"/>
                <w:vertAlign w:val="subscript"/>
              </w:rPr>
              <w:t>Stall, clean</w:t>
            </w:r>
            <w:r w:rsidR="002B0506" w:rsidRPr="002B0506">
              <w:rPr>
                <w:rFonts w:ascii="Times New Roman" w:hAnsi="Times New Roman"/>
                <w:i/>
                <w:iCs/>
                <w:color w:val="000000"/>
                <w:sz w:val="24"/>
                <w:highlight w:val="cyan"/>
              </w:rPr>
              <w:t xml:space="preserve"> </w:t>
            </w:r>
            <w:r>
              <w:rPr>
                <w:rFonts w:ascii="Times New Roman" w:hAnsi="Times New Roman"/>
                <w:i/>
                <w:iCs/>
                <w:color w:val="000000"/>
                <w:sz w:val="24"/>
                <w:highlight w:val="cyan"/>
              </w:rPr>
              <w:t>fiksētu spārnu gaisa kuģim, netiek uzskatīts par reālistisku</w:t>
            </w:r>
            <w:r>
              <w:rPr>
                <w:rFonts w:ascii="Times New Roman" w:hAnsi="Times New Roman"/>
                <w:color w:val="000000"/>
                <w:sz w:val="24"/>
                <w:highlight w:val="cyan"/>
              </w:rPr>
              <w:t>.</w:t>
            </w:r>
          </w:p>
        </w:tc>
      </w:tr>
      <w:tr w:rsidR="001C67E0" w:rsidRPr="006641F3" w14:paraId="7BEB6C76" w14:textId="77777777" w:rsidTr="00A447A7">
        <w:trPr>
          <w:trHeight w:val="1785"/>
        </w:trPr>
        <w:tc>
          <w:tcPr>
            <w:tcW w:w="758" w:type="pct"/>
            <w:shd w:val="clear" w:color="auto" w:fill="DBE4F0"/>
            <w:vAlign w:val="center"/>
          </w:tcPr>
          <w:p w14:paraId="298866F4" w14:textId="77777777" w:rsidR="001C67E0" w:rsidRPr="00A447A7" w:rsidRDefault="001C67E0" w:rsidP="00120CF2">
            <w:pPr>
              <w:pStyle w:val="TableParagraph"/>
              <w:spacing w:before="120"/>
              <w:ind w:left="10"/>
              <w:jc w:val="center"/>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CD</w:t>
            </w:r>
            <w:r>
              <w:rPr>
                <w:rFonts w:ascii="Times New Roman" w:hAnsi="Times New Roman"/>
                <w:color w:val="000000"/>
                <w:sz w:val="24"/>
                <w:highlight w:val="cyan"/>
              </w:rPr>
              <w:t>, m</w:t>
            </w:r>
          </w:p>
        </w:tc>
        <w:tc>
          <w:tcPr>
            <w:tcW w:w="4242" w:type="pct"/>
          </w:tcPr>
          <w:p w14:paraId="70E25E7A" w14:textId="77777777" w:rsidR="001C67E0" w:rsidRPr="00A447A7" w:rsidRDefault="001C67E0" w:rsidP="00120CF2">
            <w:pPr>
              <w:pStyle w:val="TableParagraph"/>
              <w:spacing w:before="120"/>
              <w:ind w:left="108"/>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Attiecībā uz “maksimālo </w:t>
            </w:r>
            <w:r>
              <w:rPr>
                <w:rFonts w:ascii="Times New Roman" w:hAnsi="Times New Roman"/>
                <w:i/>
                <w:iCs/>
                <w:color w:val="000000"/>
                <w:sz w:val="24"/>
                <w:highlight w:val="cyan"/>
              </w:rPr>
              <w:t>UA</w:t>
            </w:r>
            <w:r>
              <w:rPr>
                <w:rFonts w:ascii="Times New Roman" w:hAnsi="Times New Roman"/>
                <w:color w:val="000000"/>
                <w:sz w:val="24"/>
                <w:highlight w:val="cyan"/>
              </w:rPr>
              <w:t xml:space="preserve"> raksturīgo izmēru (</w:t>
            </w:r>
            <w:r>
              <w:rPr>
                <w:rFonts w:ascii="Times New Roman" w:hAnsi="Times New Roman"/>
                <w:i/>
                <w:iCs/>
                <w:color w:val="000000"/>
                <w:sz w:val="24"/>
                <w:highlight w:val="cyan"/>
              </w:rPr>
              <w:t>CD</w:t>
            </w:r>
            <w:r>
              <w:rPr>
                <w:rFonts w:ascii="Times New Roman" w:hAnsi="Times New Roman"/>
                <w:color w:val="000000"/>
                <w:sz w:val="24"/>
                <w:highlight w:val="cyan"/>
              </w:rPr>
              <w:t>)” lūdzam skatīt I141. definīciju</w:t>
            </w:r>
          </w:p>
          <w:p w14:paraId="374F653B" w14:textId="5EC34022" w:rsidR="001C67E0" w:rsidRPr="00A447A7" w:rsidRDefault="001C67E0" w:rsidP="00120CF2">
            <w:pPr>
              <w:pStyle w:val="TableParagraph"/>
              <w:spacing w:before="120"/>
              <w:ind w:left="108" w:right="93"/>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w:t>
            </w:r>
            <w:r>
              <w:rPr>
                <w:rFonts w:ascii="Times New Roman" w:hAnsi="Times New Roman"/>
                <w:i/>
                <w:iCs/>
                <w:color w:val="000000"/>
                <w:sz w:val="24"/>
                <w:highlight w:val="cyan"/>
              </w:rPr>
              <w:t>UA</w:t>
            </w:r>
            <w:r>
              <w:rPr>
                <w:rFonts w:ascii="Times New Roman" w:hAnsi="Times New Roman"/>
                <w:color w:val="000000"/>
                <w:sz w:val="24"/>
                <w:highlight w:val="cyan"/>
              </w:rPr>
              <w:t xml:space="preserve"> raksturīgie izmēri” šā </w:t>
            </w:r>
            <w:r>
              <w:rPr>
                <w:rFonts w:ascii="Times New Roman" w:hAnsi="Times New Roman"/>
                <w:i/>
                <w:iCs/>
                <w:color w:val="000000"/>
                <w:sz w:val="24"/>
                <w:highlight w:val="cyan"/>
              </w:rPr>
              <w:t>AMC</w:t>
            </w:r>
            <w:r>
              <w:rPr>
                <w:rFonts w:ascii="Times New Roman" w:hAnsi="Times New Roman"/>
                <w:color w:val="000000"/>
                <w:sz w:val="24"/>
                <w:highlight w:val="cyan"/>
              </w:rPr>
              <w:t xml:space="preserve"> I pielikumā. Propelleri un rotori ir ģeometrijas daļa, atbilstoši kam tiek apsvērta to nelabvēlīgākā pozīcija. Tas atbilst informācijai AMC1 par UAS.SPEC.030. punkta 2. apakšpunktu sniegtās ekspluatācijas atļaujas pieteikuma veidlapas 3.4. punktā.</w:t>
            </w:r>
          </w:p>
        </w:tc>
      </w:tr>
      <w:tr w:rsidR="001C67E0" w:rsidRPr="006641F3" w14:paraId="5DC8F1CF" w14:textId="77777777" w:rsidTr="00A447A7">
        <w:trPr>
          <w:trHeight w:val="856"/>
        </w:trPr>
        <w:tc>
          <w:tcPr>
            <w:tcW w:w="758" w:type="pct"/>
            <w:shd w:val="clear" w:color="auto" w:fill="DBE4F0"/>
            <w:vAlign w:val="center"/>
          </w:tcPr>
          <w:p w14:paraId="2ED4A51E" w14:textId="7A04A4CF" w:rsidR="001C67E0" w:rsidRPr="00A447A7" w:rsidRDefault="00A447A7" w:rsidP="00120CF2">
            <w:pPr>
              <w:pStyle w:val="TableParagraph"/>
              <w:spacing w:before="120"/>
              <w:ind w:left="11"/>
              <w:jc w:val="center"/>
              <w:rPr>
                <w:rFonts w:ascii="Times New Roman" w:hAnsi="Times New Roman" w:cs="Times New Roman"/>
                <w:noProof/>
                <w:sz w:val="24"/>
                <w:szCs w:val="24"/>
                <w:highlight w:val="cyan"/>
              </w:rPr>
            </w:pPr>
            <w:r>
              <w:rPr>
                <w:rFonts w:ascii="Times New Roman" w:hAnsi="Times New Roman"/>
                <w:i/>
                <w:color w:val="000000"/>
                <w:sz w:val="24"/>
                <w:highlight w:val="cyan"/>
              </w:rPr>
              <w:t>V</w:t>
            </w:r>
            <w:r>
              <w:rPr>
                <w:rFonts w:ascii="Times New Roman" w:hAnsi="Times New Roman"/>
                <w:color w:val="000000"/>
                <w:sz w:val="24"/>
                <w:highlight w:val="cyan"/>
                <w:vertAlign w:val="subscript"/>
              </w:rPr>
              <w:t>Wind</w:t>
            </w:r>
            <w:r>
              <w:rPr>
                <w:rFonts w:ascii="Times New Roman" w:hAnsi="Times New Roman"/>
                <w:color w:val="000000"/>
                <w:sz w:val="24"/>
                <w:highlight w:val="cyan"/>
              </w:rPr>
              <w:t>, m/s</w:t>
            </w:r>
          </w:p>
        </w:tc>
        <w:tc>
          <w:tcPr>
            <w:tcW w:w="4242" w:type="pct"/>
          </w:tcPr>
          <w:p w14:paraId="2ECF3249" w14:textId="77777777" w:rsidR="001C67E0" w:rsidRPr="00A447A7" w:rsidRDefault="001C67E0" w:rsidP="00120CF2">
            <w:pPr>
              <w:pStyle w:val="TableParagraph"/>
              <w:spacing w:before="120"/>
              <w:ind w:left="107" w:right="4"/>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Maksimālais vēja ātrums, kurš ir norādīts ekspluatācijas rokasgrāmatā un kurā drīkst ekspluatēt </w:t>
            </w:r>
            <w:r>
              <w:rPr>
                <w:rFonts w:ascii="Times New Roman" w:hAnsi="Times New Roman"/>
                <w:i/>
                <w:iCs/>
                <w:color w:val="000000"/>
                <w:sz w:val="24"/>
                <w:highlight w:val="cyan"/>
              </w:rPr>
              <w:t>UA.</w:t>
            </w:r>
          </w:p>
        </w:tc>
      </w:tr>
      <w:tr w:rsidR="001C67E0" w:rsidRPr="006641F3" w14:paraId="71B33A80" w14:textId="77777777" w:rsidTr="00A447A7">
        <w:trPr>
          <w:trHeight w:val="549"/>
        </w:trPr>
        <w:tc>
          <w:tcPr>
            <w:tcW w:w="758" w:type="pct"/>
            <w:shd w:val="clear" w:color="auto" w:fill="DBE4F0"/>
            <w:vAlign w:val="center"/>
          </w:tcPr>
          <w:p w14:paraId="00F1837F" w14:textId="77777777" w:rsidR="001C67E0" w:rsidRPr="00A447A7" w:rsidRDefault="001C67E0" w:rsidP="00120CF2">
            <w:pPr>
              <w:pStyle w:val="TableParagraph"/>
              <w:spacing w:before="120"/>
              <w:ind w:left="9"/>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FG</w:t>
            </w:r>
          </w:p>
        </w:tc>
        <w:tc>
          <w:tcPr>
            <w:tcW w:w="4242" w:type="pct"/>
          </w:tcPr>
          <w:p w14:paraId="4C4E44D3" w14:textId="77777777" w:rsidR="001C67E0" w:rsidRPr="00A447A7" w:rsidRDefault="001C67E0" w:rsidP="00120CF2">
            <w:pPr>
              <w:pStyle w:val="TableParagraph"/>
              <w:spacing w:before="120"/>
              <w:ind w:left="107"/>
              <w:rPr>
                <w:rFonts w:ascii="Times New Roman" w:hAnsi="Times New Roman" w:cs="Times New Roman"/>
                <w:noProof/>
                <w:color w:val="000000"/>
                <w:sz w:val="24"/>
                <w:szCs w:val="24"/>
                <w:highlight w:val="cyan"/>
              </w:rPr>
            </w:pPr>
            <w:r>
              <w:rPr>
                <w:rFonts w:ascii="Times New Roman" w:hAnsi="Times New Roman"/>
                <w:color w:val="000000"/>
                <w:sz w:val="24"/>
                <w:highlight w:val="cyan"/>
              </w:rPr>
              <w:t>Lidojuma ģeogrāfija</w:t>
            </w:r>
          </w:p>
        </w:tc>
      </w:tr>
      <w:tr w:rsidR="001C67E0" w:rsidRPr="006641F3" w14:paraId="6E2328FD" w14:textId="77777777" w:rsidTr="00A447A7">
        <w:trPr>
          <w:trHeight w:val="549"/>
        </w:trPr>
        <w:tc>
          <w:tcPr>
            <w:tcW w:w="758" w:type="pct"/>
            <w:shd w:val="clear" w:color="auto" w:fill="DBE4F0"/>
            <w:vAlign w:val="center"/>
          </w:tcPr>
          <w:p w14:paraId="03D842BB" w14:textId="77777777" w:rsidR="001C67E0" w:rsidRPr="00A447A7" w:rsidRDefault="001C67E0" w:rsidP="00120CF2">
            <w:pPr>
              <w:pStyle w:val="TableParagraph"/>
              <w:spacing w:before="120"/>
              <w:ind w:left="7"/>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CV</w:t>
            </w:r>
          </w:p>
        </w:tc>
        <w:tc>
          <w:tcPr>
            <w:tcW w:w="4242" w:type="pct"/>
          </w:tcPr>
          <w:p w14:paraId="1A84A7B9" w14:textId="77777777" w:rsidR="001C67E0" w:rsidRPr="00A447A7" w:rsidRDefault="001C67E0" w:rsidP="00120CF2">
            <w:pPr>
              <w:pStyle w:val="TableParagraph"/>
              <w:spacing w:before="120"/>
              <w:ind w:left="107"/>
              <w:rPr>
                <w:rFonts w:ascii="Times New Roman" w:hAnsi="Times New Roman" w:cs="Times New Roman"/>
                <w:noProof/>
                <w:color w:val="000000"/>
                <w:sz w:val="24"/>
                <w:szCs w:val="24"/>
                <w:highlight w:val="cyan"/>
              </w:rPr>
            </w:pPr>
            <w:r>
              <w:rPr>
                <w:rFonts w:ascii="Times New Roman" w:hAnsi="Times New Roman"/>
                <w:color w:val="000000"/>
                <w:sz w:val="24"/>
                <w:highlight w:val="cyan"/>
              </w:rPr>
              <w:t>Ārkārtas rīcības telpa</w:t>
            </w:r>
          </w:p>
        </w:tc>
      </w:tr>
      <w:tr w:rsidR="001C67E0" w:rsidRPr="006641F3" w14:paraId="1A79A8BB" w14:textId="77777777" w:rsidTr="00A447A7">
        <w:trPr>
          <w:trHeight w:val="549"/>
        </w:trPr>
        <w:tc>
          <w:tcPr>
            <w:tcW w:w="758" w:type="pct"/>
            <w:shd w:val="clear" w:color="auto" w:fill="DBE4F0"/>
            <w:vAlign w:val="center"/>
          </w:tcPr>
          <w:p w14:paraId="55E8685F" w14:textId="77777777" w:rsidR="001C67E0" w:rsidRPr="00A447A7" w:rsidRDefault="001C67E0" w:rsidP="00120CF2">
            <w:pPr>
              <w:pStyle w:val="TableParagraph"/>
              <w:spacing w:before="120"/>
              <w:ind w:left="9"/>
              <w:jc w:val="center"/>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GRB</w:t>
            </w:r>
          </w:p>
        </w:tc>
        <w:tc>
          <w:tcPr>
            <w:tcW w:w="4242" w:type="pct"/>
          </w:tcPr>
          <w:p w14:paraId="4FF8E518" w14:textId="77777777" w:rsidR="001C67E0" w:rsidRPr="00A447A7" w:rsidRDefault="001C67E0" w:rsidP="00120CF2">
            <w:pPr>
              <w:pStyle w:val="TableParagraph"/>
              <w:spacing w:before="120"/>
              <w:ind w:left="107"/>
              <w:rPr>
                <w:rFonts w:ascii="Times New Roman" w:hAnsi="Times New Roman" w:cs="Times New Roman"/>
                <w:noProof/>
                <w:color w:val="000000"/>
                <w:sz w:val="24"/>
                <w:szCs w:val="24"/>
                <w:highlight w:val="cyan"/>
              </w:rPr>
            </w:pPr>
            <w:r>
              <w:rPr>
                <w:rFonts w:ascii="Times New Roman" w:hAnsi="Times New Roman"/>
                <w:color w:val="000000"/>
                <w:sz w:val="24"/>
                <w:highlight w:val="cyan"/>
              </w:rPr>
              <w:t>Zemes risku buferzona</w:t>
            </w:r>
          </w:p>
        </w:tc>
      </w:tr>
    </w:tbl>
    <w:p w14:paraId="78C2159B" w14:textId="77777777" w:rsidR="001C67E0" w:rsidRPr="006641F3" w:rsidRDefault="001C67E0" w:rsidP="001C67E0">
      <w:pPr>
        <w:pStyle w:val="BodyText"/>
        <w:spacing w:before="13"/>
        <w:rPr>
          <w:rFonts w:ascii="Times New Roman" w:hAnsi="Times New Roman"/>
          <w:b/>
          <w:noProof/>
        </w:rPr>
      </w:pPr>
    </w:p>
    <w:p w14:paraId="45994674" w14:textId="77777777" w:rsidR="00A22289" w:rsidRPr="00A22289" w:rsidRDefault="00A22289" w:rsidP="00A22289">
      <w:pPr>
        <w:pStyle w:val="Heading2"/>
        <w:spacing w:before="161"/>
        <w:ind w:left="0"/>
        <w:jc w:val="both"/>
        <w:rPr>
          <w:rFonts w:ascii="Times New Roman" w:hAnsi="Times New Roman"/>
          <w:noProof/>
          <w:color w:val="000000"/>
          <w:sz w:val="24"/>
          <w:szCs w:val="24"/>
          <w:highlight w:val="cyan"/>
        </w:rPr>
      </w:pPr>
      <w:r>
        <w:rPr>
          <w:rFonts w:ascii="Times New Roman" w:hAnsi="Times New Roman"/>
          <w:color w:val="000000"/>
          <w:sz w:val="24"/>
          <w:highlight w:val="cyan"/>
        </w:rPr>
        <w:t>A5.2.2. Lidojuma ģeogrāfijas aprēķināšana</w:t>
      </w:r>
    </w:p>
    <w:p w14:paraId="27636CA9" w14:textId="77777777" w:rsidR="00A22289" w:rsidRPr="00A21C12" w:rsidRDefault="00A22289" w:rsidP="00A22289">
      <w:pPr>
        <w:pStyle w:val="Heading2"/>
        <w:spacing w:before="161"/>
        <w:ind w:left="0"/>
        <w:jc w:val="both"/>
        <w:rPr>
          <w:rFonts w:ascii="Times New Roman" w:hAnsi="Times New Roman"/>
          <w:i/>
          <w:iCs/>
          <w:noProof/>
          <w:color w:val="000000"/>
          <w:sz w:val="24"/>
          <w:szCs w:val="24"/>
          <w:highlight w:val="cyan"/>
        </w:rPr>
      </w:pPr>
      <w:r>
        <w:rPr>
          <w:rFonts w:ascii="Times New Roman" w:hAnsi="Times New Roman"/>
          <w:i/>
          <w:color w:val="000000"/>
          <w:sz w:val="24"/>
          <w:highlight w:val="cyan"/>
        </w:rPr>
        <w:t>1. variants (“no iekšpuses uz āru”)</w:t>
      </w:r>
    </w:p>
    <w:p w14:paraId="787A253A" w14:textId="77777777" w:rsidR="00A22289" w:rsidRPr="00A22289" w:rsidRDefault="00A22289" w:rsidP="00A22289">
      <w:pPr>
        <w:pStyle w:val="Heading2"/>
        <w:spacing w:before="161"/>
        <w:ind w:left="0"/>
        <w:jc w:val="both"/>
        <w:rPr>
          <w:rFonts w:ascii="Times New Roman" w:hAnsi="Times New Roman"/>
          <w:b w:val="0"/>
          <w:bCs w:val="0"/>
          <w:noProof/>
          <w:color w:val="000000"/>
          <w:sz w:val="24"/>
          <w:szCs w:val="24"/>
          <w:highlight w:val="cyan"/>
        </w:rPr>
      </w:pPr>
      <w:r>
        <w:rPr>
          <w:rFonts w:ascii="Times New Roman" w:hAnsi="Times New Roman"/>
          <w:b w:val="0"/>
          <w:color w:val="000000"/>
          <w:sz w:val="24"/>
          <w:highlight w:val="cyan"/>
        </w:rPr>
        <w:t>Lidojuma ģeogrāfijas lielums parasti izriet no ekspluatanta vēlamās lidojuma ģeogrāfijas. Ārkārtas rīcības telpa un zemes riska buferzona tikai papildina šo teritoriju.</w:t>
      </w:r>
    </w:p>
    <w:p w14:paraId="136C2C09" w14:textId="77777777" w:rsidR="00A22289" w:rsidRPr="00A21C12" w:rsidRDefault="00A22289" w:rsidP="00A22289">
      <w:pPr>
        <w:pStyle w:val="Heading2"/>
        <w:spacing w:before="161"/>
        <w:ind w:left="0"/>
        <w:jc w:val="both"/>
        <w:rPr>
          <w:rFonts w:ascii="Times New Roman" w:hAnsi="Times New Roman"/>
          <w:i/>
          <w:iCs/>
          <w:noProof/>
          <w:color w:val="000000"/>
          <w:sz w:val="24"/>
          <w:szCs w:val="24"/>
          <w:highlight w:val="cyan"/>
        </w:rPr>
      </w:pPr>
      <w:r>
        <w:rPr>
          <w:rFonts w:ascii="Times New Roman" w:hAnsi="Times New Roman"/>
          <w:i/>
          <w:color w:val="000000"/>
          <w:sz w:val="24"/>
          <w:highlight w:val="cyan"/>
        </w:rPr>
        <w:t>2. variants (“apgrieztais”)</w:t>
      </w:r>
    </w:p>
    <w:p w14:paraId="135387FC" w14:textId="77777777" w:rsidR="00A22289" w:rsidRPr="00A22289" w:rsidRDefault="00A22289" w:rsidP="00A22289">
      <w:pPr>
        <w:pStyle w:val="Heading2"/>
        <w:spacing w:before="161"/>
        <w:ind w:left="0"/>
        <w:jc w:val="both"/>
        <w:rPr>
          <w:rFonts w:ascii="Times New Roman" w:hAnsi="Times New Roman"/>
          <w:b w:val="0"/>
          <w:bCs w:val="0"/>
          <w:noProof/>
          <w:color w:val="000000"/>
          <w:sz w:val="24"/>
          <w:szCs w:val="24"/>
          <w:highlight w:val="cyan"/>
        </w:rPr>
      </w:pPr>
      <w:r>
        <w:rPr>
          <w:rFonts w:ascii="Times New Roman" w:hAnsi="Times New Roman"/>
          <w:b w:val="0"/>
          <w:color w:val="000000"/>
          <w:sz w:val="24"/>
          <w:highlight w:val="cyan"/>
        </w:rPr>
        <w:t>Maksimālās pieejamās lidojuma ģeogrāfijas noteikšana, piemēram, kad operācija notiek virs kontrolētas zemes teritorijas.</w:t>
      </w:r>
    </w:p>
    <w:p w14:paraId="66351F86" w14:textId="77777777" w:rsidR="00A22289" w:rsidRPr="00A22289" w:rsidRDefault="00A22289" w:rsidP="00A22289">
      <w:pPr>
        <w:pStyle w:val="Heading2"/>
        <w:spacing w:before="161"/>
        <w:ind w:left="0"/>
        <w:jc w:val="both"/>
        <w:rPr>
          <w:rFonts w:ascii="Times New Roman" w:hAnsi="Times New Roman"/>
          <w:b w:val="0"/>
          <w:bCs w:val="0"/>
          <w:noProof/>
          <w:color w:val="000000"/>
          <w:sz w:val="24"/>
          <w:szCs w:val="24"/>
          <w:highlight w:val="cyan"/>
        </w:rPr>
      </w:pPr>
      <w:r>
        <w:rPr>
          <w:rFonts w:ascii="Times New Roman" w:hAnsi="Times New Roman"/>
          <w:b w:val="0"/>
          <w:color w:val="000000"/>
          <w:sz w:val="24"/>
          <w:highlight w:val="cyan"/>
        </w:rPr>
        <w:t>Šajā piemērā (kontrolēta zeme) lidojuma ģeogrāfijas, ārkārtas rīcības telpas un zemes riska buferzonas projekcijai uz zemes pilnīgi jāietilpst kontrolētajā zemes teritorijā. Ieteicams veikt aprēķināšanu apgrieztā virzienā.</w:t>
      </w:r>
    </w:p>
    <w:p w14:paraId="0A8BA932" w14:textId="77777777" w:rsidR="00A22289" w:rsidRPr="00A22289" w:rsidRDefault="00A22289" w:rsidP="00A22289">
      <w:pPr>
        <w:pStyle w:val="Heading2"/>
        <w:spacing w:before="161"/>
        <w:ind w:left="0"/>
        <w:jc w:val="both"/>
        <w:rPr>
          <w:rFonts w:ascii="Times New Roman" w:hAnsi="Times New Roman"/>
          <w:b w:val="0"/>
          <w:bCs w:val="0"/>
          <w:noProof/>
          <w:color w:val="000000"/>
          <w:sz w:val="24"/>
          <w:szCs w:val="24"/>
          <w:highlight w:val="cyan"/>
        </w:rPr>
      </w:pPr>
      <w:r>
        <w:rPr>
          <w:rFonts w:ascii="Times New Roman" w:hAnsi="Times New Roman"/>
          <w:b w:val="0"/>
          <w:color w:val="000000"/>
          <w:sz w:val="24"/>
          <w:highlight w:val="cyan"/>
        </w:rPr>
        <w:t xml:space="preserve">Zemes riska buferzonas ārējā robeža sakrīt ar kontrolētās zemes teritorijas topoloģiju. </w:t>
      </w:r>
    </w:p>
    <w:p w14:paraId="5A73E7A3" w14:textId="77777777" w:rsidR="00A22289" w:rsidRPr="00A22289" w:rsidRDefault="00A22289" w:rsidP="00A22289">
      <w:pPr>
        <w:pStyle w:val="Heading2"/>
        <w:spacing w:before="161"/>
        <w:ind w:left="0"/>
        <w:jc w:val="both"/>
        <w:rPr>
          <w:rFonts w:ascii="Times New Roman" w:hAnsi="Times New Roman"/>
          <w:b w:val="0"/>
          <w:bCs w:val="0"/>
          <w:noProof/>
          <w:color w:val="000000"/>
          <w:sz w:val="24"/>
          <w:szCs w:val="24"/>
          <w:highlight w:val="cyan"/>
        </w:rPr>
      </w:pPr>
      <w:r>
        <w:rPr>
          <w:rFonts w:ascii="Times New Roman" w:hAnsi="Times New Roman"/>
          <w:b w:val="0"/>
          <w:color w:val="000000"/>
          <w:sz w:val="24"/>
          <w:highlight w:val="cyan"/>
        </w:rPr>
        <w:t>Pirmajā posmā zemes riska buferzonas horizontālo lielumu (platumu) atņem no kontrolētās zemes teritorijas topoloģijas. Tādējādi tiek iegūta robeža starp ārkārtas rīcības telpu un zemes riska buferzonu.</w:t>
      </w:r>
    </w:p>
    <w:p w14:paraId="341722BA" w14:textId="6B2DE33F" w:rsidR="006641F3" w:rsidRPr="00A22289" w:rsidRDefault="00A22289" w:rsidP="00A22289">
      <w:pPr>
        <w:pStyle w:val="Heading2"/>
        <w:spacing w:before="161"/>
        <w:ind w:left="0"/>
        <w:jc w:val="both"/>
        <w:rPr>
          <w:rFonts w:ascii="Times New Roman" w:hAnsi="Times New Roman"/>
          <w:b w:val="0"/>
          <w:bCs w:val="0"/>
          <w:noProof/>
          <w:color w:val="000000"/>
          <w:sz w:val="24"/>
          <w:szCs w:val="24"/>
          <w:highlight w:val="cyan"/>
        </w:rPr>
      </w:pPr>
      <w:r>
        <w:rPr>
          <w:rFonts w:ascii="Times New Roman" w:hAnsi="Times New Roman"/>
          <w:b w:val="0"/>
          <w:color w:val="000000"/>
          <w:sz w:val="24"/>
          <w:highlight w:val="cyan"/>
        </w:rPr>
        <w:t>Otrajā posmā ārkārtas rīcības telpas horizontālo lielumu (platumu) atskaita no šīs robežas. Tādējādi tiek iegūts maksimālais iespējamais lidojuma ģeogrāfijas paplašinājums kā atlikusī teritorija.</w:t>
      </w:r>
    </w:p>
    <w:p w14:paraId="0ABC804F" w14:textId="77777777" w:rsidR="001C67E0" w:rsidRPr="00A21C12" w:rsidRDefault="001C67E0" w:rsidP="00A21C12">
      <w:pPr>
        <w:pStyle w:val="Heading2"/>
        <w:spacing w:before="161"/>
        <w:ind w:left="0"/>
        <w:jc w:val="both"/>
        <w:rPr>
          <w:rFonts w:ascii="Times New Roman" w:hAnsi="Times New Roman"/>
          <w:b w:val="0"/>
          <w:bCs w:val="0"/>
          <w:noProof/>
          <w:color w:val="000000"/>
          <w:sz w:val="24"/>
          <w:szCs w:val="24"/>
          <w:highlight w:val="cyan"/>
        </w:rPr>
      </w:pPr>
      <w:r>
        <w:rPr>
          <w:rFonts w:ascii="Times New Roman" w:hAnsi="Times New Roman"/>
          <w:b w:val="0"/>
          <w:color w:val="000000"/>
          <w:sz w:val="24"/>
          <w:highlight w:val="cyan"/>
        </w:rPr>
        <w:t>Piezīmes par īpaši mazu lidojuma ģeogrāfiju reālistisku noteikšanu:</w:t>
      </w:r>
    </w:p>
    <w:p w14:paraId="7C92FD36" w14:textId="77777777" w:rsidR="001C67E0" w:rsidRPr="006641F3" w:rsidRDefault="001C67E0" w:rsidP="001C67E0">
      <w:pPr>
        <w:pStyle w:val="BodyText"/>
        <w:spacing w:before="4"/>
        <w:rPr>
          <w:rFonts w:ascii="Times New Roman" w:hAnsi="Times New Roman"/>
          <w:noProof/>
          <w:sz w:val="13"/>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16"/>
        <w:gridCol w:w="4969"/>
      </w:tblGrid>
      <w:tr w:rsidR="001C67E0" w:rsidRPr="000960D6" w14:paraId="69874345" w14:textId="77777777" w:rsidTr="00725553">
        <w:trPr>
          <w:trHeight w:val="549"/>
        </w:trPr>
        <w:tc>
          <w:tcPr>
            <w:tcW w:w="2265" w:type="pct"/>
            <w:shd w:val="clear" w:color="auto" w:fill="DBE4F0"/>
          </w:tcPr>
          <w:p w14:paraId="2E08E865" w14:textId="77777777" w:rsidR="001C67E0" w:rsidRPr="000960D6" w:rsidRDefault="001C67E0">
            <w:pPr>
              <w:pStyle w:val="TableParagraph"/>
              <w:spacing w:before="119"/>
              <w:ind w:left="107"/>
              <w:rPr>
                <w:rFonts w:ascii="Times New Roman" w:hAnsi="Times New Roman"/>
                <w:b/>
                <w:noProof/>
                <w:color w:val="000000"/>
              </w:rPr>
            </w:pPr>
            <w:r w:rsidRPr="000960D6">
              <w:rPr>
                <w:rFonts w:ascii="Times New Roman" w:hAnsi="Times New Roman"/>
                <w:b/>
                <w:color w:val="000000"/>
                <w:highlight w:val="cyan"/>
              </w:rPr>
              <w:t>Lidojuma ģeogrāfija (</w:t>
            </w:r>
            <w:r w:rsidRPr="000960D6">
              <w:rPr>
                <w:rFonts w:ascii="Times New Roman" w:hAnsi="Times New Roman"/>
                <w:b/>
                <w:i/>
                <w:iCs/>
                <w:color w:val="000000"/>
                <w:highlight w:val="cyan"/>
              </w:rPr>
              <w:t>FG</w:t>
            </w:r>
            <w:r w:rsidRPr="000960D6">
              <w:rPr>
                <w:rFonts w:ascii="Times New Roman" w:hAnsi="Times New Roman"/>
                <w:b/>
                <w:color w:val="000000"/>
                <w:highlight w:val="cyan"/>
              </w:rPr>
              <w:t>) horizontāli</w:t>
            </w:r>
          </w:p>
        </w:tc>
        <w:tc>
          <w:tcPr>
            <w:tcW w:w="2735" w:type="pct"/>
          </w:tcPr>
          <w:p w14:paraId="26C83433" w14:textId="77777777" w:rsidR="001C67E0" w:rsidRPr="000960D6" w:rsidRDefault="001C67E0">
            <w:pPr>
              <w:pStyle w:val="TableParagraph"/>
              <w:rPr>
                <w:rFonts w:ascii="Times New Roman" w:hAnsi="Times New Roman"/>
                <w:noProof/>
              </w:rPr>
            </w:pPr>
          </w:p>
        </w:tc>
      </w:tr>
      <w:tr w:rsidR="001C67E0" w:rsidRPr="000960D6" w14:paraId="4D6F934A" w14:textId="77777777" w:rsidTr="00725553">
        <w:trPr>
          <w:trHeight w:val="546"/>
        </w:trPr>
        <w:tc>
          <w:tcPr>
            <w:tcW w:w="2265" w:type="pct"/>
            <w:shd w:val="clear" w:color="auto" w:fill="DBE4F0"/>
          </w:tcPr>
          <w:p w14:paraId="052C977F" w14:textId="1CAE1C54" w:rsidR="001C67E0" w:rsidRPr="000960D6" w:rsidRDefault="001C67E0">
            <w:pPr>
              <w:pStyle w:val="TableParagraph"/>
              <w:spacing w:before="119"/>
              <w:ind w:left="107"/>
              <w:rPr>
                <w:rFonts w:ascii="Times New Roman" w:eastAsia="Cambria Math" w:hAnsi="Times New Roman"/>
                <w:noProof/>
              </w:rPr>
            </w:pPr>
            <w:r w:rsidRPr="000960D6">
              <w:rPr>
                <w:rFonts w:ascii="Times New Roman" w:hAnsi="Times New Roman"/>
                <w:color w:val="000000"/>
                <w:highlight w:val="cyan"/>
              </w:rPr>
              <w:t xml:space="preserve">Lidojuma ģeogrāfijas platums: </w:t>
            </w:r>
            <w:r w:rsidR="00696179" w:rsidRPr="000960D6">
              <w:rPr>
                <w:rFonts w:ascii="Times New Roman" w:hAnsi="Times New Roman"/>
                <w:i/>
                <w:iCs/>
                <w:color w:val="000000"/>
                <w:highlight w:val="cyan"/>
              </w:rPr>
              <w:t>S</w:t>
            </w:r>
            <w:r w:rsidRPr="000960D6">
              <w:rPr>
                <w:rFonts w:ascii="Times New Roman" w:hAnsi="Times New Roman"/>
                <w:i/>
                <w:iCs/>
                <w:color w:val="000000"/>
                <w:highlight w:val="cyan"/>
                <w:vertAlign w:val="subscript"/>
              </w:rPr>
              <w:t>FG</w:t>
            </w:r>
          </w:p>
        </w:tc>
        <w:tc>
          <w:tcPr>
            <w:tcW w:w="2735" w:type="pct"/>
          </w:tcPr>
          <w:p w14:paraId="1ABC860E" w14:textId="217DDA99" w:rsidR="001C67E0" w:rsidRPr="000960D6" w:rsidRDefault="00E05B11">
            <w:pPr>
              <w:pStyle w:val="TableParagraph"/>
              <w:spacing w:before="126"/>
              <w:ind w:left="11"/>
              <w:jc w:val="center"/>
              <w:rPr>
                <w:rFonts w:ascii="Times New Roman" w:eastAsia="Cambria Math" w:hAnsi="Times New Roman"/>
                <w:noProof/>
              </w:rPr>
            </w:pPr>
            <w:r w:rsidRPr="000960D6">
              <w:rPr>
                <w:rFonts w:ascii="Times New Roman" w:hAnsi="Times New Roman"/>
                <w:i/>
                <w:iCs/>
                <w:color w:val="000000"/>
                <w:highlight w:val="cyan"/>
              </w:rPr>
              <w:t>S</w:t>
            </w:r>
            <w:r w:rsidR="001C67E0" w:rsidRPr="000960D6">
              <w:rPr>
                <w:rFonts w:ascii="Times New Roman" w:hAnsi="Times New Roman"/>
                <w:i/>
                <w:iCs/>
                <w:color w:val="000000"/>
                <w:highlight w:val="cyan"/>
                <w:vertAlign w:val="subscript"/>
              </w:rPr>
              <w:t>FG</w:t>
            </w:r>
            <w:r w:rsidR="001C67E0" w:rsidRPr="000960D6">
              <w:rPr>
                <w:rFonts w:ascii="Times New Roman" w:hAnsi="Times New Roman"/>
                <w:color w:val="000000"/>
                <w:highlight w:val="cyan"/>
              </w:rPr>
              <w:t xml:space="preserve"> ≥ 3 </w:t>
            </w:r>
            <w:r w:rsidR="001C67E0" w:rsidRPr="000960D6">
              <w:rPr>
                <w:rFonts w:ascii="Times New Roman" w:hAnsi="Times New Roman"/>
                <w:i/>
                <w:iCs/>
                <w:color w:val="000000"/>
                <w:highlight w:val="cyan"/>
              </w:rPr>
              <w:t>CD</w:t>
            </w:r>
          </w:p>
        </w:tc>
      </w:tr>
      <w:tr w:rsidR="001C67E0" w:rsidRPr="000960D6" w14:paraId="762A8353" w14:textId="77777777" w:rsidTr="00725553">
        <w:trPr>
          <w:trHeight w:val="549"/>
        </w:trPr>
        <w:tc>
          <w:tcPr>
            <w:tcW w:w="2265" w:type="pct"/>
            <w:shd w:val="clear" w:color="auto" w:fill="DBE4F0"/>
          </w:tcPr>
          <w:p w14:paraId="4C724D4E" w14:textId="77777777" w:rsidR="001C67E0" w:rsidRPr="000960D6" w:rsidRDefault="001C67E0">
            <w:pPr>
              <w:pStyle w:val="TableParagraph"/>
              <w:spacing w:before="121"/>
              <w:ind w:left="107"/>
              <w:rPr>
                <w:rFonts w:ascii="Times New Roman" w:hAnsi="Times New Roman"/>
                <w:b/>
                <w:noProof/>
                <w:color w:val="000000"/>
              </w:rPr>
            </w:pPr>
            <w:r w:rsidRPr="000960D6">
              <w:rPr>
                <w:rFonts w:ascii="Times New Roman" w:hAnsi="Times New Roman"/>
                <w:b/>
                <w:color w:val="000000"/>
                <w:highlight w:val="cyan"/>
              </w:rPr>
              <w:t>Lidojuma ģeogrāfija (</w:t>
            </w:r>
            <w:r w:rsidRPr="000960D6">
              <w:rPr>
                <w:rFonts w:ascii="Times New Roman" w:hAnsi="Times New Roman"/>
                <w:b/>
                <w:i/>
                <w:iCs/>
                <w:color w:val="000000"/>
                <w:highlight w:val="cyan"/>
              </w:rPr>
              <w:t>FG</w:t>
            </w:r>
            <w:r w:rsidRPr="000960D6">
              <w:rPr>
                <w:rFonts w:ascii="Times New Roman" w:hAnsi="Times New Roman"/>
                <w:b/>
                <w:color w:val="000000"/>
                <w:highlight w:val="cyan"/>
              </w:rPr>
              <w:t>) vertikāli</w:t>
            </w:r>
          </w:p>
        </w:tc>
        <w:tc>
          <w:tcPr>
            <w:tcW w:w="2735" w:type="pct"/>
          </w:tcPr>
          <w:p w14:paraId="580C97DB" w14:textId="77777777" w:rsidR="001C67E0" w:rsidRPr="000960D6" w:rsidRDefault="001C67E0">
            <w:pPr>
              <w:pStyle w:val="TableParagraph"/>
              <w:rPr>
                <w:rFonts w:ascii="Times New Roman" w:hAnsi="Times New Roman"/>
                <w:noProof/>
              </w:rPr>
            </w:pPr>
          </w:p>
        </w:tc>
      </w:tr>
      <w:tr w:rsidR="001C67E0" w:rsidRPr="000960D6" w14:paraId="64DD9326" w14:textId="77777777" w:rsidTr="00725553">
        <w:trPr>
          <w:trHeight w:val="549"/>
        </w:trPr>
        <w:tc>
          <w:tcPr>
            <w:tcW w:w="2265" w:type="pct"/>
            <w:shd w:val="clear" w:color="auto" w:fill="DBE4F0"/>
          </w:tcPr>
          <w:p w14:paraId="57FCEE07" w14:textId="4F205B5A" w:rsidR="001C67E0" w:rsidRPr="000960D6" w:rsidRDefault="001C67E0">
            <w:pPr>
              <w:pStyle w:val="TableParagraph"/>
              <w:spacing w:before="119"/>
              <w:ind w:left="107"/>
              <w:rPr>
                <w:rFonts w:ascii="Times New Roman" w:eastAsia="Cambria Math" w:hAnsi="Times New Roman"/>
                <w:noProof/>
              </w:rPr>
            </w:pPr>
            <w:r w:rsidRPr="000960D6">
              <w:rPr>
                <w:rFonts w:ascii="Times New Roman" w:hAnsi="Times New Roman"/>
                <w:color w:val="000000"/>
                <w:highlight w:val="cyan"/>
              </w:rPr>
              <w:t xml:space="preserve">Lidojuma ģeogrāfijas augstums: </w:t>
            </w:r>
            <w:r w:rsidR="00696179" w:rsidRPr="000960D6">
              <w:rPr>
                <w:rFonts w:ascii="Times New Roman" w:hAnsi="Times New Roman"/>
                <w:i/>
                <w:iCs/>
                <w:color w:val="000000"/>
                <w:highlight w:val="cyan"/>
              </w:rPr>
              <w:t>H</w:t>
            </w:r>
            <w:r w:rsidRPr="000960D6">
              <w:rPr>
                <w:rFonts w:ascii="Times New Roman" w:hAnsi="Times New Roman"/>
                <w:i/>
                <w:iCs/>
                <w:color w:val="000000"/>
                <w:highlight w:val="cyan"/>
                <w:vertAlign w:val="subscript"/>
              </w:rPr>
              <w:t>FG</w:t>
            </w:r>
          </w:p>
        </w:tc>
        <w:tc>
          <w:tcPr>
            <w:tcW w:w="2735" w:type="pct"/>
          </w:tcPr>
          <w:p w14:paraId="1D446B85" w14:textId="722C10FC" w:rsidR="001C67E0" w:rsidRPr="000960D6" w:rsidRDefault="00E05B11">
            <w:pPr>
              <w:pStyle w:val="TableParagraph"/>
              <w:spacing w:before="129"/>
              <w:ind w:left="13"/>
              <w:jc w:val="center"/>
              <w:rPr>
                <w:rFonts w:ascii="Times New Roman" w:eastAsia="Cambria Math" w:hAnsi="Times New Roman"/>
                <w:noProof/>
              </w:rPr>
            </w:pPr>
            <w:r w:rsidRPr="000960D6">
              <w:rPr>
                <w:rFonts w:ascii="Times New Roman" w:hAnsi="Times New Roman"/>
                <w:i/>
                <w:iCs/>
                <w:color w:val="000000"/>
                <w:highlight w:val="cyan"/>
              </w:rPr>
              <w:t>H</w:t>
            </w:r>
            <w:r w:rsidR="001C67E0" w:rsidRPr="000960D6">
              <w:rPr>
                <w:rFonts w:ascii="Times New Roman" w:hAnsi="Times New Roman"/>
                <w:i/>
                <w:iCs/>
                <w:color w:val="000000"/>
                <w:highlight w:val="cyan"/>
                <w:vertAlign w:val="subscript"/>
              </w:rPr>
              <w:t>FG</w:t>
            </w:r>
            <w:r w:rsidR="001C67E0" w:rsidRPr="000960D6">
              <w:rPr>
                <w:rFonts w:ascii="Times New Roman" w:hAnsi="Times New Roman"/>
                <w:color w:val="000000"/>
                <w:highlight w:val="cyan"/>
              </w:rPr>
              <w:t xml:space="preserve"> ≥ 3 </w:t>
            </w:r>
            <w:r w:rsidR="001C67E0" w:rsidRPr="000960D6">
              <w:rPr>
                <w:rFonts w:ascii="Times New Roman" w:hAnsi="Times New Roman"/>
                <w:i/>
                <w:iCs/>
                <w:color w:val="000000"/>
                <w:highlight w:val="cyan"/>
              </w:rPr>
              <w:t>CD</w:t>
            </w:r>
          </w:p>
        </w:tc>
      </w:tr>
      <w:tr w:rsidR="001C67E0" w:rsidRPr="000960D6" w14:paraId="27ACE27A" w14:textId="77777777" w:rsidTr="00A21C12">
        <w:trPr>
          <w:trHeight w:val="858"/>
        </w:trPr>
        <w:tc>
          <w:tcPr>
            <w:tcW w:w="5000" w:type="pct"/>
            <w:gridSpan w:val="2"/>
            <w:shd w:val="clear" w:color="auto" w:fill="DBE4F0"/>
          </w:tcPr>
          <w:p w14:paraId="2362FDBC" w14:textId="0BAC3C1C" w:rsidR="001C67E0" w:rsidRPr="000960D6" w:rsidRDefault="001C67E0">
            <w:pPr>
              <w:pStyle w:val="TableParagraph"/>
              <w:spacing w:before="119" w:line="252" w:lineRule="auto"/>
              <w:ind w:left="107" w:right="95"/>
              <w:rPr>
                <w:rFonts w:ascii="Times New Roman" w:hAnsi="Times New Roman"/>
                <w:i/>
                <w:noProof/>
              </w:rPr>
            </w:pPr>
            <w:r w:rsidRPr="000960D6">
              <w:rPr>
                <w:rFonts w:ascii="Times New Roman" w:hAnsi="Times New Roman"/>
                <w:i/>
                <w:color w:val="000000"/>
                <w:highlight w:val="cyan"/>
              </w:rPr>
              <w:t xml:space="preserve">Piezīme. Vērtības, kas mazākas par </w:t>
            </w:r>
            <w:r w:rsidR="00696179" w:rsidRPr="000960D6">
              <w:rPr>
                <w:rFonts w:ascii="Times New Roman" w:hAnsi="Times New Roman"/>
                <w:i/>
                <w:color w:val="000000"/>
                <w:highlight w:val="cyan"/>
              </w:rPr>
              <w:t>H</w:t>
            </w:r>
            <w:r w:rsidRPr="000960D6">
              <w:rPr>
                <w:rFonts w:ascii="Times New Roman" w:hAnsi="Times New Roman"/>
                <w:i/>
                <w:iCs/>
                <w:color w:val="000000"/>
                <w:highlight w:val="cyan"/>
                <w:vertAlign w:val="subscript"/>
              </w:rPr>
              <w:t>FG</w:t>
            </w:r>
            <w:r w:rsidRPr="000960D6">
              <w:rPr>
                <w:rFonts w:ascii="Times New Roman" w:hAnsi="Times New Roman"/>
                <w:color w:val="000000"/>
                <w:highlight w:val="cyan"/>
              </w:rPr>
              <w:t xml:space="preserve"> = 3 </w:t>
            </w:r>
            <w:r w:rsidRPr="000960D6">
              <w:rPr>
                <w:rFonts w:ascii="Times New Roman" w:hAnsi="Times New Roman"/>
                <w:i/>
                <w:iCs/>
                <w:color w:val="000000"/>
                <w:highlight w:val="cyan"/>
              </w:rPr>
              <w:t>CD</w:t>
            </w:r>
            <w:r w:rsidRPr="000960D6">
              <w:rPr>
                <w:rFonts w:ascii="Times New Roman" w:hAnsi="Times New Roman"/>
                <w:color w:val="000000"/>
                <w:highlight w:val="cyan"/>
              </w:rPr>
              <w:t xml:space="preserve"> </w:t>
            </w:r>
            <w:r w:rsidRPr="000960D6">
              <w:rPr>
                <w:rFonts w:ascii="Times New Roman" w:hAnsi="Times New Roman"/>
                <w:i/>
                <w:color w:val="000000"/>
                <w:highlight w:val="cyan"/>
              </w:rPr>
              <w:t xml:space="preserve">un </w:t>
            </w:r>
            <w:r w:rsidR="00696179" w:rsidRPr="000960D6">
              <w:rPr>
                <w:rFonts w:ascii="Times New Roman" w:hAnsi="Times New Roman"/>
                <w:i/>
                <w:iCs/>
                <w:color w:val="000000"/>
                <w:highlight w:val="cyan"/>
              </w:rPr>
              <w:t>S</w:t>
            </w:r>
            <w:r w:rsidRPr="000960D6">
              <w:rPr>
                <w:rFonts w:ascii="Times New Roman" w:hAnsi="Times New Roman"/>
                <w:i/>
                <w:iCs/>
                <w:color w:val="000000"/>
                <w:highlight w:val="cyan"/>
                <w:vertAlign w:val="subscript"/>
              </w:rPr>
              <w:t>FG</w:t>
            </w:r>
            <w:r w:rsidRPr="000960D6">
              <w:rPr>
                <w:rFonts w:ascii="Times New Roman" w:hAnsi="Times New Roman"/>
                <w:color w:val="000000"/>
                <w:highlight w:val="cyan"/>
              </w:rPr>
              <w:t xml:space="preserve"> = 3 </w:t>
            </w:r>
            <w:r w:rsidRPr="000960D6">
              <w:rPr>
                <w:rFonts w:ascii="Times New Roman" w:hAnsi="Times New Roman"/>
                <w:i/>
                <w:iCs/>
                <w:color w:val="000000"/>
                <w:highlight w:val="cyan"/>
              </w:rPr>
              <w:t>CD</w:t>
            </w:r>
            <w:r w:rsidRPr="000960D6">
              <w:rPr>
                <w:rFonts w:ascii="Times New Roman" w:hAnsi="Times New Roman"/>
                <w:color w:val="000000"/>
                <w:highlight w:val="cyan"/>
              </w:rPr>
              <w:t xml:space="preserve">, </w:t>
            </w:r>
            <w:r w:rsidRPr="000960D6">
              <w:rPr>
                <w:rFonts w:ascii="Times New Roman" w:hAnsi="Times New Roman"/>
                <w:i/>
                <w:iCs/>
                <w:color w:val="000000"/>
                <w:highlight w:val="cyan"/>
              </w:rPr>
              <w:t>tiek uzskatītas par nereālām, tostarp attiecībā uz automatizētiem</w:t>
            </w:r>
            <w:r w:rsidRPr="000960D6">
              <w:rPr>
                <w:rFonts w:ascii="Times New Roman" w:hAnsi="Times New Roman"/>
                <w:color w:val="000000"/>
                <w:highlight w:val="cyan"/>
              </w:rPr>
              <w:t xml:space="preserve"> </w:t>
            </w:r>
            <w:r w:rsidRPr="000960D6">
              <w:rPr>
                <w:rFonts w:ascii="Times New Roman" w:hAnsi="Times New Roman"/>
                <w:i/>
                <w:color w:val="000000"/>
                <w:highlight w:val="cyan"/>
              </w:rPr>
              <w:t>maršruta punktu lidojumiem.</w:t>
            </w:r>
          </w:p>
        </w:tc>
      </w:tr>
    </w:tbl>
    <w:p w14:paraId="2E79193F" w14:textId="1ED7D479" w:rsidR="001C67E0" w:rsidRPr="009A5B70" w:rsidRDefault="009A5B70" w:rsidP="009A5B70">
      <w:pPr>
        <w:pStyle w:val="Heading2"/>
        <w:spacing w:before="161"/>
        <w:ind w:left="0"/>
        <w:jc w:val="both"/>
        <w:rPr>
          <w:rFonts w:ascii="Times New Roman" w:hAnsi="Times New Roman"/>
          <w:noProof/>
          <w:color w:val="000000"/>
          <w:sz w:val="24"/>
          <w:szCs w:val="24"/>
          <w:highlight w:val="cyan"/>
        </w:rPr>
      </w:pPr>
      <w:r>
        <w:rPr>
          <w:rFonts w:ascii="Times New Roman" w:hAnsi="Times New Roman"/>
          <w:color w:val="000000"/>
          <w:sz w:val="24"/>
          <w:highlight w:val="cyan"/>
        </w:rPr>
        <w:t>A5.2.3. Ārkārtas rīcības telpas aprēķināšana</w:t>
      </w:r>
    </w:p>
    <w:p w14:paraId="76CA3ED4" w14:textId="77777777" w:rsidR="001C67E0" w:rsidRPr="009A5B70" w:rsidRDefault="001C67E0" w:rsidP="009A5B70">
      <w:pPr>
        <w:pStyle w:val="Heading2"/>
        <w:spacing w:before="161"/>
        <w:ind w:left="0"/>
        <w:jc w:val="both"/>
        <w:rPr>
          <w:rFonts w:ascii="Times New Roman" w:hAnsi="Times New Roman"/>
          <w:b w:val="0"/>
          <w:bCs w:val="0"/>
          <w:noProof/>
          <w:color w:val="000000"/>
          <w:sz w:val="24"/>
          <w:szCs w:val="24"/>
          <w:highlight w:val="cyan"/>
        </w:rPr>
      </w:pPr>
      <w:r>
        <w:rPr>
          <w:rFonts w:ascii="Times New Roman" w:hAnsi="Times New Roman"/>
          <w:b w:val="0"/>
          <w:color w:val="000000"/>
          <w:sz w:val="24"/>
          <w:highlight w:val="cyan"/>
        </w:rPr>
        <w:t>Piezīmes par reālistisku ārkārtas rīcības telpas izmēru noteikšanu. Pieņēmumus var aizstāt ar reālām vērtībām, ja ir pieejami pierādījumi:</w:t>
      </w:r>
    </w:p>
    <w:p w14:paraId="47D94D04" w14:textId="77777777" w:rsidR="001C67E0" w:rsidRPr="006641F3" w:rsidRDefault="001C67E0" w:rsidP="001C67E0">
      <w:pPr>
        <w:pStyle w:val="BodyText"/>
        <w:rPr>
          <w:rFonts w:ascii="Times New Roman" w:hAnsi="Times New Roman"/>
          <w:noProof/>
          <w:sz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7"/>
        <w:gridCol w:w="709"/>
        <w:gridCol w:w="4969"/>
      </w:tblGrid>
      <w:tr w:rsidR="001C67E0" w:rsidRPr="000960D6" w14:paraId="5CC56299" w14:textId="77777777" w:rsidTr="00725553">
        <w:trPr>
          <w:trHeight w:val="549"/>
        </w:trPr>
        <w:tc>
          <w:tcPr>
            <w:tcW w:w="2265" w:type="pct"/>
            <w:gridSpan w:val="2"/>
            <w:shd w:val="clear" w:color="auto" w:fill="DBE4F0"/>
            <w:vAlign w:val="center"/>
          </w:tcPr>
          <w:p w14:paraId="766C71FC" w14:textId="77777777" w:rsidR="001C67E0" w:rsidRPr="000960D6" w:rsidRDefault="001C67E0" w:rsidP="009A5B70">
            <w:pPr>
              <w:pStyle w:val="TableParagraph"/>
              <w:spacing w:before="119"/>
              <w:ind w:left="107"/>
              <w:rPr>
                <w:rFonts w:ascii="Times New Roman" w:hAnsi="Times New Roman"/>
                <w:b/>
                <w:noProof/>
                <w:color w:val="000000"/>
                <w:highlight w:val="cyan"/>
              </w:rPr>
            </w:pPr>
            <w:r w:rsidRPr="000960D6">
              <w:rPr>
                <w:rFonts w:ascii="Times New Roman" w:hAnsi="Times New Roman"/>
                <w:b/>
                <w:color w:val="000000"/>
                <w:highlight w:val="cyan"/>
              </w:rPr>
              <w:t>Ārkārtas rīcības telpa horizontāli</w:t>
            </w:r>
          </w:p>
        </w:tc>
        <w:tc>
          <w:tcPr>
            <w:tcW w:w="2735" w:type="pct"/>
          </w:tcPr>
          <w:p w14:paraId="395DC117" w14:textId="77777777" w:rsidR="001C67E0" w:rsidRPr="000960D6" w:rsidRDefault="001C67E0">
            <w:pPr>
              <w:pStyle w:val="TableParagraph"/>
              <w:rPr>
                <w:rFonts w:ascii="Times New Roman" w:hAnsi="Times New Roman"/>
                <w:noProof/>
                <w:highlight w:val="cyan"/>
              </w:rPr>
            </w:pPr>
          </w:p>
        </w:tc>
      </w:tr>
      <w:tr w:rsidR="001C67E0" w:rsidRPr="000960D6" w14:paraId="4A31C7BC" w14:textId="77777777" w:rsidTr="00725553">
        <w:trPr>
          <w:trHeight w:val="549"/>
        </w:trPr>
        <w:tc>
          <w:tcPr>
            <w:tcW w:w="2265" w:type="pct"/>
            <w:gridSpan w:val="2"/>
            <w:shd w:val="clear" w:color="auto" w:fill="DBE4F0"/>
            <w:vAlign w:val="center"/>
          </w:tcPr>
          <w:p w14:paraId="1B648038" w14:textId="7289A8CF" w:rsidR="001C67E0" w:rsidRPr="000960D6" w:rsidRDefault="001C67E0" w:rsidP="009A5B70">
            <w:pPr>
              <w:pStyle w:val="TableParagraph"/>
              <w:spacing w:before="119"/>
              <w:ind w:left="107"/>
              <w:rPr>
                <w:rFonts w:ascii="Times New Roman" w:eastAsia="Cambria Math" w:hAnsi="Times New Roman"/>
                <w:noProof/>
                <w:highlight w:val="cyan"/>
              </w:rPr>
            </w:pPr>
            <w:r w:rsidRPr="000960D6">
              <w:rPr>
                <w:rFonts w:ascii="Times New Roman" w:hAnsi="Times New Roman"/>
                <w:i/>
                <w:iCs/>
                <w:color w:val="000000"/>
                <w:highlight w:val="cyan"/>
              </w:rPr>
              <w:t>GNSS</w:t>
            </w:r>
            <w:r w:rsidRPr="000960D6">
              <w:rPr>
                <w:rFonts w:ascii="Times New Roman" w:hAnsi="Times New Roman"/>
                <w:color w:val="000000"/>
                <w:highlight w:val="cyan"/>
              </w:rPr>
              <w:t xml:space="preserve"> precizitāte: </w:t>
            </w:r>
            <w:r w:rsidR="002048E7" w:rsidRPr="000960D6">
              <w:rPr>
                <w:rFonts w:ascii="Times New Roman" w:hAnsi="Times New Roman"/>
                <w:i/>
                <w:iCs/>
                <w:color w:val="000000"/>
                <w:highlight w:val="cyan"/>
              </w:rPr>
              <w:t>S</w:t>
            </w:r>
            <w:r w:rsidRPr="000960D6">
              <w:rPr>
                <w:rFonts w:ascii="Times New Roman" w:hAnsi="Times New Roman"/>
                <w:i/>
                <w:iCs/>
                <w:color w:val="000000"/>
                <w:highlight w:val="cyan"/>
                <w:vertAlign w:val="subscript"/>
              </w:rPr>
              <w:t>GNSS</w:t>
            </w:r>
          </w:p>
        </w:tc>
        <w:tc>
          <w:tcPr>
            <w:tcW w:w="2735" w:type="pct"/>
          </w:tcPr>
          <w:p w14:paraId="7997A8C0" w14:textId="540D5DF9" w:rsidR="001C67E0" w:rsidRPr="000960D6" w:rsidRDefault="00E05B11">
            <w:pPr>
              <w:pStyle w:val="TableParagraph"/>
              <w:spacing w:before="126"/>
              <w:ind w:left="1750" w:right="1741"/>
              <w:jc w:val="center"/>
              <w:rPr>
                <w:rFonts w:ascii="Times New Roman" w:eastAsia="Cambria Math" w:hAnsi="Times New Roman"/>
                <w:noProof/>
                <w:highlight w:val="cyan"/>
              </w:rPr>
            </w:pPr>
            <w:r w:rsidRPr="000960D6">
              <w:rPr>
                <w:rFonts w:ascii="Times New Roman" w:hAnsi="Times New Roman"/>
                <w:i/>
                <w:iCs/>
                <w:color w:val="000000"/>
                <w:highlight w:val="cyan"/>
              </w:rPr>
              <w:t>S</w:t>
            </w:r>
            <w:r w:rsidR="001C67E0" w:rsidRPr="000960D6">
              <w:rPr>
                <w:rFonts w:ascii="Times New Roman" w:hAnsi="Times New Roman"/>
                <w:i/>
                <w:iCs/>
                <w:color w:val="000000"/>
                <w:highlight w:val="cyan"/>
                <w:vertAlign w:val="subscript"/>
              </w:rPr>
              <w:t>GNSS</w:t>
            </w:r>
            <w:r w:rsidR="001C67E0" w:rsidRPr="000960D6">
              <w:rPr>
                <w:rFonts w:ascii="Times New Roman" w:hAnsi="Times New Roman"/>
                <w:color w:val="000000"/>
                <w:highlight w:val="cyan"/>
              </w:rPr>
              <w:t xml:space="preserve"> = 3 m</w:t>
            </w:r>
          </w:p>
        </w:tc>
      </w:tr>
      <w:tr w:rsidR="001C67E0" w:rsidRPr="000960D6" w14:paraId="506AE0AF" w14:textId="77777777" w:rsidTr="00725553">
        <w:trPr>
          <w:trHeight w:val="546"/>
        </w:trPr>
        <w:tc>
          <w:tcPr>
            <w:tcW w:w="2265" w:type="pct"/>
            <w:gridSpan w:val="2"/>
            <w:shd w:val="clear" w:color="auto" w:fill="DBE4F0"/>
            <w:vAlign w:val="center"/>
          </w:tcPr>
          <w:p w14:paraId="72C8460B" w14:textId="261E0623" w:rsidR="001C67E0" w:rsidRPr="000960D6" w:rsidRDefault="001C67E0" w:rsidP="009A5B70">
            <w:pPr>
              <w:pStyle w:val="TableParagraph"/>
              <w:spacing w:before="119"/>
              <w:ind w:left="107"/>
              <w:rPr>
                <w:rFonts w:ascii="Times New Roman" w:eastAsia="Cambria Math" w:hAnsi="Times New Roman"/>
                <w:noProof/>
                <w:highlight w:val="cyan"/>
              </w:rPr>
            </w:pPr>
            <w:r w:rsidRPr="000960D6">
              <w:rPr>
                <w:rFonts w:ascii="Times New Roman" w:hAnsi="Times New Roman"/>
                <w:color w:val="000000"/>
                <w:highlight w:val="cyan"/>
              </w:rPr>
              <w:t xml:space="preserve">Pozīcijas noturēšanas kļūda: </w:t>
            </w:r>
            <w:r w:rsidR="002048E7" w:rsidRPr="000960D6">
              <w:rPr>
                <w:rFonts w:ascii="Times New Roman" w:hAnsi="Times New Roman"/>
                <w:i/>
                <w:iCs/>
                <w:color w:val="000000"/>
                <w:highlight w:val="cyan"/>
              </w:rPr>
              <w:t>S</w:t>
            </w:r>
            <w:r w:rsidRPr="000960D6">
              <w:rPr>
                <w:rFonts w:ascii="Times New Roman" w:hAnsi="Times New Roman"/>
                <w:i/>
                <w:iCs/>
                <w:color w:val="000000"/>
                <w:highlight w:val="cyan"/>
                <w:vertAlign w:val="subscript"/>
              </w:rPr>
              <w:t>Pos</w:t>
            </w:r>
          </w:p>
        </w:tc>
        <w:tc>
          <w:tcPr>
            <w:tcW w:w="2735" w:type="pct"/>
          </w:tcPr>
          <w:p w14:paraId="08341088" w14:textId="1FDAF552" w:rsidR="001C67E0" w:rsidRPr="000960D6" w:rsidRDefault="00E05B11" w:rsidP="009B738E">
            <w:pPr>
              <w:pStyle w:val="TableParagraph"/>
              <w:spacing w:before="126"/>
              <w:ind w:left="1750" w:right="1567"/>
              <w:jc w:val="center"/>
              <w:rPr>
                <w:rFonts w:ascii="Times New Roman" w:eastAsia="Cambria Math" w:hAnsi="Times New Roman"/>
                <w:noProof/>
                <w:highlight w:val="cyan"/>
              </w:rPr>
            </w:pPr>
            <w:r w:rsidRPr="000960D6">
              <w:rPr>
                <w:rFonts w:ascii="Times New Roman" w:hAnsi="Times New Roman"/>
                <w:i/>
                <w:iCs/>
                <w:color w:val="000000"/>
                <w:highlight w:val="cyan"/>
              </w:rPr>
              <w:t>S</w:t>
            </w:r>
            <w:r w:rsidR="001C67E0" w:rsidRPr="000960D6">
              <w:rPr>
                <w:rFonts w:ascii="Times New Roman" w:hAnsi="Times New Roman"/>
                <w:i/>
                <w:iCs/>
                <w:color w:val="000000"/>
                <w:highlight w:val="cyan"/>
                <w:vertAlign w:val="subscript"/>
              </w:rPr>
              <w:t>Pos</w:t>
            </w:r>
            <w:r w:rsidR="001C67E0" w:rsidRPr="000960D6">
              <w:rPr>
                <w:rFonts w:ascii="Times New Roman" w:hAnsi="Times New Roman"/>
                <w:color w:val="000000"/>
                <w:highlight w:val="cyan"/>
                <w:vertAlign w:val="subscript"/>
              </w:rPr>
              <w:t xml:space="preserve"> </w:t>
            </w:r>
            <w:r w:rsidR="001C67E0" w:rsidRPr="000960D6">
              <w:rPr>
                <w:rFonts w:ascii="Times New Roman" w:hAnsi="Times New Roman"/>
                <w:color w:val="000000"/>
                <w:highlight w:val="cyan"/>
              </w:rPr>
              <w:t>= 3 m</w:t>
            </w:r>
          </w:p>
        </w:tc>
      </w:tr>
      <w:tr w:rsidR="001C67E0" w:rsidRPr="000960D6" w14:paraId="70A8B8A8" w14:textId="77777777" w:rsidTr="00725553">
        <w:trPr>
          <w:trHeight w:val="549"/>
        </w:trPr>
        <w:tc>
          <w:tcPr>
            <w:tcW w:w="2265" w:type="pct"/>
            <w:gridSpan w:val="2"/>
            <w:shd w:val="clear" w:color="auto" w:fill="DBE4F0"/>
            <w:vAlign w:val="center"/>
          </w:tcPr>
          <w:p w14:paraId="2F3A8B04" w14:textId="68DE26C8" w:rsidR="001C67E0" w:rsidRPr="000960D6" w:rsidRDefault="001C67E0" w:rsidP="009A5B70">
            <w:pPr>
              <w:pStyle w:val="TableParagraph"/>
              <w:spacing w:before="121"/>
              <w:ind w:left="107"/>
              <w:rPr>
                <w:rFonts w:ascii="Times New Roman" w:eastAsia="Cambria Math" w:hAnsi="Times New Roman"/>
                <w:noProof/>
                <w:highlight w:val="cyan"/>
              </w:rPr>
            </w:pPr>
            <w:r w:rsidRPr="000960D6">
              <w:rPr>
                <w:rFonts w:ascii="Times New Roman" w:hAnsi="Times New Roman"/>
                <w:color w:val="000000"/>
                <w:highlight w:val="cyan"/>
              </w:rPr>
              <w:t xml:space="preserve">Kartes kļūda: </w:t>
            </w:r>
            <w:r w:rsidR="002048E7" w:rsidRPr="000960D6">
              <w:rPr>
                <w:rFonts w:ascii="Times New Roman" w:hAnsi="Times New Roman"/>
                <w:i/>
                <w:iCs/>
                <w:color w:val="000000"/>
                <w:highlight w:val="cyan"/>
              </w:rPr>
              <w:t>S</w:t>
            </w:r>
            <w:r w:rsidRPr="000960D6">
              <w:rPr>
                <w:rFonts w:ascii="Times New Roman" w:hAnsi="Times New Roman"/>
                <w:i/>
                <w:iCs/>
                <w:color w:val="000000"/>
                <w:highlight w:val="cyan"/>
                <w:vertAlign w:val="subscript"/>
              </w:rPr>
              <w:t>K</w:t>
            </w:r>
          </w:p>
        </w:tc>
        <w:tc>
          <w:tcPr>
            <w:tcW w:w="2735" w:type="pct"/>
          </w:tcPr>
          <w:p w14:paraId="73F3F270" w14:textId="2E0218CA" w:rsidR="001C67E0" w:rsidRPr="000960D6" w:rsidRDefault="00E05B11">
            <w:pPr>
              <w:pStyle w:val="TableParagraph"/>
              <w:spacing w:before="129"/>
              <w:ind w:left="1750" w:right="1741"/>
              <w:jc w:val="center"/>
              <w:rPr>
                <w:rFonts w:ascii="Times New Roman" w:eastAsia="Cambria Math" w:hAnsi="Times New Roman"/>
                <w:noProof/>
                <w:highlight w:val="cyan"/>
              </w:rPr>
            </w:pPr>
            <w:r w:rsidRPr="000960D6">
              <w:rPr>
                <w:rFonts w:ascii="Times New Roman" w:hAnsi="Times New Roman"/>
                <w:i/>
                <w:iCs/>
                <w:color w:val="000000"/>
                <w:highlight w:val="cyan"/>
              </w:rPr>
              <w:t>S</w:t>
            </w:r>
            <w:r w:rsidR="001C67E0" w:rsidRPr="000960D6">
              <w:rPr>
                <w:rFonts w:ascii="Times New Roman" w:hAnsi="Times New Roman"/>
                <w:i/>
                <w:iCs/>
                <w:color w:val="000000"/>
                <w:highlight w:val="cyan"/>
                <w:vertAlign w:val="subscript"/>
              </w:rPr>
              <w:t>K</w:t>
            </w:r>
            <w:r w:rsidR="001C67E0" w:rsidRPr="000960D6">
              <w:rPr>
                <w:rFonts w:ascii="Times New Roman" w:hAnsi="Times New Roman"/>
                <w:color w:val="000000"/>
                <w:highlight w:val="cyan"/>
              </w:rPr>
              <w:t xml:space="preserve"> = 1 m</w:t>
            </w:r>
          </w:p>
        </w:tc>
      </w:tr>
      <w:tr w:rsidR="001C67E0" w:rsidRPr="000960D6" w14:paraId="251A98B8" w14:textId="77777777" w:rsidTr="00725553">
        <w:trPr>
          <w:trHeight w:val="2133"/>
        </w:trPr>
        <w:tc>
          <w:tcPr>
            <w:tcW w:w="2265" w:type="pct"/>
            <w:gridSpan w:val="2"/>
            <w:shd w:val="clear" w:color="auto" w:fill="DBE4F0"/>
            <w:vAlign w:val="center"/>
          </w:tcPr>
          <w:p w14:paraId="152F484B" w14:textId="2D82BE18" w:rsidR="001C67E0" w:rsidRPr="000960D6" w:rsidRDefault="001C67E0" w:rsidP="009A5B70">
            <w:pPr>
              <w:pStyle w:val="TableParagraph"/>
              <w:spacing w:before="1"/>
              <w:ind w:left="107"/>
              <w:rPr>
                <w:rFonts w:ascii="Times New Roman" w:eastAsia="Cambria Math" w:hAnsi="Times New Roman"/>
                <w:noProof/>
                <w:highlight w:val="cyan"/>
              </w:rPr>
            </w:pPr>
            <w:r w:rsidRPr="000960D6">
              <w:rPr>
                <w:rFonts w:ascii="Times New Roman" w:hAnsi="Times New Roman"/>
                <w:color w:val="000000"/>
                <w:highlight w:val="cyan"/>
              </w:rPr>
              <w:t xml:space="preserve">Reakcijas attālums: </w:t>
            </w:r>
            <w:r w:rsidR="002048E7" w:rsidRPr="000960D6">
              <w:rPr>
                <w:rFonts w:ascii="Times New Roman" w:hAnsi="Times New Roman"/>
                <w:i/>
                <w:iCs/>
                <w:color w:val="000000"/>
                <w:highlight w:val="cyan"/>
              </w:rPr>
              <w:t>S</w:t>
            </w:r>
            <w:r w:rsidRPr="000960D6">
              <w:rPr>
                <w:rFonts w:ascii="Times New Roman" w:hAnsi="Times New Roman"/>
                <w:i/>
                <w:iCs/>
                <w:color w:val="000000"/>
                <w:highlight w:val="cyan"/>
                <w:vertAlign w:val="subscript"/>
              </w:rPr>
              <w:t>R</w:t>
            </w:r>
          </w:p>
        </w:tc>
        <w:tc>
          <w:tcPr>
            <w:tcW w:w="2735" w:type="pct"/>
          </w:tcPr>
          <w:p w14:paraId="51F531E6" w14:textId="77777777" w:rsidR="001C67E0" w:rsidRPr="000960D6" w:rsidRDefault="001C67E0">
            <w:pPr>
              <w:pStyle w:val="TableParagraph"/>
              <w:spacing w:before="119"/>
              <w:ind w:left="107"/>
              <w:rPr>
                <w:rFonts w:ascii="Times New Roman" w:hAnsi="Times New Roman"/>
                <w:noProof/>
                <w:color w:val="000000"/>
                <w:highlight w:val="cyan"/>
                <w:u w:val="single"/>
              </w:rPr>
            </w:pPr>
            <w:r w:rsidRPr="000960D6">
              <w:rPr>
                <w:rFonts w:ascii="Times New Roman" w:hAnsi="Times New Roman"/>
                <w:color w:val="000000"/>
                <w:highlight w:val="cyan"/>
                <w:u w:val="single"/>
              </w:rPr>
              <w:t>Pasākumu manuāla ierosināšana</w:t>
            </w:r>
          </w:p>
          <w:p w14:paraId="4688176D" w14:textId="2CD246B0" w:rsidR="001C67E0" w:rsidRPr="000960D6" w:rsidRDefault="001C67E0">
            <w:pPr>
              <w:pStyle w:val="TableParagraph"/>
              <w:spacing w:before="161"/>
              <w:ind w:left="107"/>
              <w:rPr>
                <w:rFonts w:ascii="Times New Roman" w:hAnsi="Times New Roman"/>
                <w:noProof/>
                <w:highlight w:val="cyan"/>
              </w:rPr>
            </w:pPr>
            <w:r w:rsidRPr="000960D6">
              <w:rPr>
                <w:rFonts w:ascii="Times New Roman" w:hAnsi="Times New Roman"/>
                <w:color w:val="000000"/>
                <w:highlight w:val="cyan"/>
              </w:rPr>
              <w:t xml:space="preserve">Reakcijas laiks: </w:t>
            </w:r>
            <w:r w:rsidR="002C6A3C" w:rsidRPr="000960D6">
              <w:rPr>
                <w:rFonts w:ascii="Times New Roman" w:hAnsi="Times New Roman"/>
                <w:i/>
                <w:iCs/>
                <w:color w:val="000000"/>
                <w:highlight w:val="cyan"/>
              </w:rPr>
              <w:t>t</w:t>
            </w:r>
            <w:r w:rsidRPr="000960D6">
              <w:rPr>
                <w:rFonts w:ascii="Times New Roman" w:hAnsi="Times New Roman"/>
                <w:i/>
                <w:iCs/>
                <w:color w:val="000000"/>
                <w:highlight w:val="cyan"/>
                <w:vertAlign w:val="subscript"/>
              </w:rPr>
              <w:t>R</w:t>
            </w:r>
            <w:r w:rsidRPr="000960D6">
              <w:rPr>
                <w:rFonts w:ascii="Times New Roman" w:hAnsi="Times New Roman"/>
                <w:color w:val="000000"/>
                <w:highlight w:val="cyan"/>
              </w:rPr>
              <w:t xml:space="preserve"> = 1 s, ar</w:t>
            </w:r>
            <w:r w:rsidRPr="000960D6">
              <w:rPr>
                <w:rFonts w:ascii="Times New Roman" w:hAnsi="Times New Roman"/>
                <w:color w:val="000000"/>
                <w:highlight w:val="cyan"/>
                <w:vertAlign w:val="subscript"/>
              </w:rPr>
              <w:t xml:space="preserve"> </w:t>
            </w:r>
            <w:r w:rsidR="00E05B11" w:rsidRPr="000960D6">
              <w:rPr>
                <w:rFonts w:ascii="Times New Roman" w:hAnsi="Times New Roman"/>
                <w:i/>
                <w:iCs/>
                <w:color w:val="000000"/>
                <w:highlight w:val="cyan"/>
              </w:rPr>
              <w:t>V</w:t>
            </w:r>
            <w:r w:rsidRPr="000960D6">
              <w:rPr>
                <w:rFonts w:ascii="Times New Roman" w:hAnsi="Times New Roman"/>
                <w:i/>
                <w:iCs/>
                <w:color w:val="000000"/>
                <w:highlight w:val="cyan"/>
                <w:vertAlign w:val="subscript"/>
              </w:rPr>
              <w:t>0</w:t>
            </w:r>
            <w:r w:rsidRPr="000960D6">
              <w:rPr>
                <w:rFonts w:ascii="Times New Roman" w:hAnsi="Times New Roman"/>
                <w:color w:val="000000"/>
                <w:highlight w:val="cyan"/>
              </w:rPr>
              <w:t xml:space="preserve"> veido</w:t>
            </w:r>
          </w:p>
          <w:p w14:paraId="6DF78663" w14:textId="1011EB9A" w:rsidR="001C67E0" w:rsidRPr="000960D6" w:rsidRDefault="00E05B11">
            <w:pPr>
              <w:pStyle w:val="TableParagraph"/>
              <w:spacing w:before="138"/>
              <w:ind w:left="1750" w:right="1751"/>
              <w:jc w:val="center"/>
              <w:rPr>
                <w:rFonts w:ascii="Times New Roman" w:eastAsia="Cambria Math" w:hAnsi="Times New Roman"/>
                <w:i/>
                <w:iCs/>
                <w:noProof/>
                <w:highlight w:val="cyan"/>
              </w:rPr>
            </w:pPr>
            <w:r w:rsidRPr="000960D6">
              <w:rPr>
                <w:rFonts w:ascii="Times New Roman" w:hAnsi="Times New Roman"/>
                <w:i/>
                <w:iCs/>
                <w:color w:val="000000"/>
                <w:highlight w:val="cyan"/>
              </w:rPr>
              <w:t>S</w:t>
            </w:r>
            <w:r w:rsidR="001C67E0" w:rsidRPr="000960D6">
              <w:rPr>
                <w:rFonts w:ascii="Times New Roman" w:hAnsi="Times New Roman"/>
                <w:i/>
                <w:iCs/>
                <w:color w:val="000000"/>
                <w:highlight w:val="cyan"/>
                <w:vertAlign w:val="subscript"/>
              </w:rPr>
              <w:t>R</w:t>
            </w:r>
            <w:r w:rsidR="001C67E0" w:rsidRPr="000960D6">
              <w:rPr>
                <w:rFonts w:ascii="Times New Roman" w:hAnsi="Times New Roman"/>
                <w:color w:val="000000"/>
                <w:highlight w:val="cyan"/>
              </w:rPr>
              <w:t xml:space="preserve"> = </w:t>
            </w:r>
            <w:r w:rsidRPr="000960D6">
              <w:rPr>
                <w:rFonts w:ascii="Times New Roman" w:hAnsi="Times New Roman"/>
                <w:i/>
                <w:iCs/>
                <w:color w:val="000000"/>
                <w:highlight w:val="cyan"/>
              </w:rPr>
              <w:t>V</w:t>
            </w:r>
            <w:r w:rsidR="001C67E0" w:rsidRPr="000960D6">
              <w:rPr>
                <w:rFonts w:ascii="Times New Roman" w:hAnsi="Times New Roman"/>
                <w:color w:val="000000"/>
                <w:highlight w:val="cyan"/>
                <w:vertAlign w:val="subscript"/>
              </w:rPr>
              <w:t>0</w:t>
            </w:r>
            <w:r w:rsidR="001C67E0" w:rsidRPr="000960D6">
              <w:rPr>
                <w:rFonts w:ascii="Times New Roman" w:hAnsi="Times New Roman"/>
                <w:color w:val="000000"/>
                <w:highlight w:val="cyan"/>
              </w:rPr>
              <w:t xml:space="preserve"> </w:t>
            </w:r>
            <w:r w:rsidRPr="000960D6">
              <w:rPr>
                <w:rFonts w:ascii="Times New Roman" w:hAnsi="Times New Roman"/>
                <w:i/>
                <w:iCs/>
                <w:color w:val="000000"/>
                <w:highlight w:val="cyan"/>
              </w:rPr>
              <w:t>t</w:t>
            </w:r>
            <w:r w:rsidRPr="000960D6">
              <w:rPr>
                <w:rFonts w:ascii="Times New Roman" w:hAnsi="Times New Roman"/>
                <w:i/>
                <w:iCs/>
                <w:color w:val="000000"/>
                <w:highlight w:val="cyan"/>
                <w:vertAlign w:val="subscript"/>
              </w:rPr>
              <w:t>R</w:t>
            </w:r>
          </w:p>
          <w:p w14:paraId="4BEB8358" w14:textId="5C9CF1A0" w:rsidR="001C67E0" w:rsidRPr="000960D6" w:rsidRDefault="001C67E0">
            <w:pPr>
              <w:pStyle w:val="TableParagraph"/>
              <w:spacing w:before="117" w:line="252" w:lineRule="auto"/>
              <w:ind w:left="107"/>
              <w:rPr>
                <w:rFonts w:ascii="Times New Roman" w:hAnsi="Times New Roman"/>
                <w:i/>
                <w:noProof/>
                <w:color w:val="000000"/>
                <w:highlight w:val="cyan"/>
              </w:rPr>
            </w:pPr>
            <w:r w:rsidRPr="000960D6">
              <w:rPr>
                <w:rFonts w:ascii="Times New Roman" w:hAnsi="Times New Roman"/>
                <w:i/>
                <w:color w:val="000000"/>
                <w:highlight w:val="cyan"/>
              </w:rPr>
              <w:t xml:space="preserve">Piezīme. </w:t>
            </w:r>
            <w:r w:rsidR="00E05B11" w:rsidRPr="000960D6">
              <w:rPr>
                <w:rFonts w:ascii="Times New Roman" w:hAnsi="Times New Roman"/>
                <w:i/>
                <w:iCs/>
                <w:color w:val="000000"/>
                <w:highlight w:val="cyan"/>
              </w:rPr>
              <w:t>t</w:t>
            </w:r>
            <w:r w:rsidR="00E05B11" w:rsidRPr="000960D6">
              <w:rPr>
                <w:rFonts w:ascii="Times New Roman" w:hAnsi="Times New Roman"/>
                <w:i/>
                <w:iCs/>
                <w:color w:val="000000"/>
                <w:highlight w:val="cyan"/>
                <w:vertAlign w:val="subscript"/>
              </w:rPr>
              <w:t>R</w:t>
            </w:r>
            <w:r w:rsidRPr="000960D6">
              <w:rPr>
                <w:rFonts w:ascii="Times New Roman" w:hAnsi="Times New Roman"/>
                <w:color w:val="000000"/>
                <w:highlight w:val="cyan"/>
              </w:rPr>
              <w:t xml:space="preserve"> </w:t>
            </w:r>
            <w:r w:rsidRPr="000960D6">
              <w:rPr>
                <w:rFonts w:ascii="Times New Roman" w:hAnsi="Times New Roman"/>
                <w:i/>
                <w:color w:val="000000"/>
                <w:highlight w:val="cyan"/>
              </w:rPr>
              <w:t>var būt arī mazāks pilnīgi automatizētās sistēmās (piemēram, ģeozona).</w:t>
            </w:r>
          </w:p>
        </w:tc>
      </w:tr>
      <w:tr w:rsidR="001C67E0" w:rsidRPr="000960D6" w14:paraId="54B99A8E" w14:textId="77777777" w:rsidTr="00725553">
        <w:trPr>
          <w:trHeight w:val="6228"/>
        </w:trPr>
        <w:tc>
          <w:tcPr>
            <w:tcW w:w="1875" w:type="pct"/>
            <w:shd w:val="clear" w:color="auto" w:fill="DBE4F0"/>
            <w:vAlign w:val="center"/>
          </w:tcPr>
          <w:p w14:paraId="4766E81C" w14:textId="42EF5481" w:rsidR="001C67E0" w:rsidRPr="000960D6" w:rsidRDefault="001C67E0" w:rsidP="004C228F">
            <w:pPr>
              <w:pStyle w:val="TableParagraph"/>
              <w:ind w:left="107"/>
              <w:rPr>
                <w:rFonts w:ascii="Times New Roman" w:eastAsia="Cambria Math" w:hAnsi="Times New Roman" w:cs="Times New Roman"/>
                <w:noProof/>
              </w:rPr>
            </w:pPr>
            <w:r w:rsidRPr="000960D6">
              <w:rPr>
                <w:rFonts w:ascii="Times New Roman" w:hAnsi="Times New Roman"/>
                <w:color w:val="000000"/>
                <w:highlight w:val="cyan"/>
              </w:rPr>
              <w:t xml:space="preserve">Ārkārtas manevri: </w:t>
            </w:r>
            <w:r w:rsidR="002048E7" w:rsidRPr="000960D6">
              <w:rPr>
                <w:rFonts w:ascii="Times New Roman" w:hAnsi="Times New Roman"/>
                <w:i/>
                <w:iCs/>
                <w:color w:val="000000"/>
                <w:highlight w:val="cyan"/>
              </w:rPr>
              <w:t>S</w:t>
            </w:r>
            <w:r w:rsidRPr="000960D6">
              <w:rPr>
                <w:rFonts w:ascii="Times New Roman" w:hAnsi="Times New Roman"/>
                <w:i/>
                <w:iCs/>
                <w:color w:val="000000"/>
                <w:highlight w:val="cyan"/>
                <w:vertAlign w:val="subscript"/>
              </w:rPr>
              <w:t>CM</w:t>
            </w:r>
          </w:p>
        </w:tc>
        <w:tc>
          <w:tcPr>
            <w:tcW w:w="3125" w:type="pct"/>
            <w:gridSpan w:val="2"/>
          </w:tcPr>
          <w:p w14:paraId="79DA9398" w14:textId="77777777" w:rsidR="00B7566A" w:rsidRPr="000960D6" w:rsidRDefault="001C67E0" w:rsidP="00B7566A">
            <w:pPr>
              <w:pStyle w:val="TableParagraph"/>
              <w:spacing w:before="227"/>
              <w:ind w:left="107"/>
              <w:rPr>
                <w:rFonts w:ascii="Times New Roman" w:hAnsi="Times New Roman" w:cs="Times New Roman"/>
                <w:noProof/>
                <w:color w:val="000000"/>
                <w:highlight w:val="cyan"/>
                <w:u w:val="single"/>
              </w:rPr>
            </w:pPr>
            <w:r w:rsidRPr="000960D6">
              <w:rPr>
                <w:rFonts w:ascii="Times New Roman" w:hAnsi="Times New Roman"/>
                <w:color w:val="000000"/>
                <w:highlight w:val="cyan"/>
                <w:u w:val="single"/>
              </w:rPr>
              <w:t>Multirotora tipa gaisa kuģis – apstāšanās</w:t>
            </w:r>
          </w:p>
          <w:p w14:paraId="5C99A758" w14:textId="1AB875FD" w:rsidR="00DE3253" w:rsidRPr="000960D6" w:rsidRDefault="00DE3253" w:rsidP="00DE3253">
            <w:pPr>
              <w:pStyle w:val="TableParagraph"/>
              <w:spacing w:before="227"/>
              <w:ind w:left="138"/>
              <w:rPr>
                <w:rFonts w:ascii="Times New Roman" w:hAnsi="Times New Roman"/>
                <w:color w:val="000000"/>
                <w:highlight w:val="cyan"/>
              </w:rPr>
            </w:pPr>
            <w:r w:rsidRPr="000960D6">
              <w:rPr>
                <w:rFonts w:ascii="Times New Roman" w:hAnsi="Times New Roman"/>
                <w:noProof/>
                <w:color w:val="000000"/>
                <w:highlight w:val="cyan"/>
              </w:rPr>
              <w:drawing>
                <wp:anchor distT="0" distB="0" distL="114300" distR="114300" simplePos="0" relativeHeight="251658316" behindDoc="0" locked="0" layoutInCell="1" allowOverlap="1" wp14:anchorId="382477E7" wp14:editId="54C7E6D4">
                  <wp:simplePos x="0" y="0"/>
                  <wp:positionH relativeFrom="column">
                    <wp:posOffset>1192530</wp:posOffset>
                  </wp:positionH>
                  <wp:positionV relativeFrom="paragraph">
                    <wp:posOffset>126365</wp:posOffset>
                  </wp:positionV>
                  <wp:extent cx="1195070" cy="228600"/>
                  <wp:effectExtent l="0" t="0" r="5080" b="0"/>
                  <wp:wrapTight wrapText="bothSides">
                    <wp:wrapPolygon edited="0">
                      <wp:start x="0" y="0"/>
                      <wp:lineTo x="0" y="19800"/>
                      <wp:lineTo x="21348" y="19800"/>
                      <wp:lineTo x="21348" y="0"/>
                      <wp:lineTo x="0" y="0"/>
                    </wp:wrapPolygon>
                  </wp:wrapTight>
                  <wp:docPr id="87262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62797"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95070" cy="228600"/>
                          </a:xfrm>
                          <a:prstGeom prst="rect">
                            <a:avLst/>
                          </a:prstGeom>
                        </pic:spPr>
                      </pic:pic>
                    </a:graphicData>
                  </a:graphic>
                  <wp14:sizeRelH relativeFrom="page">
                    <wp14:pctWidth>0</wp14:pctWidth>
                  </wp14:sizeRelH>
                  <wp14:sizeRelV relativeFrom="page">
                    <wp14:pctHeight>0</wp14:pctHeight>
                  </wp14:sizeRelV>
                </wp:anchor>
              </w:drawing>
            </w:r>
            <w:r w:rsidR="00B7566A" w:rsidRPr="000960D6">
              <w:rPr>
                <w:rFonts w:ascii="Times New Roman" w:hAnsi="Times New Roman"/>
                <w:color w:val="000000"/>
                <w:highlight w:val="cyan"/>
              </w:rPr>
              <w:t xml:space="preserve">Pamatojoties uz </w:t>
            </w:r>
            <w:r w:rsidR="00A13284" w:rsidRPr="000960D6">
              <w:rPr>
                <w:rFonts w:ascii="Times New Roman" w:hAnsi="Times New Roman"/>
                <w:color w:val="000000"/>
                <w:highlight w:val="cyan"/>
              </w:rPr>
              <w:t xml:space="preserve">, </w:t>
            </w:r>
            <w:r w:rsidR="00B7566A" w:rsidRPr="000960D6">
              <w:rPr>
                <w:rFonts w:ascii="Times New Roman" w:hAnsi="Times New Roman"/>
                <w:color w:val="000000"/>
                <w:highlight w:val="cyan"/>
              </w:rPr>
              <w:t>vilces spēka / svara</w:t>
            </w:r>
          </w:p>
          <w:p w14:paraId="0D8B5D4B" w14:textId="68D2086A" w:rsidR="00DE3253" w:rsidRPr="000960D6" w:rsidRDefault="00B7566A" w:rsidP="00DE3253">
            <w:pPr>
              <w:pStyle w:val="TableParagraph"/>
              <w:spacing w:before="227"/>
              <w:ind w:left="138"/>
              <w:rPr>
                <w:rFonts w:ascii="Times New Roman" w:hAnsi="Times New Roman"/>
                <w:color w:val="000000"/>
                <w:highlight w:val="cyan"/>
              </w:rPr>
            </w:pPr>
            <w:r w:rsidRPr="000960D6">
              <w:rPr>
                <w:rFonts w:ascii="Times New Roman" w:hAnsi="Times New Roman"/>
                <w:color w:val="000000"/>
                <w:highlight w:val="cyan"/>
              </w:rPr>
              <w:t>attiecībai neesot mazākai par 2</w:t>
            </w:r>
          </w:p>
          <w:p w14:paraId="6BC22B56" w14:textId="03AC8C34" w:rsidR="001C67E0" w:rsidRPr="000960D6" w:rsidRDefault="001C67E0" w:rsidP="00DE3253">
            <w:pPr>
              <w:pStyle w:val="TableParagraph"/>
              <w:spacing w:before="227"/>
              <w:ind w:left="138"/>
              <w:jc w:val="center"/>
              <w:rPr>
                <w:rFonts w:ascii="Times New Roman" w:eastAsia="Cambria Math" w:hAnsi="Times New Roman" w:cs="Times New Roman"/>
                <w:noProof/>
                <w:color w:val="000000"/>
                <w:highlight w:val="cyan"/>
              </w:rPr>
            </w:pPr>
            <w:r w:rsidRPr="000960D6">
              <w:rPr>
                <w:rFonts w:ascii="Times New Roman" w:hAnsi="Times New Roman"/>
                <w:color w:val="000000"/>
                <w:highlight w:val="cyan"/>
              </w:rPr>
              <w:t>vilce ≥ 2</w:t>
            </w:r>
          </w:p>
          <w:p w14:paraId="13056693" w14:textId="77777777" w:rsidR="001C67E0" w:rsidRPr="000960D6" w:rsidRDefault="001C67E0">
            <w:pPr>
              <w:pStyle w:val="TableParagraph"/>
              <w:spacing w:before="157"/>
              <w:ind w:left="107"/>
              <w:rPr>
                <w:rFonts w:ascii="Times New Roman" w:hAnsi="Times New Roman" w:cs="Times New Roman"/>
                <w:noProof/>
                <w:color w:val="000000"/>
                <w:highlight w:val="cyan"/>
              </w:rPr>
            </w:pPr>
            <w:r w:rsidRPr="000960D6">
              <w:rPr>
                <w:rFonts w:ascii="Times New Roman" w:hAnsi="Times New Roman"/>
                <w:color w:val="000000"/>
                <w:highlight w:val="cyan"/>
              </w:rPr>
              <w:t>un maksimālajam garensveres leņķim esot mazākam par 45 grādiem</w:t>
            </w:r>
          </w:p>
          <w:p w14:paraId="513CD145" w14:textId="77777777" w:rsidR="001C67E0" w:rsidRPr="000960D6" w:rsidRDefault="001C67E0">
            <w:pPr>
              <w:pStyle w:val="TableParagraph"/>
              <w:spacing w:before="171"/>
              <w:ind w:left="1750" w:right="1749"/>
              <w:jc w:val="center"/>
              <w:rPr>
                <w:rFonts w:ascii="Times New Roman" w:hAnsi="Times New Roman" w:cs="Times New Roman"/>
                <w:noProof/>
                <w:highlight w:val="cyan"/>
              </w:rPr>
            </w:pPr>
            <w:r w:rsidRPr="000960D6">
              <w:rPr>
                <w:rFonts w:ascii="Times New Roman" w:hAnsi="Times New Roman"/>
                <w:color w:val="000000"/>
                <w:highlight w:val="cyan"/>
              </w:rPr>
              <w:t>Θ</w:t>
            </w:r>
            <w:r w:rsidRPr="000960D6">
              <w:rPr>
                <w:rFonts w:ascii="Times New Roman" w:hAnsi="Times New Roman"/>
                <w:color w:val="000000"/>
                <w:highlight w:val="cyan"/>
                <w:vertAlign w:val="subscript"/>
              </w:rPr>
              <w:t>max</w:t>
            </w:r>
            <w:r w:rsidRPr="000960D6">
              <w:rPr>
                <w:rFonts w:ascii="Times New Roman" w:hAnsi="Times New Roman"/>
                <w:color w:val="000000"/>
                <w:highlight w:val="cyan"/>
              </w:rPr>
              <w:t xml:space="preserve"> ≤ 45</w:t>
            </w:r>
            <w:r w:rsidRPr="000960D6">
              <w:rPr>
                <w:rFonts w:ascii="Times New Roman" w:hAnsi="Times New Roman"/>
                <w:color w:val="000000"/>
                <w:highlight w:val="cyan"/>
                <w:vertAlign w:val="superscript"/>
              </w:rPr>
              <w:t>°</w:t>
            </w:r>
          </w:p>
          <w:p w14:paraId="253522ED" w14:textId="77777777" w:rsidR="001C67E0" w:rsidRPr="000960D6" w:rsidRDefault="001C67E0">
            <w:pPr>
              <w:pStyle w:val="TableParagraph"/>
              <w:spacing w:before="122"/>
              <w:ind w:left="107"/>
              <w:rPr>
                <w:rFonts w:ascii="Times New Roman" w:hAnsi="Times New Roman" w:cs="Times New Roman"/>
                <w:noProof/>
                <w:color w:val="000000"/>
                <w:highlight w:val="cyan"/>
              </w:rPr>
            </w:pPr>
            <w:r w:rsidRPr="000960D6">
              <w:rPr>
                <w:rFonts w:ascii="Times New Roman" w:hAnsi="Times New Roman"/>
                <w:color w:val="000000"/>
                <w:highlight w:val="cyan"/>
              </w:rPr>
              <w:t>Minimālais attālums, lai apstātos līdz karāšanās režīmam, ir:</w:t>
            </w:r>
          </w:p>
          <w:p w14:paraId="546835E7" w14:textId="6D9D9216" w:rsidR="008A2D49" w:rsidRPr="000960D6" w:rsidRDefault="008A2D49" w:rsidP="008A2D49">
            <w:pPr>
              <w:pStyle w:val="TableParagraph"/>
              <w:spacing w:before="122"/>
              <w:ind w:left="107"/>
              <w:jc w:val="center"/>
              <w:rPr>
                <w:rFonts w:ascii="Times New Roman" w:hAnsi="Times New Roman" w:cs="Times New Roman"/>
                <w:noProof/>
                <w:color w:val="000000"/>
                <w:highlight w:val="cyan"/>
              </w:rPr>
            </w:pPr>
            <w:r w:rsidRPr="000960D6">
              <w:rPr>
                <w:rFonts w:ascii="Times New Roman" w:hAnsi="Times New Roman"/>
                <w:noProof/>
                <w:color w:val="000000"/>
              </w:rPr>
              <w:drawing>
                <wp:inline distT="0" distB="0" distL="0" distR="0" wp14:anchorId="50FA5A17" wp14:editId="1B1931A7">
                  <wp:extent cx="1077133" cy="388085"/>
                  <wp:effectExtent l="0" t="0" r="8890" b="0"/>
                  <wp:docPr id="447824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24816" name=""/>
                          <pic:cNvPicPr/>
                        </pic:nvPicPr>
                        <pic:blipFill>
                          <a:blip r:embed="rId34"/>
                          <a:stretch>
                            <a:fillRect/>
                          </a:stretch>
                        </pic:blipFill>
                        <pic:spPr>
                          <a:xfrm>
                            <a:off x="0" y="0"/>
                            <a:ext cx="1097858" cy="395552"/>
                          </a:xfrm>
                          <a:prstGeom prst="rect">
                            <a:avLst/>
                          </a:prstGeom>
                        </pic:spPr>
                      </pic:pic>
                    </a:graphicData>
                  </a:graphic>
                </wp:inline>
              </w:drawing>
            </w:r>
          </w:p>
          <w:p w14:paraId="72C50EB7" w14:textId="694B3C3D" w:rsidR="001C67E0" w:rsidRPr="000960D6" w:rsidRDefault="00DE3253" w:rsidP="004C228F">
            <w:pPr>
              <w:pStyle w:val="TableParagraph"/>
              <w:spacing w:before="157" w:line="376" w:lineRule="auto"/>
              <w:ind w:left="107" w:right="1533"/>
              <w:rPr>
                <w:rFonts w:ascii="Times New Roman" w:hAnsi="Times New Roman" w:cs="Times New Roman"/>
                <w:noProof/>
                <w:highlight w:val="cyan"/>
              </w:rPr>
            </w:pPr>
            <w:r w:rsidRPr="000960D6">
              <w:rPr>
                <w:rFonts w:ascii="Times New Roman" w:hAnsi="Times New Roman"/>
                <w:noProof/>
              </w:rPr>
              <w:drawing>
                <wp:anchor distT="0" distB="0" distL="114300" distR="114300" simplePos="0" relativeHeight="251658306" behindDoc="1" locked="0" layoutInCell="1" allowOverlap="1" wp14:anchorId="57653A11" wp14:editId="792F188B">
                  <wp:simplePos x="0" y="0"/>
                  <wp:positionH relativeFrom="column">
                    <wp:posOffset>1580843</wp:posOffset>
                  </wp:positionH>
                  <wp:positionV relativeFrom="paragraph">
                    <wp:posOffset>812165</wp:posOffset>
                  </wp:positionV>
                  <wp:extent cx="1053465" cy="451485"/>
                  <wp:effectExtent l="0" t="0" r="0" b="5715"/>
                  <wp:wrapTight wrapText="bothSides">
                    <wp:wrapPolygon edited="0">
                      <wp:start x="0" y="0"/>
                      <wp:lineTo x="0" y="20962"/>
                      <wp:lineTo x="21092" y="20962"/>
                      <wp:lineTo x="21092" y="0"/>
                      <wp:lineTo x="0" y="0"/>
                    </wp:wrapPolygon>
                  </wp:wrapTight>
                  <wp:docPr id="2060335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335026" name=""/>
                          <pic:cNvPicPr/>
                        </pic:nvPicPr>
                        <pic:blipFill>
                          <a:blip r:embed="rId35">
                            <a:extLst>
                              <a:ext uri="{28A0092B-C50C-407E-A947-70E740481C1C}">
                                <a14:useLocalDpi xmlns:a14="http://schemas.microsoft.com/office/drawing/2010/main" val="0"/>
                              </a:ext>
                            </a:extLst>
                          </a:blip>
                          <a:stretch>
                            <a:fillRect/>
                          </a:stretch>
                        </pic:blipFill>
                        <pic:spPr>
                          <a:xfrm>
                            <a:off x="0" y="0"/>
                            <a:ext cx="1053465" cy="451485"/>
                          </a:xfrm>
                          <a:prstGeom prst="rect">
                            <a:avLst/>
                          </a:prstGeom>
                        </pic:spPr>
                      </pic:pic>
                    </a:graphicData>
                  </a:graphic>
                  <wp14:sizeRelH relativeFrom="margin">
                    <wp14:pctWidth>0</wp14:pctWidth>
                  </wp14:sizeRelH>
                  <wp14:sizeRelV relativeFrom="margin">
                    <wp14:pctHeight>0</wp14:pctHeight>
                  </wp14:sizeRelV>
                </wp:anchor>
              </w:drawing>
            </w:r>
            <w:r w:rsidR="001C67E0" w:rsidRPr="000960D6">
              <w:rPr>
                <w:rFonts w:ascii="Times New Roman" w:hAnsi="Times New Roman"/>
                <w:color w:val="000000"/>
                <w:highlight w:val="cyan"/>
                <w:u w:val="single"/>
              </w:rPr>
              <w:t xml:space="preserve">Fiksētu spārnu gaisa kuģis – 180° pagrieziens </w:t>
            </w:r>
            <w:r w:rsidR="001C67E0" w:rsidRPr="000960D6">
              <w:rPr>
                <w:rFonts w:ascii="Times New Roman" w:hAnsi="Times New Roman"/>
                <w:color w:val="000000"/>
                <w:highlight w:val="cyan"/>
              </w:rPr>
              <w:t>Pieņēmums: sānsveres leņķis Φmax ≤ 30</w:t>
            </w:r>
            <w:r w:rsidR="001C67E0" w:rsidRPr="000960D6">
              <w:rPr>
                <w:rFonts w:ascii="Times New Roman" w:hAnsi="Times New Roman"/>
                <w:color w:val="000000"/>
                <w:highlight w:val="cyan"/>
                <w:vertAlign w:val="superscript"/>
              </w:rPr>
              <w:t xml:space="preserve">° </w:t>
            </w:r>
            <w:r w:rsidR="001C67E0" w:rsidRPr="000960D6">
              <w:rPr>
                <w:rFonts w:ascii="Times New Roman" w:hAnsi="Times New Roman"/>
                <w:color w:val="000000"/>
                <w:highlight w:val="cyan"/>
              </w:rPr>
              <w:br/>
              <w:t>Pagrieziena rādiuss ir:</w:t>
            </w:r>
          </w:p>
          <w:p w14:paraId="0364FFE5" w14:textId="5524367D" w:rsidR="001C67E0" w:rsidRPr="000960D6" w:rsidRDefault="001C67E0">
            <w:pPr>
              <w:pStyle w:val="TableParagraph"/>
              <w:spacing w:line="348" w:lineRule="exact"/>
              <w:ind w:left="1750" w:right="1742"/>
              <w:jc w:val="center"/>
              <w:rPr>
                <w:rFonts w:ascii="Times New Roman" w:eastAsia="Cambria Math" w:hAnsi="Times New Roman" w:cs="Times New Roman"/>
                <w:noProof/>
              </w:rPr>
            </w:pPr>
          </w:p>
        </w:tc>
      </w:tr>
      <w:tr w:rsidR="001C67E0" w:rsidRPr="000960D6" w14:paraId="494E848C" w14:textId="77777777" w:rsidTr="00725553">
        <w:trPr>
          <w:trHeight w:val="1074"/>
        </w:trPr>
        <w:tc>
          <w:tcPr>
            <w:tcW w:w="1875" w:type="pct"/>
            <w:shd w:val="clear" w:color="auto" w:fill="DBE4F0"/>
          </w:tcPr>
          <w:p w14:paraId="6F6B136C" w14:textId="74498139" w:rsidR="001C67E0" w:rsidRPr="000960D6" w:rsidRDefault="001C67E0">
            <w:pPr>
              <w:pStyle w:val="TableParagraph"/>
              <w:spacing w:before="227" w:line="276" w:lineRule="auto"/>
              <w:ind w:left="107"/>
              <w:rPr>
                <w:rFonts w:ascii="Times New Roman" w:eastAsia="Cambria Math" w:hAnsi="Times New Roman"/>
                <w:noProof/>
                <w:highlight w:val="cyan"/>
              </w:rPr>
            </w:pPr>
            <w:r w:rsidRPr="000960D6">
              <w:rPr>
                <w:rFonts w:ascii="Times New Roman" w:hAnsi="Times New Roman"/>
                <w:color w:val="000000"/>
                <w:highlight w:val="cyan"/>
              </w:rPr>
              <w:t xml:space="preserve">Alternatīvais ārkārtas manevrs ar izpletni: </w:t>
            </w:r>
            <w:r w:rsidR="002048E7" w:rsidRPr="000960D6">
              <w:rPr>
                <w:rFonts w:ascii="Times New Roman" w:hAnsi="Times New Roman"/>
                <w:i/>
                <w:iCs/>
                <w:color w:val="000000"/>
                <w:highlight w:val="cyan"/>
              </w:rPr>
              <w:t>S</w:t>
            </w:r>
            <w:r w:rsidRPr="000960D6">
              <w:rPr>
                <w:rFonts w:ascii="Times New Roman" w:hAnsi="Times New Roman"/>
                <w:i/>
                <w:iCs/>
                <w:color w:val="000000"/>
                <w:highlight w:val="cyan"/>
                <w:vertAlign w:val="subscript"/>
              </w:rPr>
              <w:t>CM</w:t>
            </w:r>
          </w:p>
        </w:tc>
        <w:tc>
          <w:tcPr>
            <w:tcW w:w="3125" w:type="pct"/>
            <w:gridSpan w:val="2"/>
          </w:tcPr>
          <w:p w14:paraId="79D50E44" w14:textId="77777777" w:rsidR="001C67E0" w:rsidRPr="000960D6" w:rsidRDefault="001C67E0" w:rsidP="000960D6">
            <w:pPr>
              <w:pStyle w:val="TableParagraph"/>
              <w:spacing w:before="120"/>
              <w:ind w:left="108"/>
              <w:rPr>
                <w:rFonts w:ascii="Times New Roman" w:hAnsi="Times New Roman"/>
                <w:noProof/>
                <w:highlight w:val="cyan"/>
              </w:rPr>
            </w:pPr>
            <w:r w:rsidRPr="000960D6">
              <w:rPr>
                <w:rFonts w:ascii="Times New Roman" w:hAnsi="Times New Roman"/>
                <w:color w:val="000000"/>
                <w:highlight w:val="cyan"/>
              </w:rPr>
              <w:t xml:space="preserve">Lidojums izbeigts ar izpletņa palaišanu, kad notiek izlidošana ārpus </w:t>
            </w:r>
            <w:r w:rsidRPr="000960D6">
              <w:rPr>
                <w:rFonts w:ascii="Times New Roman" w:hAnsi="Times New Roman"/>
                <w:i/>
                <w:iCs/>
                <w:color w:val="000000"/>
                <w:highlight w:val="cyan"/>
              </w:rPr>
              <w:t xml:space="preserve">FG </w:t>
            </w:r>
            <w:r w:rsidRPr="000960D6">
              <w:rPr>
                <w:rFonts w:ascii="Times New Roman" w:hAnsi="Times New Roman"/>
                <w:i/>
                <w:iCs/>
                <w:color w:val="000000"/>
                <w:highlight w:val="cyan"/>
                <w:vertAlign w:val="subscript"/>
              </w:rPr>
              <w:t>P</w:t>
            </w:r>
            <w:r w:rsidRPr="000960D6">
              <w:rPr>
                <w:rFonts w:ascii="Times New Roman" w:hAnsi="Times New Roman"/>
                <w:color w:val="000000"/>
                <w:highlight w:val="cyan"/>
              </w:rPr>
              <w:t xml:space="preserve"> = Laiks atvērt izpletni</w:t>
            </w:r>
          </w:p>
          <w:p w14:paraId="7D91469A" w14:textId="00ADB5A5" w:rsidR="001C67E0" w:rsidRPr="000960D6" w:rsidRDefault="00DD49ED">
            <w:pPr>
              <w:pStyle w:val="TableParagraph"/>
              <w:spacing w:before="96"/>
              <w:ind w:left="1750" w:right="1748"/>
              <w:jc w:val="center"/>
              <w:rPr>
                <w:rFonts w:ascii="Times New Roman" w:eastAsia="Cambria Math" w:hAnsi="Times New Roman"/>
                <w:noProof/>
                <w:highlight w:val="cyan"/>
              </w:rPr>
            </w:pPr>
            <w:r w:rsidRPr="0053352A">
              <w:rPr>
                <w:rFonts w:ascii="Times New Roman" w:hAnsi="Times New Roman"/>
                <w:i/>
                <w:iCs/>
                <w:color w:val="000000"/>
                <w:sz w:val="24"/>
                <w:szCs w:val="24"/>
                <w:highlight w:val="cyan"/>
              </w:rPr>
              <w:t>S</w:t>
            </w:r>
            <w:r w:rsidR="001C67E0" w:rsidRPr="0053352A">
              <w:rPr>
                <w:rFonts w:ascii="Times New Roman" w:hAnsi="Times New Roman"/>
                <w:i/>
                <w:iCs/>
                <w:color w:val="000000"/>
                <w:sz w:val="24"/>
                <w:szCs w:val="24"/>
                <w:highlight w:val="cyan"/>
                <w:vertAlign w:val="subscript"/>
              </w:rPr>
              <w:t>CM</w:t>
            </w:r>
            <w:r w:rsidR="001C67E0" w:rsidRPr="0053352A">
              <w:rPr>
                <w:rFonts w:ascii="Times New Roman" w:hAnsi="Times New Roman"/>
                <w:color w:val="000000"/>
                <w:sz w:val="24"/>
                <w:szCs w:val="24"/>
                <w:highlight w:val="cyan"/>
              </w:rPr>
              <w:t xml:space="preserve"> = </w:t>
            </w:r>
            <w:r w:rsidRPr="0053352A">
              <w:rPr>
                <w:rFonts w:ascii="Times New Roman" w:hAnsi="Times New Roman"/>
                <w:i/>
                <w:iCs/>
                <w:color w:val="000000"/>
                <w:sz w:val="24"/>
                <w:szCs w:val="24"/>
                <w:highlight w:val="cyan"/>
              </w:rPr>
              <w:t>V</w:t>
            </w:r>
            <w:r w:rsidR="001C67E0" w:rsidRPr="0053352A">
              <w:rPr>
                <w:rFonts w:ascii="Times New Roman" w:hAnsi="Times New Roman"/>
                <w:i/>
                <w:iCs/>
                <w:color w:val="000000"/>
                <w:sz w:val="24"/>
                <w:szCs w:val="24"/>
                <w:highlight w:val="cyan"/>
                <w:vertAlign w:val="subscript"/>
              </w:rPr>
              <w:t>0</w:t>
            </w:r>
            <w:r w:rsidR="001C67E0" w:rsidRPr="0053352A">
              <w:rPr>
                <w:rFonts w:ascii="Times New Roman" w:hAnsi="Times New Roman"/>
                <w:i/>
                <w:iCs/>
                <w:color w:val="000000"/>
                <w:sz w:val="24"/>
                <w:szCs w:val="24"/>
                <w:highlight w:val="cyan"/>
              </w:rPr>
              <w:t xml:space="preserve"> </w:t>
            </w:r>
            <w:r w:rsidRPr="0053352A">
              <w:rPr>
                <w:rFonts w:ascii="Times New Roman" w:hAnsi="Times New Roman"/>
                <w:i/>
                <w:iCs/>
                <w:color w:val="000000"/>
                <w:sz w:val="24"/>
                <w:szCs w:val="24"/>
                <w:highlight w:val="cyan"/>
              </w:rPr>
              <w:t>t</w:t>
            </w:r>
            <w:r w:rsidR="001C67E0" w:rsidRPr="0053352A">
              <w:rPr>
                <w:rFonts w:ascii="Times New Roman" w:hAnsi="Times New Roman"/>
                <w:i/>
                <w:iCs/>
                <w:color w:val="000000"/>
                <w:sz w:val="24"/>
                <w:szCs w:val="24"/>
                <w:highlight w:val="cyan"/>
                <w:vertAlign w:val="subscript"/>
              </w:rPr>
              <w:t>P</w:t>
            </w:r>
          </w:p>
        </w:tc>
      </w:tr>
      <w:tr w:rsidR="001C67E0" w:rsidRPr="000960D6" w14:paraId="4EF115CE" w14:textId="77777777" w:rsidTr="00725553">
        <w:trPr>
          <w:trHeight w:val="856"/>
        </w:trPr>
        <w:tc>
          <w:tcPr>
            <w:tcW w:w="1875" w:type="pct"/>
            <w:shd w:val="clear" w:color="auto" w:fill="DBE4F0"/>
          </w:tcPr>
          <w:p w14:paraId="643FB969" w14:textId="0BC366BA" w:rsidR="001C67E0" w:rsidRPr="000960D6" w:rsidRDefault="001C67E0">
            <w:pPr>
              <w:pStyle w:val="TableParagraph"/>
              <w:spacing w:before="119" w:line="276" w:lineRule="auto"/>
              <w:ind w:left="107"/>
              <w:rPr>
                <w:rFonts w:ascii="Times New Roman" w:eastAsia="Cambria Math" w:hAnsi="Times New Roman"/>
                <w:noProof/>
                <w:highlight w:val="cyan"/>
              </w:rPr>
            </w:pPr>
            <w:r w:rsidRPr="000960D6">
              <w:rPr>
                <w:rFonts w:ascii="Times New Roman" w:hAnsi="Times New Roman"/>
                <w:color w:val="000000"/>
                <w:highlight w:val="cyan"/>
              </w:rPr>
              <w:t xml:space="preserve">Ārkārtas rīcības telpas horizontāla paplašināšana: </w:t>
            </w:r>
            <w:r w:rsidR="002048E7" w:rsidRPr="000960D6">
              <w:rPr>
                <w:rFonts w:ascii="Times New Roman" w:hAnsi="Times New Roman"/>
                <w:i/>
                <w:iCs/>
                <w:color w:val="000000"/>
                <w:highlight w:val="cyan"/>
              </w:rPr>
              <w:t>S</w:t>
            </w:r>
            <w:r w:rsidRPr="000960D6">
              <w:rPr>
                <w:rFonts w:ascii="Times New Roman" w:hAnsi="Times New Roman"/>
                <w:i/>
                <w:iCs/>
                <w:color w:val="000000"/>
                <w:highlight w:val="cyan"/>
                <w:vertAlign w:val="subscript"/>
              </w:rPr>
              <w:t>CV</w:t>
            </w:r>
          </w:p>
        </w:tc>
        <w:tc>
          <w:tcPr>
            <w:tcW w:w="3125" w:type="pct"/>
            <w:gridSpan w:val="2"/>
          </w:tcPr>
          <w:p w14:paraId="7BB8E714" w14:textId="77777777" w:rsidR="001C67E0" w:rsidRPr="000960D6" w:rsidRDefault="001C67E0">
            <w:pPr>
              <w:pStyle w:val="TableParagraph"/>
              <w:spacing w:before="10"/>
              <w:rPr>
                <w:rFonts w:ascii="Times New Roman" w:hAnsi="Times New Roman"/>
                <w:noProof/>
                <w:highlight w:val="cyan"/>
              </w:rPr>
            </w:pPr>
          </w:p>
          <w:p w14:paraId="7F85E6B8" w14:textId="7A5761AE" w:rsidR="001C67E0" w:rsidRPr="000960D6" w:rsidRDefault="00812254">
            <w:pPr>
              <w:pStyle w:val="TableParagraph"/>
              <w:ind w:left="1327"/>
              <w:rPr>
                <w:rFonts w:ascii="Times New Roman" w:eastAsia="Cambria Math" w:hAnsi="Times New Roman"/>
                <w:noProof/>
                <w:highlight w:val="cyan"/>
              </w:rPr>
            </w:pPr>
            <w:r w:rsidRPr="0053352A">
              <w:rPr>
                <w:rFonts w:ascii="Times New Roman" w:hAnsi="Times New Roman"/>
                <w:i/>
                <w:iCs/>
                <w:color w:val="000000"/>
                <w:sz w:val="24"/>
                <w:szCs w:val="24"/>
                <w:highlight w:val="cyan"/>
              </w:rPr>
              <w:t>S</w:t>
            </w:r>
            <w:r w:rsidR="001C67E0" w:rsidRPr="0053352A">
              <w:rPr>
                <w:rFonts w:ascii="Times New Roman" w:hAnsi="Times New Roman"/>
                <w:i/>
                <w:iCs/>
                <w:color w:val="000000"/>
                <w:sz w:val="24"/>
                <w:szCs w:val="24"/>
                <w:highlight w:val="cyan"/>
                <w:vertAlign w:val="subscript"/>
              </w:rPr>
              <w:t>CV</w:t>
            </w:r>
            <w:r w:rsidR="001C67E0" w:rsidRPr="0053352A">
              <w:rPr>
                <w:rFonts w:ascii="Times New Roman" w:hAnsi="Times New Roman"/>
                <w:color w:val="000000"/>
                <w:sz w:val="24"/>
                <w:szCs w:val="24"/>
                <w:highlight w:val="cyan"/>
              </w:rPr>
              <w:t xml:space="preserve"> = </w:t>
            </w:r>
            <w:r w:rsidRPr="0053352A">
              <w:rPr>
                <w:rFonts w:ascii="Times New Roman" w:hAnsi="Times New Roman"/>
                <w:i/>
                <w:iCs/>
                <w:color w:val="000000"/>
                <w:sz w:val="24"/>
                <w:szCs w:val="24"/>
                <w:highlight w:val="cyan"/>
              </w:rPr>
              <w:t>S</w:t>
            </w:r>
            <w:r w:rsidR="001C67E0" w:rsidRPr="0053352A">
              <w:rPr>
                <w:rFonts w:ascii="Times New Roman" w:hAnsi="Times New Roman"/>
                <w:i/>
                <w:iCs/>
                <w:color w:val="000000"/>
                <w:sz w:val="24"/>
                <w:szCs w:val="24"/>
                <w:highlight w:val="cyan"/>
                <w:vertAlign w:val="subscript"/>
              </w:rPr>
              <w:t>GPS</w:t>
            </w:r>
            <w:r w:rsidR="001C67E0" w:rsidRPr="0053352A">
              <w:rPr>
                <w:rFonts w:ascii="Times New Roman" w:hAnsi="Times New Roman"/>
                <w:color w:val="000000"/>
                <w:sz w:val="24"/>
                <w:szCs w:val="24"/>
                <w:highlight w:val="cyan"/>
              </w:rPr>
              <w:t xml:space="preserve"> + </w:t>
            </w:r>
            <w:r w:rsidRPr="0053352A">
              <w:rPr>
                <w:rFonts w:ascii="Times New Roman" w:hAnsi="Times New Roman"/>
                <w:i/>
                <w:iCs/>
                <w:color w:val="000000"/>
                <w:sz w:val="24"/>
                <w:szCs w:val="24"/>
                <w:highlight w:val="cyan"/>
              </w:rPr>
              <w:t>S</w:t>
            </w:r>
            <w:r w:rsidR="001C67E0" w:rsidRPr="0053352A">
              <w:rPr>
                <w:rFonts w:ascii="Times New Roman" w:hAnsi="Times New Roman"/>
                <w:i/>
                <w:iCs/>
                <w:color w:val="000000"/>
                <w:sz w:val="24"/>
                <w:szCs w:val="24"/>
                <w:highlight w:val="cyan"/>
                <w:vertAlign w:val="subscript"/>
              </w:rPr>
              <w:t>Pos</w:t>
            </w:r>
            <w:r w:rsidR="001C67E0" w:rsidRPr="0053352A">
              <w:rPr>
                <w:rFonts w:ascii="Times New Roman" w:hAnsi="Times New Roman"/>
                <w:color w:val="000000"/>
                <w:sz w:val="24"/>
                <w:szCs w:val="24"/>
                <w:highlight w:val="cyan"/>
              </w:rPr>
              <w:t xml:space="preserve"> + </w:t>
            </w:r>
            <w:r w:rsidRPr="0053352A">
              <w:rPr>
                <w:rFonts w:ascii="Times New Roman" w:hAnsi="Times New Roman"/>
                <w:i/>
                <w:iCs/>
                <w:color w:val="000000"/>
                <w:sz w:val="24"/>
                <w:szCs w:val="24"/>
                <w:highlight w:val="cyan"/>
              </w:rPr>
              <w:t>S</w:t>
            </w:r>
            <w:r w:rsidR="001C67E0" w:rsidRPr="0053352A">
              <w:rPr>
                <w:rFonts w:ascii="Times New Roman" w:hAnsi="Times New Roman"/>
                <w:i/>
                <w:iCs/>
                <w:color w:val="000000"/>
                <w:sz w:val="24"/>
                <w:szCs w:val="24"/>
                <w:highlight w:val="cyan"/>
                <w:vertAlign w:val="subscript"/>
              </w:rPr>
              <w:t>K</w:t>
            </w:r>
            <w:r w:rsidR="001C67E0" w:rsidRPr="0053352A">
              <w:rPr>
                <w:rFonts w:ascii="Times New Roman" w:hAnsi="Times New Roman"/>
                <w:color w:val="000000"/>
                <w:sz w:val="24"/>
                <w:szCs w:val="24"/>
                <w:highlight w:val="cyan"/>
              </w:rPr>
              <w:t xml:space="preserve"> + </w:t>
            </w:r>
            <w:r w:rsidRPr="0053352A">
              <w:rPr>
                <w:rFonts w:ascii="Times New Roman" w:hAnsi="Times New Roman"/>
                <w:i/>
                <w:iCs/>
                <w:color w:val="000000"/>
                <w:sz w:val="24"/>
                <w:szCs w:val="24"/>
                <w:highlight w:val="cyan"/>
              </w:rPr>
              <w:t>S</w:t>
            </w:r>
            <w:r w:rsidR="001C67E0" w:rsidRPr="0053352A">
              <w:rPr>
                <w:rFonts w:ascii="Times New Roman" w:hAnsi="Times New Roman"/>
                <w:i/>
                <w:iCs/>
                <w:color w:val="000000"/>
                <w:sz w:val="24"/>
                <w:szCs w:val="24"/>
                <w:highlight w:val="cyan"/>
                <w:vertAlign w:val="subscript"/>
              </w:rPr>
              <w:t>R</w:t>
            </w:r>
            <w:r w:rsidR="001C67E0" w:rsidRPr="0053352A">
              <w:rPr>
                <w:rFonts w:ascii="Times New Roman" w:hAnsi="Times New Roman"/>
                <w:color w:val="000000"/>
                <w:sz w:val="24"/>
                <w:szCs w:val="24"/>
                <w:highlight w:val="cyan"/>
              </w:rPr>
              <w:t xml:space="preserve"> + </w:t>
            </w:r>
            <w:r w:rsidRPr="0053352A">
              <w:rPr>
                <w:rFonts w:ascii="Times New Roman" w:hAnsi="Times New Roman"/>
                <w:i/>
                <w:iCs/>
                <w:color w:val="000000"/>
                <w:sz w:val="24"/>
                <w:szCs w:val="24"/>
                <w:highlight w:val="cyan"/>
              </w:rPr>
              <w:t>S</w:t>
            </w:r>
            <w:r w:rsidR="001C67E0" w:rsidRPr="0053352A">
              <w:rPr>
                <w:rFonts w:ascii="Times New Roman" w:hAnsi="Times New Roman"/>
                <w:i/>
                <w:iCs/>
                <w:color w:val="000000"/>
                <w:sz w:val="24"/>
                <w:szCs w:val="24"/>
                <w:highlight w:val="cyan"/>
                <w:vertAlign w:val="subscript"/>
              </w:rPr>
              <w:t>CM</w:t>
            </w:r>
          </w:p>
        </w:tc>
      </w:tr>
      <w:tr w:rsidR="001C67E0" w:rsidRPr="000960D6" w14:paraId="1D422F92" w14:textId="77777777" w:rsidTr="009B738E">
        <w:trPr>
          <w:trHeight w:val="549"/>
        </w:trPr>
        <w:tc>
          <w:tcPr>
            <w:tcW w:w="5000" w:type="pct"/>
            <w:gridSpan w:val="3"/>
          </w:tcPr>
          <w:p w14:paraId="11DE6E82" w14:textId="77777777" w:rsidR="001C67E0" w:rsidRPr="000960D6" w:rsidRDefault="001C67E0">
            <w:pPr>
              <w:pStyle w:val="TableParagraph"/>
              <w:rPr>
                <w:rFonts w:ascii="Times New Roman" w:hAnsi="Times New Roman"/>
                <w:noProof/>
              </w:rPr>
            </w:pPr>
          </w:p>
        </w:tc>
      </w:tr>
      <w:tr w:rsidR="001C67E0" w:rsidRPr="000960D6" w14:paraId="23BA0085" w14:textId="77777777" w:rsidTr="00725553">
        <w:trPr>
          <w:trHeight w:val="549"/>
        </w:trPr>
        <w:tc>
          <w:tcPr>
            <w:tcW w:w="1875" w:type="pct"/>
            <w:shd w:val="clear" w:color="auto" w:fill="DBE4F0"/>
          </w:tcPr>
          <w:p w14:paraId="0F27AC50" w14:textId="77777777" w:rsidR="001C67E0" w:rsidRPr="000960D6" w:rsidRDefault="001C67E0">
            <w:pPr>
              <w:pStyle w:val="TableParagraph"/>
              <w:spacing w:before="119"/>
              <w:ind w:left="107"/>
              <w:rPr>
                <w:rFonts w:ascii="Times New Roman" w:hAnsi="Times New Roman" w:cs="Times New Roman"/>
                <w:b/>
                <w:noProof/>
                <w:color w:val="000000"/>
              </w:rPr>
            </w:pPr>
            <w:r w:rsidRPr="000960D6">
              <w:rPr>
                <w:rFonts w:ascii="Times New Roman" w:hAnsi="Times New Roman"/>
                <w:b/>
                <w:color w:val="000000"/>
                <w:highlight w:val="cyan"/>
              </w:rPr>
              <w:t>Piemēri</w:t>
            </w:r>
          </w:p>
        </w:tc>
        <w:tc>
          <w:tcPr>
            <w:tcW w:w="3125" w:type="pct"/>
            <w:gridSpan w:val="2"/>
          </w:tcPr>
          <w:p w14:paraId="000A3C5A" w14:textId="77777777" w:rsidR="001C67E0" w:rsidRPr="000960D6" w:rsidRDefault="001C67E0">
            <w:pPr>
              <w:pStyle w:val="TableParagraph"/>
              <w:rPr>
                <w:rFonts w:ascii="Times New Roman" w:hAnsi="Times New Roman" w:cs="Times New Roman"/>
                <w:noProof/>
              </w:rPr>
            </w:pPr>
          </w:p>
        </w:tc>
      </w:tr>
      <w:tr w:rsidR="001C67E0" w:rsidRPr="000960D6" w14:paraId="26C3B33E" w14:textId="77777777" w:rsidTr="00725553">
        <w:trPr>
          <w:trHeight w:val="1313"/>
        </w:trPr>
        <w:tc>
          <w:tcPr>
            <w:tcW w:w="1875" w:type="pct"/>
            <w:shd w:val="clear" w:color="auto" w:fill="E2DFED"/>
          </w:tcPr>
          <w:p w14:paraId="31B2AE28" w14:textId="2000588A" w:rsidR="001C67E0" w:rsidRPr="000960D6" w:rsidRDefault="001C67E0">
            <w:pPr>
              <w:pStyle w:val="TableParagraph"/>
              <w:spacing w:before="119"/>
              <w:ind w:left="107"/>
              <w:rPr>
                <w:rFonts w:ascii="Times New Roman" w:hAnsi="Times New Roman" w:cs="Times New Roman"/>
                <w:noProof/>
                <w:color w:val="000000"/>
                <w:highlight w:val="cyan"/>
              </w:rPr>
            </w:pPr>
            <w:r w:rsidRPr="000960D6">
              <w:rPr>
                <w:rFonts w:ascii="Times New Roman" w:hAnsi="Times New Roman"/>
                <w:color w:val="000000"/>
                <w:highlight w:val="cyan"/>
              </w:rPr>
              <w:t>Piemērs – multirotoru tipa gaisa kuģi</w:t>
            </w:r>
          </w:p>
          <w:p w14:paraId="41A0F61F" w14:textId="159DEB55" w:rsidR="001C67E0" w:rsidRPr="000960D6" w:rsidRDefault="00507517">
            <w:pPr>
              <w:pStyle w:val="TableParagraph"/>
              <w:spacing w:before="37"/>
              <w:ind w:left="107"/>
              <w:rPr>
                <w:rFonts w:ascii="Times New Roman" w:hAnsi="Times New Roman" w:cs="Times New Roman"/>
                <w:noProof/>
                <w:color w:val="000000"/>
              </w:rPr>
            </w:pPr>
            <w:r w:rsidRPr="000960D6">
              <w:rPr>
                <w:rFonts w:ascii="Times New Roman" w:hAnsi="Times New Roman"/>
                <w:noProof/>
                <w:color w:val="000000"/>
              </w:rPr>
              <w:drawing>
                <wp:inline distT="0" distB="0" distL="0" distR="0" wp14:anchorId="6659CF34" wp14:editId="5FFC7CB8">
                  <wp:extent cx="1473248" cy="370205"/>
                  <wp:effectExtent l="0" t="0" r="0" b="0"/>
                  <wp:docPr id="238748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748727" name=""/>
                          <pic:cNvPicPr/>
                        </pic:nvPicPr>
                        <pic:blipFill>
                          <a:blip r:embed="rId36"/>
                          <a:stretch>
                            <a:fillRect/>
                          </a:stretch>
                        </pic:blipFill>
                        <pic:spPr>
                          <a:xfrm>
                            <a:off x="0" y="0"/>
                            <a:ext cx="1530350" cy="384554"/>
                          </a:xfrm>
                          <a:prstGeom prst="rect">
                            <a:avLst/>
                          </a:prstGeom>
                        </pic:spPr>
                      </pic:pic>
                    </a:graphicData>
                  </a:graphic>
                </wp:inline>
              </w:drawing>
            </w:r>
          </w:p>
        </w:tc>
        <w:tc>
          <w:tcPr>
            <w:tcW w:w="3125" w:type="pct"/>
            <w:gridSpan w:val="2"/>
          </w:tcPr>
          <w:p w14:paraId="570EE74A" w14:textId="48822BA9" w:rsidR="001C67E0" w:rsidRPr="000960D6" w:rsidRDefault="000960D6" w:rsidP="00620CA4">
            <w:pPr>
              <w:pStyle w:val="TableParagraph"/>
              <w:spacing w:before="154"/>
              <w:jc w:val="center"/>
              <w:rPr>
                <w:rFonts w:ascii="Times New Roman" w:hAnsi="Times New Roman" w:cs="Times New Roman"/>
                <w:noProof/>
              </w:rPr>
            </w:pPr>
            <w:r w:rsidRPr="000960D6">
              <w:rPr>
                <w:rFonts w:ascii="Times New Roman" w:hAnsi="Times New Roman"/>
                <w:noProof/>
              </w:rPr>
              <w:drawing>
                <wp:anchor distT="0" distB="0" distL="114300" distR="114300" simplePos="0" relativeHeight="251658308" behindDoc="1" locked="0" layoutInCell="1" allowOverlap="1" wp14:anchorId="7842C69A" wp14:editId="128B987F">
                  <wp:simplePos x="0" y="0"/>
                  <wp:positionH relativeFrom="column">
                    <wp:posOffset>172794</wp:posOffset>
                  </wp:positionH>
                  <wp:positionV relativeFrom="paragraph">
                    <wp:posOffset>133686</wp:posOffset>
                  </wp:positionV>
                  <wp:extent cx="3130658" cy="494231"/>
                  <wp:effectExtent l="0" t="0" r="0" b="1270"/>
                  <wp:wrapTight wrapText="bothSides">
                    <wp:wrapPolygon edited="0">
                      <wp:start x="0" y="0"/>
                      <wp:lineTo x="0" y="20823"/>
                      <wp:lineTo x="21425" y="20823"/>
                      <wp:lineTo x="21425" y="0"/>
                      <wp:lineTo x="0" y="0"/>
                    </wp:wrapPolygon>
                  </wp:wrapTight>
                  <wp:docPr id="431663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66324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130658" cy="494231"/>
                          </a:xfrm>
                          <a:prstGeom prst="rect">
                            <a:avLst/>
                          </a:prstGeom>
                        </pic:spPr>
                      </pic:pic>
                    </a:graphicData>
                  </a:graphic>
                </wp:anchor>
              </w:drawing>
            </w:r>
          </w:p>
          <w:p w14:paraId="542190FA" w14:textId="6A4A894C" w:rsidR="001C67E0" w:rsidRPr="000960D6" w:rsidRDefault="001C67E0">
            <w:pPr>
              <w:pStyle w:val="TableParagraph"/>
              <w:spacing w:line="91" w:lineRule="auto"/>
              <w:ind w:right="1479"/>
              <w:jc w:val="right"/>
              <w:rPr>
                <w:rFonts w:ascii="Times New Roman" w:hAnsi="Times New Roman" w:cs="Times New Roman"/>
                <w:noProof/>
              </w:rPr>
            </w:pPr>
          </w:p>
        </w:tc>
      </w:tr>
      <w:tr w:rsidR="001C67E0" w:rsidRPr="000960D6" w14:paraId="0D9A0C78" w14:textId="77777777" w:rsidTr="00725553">
        <w:trPr>
          <w:trHeight w:val="1490"/>
        </w:trPr>
        <w:tc>
          <w:tcPr>
            <w:tcW w:w="1875" w:type="pct"/>
            <w:shd w:val="clear" w:color="auto" w:fill="DBE4F0"/>
          </w:tcPr>
          <w:p w14:paraId="3CC024FE" w14:textId="77777777" w:rsidR="001C67E0" w:rsidRPr="000960D6" w:rsidRDefault="001C67E0">
            <w:pPr>
              <w:pStyle w:val="TableParagraph"/>
              <w:spacing w:before="119"/>
              <w:ind w:left="107"/>
              <w:rPr>
                <w:rFonts w:ascii="Times New Roman" w:hAnsi="Times New Roman" w:cs="Times New Roman"/>
                <w:noProof/>
                <w:color w:val="000000"/>
              </w:rPr>
            </w:pPr>
            <w:r w:rsidRPr="000960D6">
              <w:rPr>
                <w:rFonts w:ascii="Times New Roman" w:hAnsi="Times New Roman"/>
                <w:color w:val="000000"/>
                <w:highlight w:val="cyan"/>
              </w:rPr>
              <w:t>Piemērs – fiksētu spārnu gaisa kuģi</w:t>
            </w:r>
          </w:p>
          <w:p w14:paraId="57CEEA54" w14:textId="26E6DD08" w:rsidR="00E46F52" w:rsidRPr="000960D6" w:rsidRDefault="00E46F52">
            <w:pPr>
              <w:pStyle w:val="TableParagraph"/>
              <w:spacing w:before="119"/>
              <w:ind w:left="107"/>
              <w:rPr>
                <w:rFonts w:ascii="Times New Roman" w:hAnsi="Times New Roman" w:cs="Times New Roman"/>
                <w:noProof/>
                <w:color w:val="000000"/>
              </w:rPr>
            </w:pPr>
            <w:r w:rsidRPr="000960D6">
              <w:rPr>
                <w:rFonts w:ascii="Times New Roman" w:hAnsi="Times New Roman"/>
                <w:noProof/>
                <w:color w:val="000000"/>
              </w:rPr>
              <w:drawing>
                <wp:inline distT="0" distB="0" distL="0" distR="0" wp14:anchorId="01BA3E86" wp14:editId="25360532">
                  <wp:extent cx="1139126" cy="212082"/>
                  <wp:effectExtent l="0" t="0" r="4445" b="0"/>
                  <wp:docPr id="1595399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99591" name=""/>
                          <pic:cNvPicPr/>
                        </pic:nvPicPr>
                        <pic:blipFill>
                          <a:blip r:embed="rId38"/>
                          <a:stretch>
                            <a:fillRect/>
                          </a:stretch>
                        </pic:blipFill>
                        <pic:spPr>
                          <a:xfrm>
                            <a:off x="0" y="0"/>
                            <a:ext cx="1177293" cy="219188"/>
                          </a:xfrm>
                          <a:prstGeom prst="rect">
                            <a:avLst/>
                          </a:prstGeom>
                        </pic:spPr>
                      </pic:pic>
                    </a:graphicData>
                  </a:graphic>
                </wp:inline>
              </w:drawing>
            </w:r>
          </w:p>
          <w:p w14:paraId="76BC192F" w14:textId="40123FB1" w:rsidR="001C67E0" w:rsidRPr="000960D6" w:rsidRDefault="001C67E0" w:rsidP="00507517">
            <w:pPr>
              <w:pStyle w:val="TableParagraph"/>
              <w:tabs>
                <w:tab w:val="left" w:pos="966"/>
              </w:tabs>
              <w:spacing w:line="91" w:lineRule="auto"/>
              <w:rPr>
                <w:rFonts w:ascii="Times New Roman" w:hAnsi="Times New Roman" w:cs="Times New Roman"/>
                <w:noProof/>
              </w:rPr>
            </w:pPr>
          </w:p>
        </w:tc>
        <w:tc>
          <w:tcPr>
            <w:tcW w:w="3125" w:type="pct"/>
            <w:gridSpan w:val="2"/>
          </w:tcPr>
          <w:p w14:paraId="4DAD54C6" w14:textId="4144276B" w:rsidR="00275423" w:rsidRPr="000960D6" w:rsidRDefault="00275423" w:rsidP="00275423">
            <w:pPr>
              <w:pStyle w:val="TableParagraph"/>
              <w:spacing w:before="125" w:line="260" w:lineRule="exact"/>
              <w:ind w:right="951"/>
              <w:rPr>
                <w:rFonts w:ascii="Times New Roman" w:hAnsi="Times New Roman" w:cs="Times New Roman"/>
                <w:noProof/>
                <w:color w:val="000000"/>
              </w:rPr>
            </w:pPr>
            <w:r w:rsidRPr="000960D6">
              <w:rPr>
                <w:rFonts w:ascii="Times New Roman" w:hAnsi="Times New Roman"/>
                <w:noProof/>
                <w:color w:val="000000"/>
              </w:rPr>
              <w:drawing>
                <wp:anchor distT="0" distB="0" distL="114300" distR="114300" simplePos="0" relativeHeight="251658241" behindDoc="1" locked="0" layoutInCell="1" allowOverlap="1" wp14:anchorId="097C5716" wp14:editId="0A7DAE12">
                  <wp:simplePos x="0" y="0"/>
                  <wp:positionH relativeFrom="column">
                    <wp:posOffset>143361</wp:posOffset>
                  </wp:positionH>
                  <wp:positionV relativeFrom="paragraph">
                    <wp:posOffset>72390</wp:posOffset>
                  </wp:positionV>
                  <wp:extent cx="3285490" cy="812800"/>
                  <wp:effectExtent l="0" t="0" r="0" b="6350"/>
                  <wp:wrapTight wrapText="bothSides">
                    <wp:wrapPolygon edited="0">
                      <wp:start x="0" y="0"/>
                      <wp:lineTo x="0" y="21263"/>
                      <wp:lineTo x="21416" y="21263"/>
                      <wp:lineTo x="21416" y="0"/>
                      <wp:lineTo x="0" y="0"/>
                    </wp:wrapPolygon>
                  </wp:wrapTight>
                  <wp:docPr id="1866113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11370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85490" cy="812800"/>
                          </a:xfrm>
                          <a:prstGeom prst="rect">
                            <a:avLst/>
                          </a:prstGeom>
                        </pic:spPr>
                      </pic:pic>
                    </a:graphicData>
                  </a:graphic>
                  <wp14:sizeRelH relativeFrom="margin">
                    <wp14:pctWidth>0</wp14:pctWidth>
                  </wp14:sizeRelH>
                  <wp14:sizeRelV relativeFrom="margin">
                    <wp14:pctHeight>0</wp14:pctHeight>
                  </wp14:sizeRelV>
                </wp:anchor>
              </w:drawing>
            </w:r>
          </w:p>
        </w:tc>
      </w:tr>
    </w:tbl>
    <w:p w14:paraId="3D0CCBF6" w14:textId="77777777" w:rsidR="000960D6" w:rsidRDefault="000960D6">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3"/>
        <w:gridCol w:w="5962"/>
      </w:tblGrid>
      <w:tr w:rsidR="001C67E0" w:rsidRPr="0053352A" w14:paraId="31EB9BC0" w14:textId="77777777" w:rsidTr="005F2EBC">
        <w:trPr>
          <w:trHeight w:val="549"/>
        </w:trPr>
        <w:tc>
          <w:tcPr>
            <w:tcW w:w="1719" w:type="pct"/>
            <w:shd w:val="clear" w:color="auto" w:fill="DBE4F0"/>
          </w:tcPr>
          <w:p w14:paraId="69DD1795" w14:textId="2CBBD5FB" w:rsidR="001C67E0" w:rsidRPr="0053352A" w:rsidRDefault="001C67E0">
            <w:pPr>
              <w:pStyle w:val="TableParagraph"/>
              <w:spacing w:before="119"/>
              <w:ind w:left="107"/>
              <w:rPr>
                <w:rFonts w:ascii="Times New Roman" w:hAnsi="Times New Roman" w:cs="Times New Roman"/>
                <w:b/>
                <w:noProof/>
                <w:color w:val="000000"/>
              </w:rPr>
            </w:pPr>
            <w:r w:rsidRPr="0053352A">
              <w:rPr>
                <w:rFonts w:ascii="Times New Roman" w:hAnsi="Times New Roman"/>
                <w:b/>
                <w:color w:val="000000"/>
                <w:highlight w:val="cyan"/>
              </w:rPr>
              <w:t>Ārkārtas rīcības telpa vertikāli</w:t>
            </w:r>
          </w:p>
        </w:tc>
        <w:tc>
          <w:tcPr>
            <w:tcW w:w="3281" w:type="pct"/>
          </w:tcPr>
          <w:p w14:paraId="61DE8D9D" w14:textId="77777777" w:rsidR="001C67E0" w:rsidRPr="0053352A" w:rsidRDefault="001C67E0">
            <w:pPr>
              <w:pStyle w:val="TableParagraph"/>
              <w:rPr>
                <w:rFonts w:ascii="Times New Roman" w:hAnsi="Times New Roman" w:cs="Times New Roman"/>
                <w:noProof/>
              </w:rPr>
            </w:pPr>
          </w:p>
        </w:tc>
      </w:tr>
      <w:tr w:rsidR="001C67E0" w:rsidRPr="0053352A" w14:paraId="0612120C" w14:textId="77777777" w:rsidTr="005F2EBC">
        <w:trPr>
          <w:trHeight w:val="698"/>
        </w:trPr>
        <w:tc>
          <w:tcPr>
            <w:tcW w:w="1719" w:type="pct"/>
            <w:tcBorders>
              <w:bottom w:val="nil"/>
            </w:tcBorders>
            <w:shd w:val="clear" w:color="auto" w:fill="DBE4F0"/>
          </w:tcPr>
          <w:p w14:paraId="36C2D4D1" w14:textId="71B976B1" w:rsidR="001C67E0" w:rsidRPr="0053352A" w:rsidRDefault="001C67E0">
            <w:pPr>
              <w:pStyle w:val="TableParagraph"/>
              <w:spacing w:before="119"/>
              <w:ind w:left="107"/>
              <w:rPr>
                <w:rFonts w:ascii="Times New Roman" w:eastAsia="Cambria Math" w:hAnsi="Times New Roman" w:cs="Times New Roman"/>
                <w:noProof/>
              </w:rPr>
            </w:pPr>
            <w:r w:rsidRPr="0053352A">
              <w:rPr>
                <w:rFonts w:ascii="Times New Roman" w:hAnsi="Times New Roman"/>
                <w:color w:val="000000"/>
                <w:highlight w:val="cyan"/>
              </w:rPr>
              <w:t xml:space="preserve">Augstuma mērījumu kļūda: </w:t>
            </w:r>
            <w:r w:rsidR="00B06D7C" w:rsidRPr="0053352A">
              <w:rPr>
                <w:rFonts w:ascii="Times New Roman" w:hAnsi="Times New Roman"/>
                <w:i/>
                <w:iCs/>
                <w:color w:val="000000"/>
                <w:highlight w:val="cyan"/>
              </w:rPr>
              <w:t>H</w:t>
            </w:r>
            <w:r w:rsidRPr="0053352A">
              <w:rPr>
                <w:rFonts w:ascii="Times New Roman" w:hAnsi="Times New Roman"/>
                <w:i/>
                <w:iCs/>
                <w:color w:val="000000"/>
                <w:highlight w:val="cyan"/>
                <w:vertAlign w:val="subscript"/>
              </w:rPr>
              <w:t>AM</w:t>
            </w:r>
          </w:p>
        </w:tc>
        <w:tc>
          <w:tcPr>
            <w:tcW w:w="3281" w:type="pct"/>
            <w:tcBorders>
              <w:bottom w:val="nil"/>
            </w:tcBorders>
          </w:tcPr>
          <w:p w14:paraId="6B6B1503" w14:textId="6C908ABD" w:rsidR="001C67E0" w:rsidRPr="0053352A" w:rsidRDefault="00B06D7C">
            <w:pPr>
              <w:pStyle w:val="TableParagraph"/>
              <w:spacing w:before="119"/>
              <w:ind w:left="107"/>
              <w:rPr>
                <w:rFonts w:ascii="Times New Roman" w:hAnsi="Times New Roman" w:cs="Times New Roman"/>
                <w:noProof/>
              </w:rPr>
            </w:pPr>
            <w:r w:rsidRPr="0053352A">
              <w:rPr>
                <w:rFonts w:ascii="Times New Roman" w:hAnsi="Times New Roman"/>
                <w:i/>
                <w:iCs/>
                <w:color w:val="000000"/>
                <w:highlight w:val="cyan"/>
              </w:rPr>
              <w:t>H</w:t>
            </w:r>
            <w:r w:rsidR="001C67E0" w:rsidRPr="0053352A">
              <w:rPr>
                <w:rFonts w:ascii="Times New Roman" w:hAnsi="Times New Roman"/>
                <w:i/>
                <w:iCs/>
                <w:color w:val="000000"/>
                <w:highlight w:val="cyan"/>
                <w:vertAlign w:val="subscript"/>
              </w:rPr>
              <w:t>AM</w:t>
            </w:r>
            <w:r w:rsidR="001C67E0" w:rsidRPr="0053352A">
              <w:rPr>
                <w:rFonts w:ascii="Times New Roman" w:hAnsi="Times New Roman"/>
                <w:color w:val="000000"/>
                <w:highlight w:val="cyan"/>
              </w:rPr>
              <w:t xml:space="preserve"> = </w:t>
            </w:r>
            <w:r w:rsidR="00DD6F75" w:rsidRPr="0053352A">
              <w:rPr>
                <w:rFonts w:ascii="Times New Roman" w:hAnsi="Times New Roman"/>
                <w:i/>
                <w:iCs/>
                <w:color w:val="000000"/>
                <w:highlight w:val="cyan"/>
              </w:rPr>
              <w:t>H</w:t>
            </w:r>
            <w:r w:rsidR="001C67E0" w:rsidRPr="0053352A">
              <w:rPr>
                <w:rFonts w:ascii="Times New Roman" w:hAnsi="Times New Roman"/>
                <w:i/>
                <w:iCs/>
                <w:color w:val="000000"/>
                <w:highlight w:val="cyan"/>
                <w:vertAlign w:val="subscript"/>
              </w:rPr>
              <w:t>Baro</w:t>
            </w:r>
            <w:r w:rsidR="001C67E0" w:rsidRPr="0053352A">
              <w:rPr>
                <w:rFonts w:ascii="Times New Roman" w:hAnsi="Times New Roman"/>
                <w:color w:val="000000"/>
                <w:highlight w:val="cyan"/>
              </w:rPr>
              <w:t xml:space="preserve"> = 1 m barometriskā augstuma mērījumam</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24"/>
        <w:gridCol w:w="850"/>
        <w:gridCol w:w="5111"/>
      </w:tblGrid>
      <w:tr w:rsidR="001C67E0" w:rsidRPr="0053352A" w14:paraId="456D7905" w14:textId="77777777" w:rsidTr="005F2EBC">
        <w:trPr>
          <w:trHeight w:val="1491"/>
        </w:trPr>
        <w:tc>
          <w:tcPr>
            <w:tcW w:w="1719" w:type="pct"/>
            <w:tcBorders>
              <w:top w:val="nil"/>
            </w:tcBorders>
            <w:shd w:val="clear" w:color="auto" w:fill="DBE4F0"/>
          </w:tcPr>
          <w:p w14:paraId="5D883CDF" w14:textId="77777777" w:rsidR="001C67E0" w:rsidRPr="0053352A" w:rsidRDefault="001C67E0">
            <w:pPr>
              <w:pStyle w:val="TableParagraph"/>
              <w:rPr>
                <w:rFonts w:ascii="Times New Roman" w:hAnsi="Times New Roman"/>
                <w:noProof/>
              </w:rPr>
            </w:pPr>
          </w:p>
        </w:tc>
        <w:tc>
          <w:tcPr>
            <w:tcW w:w="3281" w:type="pct"/>
            <w:gridSpan w:val="2"/>
            <w:tcBorders>
              <w:top w:val="nil"/>
            </w:tcBorders>
          </w:tcPr>
          <w:p w14:paraId="4E942010" w14:textId="77777777" w:rsidR="001C67E0" w:rsidRPr="0053352A" w:rsidRDefault="001C67E0">
            <w:pPr>
              <w:pStyle w:val="TableParagraph"/>
              <w:spacing w:line="268" w:lineRule="exact"/>
              <w:ind w:left="107"/>
              <w:rPr>
                <w:rFonts w:ascii="Times New Roman" w:hAnsi="Times New Roman"/>
                <w:noProof/>
                <w:color w:val="000000"/>
              </w:rPr>
            </w:pPr>
            <w:r w:rsidRPr="0053352A">
              <w:rPr>
                <w:rFonts w:ascii="Times New Roman" w:hAnsi="Times New Roman"/>
                <w:color w:val="000000"/>
                <w:highlight w:val="cyan"/>
              </w:rPr>
              <w:t>vai</w:t>
            </w:r>
          </w:p>
          <w:p w14:paraId="239ED29E" w14:textId="00276AAD" w:rsidR="001C67E0" w:rsidRPr="0053352A" w:rsidRDefault="00B06D7C">
            <w:pPr>
              <w:pStyle w:val="TableParagraph"/>
              <w:spacing w:before="161"/>
              <w:ind w:left="107"/>
              <w:jc w:val="both"/>
              <w:rPr>
                <w:rFonts w:ascii="Times New Roman" w:hAnsi="Times New Roman"/>
                <w:noProof/>
              </w:rPr>
            </w:pPr>
            <w:r w:rsidRPr="0053352A">
              <w:rPr>
                <w:rFonts w:ascii="Times New Roman" w:hAnsi="Times New Roman"/>
                <w:i/>
                <w:iCs/>
                <w:color w:val="000000"/>
                <w:highlight w:val="cyan"/>
              </w:rPr>
              <w:t>H</w:t>
            </w:r>
            <w:r w:rsidR="001C67E0" w:rsidRPr="0053352A">
              <w:rPr>
                <w:rFonts w:ascii="Times New Roman" w:hAnsi="Times New Roman"/>
                <w:i/>
                <w:iCs/>
                <w:color w:val="000000"/>
                <w:highlight w:val="cyan"/>
                <w:vertAlign w:val="subscript"/>
              </w:rPr>
              <w:t>AM</w:t>
            </w:r>
            <w:r w:rsidR="001C67E0" w:rsidRPr="0053352A">
              <w:rPr>
                <w:rFonts w:ascii="Times New Roman" w:hAnsi="Times New Roman"/>
                <w:color w:val="000000"/>
                <w:highlight w:val="cyan"/>
              </w:rPr>
              <w:t xml:space="preserve"> = </w:t>
            </w:r>
            <w:r w:rsidR="00DD6F75" w:rsidRPr="0053352A">
              <w:rPr>
                <w:rFonts w:ascii="Times New Roman" w:hAnsi="Times New Roman"/>
                <w:i/>
                <w:iCs/>
                <w:color w:val="000000"/>
                <w:highlight w:val="cyan"/>
              </w:rPr>
              <w:t>H</w:t>
            </w:r>
            <w:r w:rsidR="001C67E0" w:rsidRPr="0053352A">
              <w:rPr>
                <w:rFonts w:ascii="Times New Roman" w:hAnsi="Times New Roman"/>
                <w:i/>
                <w:iCs/>
                <w:color w:val="000000"/>
                <w:highlight w:val="cyan"/>
                <w:vertAlign w:val="subscript"/>
              </w:rPr>
              <w:t>GNSS</w:t>
            </w:r>
            <w:r w:rsidR="001C67E0" w:rsidRPr="0053352A">
              <w:rPr>
                <w:rFonts w:ascii="Times New Roman" w:hAnsi="Times New Roman"/>
                <w:color w:val="000000"/>
                <w:highlight w:val="cyan"/>
              </w:rPr>
              <w:t xml:space="preserve"> = 4 m uz </w:t>
            </w:r>
            <w:r w:rsidR="001C67E0" w:rsidRPr="0053352A">
              <w:rPr>
                <w:rFonts w:ascii="Times New Roman" w:hAnsi="Times New Roman"/>
                <w:i/>
                <w:iCs/>
                <w:color w:val="000000"/>
                <w:highlight w:val="cyan"/>
              </w:rPr>
              <w:t>GNSS</w:t>
            </w:r>
            <w:r w:rsidR="001C67E0" w:rsidRPr="0053352A">
              <w:rPr>
                <w:rFonts w:ascii="Times New Roman" w:hAnsi="Times New Roman"/>
                <w:color w:val="000000"/>
                <w:highlight w:val="cyan"/>
              </w:rPr>
              <w:t xml:space="preserve"> balstītam augstuma mērījumam.</w:t>
            </w:r>
          </w:p>
          <w:p w14:paraId="1F02B1D8" w14:textId="72563668" w:rsidR="001C67E0" w:rsidRPr="0053352A" w:rsidRDefault="001C67E0">
            <w:pPr>
              <w:pStyle w:val="TableParagraph"/>
              <w:spacing w:before="135" w:line="276" w:lineRule="auto"/>
              <w:ind w:left="107" w:right="95"/>
              <w:jc w:val="both"/>
              <w:rPr>
                <w:rFonts w:ascii="Times New Roman" w:hAnsi="Times New Roman"/>
                <w:i/>
                <w:noProof/>
              </w:rPr>
            </w:pPr>
            <w:r w:rsidRPr="0053352A">
              <w:rPr>
                <w:rFonts w:ascii="Times New Roman" w:hAnsi="Times New Roman"/>
                <w:i/>
                <w:highlight w:val="cyan"/>
              </w:rPr>
              <w:t>Piezīme. Darbojoties tuvu lielām ēkām vai starp ēkām šaurās ielās, GNSS nodrošinātā informācija par augstumu var nebūt ticama.</w:t>
            </w:r>
          </w:p>
        </w:tc>
      </w:tr>
      <w:tr w:rsidR="001C67E0" w:rsidRPr="0053352A" w14:paraId="6F955648" w14:textId="77777777" w:rsidTr="005F2EBC">
        <w:trPr>
          <w:trHeight w:val="2274"/>
        </w:trPr>
        <w:tc>
          <w:tcPr>
            <w:tcW w:w="1719" w:type="pct"/>
            <w:shd w:val="clear" w:color="auto" w:fill="DBE4F0"/>
            <w:vAlign w:val="center"/>
          </w:tcPr>
          <w:p w14:paraId="59B6F4AD" w14:textId="033425A0" w:rsidR="001C67E0" w:rsidRPr="0053352A" w:rsidRDefault="001C67E0" w:rsidP="00684100">
            <w:pPr>
              <w:pStyle w:val="TableParagraph"/>
              <w:ind w:left="107"/>
              <w:rPr>
                <w:rFonts w:ascii="Times New Roman" w:eastAsia="Cambria Math" w:hAnsi="Times New Roman" w:cs="Times New Roman"/>
                <w:noProof/>
                <w:highlight w:val="cyan"/>
              </w:rPr>
            </w:pPr>
            <w:r w:rsidRPr="0053352A">
              <w:rPr>
                <w:rFonts w:ascii="Times New Roman" w:hAnsi="Times New Roman"/>
                <w:color w:val="000000"/>
                <w:highlight w:val="cyan"/>
              </w:rPr>
              <w:t xml:space="preserve">Reakcijas attālums: </w:t>
            </w:r>
            <w:r w:rsidR="00DD6F75" w:rsidRPr="0053352A">
              <w:rPr>
                <w:rFonts w:ascii="Times New Roman" w:hAnsi="Times New Roman"/>
                <w:i/>
                <w:iCs/>
                <w:color w:val="000000"/>
                <w:highlight w:val="cyan"/>
              </w:rPr>
              <w:t>H</w:t>
            </w:r>
            <w:r w:rsidRPr="0053352A">
              <w:rPr>
                <w:rFonts w:ascii="Times New Roman" w:hAnsi="Times New Roman"/>
                <w:i/>
                <w:iCs/>
                <w:color w:val="000000"/>
                <w:highlight w:val="cyan"/>
                <w:vertAlign w:val="subscript"/>
              </w:rPr>
              <w:t>R</w:t>
            </w:r>
          </w:p>
        </w:tc>
        <w:tc>
          <w:tcPr>
            <w:tcW w:w="3281" w:type="pct"/>
            <w:gridSpan w:val="2"/>
          </w:tcPr>
          <w:p w14:paraId="5AD5867C" w14:textId="77777777" w:rsidR="001C67E0" w:rsidRPr="0053352A" w:rsidRDefault="001C67E0">
            <w:pPr>
              <w:pStyle w:val="TableParagraph"/>
              <w:spacing w:before="119"/>
              <w:ind w:left="107"/>
              <w:rPr>
                <w:rFonts w:ascii="Times New Roman" w:hAnsi="Times New Roman" w:cs="Times New Roman"/>
                <w:noProof/>
                <w:color w:val="000000"/>
                <w:highlight w:val="cyan"/>
                <w:u w:val="single"/>
              </w:rPr>
            </w:pPr>
            <w:r w:rsidRPr="0053352A">
              <w:rPr>
                <w:rFonts w:ascii="Times New Roman" w:hAnsi="Times New Roman"/>
                <w:color w:val="000000"/>
                <w:highlight w:val="cyan"/>
                <w:u w:val="single"/>
              </w:rPr>
              <w:t>Pasākumu manuāla ierosināšana</w:t>
            </w:r>
          </w:p>
          <w:p w14:paraId="4C9523A1" w14:textId="02941624" w:rsidR="001C67E0" w:rsidRPr="0053352A" w:rsidRDefault="001C67E0">
            <w:pPr>
              <w:pStyle w:val="TableParagraph"/>
              <w:spacing w:before="158"/>
              <w:ind w:left="107"/>
              <w:rPr>
                <w:rFonts w:ascii="Times New Roman" w:hAnsi="Times New Roman" w:cs="Times New Roman"/>
                <w:noProof/>
                <w:highlight w:val="cyan"/>
              </w:rPr>
            </w:pPr>
            <w:r w:rsidRPr="0053352A">
              <w:rPr>
                <w:rFonts w:ascii="Times New Roman" w:hAnsi="Times New Roman"/>
                <w:color w:val="000000"/>
                <w:highlight w:val="cyan"/>
              </w:rPr>
              <w:t xml:space="preserve">Reakcijas laiks: </w:t>
            </w:r>
            <w:r w:rsidR="00DD6F75" w:rsidRPr="0053352A">
              <w:rPr>
                <w:rFonts w:ascii="Times New Roman" w:hAnsi="Times New Roman"/>
                <w:i/>
                <w:iCs/>
                <w:color w:val="000000"/>
                <w:highlight w:val="cyan"/>
              </w:rPr>
              <w:t>H</w:t>
            </w:r>
            <w:r w:rsidRPr="0053352A">
              <w:rPr>
                <w:rFonts w:ascii="Times New Roman" w:hAnsi="Times New Roman"/>
                <w:i/>
                <w:iCs/>
                <w:color w:val="000000"/>
                <w:highlight w:val="cyan"/>
                <w:vertAlign w:val="subscript"/>
              </w:rPr>
              <w:t>R</w:t>
            </w:r>
            <w:r w:rsidRPr="0053352A">
              <w:rPr>
                <w:rFonts w:ascii="Times New Roman" w:hAnsi="Times New Roman"/>
                <w:color w:val="000000"/>
                <w:highlight w:val="cyan"/>
              </w:rPr>
              <w:t xml:space="preserve"> = 1 s, ar 45° garensveres leņķi</w:t>
            </w:r>
          </w:p>
          <w:p w14:paraId="1084B680" w14:textId="32DDFB80" w:rsidR="001C67E0" w:rsidRPr="001C1385" w:rsidRDefault="00DD6F75">
            <w:pPr>
              <w:pStyle w:val="TableParagraph"/>
              <w:spacing w:before="138"/>
              <w:ind w:left="1750" w:right="1750"/>
              <w:jc w:val="center"/>
              <w:rPr>
                <w:rFonts w:ascii="Times New Roman" w:eastAsia="Cambria Math" w:hAnsi="Times New Roman" w:cs="Times New Roman"/>
                <w:noProof/>
                <w:sz w:val="24"/>
                <w:szCs w:val="24"/>
                <w:highlight w:val="cyan"/>
              </w:rPr>
            </w:pPr>
            <w:r w:rsidRPr="001C1385">
              <w:rPr>
                <w:rFonts w:ascii="Times New Roman" w:hAnsi="Times New Roman"/>
                <w:i/>
                <w:iCs/>
                <w:color w:val="000000"/>
                <w:sz w:val="24"/>
                <w:szCs w:val="24"/>
                <w:highlight w:val="cyan"/>
              </w:rPr>
              <w:t>H</w:t>
            </w:r>
            <w:r w:rsidR="001C67E0" w:rsidRPr="001C1385">
              <w:rPr>
                <w:rFonts w:ascii="Times New Roman" w:hAnsi="Times New Roman"/>
                <w:i/>
                <w:iCs/>
                <w:color w:val="000000"/>
                <w:sz w:val="24"/>
                <w:szCs w:val="24"/>
                <w:highlight w:val="cyan"/>
                <w:vertAlign w:val="subscript"/>
              </w:rPr>
              <w:t>R</w:t>
            </w:r>
            <w:r w:rsidR="001C67E0" w:rsidRPr="001C1385">
              <w:rPr>
                <w:rFonts w:ascii="Times New Roman" w:hAnsi="Times New Roman"/>
                <w:color w:val="000000"/>
                <w:sz w:val="24"/>
                <w:szCs w:val="24"/>
                <w:highlight w:val="cyan"/>
              </w:rPr>
              <w:t xml:space="preserve"> = </w:t>
            </w:r>
            <w:r w:rsidRPr="001C1385">
              <w:rPr>
                <w:rFonts w:ascii="Times New Roman" w:hAnsi="Times New Roman"/>
                <w:i/>
                <w:iCs/>
                <w:color w:val="000000"/>
                <w:sz w:val="24"/>
                <w:szCs w:val="24"/>
                <w:highlight w:val="cyan"/>
              </w:rPr>
              <w:t>V</w:t>
            </w:r>
            <w:r w:rsidR="001C67E0" w:rsidRPr="001C1385">
              <w:rPr>
                <w:rFonts w:ascii="Times New Roman" w:hAnsi="Times New Roman"/>
                <w:i/>
                <w:iCs/>
                <w:color w:val="000000"/>
                <w:sz w:val="24"/>
                <w:szCs w:val="24"/>
                <w:highlight w:val="cyan"/>
                <w:vertAlign w:val="subscript"/>
              </w:rPr>
              <w:t>0</w:t>
            </w:r>
            <w:r w:rsidR="001C67E0" w:rsidRPr="001C1385">
              <w:rPr>
                <w:rFonts w:ascii="Times New Roman" w:hAnsi="Times New Roman"/>
                <w:color w:val="000000"/>
                <w:sz w:val="24"/>
                <w:szCs w:val="24"/>
                <w:highlight w:val="cyan"/>
              </w:rPr>
              <w:t xml:space="preserve"> ∙ 0,7 ∙ </w:t>
            </w:r>
            <w:r w:rsidRPr="001C1385">
              <w:rPr>
                <w:rFonts w:ascii="Times New Roman" w:hAnsi="Times New Roman"/>
                <w:i/>
                <w:iCs/>
                <w:color w:val="000000"/>
                <w:sz w:val="24"/>
                <w:szCs w:val="24"/>
                <w:highlight w:val="cyan"/>
              </w:rPr>
              <w:t>t</w:t>
            </w:r>
            <w:r w:rsidR="001C67E0" w:rsidRPr="001C1385">
              <w:rPr>
                <w:rFonts w:ascii="Times New Roman" w:hAnsi="Times New Roman"/>
                <w:i/>
                <w:iCs/>
                <w:color w:val="000000"/>
                <w:sz w:val="24"/>
                <w:szCs w:val="24"/>
                <w:highlight w:val="cyan"/>
                <w:vertAlign w:val="subscript"/>
              </w:rPr>
              <w:t>R</w:t>
            </w:r>
          </w:p>
          <w:p w14:paraId="4E5A0C43" w14:textId="1BAF2E78" w:rsidR="001C67E0" w:rsidRPr="0053352A" w:rsidRDefault="001C67E0">
            <w:pPr>
              <w:pStyle w:val="TableParagraph"/>
              <w:spacing w:before="120" w:line="264" w:lineRule="auto"/>
              <w:ind w:left="107" w:right="97"/>
              <w:jc w:val="both"/>
              <w:rPr>
                <w:rFonts w:ascii="Times New Roman" w:hAnsi="Times New Roman" w:cs="Times New Roman"/>
                <w:i/>
                <w:noProof/>
                <w:highlight w:val="cyan"/>
              </w:rPr>
            </w:pPr>
            <w:r w:rsidRPr="0053352A">
              <w:rPr>
                <w:rFonts w:ascii="Times New Roman" w:hAnsi="Times New Roman"/>
                <w:i/>
                <w:highlight w:val="cyan"/>
              </w:rPr>
              <w:t xml:space="preserve">Piezīme. </w:t>
            </w:r>
            <w:r w:rsidR="00DD6F75" w:rsidRPr="0053352A">
              <w:rPr>
                <w:rFonts w:ascii="Times New Roman" w:hAnsi="Times New Roman"/>
                <w:i/>
                <w:highlight w:val="cyan"/>
              </w:rPr>
              <w:t>t</w:t>
            </w:r>
            <w:r w:rsidRPr="0053352A">
              <w:rPr>
                <w:rFonts w:ascii="Times New Roman" w:hAnsi="Times New Roman"/>
                <w:i/>
                <w:iCs/>
                <w:highlight w:val="cyan"/>
                <w:vertAlign w:val="subscript"/>
              </w:rPr>
              <w:t>R</w:t>
            </w:r>
            <w:r w:rsidRPr="0053352A">
              <w:rPr>
                <w:rFonts w:ascii="Times New Roman" w:hAnsi="Times New Roman"/>
                <w:highlight w:val="cyan"/>
              </w:rPr>
              <w:t xml:space="preserve"> </w:t>
            </w:r>
            <w:r w:rsidRPr="0053352A">
              <w:rPr>
                <w:rFonts w:ascii="Times New Roman" w:hAnsi="Times New Roman"/>
                <w:i/>
                <w:highlight w:val="cyan"/>
              </w:rPr>
              <w:t>var būt arī mazāks pilnīgi automatizētās sistēmās (piemēram, ģeozona). Ja vadībai un kontrolei izmanto ārējos pakalpojumus, jāņem vērā to sistēmas aizkave.</w:t>
            </w:r>
          </w:p>
        </w:tc>
      </w:tr>
      <w:tr w:rsidR="001C67E0" w:rsidRPr="0053352A" w14:paraId="6B202EDF" w14:textId="77777777" w:rsidTr="005F2EBC">
        <w:trPr>
          <w:trHeight w:val="5499"/>
        </w:trPr>
        <w:tc>
          <w:tcPr>
            <w:tcW w:w="1719" w:type="pct"/>
            <w:shd w:val="clear" w:color="auto" w:fill="DBE4F0"/>
            <w:vAlign w:val="center"/>
          </w:tcPr>
          <w:p w14:paraId="4C71C44E" w14:textId="2A967328" w:rsidR="001C67E0" w:rsidRPr="0053352A" w:rsidRDefault="001C67E0" w:rsidP="009B738E">
            <w:pPr>
              <w:pStyle w:val="TableParagraph"/>
              <w:ind w:left="107"/>
              <w:rPr>
                <w:rFonts w:ascii="Times New Roman" w:eastAsia="Cambria Math" w:hAnsi="Times New Roman" w:cs="Times New Roman"/>
                <w:noProof/>
                <w:highlight w:val="cyan"/>
              </w:rPr>
            </w:pPr>
            <w:r w:rsidRPr="0053352A">
              <w:rPr>
                <w:rFonts w:ascii="Times New Roman" w:hAnsi="Times New Roman"/>
                <w:color w:val="000000"/>
                <w:highlight w:val="cyan"/>
              </w:rPr>
              <w:t xml:space="preserve">Ārkārtas manevri: </w:t>
            </w:r>
            <w:r w:rsidR="00DD6F75" w:rsidRPr="0053352A">
              <w:rPr>
                <w:rFonts w:ascii="Times New Roman" w:hAnsi="Times New Roman"/>
                <w:i/>
                <w:iCs/>
                <w:color w:val="000000"/>
                <w:highlight w:val="cyan"/>
              </w:rPr>
              <w:t>H</w:t>
            </w:r>
            <w:r w:rsidRPr="0053352A">
              <w:rPr>
                <w:rFonts w:ascii="Times New Roman" w:hAnsi="Times New Roman"/>
                <w:i/>
                <w:iCs/>
                <w:color w:val="000000"/>
                <w:highlight w:val="cyan"/>
                <w:vertAlign w:val="subscript"/>
              </w:rPr>
              <w:t>CM</w:t>
            </w:r>
          </w:p>
        </w:tc>
        <w:tc>
          <w:tcPr>
            <w:tcW w:w="3281" w:type="pct"/>
            <w:gridSpan w:val="2"/>
          </w:tcPr>
          <w:p w14:paraId="4384D567" w14:textId="77777777" w:rsidR="001C67E0" w:rsidRPr="0053352A" w:rsidRDefault="001C67E0">
            <w:pPr>
              <w:pStyle w:val="TableParagraph"/>
              <w:spacing w:before="119"/>
              <w:ind w:left="107"/>
              <w:rPr>
                <w:rFonts w:ascii="Times New Roman" w:hAnsi="Times New Roman" w:cs="Times New Roman"/>
                <w:noProof/>
                <w:color w:val="000000"/>
                <w:highlight w:val="cyan"/>
                <w:u w:val="single"/>
              </w:rPr>
            </w:pPr>
            <w:r w:rsidRPr="0053352A">
              <w:rPr>
                <w:rFonts w:ascii="Times New Roman" w:hAnsi="Times New Roman"/>
                <w:color w:val="000000"/>
                <w:highlight w:val="cyan"/>
                <w:u w:val="single"/>
              </w:rPr>
              <w:t>Multirotoru tipa gaisa kuģim</w:t>
            </w:r>
          </w:p>
          <w:p w14:paraId="59FBADED" w14:textId="0B4457A4" w:rsidR="001C67E0" w:rsidRPr="0053352A" w:rsidRDefault="001C67E0">
            <w:pPr>
              <w:pStyle w:val="TableParagraph"/>
              <w:spacing w:before="161" w:line="273" w:lineRule="auto"/>
              <w:ind w:left="107"/>
              <w:rPr>
                <w:rFonts w:ascii="Times New Roman" w:hAnsi="Times New Roman" w:cs="Times New Roman"/>
                <w:noProof/>
                <w:color w:val="000000"/>
                <w:highlight w:val="cyan"/>
              </w:rPr>
            </w:pPr>
            <w:r w:rsidRPr="0053352A">
              <w:rPr>
                <w:rFonts w:ascii="Times New Roman" w:hAnsi="Times New Roman"/>
                <w:color w:val="000000"/>
                <w:highlight w:val="cyan"/>
              </w:rPr>
              <w:t>Uz priekšu vērstā kinētiskā enerģija tiek pilnīgi pārvērsta potenciālajā enerģijā.</w:t>
            </w:r>
          </w:p>
          <w:p w14:paraId="274C5150" w14:textId="1DD8BFD6" w:rsidR="001C67E0" w:rsidRPr="0053352A" w:rsidRDefault="009B738E">
            <w:pPr>
              <w:pStyle w:val="TableParagraph"/>
              <w:spacing w:before="124"/>
              <w:ind w:left="107"/>
              <w:rPr>
                <w:rFonts w:ascii="Times New Roman" w:hAnsi="Times New Roman" w:cs="Times New Roman"/>
                <w:noProof/>
                <w:color w:val="000000"/>
                <w:highlight w:val="cyan"/>
              </w:rPr>
            </w:pPr>
            <w:r w:rsidRPr="0053352A">
              <w:rPr>
                <w:rFonts w:ascii="Times New Roman" w:hAnsi="Times New Roman"/>
                <w:noProof/>
                <w:color w:val="000000"/>
                <w:highlight w:val="cyan"/>
              </w:rPr>
              <w:drawing>
                <wp:anchor distT="0" distB="0" distL="114300" distR="114300" simplePos="0" relativeHeight="251658242" behindDoc="1" locked="0" layoutInCell="1" allowOverlap="1" wp14:anchorId="7DD12855" wp14:editId="051C9540">
                  <wp:simplePos x="0" y="0"/>
                  <wp:positionH relativeFrom="column">
                    <wp:posOffset>836643</wp:posOffset>
                  </wp:positionH>
                  <wp:positionV relativeFrom="paragraph">
                    <wp:posOffset>24171</wp:posOffset>
                  </wp:positionV>
                  <wp:extent cx="984250" cy="471805"/>
                  <wp:effectExtent l="0" t="0" r="6350" b="4445"/>
                  <wp:wrapTight wrapText="bothSides">
                    <wp:wrapPolygon edited="0">
                      <wp:start x="0" y="0"/>
                      <wp:lineTo x="0" y="20931"/>
                      <wp:lineTo x="21321" y="20931"/>
                      <wp:lineTo x="21321" y="0"/>
                      <wp:lineTo x="0" y="0"/>
                    </wp:wrapPolygon>
                  </wp:wrapTight>
                  <wp:docPr id="1881261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261124" name=""/>
                          <pic:cNvPicPr/>
                        </pic:nvPicPr>
                        <pic:blipFill>
                          <a:blip r:embed="rId40">
                            <a:extLst>
                              <a:ext uri="{28A0092B-C50C-407E-A947-70E740481C1C}">
                                <a14:useLocalDpi xmlns:a14="http://schemas.microsoft.com/office/drawing/2010/main" val="0"/>
                              </a:ext>
                            </a:extLst>
                          </a:blip>
                          <a:stretch>
                            <a:fillRect/>
                          </a:stretch>
                        </pic:blipFill>
                        <pic:spPr>
                          <a:xfrm>
                            <a:off x="0" y="0"/>
                            <a:ext cx="984250" cy="471805"/>
                          </a:xfrm>
                          <a:prstGeom prst="rect">
                            <a:avLst/>
                          </a:prstGeom>
                        </pic:spPr>
                      </pic:pic>
                    </a:graphicData>
                  </a:graphic>
                  <wp14:sizeRelH relativeFrom="margin">
                    <wp14:pctWidth>0</wp14:pctWidth>
                  </wp14:sizeRelH>
                  <wp14:sizeRelV relativeFrom="margin">
                    <wp14:pctHeight>0</wp14:pctHeight>
                  </wp14:sizeRelV>
                </wp:anchor>
              </w:drawing>
            </w:r>
            <w:r w:rsidRPr="0053352A">
              <w:rPr>
                <w:rFonts w:ascii="Times New Roman" w:hAnsi="Times New Roman"/>
                <w:color w:val="000000"/>
                <w:highlight w:val="cyan"/>
              </w:rPr>
              <w:t>Tādējādi</w:t>
            </w:r>
          </w:p>
          <w:p w14:paraId="28E9BD38" w14:textId="5ADE5110" w:rsidR="009B738E" w:rsidRPr="0053352A" w:rsidRDefault="009B738E">
            <w:pPr>
              <w:pStyle w:val="TableParagraph"/>
              <w:spacing w:before="124"/>
              <w:ind w:left="107"/>
              <w:rPr>
                <w:rFonts w:ascii="Times New Roman" w:hAnsi="Times New Roman" w:cs="Times New Roman"/>
                <w:noProof/>
                <w:color w:val="000000"/>
                <w:highlight w:val="cyan"/>
              </w:rPr>
            </w:pPr>
          </w:p>
          <w:p w14:paraId="166E4B02" w14:textId="77777777" w:rsidR="009B738E" w:rsidRPr="0053352A" w:rsidRDefault="009B738E">
            <w:pPr>
              <w:pStyle w:val="TableParagraph"/>
              <w:spacing w:before="168"/>
              <w:ind w:left="107"/>
              <w:rPr>
                <w:rFonts w:ascii="Times New Roman" w:hAnsi="Times New Roman" w:cs="Times New Roman"/>
                <w:noProof/>
                <w:color w:val="000000"/>
                <w:highlight w:val="cyan"/>
                <w:u w:val="single"/>
              </w:rPr>
            </w:pPr>
          </w:p>
          <w:p w14:paraId="365415AA" w14:textId="204046C6" w:rsidR="001C67E0" w:rsidRPr="0053352A" w:rsidRDefault="001C67E0">
            <w:pPr>
              <w:pStyle w:val="TableParagraph"/>
              <w:spacing w:before="168"/>
              <w:ind w:left="107"/>
              <w:rPr>
                <w:rFonts w:ascii="Times New Roman" w:hAnsi="Times New Roman" w:cs="Times New Roman"/>
                <w:noProof/>
                <w:color w:val="000000"/>
                <w:highlight w:val="cyan"/>
                <w:u w:val="single"/>
              </w:rPr>
            </w:pPr>
            <w:r w:rsidRPr="0053352A">
              <w:rPr>
                <w:rFonts w:ascii="Times New Roman" w:hAnsi="Times New Roman"/>
                <w:color w:val="000000"/>
                <w:highlight w:val="cyan"/>
                <w:u w:val="single"/>
              </w:rPr>
              <w:t>Fiksētu spārnu gaisa kuģim</w:t>
            </w:r>
          </w:p>
          <w:p w14:paraId="52CFDA85" w14:textId="77777777" w:rsidR="001C67E0" w:rsidRPr="0053352A" w:rsidRDefault="001C67E0">
            <w:pPr>
              <w:pStyle w:val="TableParagraph"/>
              <w:spacing w:before="159" w:line="276" w:lineRule="auto"/>
              <w:ind w:left="107"/>
              <w:rPr>
                <w:rFonts w:ascii="Times New Roman" w:hAnsi="Times New Roman" w:cs="Times New Roman"/>
                <w:noProof/>
                <w:highlight w:val="cyan"/>
              </w:rPr>
            </w:pPr>
            <w:r w:rsidRPr="0053352A">
              <w:rPr>
                <w:rFonts w:ascii="Times New Roman" w:hAnsi="Times New Roman"/>
                <w:color w:val="000000"/>
                <w:highlight w:val="cyan"/>
              </w:rPr>
              <w:t xml:space="preserve">Izlidojiet no </w:t>
            </w:r>
            <w:r w:rsidRPr="0053352A">
              <w:rPr>
                <w:rFonts w:ascii="Times New Roman" w:hAnsi="Times New Roman"/>
                <w:i/>
                <w:iCs/>
                <w:color w:val="000000"/>
                <w:highlight w:val="cyan"/>
              </w:rPr>
              <w:t>FG</w:t>
            </w:r>
            <w:r w:rsidRPr="0053352A">
              <w:rPr>
                <w:rFonts w:ascii="Times New Roman" w:hAnsi="Times New Roman"/>
                <w:color w:val="000000"/>
                <w:highlight w:val="cyan"/>
              </w:rPr>
              <w:t xml:space="preserve"> virzienā uz augšu ar 45° garensveres leņķi, pēc tam lidojiet pa nemainīgu riņķveida maršrutu ar </w:t>
            </w:r>
            <w:r w:rsidRPr="0053352A">
              <w:rPr>
                <w:rFonts w:ascii="Times New Roman" w:hAnsi="Times New Roman"/>
                <w:i/>
                <w:color w:val="000000"/>
                <w:highlight w:val="cyan"/>
              </w:rPr>
              <w:t>V</w:t>
            </w:r>
            <w:r w:rsidRPr="0053352A">
              <w:rPr>
                <w:rFonts w:ascii="Times New Roman" w:hAnsi="Times New Roman"/>
                <w:color w:val="000000"/>
                <w:highlight w:val="cyan"/>
                <w:vertAlign w:val="subscript"/>
              </w:rPr>
              <w:t>0</w:t>
            </w:r>
            <w:r w:rsidRPr="0053352A">
              <w:rPr>
                <w:rFonts w:ascii="Times New Roman" w:hAnsi="Times New Roman"/>
                <w:color w:val="000000"/>
                <w:highlight w:val="cyan"/>
              </w:rPr>
              <w:t xml:space="preserve"> un rādiusu r, līdz tiek sasniegts horizontālais lidojums.</w:t>
            </w:r>
          </w:p>
          <w:p w14:paraId="2B57CBCC" w14:textId="39856E0E" w:rsidR="009B738E" w:rsidRPr="0053352A" w:rsidRDefault="00120CF2" w:rsidP="009B738E">
            <w:pPr>
              <w:pStyle w:val="TableParagraph"/>
              <w:spacing w:before="121"/>
              <w:ind w:left="107"/>
              <w:rPr>
                <w:rFonts w:ascii="Times New Roman" w:hAnsi="Times New Roman" w:cs="Times New Roman"/>
                <w:noProof/>
                <w:color w:val="000000"/>
                <w:highlight w:val="cyan"/>
              </w:rPr>
            </w:pPr>
            <w:r w:rsidRPr="0053352A">
              <w:rPr>
                <w:rFonts w:ascii="Times New Roman" w:hAnsi="Times New Roman"/>
                <w:noProof/>
                <w:color w:val="000000"/>
                <w:highlight w:val="cyan"/>
              </w:rPr>
              <w:drawing>
                <wp:anchor distT="0" distB="0" distL="114300" distR="114300" simplePos="0" relativeHeight="251658314" behindDoc="1" locked="0" layoutInCell="1" allowOverlap="1" wp14:anchorId="312F4DE2" wp14:editId="33815882">
                  <wp:simplePos x="0" y="0"/>
                  <wp:positionH relativeFrom="column">
                    <wp:posOffset>1328732</wp:posOffset>
                  </wp:positionH>
                  <wp:positionV relativeFrom="paragraph">
                    <wp:posOffset>110049</wp:posOffset>
                  </wp:positionV>
                  <wp:extent cx="495946" cy="411888"/>
                  <wp:effectExtent l="0" t="0" r="0" b="7620"/>
                  <wp:wrapTight wrapText="bothSides">
                    <wp:wrapPolygon edited="0">
                      <wp:start x="0" y="0"/>
                      <wp:lineTo x="0" y="21000"/>
                      <wp:lineTo x="20743" y="21000"/>
                      <wp:lineTo x="20743" y="0"/>
                      <wp:lineTo x="0" y="0"/>
                    </wp:wrapPolygon>
                  </wp:wrapTight>
                  <wp:docPr id="2146907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07775" name=""/>
                          <pic:cNvPicPr/>
                        </pic:nvPicPr>
                        <pic:blipFill>
                          <a:blip r:embed="rId41">
                            <a:extLst>
                              <a:ext uri="{28A0092B-C50C-407E-A947-70E740481C1C}">
                                <a14:useLocalDpi xmlns:a14="http://schemas.microsoft.com/office/drawing/2010/main" val="0"/>
                              </a:ext>
                            </a:extLst>
                          </a:blip>
                          <a:stretch>
                            <a:fillRect/>
                          </a:stretch>
                        </pic:blipFill>
                        <pic:spPr>
                          <a:xfrm>
                            <a:off x="0" y="0"/>
                            <a:ext cx="495946" cy="411888"/>
                          </a:xfrm>
                          <a:prstGeom prst="rect">
                            <a:avLst/>
                          </a:prstGeom>
                        </pic:spPr>
                      </pic:pic>
                    </a:graphicData>
                  </a:graphic>
                </wp:anchor>
              </w:drawing>
            </w:r>
            <w:r w:rsidRPr="0053352A">
              <w:rPr>
                <w:rFonts w:ascii="Times New Roman" w:hAnsi="Times New Roman"/>
                <w:color w:val="000000"/>
                <w:highlight w:val="cyan"/>
              </w:rPr>
              <w:t>Ar</w:t>
            </w:r>
          </w:p>
          <w:p w14:paraId="363125C8" w14:textId="50ED4539" w:rsidR="009B738E" w:rsidRPr="0053352A" w:rsidRDefault="009B738E" w:rsidP="00705014">
            <w:pPr>
              <w:pStyle w:val="TableParagraph"/>
              <w:spacing w:before="121"/>
              <w:ind w:left="107"/>
              <w:jc w:val="center"/>
              <w:rPr>
                <w:rFonts w:ascii="Times New Roman" w:hAnsi="Times New Roman" w:cs="Times New Roman"/>
                <w:noProof/>
                <w:color w:val="000000"/>
                <w:highlight w:val="cyan"/>
              </w:rPr>
            </w:pPr>
          </w:p>
          <w:p w14:paraId="4C1054BE" w14:textId="098A4FA8" w:rsidR="009B738E" w:rsidRPr="0053352A" w:rsidRDefault="00ED2092" w:rsidP="00705014">
            <w:pPr>
              <w:pStyle w:val="TableParagraph"/>
              <w:spacing w:before="121"/>
              <w:ind w:left="107"/>
              <w:rPr>
                <w:rFonts w:ascii="Times New Roman" w:hAnsi="Times New Roman" w:cs="Times New Roman"/>
                <w:noProof/>
                <w:color w:val="000000"/>
                <w:highlight w:val="cyan"/>
              </w:rPr>
            </w:pPr>
            <w:r w:rsidRPr="0053352A">
              <w:rPr>
                <w:rFonts w:ascii="Times New Roman" w:hAnsi="Times New Roman"/>
                <w:noProof/>
                <w:color w:val="000000"/>
                <w:highlight w:val="cyan"/>
              </w:rPr>
              <w:drawing>
                <wp:anchor distT="0" distB="0" distL="114300" distR="114300" simplePos="0" relativeHeight="251658245" behindDoc="1" locked="0" layoutInCell="1" allowOverlap="1" wp14:anchorId="2D55E890" wp14:editId="67538762">
                  <wp:simplePos x="0" y="0"/>
                  <wp:positionH relativeFrom="column">
                    <wp:posOffset>1242695</wp:posOffset>
                  </wp:positionH>
                  <wp:positionV relativeFrom="paragraph">
                    <wp:posOffset>260985</wp:posOffset>
                  </wp:positionV>
                  <wp:extent cx="867410" cy="353695"/>
                  <wp:effectExtent l="0" t="0" r="8890" b="8255"/>
                  <wp:wrapTight wrapText="bothSides">
                    <wp:wrapPolygon edited="0">
                      <wp:start x="0" y="0"/>
                      <wp:lineTo x="0" y="20941"/>
                      <wp:lineTo x="21347" y="20941"/>
                      <wp:lineTo x="21347" y="0"/>
                      <wp:lineTo x="0" y="0"/>
                    </wp:wrapPolygon>
                  </wp:wrapTight>
                  <wp:docPr id="1244283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28309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7410" cy="353695"/>
                          </a:xfrm>
                          <a:prstGeom prst="rect">
                            <a:avLst/>
                          </a:prstGeom>
                        </pic:spPr>
                      </pic:pic>
                    </a:graphicData>
                  </a:graphic>
                  <wp14:sizeRelH relativeFrom="margin">
                    <wp14:pctWidth>0</wp14:pctWidth>
                  </wp14:sizeRelH>
                  <wp14:sizeRelV relativeFrom="margin">
                    <wp14:pctHeight>0</wp14:pctHeight>
                  </wp14:sizeRelV>
                </wp:anchor>
              </w:drawing>
            </w:r>
            <w:r w:rsidRPr="0053352A">
              <w:rPr>
                <w:rFonts w:ascii="Times New Roman" w:hAnsi="Times New Roman"/>
                <w:color w:val="000000"/>
                <w:highlight w:val="cyan"/>
              </w:rPr>
              <w:t>tiek iegūts aptuvenais ārkārtas manevra augstums</w:t>
            </w:r>
          </w:p>
          <w:p w14:paraId="15AB63CB" w14:textId="6583BA2D" w:rsidR="00705014" w:rsidRPr="0053352A" w:rsidRDefault="00705014" w:rsidP="00705014">
            <w:pPr>
              <w:pStyle w:val="TableParagraph"/>
              <w:spacing w:before="121"/>
              <w:ind w:left="107"/>
              <w:jc w:val="center"/>
              <w:rPr>
                <w:rFonts w:ascii="Times New Roman" w:hAnsi="Times New Roman" w:cs="Times New Roman"/>
                <w:noProof/>
                <w:color w:val="000000"/>
                <w:highlight w:val="cyan"/>
              </w:rPr>
            </w:pPr>
          </w:p>
        </w:tc>
      </w:tr>
      <w:tr w:rsidR="001C67E0" w:rsidRPr="0053352A" w14:paraId="077915B1" w14:textId="77777777" w:rsidTr="005F2EBC">
        <w:trPr>
          <w:trHeight w:val="1951"/>
        </w:trPr>
        <w:tc>
          <w:tcPr>
            <w:tcW w:w="1719" w:type="pct"/>
            <w:shd w:val="clear" w:color="auto" w:fill="DBE4F0"/>
          </w:tcPr>
          <w:p w14:paraId="4CB30FD5" w14:textId="77777777" w:rsidR="001C67E0" w:rsidRPr="0053352A" w:rsidRDefault="001C67E0">
            <w:pPr>
              <w:pStyle w:val="TableParagraph"/>
              <w:spacing w:before="230"/>
              <w:rPr>
                <w:rFonts w:ascii="Times New Roman" w:hAnsi="Times New Roman"/>
                <w:noProof/>
              </w:rPr>
            </w:pPr>
          </w:p>
          <w:p w14:paraId="0C732ABC" w14:textId="79A5063D" w:rsidR="001C67E0" w:rsidRPr="0053352A" w:rsidRDefault="001C67E0">
            <w:pPr>
              <w:pStyle w:val="TableParagraph"/>
              <w:spacing w:line="273" w:lineRule="auto"/>
              <w:ind w:left="107"/>
              <w:rPr>
                <w:rFonts w:ascii="Times New Roman" w:eastAsia="Cambria Math" w:hAnsi="Times New Roman"/>
                <w:noProof/>
              </w:rPr>
            </w:pPr>
            <w:r w:rsidRPr="0053352A">
              <w:rPr>
                <w:rFonts w:ascii="Times New Roman" w:hAnsi="Times New Roman"/>
                <w:color w:val="000000"/>
                <w:highlight w:val="cyan"/>
              </w:rPr>
              <w:t xml:space="preserve">Alternatīvais ārkārtas manevrs ar izpletni: </w:t>
            </w:r>
            <w:r w:rsidR="00161A56" w:rsidRPr="0053352A">
              <w:rPr>
                <w:rFonts w:ascii="Times New Roman" w:hAnsi="Times New Roman"/>
                <w:i/>
                <w:iCs/>
                <w:color w:val="000000"/>
                <w:highlight w:val="cyan"/>
              </w:rPr>
              <w:t>H</w:t>
            </w:r>
            <w:r w:rsidRPr="0053352A">
              <w:rPr>
                <w:rFonts w:ascii="Times New Roman" w:hAnsi="Times New Roman"/>
                <w:i/>
                <w:iCs/>
                <w:color w:val="000000"/>
                <w:highlight w:val="cyan"/>
                <w:vertAlign w:val="subscript"/>
              </w:rPr>
              <w:t>CM</w:t>
            </w:r>
          </w:p>
        </w:tc>
        <w:tc>
          <w:tcPr>
            <w:tcW w:w="3281" w:type="pct"/>
            <w:gridSpan w:val="2"/>
          </w:tcPr>
          <w:p w14:paraId="393B254C" w14:textId="77777777" w:rsidR="001C67E0" w:rsidRPr="0053352A" w:rsidRDefault="001C67E0" w:rsidP="005078B5">
            <w:pPr>
              <w:pStyle w:val="TableParagraph"/>
              <w:spacing w:before="120"/>
              <w:ind w:left="108"/>
              <w:rPr>
                <w:rFonts w:ascii="Times New Roman" w:hAnsi="Times New Roman"/>
                <w:noProof/>
                <w:color w:val="000000"/>
              </w:rPr>
            </w:pPr>
            <w:r w:rsidRPr="0053352A">
              <w:rPr>
                <w:rFonts w:ascii="Times New Roman" w:hAnsi="Times New Roman"/>
                <w:color w:val="000000"/>
                <w:highlight w:val="cyan"/>
              </w:rPr>
              <w:t xml:space="preserve">Lidojums tiek izbeigts ar izpletņa palaišanu, kad notiek izlidošana ārpus </w:t>
            </w:r>
            <w:r w:rsidRPr="0053352A">
              <w:rPr>
                <w:rFonts w:ascii="Times New Roman" w:hAnsi="Times New Roman"/>
                <w:i/>
                <w:iCs/>
                <w:color w:val="000000"/>
                <w:highlight w:val="cyan"/>
              </w:rPr>
              <w:t>FG</w:t>
            </w:r>
          </w:p>
          <w:p w14:paraId="2D129486" w14:textId="77777777" w:rsidR="001C67E0" w:rsidRPr="0053352A" w:rsidRDefault="001C67E0">
            <w:pPr>
              <w:pStyle w:val="TableParagraph"/>
              <w:spacing w:before="267"/>
              <w:ind w:left="107"/>
              <w:rPr>
                <w:rFonts w:ascii="Times New Roman" w:hAnsi="Times New Roman"/>
                <w:noProof/>
                <w:color w:val="000000"/>
              </w:rPr>
            </w:pPr>
            <w:r w:rsidRPr="0053352A">
              <w:rPr>
                <w:rFonts w:ascii="Times New Roman" w:hAnsi="Times New Roman"/>
                <w:color w:val="000000"/>
                <w:highlight w:val="cyan"/>
              </w:rPr>
              <w:t xml:space="preserve">Izlidošana ārpus </w:t>
            </w:r>
            <w:r w:rsidRPr="0053352A">
              <w:rPr>
                <w:rFonts w:ascii="Times New Roman" w:hAnsi="Times New Roman"/>
                <w:i/>
                <w:iCs/>
                <w:color w:val="000000"/>
                <w:highlight w:val="cyan"/>
              </w:rPr>
              <w:t>FG</w:t>
            </w:r>
            <w:r w:rsidRPr="0053352A">
              <w:rPr>
                <w:rFonts w:ascii="Times New Roman" w:hAnsi="Times New Roman"/>
                <w:color w:val="000000"/>
                <w:highlight w:val="cyan"/>
              </w:rPr>
              <w:t xml:space="preserve"> ar 45° garensveres leņķi</w:t>
            </w:r>
          </w:p>
          <w:p w14:paraId="3CD8B032" w14:textId="3E6EBF79" w:rsidR="001C67E0" w:rsidRPr="0053352A" w:rsidRDefault="00161A56">
            <w:pPr>
              <w:pStyle w:val="TableParagraph"/>
              <w:spacing w:before="1"/>
              <w:ind w:left="107"/>
              <w:rPr>
                <w:rFonts w:ascii="Times New Roman" w:hAnsi="Times New Roman"/>
                <w:noProof/>
              </w:rPr>
            </w:pPr>
            <w:r w:rsidRPr="0053352A">
              <w:rPr>
                <w:rFonts w:ascii="Times New Roman" w:hAnsi="Times New Roman"/>
                <w:i/>
                <w:iCs/>
                <w:color w:val="000000"/>
                <w:highlight w:val="cyan"/>
              </w:rPr>
              <w:t>t</w:t>
            </w:r>
            <w:r w:rsidR="001C67E0" w:rsidRPr="0053352A">
              <w:rPr>
                <w:rFonts w:ascii="Times New Roman" w:hAnsi="Times New Roman"/>
                <w:i/>
                <w:iCs/>
                <w:color w:val="000000"/>
                <w:highlight w:val="cyan"/>
                <w:vertAlign w:val="subscript"/>
              </w:rPr>
              <w:t>P</w:t>
            </w:r>
            <w:r w:rsidR="001C67E0" w:rsidRPr="0053352A">
              <w:rPr>
                <w:rFonts w:ascii="Times New Roman" w:hAnsi="Times New Roman"/>
                <w:color w:val="000000"/>
                <w:highlight w:val="cyan"/>
              </w:rPr>
              <w:t xml:space="preserve"> = Laiks atvērt izpletni</w:t>
            </w:r>
          </w:p>
          <w:p w14:paraId="5FEC4DFF" w14:textId="6BA3920E" w:rsidR="001C67E0" w:rsidRPr="0053352A" w:rsidRDefault="00161A56">
            <w:pPr>
              <w:pStyle w:val="TableParagraph"/>
              <w:spacing w:before="96"/>
              <w:ind w:left="1750" w:right="1740"/>
              <w:jc w:val="center"/>
              <w:rPr>
                <w:rFonts w:ascii="Times New Roman" w:eastAsia="Cambria Math" w:hAnsi="Times New Roman"/>
                <w:noProof/>
              </w:rPr>
            </w:pPr>
            <w:r w:rsidRPr="001C1385">
              <w:rPr>
                <w:rFonts w:ascii="Times New Roman" w:hAnsi="Times New Roman"/>
                <w:i/>
                <w:iCs/>
                <w:color w:val="000000"/>
                <w:sz w:val="24"/>
                <w:szCs w:val="24"/>
                <w:highlight w:val="cyan"/>
              </w:rPr>
              <w:t>H</w:t>
            </w:r>
            <w:r w:rsidR="001C67E0" w:rsidRPr="001C1385">
              <w:rPr>
                <w:rFonts w:ascii="Times New Roman" w:hAnsi="Times New Roman"/>
                <w:i/>
                <w:iCs/>
                <w:color w:val="000000"/>
                <w:sz w:val="24"/>
                <w:szCs w:val="24"/>
                <w:highlight w:val="cyan"/>
                <w:vertAlign w:val="subscript"/>
              </w:rPr>
              <w:t>CM</w:t>
            </w:r>
            <w:r w:rsidR="001C67E0" w:rsidRPr="001C1385">
              <w:rPr>
                <w:rFonts w:ascii="Times New Roman" w:hAnsi="Times New Roman"/>
                <w:color w:val="000000"/>
                <w:sz w:val="24"/>
                <w:szCs w:val="24"/>
                <w:highlight w:val="cyan"/>
              </w:rPr>
              <w:t xml:space="preserve"> = </w:t>
            </w:r>
            <w:r w:rsidRPr="001C1385">
              <w:rPr>
                <w:rFonts w:ascii="Times New Roman" w:hAnsi="Times New Roman"/>
                <w:i/>
                <w:iCs/>
                <w:color w:val="000000"/>
                <w:sz w:val="24"/>
                <w:szCs w:val="24"/>
                <w:highlight w:val="cyan"/>
              </w:rPr>
              <w:t>V</w:t>
            </w:r>
            <w:r w:rsidR="001C67E0" w:rsidRPr="001C1385">
              <w:rPr>
                <w:rFonts w:ascii="Times New Roman" w:hAnsi="Times New Roman"/>
                <w:i/>
                <w:iCs/>
                <w:color w:val="000000"/>
                <w:sz w:val="24"/>
                <w:szCs w:val="24"/>
                <w:highlight w:val="cyan"/>
                <w:vertAlign w:val="subscript"/>
              </w:rPr>
              <w:t>0</w:t>
            </w:r>
            <w:r w:rsidR="001C67E0" w:rsidRPr="001C1385">
              <w:rPr>
                <w:rFonts w:ascii="Times New Roman" w:hAnsi="Times New Roman"/>
                <w:color w:val="000000"/>
                <w:sz w:val="24"/>
                <w:szCs w:val="24"/>
                <w:highlight w:val="cyan"/>
                <w:vertAlign w:val="subscript"/>
              </w:rPr>
              <w:t xml:space="preserve"> </w:t>
            </w:r>
            <w:r w:rsidR="001C67E0" w:rsidRPr="001C1385">
              <w:rPr>
                <w:rFonts w:ascii="Times New Roman" w:hAnsi="Times New Roman"/>
                <w:color w:val="000000"/>
                <w:sz w:val="24"/>
                <w:szCs w:val="24"/>
                <w:highlight w:val="cyan"/>
              </w:rPr>
              <w:t xml:space="preserve">∙ </w:t>
            </w:r>
            <w:r w:rsidRPr="001C1385">
              <w:rPr>
                <w:rFonts w:ascii="Times New Roman" w:hAnsi="Times New Roman"/>
                <w:i/>
                <w:iCs/>
                <w:color w:val="000000"/>
                <w:sz w:val="24"/>
                <w:szCs w:val="24"/>
                <w:highlight w:val="cyan"/>
              </w:rPr>
              <w:t>t</w:t>
            </w:r>
            <w:r w:rsidR="001C67E0" w:rsidRPr="001C1385">
              <w:rPr>
                <w:rFonts w:ascii="Times New Roman" w:hAnsi="Times New Roman"/>
                <w:i/>
                <w:iCs/>
                <w:color w:val="000000"/>
                <w:sz w:val="24"/>
                <w:szCs w:val="24"/>
                <w:highlight w:val="cyan"/>
                <w:vertAlign w:val="subscript"/>
              </w:rPr>
              <w:t>P</w:t>
            </w:r>
            <w:r w:rsidR="001C67E0" w:rsidRPr="001C1385">
              <w:rPr>
                <w:rFonts w:ascii="Times New Roman" w:hAnsi="Times New Roman"/>
                <w:color w:val="000000"/>
                <w:sz w:val="24"/>
                <w:szCs w:val="24"/>
                <w:highlight w:val="cyan"/>
              </w:rPr>
              <w:t xml:space="preserve"> ∙ 0,7</w:t>
            </w:r>
          </w:p>
        </w:tc>
      </w:tr>
      <w:tr w:rsidR="001C67E0" w:rsidRPr="0053352A" w14:paraId="2C16CC09" w14:textId="77777777" w:rsidTr="005F2EBC">
        <w:trPr>
          <w:trHeight w:val="549"/>
        </w:trPr>
        <w:tc>
          <w:tcPr>
            <w:tcW w:w="1719" w:type="pct"/>
            <w:shd w:val="clear" w:color="auto" w:fill="DBE4F0"/>
          </w:tcPr>
          <w:p w14:paraId="4B41E9E9" w14:textId="4AED4C85" w:rsidR="001C67E0" w:rsidRPr="0053352A" w:rsidRDefault="001C67E0">
            <w:pPr>
              <w:pStyle w:val="TableParagraph"/>
              <w:spacing w:before="119"/>
              <w:ind w:left="107"/>
              <w:rPr>
                <w:rFonts w:ascii="Times New Roman" w:eastAsia="Cambria Math" w:hAnsi="Times New Roman"/>
                <w:noProof/>
              </w:rPr>
            </w:pPr>
            <w:r w:rsidRPr="0053352A">
              <w:rPr>
                <w:rFonts w:ascii="Times New Roman" w:hAnsi="Times New Roman"/>
                <w:color w:val="000000"/>
                <w:highlight w:val="cyan"/>
              </w:rPr>
              <w:t xml:space="preserve">Ārkārtas rīcības telpa: </w:t>
            </w:r>
            <w:r w:rsidR="00161A56" w:rsidRPr="0053352A">
              <w:rPr>
                <w:rFonts w:ascii="Times New Roman" w:hAnsi="Times New Roman"/>
                <w:i/>
                <w:iCs/>
                <w:color w:val="000000"/>
                <w:highlight w:val="cyan"/>
              </w:rPr>
              <w:t>H</w:t>
            </w:r>
            <w:r w:rsidRPr="0053352A">
              <w:rPr>
                <w:rFonts w:ascii="Times New Roman" w:hAnsi="Times New Roman"/>
                <w:i/>
                <w:iCs/>
                <w:color w:val="000000"/>
                <w:highlight w:val="cyan"/>
                <w:vertAlign w:val="subscript"/>
              </w:rPr>
              <w:t>CV</w:t>
            </w:r>
          </w:p>
        </w:tc>
        <w:tc>
          <w:tcPr>
            <w:tcW w:w="3281" w:type="pct"/>
            <w:gridSpan w:val="2"/>
          </w:tcPr>
          <w:p w14:paraId="3AB77BD7" w14:textId="4AF61FFB" w:rsidR="001C67E0" w:rsidRPr="0053352A" w:rsidRDefault="00161A56">
            <w:pPr>
              <w:pStyle w:val="TableParagraph"/>
              <w:spacing w:before="129"/>
              <w:ind w:left="1528"/>
              <w:rPr>
                <w:rFonts w:ascii="Times New Roman" w:eastAsia="Cambria Math" w:hAnsi="Times New Roman"/>
                <w:noProof/>
              </w:rPr>
            </w:pPr>
            <w:r w:rsidRPr="001C1385">
              <w:rPr>
                <w:rFonts w:ascii="Times New Roman" w:hAnsi="Times New Roman"/>
                <w:i/>
                <w:iCs/>
                <w:color w:val="000000"/>
                <w:sz w:val="24"/>
                <w:szCs w:val="24"/>
                <w:highlight w:val="cyan"/>
              </w:rPr>
              <w:t>H</w:t>
            </w:r>
            <w:r w:rsidR="001C67E0" w:rsidRPr="001C1385">
              <w:rPr>
                <w:rFonts w:ascii="Times New Roman" w:hAnsi="Times New Roman"/>
                <w:i/>
                <w:iCs/>
                <w:color w:val="000000"/>
                <w:sz w:val="24"/>
                <w:szCs w:val="24"/>
                <w:highlight w:val="cyan"/>
                <w:vertAlign w:val="subscript"/>
              </w:rPr>
              <w:t>CV</w:t>
            </w:r>
            <w:r w:rsidR="001C67E0" w:rsidRPr="001C1385">
              <w:rPr>
                <w:rFonts w:ascii="Times New Roman" w:hAnsi="Times New Roman"/>
                <w:color w:val="000000"/>
                <w:sz w:val="24"/>
                <w:szCs w:val="24"/>
                <w:highlight w:val="cyan"/>
              </w:rPr>
              <w:t xml:space="preserve"> = </w:t>
            </w:r>
            <w:r w:rsidRPr="001C1385">
              <w:rPr>
                <w:rFonts w:ascii="Times New Roman" w:hAnsi="Times New Roman"/>
                <w:i/>
                <w:iCs/>
                <w:color w:val="000000"/>
                <w:sz w:val="24"/>
                <w:szCs w:val="24"/>
                <w:highlight w:val="cyan"/>
              </w:rPr>
              <w:t>H</w:t>
            </w:r>
            <w:r w:rsidR="001C67E0" w:rsidRPr="001C1385">
              <w:rPr>
                <w:rFonts w:ascii="Times New Roman" w:hAnsi="Times New Roman"/>
                <w:i/>
                <w:iCs/>
                <w:color w:val="000000"/>
                <w:sz w:val="24"/>
                <w:szCs w:val="24"/>
                <w:highlight w:val="cyan"/>
                <w:vertAlign w:val="subscript"/>
              </w:rPr>
              <w:t>FG</w:t>
            </w:r>
            <w:r w:rsidR="001C67E0" w:rsidRPr="001C1385">
              <w:rPr>
                <w:rFonts w:ascii="Times New Roman" w:hAnsi="Times New Roman"/>
                <w:color w:val="000000"/>
                <w:sz w:val="24"/>
                <w:szCs w:val="24"/>
                <w:highlight w:val="cyan"/>
              </w:rPr>
              <w:t xml:space="preserve"> + </w:t>
            </w:r>
            <w:r w:rsidRPr="001C1385">
              <w:rPr>
                <w:rFonts w:ascii="Times New Roman" w:hAnsi="Times New Roman"/>
                <w:i/>
                <w:iCs/>
                <w:color w:val="000000"/>
                <w:sz w:val="24"/>
                <w:szCs w:val="24"/>
                <w:highlight w:val="cyan"/>
              </w:rPr>
              <w:t>H</w:t>
            </w:r>
            <w:r w:rsidR="001C67E0" w:rsidRPr="001C1385">
              <w:rPr>
                <w:rFonts w:ascii="Times New Roman" w:hAnsi="Times New Roman"/>
                <w:i/>
                <w:iCs/>
                <w:color w:val="000000"/>
                <w:sz w:val="24"/>
                <w:szCs w:val="24"/>
                <w:highlight w:val="cyan"/>
                <w:vertAlign w:val="subscript"/>
              </w:rPr>
              <w:t>AM</w:t>
            </w:r>
            <w:r w:rsidR="001C67E0" w:rsidRPr="001C1385">
              <w:rPr>
                <w:rFonts w:ascii="Times New Roman" w:hAnsi="Times New Roman"/>
                <w:color w:val="000000"/>
                <w:sz w:val="24"/>
                <w:szCs w:val="24"/>
                <w:highlight w:val="cyan"/>
              </w:rPr>
              <w:t xml:space="preserve"> + </w:t>
            </w:r>
            <w:r w:rsidRPr="001C1385">
              <w:rPr>
                <w:rFonts w:ascii="Times New Roman" w:hAnsi="Times New Roman"/>
                <w:i/>
                <w:iCs/>
                <w:color w:val="000000"/>
                <w:sz w:val="24"/>
                <w:szCs w:val="24"/>
                <w:highlight w:val="cyan"/>
              </w:rPr>
              <w:t>H</w:t>
            </w:r>
            <w:r w:rsidR="001C67E0" w:rsidRPr="001C1385">
              <w:rPr>
                <w:rFonts w:ascii="Times New Roman" w:hAnsi="Times New Roman"/>
                <w:i/>
                <w:iCs/>
                <w:color w:val="000000"/>
                <w:sz w:val="24"/>
                <w:szCs w:val="24"/>
                <w:highlight w:val="cyan"/>
                <w:vertAlign w:val="subscript"/>
              </w:rPr>
              <w:t>R</w:t>
            </w:r>
            <w:r w:rsidR="001C67E0" w:rsidRPr="001C1385">
              <w:rPr>
                <w:rFonts w:ascii="Times New Roman" w:hAnsi="Times New Roman"/>
                <w:color w:val="000000"/>
                <w:sz w:val="24"/>
                <w:szCs w:val="24"/>
                <w:highlight w:val="cyan"/>
              </w:rPr>
              <w:t xml:space="preserve"> + </w:t>
            </w:r>
            <w:r w:rsidRPr="001C1385">
              <w:rPr>
                <w:rFonts w:ascii="Times New Roman" w:hAnsi="Times New Roman"/>
                <w:i/>
                <w:iCs/>
                <w:color w:val="000000"/>
                <w:sz w:val="24"/>
                <w:szCs w:val="24"/>
                <w:highlight w:val="cyan"/>
              </w:rPr>
              <w:t>H</w:t>
            </w:r>
            <w:r w:rsidR="001C67E0" w:rsidRPr="001C1385">
              <w:rPr>
                <w:rFonts w:ascii="Times New Roman" w:hAnsi="Times New Roman"/>
                <w:i/>
                <w:iCs/>
                <w:color w:val="000000"/>
                <w:sz w:val="24"/>
                <w:szCs w:val="24"/>
                <w:highlight w:val="cyan"/>
                <w:vertAlign w:val="subscript"/>
              </w:rPr>
              <w:t>CM</w:t>
            </w:r>
          </w:p>
        </w:tc>
      </w:tr>
      <w:tr w:rsidR="001C67E0" w:rsidRPr="0053352A" w14:paraId="2F67ECB3" w14:textId="77777777" w:rsidTr="005078B5">
        <w:trPr>
          <w:trHeight w:val="451"/>
        </w:trPr>
        <w:tc>
          <w:tcPr>
            <w:tcW w:w="5000" w:type="pct"/>
            <w:gridSpan w:val="3"/>
          </w:tcPr>
          <w:p w14:paraId="019E4273" w14:textId="77777777" w:rsidR="001C67E0" w:rsidRPr="0053352A" w:rsidRDefault="001C67E0">
            <w:pPr>
              <w:pStyle w:val="TableParagraph"/>
              <w:rPr>
                <w:rFonts w:ascii="Times New Roman" w:hAnsi="Times New Roman"/>
                <w:noProof/>
              </w:rPr>
            </w:pPr>
          </w:p>
        </w:tc>
      </w:tr>
      <w:tr w:rsidR="001C67E0" w:rsidRPr="0053352A" w14:paraId="0ECDF3F3" w14:textId="77777777" w:rsidTr="005F2EBC">
        <w:trPr>
          <w:trHeight w:val="549"/>
        </w:trPr>
        <w:tc>
          <w:tcPr>
            <w:tcW w:w="2187" w:type="pct"/>
            <w:gridSpan w:val="2"/>
            <w:shd w:val="clear" w:color="auto" w:fill="DBE4F0"/>
          </w:tcPr>
          <w:p w14:paraId="57723762" w14:textId="77777777" w:rsidR="001C67E0" w:rsidRPr="0053352A" w:rsidRDefault="001C67E0">
            <w:pPr>
              <w:pStyle w:val="TableParagraph"/>
              <w:spacing w:before="119"/>
              <w:ind w:left="107"/>
              <w:rPr>
                <w:rFonts w:ascii="Times New Roman" w:hAnsi="Times New Roman"/>
                <w:b/>
                <w:noProof/>
                <w:color w:val="000000"/>
              </w:rPr>
            </w:pPr>
            <w:r w:rsidRPr="0053352A">
              <w:rPr>
                <w:rFonts w:ascii="Times New Roman" w:hAnsi="Times New Roman"/>
                <w:b/>
                <w:color w:val="000000"/>
                <w:highlight w:val="cyan"/>
              </w:rPr>
              <w:t>Piemēri</w:t>
            </w:r>
          </w:p>
        </w:tc>
        <w:tc>
          <w:tcPr>
            <w:tcW w:w="2813" w:type="pct"/>
          </w:tcPr>
          <w:p w14:paraId="53C384E4" w14:textId="77777777" w:rsidR="001C67E0" w:rsidRPr="0053352A" w:rsidRDefault="001C67E0">
            <w:pPr>
              <w:pStyle w:val="TableParagraph"/>
              <w:rPr>
                <w:rFonts w:ascii="Times New Roman" w:hAnsi="Times New Roman"/>
                <w:noProof/>
              </w:rPr>
            </w:pPr>
          </w:p>
        </w:tc>
      </w:tr>
      <w:tr w:rsidR="001C67E0" w:rsidRPr="0053352A" w14:paraId="33A1F22B" w14:textId="77777777" w:rsidTr="005F2EBC">
        <w:trPr>
          <w:trHeight w:val="549"/>
        </w:trPr>
        <w:tc>
          <w:tcPr>
            <w:tcW w:w="2187" w:type="pct"/>
            <w:gridSpan w:val="2"/>
            <w:shd w:val="clear" w:color="auto" w:fill="DBE4F0"/>
          </w:tcPr>
          <w:p w14:paraId="0E1471F2" w14:textId="77777777" w:rsidR="001C67E0" w:rsidRPr="0053352A" w:rsidRDefault="001C67E0">
            <w:pPr>
              <w:pStyle w:val="TableParagraph"/>
              <w:spacing w:before="119"/>
              <w:ind w:left="107"/>
              <w:rPr>
                <w:rFonts w:ascii="Times New Roman" w:hAnsi="Times New Roman"/>
                <w:noProof/>
                <w:color w:val="000000"/>
              </w:rPr>
            </w:pPr>
            <w:r w:rsidRPr="0053352A">
              <w:rPr>
                <w:rFonts w:ascii="Times New Roman" w:hAnsi="Times New Roman"/>
                <w:color w:val="000000"/>
                <w:highlight w:val="cyan"/>
              </w:rPr>
              <w:t>Lidojuma ģeogrāfijas augstums</w:t>
            </w:r>
          </w:p>
        </w:tc>
        <w:tc>
          <w:tcPr>
            <w:tcW w:w="2813" w:type="pct"/>
          </w:tcPr>
          <w:p w14:paraId="4163FB06" w14:textId="6EA9F7FC" w:rsidR="001C67E0" w:rsidRPr="0053352A" w:rsidRDefault="00F3445D">
            <w:pPr>
              <w:pStyle w:val="TableParagraph"/>
              <w:spacing w:before="129"/>
              <w:ind w:left="1750" w:right="1738"/>
              <w:jc w:val="center"/>
              <w:rPr>
                <w:rFonts w:ascii="Times New Roman" w:eastAsia="Cambria Math" w:hAnsi="Times New Roman"/>
                <w:noProof/>
              </w:rPr>
            </w:pPr>
            <w:r w:rsidRPr="00C800B4">
              <w:rPr>
                <w:rFonts w:ascii="Times New Roman" w:hAnsi="Times New Roman"/>
                <w:i/>
                <w:iCs/>
                <w:color w:val="000000"/>
                <w:sz w:val="24"/>
                <w:szCs w:val="24"/>
                <w:highlight w:val="cyan"/>
              </w:rPr>
              <w:t>H</w:t>
            </w:r>
            <w:r w:rsidR="001C67E0" w:rsidRPr="00C800B4">
              <w:rPr>
                <w:rFonts w:ascii="Times New Roman" w:hAnsi="Times New Roman"/>
                <w:i/>
                <w:iCs/>
                <w:color w:val="000000"/>
                <w:sz w:val="24"/>
                <w:szCs w:val="24"/>
                <w:highlight w:val="cyan"/>
                <w:vertAlign w:val="subscript"/>
              </w:rPr>
              <w:t>FG</w:t>
            </w:r>
            <w:r w:rsidR="001C67E0" w:rsidRPr="00C800B4">
              <w:rPr>
                <w:rFonts w:ascii="Times New Roman" w:hAnsi="Times New Roman"/>
                <w:color w:val="000000"/>
                <w:sz w:val="24"/>
                <w:szCs w:val="24"/>
                <w:highlight w:val="cyan"/>
              </w:rPr>
              <w:t xml:space="preserve"> = 100 m</w:t>
            </w:r>
          </w:p>
        </w:tc>
      </w:tr>
      <w:tr w:rsidR="001C67E0" w:rsidRPr="0053352A" w14:paraId="22EE2249" w14:textId="77777777" w:rsidTr="005F2EBC">
        <w:trPr>
          <w:trHeight w:val="1156"/>
        </w:trPr>
        <w:tc>
          <w:tcPr>
            <w:tcW w:w="2187" w:type="pct"/>
            <w:gridSpan w:val="2"/>
            <w:shd w:val="clear" w:color="auto" w:fill="DBE4F0"/>
          </w:tcPr>
          <w:p w14:paraId="66D41F0E" w14:textId="77777777" w:rsidR="001C67E0" w:rsidRPr="0053352A" w:rsidRDefault="001C67E0">
            <w:pPr>
              <w:pStyle w:val="TableParagraph"/>
              <w:rPr>
                <w:rFonts w:ascii="Times New Roman" w:hAnsi="Times New Roman"/>
                <w:noProof/>
              </w:rPr>
            </w:pPr>
          </w:p>
          <w:p w14:paraId="22B6F737" w14:textId="075FCA31" w:rsidR="001C67E0" w:rsidRPr="0053352A" w:rsidRDefault="001C67E0">
            <w:pPr>
              <w:pStyle w:val="TableParagraph"/>
              <w:spacing w:line="130" w:lineRule="exact"/>
              <w:ind w:right="516"/>
              <w:jc w:val="right"/>
              <w:rPr>
                <w:rFonts w:ascii="Times New Roman" w:hAnsi="Times New Roman"/>
                <w:noProof/>
                <w:u w:val="single"/>
              </w:rPr>
            </w:pPr>
          </w:p>
          <w:p w14:paraId="6036CA6D" w14:textId="00DC7779" w:rsidR="001C67E0" w:rsidRPr="0053352A" w:rsidRDefault="00F3445D">
            <w:pPr>
              <w:pStyle w:val="TableParagraph"/>
              <w:spacing w:line="172" w:lineRule="auto"/>
              <w:ind w:left="107"/>
              <w:rPr>
                <w:rFonts w:ascii="Times New Roman" w:eastAsia="Cambria Math" w:hAnsi="Times New Roman"/>
                <w:noProof/>
              </w:rPr>
            </w:pPr>
            <w:r w:rsidRPr="0053352A">
              <w:rPr>
                <w:rFonts w:ascii="Times New Roman" w:hAnsi="Times New Roman"/>
                <w:noProof/>
                <w:color w:val="000000"/>
              </w:rPr>
              <w:drawing>
                <wp:anchor distT="0" distB="0" distL="114300" distR="114300" simplePos="0" relativeHeight="251658243" behindDoc="0" locked="0" layoutInCell="1" allowOverlap="1" wp14:anchorId="366D9191" wp14:editId="34965C4B">
                  <wp:simplePos x="0" y="0"/>
                  <wp:positionH relativeFrom="column">
                    <wp:posOffset>483235</wp:posOffset>
                  </wp:positionH>
                  <wp:positionV relativeFrom="paragraph">
                    <wp:posOffset>145904</wp:posOffset>
                  </wp:positionV>
                  <wp:extent cx="674717" cy="247973"/>
                  <wp:effectExtent l="0" t="0" r="0" b="0"/>
                  <wp:wrapNone/>
                  <wp:docPr id="766732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32274" name=""/>
                          <pic:cNvPicPr/>
                        </pic:nvPicPr>
                        <pic:blipFill>
                          <a:blip r:embed="rId43">
                            <a:extLst>
                              <a:ext uri="{28A0092B-C50C-407E-A947-70E740481C1C}">
                                <a14:useLocalDpi xmlns:a14="http://schemas.microsoft.com/office/drawing/2010/main" val="0"/>
                              </a:ext>
                            </a:extLst>
                          </a:blip>
                          <a:stretch>
                            <a:fillRect/>
                          </a:stretch>
                        </pic:blipFill>
                        <pic:spPr>
                          <a:xfrm>
                            <a:off x="0" y="0"/>
                            <a:ext cx="674717" cy="247973"/>
                          </a:xfrm>
                          <a:prstGeom prst="rect">
                            <a:avLst/>
                          </a:prstGeom>
                        </pic:spPr>
                      </pic:pic>
                    </a:graphicData>
                  </a:graphic>
                  <wp14:sizeRelH relativeFrom="margin">
                    <wp14:pctWidth>0</wp14:pctWidth>
                  </wp14:sizeRelH>
                  <wp14:sizeRelV relativeFrom="margin">
                    <wp14:pctHeight>0</wp14:pctHeight>
                  </wp14:sizeRelV>
                </wp:anchor>
              </w:drawing>
            </w:r>
            <w:r w:rsidR="001C67E0" w:rsidRPr="0053352A">
              <w:rPr>
                <w:rFonts w:ascii="Times New Roman" w:hAnsi="Times New Roman"/>
                <w:color w:val="000000"/>
                <w:highlight w:val="cyan"/>
              </w:rPr>
              <w:t xml:space="preserve">Piemērs – multirotoru tipa gaisa kuģis: </w:t>
            </w:r>
          </w:p>
        </w:tc>
        <w:tc>
          <w:tcPr>
            <w:tcW w:w="2813" w:type="pct"/>
          </w:tcPr>
          <w:p w14:paraId="48CAB0D1" w14:textId="19B88915" w:rsidR="001C67E0" w:rsidRPr="0053352A" w:rsidRDefault="00D05ABD">
            <w:pPr>
              <w:pStyle w:val="TableParagraph"/>
              <w:spacing w:line="91" w:lineRule="auto"/>
              <w:ind w:right="1683"/>
              <w:jc w:val="right"/>
              <w:rPr>
                <w:rFonts w:ascii="Times New Roman" w:hAnsi="Times New Roman"/>
                <w:noProof/>
              </w:rPr>
            </w:pPr>
            <w:r w:rsidRPr="0053352A">
              <w:rPr>
                <w:rFonts w:ascii="Times New Roman" w:hAnsi="Times New Roman"/>
                <w:noProof/>
              </w:rPr>
              <w:drawing>
                <wp:anchor distT="0" distB="0" distL="114300" distR="114300" simplePos="0" relativeHeight="251658264" behindDoc="1" locked="0" layoutInCell="1" allowOverlap="1" wp14:anchorId="37BCA13F" wp14:editId="578BFDDE">
                  <wp:simplePos x="0" y="0"/>
                  <wp:positionH relativeFrom="column">
                    <wp:posOffset>275927</wp:posOffset>
                  </wp:positionH>
                  <wp:positionV relativeFrom="paragraph">
                    <wp:posOffset>96296</wp:posOffset>
                  </wp:positionV>
                  <wp:extent cx="2637790" cy="469900"/>
                  <wp:effectExtent l="0" t="0" r="0" b="6350"/>
                  <wp:wrapTight wrapText="bothSides">
                    <wp:wrapPolygon edited="0">
                      <wp:start x="0" y="0"/>
                      <wp:lineTo x="0" y="21016"/>
                      <wp:lineTo x="21371" y="21016"/>
                      <wp:lineTo x="21371" y="0"/>
                      <wp:lineTo x="0" y="0"/>
                    </wp:wrapPolygon>
                  </wp:wrapTight>
                  <wp:docPr id="1502367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67732" name=""/>
                          <pic:cNvPicPr/>
                        </pic:nvPicPr>
                        <pic:blipFill>
                          <a:blip r:embed="rId44">
                            <a:extLst>
                              <a:ext uri="{28A0092B-C50C-407E-A947-70E740481C1C}">
                                <a14:useLocalDpi xmlns:a14="http://schemas.microsoft.com/office/drawing/2010/main" val="0"/>
                              </a:ext>
                            </a:extLst>
                          </a:blip>
                          <a:stretch>
                            <a:fillRect/>
                          </a:stretch>
                        </pic:blipFill>
                        <pic:spPr>
                          <a:xfrm>
                            <a:off x="0" y="0"/>
                            <a:ext cx="2637790" cy="469900"/>
                          </a:xfrm>
                          <a:prstGeom prst="rect">
                            <a:avLst/>
                          </a:prstGeom>
                        </pic:spPr>
                      </pic:pic>
                    </a:graphicData>
                  </a:graphic>
                  <wp14:sizeRelH relativeFrom="margin">
                    <wp14:pctWidth>0</wp14:pctWidth>
                  </wp14:sizeRelH>
                  <wp14:sizeRelV relativeFrom="margin">
                    <wp14:pctHeight>0</wp14:pctHeight>
                  </wp14:sizeRelV>
                </wp:anchor>
              </w:drawing>
            </w:r>
          </w:p>
        </w:tc>
      </w:tr>
      <w:tr w:rsidR="001C67E0" w:rsidRPr="0053352A" w14:paraId="261EB101" w14:textId="77777777" w:rsidTr="005F2EBC">
        <w:trPr>
          <w:trHeight w:val="1156"/>
        </w:trPr>
        <w:tc>
          <w:tcPr>
            <w:tcW w:w="2187" w:type="pct"/>
            <w:gridSpan w:val="2"/>
            <w:shd w:val="clear" w:color="auto" w:fill="DBE4F0"/>
          </w:tcPr>
          <w:p w14:paraId="3C002812" w14:textId="6C627C8D" w:rsidR="001C67E0" w:rsidRPr="0053352A" w:rsidRDefault="001C67E0" w:rsidP="00D329E2">
            <w:pPr>
              <w:pStyle w:val="TableParagraph"/>
              <w:spacing w:line="130" w:lineRule="exact"/>
              <w:ind w:right="175"/>
              <w:jc w:val="center"/>
              <w:rPr>
                <w:rFonts w:ascii="Times New Roman" w:hAnsi="Times New Roman"/>
                <w:noProof/>
                <w:u w:val="single"/>
              </w:rPr>
            </w:pPr>
          </w:p>
          <w:p w14:paraId="6D0E06D0" w14:textId="19511DFE" w:rsidR="001C67E0" w:rsidRPr="0053352A" w:rsidRDefault="00F3445D">
            <w:pPr>
              <w:pStyle w:val="TableParagraph"/>
              <w:spacing w:line="172" w:lineRule="auto"/>
              <w:ind w:left="107"/>
              <w:rPr>
                <w:rFonts w:ascii="Times New Roman" w:eastAsia="Cambria Math" w:hAnsi="Times New Roman"/>
                <w:noProof/>
              </w:rPr>
            </w:pPr>
            <w:r w:rsidRPr="0053352A">
              <w:rPr>
                <w:rFonts w:ascii="Times New Roman" w:hAnsi="Times New Roman"/>
                <w:noProof/>
                <w:color w:val="000000"/>
              </w:rPr>
              <w:drawing>
                <wp:anchor distT="0" distB="0" distL="114300" distR="114300" simplePos="0" relativeHeight="251658244" behindDoc="0" locked="0" layoutInCell="1" allowOverlap="1" wp14:anchorId="6B884D33" wp14:editId="3C2C1C77">
                  <wp:simplePos x="0" y="0"/>
                  <wp:positionH relativeFrom="column">
                    <wp:posOffset>485528</wp:posOffset>
                  </wp:positionH>
                  <wp:positionV relativeFrom="paragraph">
                    <wp:posOffset>140690</wp:posOffset>
                  </wp:positionV>
                  <wp:extent cx="702483" cy="256559"/>
                  <wp:effectExtent l="0" t="0" r="2540" b="0"/>
                  <wp:wrapNone/>
                  <wp:docPr id="789944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944789" name=""/>
                          <pic:cNvPicPr/>
                        </pic:nvPicPr>
                        <pic:blipFill>
                          <a:blip r:embed="rId45">
                            <a:extLst>
                              <a:ext uri="{28A0092B-C50C-407E-A947-70E740481C1C}">
                                <a14:useLocalDpi xmlns:a14="http://schemas.microsoft.com/office/drawing/2010/main" val="0"/>
                              </a:ext>
                            </a:extLst>
                          </a:blip>
                          <a:stretch>
                            <a:fillRect/>
                          </a:stretch>
                        </pic:blipFill>
                        <pic:spPr>
                          <a:xfrm>
                            <a:off x="0" y="0"/>
                            <a:ext cx="708764" cy="258853"/>
                          </a:xfrm>
                          <a:prstGeom prst="rect">
                            <a:avLst/>
                          </a:prstGeom>
                        </pic:spPr>
                      </pic:pic>
                    </a:graphicData>
                  </a:graphic>
                  <wp14:sizeRelH relativeFrom="margin">
                    <wp14:pctWidth>0</wp14:pctWidth>
                  </wp14:sizeRelH>
                  <wp14:sizeRelV relativeFrom="margin">
                    <wp14:pctHeight>0</wp14:pctHeight>
                  </wp14:sizeRelV>
                </wp:anchor>
              </w:drawing>
            </w:r>
            <w:r w:rsidR="001C67E0" w:rsidRPr="0053352A">
              <w:rPr>
                <w:rFonts w:ascii="Times New Roman" w:hAnsi="Times New Roman"/>
                <w:color w:val="000000"/>
                <w:highlight w:val="cyan"/>
              </w:rPr>
              <w:t xml:space="preserve">Piemērs – fiksētu spārnu gaisa kuģis: </w:t>
            </w:r>
          </w:p>
        </w:tc>
        <w:tc>
          <w:tcPr>
            <w:tcW w:w="2813" w:type="pct"/>
          </w:tcPr>
          <w:p w14:paraId="78491104" w14:textId="17E2ECCB" w:rsidR="001C67E0" w:rsidRPr="0053352A" w:rsidRDefault="00ED2092" w:rsidP="00BE2D9D">
            <w:pPr>
              <w:pStyle w:val="TableParagraph"/>
              <w:tabs>
                <w:tab w:val="left" w:pos="741"/>
                <w:tab w:val="left" w:pos="3659"/>
              </w:tabs>
              <w:spacing w:line="256" w:lineRule="exact"/>
              <w:ind w:left="316"/>
              <w:rPr>
                <w:rFonts w:ascii="Times New Roman" w:hAnsi="Times New Roman"/>
                <w:noProof/>
              </w:rPr>
            </w:pPr>
            <w:r w:rsidRPr="0053352A">
              <w:rPr>
                <w:rFonts w:ascii="Times New Roman" w:hAnsi="Times New Roman"/>
                <w:noProof/>
                <w:color w:val="000000"/>
              </w:rPr>
              <w:drawing>
                <wp:anchor distT="0" distB="0" distL="114300" distR="114300" simplePos="0" relativeHeight="251658270" behindDoc="1" locked="0" layoutInCell="1" allowOverlap="1" wp14:anchorId="17219AF5" wp14:editId="5F2828BA">
                  <wp:simplePos x="0" y="0"/>
                  <wp:positionH relativeFrom="column">
                    <wp:posOffset>183664</wp:posOffset>
                  </wp:positionH>
                  <wp:positionV relativeFrom="paragraph">
                    <wp:posOffset>95250</wp:posOffset>
                  </wp:positionV>
                  <wp:extent cx="2921000" cy="534670"/>
                  <wp:effectExtent l="0" t="0" r="0" b="0"/>
                  <wp:wrapTight wrapText="bothSides">
                    <wp:wrapPolygon edited="0">
                      <wp:start x="0" y="0"/>
                      <wp:lineTo x="0" y="20779"/>
                      <wp:lineTo x="21412" y="20779"/>
                      <wp:lineTo x="21412" y="0"/>
                      <wp:lineTo x="0" y="0"/>
                    </wp:wrapPolygon>
                  </wp:wrapTight>
                  <wp:docPr id="1973937144" name="Picture 1" descr="A blue background with black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37144" name="Picture 1" descr="A blue background with black numbers&#10;&#10;AI-generated content may be incorrect."/>
                          <pic:cNvPicPr/>
                        </pic:nvPicPr>
                        <pic:blipFill>
                          <a:blip r:embed="rId46">
                            <a:extLst>
                              <a:ext uri="{28A0092B-C50C-407E-A947-70E740481C1C}">
                                <a14:useLocalDpi xmlns:a14="http://schemas.microsoft.com/office/drawing/2010/main" val="0"/>
                              </a:ext>
                            </a:extLst>
                          </a:blip>
                          <a:stretch>
                            <a:fillRect/>
                          </a:stretch>
                        </pic:blipFill>
                        <pic:spPr>
                          <a:xfrm>
                            <a:off x="0" y="0"/>
                            <a:ext cx="2921000" cy="534670"/>
                          </a:xfrm>
                          <a:prstGeom prst="rect">
                            <a:avLst/>
                          </a:prstGeom>
                        </pic:spPr>
                      </pic:pic>
                    </a:graphicData>
                  </a:graphic>
                  <wp14:sizeRelH relativeFrom="margin">
                    <wp14:pctWidth>0</wp14:pctWidth>
                  </wp14:sizeRelH>
                  <wp14:sizeRelV relativeFrom="margin">
                    <wp14:pctHeight>0</wp14:pctHeight>
                  </wp14:sizeRelV>
                </wp:anchor>
              </w:drawing>
            </w:r>
          </w:p>
        </w:tc>
      </w:tr>
    </w:tbl>
    <w:p w14:paraId="0279323B" w14:textId="7E9B5160" w:rsidR="001C67E0" w:rsidRPr="00120CF2" w:rsidRDefault="009F18E5" w:rsidP="009F18E5">
      <w:pPr>
        <w:pStyle w:val="Heading2"/>
        <w:tabs>
          <w:tab w:val="left" w:pos="1138"/>
        </w:tabs>
        <w:spacing w:before="241"/>
        <w:ind w:left="0"/>
        <w:rPr>
          <w:rFonts w:ascii="Times New Roman" w:hAnsi="Times New Roman"/>
          <w:noProof/>
          <w:color w:val="000000"/>
          <w:sz w:val="24"/>
          <w:szCs w:val="24"/>
        </w:rPr>
      </w:pPr>
      <w:r>
        <w:rPr>
          <w:rFonts w:ascii="Times New Roman" w:hAnsi="Times New Roman"/>
          <w:color w:val="000000"/>
          <w:sz w:val="24"/>
          <w:highlight w:val="cyan"/>
        </w:rPr>
        <w:t>A5.2.4. Zemes risku buferzonas aprēķins</w:t>
      </w:r>
    </w:p>
    <w:p w14:paraId="7E88C41E" w14:textId="77777777" w:rsidR="001C67E0" w:rsidRPr="006641F3" w:rsidRDefault="001C67E0" w:rsidP="001C67E0">
      <w:pPr>
        <w:pStyle w:val="BodyText"/>
        <w:spacing w:before="3"/>
        <w:rPr>
          <w:rFonts w:ascii="Times New Roman" w:hAnsi="Times New Roman"/>
          <w:b/>
          <w:noProof/>
          <w:sz w:val="13"/>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74"/>
        <w:gridCol w:w="5111"/>
      </w:tblGrid>
      <w:tr w:rsidR="001C67E0" w:rsidRPr="00C800B4" w14:paraId="452FDD9C" w14:textId="77777777" w:rsidTr="001B060E">
        <w:trPr>
          <w:trHeight w:val="549"/>
        </w:trPr>
        <w:tc>
          <w:tcPr>
            <w:tcW w:w="2187" w:type="pct"/>
            <w:shd w:val="clear" w:color="auto" w:fill="DBE4F0"/>
          </w:tcPr>
          <w:p w14:paraId="5FD8A610" w14:textId="77777777" w:rsidR="001C67E0" w:rsidRPr="00C800B4" w:rsidRDefault="001C67E0">
            <w:pPr>
              <w:pStyle w:val="TableParagraph"/>
              <w:spacing w:before="119"/>
              <w:ind w:left="107"/>
              <w:rPr>
                <w:rFonts w:ascii="Times New Roman" w:hAnsi="Times New Roman"/>
                <w:b/>
                <w:noProof/>
                <w:color w:val="000000"/>
              </w:rPr>
            </w:pPr>
            <w:r w:rsidRPr="00C800B4">
              <w:rPr>
                <w:rFonts w:ascii="Times New Roman" w:hAnsi="Times New Roman"/>
                <w:b/>
                <w:color w:val="000000"/>
                <w:highlight w:val="cyan"/>
              </w:rPr>
              <w:t>Zemes risku buferzona horizontāli</w:t>
            </w:r>
          </w:p>
        </w:tc>
        <w:tc>
          <w:tcPr>
            <w:tcW w:w="2813" w:type="pct"/>
          </w:tcPr>
          <w:p w14:paraId="1567ABA0" w14:textId="77777777" w:rsidR="001C67E0" w:rsidRPr="00C800B4" w:rsidRDefault="001C67E0">
            <w:pPr>
              <w:pStyle w:val="TableParagraph"/>
              <w:rPr>
                <w:rFonts w:ascii="Times New Roman" w:hAnsi="Times New Roman"/>
                <w:noProof/>
              </w:rPr>
            </w:pPr>
          </w:p>
        </w:tc>
      </w:tr>
      <w:tr w:rsidR="001C67E0" w:rsidRPr="00C800B4" w14:paraId="088B4731" w14:textId="77777777" w:rsidTr="001B060E">
        <w:trPr>
          <w:trHeight w:val="772"/>
        </w:trPr>
        <w:tc>
          <w:tcPr>
            <w:tcW w:w="2187" w:type="pct"/>
            <w:shd w:val="clear" w:color="auto" w:fill="DBE4F0"/>
          </w:tcPr>
          <w:p w14:paraId="58558442" w14:textId="330F35B8" w:rsidR="001C67E0" w:rsidRPr="00C800B4" w:rsidRDefault="001C67E0">
            <w:pPr>
              <w:pStyle w:val="TableParagraph"/>
              <w:spacing w:before="229"/>
              <w:ind w:left="107"/>
              <w:rPr>
                <w:rFonts w:ascii="Times New Roman" w:eastAsia="Cambria Math" w:hAnsi="Times New Roman"/>
                <w:noProof/>
              </w:rPr>
            </w:pPr>
            <w:r w:rsidRPr="00C800B4">
              <w:rPr>
                <w:rFonts w:ascii="Times New Roman" w:hAnsi="Times New Roman"/>
                <w:color w:val="000000"/>
                <w:highlight w:val="cyan"/>
              </w:rPr>
              <w:t xml:space="preserve">Vienkāršota pieeja: 1:1 princips: </w:t>
            </w:r>
            <w:r w:rsidR="00F3445D" w:rsidRPr="00C800B4">
              <w:rPr>
                <w:rFonts w:ascii="Times New Roman" w:hAnsi="Times New Roman"/>
                <w:i/>
                <w:iCs/>
                <w:color w:val="000000"/>
                <w:highlight w:val="cyan"/>
              </w:rPr>
              <w:t>S</w:t>
            </w:r>
            <w:r w:rsidRPr="00C800B4">
              <w:rPr>
                <w:rFonts w:ascii="Times New Roman" w:hAnsi="Times New Roman"/>
                <w:i/>
                <w:iCs/>
                <w:color w:val="000000"/>
                <w:highlight w:val="cyan"/>
                <w:vertAlign w:val="subscript"/>
              </w:rPr>
              <w:t>GRB</w:t>
            </w:r>
          </w:p>
        </w:tc>
        <w:tc>
          <w:tcPr>
            <w:tcW w:w="2813" w:type="pct"/>
          </w:tcPr>
          <w:p w14:paraId="4F8DA8A3" w14:textId="45929BD4" w:rsidR="001C67E0" w:rsidRPr="00C800B4" w:rsidRDefault="00C37B50">
            <w:pPr>
              <w:pStyle w:val="TableParagraph"/>
              <w:spacing w:line="187" w:lineRule="auto"/>
              <w:ind w:left="13"/>
              <w:jc w:val="center"/>
              <w:rPr>
                <w:rFonts w:ascii="Times New Roman" w:eastAsia="Cambria Math" w:hAnsi="Times New Roman"/>
                <w:noProof/>
              </w:rPr>
            </w:pPr>
            <w:r w:rsidRPr="00C800B4">
              <w:rPr>
                <w:rFonts w:ascii="Times New Roman" w:hAnsi="Times New Roman"/>
                <w:noProof/>
              </w:rPr>
              <w:drawing>
                <wp:anchor distT="0" distB="0" distL="114300" distR="114300" simplePos="0" relativeHeight="251658271" behindDoc="0" locked="0" layoutInCell="1" allowOverlap="1" wp14:anchorId="2470F25A" wp14:editId="22AF56C4">
                  <wp:simplePos x="0" y="0"/>
                  <wp:positionH relativeFrom="column">
                    <wp:posOffset>511175</wp:posOffset>
                  </wp:positionH>
                  <wp:positionV relativeFrom="paragraph">
                    <wp:posOffset>50800</wp:posOffset>
                  </wp:positionV>
                  <wp:extent cx="1185545" cy="333375"/>
                  <wp:effectExtent l="0" t="0" r="0" b="9525"/>
                  <wp:wrapSquare wrapText="bothSides"/>
                  <wp:docPr id="1299383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83289" name=""/>
                          <pic:cNvPicPr/>
                        </pic:nvPicPr>
                        <pic:blipFill>
                          <a:blip r:embed="rId47">
                            <a:extLst>
                              <a:ext uri="{28A0092B-C50C-407E-A947-70E740481C1C}">
                                <a14:useLocalDpi xmlns:a14="http://schemas.microsoft.com/office/drawing/2010/main" val="0"/>
                              </a:ext>
                            </a:extLst>
                          </a:blip>
                          <a:stretch>
                            <a:fillRect/>
                          </a:stretch>
                        </pic:blipFill>
                        <pic:spPr>
                          <a:xfrm>
                            <a:off x="0" y="0"/>
                            <a:ext cx="1185545" cy="333375"/>
                          </a:xfrm>
                          <a:prstGeom prst="rect">
                            <a:avLst/>
                          </a:prstGeom>
                        </pic:spPr>
                      </pic:pic>
                    </a:graphicData>
                  </a:graphic>
                  <wp14:sizeRelH relativeFrom="page">
                    <wp14:pctWidth>0</wp14:pctWidth>
                  </wp14:sizeRelH>
                  <wp14:sizeRelV relativeFrom="page">
                    <wp14:pctHeight>0</wp14:pctHeight>
                  </wp14:sizeRelV>
                </wp:anchor>
              </w:drawing>
            </w:r>
          </w:p>
        </w:tc>
      </w:tr>
      <w:tr w:rsidR="001C67E0" w:rsidRPr="00C800B4" w14:paraId="5EB2BA49" w14:textId="77777777" w:rsidTr="001B060E">
        <w:trPr>
          <w:trHeight w:val="1285"/>
        </w:trPr>
        <w:tc>
          <w:tcPr>
            <w:tcW w:w="2187" w:type="pct"/>
            <w:shd w:val="clear" w:color="auto" w:fill="DBE4F0"/>
          </w:tcPr>
          <w:p w14:paraId="6236CB56" w14:textId="6A94EFB7" w:rsidR="001C67E0" w:rsidRPr="00C800B4" w:rsidRDefault="001C67E0">
            <w:pPr>
              <w:pStyle w:val="TableParagraph"/>
              <w:spacing w:before="119"/>
              <w:ind w:left="107"/>
              <w:rPr>
                <w:rFonts w:ascii="Times New Roman" w:eastAsia="Cambria Math" w:hAnsi="Times New Roman"/>
                <w:noProof/>
              </w:rPr>
            </w:pPr>
            <w:r w:rsidRPr="00C800B4">
              <w:rPr>
                <w:rFonts w:ascii="Times New Roman" w:hAnsi="Times New Roman"/>
                <w:color w:val="000000"/>
                <w:highlight w:val="cyan"/>
              </w:rPr>
              <w:t xml:space="preserve">Ballistiskā pieeja: </w:t>
            </w:r>
            <w:r w:rsidR="00F3445D" w:rsidRPr="00C800B4">
              <w:rPr>
                <w:rFonts w:ascii="Times New Roman" w:hAnsi="Times New Roman"/>
                <w:i/>
                <w:iCs/>
                <w:color w:val="000000"/>
                <w:highlight w:val="cyan"/>
              </w:rPr>
              <w:t>S</w:t>
            </w:r>
            <w:r w:rsidRPr="00C800B4">
              <w:rPr>
                <w:rFonts w:ascii="Times New Roman" w:hAnsi="Times New Roman"/>
                <w:i/>
                <w:iCs/>
                <w:color w:val="000000"/>
                <w:highlight w:val="cyan"/>
                <w:vertAlign w:val="subscript"/>
              </w:rPr>
              <w:t>GRB</w:t>
            </w:r>
          </w:p>
          <w:p w14:paraId="6B238658" w14:textId="77777777" w:rsidR="001C67E0" w:rsidRPr="00C800B4" w:rsidRDefault="001C67E0">
            <w:pPr>
              <w:pStyle w:val="TableParagraph"/>
              <w:spacing w:before="134" w:line="273" w:lineRule="auto"/>
              <w:ind w:left="107"/>
              <w:rPr>
                <w:rFonts w:ascii="Times New Roman" w:hAnsi="Times New Roman"/>
                <w:b/>
                <w:i/>
                <w:noProof/>
                <w:color w:val="000000"/>
              </w:rPr>
            </w:pPr>
            <w:r w:rsidRPr="00C800B4">
              <w:rPr>
                <w:rFonts w:ascii="Times New Roman" w:hAnsi="Times New Roman"/>
                <w:b/>
                <w:i/>
                <w:color w:val="000000"/>
                <w:highlight w:val="cyan"/>
              </w:rPr>
              <w:t>Piezīme. Atļauta tikai rotorplāniem un multirotoru tipa gaisa kuģiem!</w:t>
            </w:r>
          </w:p>
        </w:tc>
        <w:tc>
          <w:tcPr>
            <w:tcW w:w="2813" w:type="pct"/>
          </w:tcPr>
          <w:p w14:paraId="2BF7DBA9" w14:textId="6F2EA686" w:rsidR="001C67E0" w:rsidRPr="00C800B4" w:rsidRDefault="00C37B50">
            <w:pPr>
              <w:pStyle w:val="TableParagraph"/>
              <w:tabs>
                <w:tab w:val="left" w:pos="949"/>
                <w:tab w:val="right" w:pos="2056"/>
              </w:tabs>
              <w:spacing w:line="134" w:lineRule="auto"/>
              <w:ind w:left="215"/>
              <w:rPr>
                <w:rFonts w:ascii="Times New Roman" w:eastAsia="Cambria Math" w:hAnsi="Times New Roman"/>
                <w:noProof/>
              </w:rPr>
            </w:pPr>
            <w:r w:rsidRPr="00C800B4">
              <w:rPr>
                <w:rFonts w:ascii="Times New Roman" w:hAnsi="Times New Roman"/>
                <w:noProof/>
              </w:rPr>
              <w:drawing>
                <wp:anchor distT="0" distB="0" distL="114300" distR="114300" simplePos="0" relativeHeight="251658272" behindDoc="0" locked="0" layoutInCell="1" allowOverlap="1" wp14:anchorId="6BB75312" wp14:editId="3BA065F6">
                  <wp:simplePos x="0" y="0"/>
                  <wp:positionH relativeFrom="column">
                    <wp:posOffset>511175</wp:posOffset>
                  </wp:positionH>
                  <wp:positionV relativeFrom="paragraph">
                    <wp:posOffset>111760</wp:posOffset>
                  </wp:positionV>
                  <wp:extent cx="1647190" cy="445770"/>
                  <wp:effectExtent l="0" t="0" r="0" b="0"/>
                  <wp:wrapSquare wrapText="bothSides"/>
                  <wp:docPr id="859179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79592" name=""/>
                          <pic:cNvPicPr/>
                        </pic:nvPicPr>
                        <pic:blipFill>
                          <a:blip r:embed="rId48">
                            <a:extLst>
                              <a:ext uri="{28A0092B-C50C-407E-A947-70E740481C1C}">
                                <a14:useLocalDpi xmlns:a14="http://schemas.microsoft.com/office/drawing/2010/main" val="0"/>
                              </a:ext>
                            </a:extLst>
                          </a:blip>
                          <a:stretch>
                            <a:fillRect/>
                          </a:stretch>
                        </pic:blipFill>
                        <pic:spPr>
                          <a:xfrm>
                            <a:off x="0" y="0"/>
                            <a:ext cx="1647190" cy="445770"/>
                          </a:xfrm>
                          <a:prstGeom prst="rect">
                            <a:avLst/>
                          </a:prstGeom>
                        </pic:spPr>
                      </pic:pic>
                    </a:graphicData>
                  </a:graphic>
                  <wp14:sizeRelH relativeFrom="margin">
                    <wp14:pctWidth>0</wp14:pctWidth>
                  </wp14:sizeRelH>
                  <wp14:sizeRelV relativeFrom="margin">
                    <wp14:pctHeight>0</wp14:pctHeight>
                  </wp14:sizeRelV>
                </wp:anchor>
              </w:drawing>
            </w:r>
          </w:p>
        </w:tc>
      </w:tr>
      <w:tr w:rsidR="001C67E0" w:rsidRPr="00C800B4" w14:paraId="663CBC93" w14:textId="77777777" w:rsidTr="001B060E">
        <w:trPr>
          <w:trHeight w:val="2292"/>
        </w:trPr>
        <w:tc>
          <w:tcPr>
            <w:tcW w:w="2187" w:type="pct"/>
            <w:shd w:val="clear" w:color="auto" w:fill="DBE4F0"/>
          </w:tcPr>
          <w:p w14:paraId="09A15ED6" w14:textId="026C8EA5" w:rsidR="001C67E0" w:rsidRPr="00C800B4" w:rsidRDefault="001C67E0">
            <w:pPr>
              <w:pStyle w:val="TableParagraph"/>
              <w:spacing w:before="158"/>
              <w:rPr>
                <w:rFonts w:ascii="Times New Roman" w:hAnsi="Times New Roman"/>
                <w:b/>
                <w:noProof/>
                <w:highlight w:val="cyan"/>
              </w:rPr>
            </w:pPr>
          </w:p>
          <w:p w14:paraId="0EBFE2D4" w14:textId="60BD70E4" w:rsidR="001C67E0" w:rsidRPr="00C800B4" w:rsidRDefault="001C67E0">
            <w:pPr>
              <w:pStyle w:val="TableParagraph"/>
              <w:ind w:left="107"/>
              <w:rPr>
                <w:rFonts w:ascii="Times New Roman" w:eastAsia="Cambria Math" w:hAnsi="Times New Roman"/>
                <w:noProof/>
                <w:highlight w:val="cyan"/>
              </w:rPr>
            </w:pPr>
            <w:r w:rsidRPr="00C800B4">
              <w:rPr>
                <w:rFonts w:ascii="Times New Roman" w:hAnsi="Times New Roman"/>
                <w:color w:val="000000"/>
                <w:highlight w:val="cyan"/>
              </w:rPr>
              <w:t xml:space="preserve">Izbeigšana ar izpletni: </w:t>
            </w:r>
            <w:r w:rsidR="00A77090" w:rsidRPr="00C800B4">
              <w:rPr>
                <w:rFonts w:ascii="Times New Roman" w:hAnsi="Times New Roman"/>
                <w:i/>
                <w:iCs/>
                <w:color w:val="000000"/>
                <w:highlight w:val="cyan"/>
              </w:rPr>
              <w:t>S</w:t>
            </w:r>
            <w:r w:rsidR="00A77090" w:rsidRPr="00C800B4">
              <w:rPr>
                <w:rFonts w:ascii="Times New Roman" w:hAnsi="Times New Roman"/>
                <w:i/>
                <w:iCs/>
                <w:color w:val="000000"/>
                <w:highlight w:val="cyan"/>
                <w:vertAlign w:val="subscript"/>
              </w:rPr>
              <w:t>GRB</w:t>
            </w:r>
          </w:p>
          <w:p w14:paraId="1D757D10" w14:textId="2559CF34" w:rsidR="001C67E0" w:rsidRPr="00C800B4" w:rsidRDefault="001520B9" w:rsidP="009F18E5">
            <w:pPr>
              <w:pStyle w:val="TableParagraph"/>
              <w:tabs>
                <w:tab w:val="left" w:pos="2474"/>
              </w:tabs>
              <w:spacing w:before="91" w:line="258" w:lineRule="exact"/>
              <w:ind w:left="107"/>
              <w:rPr>
                <w:rFonts w:ascii="Times New Roman" w:hAnsi="Times New Roman"/>
                <w:i/>
                <w:noProof/>
                <w:color w:val="000000"/>
                <w:highlight w:val="cyan"/>
              </w:rPr>
            </w:pPr>
            <w:r w:rsidRPr="00C800B4">
              <w:rPr>
                <w:rFonts w:ascii="Times New Roman" w:hAnsi="Times New Roman"/>
                <w:i/>
                <w:noProof/>
                <w:color w:val="000000"/>
                <w:highlight w:val="cyan"/>
              </w:rPr>
              <w:drawing>
                <wp:anchor distT="0" distB="0" distL="114300" distR="114300" simplePos="0" relativeHeight="251658273" behindDoc="0" locked="0" layoutInCell="1" allowOverlap="1" wp14:anchorId="5B520027" wp14:editId="13745028">
                  <wp:simplePos x="0" y="0"/>
                  <wp:positionH relativeFrom="column">
                    <wp:posOffset>1197847</wp:posOffset>
                  </wp:positionH>
                  <wp:positionV relativeFrom="paragraph">
                    <wp:posOffset>43460</wp:posOffset>
                  </wp:positionV>
                  <wp:extent cx="678052" cy="193729"/>
                  <wp:effectExtent l="0" t="0" r="8255" b="0"/>
                  <wp:wrapNone/>
                  <wp:docPr id="1533378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378314" name=""/>
                          <pic:cNvPicPr/>
                        </pic:nvPicPr>
                        <pic:blipFill>
                          <a:blip r:embed="rId49">
                            <a:extLst>
                              <a:ext uri="{28A0092B-C50C-407E-A947-70E740481C1C}">
                                <a14:useLocalDpi xmlns:a14="http://schemas.microsoft.com/office/drawing/2010/main" val="0"/>
                              </a:ext>
                            </a:extLst>
                          </a:blip>
                          <a:stretch>
                            <a:fillRect/>
                          </a:stretch>
                        </pic:blipFill>
                        <pic:spPr>
                          <a:xfrm>
                            <a:off x="0" y="0"/>
                            <a:ext cx="678052" cy="193729"/>
                          </a:xfrm>
                          <a:prstGeom prst="rect">
                            <a:avLst/>
                          </a:prstGeom>
                        </pic:spPr>
                      </pic:pic>
                    </a:graphicData>
                  </a:graphic>
                  <wp14:sizeRelH relativeFrom="page">
                    <wp14:pctWidth>0</wp14:pctWidth>
                  </wp14:sizeRelH>
                  <wp14:sizeRelV relativeFrom="page">
                    <wp14:pctHeight>0</wp14:pctHeight>
                  </wp14:sizeRelV>
                </wp:anchor>
              </w:drawing>
            </w:r>
            <w:r w:rsidRPr="00C800B4">
              <w:rPr>
                <w:rFonts w:ascii="Times New Roman" w:hAnsi="Times New Roman"/>
                <w:i/>
                <w:color w:val="000000"/>
                <w:highlight w:val="cyan"/>
              </w:rPr>
              <w:t xml:space="preserve">Piezīme. Vērtības, kas mazākas par </w:t>
            </w:r>
            <w:r w:rsidRPr="00C800B4">
              <w:rPr>
                <w:rFonts w:ascii="Times New Roman" w:hAnsi="Times New Roman"/>
                <w:i/>
                <w:color w:val="000000"/>
                <w:highlight w:val="cyan"/>
              </w:rPr>
              <w:tab/>
            </w:r>
            <w:r w:rsidRPr="00C800B4">
              <w:rPr>
                <w:rFonts w:ascii="Times New Roman" w:hAnsi="Times New Roman"/>
                <w:color w:val="000000"/>
                <w:highlight w:val="cyan"/>
              </w:rPr>
              <w:t xml:space="preserve">= </w:t>
            </w:r>
            <w:r w:rsidRPr="00C800B4">
              <w:rPr>
                <w:rFonts w:ascii="Times New Roman" w:hAnsi="Times New Roman"/>
                <w:i/>
                <w:color w:val="000000"/>
                <w:highlight w:val="cyan"/>
              </w:rPr>
              <w:t>netiek uzskatītas par reālistiskām šim aprēķinam.</w:t>
            </w:r>
          </w:p>
        </w:tc>
        <w:tc>
          <w:tcPr>
            <w:tcW w:w="2813" w:type="pct"/>
          </w:tcPr>
          <w:p w14:paraId="3F4B8609" w14:textId="67DDEE7B" w:rsidR="001C67E0" w:rsidRPr="00C800B4" w:rsidRDefault="00A77090">
            <w:pPr>
              <w:pStyle w:val="TableParagraph"/>
              <w:spacing w:before="119"/>
              <w:ind w:left="107"/>
              <w:jc w:val="both"/>
              <w:rPr>
                <w:rFonts w:ascii="Times New Roman" w:hAnsi="Times New Roman"/>
                <w:noProof/>
                <w:highlight w:val="cyan"/>
              </w:rPr>
            </w:pPr>
            <w:r w:rsidRPr="00C800B4">
              <w:rPr>
                <w:rFonts w:ascii="Times New Roman" w:hAnsi="Times New Roman"/>
                <w:i/>
                <w:iCs/>
                <w:color w:val="000000"/>
                <w:highlight w:val="cyan"/>
              </w:rPr>
              <w:t>t</w:t>
            </w:r>
            <w:r w:rsidR="001C67E0" w:rsidRPr="00C800B4">
              <w:rPr>
                <w:rFonts w:ascii="Times New Roman" w:hAnsi="Times New Roman"/>
                <w:i/>
                <w:iCs/>
                <w:color w:val="000000"/>
                <w:highlight w:val="cyan"/>
                <w:vertAlign w:val="subscript"/>
              </w:rPr>
              <w:t>P</w:t>
            </w:r>
            <w:r w:rsidR="001C67E0" w:rsidRPr="00C800B4">
              <w:rPr>
                <w:rFonts w:ascii="Times New Roman" w:hAnsi="Times New Roman"/>
                <w:color w:val="000000"/>
                <w:highlight w:val="cyan"/>
              </w:rPr>
              <w:t xml:space="preserve"> = Laiks atvērt izpletni</w:t>
            </w:r>
          </w:p>
          <w:p w14:paraId="4F61DC16" w14:textId="4B60A488" w:rsidR="001C67E0" w:rsidRPr="00C800B4" w:rsidRDefault="007D7025">
            <w:pPr>
              <w:pStyle w:val="TableParagraph"/>
              <w:spacing w:before="135" w:line="252" w:lineRule="auto"/>
              <w:ind w:left="107" w:right="92"/>
              <w:jc w:val="both"/>
              <w:rPr>
                <w:rFonts w:ascii="Times New Roman" w:hAnsi="Times New Roman"/>
                <w:noProof/>
                <w:color w:val="000000"/>
                <w:highlight w:val="cyan"/>
              </w:rPr>
            </w:pPr>
            <w:r w:rsidRPr="00C800B4">
              <w:rPr>
                <w:rFonts w:ascii="Times New Roman" w:hAnsi="Times New Roman"/>
                <w:noProof/>
                <w:highlight w:val="cyan"/>
              </w:rPr>
              <w:drawing>
                <wp:anchor distT="0" distB="0" distL="114300" distR="114300" simplePos="0" relativeHeight="251658274" behindDoc="1" locked="0" layoutInCell="1" allowOverlap="1" wp14:anchorId="4856343B" wp14:editId="7033D470">
                  <wp:simplePos x="0" y="0"/>
                  <wp:positionH relativeFrom="column">
                    <wp:posOffset>1093155</wp:posOffset>
                  </wp:positionH>
                  <wp:positionV relativeFrom="paragraph">
                    <wp:posOffset>607718</wp:posOffset>
                  </wp:positionV>
                  <wp:extent cx="1788795" cy="419100"/>
                  <wp:effectExtent l="0" t="0" r="1905" b="0"/>
                  <wp:wrapTight wrapText="bothSides">
                    <wp:wrapPolygon edited="0">
                      <wp:start x="0" y="0"/>
                      <wp:lineTo x="0" y="20618"/>
                      <wp:lineTo x="21393" y="20618"/>
                      <wp:lineTo x="21393" y="0"/>
                      <wp:lineTo x="0" y="0"/>
                    </wp:wrapPolygon>
                  </wp:wrapTight>
                  <wp:docPr id="1449938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38490" name=""/>
                          <pic:cNvPicPr/>
                        </pic:nvPicPr>
                        <pic:blipFill>
                          <a:blip r:embed="rId50">
                            <a:extLst>
                              <a:ext uri="{28A0092B-C50C-407E-A947-70E740481C1C}">
                                <a14:useLocalDpi xmlns:a14="http://schemas.microsoft.com/office/drawing/2010/main" val="0"/>
                              </a:ext>
                            </a:extLst>
                          </a:blip>
                          <a:stretch>
                            <a:fillRect/>
                          </a:stretch>
                        </pic:blipFill>
                        <pic:spPr>
                          <a:xfrm>
                            <a:off x="0" y="0"/>
                            <a:ext cx="1788795" cy="419100"/>
                          </a:xfrm>
                          <a:prstGeom prst="rect">
                            <a:avLst/>
                          </a:prstGeom>
                        </pic:spPr>
                      </pic:pic>
                    </a:graphicData>
                  </a:graphic>
                  <wp14:sizeRelH relativeFrom="margin">
                    <wp14:pctWidth>0</wp14:pctWidth>
                  </wp14:sizeRelH>
                  <wp14:sizeRelV relativeFrom="margin">
                    <wp14:pctHeight>0</wp14:pctHeight>
                  </wp14:sizeRelV>
                </wp:anchor>
              </w:drawing>
            </w:r>
            <w:r w:rsidRPr="00C800B4">
              <w:rPr>
                <w:rFonts w:ascii="Times New Roman" w:hAnsi="Times New Roman"/>
                <w:color w:val="000000"/>
                <w:highlight w:val="cyan"/>
              </w:rPr>
              <w:t>Pie augstuma samazināšanas ātruma ar atvērtu izpletni (</w:t>
            </w:r>
            <w:r w:rsidR="000760D0" w:rsidRPr="00C800B4">
              <w:rPr>
                <w:rFonts w:ascii="Times New Roman" w:hAnsi="Times New Roman"/>
                <w:i/>
                <w:iCs/>
                <w:color w:val="000000"/>
                <w:highlight w:val="cyan"/>
              </w:rPr>
              <w:t>V</w:t>
            </w:r>
            <w:r w:rsidRPr="00C800B4">
              <w:rPr>
                <w:rFonts w:ascii="Times New Roman" w:hAnsi="Times New Roman"/>
                <w:i/>
                <w:iCs/>
                <w:color w:val="000000"/>
                <w:highlight w:val="cyan"/>
              </w:rPr>
              <w:t>z</w:t>
            </w:r>
            <w:r w:rsidRPr="00C800B4">
              <w:rPr>
                <w:rFonts w:ascii="Times New Roman" w:hAnsi="Times New Roman"/>
                <w:color w:val="000000"/>
                <w:highlight w:val="cyan"/>
              </w:rPr>
              <w:t>) un operācijai maksimālā atļautā vēja ātruma (</w:t>
            </w:r>
            <w:r w:rsidRPr="00C800B4">
              <w:rPr>
                <w:rFonts w:ascii="Times New Roman" w:hAnsi="Times New Roman"/>
                <w:i/>
                <w:iCs/>
                <w:color w:val="000000"/>
                <w:highlight w:val="cyan"/>
              </w:rPr>
              <w:t>V</w:t>
            </w:r>
            <w:r w:rsidRPr="00C800B4">
              <w:rPr>
                <w:rFonts w:ascii="Times New Roman" w:hAnsi="Times New Roman"/>
                <w:i/>
                <w:iCs/>
                <w:color w:val="000000"/>
                <w:highlight w:val="cyan"/>
                <w:vertAlign w:val="subscript"/>
              </w:rPr>
              <w:t>Wind</w:t>
            </w:r>
            <w:r w:rsidRPr="00C800B4">
              <w:rPr>
                <w:rFonts w:ascii="Times New Roman" w:hAnsi="Times New Roman"/>
                <w:color w:val="000000"/>
                <w:highlight w:val="cyan"/>
              </w:rPr>
              <w:t>)</w:t>
            </w:r>
          </w:p>
          <w:p w14:paraId="5CABF05E" w14:textId="41AD54DC" w:rsidR="007D7025" w:rsidRPr="00C800B4" w:rsidRDefault="007D7025">
            <w:pPr>
              <w:pStyle w:val="TableParagraph"/>
              <w:spacing w:before="135" w:line="252" w:lineRule="auto"/>
              <w:ind w:left="107" w:right="92"/>
              <w:jc w:val="both"/>
              <w:rPr>
                <w:rFonts w:ascii="Times New Roman" w:hAnsi="Times New Roman"/>
                <w:noProof/>
                <w:highlight w:val="cyan"/>
              </w:rPr>
            </w:pPr>
          </w:p>
          <w:p w14:paraId="580F83B6" w14:textId="0761C621" w:rsidR="001C67E0" w:rsidRPr="00C800B4" w:rsidRDefault="001C67E0">
            <w:pPr>
              <w:pStyle w:val="TableParagraph"/>
              <w:spacing w:line="111" w:lineRule="exact"/>
              <w:ind w:left="2312" w:right="203"/>
              <w:jc w:val="center"/>
              <w:rPr>
                <w:rFonts w:ascii="Times New Roman" w:hAnsi="Times New Roman"/>
                <w:noProof/>
                <w:highlight w:val="cyan"/>
              </w:rPr>
            </w:pPr>
          </w:p>
        </w:tc>
      </w:tr>
      <w:tr w:rsidR="001C67E0" w:rsidRPr="00C800B4" w14:paraId="05A9B68F" w14:textId="77777777" w:rsidTr="00F5799B">
        <w:trPr>
          <w:trHeight w:val="2824"/>
        </w:trPr>
        <w:tc>
          <w:tcPr>
            <w:tcW w:w="2187" w:type="pct"/>
            <w:shd w:val="clear" w:color="auto" w:fill="DBE4F0"/>
            <w:vAlign w:val="center"/>
          </w:tcPr>
          <w:p w14:paraId="47C15864" w14:textId="053FD756" w:rsidR="001C67E0" w:rsidRPr="00C800B4" w:rsidRDefault="001C67E0" w:rsidP="006901F6">
            <w:pPr>
              <w:pStyle w:val="TableParagraph"/>
              <w:spacing w:line="273" w:lineRule="auto"/>
              <w:ind w:left="107" w:right="207"/>
              <w:rPr>
                <w:rFonts w:ascii="Times New Roman" w:eastAsia="Cambria Math" w:hAnsi="Times New Roman"/>
                <w:noProof/>
                <w:highlight w:val="cyan"/>
              </w:rPr>
            </w:pPr>
            <w:r w:rsidRPr="00C800B4">
              <w:rPr>
                <w:rFonts w:ascii="Times New Roman" w:hAnsi="Times New Roman"/>
                <w:color w:val="000000"/>
                <w:highlight w:val="cyan"/>
              </w:rPr>
              <w:t xml:space="preserve">Izbeigšana ar fiksētu spārnu gaisa kuģi: </w:t>
            </w:r>
            <w:r w:rsidR="00F5799B" w:rsidRPr="00C800B4">
              <w:rPr>
                <w:rFonts w:ascii="Times New Roman" w:hAnsi="Times New Roman"/>
                <w:i/>
                <w:iCs/>
                <w:color w:val="000000"/>
                <w:highlight w:val="cyan"/>
              </w:rPr>
              <w:t>S</w:t>
            </w:r>
            <w:r w:rsidRPr="00C800B4">
              <w:rPr>
                <w:rFonts w:ascii="Times New Roman" w:hAnsi="Times New Roman"/>
                <w:i/>
                <w:iCs/>
                <w:color w:val="000000"/>
                <w:highlight w:val="cyan"/>
                <w:vertAlign w:val="subscript"/>
              </w:rPr>
              <w:t>GRB</w:t>
            </w:r>
          </w:p>
        </w:tc>
        <w:tc>
          <w:tcPr>
            <w:tcW w:w="2813" w:type="pct"/>
          </w:tcPr>
          <w:p w14:paraId="5F68DBCD" w14:textId="69F1BE4B" w:rsidR="001C67E0" w:rsidRPr="00C800B4" w:rsidRDefault="00C800B4" w:rsidP="000638E2">
            <w:pPr>
              <w:pStyle w:val="TableParagraph"/>
              <w:numPr>
                <w:ilvl w:val="0"/>
                <w:numId w:val="3"/>
              </w:numPr>
              <w:tabs>
                <w:tab w:val="left" w:pos="315"/>
              </w:tabs>
              <w:spacing w:before="119"/>
              <w:ind w:left="315" w:hanging="208"/>
              <w:rPr>
                <w:rFonts w:ascii="Times New Roman" w:hAnsi="Times New Roman"/>
                <w:noProof/>
                <w:color w:val="000000"/>
                <w:highlight w:val="cyan"/>
                <w:u w:val="single"/>
              </w:rPr>
            </w:pPr>
            <w:r w:rsidRPr="00C800B4">
              <w:rPr>
                <w:rFonts w:ascii="Times New Roman" w:hAnsi="Times New Roman"/>
                <w:noProof/>
              </w:rPr>
              <w:drawing>
                <wp:anchor distT="0" distB="0" distL="114300" distR="114300" simplePos="0" relativeHeight="251658315" behindDoc="1" locked="0" layoutInCell="1" allowOverlap="1" wp14:anchorId="2CC51252" wp14:editId="042D3145">
                  <wp:simplePos x="0" y="0"/>
                  <wp:positionH relativeFrom="column">
                    <wp:posOffset>1589282</wp:posOffset>
                  </wp:positionH>
                  <wp:positionV relativeFrom="paragraph">
                    <wp:posOffset>241751</wp:posOffset>
                  </wp:positionV>
                  <wp:extent cx="779145" cy="288925"/>
                  <wp:effectExtent l="0" t="0" r="1905" b="0"/>
                  <wp:wrapTight wrapText="bothSides">
                    <wp:wrapPolygon edited="0">
                      <wp:start x="0" y="0"/>
                      <wp:lineTo x="0" y="19938"/>
                      <wp:lineTo x="21125" y="19938"/>
                      <wp:lineTo x="21125" y="0"/>
                      <wp:lineTo x="0" y="0"/>
                    </wp:wrapPolygon>
                  </wp:wrapTight>
                  <wp:docPr id="441079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079999" name=""/>
                          <pic:cNvPicPr/>
                        </pic:nvPicPr>
                        <pic:blipFill>
                          <a:blip r:embed="rId51">
                            <a:extLst>
                              <a:ext uri="{28A0092B-C50C-407E-A947-70E740481C1C}">
                                <a14:useLocalDpi xmlns:a14="http://schemas.microsoft.com/office/drawing/2010/main" val="0"/>
                              </a:ext>
                            </a:extLst>
                          </a:blip>
                          <a:stretch>
                            <a:fillRect/>
                          </a:stretch>
                        </pic:blipFill>
                        <pic:spPr>
                          <a:xfrm>
                            <a:off x="0" y="0"/>
                            <a:ext cx="779145" cy="288925"/>
                          </a:xfrm>
                          <a:prstGeom prst="rect">
                            <a:avLst/>
                          </a:prstGeom>
                        </pic:spPr>
                      </pic:pic>
                    </a:graphicData>
                  </a:graphic>
                  <wp14:sizeRelH relativeFrom="margin">
                    <wp14:pctWidth>0</wp14:pctWidth>
                  </wp14:sizeRelH>
                  <wp14:sizeRelV relativeFrom="margin">
                    <wp14:pctHeight>0</wp14:pctHeight>
                  </wp14:sizeRelV>
                </wp:anchor>
              </w:drawing>
            </w:r>
            <w:r w:rsidR="001C67E0" w:rsidRPr="00C800B4">
              <w:rPr>
                <w:rFonts w:ascii="Times New Roman" w:hAnsi="Times New Roman"/>
                <w:color w:val="000000"/>
                <w:highlight w:val="cyan"/>
                <w:u w:val="single"/>
              </w:rPr>
              <w:t>Piedziņa ir izslēgta:</w:t>
            </w:r>
          </w:p>
          <w:p w14:paraId="2E7873BD" w14:textId="6EF5E226" w:rsidR="001C67E0" w:rsidRPr="00C800B4" w:rsidRDefault="0076256E" w:rsidP="0076256E">
            <w:pPr>
              <w:pStyle w:val="TableParagraph"/>
              <w:tabs>
                <w:tab w:val="center" w:pos="3081"/>
              </w:tabs>
              <w:spacing w:before="144" w:line="291" w:lineRule="exact"/>
              <w:ind w:left="786"/>
              <w:rPr>
                <w:rFonts w:ascii="Times New Roman" w:eastAsia="Cambria Math" w:hAnsi="Times New Roman"/>
                <w:noProof/>
                <w:highlight w:val="cyan"/>
              </w:rPr>
            </w:pPr>
            <w:r w:rsidRPr="00C800B4">
              <w:rPr>
                <w:rFonts w:ascii="Times New Roman" w:hAnsi="Times New Roman"/>
                <w:highlight w:val="cyan"/>
              </w:rPr>
              <w:t xml:space="preserve">Planēšanas spēja </w:t>
            </w:r>
            <w:r w:rsidR="007C6548" w:rsidRPr="00C800B4">
              <w:rPr>
                <w:rFonts w:ascii="Times New Roman" w:hAnsi="Times New Roman"/>
                <w:highlight w:val="cyan"/>
              </w:rPr>
              <w:t>veido</w:t>
            </w:r>
            <w:r w:rsidRPr="00C800B4">
              <w:rPr>
                <w:rFonts w:ascii="Times New Roman" w:hAnsi="Times New Roman"/>
                <w:highlight w:val="cyan"/>
              </w:rPr>
              <w:tab/>
            </w:r>
          </w:p>
          <w:p w14:paraId="5DFCDF58" w14:textId="3AA09351" w:rsidR="001C67E0" w:rsidRPr="00C800B4" w:rsidRDefault="00F5799B">
            <w:pPr>
              <w:pStyle w:val="TableParagraph"/>
              <w:spacing w:before="131"/>
              <w:ind w:left="2"/>
              <w:jc w:val="center"/>
              <w:rPr>
                <w:rFonts w:ascii="Times New Roman" w:eastAsia="Cambria Math" w:hAnsi="Times New Roman"/>
                <w:noProof/>
                <w:highlight w:val="cyan"/>
              </w:rPr>
            </w:pPr>
            <w:r w:rsidRPr="00C800B4">
              <w:rPr>
                <w:rFonts w:ascii="Times New Roman" w:hAnsi="Times New Roman"/>
                <w:i/>
                <w:iCs/>
                <w:color w:val="000000"/>
                <w:highlight w:val="cyan"/>
              </w:rPr>
              <w:t>S</w:t>
            </w:r>
            <w:r w:rsidR="001C67E0" w:rsidRPr="00C800B4">
              <w:rPr>
                <w:rFonts w:ascii="Times New Roman" w:hAnsi="Times New Roman"/>
                <w:i/>
                <w:iCs/>
                <w:color w:val="000000"/>
                <w:highlight w:val="cyan"/>
                <w:vertAlign w:val="subscript"/>
              </w:rPr>
              <w:t>GRB</w:t>
            </w:r>
            <w:r w:rsidR="001C67E0" w:rsidRPr="00C800B4">
              <w:rPr>
                <w:rFonts w:ascii="Times New Roman" w:hAnsi="Times New Roman"/>
                <w:color w:val="000000"/>
                <w:highlight w:val="cyan"/>
              </w:rPr>
              <w:t xml:space="preserve"> =  </w:t>
            </w:r>
            <w:r w:rsidR="001C67E0" w:rsidRPr="00C800B4">
              <w:rPr>
                <w:rFonts w:ascii="Times New Roman" w:hAnsi="Times New Roman"/>
                <w:i/>
                <w:iCs/>
                <w:color w:val="000000"/>
                <w:highlight w:val="cyan"/>
              </w:rPr>
              <w:t>C</w:t>
            </w:r>
            <w:r w:rsidR="001C67E0" w:rsidRPr="00C800B4">
              <w:rPr>
                <w:rFonts w:ascii="Times New Roman" w:hAnsi="Times New Roman"/>
                <w:i/>
                <w:iCs/>
                <w:color w:val="000000"/>
                <w:highlight w:val="cyan"/>
                <w:vertAlign w:val="subscript"/>
              </w:rPr>
              <w:t>V</w:t>
            </w:r>
          </w:p>
          <w:p w14:paraId="491109F6" w14:textId="77777777" w:rsidR="001C67E0" w:rsidRPr="00C800B4" w:rsidRDefault="001C67E0" w:rsidP="000638E2">
            <w:pPr>
              <w:pStyle w:val="TableParagraph"/>
              <w:numPr>
                <w:ilvl w:val="0"/>
                <w:numId w:val="3"/>
              </w:numPr>
              <w:tabs>
                <w:tab w:val="left" w:pos="316"/>
              </w:tabs>
              <w:spacing w:before="125" w:line="273" w:lineRule="auto"/>
              <w:ind w:right="95"/>
              <w:rPr>
                <w:rFonts w:ascii="Times New Roman" w:hAnsi="Times New Roman"/>
                <w:noProof/>
                <w:color w:val="000000"/>
                <w:highlight w:val="cyan"/>
                <w:u w:val="single"/>
              </w:rPr>
            </w:pPr>
            <w:r w:rsidRPr="00C800B4">
              <w:rPr>
                <w:rFonts w:ascii="Times New Roman" w:hAnsi="Times New Roman"/>
                <w:color w:val="000000"/>
                <w:highlight w:val="cyan"/>
                <w:u w:val="single"/>
              </w:rPr>
              <w:t>Piedziņa ir izslēgta un lidojuma vadības virsmas ir pastāvīgi iestatītas tā, ka planēšana nav iespējama:</w:t>
            </w:r>
          </w:p>
          <w:p w14:paraId="2DB7F7C9" w14:textId="77777777" w:rsidR="001C67E0" w:rsidRPr="00C800B4" w:rsidRDefault="001C67E0" w:rsidP="00F5799B">
            <w:pPr>
              <w:pStyle w:val="TableParagraph"/>
              <w:spacing w:before="125"/>
              <w:ind w:left="143"/>
              <w:rPr>
                <w:rFonts w:ascii="Times New Roman" w:hAnsi="Times New Roman"/>
                <w:noProof/>
                <w:color w:val="000000"/>
                <w:highlight w:val="cyan"/>
              </w:rPr>
            </w:pPr>
            <w:r w:rsidRPr="00C800B4">
              <w:rPr>
                <w:rFonts w:ascii="Times New Roman" w:hAnsi="Times New Roman"/>
                <w:color w:val="000000"/>
                <w:highlight w:val="cyan"/>
              </w:rPr>
              <w:t>Var izraudzīties vienkāršotu pieeju (1:1 princips).</w:t>
            </w:r>
          </w:p>
        </w:tc>
      </w:tr>
      <w:tr w:rsidR="001C67E0" w:rsidRPr="00C800B4" w14:paraId="10E714AD" w14:textId="77777777" w:rsidTr="009F18E5">
        <w:trPr>
          <w:trHeight w:val="546"/>
        </w:trPr>
        <w:tc>
          <w:tcPr>
            <w:tcW w:w="5000" w:type="pct"/>
            <w:gridSpan w:val="2"/>
          </w:tcPr>
          <w:p w14:paraId="5ACD4BF0" w14:textId="77777777" w:rsidR="001C67E0" w:rsidRPr="00C800B4" w:rsidRDefault="001C67E0">
            <w:pPr>
              <w:pStyle w:val="TableParagraph"/>
              <w:rPr>
                <w:rFonts w:ascii="Times New Roman" w:hAnsi="Times New Roman"/>
                <w:noProof/>
              </w:rPr>
            </w:pPr>
          </w:p>
        </w:tc>
      </w:tr>
      <w:tr w:rsidR="001C67E0" w:rsidRPr="00C800B4" w14:paraId="05767050" w14:textId="77777777" w:rsidTr="001B060E">
        <w:trPr>
          <w:trHeight w:val="549"/>
        </w:trPr>
        <w:tc>
          <w:tcPr>
            <w:tcW w:w="2187" w:type="pct"/>
            <w:shd w:val="clear" w:color="auto" w:fill="DBE4F0"/>
          </w:tcPr>
          <w:p w14:paraId="0C10E633" w14:textId="77777777" w:rsidR="001C67E0" w:rsidRPr="00C800B4" w:rsidRDefault="001C67E0">
            <w:pPr>
              <w:pStyle w:val="TableParagraph"/>
              <w:spacing w:before="121"/>
              <w:ind w:left="107"/>
              <w:rPr>
                <w:rFonts w:ascii="Times New Roman" w:hAnsi="Times New Roman"/>
                <w:b/>
                <w:noProof/>
                <w:color w:val="000000"/>
              </w:rPr>
            </w:pPr>
            <w:r w:rsidRPr="00C800B4">
              <w:rPr>
                <w:rFonts w:ascii="Times New Roman" w:hAnsi="Times New Roman"/>
                <w:b/>
                <w:color w:val="000000"/>
                <w:highlight w:val="cyan"/>
              </w:rPr>
              <w:t>Piemēri</w:t>
            </w:r>
          </w:p>
        </w:tc>
        <w:tc>
          <w:tcPr>
            <w:tcW w:w="2813" w:type="pct"/>
          </w:tcPr>
          <w:p w14:paraId="7F5BF296" w14:textId="77777777" w:rsidR="001C67E0" w:rsidRPr="00C800B4" w:rsidRDefault="001C67E0">
            <w:pPr>
              <w:pStyle w:val="TableParagraph"/>
              <w:rPr>
                <w:rFonts w:ascii="Times New Roman" w:hAnsi="Times New Roman"/>
                <w:noProof/>
              </w:rPr>
            </w:pPr>
          </w:p>
        </w:tc>
      </w:tr>
      <w:tr w:rsidR="001C67E0" w:rsidRPr="00C800B4" w14:paraId="61BB289E" w14:textId="77777777" w:rsidTr="001B060E">
        <w:trPr>
          <w:trHeight w:val="1011"/>
        </w:trPr>
        <w:tc>
          <w:tcPr>
            <w:tcW w:w="2187" w:type="pct"/>
            <w:shd w:val="clear" w:color="auto" w:fill="DBE4F0"/>
          </w:tcPr>
          <w:p w14:paraId="2BBF5E71" w14:textId="77777777" w:rsidR="001C67E0" w:rsidRPr="00C800B4" w:rsidRDefault="001C67E0">
            <w:pPr>
              <w:pStyle w:val="TableParagraph"/>
              <w:spacing w:before="232"/>
              <w:ind w:left="107"/>
              <w:rPr>
                <w:rFonts w:ascii="Times New Roman" w:hAnsi="Times New Roman"/>
                <w:noProof/>
                <w:color w:val="000000"/>
              </w:rPr>
            </w:pPr>
            <w:r w:rsidRPr="00C800B4">
              <w:rPr>
                <w:rFonts w:ascii="Times New Roman" w:hAnsi="Times New Roman"/>
                <w:color w:val="000000"/>
                <w:highlight w:val="cyan"/>
              </w:rPr>
              <w:t>Vienkāršota pieeja:</w:t>
            </w:r>
          </w:p>
        </w:tc>
        <w:tc>
          <w:tcPr>
            <w:tcW w:w="2813" w:type="pct"/>
          </w:tcPr>
          <w:p w14:paraId="229FA64A" w14:textId="080992D6" w:rsidR="001C67E0" w:rsidRPr="00C800B4" w:rsidRDefault="00892762" w:rsidP="00892762">
            <w:pPr>
              <w:pStyle w:val="TableParagraph"/>
              <w:spacing w:line="187" w:lineRule="auto"/>
              <w:ind w:right="203"/>
              <w:rPr>
                <w:rFonts w:ascii="Times New Roman" w:eastAsia="Cambria Math" w:hAnsi="Times New Roman"/>
                <w:noProof/>
              </w:rPr>
            </w:pPr>
            <w:r w:rsidRPr="00C800B4">
              <w:rPr>
                <w:rFonts w:ascii="Times New Roman" w:hAnsi="Times New Roman"/>
                <w:noProof/>
              </w:rPr>
              <w:drawing>
                <wp:anchor distT="0" distB="0" distL="114300" distR="114300" simplePos="0" relativeHeight="251658275" behindDoc="0" locked="0" layoutInCell="1" allowOverlap="1" wp14:anchorId="7252C686" wp14:editId="6B59991B">
                  <wp:simplePos x="0" y="0"/>
                  <wp:positionH relativeFrom="column">
                    <wp:posOffset>280842</wp:posOffset>
                  </wp:positionH>
                  <wp:positionV relativeFrom="paragraph">
                    <wp:posOffset>61003</wp:posOffset>
                  </wp:positionV>
                  <wp:extent cx="2371725" cy="379095"/>
                  <wp:effectExtent l="0" t="0" r="9525" b="1905"/>
                  <wp:wrapSquare wrapText="bothSides"/>
                  <wp:docPr id="2065340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40753"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371725" cy="379095"/>
                          </a:xfrm>
                          <a:prstGeom prst="rect">
                            <a:avLst/>
                          </a:prstGeom>
                        </pic:spPr>
                      </pic:pic>
                    </a:graphicData>
                  </a:graphic>
                  <wp14:sizeRelH relativeFrom="page">
                    <wp14:pctWidth>0</wp14:pctWidth>
                  </wp14:sizeRelH>
                  <wp14:sizeRelV relativeFrom="page">
                    <wp14:pctHeight>0</wp14:pctHeight>
                  </wp14:sizeRelV>
                </wp:anchor>
              </w:drawing>
            </w:r>
          </w:p>
        </w:tc>
      </w:tr>
      <w:tr w:rsidR="001C67E0" w:rsidRPr="00C800B4" w14:paraId="25172545" w14:textId="77777777" w:rsidTr="001B060E">
        <w:trPr>
          <w:trHeight w:val="811"/>
        </w:trPr>
        <w:tc>
          <w:tcPr>
            <w:tcW w:w="2187" w:type="pct"/>
            <w:shd w:val="clear" w:color="auto" w:fill="E2DFED"/>
          </w:tcPr>
          <w:p w14:paraId="5456888E" w14:textId="02D2FA89" w:rsidR="006901F6" w:rsidRPr="00C800B4" w:rsidRDefault="006901F6">
            <w:pPr>
              <w:pStyle w:val="TableParagraph"/>
              <w:spacing w:line="165" w:lineRule="exact"/>
              <w:ind w:left="107"/>
              <w:rPr>
                <w:rFonts w:ascii="Times New Roman" w:hAnsi="Times New Roman"/>
                <w:noProof/>
              </w:rPr>
            </w:pPr>
          </w:p>
          <w:p w14:paraId="7D892CC7" w14:textId="1014FA0E" w:rsidR="00B835A1" w:rsidRPr="00C800B4" w:rsidRDefault="00B835A1" w:rsidP="00DF74C4">
            <w:pPr>
              <w:ind w:left="284" w:hanging="142"/>
              <w:rPr>
                <w:rFonts w:ascii="Times New Roman" w:hAnsi="Times New Roman"/>
                <w:highlight w:val="cyan"/>
              </w:rPr>
            </w:pPr>
            <w:r w:rsidRPr="00C800B4">
              <w:rPr>
                <w:rFonts w:ascii="Times New Roman" w:hAnsi="Times New Roman"/>
                <w:noProof/>
              </w:rPr>
              <w:drawing>
                <wp:anchor distT="0" distB="0" distL="114300" distR="114300" simplePos="0" relativeHeight="251658309" behindDoc="0" locked="0" layoutInCell="1" allowOverlap="1" wp14:anchorId="38027BB2" wp14:editId="47E7F41A">
                  <wp:simplePos x="0" y="0"/>
                  <wp:positionH relativeFrom="column">
                    <wp:posOffset>774617</wp:posOffset>
                  </wp:positionH>
                  <wp:positionV relativeFrom="paragraph">
                    <wp:posOffset>145168</wp:posOffset>
                  </wp:positionV>
                  <wp:extent cx="1132205" cy="170180"/>
                  <wp:effectExtent l="0" t="0" r="0" b="1270"/>
                  <wp:wrapNone/>
                  <wp:docPr id="1100464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464712"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132205" cy="170180"/>
                          </a:xfrm>
                          <a:prstGeom prst="rect">
                            <a:avLst/>
                          </a:prstGeom>
                        </pic:spPr>
                      </pic:pic>
                    </a:graphicData>
                  </a:graphic>
                  <wp14:sizeRelH relativeFrom="page">
                    <wp14:pctWidth>0</wp14:pctWidth>
                  </wp14:sizeRelH>
                  <wp14:sizeRelV relativeFrom="page">
                    <wp14:pctHeight>0</wp14:pctHeight>
                  </wp14:sizeRelV>
                </wp:anchor>
              </w:drawing>
            </w:r>
            <w:r w:rsidR="001C67E0" w:rsidRPr="00C800B4">
              <w:rPr>
                <w:rFonts w:ascii="Times New Roman" w:hAnsi="Times New Roman"/>
                <w:highlight w:val="cyan"/>
              </w:rPr>
              <w:t>Multirotoru tipa</w:t>
            </w:r>
          </w:p>
          <w:p w14:paraId="493C5703" w14:textId="063C739D" w:rsidR="006901F6" w:rsidRPr="00C800B4" w:rsidRDefault="001C67E0" w:rsidP="00DF74C4">
            <w:pPr>
              <w:ind w:left="284" w:hanging="142"/>
              <w:rPr>
                <w:rFonts w:ascii="Times New Roman" w:hAnsi="Times New Roman" w:cs="Times New Roman"/>
                <w:highlight w:val="cyan"/>
              </w:rPr>
            </w:pPr>
            <w:r w:rsidRPr="00C800B4">
              <w:rPr>
                <w:rFonts w:ascii="Times New Roman" w:hAnsi="Times New Roman"/>
                <w:highlight w:val="cyan"/>
              </w:rPr>
              <w:t xml:space="preserve">gaisa kuģis: </w:t>
            </w:r>
          </w:p>
          <w:p w14:paraId="06ABC8E1" w14:textId="0FC99D11" w:rsidR="001C67E0" w:rsidRPr="00C800B4" w:rsidRDefault="00B835A1" w:rsidP="00827D5E">
            <w:pPr>
              <w:spacing w:after="120"/>
              <w:ind w:left="142"/>
            </w:pPr>
            <w:r w:rsidRPr="00C800B4">
              <w:rPr>
                <w:rFonts w:ascii="Times New Roman" w:hAnsi="Times New Roman"/>
                <w:i/>
                <w:iCs/>
                <w:highlight w:val="cyan"/>
              </w:rPr>
              <w:t>H</w:t>
            </w:r>
            <w:r w:rsidR="001C67E0" w:rsidRPr="00C800B4">
              <w:rPr>
                <w:rFonts w:ascii="Times New Roman" w:hAnsi="Times New Roman"/>
                <w:i/>
                <w:iCs/>
                <w:highlight w:val="cyan"/>
                <w:vertAlign w:val="subscript"/>
              </w:rPr>
              <w:t>CV</w:t>
            </w:r>
            <w:r w:rsidR="001C67E0" w:rsidRPr="00C800B4">
              <w:rPr>
                <w:rFonts w:ascii="Times New Roman" w:hAnsi="Times New Roman"/>
                <w:highlight w:val="cyan"/>
              </w:rPr>
              <w:t xml:space="preserve"> = 113,1 m</w:t>
            </w:r>
          </w:p>
        </w:tc>
        <w:tc>
          <w:tcPr>
            <w:tcW w:w="2813" w:type="pct"/>
          </w:tcPr>
          <w:p w14:paraId="07460AC0" w14:textId="77777777" w:rsidR="001C67E0" w:rsidRPr="00C800B4" w:rsidRDefault="001C67E0">
            <w:pPr>
              <w:pStyle w:val="TableParagraph"/>
              <w:rPr>
                <w:rFonts w:ascii="Times New Roman" w:hAnsi="Times New Roman"/>
                <w:noProof/>
              </w:rPr>
            </w:pPr>
          </w:p>
        </w:tc>
      </w:tr>
      <w:tr w:rsidR="001C67E0" w:rsidRPr="00C800B4" w14:paraId="4F3CEF12" w14:textId="77777777" w:rsidTr="00120CF2">
        <w:trPr>
          <w:trHeight w:val="987"/>
        </w:trPr>
        <w:tc>
          <w:tcPr>
            <w:tcW w:w="2187" w:type="pct"/>
            <w:shd w:val="clear" w:color="auto" w:fill="DBE4F0"/>
          </w:tcPr>
          <w:p w14:paraId="03FD806B" w14:textId="4F11E6D1" w:rsidR="001C67E0" w:rsidRPr="00556840" w:rsidRDefault="00D940B8" w:rsidP="00556840">
            <w:pPr>
              <w:pStyle w:val="TableParagraph"/>
              <w:spacing w:before="40" w:after="40"/>
              <w:ind w:left="107"/>
              <w:rPr>
                <w:rFonts w:ascii="Times New Roman" w:hAnsi="Times New Roman"/>
                <w:noProof/>
                <w:color w:val="000000"/>
                <w:highlight w:val="cyan"/>
              </w:rPr>
            </w:pPr>
            <w:r w:rsidRPr="00556840">
              <w:rPr>
                <w:rFonts w:ascii="Times New Roman" w:hAnsi="Times New Roman"/>
                <w:color w:val="000000"/>
                <w:highlight w:val="cyan"/>
              </w:rPr>
              <w:t>Ballistiskā pieeja:</w:t>
            </w:r>
          </w:p>
          <w:p w14:paraId="5FC37F44" w14:textId="7FCAA9EE" w:rsidR="00B835A1" w:rsidRPr="00556840" w:rsidRDefault="00B835A1" w:rsidP="00556840">
            <w:pPr>
              <w:pStyle w:val="TableParagraph"/>
              <w:spacing w:before="40" w:after="40"/>
              <w:ind w:left="142" w:right="384"/>
              <w:rPr>
                <w:rFonts w:ascii="Times New Roman" w:hAnsi="Times New Roman"/>
                <w:color w:val="000000"/>
                <w:highlight w:val="cyan"/>
              </w:rPr>
            </w:pPr>
            <w:r w:rsidRPr="00556840">
              <w:rPr>
                <w:rFonts w:ascii="Times New Roman" w:hAnsi="Times New Roman"/>
                <w:noProof/>
                <w:color w:val="000000"/>
                <w:highlight w:val="cyan"/>
              </w:rPr>
              <w:drawing>
                <wp:anchor distT="0" distB="0" distL="114300" distR="114300" simplePos="0" relativeHeight="251658313" behindDoc="0" locked="0" layoutInCell="1" allowOverlap="1" wp14:anchorId="6553813D" wp14:editId="77B04ADF">
                  <wp:simplePos x="0" y="0"/>
                  <wp:positionH relativeFrom="column">
                    <wp:posOffset>774978</wp:posOffset>
                  </wp:positionH>
                  <wp:positionV relativeFrom="paragraph">
                    <wp:posOffset>154575</wp:posOffset>
                  </wp:positionV>
                  <wp:extent cx="934135" cy="164807"/>
                  <wp:effectExtent l="0" t="0" r="0" b="6985"/>
                  <wp:wrapNone/>
                  <wp:docPr id="1182472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472238"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934135" cy="164807"/>
                          </a:xfrm>
                          <a:prstGeom prst="rect">
                            <a:avLst/>
                          </a:prstGeom>
                        </pic:spPr>
                      </pic:pic>
                    </a:graphicData>
                  </a:graphic>
                  <wp14:sizeRelH relativeFrom="page">
                    <wp14:pctWidth>0</wp14:pctWidth>
                  </wp14:sizeRelH>
                  <wp14:sizeRelV relativeFrom="page">
                    <wp14:pctHeight>0</wp14:pctHeight>
                  </wp14:sizeRelV>
                </wp:anchor>
              </w:drawing>
            </w:r>
            <w:r w:rsidR="001C67E0" w:rsidRPr="00556840">
              <w:rPr>
                <w:rFonts w:ascii="Times New Roman" w:hAnsi="Times New Roman"/>
                <w:color w:val="000000"/>
                <w:highlight w:val="cyan"/>
              </w:rPr>
              <w:t>Multirotoru tipa</w:t>
            </w:r>
          </w:p>
          <w:p w14:paraId="74E13307" w14:textId="3F822B79" w:rsidR="00B835A1" w:rsidRPr="00556840" w:rsidRDefault="001C67E0" w:rsidP="00556840">
            <w:pPr>
              <w:pStyle w:val="TableParagraph"/>
              <w:spacing w:before="40" w:after="40"/>
              <w:ind w:left="142" w:right="384"/>
              <w:rPr>
                <w:rFonts w:ascii="Times New Roman" w:hAnsi="Times New Roman"/>
                <w:color w:val="000000"/>
                <w:highlight w:val="cyan"/>
              </w:rPr>
            </w:pPr>
            <w:r w:rsidRPr="00556840">
              <w:rPr>
                <w:rFonts w:ascii="Times New Roman" w:hAnsi="Times New Roman"/>
                <w:color w:val="000000"/>
                <w:highlight w:val="cyan"/>
              </w:rPr>
              <w:t>gaisa kuģis:</w:t>
            </w:r>
          </w:p>
          <w:p w14:paraId="20969A7F" w14:textId="1CE5FBA9" w:rsidR="001C67E0" w:rsidRPr="00C800B4" w:rsidRDefault="00B835A1" w:rsidP="00556840">
            <w:pPr>
              <w:pStyle w:val="TableParagraph"/>
              <w:spacing w:before="40" w:after="40"/>
              <w:ind w:left="142" w:right="384"/>
              <w:rPr>
                <w:rFonts w:ascii="Times New Roman" w:eastAsia="Cambria Math" w:hAnsi="Times New Roman"/>
                <w:noProof/>
              </w:rPr>
            </w:pPr>
            <w:r w:rsidRPr="00556840">
              <w:rPr>
                <w:rFonts w:ascii="Times New Roman" w:hAnsi="Times New Roman"/>
                <w:i/>
                <w:iCs/>
                <w:color w:val="000000"/>
                <w:highlight w:val="cyan"/>
              </w:rPr>
              <w:t>H</w:t>
            </w:r>
            <w:r w:rsidR="001C67E0" w:rsidRPr="00556840">
              <w:rPr>
                <w:rFonts w:ascii="Times New Roman" w:hAnsi="Times New Roman"/>
                <w:i/>
                <w:iCs/>
                <w:color w:val="000000"/>
                <w:highlight w:val="cyan"/>
              </w:rPr>
              <w:t>CV</w:t>
            </w:r>
            <w:r w:rsidR="001C67E0" w:rsidRPr="00556840">
              <w:rPr>
                <w:rFonts w:ascii="Times New Roman" w:hAnsi="Times New Roman"/>
                <w:color w:val="000000"/>
                <w:highlight w:val="cyan"/>
              </w:rPr>
              <w:t xml:space="preserve"> = 113,1 m</w:t>
            </w:r>
          </w:p>
        </w:tc>
        <w:tc>
          <w:tcPr>
            <w:tcW w:w="2813" w:type="pct"/>
          </w:tcPr>
          <w:p w14:paraId="01A26D04" w14:textId="303C12CB" w:rsidR="001C67E0" w:rsidRPr="00C800B4" w:rsidRDefault="004B633B">
            <w:pPr>
              <w:pStyle w:val="TableParagraph"/>
              <w:spacing w:line="91" w:lineRule="auto"/>
              <w:ind w:right="157"/>
              <w:jc w:val="center"/>
              <w:rPr>
                <w:rFonts w:ascii="Times New Roman" w:hAnsi="Times New Roman"/>
                <w:noProof/>
              </w:rPr>
            </w:pPr>
            <w:r w:rsidRPr="00C800B4">
              <w:rPr>
                <w:rFonts w:ascii="Times New Roman" w:hAnsi="Times New Roman"/>
                <w:noProof/>
              </w:rPr>
              <w:drawing>
                <wp:anchor distT="0" distB="0" distL="114300" distR="114300" simplePos="0" relativeHeight="251658277" behindDoc="0" locked="0" layoutInCell="1" allowOverlap="1" wp14:anchorId="0BA9CF84" wp14:editId="21BCA786">
                  <wp:simplePos x="0" y="0"/>
                  <wp:positionH relativeFrom="column">
                    <wp:posOffset>497082</wp:posOffset>
                  </wp:positionH>
                  <wp:positionV relativeFrom="paragraph">
                    <wp:posOffset>65405</wp:posOffset>
                  </wp:positionV>
                  <wp:extent cx="2099945" cy="420370"/>
                  <wp:effectExtent l="0" t="0" r="0" b="0"/>
                  <wp:wrapSquare wrapText="bothSides"/>
                  <wp:docPr id="2026767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67310"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099945" cy="420370"/>
                          </a:xfrm>
                          <a:prstGeom prst="rect">
                            <a:avLst/>
                          </a:prstGeom>
                        </pic:spPr>
                      </pic:pic>
                    </a:graphicData>
                  </a:graphic>
                  <wp14:sizeRelH relativeFrom="page">
                    <wp14:pctWidth>0</wp14:pctWidth>
                  </wp14:sizeRelH>
                  <wp14:sizeRelV relativeFrom="page">
                    <wp14:pctHeight>0</wp14:pctHeight>
                  </wp14:sizeRelV>
                </wp:anchor>
              </w:drawing>
            </w:r>
          </w:p>
        </w:tc>
      </w:tr>
      <w:tr w:rsidR="001C67E0" w:rsidRPr="00C800B4" w14:paraId="1E4126CA" w14:textId="77777777" w:rsidTr="001B060E">
        <w:trPr>
          <w:trHeight w:val="1250"/>
        </w:trPr>
        <w:tc>
          <w:tcPr>
            <w:tcW w:w="2187" w:type="pct"/>
            <w:shd w:val="clear" w:color="auto" w:fill="DBE4F0"/>
          </w:tcPr>
          <w:p w14:paraId="21485326" w14:textId="39BFA744" w:rsidR="001302E9" w:rsidRPr="00C800B4" w:rsidRDefault="00715A77" w:rsidP="001302E9">
            <w:pPr>
              <w:pStyle w:val="TableParagraph"/>
              <w:spacing w:before="119"/>
              <w:ind w:left="107"/>
              <w:rPr>
                <w:rFonts w:ascii="Times New Roman" w:hAnsi="Times New Roman"/>
                <w:noProof/>
                <w:color w:val="000000"/>
              </w:rPr>
            </w:pPr>
            <w:r w:rsidRPr="00C800B4">
              <w:rPr>
                <w:rFonts w:ascii="Cambria Math" w:hAnsi="Cambria Math"/>
                <w:noProof/>
                <w:color w:val="000000"/>
              </w:rPr>
              <w:drawing>
                <wp:anchor distT="0" distB="0" distL="114300" distR="114300" simplePos="0" relativeHeight="251658276" behindDoc="0" locked="0" layoutInCell="1" allowOverlap="1" wp14:anchorId="4F46AEB1" wp14:editId="65DB1B8C">
                  <wp:simplePos x="0" y="0"/>
                  <wp:positionH relativeFrom="column">
                    <wp:posOffset>1045169</wp:posOffset>
                  </wp:positionH>
                  <wp:positionV relativeFrom="paragraph">
                    <wp:posOffset>240030</wp:posOffset>
                  </wp:positionV>
                  <wp:extent cx="1015139" cy="169677"/>
                  <wp:effectExtent l="0" t="0" r="0" b="1905"/>
                  <wp:wrapNone/>
                  <wp:docPr id="2059859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59967"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015139" cy="169677"/>
                          </a:xfrm>
                          <a:prstGeom prst="rect">
                            <a:avLst/>
                          </a:prstGeom>
                        </pic:spPr>
                      </pic:pic>
                    </a:graphicData>
                  </a:graphic>
                  <wp14:sizeRelH relativeFrom="page">
                    <wp14:pctWidth>0</wp14:pctWidth>
                  </wp14:sizeRelH>
                  <wp14:sizeRelV relativeFrom="page">
                    <wp14:pctHeight>0</wp14:pctHeight>
                  </wp14:sizeRelV>
                </wp:anchor>
              </w:drawing>
            </w:r>
            <w:r w:rsidR="001C67E0" w:rsidRPr="00C800B4">
              <w:rPr>
                <w:rFonts w:ascii="Times New Roman" w:hAnsi="Times New Roman"/>
                <w:color w:val="000000"/>
                <w:highlight w:val="cyan"/>
              </w:rPr>
              <w:t>Fiksētu spārnu gaisa kuģis, ja vien ir izslēgta piedziņa:</w:t>
            </w:r>
          </w:p>
          <w:p w14:paraId="670AB44A" w14:textId="6617635E" w:rsidR="001C67E0" w:rsidRPr="00C800B4" w:rsidRDefault="00827D5E">
            <w:pPr>
              <w:pStyle w:val="TableParagraph"/>
              <w:spacing w:before="25"/>
              <w:ind w:left="107"/>
              <w:rPr>
                <w:rFonts w:ascii="Times New Roman" w:hAnsi="Times New Roman"/>
                <w:noProof/>
              </w:rPr>
            </w:pPr>
            <w:r>
              <w:rPr>
                <w:rFonts w:ascii="Times New Roman" w:hAnsi="Times New Roman"/>
                <w:i/>
                <w:iCs/>
                <w:color w:val="000000"/>
                <w:highlight w:val="cyan"/>
              </w:rPr>
              <w:t>H</w:t>
            </w:r>
            <w:r w:rsidR="001C67E0" w:rsidRPr="00827D5E">
              <w:rPr>
                <w:rFonts w:ascii="Times New Roman" w:hAnsi="Times New Roman"/>
                <w:i/>
                <w:iCs/>
                <w:color w:val="000000"/>
                <w:highlight w:val="cyan"/>
                <w:vertAlign w:val="subscript"/>
              </w:rPr>
              <w:t>CV</w:t>
            </w:r>
            <w:r w:rsidR="001C67E0" w:rsidRPr="00C800B4">
              <w:rPr>
                <w:rFonts w:ascii="Times New Roman" w:hAnsi="Times New Roman"/>
                <w:color w:val="000000"/>
                <w:highlight w:val="cyan"/>
              </w:rPr>
              <w:t xml:space="preserve"> = 149,52 m , </w:t>
            </w:r>
            <w:r w:rsidR="001C67E0" w:rsidRPr="00C800B4">
              <w:rPr>
                <w:rFonts w:ascii="Times New Roman" w:hAnsi="Times New Roman"/>
                <w:i/>
                <w:iCs/>
                <w:color w:val="000000"/>
                <w:highlight w:val="cyan"/>
              </w:rPr>
              <w:t>E</w:t>
            </w:r>
            <w:r w:rsidR="001C67E0" w:rsidRPr="00C800B4">
              <w:rPr>
                <w:rFonts w:ascii="Times New Roman" w:hAnsi="Times New Roman"/>
                <w:color w:val="000000"/>
                <w:highlight w:val="cyan"/>
              </w:rPr>
              <w:t>=20</w:t>
            </w:r>
          </w:p>
        </w:tc>
        <w:tc>
          <w:tcPr>
            <w:tcW w:w="2813" w:type="pct"/>
          </w:tcPr>
          <w:p w14:paraId="20B36BF4" w14:textId="33B9ED4A" w:rsidR="001C67E0" w:rsidRPr="00C800B4" w:rsidRDefault="00B835A1" w:rsidP="001B060E">
            <w:pPr>
              <w:pStyle w:val="TableParagraph"/>
              <w:spacing w:before="266"/>
              <w:ind w:left="854"/>
              <w:rPr>
                <w:rFonts w:ascii="Times New Roman" w:eastAsia="Cambria Math" w:hAnsi="Times New Roman"/>
                <w:noProof/>
              </w:rPr>
            </w:pPr>
            <w:r w:rsidRPr="00715A77">
              <w:rPr>
                <w:rFonts w:ascii="Times New Roman" w:hAnsi="Times New Roman"/>
                <w:i/>
                <w:iCs/>
                <w:color w:val="000000"/>
                <w:sz w:val="24"/>
                <w:szCs w:val="24"/>
                <w:highlight w:val="cyan"/>
              </w:rPr>
              <w:t>S</w:t>
            </w:r>
            <w:r w:rsidR="001C67E0" w:rsidRPr="00715A77">
              <w:rPr>
                <w:rFonts w:ascii="Times New Roman" w:hAnsi="Times New Roman"/>
                <w:i/>
                <w:iCs/>
                <w:color w:val="000000"/>
                <w:sz w:val="24"/>
                <w:szCs w:val="24"/>
                <w:highlight w:val="cyan"/>
                <w:vertAlign w:val="subscript"/>
              </w:rPr>
              <w:t>GRB</w:t>
            </w:r>
            <w:r w:rsidR="001C67E0" w:rsidRPr="00715A77">
              <w:rPr>
                <w:rFonts w:ascii="Times New Roman" w:hAnsi="Times New Roman"/>
                <w:color w:val="000000"/>
                <w:sz w:val="24"/>
                <w:szCs w:val="24"/>
                <w:highlight w:val="cyan"/>
              </w:rPr>
              <w:t xml:space="preserve"> = 149,52 m ∙ 20 = 2990,4 m</w:t>
            </w:r>
          </w:p>
        </w:tc>
      </w:tr>
      <w:tr w:rsidR="001C67E0" w:rsidRPr="00C800B4" w14:paraId="04A26DA0" w14:textId="77777777" w:rsidTr="001B060E">
        <w:trPr>
          <w:trHeight w:val="1857"/>
        </w:trPr>
        <w:tc>
          <w:tcPr>
            <w:tcW w:w="2187" w:type="pct"/>
            <w:shd w:val="clear" w:color="auto" w:fill="DBE4F0"/>
          </w:tcPr>
          <w:p w14:paraId="4C37B51F" w14:textId="6C171D82" w:rsidR="001C67E0" w:rsidRPr="00C800B4" w:rsidRDefault="00B835A1" w:rsidP="00A136C4">
            <w:pPr>
              <w:pStyle w:val="TableParagraph"/>
              <w:spacing w:before="119" w:line="276" w:lineRule="auto"/>
              <w:ind w:left="107" w:right="97"/>
              <w:jc w:val="both"/>
              <w:rPr>
                <w:rFonts w:ascii="Times New Roman" w:hAnsi="Times New Roman"/>
                <w:noProof/>
                <w:color w:val="000000"/>
              </w:rPr>
            </w:pPr>
            <w:r w:rsidRPr="00C800B4">
              <w:rPr>
                <w:rFonts w:ascii="Times New Roman" w:hAnsi="Times New Roman"/>
                <w:noProof/>
                <w:color w:val="000000"/>
              </w:rPr>
              <w:drawing>
                <wp:anchor distT="0" distB="0" distL="114300" distR="114300" simplePos="0" relativeHeight="251658310" behindDoc="0" locked="0" layoutInCell="1" allowOverlap="1" wp14:anchorId="6589B625" wp14:editId="140A5488">
                  <wp:simplePos x="0" y="0"/>
                  <wp:positionH relativeFrom="column">
                    <wp:posOffset>794385</wp:posOffset>
                  </wp:positionH>
                  <wp:positionV relativeFrom="paragraph">
                    <wp:posOffset>617220</wp:posOffset>
                  </wp:positionV>
                  <wp:extent cx="1045845" cy="188595"/>
                  <wp:effectExtent l="0" t="0" r="1905" b="1905"/>
                  <wp:wrapThrough wrapText="bothSides">
                    <wp:wrapPolygon edited="0">
                      <wp:start x="0" y="0"/>
                      <wp:lineTo x="0" y="19636"/>
                      <wp:lineTo x="21246" y="19636"/>
                      <wp:lineTo x="21246" y="0"/>
                      <wp:lineTo x="0" y="0"/>
                    </wp:wrapPolygon>
                  </wp:wrapThrough>
                  <wp:docPr id="1921805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805913"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045845" cy="188595"/>
                          </a:xfrm>
                          <a:prstGeom prst="rect">
                            <a:avLst/>
                          </a:prstGeom>
                        </pic:spPr>
                      </pic:pic>
                    </a:graphicData>
                  </a:graphic>
                  <wp14:sizeRelH relativeFrom="page">
                    <wp14:pctWidth>0</wp14:pctWidth>
                  </wp14:sizeRelH>
                  <wp14:sizeRelV relativeFrom="page">
                    <wp14:pctHeight>0</wp14:pctHeight>
                  </wp14:sizeRelV>
                </wp:anchor>
              </w:drawing>
            </w:r>
            <w:r w:rsidR="001C67E0" w:rsidRPr="00C800B4">
              <w:rPr>
                <w:rFonts w:ascii="Times New Roman" w:hAnsi="Times New Roman"/>
                <w:color w:val="000000"/>
                <w:highlight w:val="cyan"/>
              </w:rPr>
              <w:t>Fiksētu spārnu gaisa kuģis, ja ir izslēgta piedziņa un lidojuma vadības virsmas ir iestatītas tā, lai nebūtu iespējama planēšana:</w:t>
            </w:r>
          </w:p>
          <w:p w14:paraId="102C4546" w14:textId="656F0BA2" w:rsidR="001C67E0" w:rsidRPr="00C800B4" w:rsidRDefault="00B835A1">
            <w:pPr>
              <w:pStyle w:val="TableParagraph"/>
              <w:spacing w:before="28"/>
              <w:ind w:left="107"/>
              <w:jc w:val="both"/>
              <w:rPr>
                <w:rFonts w:ascii="Times New Roman" w:eastAsia="Cambria Math" w:hAnsi="Times New Roman"/>
                <w:noProof/>
              </w:rPr>
            </w:pPr>
            <w:r w:rsidRPr="00C800B4">
              <w:rPr>
                <w:rFonts w:ascii="Times New Roman" w:hAnsi="Times New Roman"/>
                <w:i/>
                <w:iCs/>
                <w:color w:val="000000"/>
                <w:highlight w:val="cyan"/>
              </w:rPr>
              <w:t>H</w:t>
            </w:r>
            <w:r w:rsidR="001C67E0" w:rsidRPr="00715A77">
              <w:rPr>
                <w:rFonts w:ascii="Times New Roman" w:hAnsi="Times New Roman"/>
                <w:i/>
                <w:iCs/>
                <w:color w:val="000000"/>
                <w:highlight w:val="cyan"/>
                <w:vertAlign w:val="subscript"/>
              </w:rPr>
              <w:t>CV</w:t>
            </w:r>
            <w:r w:rsidR="001C67E0" w:rsidRPr="00C800B4">
              <w:rPr>
                <w:rFonts w:ascii="Times New Roman" w:hAnsi="Times New Roman"/>
                <w:color w:val="000000"/>
                <w:highlight w:val="cyan"/>
              </w:rPr>
              <w:t xml:space="preserve"> = 149,52 m</w:t>
            </w:r>
          </w:p>
        </w:tc>
        <w:tc>
          <w:tcPr>
            <w:tcW w:w="2813" w:type="pct"/>
          </w:tcPr>
          <w:p w14:paraId="6BD92662" w14:textId="768DAE46" w:rsidR="001C67E0" w:rsidRPr="00C800B4" w:rsidRDefault="001B060E">
            <w:pPr>
              <w:pStyle w:val="TableParagraph"/>
              <w:spacing w:line="187" w:lineRule="auto"/>
              <w:ind w:left="1137"/>
              <w:rPr>
                <w:rFonts w:ascii="Times New Roman" w:eastAsia="Cambria Math" w:hAnsi="Times New Roman"/>
                <w:noProof/>
              </w:rPr>
            </w:pPr>
            <w:r w:rsidRPr="00C800B4">
              <w:rPr>
                <w:rFonts w:ascii="Times New Roman" w:hAnsi="Times New Roman"/>
                <w:noProof/>
              </w:rPr>
              <w:drawing>
                <wp:anchor distT="0" distB="0" distL="114300" distR="114300" simplePos="0" relativeHeight="251658278" behindDoc="1" locked="0" layoutInCell="1" allowOverlap="1" wp14:anchorId="3463B821" wp14:editId="6489C2FD">
                  <wp:simplePos x="0" y="0"/>
                  <wp:positionH relativeFrom="column">
                    <wp:posOffset>456565</wp:posOffset>
                  </wp:positionH>
                  <wp:positionV relativeFrom="paragraph">
                    <wp:posOffset>188595</wp:posOffset>
                  </wp:positionV>
                  <wp:extent cx="2513965" cy="480060"/>
                  <wp:effectExtent l="0" t="0" r="635" b="0"/>
                  <wp:wrapTight wrapText="bothSides">
                    <wp:wrapPolygon edited="0">
                      <wp:start x="0" y="0"/>
                      <wp:lineTo x="0" y="20571"/>
                      <wp:lineTo x="21442" y="20571"/>
                      <wp:lineTo x="21442" y="0"/>
                      <wp:lineTo x="0" y="0"/>
                    </wp:wrapPolygon>
                  </wp:wrapTight>
                  <wp:docPr id="1829005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05875"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13965" cy="480060"/>
                          </a:xfrm>
                          <a:prstGeom prst="rect">
                            <a:avLst/>
                          </a:prstGeom>
                        </pic:spPr>
                      </pic:pic>
                    </a:graphicData>
                  </a:graphic>
                  <wp14:sizeRelH relativeFrom="page">
                    <wp14:pctWidth>0</wp14:pctWidth>
                  </wp14:sizeRelH>
                  <wp14:sizeRelV relativeFrom="page">
                    <wp14:pctHeight>0</wp14:pctHeight>
                  </wp14:sizeRelV>
                </wp:anchor>
              </w:drawing>
            </w:r>
          </w:p>
        </w:tc>
      </w:tr>
      <w:tr w:rsidR="001C67E0" w:rsidRPr="00C800B4" w14:paraId="5E4F5EB7" w14:textId="77777777" w:rsidTr="001B060E">
        <w:trPr>
          <w:trHeight w:val="549"/>
        </w:trPr>
        <w:tc>
          <w:tcPr>
            <w:tcW w:w="2187" w:type="pct"/>
            <w:shd w:val="clear" w:color="auto" w:fill="DBE4F0"/>
          </w:tcPr>
          <w:p w14:paraId="66543584" w14:textId="77777777" w:rsidR="001C67E0" w:rsidRPr="00C800B4" w:rsidRDefault="001C67E0">
            <w:pPr>
              <w:pStyle w:val="TableParagraph"/>
              <w:spacing w:before="119"/>
              <w:ind w:left="107"/>
              <w:rPr>
                <w:rFonts w:ascii="Times New Roman" w:hAnsi="Times New Roman"/>
                <w:b/>
                <w:noProof/>
                <w:color w:val="000000"/>
              </w:rPr>
            </w:pPr>
            <w:r w:rsidRPr="00C800B4">
              <w:rPr>
                <w:rFonts w:ascii="Times New Roman" w:hAnsi="Times New Roman"/>
                <w:b/>
                <w:i/>
                <w:iCs/>
                <w:color w:val="000000"/>
                <w:highlight w:val="cyan"/>
              </w:rPr>
              <w:t>GRB</w:t>
            </w:r>
            <w:r w:rsidRPr="00C800B4">
              <w:rPr>
                <w:rFonts w:ascii="Times New Roman" w:hAnsi="Times New Roman"/>
                <w:b/>
                <w:color w:val="000000"/>
                <w:highlight w:val="cyan"/>
              </w:rPr>
              <w:t xml:space="preserve"> vertikāli</w:t>
            </w:r>
          </w:p>
        </w:tc>
        <w:tc>
          <w:tcPr>
            <w:tcW w:w="2813" w:type="pct"/>
          </w:tcPr>
          <w:p w14:paraId="4795F11A" w14:textId="77777777" w:rsidR="001C67E0" w:rsidRPr="00C800B4" w:rsidRDefault="001C67E0">
            <w:pPr>
              <w:pStyle w:val="TableParagraph"/>
              <w:spacing w:before="119"/>
              <w:ind w:left="827"/>
              <w:rPr>
                <w:rFonts w:ascii="Times New Roman" w:hAnsi="Times New Roman"/>
                <w:noProof/>
                <w:color w:val="000000"/>
              </w:rPr>
            </w:pPr>
            <w:r w:rsidRPr="00C800B4">
              <w:rPr>
                <w:rFonts w:ascii="Times New Roman" w:hAnsi="Times New Roman"/>
                <w:color w:val="000000"/>
                <w:highlight w:val="cyan"/>
              </w:rPr>
              <w:t>— nav attiecināms —</w:t>
            </w:r>
          </w:p>
        </w:tc>
      </w:tr>
    </w:tbl>
    <w:p w14:paraId="3F64EA48" w14:textId="0BE4A787" w:rsidR="005A5860" w:rsidRPr="00937000" w:rsidRDefault="005A5860" w:rsidP="005A5860">
      <w:pPr>
        <w:tabs>
          <w:tab w:val="left" w:pos="1138"/>
        </w:tabs>
        <w:spacing w:before="241"/>
        <w:rPr>
          <w:rFonts w:ascii="Times New Roman" w:hAnsi="Times New Roman" w:cs="Times New Roman"/>
          <w:b/>
          <w:bCs/>
          <w:sz w:val="24"/>
          <w:szCs w:val="24"/>
          <w:highlight w:val="cyan"/>
        </w:rPr>
      </w:pPr>
      <w:r w:rsidRPr="00937000">
        <w:rPr>
          <w:rFonts w:ascii="Times New Roman" w:hAnsi="Times New Roman"/>
          <w:b/>
          <w:sz w:val="24"/>
          <w:highlight w:val="cyan"/>
        </w:rPr>
        <w:t xml:space="preserve">A5.2.5. Piemēri maksimālā(-o) attāluma(-u) aprēķināšanai attiecībā uz </w:t>
      </w:r>
      <w:r w:rsidRPr="00937000">
        <w:rPr>
          <w:rFonts w:ascii="Times New Roman" w:hAnsi="Times New Roman"/>
          <w:b/>
          <w:i/>
          <w:iCs/>
          <w:sz w:val="24"/>
          <w:highlight w:val="cyan"/>
        </w:rPr>
        <w:t xml:space="preserve">VLOS </w:t>
      </w:r>
      <w:r w:rsidRPr="00937000">
        <w:rPr>
          <w:rFonts w:ascii="Times New Roman" w:hAnsi="Times New Roman"/>
          <w:b/>
          <w:sz w:val="24"/>
          <w:highlight w:val="cyan"/>
        </w:rPr>
        <w:t xml:space="preserve">/ </w:t>
      </w:r>
      <w:r w:rsidRPr="00937000">
        <w:rPr>
          <w:rFonts w:ascii="Times New Roman" w:hAnsi="Times New Roman"/>
          <w:b/>
          <w:i/>
          <w:iCs/>
          <w:sz w:val="24"/>
          <w:highlight w:val="cyan"/>
        </w:rPr>
        <w:t>BVLOS</w:t>
      </w:r>
      <w:r w:rsidRPr="00937000">
        <w:rPr>
          <w:rFonts w:ascii="Times New Roman" w:hAnsi="Times New Roman"/>
          <w:b/>
          <w:sz w:val="24"/>
          <w:highlight w:val="cyan"/>
        </w:rPr>
        <w:t xml:space="preserve"> ar </w:t>
      </w:r>
      <w:r w:rsidRPr="00937000">
        <w:rPr>
          <w:rFonts w:ascii="Times New Roman" w:hAnsi="Times New Roman"/>
          <w:b/>
          <w:i/>
          <w:iCs/>
          <w:sz w:val="24"/>
          <w:highlight w:val="cyan"/>
        </w:rPr>
        <w:t>AO</w:t>
      </w:r>
    </w:p>
    <w:p w14:paraId="574867A8" w14:textId="77777777" w:rsidR="005A5860" w:rsidRPr="00937000" w:rsidRDefault="005A5860" w:rsidP="005A5860">
      <w:pPr>
        <w:tabs>
          <w:tab w:val="left" w:pos="1138"/>
        </w:tabs>
        <w:spacing w:before="241"/>
        <w:rPr>
          <w:rFonts w:ascii="Times New Roman" w:hAnsi="Times New Roman" w:cs="Times New Roman"/>
          <w:sz w:val="24"/>
          <w:szCs w:val="24"/>
          <w:highlight w:val="cyan"/>
        </w:rPr>
      </w:pPr>
      <w:r w:rsidRPr="00937000">
        <w:rPr>
          <w:rFonts w:ascii="Times New Roman" w:hAnsi="Times New Roman"/>
          <w:sz w:val="24"/>
          <w:highlight w:val="cyan"/>
        </w:rPr>
        <w:t xml:space="preserve">Nosakot darbības diapazonu </w:t>
      </w:r>
      <w:r w:rsidRPr="00937000">
        <w:rPr>
          <w:rFonts w:ascii="Times New Roman" w:hAnsi="Times New Roman"/>
          <w:i/>
          <w:iCs/>
          <w:sz w:val="24"/>
          <w:highlight w:val="cyan"/>
        </w:rPr>
        <w:t>VLOS</w:t>
      </w:r>
      <w:r w:rsidRPr="00937000">
        <w:rPr>
          <w:rFonts w:ascii="Times New Roman" w:hAnsi="Times New Roman"/>
          <w:sz w:val="24"/>
          <w:highlight w:val="cyan"/>
        </w:rPr>
        <w:t xml:space="preserve"> vai</w:t>
      </w:r>
      <w:r w:rsidRPr="00937000">
        <w:rPr>
          <w:rFonts w:ascii="Times New Roman" w:hAnsi="Times New Roman"/>
          <w:i/>
          <w:iCs/>
          <w:sz w:val="24"/>
          <w:highlight w:val="cyan"/>
        </w:rPr>
        <w:t xml:space="preserve"> BVLOS</w:t>
      </w:r>
      <w:r w:rsidRPr="00937000">
        <w:rPr>
          <w:rFonts w:ascii="Times New Roman" w:hAnsi="Times New Roman"/>
          <w:sz w:val="24"/>
          <w:highlight w:val="cyan"/>
        </w:rPr>
        <w:t xml:space="preserve"> operācijām ar </w:t>
      </w:r>
      <w:r w:rsidRPr="00937000">
        <w:rPr>
          <w:rFonts w:ascii="Times New Roman" w:hAnsi="Times New Roman"/>
          <w:i/>
          <w:iCs/>
          <w:sz w:val="24"/>
          <w:highlight w:val="cyan"/>
        </w:rPr>
        <w:t>AO</w:t>
      </w:r>
      <w:r w:rsidRPr="00937000">
        <w:rPr>
          <w:rFonts w:ascii="Times New Roman" w:hAnsi="Times New Roman"/>
          <w:sz w:val="24"/>
          <w:highlight w:val="cyan"/>
        </w:rPr>
        <w:t xml:space="preserve">, uzmanība jāpievērš tam, lai nodrošinātu, ka tālvadības pilots faktiski var ekspluatēt </w:t>
      </w:r>
      <w:r w:rsidRPr="00937000">
        <w:rPr>
          <w:rFonts w:ascii="Times New Roman" w:hAnsi="Times New Roman"/>
          <w:i/>
          <w:iCs/>
          <w:sz w:val="24"/>
          <w:highlight w:val="cyan"/>
        </w:rPr>
        <w:t>UAS</w:t>
      </w:r>
      <w:r w:rsidRPr="00937000">
        <w:rPr>
          <w:rFonts w:ascii="Times New Roman" w:hAnsi="Times New Roman"/>
          <w:sz w:val="24"/>
          <w:highlight w:val="cyan"/>
        </w:rPr>
        <w:t xml:space="preserve"> savā redzamības attālumā vai </w:t>
      </w:r>
      <w:r w:rsidRPr="00937000">
        <w:rPr>
          <w:rFonts w:ascii="Times New Roman" w:hAnsi="Times New Roman"/>
          <w:i/>
          <w:iCs/>
          <w:sz w:val="24"/>
          <w:highlight w:val="cyan"/>
        </w:rPr>
        <w:t>AO</w:t>
      </w:r>
      <w:r w:rsidRPr="00937000">
        <w:rPr>
          <w:rFonts w:ascii="Times New Roman" w:hAnsi="Times New Roman"/>
          <w:sz w:val="24"/>
          <w:highlight w:val="cyan"/>
        </w:rPr>
        <w:t xml:space="preserve"> redzamības attālumā.</w:t>
      </w:r>
    </w:p>
    <w:p w14:paraId="25F17E61" w14:textId="403BF590" w:rsidR="001C67E0" w:rsidRPr="005A5860" w:rsidRDefault="005A5860" w:rsidP="00B835A1">
      <w:pPr>
        <w:tabs>
          <w:tab w:val="left" w:pos="1138"/>
        </w:tabs>
        <w:spacing w:before="241"/>
        <w:jc w:val="both"/>
        <w:rPr>
          <w:rFonts w:ascii="Times New Roman" w:hAnsi="Times New Roman" w:cs="Times New Roman"/>
          <w:b/>
          <w:noProof/>
          <w:color w:val="000000"/>
          <w:sz w:val="24"/>
          <w:szCs w:val="24"/>
        </w:rPr>
      </w:pPr>
      <w:r w:rsidRPr="00937000">
        <w:rPr>
          <w:rFonts w:ascii="Times New Roman" w:hAnsi="Times New Roman"/>
          <w:sz w:val="24"/>
          <w:highlight w:val="cyan"/>
        </w:rPr>
        <w:t xml:space="preserve">Lai pārbaudītu, vai aprakstītā </w:t>
      </w:r>
      <w:r w:rsidRPr="00937000">
        <w:rPr>
          <w:rFonts w:ascii="Times New Roman" w:hAnsi="Times New Roman"/>
          <w:i/>
          <w:iCs/>
          <w:sz w:val="24"/>
          <w:highlight w:val="cyan"/>
        </w:rPr>
        <w:t>UAS</w:t>
      </w:r>
      <w:r w:rsidRPr="00937000">
        <w:rPr>
          <w:rFonts w:ascii="Times New Roman" w:hAnsi="Times New Roman"/>
          <w:sz w:val="24"/>
          <w:highlight w:val="cyan"/>
        </w:rPr>
        <w:t xml:space="preserve"> operācija ir </w:t>
      </w:r>
      <w:r w:rsidRPr="00937000">
        <w:rPr>
          <w:rFonts w:ascii="Times New Roman" w:hAnsi="Times New Roman"/>
          <w:i/>
          <w:iCs/>
          <w:sz w:val="24"/>
          <w:highlight w:val="cyan"/>
        </w:rPr>
        <w:t>VLOS</w:t>
      </w:r>
      <w:r w:rsidRPr="00937000">
        <w:rPr>
          <w:rFonts w:ascii="Times New Roman" w:hAnsi="Times New Roman"/>
          <w:sz w:val="24"/>
          <w:highlight w:val="cyan"/>
        </w:rPr>
        <w:t xml:space="preserve"> vai </w:t>
      </w:r>
      <w:r w:rsidRPr="00937000">
        <w:rPr>
          <w:rFonts w:ascii="Times New Roman" w:hAnsi="Times New Roman"/>
          <w:i/>
          <w:iCs/>
          <w:sz w:val="24"/>
          <w:highlight w:val="cyan"/>
        </w:rPr>
        <w:t>BVLOS</w:t>
      </w:r>
      <w:r w:rsidRPr="00937000">
        <w:rPr>
          <w:rFonts w:ascii="Times New Roman" w:hAnsi="Times New Roman"/>
          <w:sz w:val="24"/>
          <w:highlight w:val="cyan"/>
        </w:rPr>
        <w:t xml:space="preserve"> robežās, var izmantot turpmāk norādītos aprēķinus.</w:t>
      </w:r>
    </w:p>
    <w:p w14:paraId="636A715E" w14:textId="57AE85E9" w:rsidR="001C67E0" w:rsidRPr="006641F3" w:rsidRDefault="001C67E0" w:rsidP="001B060E">
      <w:pPr>
        <w:pStyle w:val="BodyText"/>
        <w:spacing w:before="3"/>
        <w:rPr>
          <w:rFonts w:ascii="Times New Roman" w:hAnsi="Times New Roman"/>
          <w:noProof/>
          <w:color w:val="000000"/>
        </w:rPr>
      </w:pPr>
    </w:p>
    <w:p w14:paraId="058C217B" w14:textId="77777777" w:rsidR="001C67E0" w:rsidRPr="006641F3" w:rsidRDefault="001C67E0" w:rsidP="001C67E0">
      <w:pPr>
        <w:pStyle w:val="BodyText"/>
        <w:spacing w:before="3"/>
        <w:rPr>
          <w:rFonts w:ascii="Times New Roman" w:hAnsi="Times New Roman"/>
          <w:noProof/>
          <w:sz w:val="10"/>
        </w:rPr>
      </w:pPr>
    </w:p>
    <w:tbl>
      <w:tblPr>
        <w:tblW w:w="501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32"/>
        <w:gridCol w:w="6973"/>
      </w:tblGrid>
      <w:tr w:rsidR="001C67E0" w:rsidRPr="006641F3" w14:paraId="76426749" w14:textId="77777777" w:rsidTr="00853B12">
        <w:trPr>
          <w:trHeight w:val="549"/>
        </w:trPr>
        <w:tc>
          <w:tcPr>
            <w:tcW w:w="1171" w:type="pct"/>
            <w:shd w:val="clear" w:color="auto" w:fill="DBE4F0"/>
          </w:tcPr>
          <w:p w14:paraId="6BED2899" w14:textId="77777777" w:rsidR="001C67E0" w:rsidRPr="006641F3" w:rsidRDefault="001C67E0">
            <w:pPr>
              <w:pStyle w:val="TableParagraph"/>
              <w:rPr>
                <w:rFonts w:ascii="Times New Roman" w:hAnsi="Times New Roman"/>
                <w:noProof/>
                <w:sz w:val="20"/>
              </w:rPr>
            </w:pPr>
          </w:p>
        </w:tc>
        <w:tc>
          <w:tcPr>
            <w:tcW w:w="3829" w:type="pct"/>
          </w:tcPr>
          <w:p w14:paraId="043B6946" w14:textId="77777777" w:rsidR="001C67E0" w:rsidRPr="006641F3" w:rsidRDefault="001C67E0">
            <w:pPr>
              <w:pStyle w:val="TableParagraph"/>
              <w:rPr>
                <w:rFonts w:ascii="Times New Roman" w:hAnsi="Times New Roman"/>
                <w:noProof/>
                <w:sz w:val="20"/>
              </w:rPr>
            </w:pPr>
          </w:p>
        </w:tc>
      </w:tr>
      <w:tr w:rsidR="001C67E0" w:rsidRPr="006641F3" w14:paraId="23FC97FE" w14:textId="77777777" w:rsidTr="00853B12">
        <w:trPr>
          <w:trHeight w:val="1475"/>
        </w:trPr>
        <w:tc>
          <w:tcPr>
            <w:tcW w:w="1171" w:type="pct"/>
            <w:shd w:val="clear" w:color="auto" w:fill="DBE4F0"/>
            <w:vAlign w:val="center"/>
          </w:tcPr>
          <w:p w14:paraId="6C8158F2" w14:textId="77777777" w:rsidR="001C67E0" w:rsidRPr="00853B12" w:rsidRDefault="001C67E0" w:rsidP="00853B12">
            <w:pPr>
              <w:pStyle w:val="TableParagraph"/>
              <w:spacing w:before="120"/>
              <w:ind w:left="57" w:right="57"/>
              <w:rPr>
                <w:rFonts w:ascii="Times New Roman" w:hAnsi="Times New Roman"/>
                <w:b/>
                <w:noProof/>
                <w:color w:val="000000"/>
                <w:highlight w:val="cyan"/>
              </w:rPr>
            </w:pPr>
            <w:r>
              <w:rPr>
                <w:rFonts w:ascii="Times New Roman" w:hAnsi="Times New Roman"/>
                <w:b/>
                <w:i/>
                <w:iCs/>
                <w:color w:val="000000"/>
                <w:highlight w:val="cyan"/>
              </w:rPr>
              <w:t>VLOS</w:t>
            </w:r>
            <w:r>
              <w:rPr>
                <w:rFonts w:ascii="Times New Roman" w:hAnsi="Times New Roman"/>
                <w:b/>
                <w:color w:val="000000"/>
                <w:highlight w:val="cyan"/>
              </w:rPr>
              <w:t xml:space="preserve"> / </w:t>
            </w:r>
            <w:r>
              <w:rPr>
                <w:rFonts w:ascii="Times New Roman" w:hAnsi="Times New Roman"/>
                <w:b/>
                <w:i/>
                <w:iCs/>
                <w:color w:val="000000"/>
                <w:highlight w:val="cyan"/>
              </w:rPr>
              <w:t>BVLOS</w:t>
            </w:r>
            <w:r>
              <w:rPr>
                <w:rFonts w:ascii="Times New Roman" w:hAnsi="Times New Roman"/>
                <w:b/>
                <w:color w:val="000000"/>
                <w:highlight w:val="cyan"/>
              </w:rPr>
              <w:t xml:space="preserve"> ar </w:t>
            </w:r>
            <w:r>
              <w:rPr>
                <w:rFonts w:ascii="Times New Roman" w:hAnsi="Times New Roman"/>
                <w:b/>
                <w:i/>
                <w:iCs/>
                <w:color w:val="000000"/>
                <w:highlight w:val="cyan"/>
              </w:rPr>
              <w:t>AO</w:t>
            </w:r>
            <w:r>
              <w:rPr>
                <w:rFonts w:ascii="Times New Roman" w:hAnsi="Times New Roman"/>
                <w:b/>
                <w:color w:val="000000"/>
                <w:highlight w:val="cyan"/>
              </w:rPr>
              <w:t xml:space="preserve"> robeža</w:t>
            </w:r>
          </w:p>
        </w:tc>
        <w:tc>
          <w:tcPr>
            <w:tcW w:w="3829" w:type="pct"/>
          </w:tcPr>
          <w:p w14:paraId="393E3ED1" w14:textId="29CD5DF8" w:rsidR="001C67E0" w:rsidRPr="00853B12" w:rsidRDefault="001C67E0" w:rsidP="00853B12">
            <w:pPr>
              <w:pStyle w:val="TableParagraph"/>
              <w:spacing w:before="120"/>
              <w:ind w:left="57" w:right="57"/>
              <w:jc w:val="both"/>
              <w:rPr>
                <w:rFonts w:ascii="Times New Roman" w:hAnsi="Times New Roman"/>
                <w:noProof/>
                <w:highlight w:val="cyan"/>
              </w:rPr>
            </w:pPr>
            <w:r>
              <w:rPr>
                <w:rFonts w:ascii="Times New Roman" w:hAnsi="Times New Roman"/>
                <w:i/>
                <w:iCs/>
                <w:color w:val="000000"/>
                <w:highlight w:val="cyan"/>
              </w:rPr>
              <w:t>VLOS</w:t>
            </w:r>
            <w:r>
              <w:rPr>
                <w:rFonts w:ascii="Times New Roman" w:hAnsi="Times New Roman"/>
                <w:color w:val="000000"/>
                <w:highlight w:val="cyan"/>
              </w:rPr>
              <w:t xml:space="preserve"> operācijā vai </w:t>
            </w:r>
            <w:r>
              <w:rPr>
                <w:rFonts w:ascii="Times New Roman" w:hAnsi="Times New Roman"/>
                <w:i/>
                <w:iCs/>
                <w:color w:val="000000"/>
                <w:highlight w:val="cyan"/>
              </w:rPr>
              <w:t>BVLOS</w:t>
            </w:r>
            <w:r>
              <w:rPr>
                <w:rFonts w:ascii="Times New Roman" w:hAnsi="Times New Roman"/>
                <w:color w:val="000000"/>
                <w:highlight w:val="cyan"/>
              </w:rPr>
              <w:t xml:space="preserve"> operācijā ar </w:t>
            </w:r>
            <w:r>
              <w:rPr>
                <w:rFonts w:ascii="Times New Roman" w:hAnsi="Times New Roman"/>
                <w:i/>
                <w:iCs/>
                <w:color w:val="000000"/>
                <w:highlight w:val="cyan"/>
              </w:rPr>
              <w:t>AO</w:t>
            </w:r>
            <w:r>
              <w:rPr>
                <w:rFonts w:ascii="Times New Roman" w:hAnsi="Times New Roman"/>
                <w:color w:val="000000"/>
                <w:highlight w:val="cyan"/>
              </w:rPr>
              <w:t xml:space="preserve"> gaisa risku mazina, paturot </w:t>
            </w:r>
            <w:r>
              <w:rPr>
                <w:rFonts w:ascii="Times New Roman" w:hAnsi="Times New Roman"/>
                <w:i/>
                <w:iCs/>
                <w:color w:val="000000"/>
                <w:highlight w:val="cyan"/>
              </w:rPr>
              <w:t>UA</w:t>
            </w:r>
            <w:r>
              <w:rPr>
                <w:rFonts w:ascii="Times New Roman" w:hAnsi="Times New Roman"/>
                <w:color w:val="000000"/>
                <w:highlight w:val="cyan"/>
              </w:rPr>
              <w:t xml:space="preserve"> tālvadības pilota vai </w:t>
            </w:r>
            <w:r>
              <w:rPr>
                <w:rFonts w:ascii="Times New Roman" w:hAnsi="Times New Roman"/>
                <w:i/>
                <w:iCs/>
                <w:color w:val="000000"/>
                <w:highlight w:val="cyan"/>
              </w:rPr>
              <w:t>AO</w:t>
            </w:r>
            <w:r>
              <w:rPr>
                <w:rFonts w:ascii="Times New Roman" w:hAnsi="Times New Roman"/>
                <w:color w:val="000000"/>
                <w:highlight w:val="cyan"/>
              </w:rPr>
              <w:t xml:space="preserve"> redzamībā. Maksimālais iespējamais attālums starp tālvadības pilotu vai </w:t>
            </w:r>
            <w:r>
              <w:rPr>
                <w:rFonts w:ascii="Times New Roman" w:hAnsi="Times New Roman"/>
                <w:i/>
                <w:iCs/>
                <w:color w:val="000000"/>
                <w:highlight w:val="cyan"/>
              </w:rPr>
              <w:t>AO</w:t>
            </w:r>
            <w:r>
              <w:rPr>
                <w:rFonts w:ascii="Times New Roman" w:hAnsi="Times New Roman"/>
                <w:color w:val="000000"/>
                <w:highlight w:val="cyan"/>
              </w:rPr>
              <w:t xml:space="preserve"> un </w:t>
            </w:r>
            <w:r>
              <w:rPr>
                <w:rFonts w:ascii="Times New Roman" w:hAnsi="Times New Roman"/>
                <w:i/>
                <w:iCs/>
                <w:color w:val="000000"/>
                <w:highlight w:val="cyan"/>
              </w:rPr>
              <w:t>UA</w:t>
            </w:r>
            <w:r>
              <w:rPr>
                <w:rFonts w:ascii="Times New Roman" w:hAnsi="Times New Roman"/>
                <w:color w:val="000000"/>
                <w:highlight w:val="cyan"/>
              </w:rPr>
              <w:t xml:space="preserve"> izriet no </w:t>
            </w:r>
            <w:r>
              <w:rPr>
                <w:rFonts w:ascii="Times New Roman" w:hAnsi="Times New Roman"/>
                <w:b/>
                <w:bCs/>
                <w:color w:val="000000"/>
                <w:highlight w:val="cyan"/>
                <w:u w:val="single"/>
              </w:rPr>
              <w:t>mazākās</w:t>
            </w:r>
            <w:r>
              <w:rPr>
                <w:rFonts w:ascii="Times New Roman" w:hAnsi="Times New Roman"/>
                <w:b/>
                <w:bCs/>
                <w:color w:val="000000"/>
                <w:highlight w:val="cyan"/>
              </w:rPr>
              <w:t xml:space="preserve"> no </w:t>
            </w:r>
            <w:r>
              <w:rPr>
                <w:rFonts w:ascii="Times New Roman" w:hAnsi="Times New Roman"/>
                <w:b/>
                <w:bCs/>
                <w:i/>
                <w:iCs/>
                <w:color w:val="000000"/>
                <w:highlight w:val="cyan"/>
              </w:rPr>
              <w:t>ALOS</w:t>
            </w:r>
            <w:r>
              <w:rPr>
                <w:rFonts w:ascii="Times New Roman" w:hAnsi="Times New Roman"/>
                <w:b/>
                <w:bCs/>
                <w:color w:val="000000"/>
                <w:highlight w:val="cyan"/>
              </w:rPr>
              <w:t xml:space="preserve"> un </w:t>
            </w:r>
            <w:r>
              <w:rPr>
                <w:rFonts w:ascii="Times New Roman" w:hAnsi="Times New Roman"/>
                <w:b/>
                <w:bCs/>
                <w:i/>
                <w:iCs/>
                <w:color w:val="000000"/>
                <w:highlight w:val="cyan"/>
              </w:rPr>
              <w:t>DLOS</w:t>
            </w:r>
            <w:r>
              <w:rPr>
                <w:rFonts w:ascii="Times New Roman" w:hAnsi="Times New Roman"/>
                <w:b/>
                <w:bCs/>
                <w:color w:val="000000"/>
                <w:highlight w:val="cyan"/>
              </w:rPr>
              <w:t xml:space="preserve"> vērtībām</w:t>
            </w:r>
            <w:r>
              <w:rPr>
                <w:rFonts w:ascii="Times New Roman" w:hAnsi="Times New Roman"/>
                <w:color w:val="000000"/>
                <w:highlight w:val="cyan"/>
              </w:rPr>
              <w:t xml:space="preserve">. Viss ārpus tā tiek uzskatīts par </w:t>
            </w:r>
            <w:r>
              <w:rPr>
                <w:rFonts w:ascii="Times New Roman" w:hAnsi="Times New Roman"/>
                <w:b/>
                <w:bCs/>
                <w:i/>
                <w:iCs/>
                <w:color w:val="000000"/>
                <w:highlight w:val="cyan"/>
              </w:rPr>
              <w:t>BVLOS</w:t>
            </w:r>
            <w:r>
              <w:rPr>
                <w:rFonts w:ascii="Times New Roman" w:hAnsi="Times New Roman"/>
                <w:color w:val="000000"/>
                <w:highlight w:val="cyan"/>
              </w:rPr>
              <w:t>.</w:t>
            </w:r>
          </w:p>
        </w:tc>
      </w:tr>
      <w:tr w:rsidR="001C67E0" w:rsidRPr="006641F3" w14:paraId="26E16F41" w14:textId="77777777" w:rsidTr="00853B12">
        <w:trPr>
          <w:trHeight w:val="1903"/>
        </w:trPr>
        <w:tc>
          <w:tcPr>
            <w:tcW w:w="1171" w:type="pct"/>
            <w:shd w:val="clear" w:color="auto" w:fill="DBE4F0"/>
            <w:vAlign w:val="center"/>
          </w:tcPr>
          <w:p w14:paraId="3AFE0EAD" w14:textId="77777777" w:rsidR="001C67E0" w:rsidRPr="00853B12" w:rsidRDefault="001C67E0" w:rsidP="00853B12">
            <w:pPr>
              <w:pStyle w:val="TableParagraph"/>
              <w:spacing w:before="120"/>
              <w:ind w:left="57" w:right="57"/>
              <w:rPr>
                <w:rFonts w:ascii="Times New Roman" w:hAnsi="Times New Roman"/>
                <w:noProof/>
                <w:color w:val="000000"/>
                <w:highlight w:val="cyan"/>
              </w:rPr>
            </w:pPr>
            <w:r>
              <w:rPr>
                <w:rFonts w:ascii="Times New Roman" w:hAnsi="Times New Roman"/>
                <w:i/>
                <w:iCs/>
                <w:color w:val="000000"/>
                <w:highlight w:val="cyan"/>
              </w:rPr>
              <w:t>ALOS</w:t>
            </w:r>
          </w:p>
        </w:tc>
        <w:tc>
          <w:tcPr>
            <w:tcW w:w="3829" w:type="pct"/>
          </w:tcPr>
          <w:p w14:paraId="3F85E4C7" w14:textId="77777777" w:rsidR="001C67E0" w:rsidRPr="00853B12" w:rsidRDefault="001C67E0" w:rsidP="00853B12">
            <w:pPr>
              <w:pStyle w:val="TableParagraph"/>
              <w:spacing w:before="120"/>
              <w:ind w:left="57" w:right="57"/>
              <w:jc w:val="both"/>
              <w:rPr>
                <w:rFonts w:ascii="Times New Roman" w:hAnsi="Times New Roman"/>
                <w:noProof/>
                <w:color w:val="000000"/>
                <w:highlight w:val="cyan"/>
              </w:rPr>
            </w:pPr>
            <w:r>
              <w:rPr>
                <w:rFonts w:ascii="Times New Roman" w:hAnsi="Times New Roman"/>
                <w:color w:val="000000"/>
                <w:highlight w:val="cyan"/>
              </w:rPr>
              <w:t>Telpiskā stāvokļa redzamības attālums (</w:t>
            </w:r>
            <w:r>
              <w:rPr>
                <w:rFonts w:ascii="Times New Roman" w:hAnsi="Times New Roman"/>
                <w:i/>
                <w:iCs/>
                <w:color w:val="000000"/>
                <w:highlight w:val="cyan"/>
              </w:rPr>
              <w:t>ALOS</w:t>
            </w:r>
            <w:r>
              <w:rPr>
                <w:rFonts w:ascii="Times New Roman" w:hAnsi="Times New Roman"/>
                <w:color w:val="000000"/>
                <w:highlight w:val="cyan"/>
              </w:rPr>
              <w:t>)</w:t>
            </w:r>
          </w:p>
          <w:p w14:paraId="0EA68FA5" w14:textId="469AC2F8" w:rsidR="001C67E0" w:rsidRPr="00853B12" w:rsidRDefault="001C67E0" w:rsidP="00853B12">
            <w:pPr>
              <w:pStyle w:val="TableParagraph"/>
              <w:spacing w:before="120"/>
              <w:ind w:left="57" w:right="57"/>
              <w:jc w:val="both"/>
              <w:rPr>
                <w:rFonts w:ascii="Times New Roman" w:hAnsi="Times New Roman"/>
                <w:noProof/>
                <w:color w:val="000000"/>
                <w:highlight w:val="cyan"/>
              </w:rPr>
            </w:pPr>
            <w:r>
              <w:rPr>
                <w:rFonts w:ascii="Times New Roman" w:hAnsi="Times New Roman"/>
                <w:i/>
                <w:iCs/>
                <w:highlight w:val="cyan"/>
              </w:rPr>
              <w:t>ALOS</w:t>
            </w:r>
            <w:r>
              <w:rPr>
                <w:rFonts w:ascii="Times New Roman" w:hAnsi="Times New Roman"/>
                <w:highlight w:val="cyan"/>
              </w:rPr>
              <w:t xml:space="preserve"> ir maksimālais attālums, no kura tālvadības pilots spēj noteikt </w:t>
            </w:r>
            <w:r>
              <w:rPr>
                <w:rFonts w:ascii="Times New Roman" w:hAnsi="Times New Roman"/>
                <w:i/>
                <w:iCs/>
                <w:highlight w:val="cyan"/>
              </w:rPr>
              <w:t>UA</w:t>
            </w:r>
            <w:r>
              <w:rPr>
                <w:rFonts w:ascii="Times New Roman" w:hAnsi="Times New Roman"/>
                <w:highlight w:val="cyan"/>
              </w:rPr>
              <w:t xml:space="preserve"> atrašanās vietu un orientāciju. Līdz šai robežai tālvadības pilots spēj kontrolēt </w:t>
            </w:r>
            <w:r>
              <w:rPr>
                <w:rFonts w:ascii="Times New Roman" w:hAnsi="Times New Roman"/>
                <w:i/>
                <w:iCs/>
                <w:highlight w:val="cyan"/>
              </w:rPr>
              <w:t>UA</w:t>
            </w:r>
            <w:r>
              <w:rPr>
                <w:rFonts w:ascii="Times New Roman" w:hAnsi="Times New Roman"/>
                <w:highlight w:val="cyan"/>
              </w:rPr>
              <w:t xml:space="preserve"> lidojuma trajektoriju un noteikt </w:t>
            </w:r>
            <w:r>
              <w:rPr>
                <w:rFonts w:ascii="Times New Roman" w:hAnsi="Times New Roman"/>
                <w:i/>
                <w:iCs/>
                <w:highlight w:val="cyan"/>
              </w:rPr>
              <w:t>UA</w:t>
            </w:r>
            <w:r>
              <w:rPr>
                <w:rFonts w:ascii="Times New Roman" w:hAnsi="Times New Roman"/>
                <w:highlight w:val="cyan"/>
              </w:rPr>
              <w:t xml:space="preserve"> telpisko stāvokli un atrašanās vietu.</w:t>
            </w:r>
            <w:r>
              <w:rPr>
                <w:rFonts w:ascii="Times New Roman" w:hAnsi="Times New Roman"/>
                <w:color w:val="000000"/>
                <w:highlight w:val="cyan"/>
              </w:rPr>
              <w:t xml:space="preserve"> Šis attālums tika noteikts praktiskos testos.</w:t>
            </w:r>
          </w:p>
        </w:tc>
      </w:tr>
      <w:tr w:rsidR="001C67E0" w:rsidRPr="00853B12" w14:paraId="11A28B8B" w14:textId="77777777" w:rsidTr="00120CF2">
        <w:trPr>
          <w:trHeight w:val="1691"/>
        </w:trPr>
        <w:tc>
          <w:tcPr>
            <w:tcW w:w="1171" w:type="pct"/>
            <w:shd w:val="clear" w:color="auto" w:fill="DBE4F0"/>
            <w:vAlign w:val="center"/>
          </w:tcPr>
          <w:p w14:paraId="1243263D" w14:textId="77777777" w:rsidR="001C67E0" w:rsidRPr="00853B12" w:rsidRDefault="001C67E0" w:rsidP="00853B12">
            <w:pPr>
              <w:pStyle w:val="TableParagraph"/>
              <w:spacing w:before="120"/>
              <w:ind w:left="57" w:right="57"/>
              <w:rPr>
                <w:rFonts w:ascii="Times New Roman" w:hAnsi="Times New Roman"/>
                <w:noProof/>
                <w:color w:val="000000"/>
                <w:highlight w:val="cyan"/>
              </w:rPr>
            </w:pPr>
            <w:r>
              <w:rPr>
                <w:rFonts w:ascii="Times New Roman" w:hAnsi="Times New Roman"/>
                <w:i/>
                <w:iCs/>
                <w:color w:val="000000"/>
                <w:highlight w:val="cyan"/>
              </w:rPr>
              <w:t>DLOS</w:t>
            </w:r>
          </w:p>
        </w:tc>
        <w:tc>
          <w:tcPr>
            <w:tcW w:w="3829" w:type="pct"/>
          </w:tcPr>
          <w:p w14:paraId="351EBDD7" w14:textId="77777777" w:rsidR="001C67E0" w:rsidRPr="00853B12" w:rsidRDefault="001C67E0" w:rsidP="00853B12">
            <w:pPr>
              <w:pStyle w:val="TableParagraph"/>
              <w:spacing w:before="120"/>
              <w:ind w:left="57" w:right="57"/>
              <w:jc w:val="both"/>
              <w:rPr>
                <w:rFonts w:ascii="Times New Roman" w:hAnsi="Times New Roman"/>
                <w:noProof/>
                <w:color w:val="000000"/>
                <w:highlight w:val="cyan"/>
              </w:rPr>
            </w:pPr>
            <w:r>
              <w:rPr>
                <w:rFonts w:ascii="Times New Roman" w:hAnsi="Times New Roman"/>
                <w:color w:val="000000"/>
                <w:highlight w:val="cyan"/>
              </w:rPr>
              <w:t>Atklāšanas redzamības attālums (</w:t>
            </w:r>
            <w:r>
              <w:rPr>
                <w:rFonts w:ascii="Times New Roman" w:hAnsi="Times New Roman"/>
                <w:i/>
                <w:iCs/>
                <w:color w:val="000000"/>
                <w:highlight w:val="cyan"/>
              </w:rPr>
              <w:t>DLOS</w:t>
            </w:r>
            <w:r>
              <w:rPr>
                <w:rFonts w:ascii="Times New Roman" w:hAnsi="Times New Roman"/>
                <w:color w:val="000000"/>
                <w:highlight w:val="cyan"/>
              </w:rPr>
              <w:t>)</w:t>
            </w:r>
          </w:p>
          <w:p w14:paraId="7765A61D" w14:textId="0072A031" w:rsidR="001C67E0" w:rsidRPr="00853B12" w:rsidRDefault="001C67E0" w:rsidP="00853B12">
            <w:pPr>
              <w:pStyle w:val="TableParagraph"/>
              <w:spacing w:before="120"/>
              <w:ind w:left="57" w:right="57"/>
              <w:jc w:val="both"/>
              <w:rPr>
                <w:rFonts w:ascii="Times New Roman" w:hAnsi="Times New Roman"/>
                <w:noProof/>
                <w:color w:val="000000"/>
                <w:highlight w:val="cyan"/>
              </w:rPr>
            </w:pPr>
            <w:r>
              <w:rPr>
                <w:rFonts w:ascii="Times New Roman" w:hAnsi="Times New Roman"/>
                <w:i/>
                <w:iCs/>
                <w:color w:val="000000"/>
                <w:highlight w:val="cyan"/>
              </w:rPr>
              <w:t>DLOS</w:t>
            </w:r>
            <w:r>
              <w:rPr>
                <w:rFonts w:ascii="Times New Roman" w:hAnsi="Times New Roman"/>
                <w:color w:val="000000"/>
                <w:highlight w:val="cyan"/>
              </w:rPr>
              <w:t xml:space="preserve"> ir attālums, līdz kuram </w:t>
            </w:r>
            <w:r>
              <w:rPr>
                <w:rFonts w:ascii="Times New Roman" w:hAnsi="Times New Roman"/>
                <w:i/>
                <w:iCs/>
                <w:color w:val="000000"/>
                <w:highlight w:val="cyan"/>
              </w:rPr>
              <w:t>UA</w:t>
            </w:r>
            <w:r>
              <w:rPr>
                <w:rFonts w:ascii="Times New Roman" w:hAnsi="Times New Roman"/>
                <w:color w:val="000000"/>
                <w:highlight w:val="cyan"/>
              </w:rPr>
              <w:t xml:space="preserve"> teorētiski varētu lidot un vienlaikus vizuāli atklāt citu gaisa kuģi tajā pašā virzienā un līdz kuram ir pieejams pietiekams laiks sadursmes novēršanas manevra veikšanai. Šajā ziņā būtiska nozīme ir redzamībai uz zemes.</w:t>
            </w:r>
          </w:p>
        </w:tc>
      </w:tr>
    </w:tbl>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6945"/>
      </w:tblGrid>
      <w:tr w:rsidR="001C67E0" w:rsidRPr="006641F3" w14:paraId="34F8871B" w14:textId="77777777" w:rsidTr="00970381">
        <w:trPr>
          <w:trHeight w:val="2575"/>
        </w:trPr>
        <w:tc>
          <w:tcPr>
            <w:tcW w:w="2127" w:type="dxa"/>
            <w:shd w:val="clear" w:color="auto" w:fill="DBE4F0"/>
            <w:vAlign w:val="center"/>
          </w:tcPr>
          <w:p w14:paraId="7D1CA047" w14:textId="77777777" w:rsidR="001C67E0" w:rsidRPr="00853B12" w:rsidRDefault="001C67E0" w:rsidP="00853B12">
            <w:pPr>
              <w:pStyle w:val="TableParagraph"/>
              <w:spacing w:before="120"/>
              <w:ind w:left="57" w:right="57"/>
              <w:rPr>
                <w:rFonts w:ascii="Times New Roman" w:hAnsi="Times New Roman"/>
                <w:noProof/>
                <w:color w:val="000000"/>
                <w:highlight w:val="cyan"/>
              </w:rPr>
            </w:pPr>
            <w:r>
              <w:rPr>
                <w:rFonts w:ascii="Times New Roman" w:hAnsi="Times New Roman"/>
                <w:i/>
                <w:iCs/>
                <w:color w:val="000000"/>
                <w:highlight w:val="cyan"/>
              </w:rPr>
              <w:t>GV</w:t>
            </w:r>
          </w:p>
        </w:tc>
        <w:tc>
          <w:tcPr>
            <w:tcW w:w="6945" w:type="dxa"/>
          </w:tcPr>
          <w:p w14:paraId="4E3DC26C" w14:textId="77777777" w:rsidR="001C67E0" w:rsidRPr="00853B12" w:rsidRDefault="001C67E0" w:rsidP="00853B12">
            <w:pPr>
              <w:pStyle w:val="TableParagraph"/>
              <w:spacing w:before="120"/>
              <w:ind w:left="57" w:right="57"/>
              <w:jc w:val="both"/>
              <w:rPr>
                <w:rFonts w:ascii="Times New Roman" w:hAnsi="Times New Roman"/>
                <w:noProof/>
                <w:color w:val="000000"/>
                <w:highlight w:val="cyan"/>
              </w:rPr>
            </w:pPr>
            <w:r>
              <w:rPr>
                <w:rFonts w:ascii="Times New Roman" w:hAnsi="Times New Roman"/>
                <w:color w:val="000000"/>
                <w:highlight w:val="cyan"/>
              </w:rPr>
              <w:t>Redzamība uz zemes (</w:t>
            </w:r>
            <w:r>
              <w:rPr>
                <w:rFonts w:ascii="Times New Roman" w:hAnsi="Times New Roman"/>
                <w:i/>
                <w:iCs/>
                <w:color w:val="000000"/>
                <w:highlight w:val="cyan"/>
              </w:rPr>
              <w:t>GV</w:t>
            </w:r>
            <w:r>
              <w:rPr>
                <w:rFonts w:ascii="Times New Roman" w:hAnsi="Times New Roman"/>
                <w:color w:val="000000"/>
                <w:highlight w:val="cyan"/>
              </w:rPr>
              <w:t>)</w:t>
            </w:r>
          </w:p>
          <w:p w14:paraId="3258822D" w14:textId="08F21055" w:rsidR="001C67E0" w:rsidRPr="00853B12" w:rsidRDefault="001C67E0" w:rsidP="00853B12">
            <w:pPr>
              <w:pStyle w:val="TableParagraph"/>
              <w:spacing w:before="120"/>
              <w:ind w:left="57" w:right="57"/>
              <w:jc w:val="both"/>
              <w:rPr>
                <w:rFonts w:ascii="Times New Roman" w:hAnsi="Times New Roman"/>
                <w:noProof/>
                <w:color w:val="000000"/>
                <w:highlight w:val="cyan"/>
              </w:rPr>
            </w:pPr>
            <w:r>
              <w:rPr>
                <w:rFonts w:ascii="Times New Roman" w:hAnsi="Times New Roman"/>
                <w:i/>
                <w:iCs/>
                <w:color w:val="000000"/>
                <w:highlight w:val="cyan"/>
              </w:rPr>
              <w:t>GV</w:t>
            </w:r>
            <w:r>
              <w:rPr>
                <w:rFonts w:ascii="Times New Roman" w:hAnsi="Times New Roman"/>
                <w:color w:val="000000"/>
                <w:highlight w:val="cyan"/>
              </w:rPr>
              <w:t xml:space="preserve"> ir atkarīga no darbības teritorijas un meteoroloģiskajiem apstākļiem, un tā jānosaka attiecīgajā operācijas laikā. Procedūra </w:t>
            </w:r>
            <w:r>
              <w:rPr>
                <w:rFonts w:ascii="Times New Roman" w:hAnsi="Times New Roman"/>
                <w:i/>
                <w:iCs/>
                <w:color w:val="000000"/>
                <w:highlight w:val="cyan"/>
              </w:rPr>
              <w:t>GV</w:t>
            </w:r>
            <w:r>
              <w:rPr>
                <w:rFonts w:ascii="Times New Roman" w:hAnsi="Times New Roman"/>
                <w:color w:val="000000"/>
                <w:highlight w:val="cyan"/>
              </w:rPr>
              <w:t xml:space="preserve"> precīzai noteikšanai jāapraksta </w:t>
            </w:r>
            <w:r>
              <w:rPr>
                <w:rFonts w:ascii="Times New Roman" w:hAnsi="Times New Roman"/>
                <w:i/>
                <w:iCs/>
                <w:color w:val="000000"/>
                <w:highlight w:val="cyan"/>
              </w:rPr>
              <w:t>OM</w:t>
            </w:r>
            <w:r>
              <w:rPr>
                <w:rFonts w:ascii="Times New Roman" w:hAnsi="Times New Roman"/>
                <w:color w:val="000000"/>
                <w:highlight w:val="cyan"/>
              </w:rPr>
              <w:t xml:space="preserve"> sadaļā, kas saistīta ar procedūrām (piemēram, šā pielikuma A3. sadaļā noteiktās </w:t>
            </w:r>
            <w:r>
              <w:rPr>
                <w:rFonts w:ascii="Times New Roman" w:hAnsi="Times New Roman"/>
                <w:i/>
                <w:iCs/>
                <w:color w:val="000000"/>
                <w:highlight w:val="cyan"/>
              </w:rPr>
              <w:t>OM</w:t>
            </w:r>
            <w:r>
              <w:rPr>
                <w:rFonts w:ascii="Times New Roman" w:hAnsi="Times New Roman"/>
                <w:color w:val="000000"/>
                <w:highlight w:val="cyan"/>
              </w:rPr>
              <w:t xml:space="preserve"> struktūras 2.4. sadaļā). Var izmantot orientierus vai transmisometru.</w:t>
            </w:r>
          </w:p>
          <w:p w14:paraId="0886C321" w14:textId="17A50525" w:rsidR="001C67E0" w:rsidRPr="006641F3" w:rsidRDefault="001C67E0" w:rsidP="00853B12">
            <w:pPr>
              <w:pStyle w:val="TableParagraph"/>
              <w:spacing w:before="120"/>
              <w:ind w:left="57" w:right="57"/>
              <w:jc w:val="both"/>
              <w:rPr>
                <w:rFonts w:ascii="Times New Roman" w:hAnsi="Times New Roman"/>
                <w:noProof/>
              </w:rPr>
            </w:pPr>
            <w:r>
              <w:rPr>
                <w:rFonts w:ascii="Times New Roman" w:hAnsi="Times New Roman"/>
                <w:color w:val="000000"/>
                <w:highlight w:val="cyan"/>
              </w:rPr>
              <w:t xml:space="preserve">Jāpieņem, ka maksimālā redzamība uz zemes ir </w:t>
            </w:r>
            <w:r>
              <w:rPr>
                <w:rFonts w:ascii="Times New Roman" w:hAnsi="Times New Roman"/>
                <w:b/>
                <w:bCs/>
                <w:color w:val="000000"/>
                <w:highlight w:val="cyan"/>
              </w:rPr>
              <w:t>5 km</w:t>
            </w:r>
            <w:r>
              <w:rPr>
                <w:rFonts w:ascii="Times New Roman" w:hAnsi="Times New Roman"/>
                <w:color w:val="000000"/>
                <w:highlight w:val="cyan"/>
              </w:rPr>
              <w:t xml:space="preserve"> analoģiski redzamībai saskaņā ar </w:t>
            </w:r>
            <w:r>
              <w:rPr>
                <w:rFonts w:ascii="Times New Roman" w:hAnsi="Times New Roman"/>
                <w:i/>
                <w:iCs/>
                <w:color w:val="000000"/>
                <w:highlight w:val="cyan"/>
              </w:rPr>
              <w:t>VFR</w:t>
            </w:r>
            <w:r>
              <w:rPr>
                <w:rFonts w:ascii="Times New Roman" w:hAnsi="Times New Roman"/>
                <w:color w:val="000000"/>
                <w:highlight w:val="cyan"/>
              </w:rPr>
              <w:t xml:space="preserve"> noteikumiem gaisa telpā G</w:t>
            </w:r>
            <w:hyperlink w:anchor="_bookmark39" w:history="1">
              <w:r w:rsidR="00336B6A">
                <w:rPr>
                  <w:rStyle w:val="FootnoteReference"/>
                  <w:highlight w:val="cyan"/>
                </w:rPr>
                <w:footnoteReference w:id="42"/>
              </w:r>
              <w:r>
                <w:rPr>
                  <w:rFonts w:ascii="Times New Roman" w:hAnsi="Times New Roman"/>
                  <w:color w:val="000000"/>
                  <w:highlight w:val="cyan"/>
                </w:rPr>
                <w:t>.</w:t>
              </w:r>
            </w:hyperlink>
          </w:p>
        </w:tc>
      </w:tr>
    </w:tbl>
    <w:p w14:paraId="1ECC02F0" w14:textId="77777777" w:rsidR="00970381" w:rsidRDefault="00970381"/>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6945"/>
      </w:tblGrid>
      <w:tr w:rsidR="001C67E0" w:rsidRPr="006641F3" w14:paraId="7B959201" w14:textId="77777777" w:rsidTr="00853B12">
        <w:trPr>
          <w:trHeight w:val="2238"/>
        </w:trPr>
        <w:tc>
          <w:tcPr>
            <w:tcW w:w="2127" w:type="dxa"/>
            <w:shd w:val="clear" w:color="auto" w:fill="DBE4F0"/>
          </w:tcPr>
          <w:p w14:paraId="7EAE1EB7" w14:textId="77777777" w:rsidR="001C67E0" w:rsidRPr="006641F3" w:rsidRDefault="001C67E0">
            <w:pPr>
              <w:pStyle w:val="TableParagraph"/>
              <w:spacing w:before="119"/>
              <w:ind w:left="107"/>
              <w:rPr>
                <w:rFonts w:ascii="Times New Roman" w:hAnsi="Times New Roman"/>
                <w:noProof/>
                <w:color w:val="000000"/>
              </w:rPr>
            </w:pPr>
            <w:r>
              <w:rPr>
                <w:rFonts w:ascii="Times New Roman" w:hAnsi="Times New Roman"/>
                <w:i/>
                <w:iCs/>
                <w:color w:val="000000"/>
                <w:highlight w:val="cyan"/>
              </w:rPr>
              <w:t>ALOS</w:t>
            </w:r>
            <w:r>
              <w:rPr>
                <w:rFonts w:ascii="Times New Roman" w:hAnsi="Times New Roman"/>
                <w:color w:val="000000"/>
                <w:highlight w:val="cyan"/>
              </w:rPr>
              <w:t xml:space="preserve"> robeža</w:t>
            </w:r>
          </w:p>
        </w:tc>
        <w:tc>
          <w:tcPr>
            <w:tcW w:w="6945" w:type="dxa"/>
          </w:tcPr>
          <w:p w14:paraId="78DD433F" w14:textId="77777777" w:rsidR="001C67E0" w:rsidRPr="006641F3" w:rsidRDefault="001C67E0">
            <w:pPr>
              <w:pStyle w:val="TableParagraph"/>
              <w:spacing w:before="119"/>
              <w:ind w:left="107"/>
              <w:rPr>
                <w:rFonts w:ascii="Times New Roman" w:hAnsi="Times New Roman"/>
                <w:noProof/>
                <w:color w:val="000000"/>
                <w:u w:val="single"/>
              </w:rPr>
            </w:pPr>
            <w:r>
              <w:rPr>
                <w:rFonts w:ascii="Times New Roman" w:hAnsi="Times New Roman"/>
                <w:color w:val="000000"/>
                <w:highlight w:val="cyan"/>
                <w:u w:val="single"/>
              </w:rPr>
              <w:t>Rotorplāniem un multirotoru tipa gaisa kuģiem:</w:t>
            </w:r>
          </w:p>
          <w:p w14:paraId="5B69AFF6" w14:textId="77777777" w:rsidR="001C67E0" w:rsidRPr="006641F3" w:rsidRDefault="001C67E0">
            <w:pPr>
              <w:pStyle w:val="TableParagraph"/>
              <w:spacing w:before="164"/>
              <w:ind w:left="107"/>
              <w:rPr>
                <w:rFonts w:ascii="Times New Roman" w:hAnsi="Times New Roman"/>
                <w:noProof/>
              </w:rPr>
            </w:pPr>
            <w:r>
              <w:rPr>
                <w:rFonts w:ascii="Times New Roman" w:hAnsi="Times New Roman"/>
                <w:i/>
                <w:iCs/>
                <w:color w:val="000000"/>
                <w:highlight w:val="cyan"/>
              </w:rPr>
              <w:t>ALOS</w:t>
            </w:r>
            <w:r>
              <w:rPr>
                <w:rFonts w:ascii="Times New Roman" w:hAnsi="Times New Roman"/>
                <w:color w:val="000000"/>
                <w:sz w:val="16"/>
                <w:highlight w:val="cyan"/>
              </w:rPr>
              <w:t xml:space="preserve">max </w:t>
            </w:r>
            <w:r>
              <w:rPr>
                <w:rFonts w:ascii="Times New Roman" w:hAnsi="Times New Roman"/>
                <w:color w:val="000000"/>
                <w:highlight w:val="cyan"/>
              </w:rPr>
              <w:t xml:space="preserve">= 327 ∙ </w:t>
            </w:r>
            <w:r>
              <w:rPr>
                <w:rFonts w:ascii="Times New Roman" w:hAnsi="Times New Roman"/>
                <w:i/>
                <w:iCs/>
                <w:color w:val="000000"/>
                <w:highlight w:val="cyan"/>
              </w:rPr>
              <w:t>CD</w:t>
            </w:r>
            <w:r>
              <w:rPr>
                <w:rFonts w:ascii="Times New Roman" w:hAnsi="Times New Roman"/>
                <w:color w:val="000000"/>
                <w:highlight w:val="cyan"/>
              </w:rPr>
              <w:t xml:space="preserve"> + 20 m</w:t>
            </w:r>
          </w:p>
          <w:p w14:paraId="3C365103" w14:textId="77777777" w:rsidR="001C67E0" w:rsidRDefault="001C67E0">
            <w:pPr>
              <w:pStyle w:val="TableParagraph"/>
              <w:spacing w:before="10"/>
              <w:rPr>
                <w:rFonts w:ascii="Times New Roman" w:hAnsi="Times New Roman"/>
                <w:noProof/>
              </w:rPr>
            </w:pPr>
          </w:p>
          <w:p w14:paraId="2D0EEC8E" w14:textId="77777777" w:rsidR="00853B12" w:rsidRPr="006641F3" w:rsidRDefault="00853B12">
            <w:pPr>
              <w:pStyle w:val="TableParagraph"/>
              <w:spacing w:before="10"/>
              <w:rPr>
                <w:rFonts w:ascii="Times New Roman" w:hAnsi="Times New Roman"/>
                <w:noProof/>
              </w:rPr>
            </w:pPr>
          </w:p>
          <w:p w14:paraId="0ACEA4A7" w14:textId="77777777" w:rsidR="001C67E0" w:rsidRPr="006641F3" w:rsidRDefault="001C67E0">
            <w:pPr>
              <w:pStyle w:val="TableParagraph"/>
              <w:ind w:left="107"/>
              <w:rPr>
                <w:rFonts w:ascii="Times New Roman" w:hAnsi="Times New Roman"/>
                <w:noProof/>
                <w:color w:val="000000"/>
                <w:u w:val="single"/>
              </w:rPr>
            </w:pPr>
            <w:r>
              <w:rPr>
                <w:rFonts w:ascii="Times New Roman" w:hAnsi="Times New Roman"/>
                <w:color w:val="000000"/>
                <w:highlight w:val="cyan"/>
                <w:u w:val="single"/>
              </w:rPr>
              <w:t>Fiksētu spārnu gaisa kuģim:</w:t>
            </w:r>
          </w:p>
          <w:p w14:paraId="348F6154" w14:textId="77777777" w:rsidR="001C67E0" w:rsidRPr="006641F3" w:rsidRDefault="001C67E0">
            <w:pPr>
              <w:pStyle w:val="TableParagraph"/>
              <w:spacing w:before="164"/>
              <w:ind w:left="107"/>
              <w:rPr>
                <w:rFonts w:ascii="Times New Roman" w:hAnsi="Times New Roman"/>
                <w:noProof/>
              </w:rPr>
            </w:pPr>
            <w:r>
              <w:rPr>
                <w:rFonts w:ascii="Times New Roman" w:hAnsi="Times New Roman"/>
                <w:i/>
                <w:iCs/>
                <w:color w:val="000000"/>
                <w:highlight w:val="cyan"/>
              </w:rPr>
              <w:t>ALOS</w:t>
            </w:r>
            <w:r>
              <w:rPr>
                <w:rFonts w:ascii="Times New Roman" w:hAnsi="Times New Roman"/>
                <w:color w:val="000000"/>
                <w:sz w:val="16"/>
                <w:highlight w:val="cyan"/>
              </w:rPr>
              <w:t xml:space="preserve">max </w:t>
            </w:r>
            <w:r>
              <w:rPr>
                <w:rFonts w:ascii="Times New Roman" w:hAnsi="Times New Roman"/>
                <w:color w:val="000000"/>
                <w:highlight w:val="cyan"/>
              </w:rPr>
              <w:t xml:space="preserve">= 490 ∙ </w:t>
            </w:r>
            <w:r>
              <w:rPr>
                <w:rFonts w:ascii="Times New Roman" w:hAnsi="Times New Roman"/>
                <w:i/>
                <w:iCs/>
                <w:color w:val="000000"/>
                <w:highlight w:val="cyan"/>
              </w:rPr>
              <w:t>CD</w:t>
            </w:r>
            <w:r>
              <w:rPr>
                <w:rFonts w:ascii="Times New Roman" w:hAnsi="Times New Roman"/>
                <w:color w:val="000000"/>
                <w:highlight w:val="cyan"/>
              </w:rPr>
              <w:t xml:space="preserve"> + 30 m</w:t>
            </w:r>
          </w:p>
        </w:tc>
      </w:tr>
      <w:tr w:rsidR="001C67E0" w:rsidRPr="006641F3" w14:paraId="6A95319A" w14:textId="77777777" w:rsidTr="00853B12">
        <w:trPr>
          <w:trHeight w:val="1691"/>
        </w:trPr>
        <w:tc>
          <w:tcPr>
            <w:tcW w:w="2127" w:type="dxa"/>
            <w:shd w:val="clear" w:color="auto" w:fill="DBE4F0"/>
          </w:tcPr>
          <w:p w14:paraId="340F1CEF" w14:textId="77777777" w:rsidR="001C67E0" w:rsidRPr="006641F3" w:rsidRDefault="001C67E0">
            <w:pPr>
              <w:pStyle w:val="TableParagraph"/>
              <w:spacing w:before="121"/>
              <w:ind w:left="107"/>
              <w:rPr>
                <w:rFonts w:ascii="Times New Roman" w:hAnsi="Times New Roman"/>
                <w:noProof/>
                <w:color w:val="000000"/>
              </w:rPr>
            </w:pPr>
            <w:r>
              <w:rPr>
                <w:rFonts w:ascii="Times New Roman" w:hAnsi="Times New Roman"/>
                <w:i/>
                <w:iCs/>
                <w:color w:val="000000"/>
                <w:highlight w:val="cyan"/>
              </w:rPr>
              <w:t>DLOS</w:t>
            </w:r>
            <w:r>
              <w:rPr>
                <w:rFonts w:ascii="Times New Roman" w:hAnsi="Times New Roman"/>
                <w:color w:val="000000"/>
                <w:highlight w:val="cyan"/>
              </w:rPr>
              <w:t xml:space="preserve"> robeža</w:t>
            </w:r>
          </w:p>
        </w:tc>
        <w:tc>
          <w:tcPr>
            <w:tcW w:w="6945" w:type="dxa"/>
          </w:tcPr>
          <w:p w14:paraId="42D5DE4E" w14:textId="77777777" w:rsidR="001C67E0" w:rsidRPr="006641F3" w:rsidRDefault="001C67E0">
            <w:pPr>
              <w:pStyle w:val="TableParagraph"/>
              <w:spacing w:before="124"/>
              <w:ind w:left="10"/>
              <w:jc w:val="center"/>
              <w:rPr>
                <w:rFonts w:ascii="Times New Roman" w:hAnsi="Times New Roman"/>
                <w:noProof/>
              </w:rPr>
            </w:pPr>
            <w:r>
              <w:rPr>
                <w:rFonts w:ascii="Times New Roman" w:hAnsi="Times New Roman"/>
                <w:i/>
                <w:iCs/>
                <w:color w:val="000000"/>
                <w:highlight w:val="cyan"/>
              </w:rPr>
              <w:t>DLOS</w:t>
            </w:r>
            <w:r>
              <w:rPr>
                <w:rFonts w:ascii="Times New Roman" w:hAnsi="Times New Roman"/>
                <w:color w:val="000000"/>
                <w:sz w:val="16"/>
                <w:highlight w:val="cyan"/>
              </w:rPr>
              <w:t xml:space="preserve">max </w:t>
            </w:r>
            <w:r>
              <w:rPr>
                <w:rFonts w:ascii="Times New Roman" w:hAnsi="Times New Roman"/>
                <w:color w:val="000000"/>
                <w:highlight w:val="cyan"/>
              </w:rPr>
              <w:t xml:space="preserve">= 0,3 ∙ </w:t>
            </w:r>
            <w:r>
              <w:rPr>
                <w:rFonts w:ascii="Times New Roman" w:hAnsi="Times New Roman"/>
                <w:i/>
                <w:iCs/>
                <w:color w:val="000000"/>
                <w:highlight w:val="cyan"/>
              </w:rPr>
              <w:t>GV</w:t>
            </w:r>
          </w:p>
          <w:p w14:paraId="21BE3C3E" w14:textId="77777777" w:rsidR="001C67E0" w:rsidRPr="006641F3" w:rsidRDefault="001C67E0">
            <w:pPr>
              <w:pStyle w:val="TableParagraph"/>
              <w:spacing w:before="118" w:line="276" w:lineRule="auto"/>
              <w:ind w:left="107"/>
              <w:rPr>
                <w:rFonts w:ascii="Times New Roman" w:hAnsi="Times New Roman"/>
                <w:noProof/>
                <w:color w:val="000000"/>
              </w:rPr>
            </w:pPr>
            <w:r>
              <w:rPr>
                <w:rFonts w:ascii="Times New Roman" w:hAnsi="Times New Roman"/>
                <w:i/>
                <w:iCs/>
                <w:color w:val="000000"/>
                <w:highlight w:val="cyan"/>
              </w:rPr>
              <w:t>GV</w:t>
            </w:r>
            <w:r>
              <w:rPr>
                <w:rFonts w:ascii="Times New Roman" w:hAnsi="Times New Roman"/>
                <w:color w:val="000000"/>
                <w:highlight w:val="cyan"/>
              </w:rPr>
              <w:t xml:space="preserve"> ir atkarīga no faktiskās redzamības uz zemes operācijas vietā un laikā.</w:t>
            </w:r>
            <w:r>
              <w:rPr>
                <w:rFonts w:ascii="Times New Roman" w:hAnsi="Times New Roman"/>
                <w:color w:val="000000"/>
              </w:rPr>
              <w:t xml:space="preserve"> </w:t>
            </w:r>
            <w:r>
              <w:rPr>
                <w:rFonts w:ascii="Times New Roman" w:hAnsi="Times New Roman"/>
                <w:color w:val="000000"/>
                <w:highlight w:val="cyan"/>
              </w:rPr>
              <w:t>Tomēr vienmēr ir spēkā šāds nosacījums:</w:t>
            </w:r>
          </w:p>
          <w:p w14:paraId="1A19CB33" w14:textId="77777777" w:rsidR="001C67E0" w:rsidRPr="006641F3" w:rsidRDefault="001C67E0">
            <w:pPr>
              <w:pStyle w:val="TableParagraph"/>
              <w:spacing w:before="125"/>
              <w:ind w:left="10"/>
              <w:jc w:val="center"/>
              <w:rPr>
                <w:rFonts w:ascii="Times New Roman" w:hAnsi="Times New Roman"/>
                <w:noProof/>
              </w:rPr>
            </w:pPr>
            <w:r>
              <w:rPr>
                <w:rFonts w:ascii="Times New Roman" w:hAnsi="Times New Roman"/>
                <w:i/>
                <w:iCs/>
                <w:color w:val="000000"/>
                <w:highlight w:val="cyan"/>
              </w:rPr>
              <w:t>GV</w:t>
            </w:r>
            <w:r>
              <w:rPr>
                <w:rFonts w:ascii="Times New Roman" w:hAnsi="Times New Roman"/>
                <w:color w:val="000000"/>
                <w:sz w:val="16"/>
                <w:highlight w:val="cyan"/>
              </w:rPr>
              <w:t xml:space="preserve">max </w:t>
            </w:r>
            <w:r>
              <w:rPr>
                <w:rFonts w:ascii="Times New Roman" w:hAnsi="Times New Roman"/>
                <w:color w:val="000000"/>
                <w:highlight w:val="cyan"/>
              </w:rPr>
              <w:t>= 5 km</w:t>
            </w:r>
          </w:p>
        </w:tc>
      </w:tr>
    </w:tbl>
    <w:p w14:paraId="789CC51F" w14:textId="77777777" w:rsidR="001C67E0" w:rsidRPr="006641F3" w:rsidRDefault="001C67E0" w:rsidP="001C67E0">
      <w:pPr>
        <w:pStyle w:val="BodyText"/>
        <w:rPr>
          <w:rFonts w:ascii="Times New Roman" w:hAnsi="Times New Roman"/>
          <w:noProof/>
        </w:rPr>
      </w:pPr>
    </w:p>
    <w:p w14:paraId="79B5AE99" w14:textId="77777777" w:rsidR="001C67E0" w:rsidRPr="00336B6A" w:rsidRDefault="001C67E0" w:rsidP="00336B6A">
      <w:pPr>
        <w:jc w:val="both"/>
        <w:rPr>
          <w:rFonts w:ascii="Times New Roman" w:hAnsi="Times New Roman" w:cs="Times New Roman"/>
          <w:sz w:val="24"/>
          <w:szCs w:val="24"/>
        </w:rPr>
      </w:pPr>
      <w:r>
        <w:rPr>
          <w:rFonts w:ascii="Times New Roman" w:hAnsi="Times New Roman"/>
          <w:sz w:val="24"/>
          <w:highlight w:val="cyan"/>
        </w:rPr>
        <w:t xml:space="preserve">Ja lielākais iespējamais attālums starp tālvadības pilota atrašanās vietu un </w:t>
      </w:r>
      <w:r>
        <w:rPr>
          <w:rFonts w:ascii="Times New Roman" w:hAnsi="Times New Roman"/>
          <w:i/>
          <w:iCs/>
          <w:sz w:val="24"/>
          <w:highlight w:val="cyan"/>
        </w:rPr>
        <w:t>CV</w:t>
      </w:r>
      <w:r>
        <w:rPr>
          <w:rFonts w:ascii="Times New Roman" w:hAnsi="Times New Roman"/>
          <w:sz w:val="24"/>
          <w:highlight w:val="cyan"/>
        </w:rPr>
        <w:t xml:space="preserve"> ārējo malu (robeža starp </w:t>
      </w:r>
      <w:r>
        <w:rPr>
          <w:rFonts w:ascii="Times New Roman" w:hAnsi="Times New Roman"/>
          <w:i/>
          <w:iCs/>
          <w:sz w:val="24"/>
          <w:highlight w:val="cyan"/>
        </w:rPr>
        <w:t>CV</w:t>
      </w:r>
      <w:r>
        <w:rPr>
          <w:rFonts w:ascii="Times New Roman" w:hAnsi="Times New Roman"/>
          <w:sz w:val="24"/>
          <w:highlight w:val="cyan"/>
        </w:rPr>
        <w:t xml:space="preserve"> un </w:t>
      </w:r>
      <w:r>
        <w:rPr>
          <w:rFonts w:ascii="Times New Roman" w:hAnsi="Times New Roman"/>
          <w:i/>
          <w:iCs/>
          <w:sz w:val="24"/>
          <w:highlight w:val="cyan"/>
        </w:rPr>
        <w:t>GRB</w:t>
      </w:r>
      <w:r>
        <w:rPr>
          <w:rFonts w:ascii="Times New Roman" w:hAnsi="Times New Roman"/>
          <w:sz w:val="24"/>
          <w:highlight w:val="cyan"/>
        </w:rPr>
        <w:t xml:space="preserve">) ir lielāks par </w:t>
      </w:r>
      <w:r>
        <w:rPr>
          <w:rFonts w:ascii="Times New Roman" w:hAnsi="Times New Roman"/>
          <w:i/>
          <w:iCs/>
          <w:sz w:val="24"/>
          <w:highlight w:val="cyan"/>
        </w:rPr>
        <w:t>VLOS</w:t>
      </w:r>
      <w:r>
        <w:rPr>
          <w:rFonts w:ascii="Times New Roman" w:hAnsi="Times New Roman"/>
          <w:sz w:val="24"/>
          <w:highlight w:val="cyan"/>
        </w:rPr>
        <w:t xml:space="preserve"> attālumu, </w:t>
      </w:r>
      <w:r>
        <w:rPr>
          <w:rFonts w:ascii="Times New Roman" w:hAnsi="Times New Roman"/>
          <w:i/>
          <w:iCs/>
          <w:sz w:val="24"/>
          <w:highlight w:val="cyan"/>
        </w:rPr>
        <w:t>VLOS</w:t>
      </w:r>
      <w:r>
        <w:rPr>
          <w:rFonts w:ascii="Times New Roman" w:hAnsi="Times New Roman"/>
          <w:sz w:val="24"/>
          <w:highlight w:val="cyan"/>
        </w:rPr>
        <w:t xml:space="preserve"> operāciju nedrīkst veikt. Šādā gadījumā </w:t>
      </w:r>
      <w:r>
        <w:rPr>
          <w:rFonts w:ascii="Times New Roman" w:hAnsi="Times New Roman"/>
          <w:i/>
          <w:iCs/>
          <w:sz w:val="24"/>
          <w:highlight w:val="cyan"/>
        </w:rPr>
        <w:t>UAS</w:t>
      </w:r>
      <w:r>
        <w:rPr>
          <w:rFonts w:ascii="Times New Roman" w:hAnsi="Times New Roman"/>
          <w:sz w:val="24"/>
          <w:highlight w:val="cyan"/>
        </w:rPr>
        <w:t xml:space="preserve"> operācijām jānotiek </w:t>
      </w:r>
      <w:r>
        <w:rPr>
          <w:rFonts w:ascii="Times New Roman" w:hAnsi="Times New Roman"/>
          <w:i/>
          <w:iCs/>
          <w:sz w:val="24"/>
          <w:highlight w:val="cyan"/>
        </w:rPr>
        <w:t>BVLOS</w:t>
      </w:r>
      <w:r>
        <w:rPr>
          <w:rFonts w:ascii="Times New Roman" w:hAnsi="Times New Roman"/>
          <w:sz w:val="24"/>
          <w:highlight w:val="cyan"/>
        </w:rPr>
        <w:t xml:space="preserve"> režīmā.</w:t>
      </w:r>
    </w:p>
    <w:p w14:paraId="49F82582" w14:textId="51F9484B" w:rsidR="00336B6A" w:rsidRDefault="00336B6A">
      <w:pPr>
        <w:rPr>
          <w:rFonts w:ascii="Times New Roman" w:hAnsi="Times New Roman"/>
          <w:noProof/>
          <w:sz w:val="20"/>
        </w:rPr>
      </w:pPr>
      <w:r>
        <w:br w:type="page"/>
      </w:r>
    </w:p>
    <w:p w14:paraId="6357368B" w14:textId="77777777" w:rsidR="001C67E0" w:rsidRPr="006641F3" w:rsidRDefault="001C67E0" w:rsidP="001C67E0">
      <w:pPr>
        <w:pStyle w:val="BodyText"/>
        <w:rPr>
          <w:rFonts w:ascii="Times New Roman" w:hAnsi="Times New Roman"/>
          <w:noProof/>
          <w:sz w:val="20"/>
        </w:rPr>
      </w:pPr>
    </w:p>
    <w:p w14:paraId="443696E9" w14:textId="3B657F16" w:rsidR="001C67E0" w:rsidRPr="00336B6A" w:rsidRDefault="00336B6A" w:rsidP="00336B6A">
      <w:pPr>
        <w:pStyle w:val="Heading2"/>
        <w:tabs>
          <w:tab w:val="left" w:pos="1138"/>
        </w:tabs>
        <w:ind w:left="0"/>
        <w:rPr>
          <w:rFonts w:ascii="Times New Roman" w:hAnsi="Times New Roman"/>
          <w:noProof/>
          <w:color w:val="000000"/>
          <w:sz w:val="24"/>
          <w:szCs w:val="24"/>
        </w:rPr>
      </w:pPr>
      <w:r>
        <w:rPr>
          <w:rFonts w:ascii="Times New Roman" w:hAnsi="Times New Roman"/>
          <w:color w:val="000000"/>
          <w:sz w:val="24"/>
          <w:highlight w:val="cyan"/>
        </w:rPr>
        <w:t xml:space="preserve">A5.2.6. Maksimālo </w:t>
      </w:r>
      <w:r>
        <w:rPr>
          <w:rFonts w:ascii="Times New Roman" w:hAnsi="Times New Roman"/>
          <w:i/>
          <w:iCs/>
          <w:color w:val="000000"/>
          <w:sz w:val="24"/>
          <w:highlight w:val="cyan"/>
        </w:rPr>
        <w:t>VLOS</w:t>
      </w:r>
      <w:r>
        <w:rPr>
          <w:rFonts w:ascii="Times New Roman" w:hAnsi="Times New Roman"/>
          <w:color w:val="000000"/>
          <w:sz w:val="24"/>
          <w:highlight w:val="cyan"/>
        </w:rPr>
        <w:t xml:space="preserve"> attālumu piemēri</w:t>
      </w:r>
    </w:p>
    <w:p w14:paraId="7D484BB2" w14:textId="77777777" w:rsidR="001C67E0" w:rsidRPr="00336B6A" w:rsidRDefault="001C67E0" w:rsidP="00336B6A">
      <w:pPr>
        <w:pStyle w:val="BodyText"/>
        <w:spacing w:before="162"/>
        <w:rPr>
          <w:rFonts w:ascii="Times New Roman" w:hAnsi="Times New Roman"/>
          <w:noProof/>
          <w:color w:val="000000"/>
          <w:sz w:val="24"/>
          <w:szCs w:val="24"/>
        </w:rPr>
      </w:pPr>
      <w:r>
        <w:rPr>
          <w:rFonts w:ascii="Times New Roman" w:hAnsi="Times New Roman"/>
          <w:color w:val="000000"/>
          <w:sz w:val="24"/>
          <w:highlight w:val="cyan"/>
        </w:rPr>
        <w:t>Šī tabula ir derīga redzamībai uz zemes 5 km vai lielākā attālumā.</w:t>
      </w:r>
    </w:p>
    <w:p w14:paraId="598CF0CF" w14:textId="77777777" w:rsidR="001C67E0" w:rsidRPr="006641F3" w:rsidRDefault="001C67E0" w:rsidP="001C67E0">
      <w:pPr>
        <w:pStyle w:val="BodyText"/>
        <w:rPr>
          <w:rFonts w:ascii="Times New Roman" w:hAnsi="Times New Roman"/>
          <w:noProof/>
          <w:sz w:val="13"/>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46"/>
        <w:gridCol w:w="3023"/>
        <w:gridCol w:w="3016"/>
      </w:tblGrid>
      <w:tr w:rsidR="001C67E0" w:rsidRPr="006641F3" w14:paraId="46205E36" w14:textId="77777777" w:rsidTr="00DC6160">
        <w:trPr>
          <w:trHeight w:val="549"/>
        </w:trPr>
        <w:tc>
          <w:tcPr>
            <w:tcW w:w="1676" w:type="pct"/>
            <w:vMerge w:val="restart"/>
            <w:shd w:val="clear" w:color="auto" w:fill="DBE4F0"/>
            <w:vAlign w:val="center"/>
          </w:tcPr>
          <w:p w14:paraId="0EFF2CDD" w14:textId="77777777" w:rsidR="001C67E0" w:rsidRPr="006641F3" w:rsidRDefault="001C67E0" w:rsidP="00DC6160">
            <w:pPr>
              <w:pStyle w:val="TableParagraph"/>
              <w:ind w:left="284" w:right="345"/>
              <w:rPr>
                <w:rFonts w:ascii="Times New Roman" w:hAnsi="Times New Roman"/>
                <w:b/>
                <w:noProof/>
                <w:color w:val="000000"/>
              </w:rPr>
            </w:pPr>
            <w:r>
              <w:rPr>
                <w:rFonts w:ascii="Times New Roman" w:hAnsi="Times New Roman"/>
                <w:b/>
                <w:color w:val="000000"/>
                <w:highlight w:val="cyan"/>
              </w:rPr>
              <w:t>Raksturīgais izmērs (</w:t>
            </w:r>
            <w:r>
              <w:rPr>
                <w:rFonts w:ascii="Times New Roman" w:hAnsi="Times New Roman"/>
                <w:b/>
                <w:bCs/>
                <w:i/>
                <w:iCs/>
                <w:color w:val="000000"/>
                <w:highlight w:val="cyan"/>
              </w:rPr>
              <w:t>CD</w:t>
            </w:r>
            <w:r>
              <w:rPr>
                <w:rFonts w:ascii="Times New Roman" w:hAnsi="Times New Roman"/>
                <w:b/>
                <w:color w:val="000000"/>
                <w:highlight w:val="cyan"/>
              </w:rPr>
              <w:t>)</w:t>
            </w:r>
          </w:p>
        </w:tc>
        <w:tc>
          <w:tcPr>
            <w:tcW w:w="3324" w:type="pct"/>
            <w:gridSpan w:val="2"/>
            <w:shd w:val="clear" w:color="auto" w:fill="DBE4F0"/>
            <w:vAlign w:val="center"/>
          </w:tcPr>
          <w:p w14:paraId="6E68D0D5" w14:textId="77777777" w:rsidR="001C67E0" w:rsidRPr="006641F3" w:rsidRDefault="001C67E0" w:rsidP="00DC6160">
            <w:pPr>
              <w:pStyle w:val="TableParagraph"/>
              <w:ind w:left="107"/>
              <w:rPr>
                <w:rFonts w:ascii="Times New Roman" w:hAnsi="Times New Roman"/>
                <w:b/>
                <w:noProof/>
                <w:color w:val="000000"/>
              </w:rPr>
            </w:pPr>
            <w:r>
              <w:rPr>
                <w:rFonts w:ascii="Times New Roman" w:hAnsi="Times New Roman"/>
                <w:b/>
                <w:color w:val="000000"/>
                <w:highlight w:val="cyan"/>
              </w:rPr>
              <w:t xml:space="preserve">Maksimālais </w:t>
            </w:r>
            <w:r>
              <w:rPr>
                <w:rFonts w:ascii="Times New Roman" w:hAnsi="Times New Roman"/>
                <w:b/>
                <w:i/>
                <w:iCs/>
                <w:color w:val="000000"/>
                <w:highlight w:val="cyan"/>
              </w:rPr>
              <w:t>VLOS</w:t>
            </w:r>
            <w:r>
              <w:rPr>
                <w:rFonts w:ascii="Times New Roman" w:hAnsi="Times New Roman"/>
                <w:b/>
                <w:color w:val="000000"/>
                <w:highlight w:val="cyan"/>
              </w:rPr>
              <w:t xml:space="preserve"> attālums</w:t>
            </w:r>
          </w:p>
        </w:tc>
      </w:tr>
      <w:tr w:rsidR="001C67E0" w:rsidRPr="006641F3" w14:paraId="04B4ADE7" w14:textId="77777777" w:rsidTr="00DC6160">
        <w:trPr>
          <w:trHeight w:val="549"/>
        </w:trPr>
        <w:tc>
          <w:tcPr>
            <w:tcW w:w="1676" w:type="pct"/>
            <w:vMerge/>
            <w:tcBorders>
              <w:top w:val="nil"/>
              <w:bottom w:val="single" w:sz="4" w:space="0" w:color="auto"/>
            </w:tcBorders>
            <w:shd w:val="clear" w:color="auto" w:fill="DBE4F0"/>
            <w:vAlign w:val="center"/>
          </w:tcPr>
          <w:p w14:paraId="62CB0792" w14:textId="77777777" w:rsidR="001C67E0" w:rsidRPr="006641F3" w:rsidRDefault="001C67E0" w:rsidP="00DC6160">
            <w:pPr>
              <w:rPr>
                <w:rFonts w:ascii="Times New Roman" w:hAnsi="Times New Roman"/>
                <w:noProof/>
                <w:sz w:val="2"/>
                <w:szCs w:val="2"/>
              </w:rPr>
            </w:pPr>
          </w:p>
        </w:tc>
        <w:tc>
          <w:tcPr>
            <w:tcW w:w="1664" w:type="pct"/>
            <w:shd w:val="clear" w:color="auto" w:fill="DBE4F0"/>
            <w:vAlign w:val="center"/>
          </w:tcPr>
          <w:p w14:paraId="21EE5098" w14:textId="77777777" w:rsidR="001C67E0" w:rsidRPr="006641F3" w:rsidRDefault="001C67E0" w:rsidP="00DC6160">
            <w:pPr>
              <w:pStyle w:val="TableParagraph"/>
              <w:ind w:left="107"/>
              <w:rPr>
                <w:rFonts w:ascii="Times New Roman" w:hAnsi="Times New Roman"/>
                <w:b/>
                <w:noProof/>
                <w:color w:val="000000"/>
              </w:rPr>
            </w:pPr>
            <w:r>
              <w:rPr>
                <w:rFonts w:ascii="Times New Roman" w:hAnsi="Times New Roman"/>
                <w:b/>
                <w:color w:val="000000"/>
                <w:highlight w:val="cyan"/>
              </w:rPr>
              <w:t>Rotējošo spārnu gaisa kuģis</w:t>
            </w:r>
          </w:p>
        </w:tc>
        <w:tc>
          <w:tcPr>
            <w:tcW w:w="1661" w:type="pct"/>
            <w:shd w:val="clear" w:color="auto" w:fill="DBE4F0"/>
            <w:vAlign w:val="center"/>
          </w:tcPr>
          <w:p w14:paraId="4E96A7EA" w14:textId="77777777" w:rsidR="001C67E0" w:rsidRPr="006641F3" w:rsidRDefault="001C67E0" w:rsidP="00DC6160">
            <w:pPr>
              <w:pStyle w:val="TableParagraph"/>
              <w:ind w:left="108"/>
              <w:rPr>
                <w:rFonts w:ascii="Times New Roman" w:hAnsi="Times New Roman"/>
                <w:b/>
                <w:noProof/>
                <w:color w:val="000000"/>
              </w:rPr>
            </w:pPr>
            <w:r>
              <w:rPr>
                <w:rFonts w:ascii="Times New Roman" w:hAnsi="Times New Roman"/>
                <w:b/>
                <w:color w:val="000000"/>
                <w:highlight w:val="cyan"/>
              </w:rPr>
              <w:t>Fiksēto spārnu gaisa kuģis</w:t>
            </w:r>
          </w:p>
        </w:tc>
      </w:tr>
      <w:tr w:rsidR="001C67E0" w:rsidRPr="006641F3" w14:paraId="6F5B014E" w14:textId="77777777" w:rsidTr="00DC6160">
        <w:trPr>
          <w:trHeight w:val="575"/>
        </w:trPr>
        <w:tc>
          <w:tcPr>
            <w:tcW w:w="1676" w:type="pct"/>
            <w:tcBorders>
              <w:top w:val="single" w:sz="4" w:space="0" w:color="auto"/>
              <w:left w:val="single" w:sz="4" w:space="0" w:color="auto"/>
              <w:bottom w:val="single" w:sz="4" w:space="0" w:color="auto"/>
              <w:right w:val="single" w:sz="4" w:space="0" w:color="auto"/>
            </w:tcBorders>
            <w:vAlign w:val="center"/>
          </w:tcPr>
          <w:p w14:paraId="22802DFE" w14:textId="77777777" w:rsidR="001C67E0" w:rsidRPr="006641F3" w:rsidRDefault="001C67E0" w:rsidP="00DC6160">
            <w:pPr>
              <w:pStyle w:val="TableParagraph"/>
              <w:ind w:right="94"/>
              <w:jc w:val="right"/>
              <w:rPr>
                <w:rFonts w:ascii="Times New Roman" w:hAnsi="Times New Roman"/>
                <w:noProof/>
                <w:color w:val="000000"/>
              </w:rPr>
            </w:pPr>
            <w:r>
              <w:rPr>
                <w:rFonts w:ascii="Times New Roman" w:hAnsi="Times New Roman"/>
                <w:color w:val="000000"/>
                <w:highlight w:val="cyan"/>
              </w:rPr>
              <w:t>1 m</w:t>
            </w:r>
          </w:p>
        </w:tc>
        <w:tc>
          <w:tcPr>
            <w:tcW w:w="1664" w:type="pct"/>
            <w:tcBorders>
              <w:left w:val="single" w:sz="4" w:space="0" w:color="auto"/>
            </w:tcBorders>
            <w:vAlign w:val="center"/>
          </w:tcPr>
          <w:p w14:paraId="2A713028" w14:textId="77777777" w:rsidR="001C67E0" w:rsidRPr="006641F3" w:rsidRDefault="001C67E0" w:rsidP="00DC6160">
            <w:pPr>
              <w:pStyle w:val="TableParagraph"/>
              <w:ind w:right="94"/>
              <w:jc w:val="right"/>
              <w:rPr>
                <w:rFonts w:ascii="Times New Roman" w:hAnsi="Times New Roman"/>
                <w:noProof/>
                <w:color w:val="000000"/>
              </w:rPr>
            </w:pPr>
            <w:r>
              <w:rPr>
                <w:rFonts w:ascii="Times New Roman" w:hAnsi="Times New Roman"/>
                <w:color w:val="000000"/>
                <w:highlight w:val="cyan"/>
              </w:rPr>
              <w:t>347 m</w:t>
            </w:r>
          </w:p>
        </w:tc>
        <w:tc>
          <w:tcPr>
            <w:tcW w:w="1661" w:type="pct"/>
            <w:vAlign w:val="center"/>
          </w:tcPr>
          <w:p w14:paraId="535141ED" w14:textId="77777777" w:rsidR="001C67E0" w:rsidRPr="006641F3" w:rsidRDefault="001C67E0" w:rsidP="00DC6160">
            <w:pPr>
              <w:pStyle w:val="TableParagraph"/>
              <w:ind w:right="96"/>
              <w:jc w:val="right"/>
              <w:rPr>
                <w:rFonts w:ascii="Times New Roman" w:hAnsi="Times New Roman"/>
                <w:noProof/>
                <w:color w:val="000000"/>
              </w:rPr>
            </w:pPr>
            <w:r>
              <w:rPr>
                <w:rFonts w:ascii="Times New Roman" w:hAnsi="Times New Roman"/>
                <w:color w:val="000000"/>
                <w:highlight w:val="cyan"/>
              </w:rPr>
              <w:t>520 m</w:t>
            </w:r>
          </w:p>
        </w:tc>
      </w:tr>
      <w:tr w:rsidR="001C67E0" w:rsidRPr="006641F3" w14:paraId="1C3FA90B" w14:textId="77777777" w:rsidTr="00DC6160">
        <w:trPr>
          <w:trHeight w:val="575"/>
        </w:trPr>
        <w:tc>
          <w:tcPr>
            <w:tcW w:w="1676" w:type="pct"/>
            <w:tcBorders>
              <w:top w:val="single" w:sz="4" w:space="0" w:color="auto"/>
            </w:tcBorders>
            <w:vAlign w:val="center"/>
          </w:tcPr>
          <w:p w14:paraId="114DEFDF" w14:textId="77777777" w:rsidR="001C67E0" w:rsidRPr="006641F3" w:rsidRDefault="001C67E0" w:rsidP="00DC6160">
            <w:pPr>
              <w:pStyle w:val="TableParagraph"/>
              <w:ind w:right="94"/>
              <w:jc w:val="right"/>
              <w:rPr>
                <w:rFonts w:ascii="Times New Roman" w:hAnsi="Times New Roman"/>
                <w:noProof/>
                <w:color w:val="000000"/>
              </w:rPr>
            </w:pPr>
            <w:r>
              <w:rPr>
                <w:rFonts w:ascii="Times New Roman" w:hAnsi="Times New Roman"/>
                <w:color w:val="000000"/>
                <w:highlight w:val="cyan"/>
              </w:rPr>
              <w:t>2 m</w:t>
            </w:r>
          </w:p>
        </w:tc>
        <w:tc>
          <w:tcPr>
            <w:tcW w:w="1664" w:type="pct"/>
            <w:vAlign w:val="center"/>
          </w:tcPr>
          <w:p w14:paraId="75F7EC17" w14:textId="77777777" w:rsidR="001C67E0" w:rsidRPr="006641F3" w:rsidRDefault="001C67E0" w:rsidP="00DC6160">
            <w:pPr>
              <w:pStyle w:val="TableParagraph"/>
              <w:ind w:right="94"/>
              <w:jc w:val="right"/>
              <w:rPr>
                <w:rFonts w:ascii="Times New Roman" w:hAnsi="Times New Roman"/>
                <w:noProof/>
                <w:color w:val="000000"/>
              </w:rPr>
            </w:pPr>
            <w:r>
              <w:rPr>
                <w:rFonts w:ascii="Times New Roman" w:hAnsi="Times New Roman"/>
                <w:color w:val="000000"/>
                <w:highlight w:val="cyan"/>
              </w:rPr>
              <w:t>674 m</w:t>
            </w:r>
          </w:p>
        </w:tc>
        <w:tc>
          <w:tcPr>
            <w:tcW w:w="1661" w:type="pct"/>
            <w:vAlign w:val="center"/>
          </w:tcPr>
          <w:p w14:paraId="43292365" w14:textId="7987A1E3" w:rsidR="001C67E0" w:rsidRPr="00DC6160" w:rsidRDefault="001C67E0" w:rsidP="00DC6160">
            <w:pPr>
              <w:pStyle w:val="TableParagraph"/>
              <w:ind w:right="96"/>
              <w:jc w:val="right"/>
              <w:rPr>
                <w:rFonts w:ascii="Times New Roman" w:hAnsi="Times New Roman"/>
                <w:noProof/>
                <w:highlight w:val="cyan"/>
              </w:rPr>
            </w:pPr>
            <w:r w:rsidRPr="00DC6160">
              <w:rPr>
                <w:rFonts w:ascii="Times New Roman" w:hAnsi="Times New Roman"/>
                <w:highlight w:val="cyan"/>
              </w:rPr>
              <w:t>1010 m</w:t>
            </w:r>
          </w:p>
        </w:tc>
      </w:tr>
      <w:tr w:rsidR="001C67E0" w:rsidRPr="006641F3" w14:paraId="269BD112" w14:textId="77777777" w:rsidTr="00DC6160">
        <w:trPr>
          <w:trHeight w:val="577"/>
        </w:trPr>
        <w:tc>
          <w:tcPr>
            <w:tcW w:w="1676" w:type="pct"/>
            <w:vAlign w:val="center"/>
          </w:tcPr>
          <w:p w14:paraId="5144CC2F" w14:textId="77777777" w:rsidR="001C67E0" w:rsidRPr="006641F3" w:rsidRDefault="001C67E0" w:rsidP="00DC6160">
            <w:pPr>
              <w:pStyle w:val="TableParagraph"/>
              <w:ind w:right="94"/>
              <w:jc w:val="right"/>
              <w:rPr>
                <w:rFonts w:ascii="Times New Roman" w:hAnsi="Times New Roman"/>
                <w:noProof/>
                <w:color w:val="000000"/>
              </w:rPr>
            </w:pPr>
            <w:r>
              <w:rPr>
                <w:rFonts w:ascii="Times New Roman" w:hAnsi="Times New Roman"/>
                <w:color w:val="000000"/>
                <w:highlight w:val="cyan"/>
              </w:rPr>
              <w:t>3 m</w:t>
            </w:r>
          </w:p>
        </w:tc>
        <w:tc>
          <w:tcPr>
            <w:tcW w:w="1664" w:type="pct"/>
            <w:vAlign w:val="center"/>
          </w:tcPr>
          <w:p w14:paraId="575A01F6" w14:textId="77777777" w:rsidR="001C67E0" w:rsidRPr="006641F3" w:rsidRDefault="001C67E0" w:rsidP="00DC6160">
            <w:pPr>
              <w:pStyle w:val="TableParagraph"/>
              <w:ind w:right="94"/>
              <w:jc w:val="right"/>
              <w:rPr>
                <w:rFonts w:ascii="Times New Roman" w:hAnsi="Times New Roman"/>
                <w:noProof/>
                <w:color w:val="000000"/>
              </w:rPr>
            </w:pPr>
            <w:r>
              <w:rPr>
                <w:rFonts w:ascii="Times New Roman" w:hAnsi="Times New Roman"/>
                <w:color w:val="000000"/>
                <w:highlight w:val="cyan"/>
              </w:rPr>
              <w:t>1000 m</w:t>
            </w:r>
          </w:p>
        </w:tc>
        <w:tc>
          <w:tcPr>
            <w:tcW w:w="1661" w:type="pct"/>
            <w:vAlign w:val="center"/>
          </w:tcPr>
          <w:p w14:paraId="330A20DF" w14:textId="635A6A5D" w:rsidR="001C67E0" w:rsidRPr="00DC6160" w:rsidRDefault="001C67E0" w:rsidP="00DC6160">
            <w:pPr>
              <w:pStyle w:val="TableParagraph"/>
              <w:ind w:right="96"/>
              <w:jc w:val="right"/>
              <w:rPr>
                <w:rFonts w:ascii="Times New Roman" w:hAnsi="Times New Roman"/>
                <w:noProof/>
                <w:highlight w:val="cyan"/>
              </w:rPr>
            </w:pPr>
            <w:r w:rsidRPr="00DC6160">
              <w:rPr>
                <w:rFonts w:ascii="Times New Roman" w:hAnsi="Times New Roman"/>
                <w:highlight w:val="cyan"/>
              </w:rPr>
              <w:t>1500 m</w:t>
            </w:r>
          </w:p>
        </w:tc>
      </w:tr>
      <w:tr w:rsidR="001C67E0" w:rsidRPr="006641F3" w14:paraId="010FC144" w14:textId="77777777" w:rsidTr="00DC6160">
        <w:trPr>
          <w:trHeight w:val="554"/>
        </w:trPr>
        <w:tc>
          <w:tcPr>
            <w:tcW w:w="1676" w:type="pct"/>
            <w:vAlign w:val="center"/>
          </w:tcPr>
          <w:p w14:paraId="42B07302" w14:textId="77777777" w:rsidR="001C67E0" w:rsidRPr="006641F3" w:rsidRDefault="001C67E0" w:rsidP="00DC6160">
            <w:pPr>
              <w:pStyle w:val="TableParagraph"/>
              <w:ind w:right="94"/>
              <w:jc w:val="right"/>
              <w:rPr>
                <w:rFonts w:ascii="Times New Roman" w:hAnsi="Times New Roman"/>
                <w:noProof/>
                <w:color w:val="000000"/>
              </w:rPr>
            </w:pPr>
            <w:r>
              <w:rPr>
                <w:rFonts w:ascii="Times New Roman" w:hAnsi="Times New Roman"/>
                <w:color w:val="000000"/>
                <w:highlight w:val="cyan"/>
              </w:rPr>
              <w:t>3,5 m</w:t>
            </w:r>
          </w:p>
        </w:tc>
        <w:tc>
          <w:tcPr>
            <w:tcW w:w="1664" w:type="pct"/>
            <w:vAlign w:val="center"/>
          </w:tcPr>
          <w:p w14:paraId="0638FAE8" w14:textId="77777777" w:rsidR="001C67E0" w:rsidRPr="006641F3" w:rsidRDefault="001C67E0" w:rsidP="00DC6160">
            <w:pPr>
              <w:pStyle w:val="TableParagraph"/>
              <w:ind w:right="94"/>
              <w:jc w:val="right"/>
              <w:rPr>
                <w:rFonts w:ascii="Times New Roman" w:hAnsi="Times New Roman"/>
                <w:noProof/>
                <w:color w:val="000000"/>
              </w:rPr>
            </w:pPr>
            <w:r>
              <w:rPr>
                <w:rFonts w:ascii="Times New Roman" w:hAnsi="Times New Roman"/>
                <w:color w:val="000000"/>
                <w:highlight w:val="cyan"/>
              </w:rPr>
              <w:t>1164,5 m</w:t>
            </w:r>
          </w:p>
        </w:tc>
        <w:tc>
          <w:tcPr>
            <w:tcW w:w="1661" w:type="pct"/>
            <w:vAlign w:val="center"/>
          </w:tcPr>
          <w:p w14:paraId="52FE4E54" w14:textId="1EAF5704" w:rsidR="001C67E0" w:rsidRPr="00DC6160" w:rsidRDefault="001C67E0" w:rsidP="00DC6160">
            <w:pPr>
              <w:pStyle w:val="TableParagraph"/>
              <w:ind w:right="96"/>
              <w:jc w:val="right"/>
              <w:rPr>
                <w:rFonts w:ascii="Times New Roman" w:hAnsi="Times New Roman"/>
                <w:noProof/>
                <w:highlight w:val="cyan"/>
              </w:rPr>
            </w:pPr>
            <w:r w:rsidRPr="00DC6160">
              <w:rPr>
                <w:rFonts w:ascii="Times New Roman" w:hAnsi="Times New Roman"/>
                <w:highlight w:val="cyan"/>
              </w:rPr>
              <w:t>1500 m</w:t>
            </w:r>
          </w:p>
        </w:tc>
      </w:tr>
      <w:tr w:rsidR="001C67E0" w:rsidRPr="006641F3" w14:paraId="16E2731D" w14:textId="77777777" w:rsidTr="00DC6160">
        <w:trPr>
          <w:trHeight w:val="575"/>
        </w:trPr>
        <w:tc>
          <w:tcPr>
            <w:tcW w:w="1676" w:type="pct"/>
            <w:vAlign w:val="center"/>
          </w:tcPr>
          <w:p w14:paraId="5475EB86" w14:textId="77777777" w:rsidR="001C67E0" w:rsidRPr="006641F3" w:rsidRDefault="001C67E0" w:rsidP="00DC6160">
            <w:pPr>
              <w:pStyle w:val="TableParagraph"/>
              <w:ind w:right="94"/>
              <w:jc w:val="right"/>
              <w:rPr>
                <w:rFonts w:ascii="Times New Roman" w:hAnsi="Times New Roman"/>
                <w:noProof/>
                <w:color w:val="000000"/>
              </w:rPr>
            </w:pPr>
            <w:r>
              <w:rPr>
                <w:rFonts w:ascii="Times New Roman" w:hAnsi="Times New Roman"/>
                <w:color w:val="000000"/>
                <w:highlight w:val="cyan"/>
              </w:rPr>
              <w:t>4 m</w:t>
            </w:r>
          </w:p>
        </w:tc>
        <w:tc>
          <w:tcPr>
            <w:tcW w:w="1664" w:type="pct"/>
            <w:vAlign w:val="center"/>
          </w:tcPr>
          <w:p w14:paraId="4AD958C2" w14:textId="77777777" w:rsidR="001C67E0" w:rsidRPr="006641F3" w:rsidRDefault="001C67E0" w:rsidP="00DC6160">
            <w:pPr>
              <w:pStyle w:val="TableParagraph"/>
              <w:ind w:right="94"/>
              <w:jc w:val="right"/>
              <w:rPr>
                <w:rFonts w:ascii="Times New Roman" w:hAnsi="Times New Roman"/>
                <w:noProof/>
                <w:color w:val="000000"/>
              </w:rPr>
            </w:pPr>
            <w:r>
              <w:rPr>
                <w:rFonts w:ascii="Times New Roman" w:hAnsi="Times New Roman"/>
                <w:color w:val="000000"/>
                <w:highlight w:val="cyan"/>
              </w:rPr>
              <w:t>1328 m</w:t>
            </w:r>
          </w:p>
        </w:tc>
        <w:tc>
          <w:tcPr>
            <w:tcW w:w="1661" w:type="pct"/>
            <w:vAlign w:val="center"/>
          </w:tcPr>
          <w:p w14:paraId="0F2EF10F" w14:textId="47A9F724" w:rsidR="001C67E0" w:rsidRPr="00DC6160" w:rsidRDefault="001C67E0" w:rsidP="00DC6160">
            <w:pPr>
              <w:pStyle w:val="TableParagraph"/>
              <w:ind w:right="96"/>
              <w:jc w:val="right"/>
              <w:rPr>
                <w:rFonts w:ascii="Times New Roman" w:hAnsi="Times New Roman"/>
                <w:noProof/>
                <w:highlight w:val="cyan"/>
              </w:rPr>
            </w:pPr>
            <w:r w:rsidRPr="00DC6160">
              <w:rPr>
                <w:rFonts w:ascii="Times New Roman" w:hAnsi="Times New Roman"/>
                <w:highlight w:val="cyan"/>
              </w:rPr>
              <w:t>1500 m</w:t>
            </w:r>
          </w:p>
        </w:tc>
      </w:tr>
      <w:tr w:rsidR="001C67E0" w:rsidRPr="006641F3" w14:paraId="2F673E2A" w14:textId="77777777" w:rsidTr="00DC6160">
        <w:trPr>
          <w:trHeight w:val="575"/>
        </w:trPr>
        <w:tc>
          <w:tcPr>
            <w:tcW w:w="1676" w:type="pct"/>
            <w:vAlign w:val="center"/>
          </w:tcPr>
          <w:p w14:paraId="0866EEE3" w14:textId="77777777" w:rsidR="001C67E0" w:rsidRPr="006641F3" w:rsidRDefault="001C67E0" w:rsidP="00DC6160">
            <w:pPr>
              <w:pStyle w:val="TableParagraph"/>
              <w:ind w:right="94"/>
              <w:jc w:val="right"/>
              <w:rPr>
                <w:rFonts w:ascii="Times New Roman" w:hAnsi="Times New Roman"/>
                <w:noProof/>
                <w:color w:val="000000"/>
              </w:rPr>
            </w:pPr>
            <w:r>
              <w:rPr>
                <w:rFonts w:ascii="Times New Roman" w:hAnsi="Times New Roman"/>
                <w:color w:val="000000"/>
                <w:highlight w:val="cyan"/>
              </w:rPr>
              <w:t>4,53 m</w:t>
            </w:r>
          </w:p>
        </w:tc>
        <w:tc>
          <w:tcPr>
            <w:tcW w:w="1664" w:type="pct"/>
            <w:vAlign w:val="center"/>
          </w:tcPr>
          <w:p w14:paraId="6FE73BA6" w14:textId="77777777" w:rsidR="001C67E0" w:rsidRPr="006641F3" w:rsidRDefault="001C67E0" w:rsidP="00DC6160">
            <w:pPr>
              <w:pStyle w:val="TableParagraph"/>
              <w:ind w:right="94"/>
              <w:jc w:val="right"/>
              <w:rPr>
                <w:rFonts w:ascii="Times New Roman" w:hAnsi="Times New Roman"/>
                <w:noProof/>
                <w:color w:val="000000"/>
              </w:rPr>
            </w:pPr>
            <w:r>
              <w:rPr>
                <w:rFonts w:ascii="Times New Roman" w:hAnsi="Times New Roman"/>
                <w:color w:val="000000"/>
                <w:highlight w:val="cyan"/>
              </w:rPr>
              <w:t>1500 m</w:t>
            </w:r>
          </w:p>
        </w:tc>
        <w:tc>
          <w:tcPr>
            <w:tcW w:w="1661" w:type="pct"/>
            <w:vAlign w:val="center"/>
          </w:tcPr>
          <w:p w14:paraId="14E8508F" w14:textId="5E7AECE1" w:rsidR="001C67E0" w:rsidRPr="00DC6160" w:rsidRDefault="001C67E0" w:rsidP="00DC6160">
            <w:pPr>
              <w:pStyle w:val="TableParagraph"/>
              <w:ind w:right="96"/>
              <w:jc w:val="right"/>
              <w:rPr>
                <w:rFonts w:ascii="Times New Roman" w:hAnsi="Times New Roman"/>
                <w:noProof/>
                <w:highlight w:val="cyan"/>
              </w:rPr>
            </w:pPr>
            <w:r w:rsidRPr="00DC6160">
              <w:rPr>
                <w:rFonts w:ascii="Times New Roman" w:hAnsi="Times New Roman"/>
                <w:highlight w:val="cyan"/>
              </w:rPr>
              <w:t>1500 m</w:t>
            </w:r>
          </w:p>
        </w:tc>
      </w:tr>
      <w:tr w:rsidR="001C67E0" w:rsidRPr="006641F3" w14:paraId="5B658890" w14:textId="77777777" w:rsidTr="00DC6160">
        <w:trPr>
          <w:trHeight w:val="577"/>
        </w:trPr>
        <w:tc>
          <w:tcPr>
            <w:tcW w:w="1676" w:type="pct"/>
            <w:vAlign w:val="center"/>
          </w:tcPr>
          <w:p w14:paraId="26C89E49" w14:textId="77777777" w:rsidR="001C67E0" w:rsidRPr="006641F3" w:rsidRDefault="001C67E0" w:rsidP="00DC6160">
            <w:pPr>
              <w:pStyle w:val="TableParagraph"/>
              <w:ind w:right="94"/>
              <w:jc w:val="right"/>
              <w:rPr>
                <w:rFonts w:ascii="Times New Roman" w:hAnsi="Times New Roman"/>
                <w:noProof/>
                <w:color w:val="000000"/>
              </w:rPr>
            </w:pPr>
            <w:r>
              <w:rPr>
                <w:rFonts w:ascii="Times New Roman" w:hAnsi="Times New Roman"/>
                <w:color w:val="000000"/>
                <w:highlight w:val="cyan"/>
              </w:rPr>
              <w:t>&gt; 4,53 m</w:t>
            </w:r>
          </w:p>
        </w:tc>
        <w:tc>
          <w:tcPr>
            <w:tcW w:w="1664" w:type="pct"/>
            <w:vAlign w:val="center"/>
          </w:tcPr>
          <w:p w14:paraId="796D25DE" w14:textId="77777777" w:rsidR="001C67E0" w:rsidRPr="006641F3" w:rsidRDefault="001C67E0" w:rsidP="00DC6160">
            <w:pPr>
              <w:pStyle w:val="TableParagraph"/>
              <w:ind w:right="94"/>
              <w:jc w:val="right"/>
              <w:rPr>
                <w:rFonts w:ascii="Times New Roman" w:hAnsi="Times New Roman"/>
                <w:noProof/>
                <w:color w:val="000000"/>
              </w:rPr>
            </w:pPr>
            <w:r>
              <w:rPr>
                <w:rFonts w:ascii="Times New Roman" w:hAnsi="Times New Roman"/>
                <w:color w:val="000000"/>
                <w:highlight w:val="cyan"/>
              </w:rPr>
              <w:t>1500 m</w:t>
            </w:r>
          </w:p>
        </w:tc>
        <w:tc>
          <w:tcPr>
            <w:tcW w:w="1661" w:type="pct"/>
            <w:vAlign w:val="center"/>
          </w:tcPr>
          <w:p w14:paraId="6B529D32" w14:textId="2CDE548C" w:rsidR="001C67E0" w:rsidRPr="00DC6160" w:rsidRDefault="001C67E0" w:rsidP="00DC6160">
            <w:pPr>
              <w:pStyle w:val="TableParagraph"/>
              <w:ind w:right="96"/>
              <w:jc w:val="right"/>
              <w:rPr>
                <w:rFonts w:ascii="Times New Roman" w:hAnsi="Times New Roman"/>
                <w:noProof/>
                <w:highlight w:val="cyan"/>
              </w:rPr>
            </w:pPr>
            <w:r w:rsidRPr="00DC6160">
              <w:rPr>
                <w:rFonts w:ascii="Times New Roman" w:hAnsi="Times New Roman"/>
                <w:highlight w:val="cyan"/>
              </w:rPr>
              <w:t>1500 m</w:t>
            </w:r>
          </w:p>
        </w:tc>
      </w:tr>
    </w:tbl>
    <w:p w14:paraId="6134F0D3" w14:textId="77777777" w:rsidR="001C67E0" w:rsidRPr="006641F3" w:rsidRDefault="001C67E0" w:rsidP="001C67E0">
      <w:pPr>
        <w:pStyle w:val="BodyText"/>
        <w:rPr>
          <w:rFonts w:ascii="Times New Roman" w:hAnsi="Times New Roman"/>
          <w:noProof/>
          <w:sz w:val="20"/>
        </w:rPr>
      </w:pPr>
    </w:p>
    <w:p w14:paraId="4707B9CD" w14:textId="77777777" w:rsidR="001C67E0" w:rsidRPr="006641F3" w:rsidRDefault="001C67E0" w:rsidP="001C67E0">
      <w:pPr>
        <w:pStyle w:val="BodyText"/>
        <w:spacing w:before="117"/>
        <w:rPr>
          <w:rFonts w:ascii="Times New Roman" w:hAnsi="Times New Roman"/>
          <w:noProof/>
          <w:sz w:val="20"/>
        </w:rPr>
      </w:pPr>
      <w:r>
        <w:rPr>
          <w:rFonts w:ascii="Times New Roman" w:hAnsi="Times New Roman"/>
          <w:noProof/>
          <w:sz w:val="20"/>
        </w:rPr>
        <w:drawing>
          <wp:anchor distT="0" distB="0" distL="0" distR="0" simplePos="0" relativeHeight="251658260" behindDoc="1" locked="0" layoutInCell="1" allowOverlap="1" wp14:anchorId="09EA9F0C" wp14:editId="0CC56128">
            <wp:simplePos x="0" y="0"/>
            <wp:positionH relativeFrom="page">
              <wp:posOffset>1165225</wp:posOffset>
            </wp:positionH>
            <wp:positionV relativeFrom="paragraph">
              <wp:posOffset>243840</wp:posOffset>
            </wp:positionV>
            <wp:extent cx="5638800" cy="4096385"/>
            <wp:effectExtent l="0" t="0" r="0" b="0"/>
            <wp:wrapTopAndBottom/>
            <wp:docPr id="910" name="Image 9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0" name="Image 910"/>
                    <pic:cNvPicPr/>
                  </pic:nvPicPr>
                  <pic:blipFill>
                    <a:blip r:embed="rId59">
                      <a:extLst>
                        <a:ext uri="{28A0092B-C50C-407E-A947-70E740481C1C}">
                          <a14:useLocalDpi xmlns:a14="http://schemas.microsoft.com/office/drawing/2010/main" val="0"/>
                        </a:ext>
                      </a:extLst>
                    </a:blip>
                    <a:stretch>
                      <a:fillRect/>
                    </a:stretch>
                  </pic:blipFill>
                  <pic:spPr>
                    <a:xfrm>
                      <a:off x="0" y="0"/>
                      <a:ext cx="5638800" cy="4096385"/>
                    </a:xfrm>
                    <a:prstGeom prst="rect">
                      <a:avLst/>
                    </a:prstGeom>
                  </pic:spPr>
                </pic:pic>
              </a:graphicData>
            </a:graphic>
            <wp14:sizeRelH relativeFrom="margin">
              <wp14:pctWidth>0</wp14:pctWidth>
            </wp14:sizeRelH>
            <wp14:sizeRelV relativeFrom="margin">
              <wp14:pctHeight>0</wp14:pctHeight>
            </wp14:sizeRelV>
          </wp:anchor>
        </w:drawing>
      </w:r>
    </w:p>
    <w:p w14:paraId="0E6FBD93" w14:textId="77777777" w:rsidR="001C67E0" w:rsidRPr="006641F3" w:rsidRDefault="001C67E0" w:rsidP="00136860">
      <w:pPr>
        <w:pStyle w:val="Heading2"/>
        <w:spacing w:before="224"/>
        <w:ind w:left="2410"/>
        <w:rPr>
          <w:rFonts w:ascii="Times New Roman" w:hAnsi="Times New Roman"/>
          <w:noProof/>
          <w:color w:val="000000"/>
        </w:rPr>
      </w:pPr>
      <w:r>
        <w:rPr>
          <w:rFonts w:ascii="Times New Roman" w:hAnsi="Times New Roman"/>
          <w:color w:val="000000"/>
          <w:highlight w:val="cyan"/>
        </w:rPr>
        <w:t xml:space="preserve">10. attēls. Multirotoru tipa gaisa kuģa </w:t>
      </w:r>
      <w:r>
        <w:rPr>
          <w:rFonts w:ascii="Times New Roman" w:hAnsi="Times New Roman"/>
          <w:i/>
          <w:iCs/>
          <w:color w:val="000000"/>
          <w:highlight w:val="cyan"/>
        </w:rPr>
        <w:t>VLOS</w:t>
      </w:r>
      <w:r>
        <w:rPr>
          <w:rFonts w:ascii="Times New Roman" w:hAnsi="Times New Roman"/>
          <w:color w:val="000000"/>
          <w:highlight w:val="cyan"/>
        </w:rPr>
        <w:t xml:space="preserve"> attālums</w:t>
      </w:r>
    </w:p>
    <w:p w14:paraId="17426BD4" w14:textId="77777777" w:rsidR="006641F3" w:rsidRPr="006641F3" w:rsidRDefault="006641F3" w:rsidP="001C67E0">
      <w:pPr>
        <w:pStyle w:val="Heading2"/>
        <w:rPr>
          <w:rFonts w:ascii="Times New Roman" w:hAnsi="Times New Roman"/>
          <w:noProof/>
        </w:rPr>
      </w:pPr>
    </w:p>
    <w:p w14:paraId="76AC54E6" w14:textId="0BF9138E" w:rsidR="001C67E0" w:rsidRPr="006641F3" w:rsidRDefault="001C67E0" w:rsidP="001C67E0">
      <w:pPr>
        <w:pStyle w:val="BodyText"/>
        <w:spacing w:before="117"/>
        <w:rPr>
          <w:rFonts w:ascii="Times New Roman" w:hAnsi="Times New Roman"/>
          <w:b/>
          <w:noProof/>
          <w:sz w:val="20"/>
        </w:rPr>
      </w:pPr>
    </w:p>
    <w:p w14:paraId="4C41E5E1" w14:textId="0C71024B" w:rsidR="001C67E0" w:rsidRPr="006641F3" w:rsidRDefault="001C67E0" w:rsidP="001C67E0">
      <w:pPr>
        <w:ind w:left="1188"/>
        <w:rPr>
          <w:rFonts w:ascii="Times New Roman" w:hAnsi="Times New Roman"/>
          <w:noProof/>
          <w:sz w:val="20"/>
        </w:rPr>
      </w:pPr>
    </w:p>
    <w:p w14:paraId="43F189FE" w14:textId="133D8841" w:rsidR="001C67E0" w:rsidRPr="006641F3" w:rsidRDefault="00DC6160" w:rsidP="001C67E0">
      <w:pPr>
        <w:pStyle w:val="BodyText"/>
        <w:spacing w:before="114"/>
        <w:rPr>
          <w:rFonts w:ascii="Times New Roman" w:hAnsi="Times New Roman"/>
          <w:b/>
          <w:noProof/>
        </w:rPr>
      </w:pPr>
      <w:r>
        <w:rPr>
          <w:rFonts w:ascii="Times New Roman" w:hAnsi="Times New Roman"/>
          <w:noProof/>
          <w:sz w:val="20"/>
        </w:rPr>
        <w:drawing>
          <wp:anchor distT="0" distB="0" distL="114300" distR="114300" simplePos="0" relativeHeight="251658266" behindDoc="0" locked="0" layoutInCell="1" allowOverlap="1" wp14:anchorId="383559CB" wp14:editId="309724EF">
            <wp:simplePos x="0" y="0"/>
            <wp:positionH relativeFrom="column">
              <wp:posOffset>362585</wp:posOffset>
            </wp:positionH>
            <wp:positionV relativeFrom="paragraph">
              <wp:posOffset>177800</wp:posOffset>
            </wp:positionV>
            <wp:extent cx="5226050" cy="3693160"/>
            <wp:effectExtent l="0" t="0" r="0" b="2540"/>
            <wp:wrapSquare wrapText="bothSides"/>
            <wp:docPr id="911" name="Image 9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1" name="Image 911"/>
                    <pic:cNvPicPr/>
                  </pic:nvPicPr>
                  <pic:blipFill>
                    <a:blip r:embed="rId60">
                      <a:extLst>
                        <a:ext uri="{28A0092B-C50C-407E-A947-70E740481C1C}">
                          <a14:useLocalDpi xmlns:a14="http://schemas.microsoft.com/office/drawing/2010/main" val="0"/>
                        </a:ext>
                      </a:extLst>
                    </a:blip>
                    <a:stretch>
                      <a:fillRect/>
                    </a:stretch>
                  </pic:blipFill>
                  <pic:spPr>
                    <a:xfrm>
                      <a:off x="0" y="0"/>
                      <a:ext cx="5226050" cy="3693160"/>
                    </a:xfrm>
                    <a:prstGeom prst="rect">
                      <a:avLst/>
                    </a:prstGeom>
                  </pic:spPr>
                </pic:pic>
              </a:graphicData>
            </a:graphic>
            <wp14:sizeRelH relativeFrom="page">
              <wp14:pctWidth>0</wp14:pctWidth>
            </wp14:sizeRelH>
            <wp14:sizeRelV relativeFrom="page">
              <wp14:pctHeight>0</wp14:pctHeight>
            </wp14:sizeRelV>
          </wp:anchor>
        </w:drawing>
      </w:r>
    </w:p>
    <w:p w14:paraId="5295BA66" w14:textId="0FE70BCD" w:rsidR="00DC6160" w:rsidRDefault="00DC6160" w:rsidP="00E742D7">
      <w:pPr>
        <w:pStyle w:val="Heading2"/>
        <w:ind w:left="2127"/>
        <w:rPr>
          <w:rFonts w:ascii="Times New Roman" w:hAnsi="Times New Roman"/>
          <w:color w:val="000000"/>
          <w:highlight w:val="cyan"/>
        </w:rPr>
      </w:pPr>
    </w:p>
    <w:p w14:paraId="490F89F8" w14:textId="081D9F2B" w:rsidR="00DC6160" w:rsidRDefault="00DC6160" w:rsidP="00E742D7">
      <w:pPr>
        <w:pStyle w:val="Heading2"/>
        <w:ind w:left="2127"/>
        <w:rPr>
          <w:rFonts w:ascii="Times New Roman" w:hAnsi="Times New Roman"/>
          <w:color w:val="000000"/>
          <w:highlight w:val="cyan"/>
        </w:rPr>
      </w:pPr>
    </w:p>
    <w:p w14:paraId="72A72734" w14:textId="10A695F4" w:rsidR="00DC6160" w:rsidRDefault="00DC6160" w:rsidP="00E742D7">
      <w:pPr>
        <w:pStyle w:val="Heading2"/>
        <w:ind w:left="2127"/>
        <w:rPr>
          <w:rFonts w:ascii="Times New Roman" w:hAnsi="Times New Roman"/>
          <w:color w:val="000000"/>
          <w:highlight w:val="cyan"/>
        </w:rPr>
      </w:pPr>
    </w:p>
    <w:p w14:paraId="0CD75355" w14:textId="55057682" w:rsidR="00DC6160" w:rsidRDefault="00DC6160" w:rsidP="00E742D7">
      <w:pPr>
        <w:pStyle w:val="Heading2"/>
        <w:ind w:left="2127"/>
        <w:rPr>
          <w:rFonts w:ascii="Times New Roman" w:hAnsi="Times New Roman"/>
          <w:color w:val="000000"/>
          <w:highlight w:val="cyan"/>
        </w:rPr>
      </w:pPr>
    </w:p>
    <w:p w14:paraId="356BE2EE" w14:textId="761FBF00" w:rsidR="00DC6160" w:rsidRDefault="00DC6160" w:rsidP="00E742D7">
      <w:pPr>
        <w:pStyle w:val="Heading2"/>
        <w:ind w:left="2127"/>
        <w:rPr>
          <w:rFonts w:ascii="Times New Roman" w:hAnsi="Times New Roman"/>
          <w:color w:val="000000"/>
          <w:highlight w:val="cyan"/>
        </w:rPr>
      </w:pPr>
    </w:p>
    <w:p w14:paraId="61274C73" w14:textId="6597D378" w:rsidR="00DC6160" w:rsidRDefault="00DC6160" w:rsidP="00E742D7">
      <w:pPr>
        <w:pStyle w:val="Heading2"/>
        <w:ind w:left="2127"/>
        <w:rPr>
          <w:rFonts w:ascii="Times New Roman" w:hAnsi="Times New Roman"/>
          <w:color w:val="000000"/>
          <w:highlight w:val="cyan"/>
        </w:rPr>
      </w:pPr>
    </w:p>
    <w:p w14:paraId="6E48C7FC" w14:textId="24C3B068" w:rsidR="00DC6160" w:rsidRDefault="00DC6160" w:rsidP="00E742D7">
      <w:pPr>
        <w:pStyle w:val="Heading2"/>
        <w:ind w:left="2127"/>
        <w:rPr>
          <w:rFonts w:ascii="Times New Roman" w:hAnsi="Times New Roman"/>
          <w:color w:val="000000"/>
          <w:highlight w:val="cyan"/>
        </w:rPr>
      </w:pPr>
    </w:p>
    <w:p w14:paraId="50B58C42" w14:textId="77777777" w:rsidR="00DC6160" w:rsidRDefault="00DC6160" w:rsidP="00E742D7">
      <w:pPr>
        <w:pStyle w:val="Heading2"/>
        <w:ind w:left="2127"/>
        <w:rPr>
          <w:rFonts w:ascii="Times New Roman" w:hAnsi="Times New Roman"/>
          <w:color w:val="000000"/>
          <w:highlight w:val="cyan"/>
        </w:rPr>
      </w:pPr>
    </w:p>
    <w:p w14:paraId="2D86370C" w14:textId="56064D31" w:rsidR="00DC6160" w:rsidRDefault="00DC6160" w:rsidP="00E742D7">
      <w:pPr>
        <w:pStyle w:val="Heading2"/>
        <w:ind w:left="2127"/>
        <w:rPr>
          <w:rFonts w:ascii="Times New Roman" w:hAnsi="Times New Roman"/>
          <w:color w:val="000000"/>
          <w:highlight w:val="cyan"/>
        </w:rPr>
      </w:pPr>
    </w:p>
    <w:p w14:paraId="77992897" w14:textId="77777777" w:rsidR="00DC6160" w:rsidRDefault="00DC6160" w:rsidP="00E742D7">
      <w:pPr>
        <w:pStyle w:val="Heading2"/>
        <w:ind w:left="2127"/>
        <w:rPr>
          <w:rFonts w:ascii="Times New Roman" w:hAnsi="Times New Roman"/>
          <w:color w:val="000000"/>
          <w:highlight w:val="cyan"/>
        </w:rPr>
      </w:pPr>
    </w:p>
    <w:p w14:paraId="0FA11960" w14:textId="77777777" w:rsidR="00DC6160" w:rsidRDefault="00DC6160" w:rsidP="00E742D7">
      <w:pPr>
        <w:pStyle w:val="Heading2"/>
        <w:ind w:left="2127"/>
        <w:rPr>
          <w:rFonts w:ascii="Times New Roman" w:hAnsi="Times New Roman"/>
          <w:color w:val="000000"/>
          <w:highlight w:val="cyan"/>
        </w:rPr>
      </w:pPr>
    </w:p>
    <w:p w14:paraId="5762F3A1" w14:textId="77777777" w:rsidR="00DC6160" w:rsidRDefault="00DC6160" w:rsidP="00E742D7">
      <w:pPr>
        <w:pStyle w:val="Heading2"/>
        <w:ind w:left="2127"/>
        <w:rPr>
          <w:rFonts w:ascii="Times New Roman" w:hAnsi="Times New Roman"/>
          <w:color w:val="000000"/>
          <w:highlight w:val="cyan"/>
        </w:rPr>
      </w:pPr>
    </w:p>
    <w:p w14:paraId="6F3FBCB5" w14:textId="62F1AFD0" w:rsidR="00DC6160" w:rsidRDefault="00DC6160" w:rsidP="00E742D7">
      <w:pPr>
        <w:pStyle w:val="Heading2"/>
        <w:ind w:left="2127"/>
        <w:rPr>
          <w:rFonts w:ascii="Times New Roman" w:hAnsi="Times New Roman"/>
          <w:color w:val="000000"/>
          <w:highlight w:val="cyan"/>
        </w:rPr>
      </w:pPr>
    </w:p>
    <w:p w14:paraId="148F31DC" w14:textId="77777777" w:rsidR="00DC6160" w:rsidRDefault="00DC6160" w:rsidP="00E742D7">
      <w:pPr>
        <w:pStyle w:val="Heading2"/>
        <w:ind w:left="2127"/>
        <w:rPr>
          <w:rFonts w:ascii="Times New Roman" w:hAnsi="Times New Roman"/>
          <w:color w:val="000000"/>
          <w:highlight w:val="cyan"/>
        </w:rPr>
      </w:pPr>
    </w:p>
    <w:p w14:paraId="2E36A124" w14:textId="77777777" w:rsidR="00DC6160" w:rsidRDefault="00DC6160" w:rsidP="00E742D7">
      <w:pPr>
        <w:pStyle w:val="Heading2"/>
        <w:ind w:left="2127"/>
        <w:rPr>
          <w:rFonts w:ascii="Times New Roman" w:hAnsi="Times New Roman"/>
          <w:color w:val="000000"/>
          <w:highlight w:val="cyan"/>
        </w:rPr>
      </w:pPr>
    </w:p>
    <w:p w14:paraId="5F33E12B" w14:textId="77777777" w:rsidR="00DC6160" w:rsidRDefault="00DC6160" w:rsidP="00E742D7">
      <w:pPr>
        <w:pStyle w:val="Heading2"/>
        <w:ind w:left="2127"/>
        <w:rPr>
          <w:rFonts w:ascii="Times New Roman" w:hAnsi="Times New Roman"/>
          <w:color w:val="000000"/>
          <w:highlight w:val="cyan"/>
        </w:rPr>
      </w:pPr>
    </w:p>
    <w:p w14:paraId="3AF5EA2D" w14:textId="77777777" w:rsidR="00DC6160" w:rsidRDefault="00DC6160" w:rsidP="00E742D7">
      <w:pPr>
        <w:pStyle w:val="Heading2"/>
        <w:ind w:left="2127"/>
        <w:rPr>
          <w:rFonts w:ascii="Times New Roman" w:hAnsi="Times New Roman"/>
          <w:color w:val="000000"/>
          <w:highlight w:val="cyan"/>
        </w:rPr>
      </w:pPr>
    </w:p>
    <w:p w14:paraId="4662AE96" w14:textId="596BCF2B" w:rsidR="00DC6160" w:rsidRDefault="00DC6160" w:rsidP="00E742D7">
      <w:pPr>
        <w:pStyle w:val="Heading2"/>
        <w:ind w:left="2127"/>
        <w:rPr>
          <w:rFonts w:ascii="Times New Roman" w:hAnsi="Times New Roman"/>
          <w:color w:val="000000"/>
          <w:highlight w:val="cyan"/>
        </w:rPr>
      </w:pPr>
    </w:p>
    <w:p w14:paraId="26350698" w14:textId="77777777" w:rsidR="00DC6160" w:rsidRDefault="00DC6160" w:rsidP="00E742D7">
      <w:pPr>
        <w:pStyle w:val="Heading2"/>
        <w:ind w:left="2127"/>
        <w:rPr>
          <w:rFonts w:ascii="Times New Roman" w:hAnsi="Times New Roman"/>
          <w:color w:val="000000"/>
          <w:highlight w:val="cyan"/>
        </w:rPr>
      </w:pPr>
    </w:p>
    <w:p w14:paraId="5E5576DF" w14:textId="77777777" w:rsidR="00DC6160" w:rsidRDefault="00DC6160" w:rsidP="00E742D7">
      <w:pPr>
        <w:pStyle w:val="Heading2"/>
        <w:ind w:left="2127"/>
        <w:rPr>
          <w:rFonts w:ascii="Times New Roman" w:hAnsi="Times New Roman"/>
          <w:color w:val="000000"/>
          <w:highlight w:val="cyan"/>
        </w:rPr>
      </w:pPr>
    </w:p>
    <w:p w14:paraId="0F8A917F" w14:textId="77777777" w:rsidR="00DC6160" w:rsidRDefault="00DC6160" w:rsidP="00E742D7">
      <w:pPr>
        <w:pStyle w:val="Heading2"/>
        <w:ind w:left="2127"/>
        <w:rPr>
          <w:rFonts w:ascii="Times New Roman" w:hAnsi="Times New Roman"/>
          <w:color w:val="000000"/>
          <w:highlight w:val="cyan"/>
        </w:rPr>
      </w:pPr>
    </w:p>
    <w:p w14:paraId="5AF2C475" w14:textId="77777777" w:rsidR="00DC6160" w:rsidRDefault="00DC6160" w:rsidP="00E742D7">
      <w:pPr>
        <w:pStyle w:val="Heading2"/>
        <w:ind w:left="2127"/>
        <w:rPr>
          <w:rFonts w:ascii="Times New Roman" w:hAnsi="Times New Roman"/>
          <w:color w:val="000000"/>
          <w:highlight w:val="cyan"/>
        </w:rPr>
      </w:pPr>
    </w:p>
    <w:p w14:paraId="5797D8C9" w14:textId="77777777" w:rsidR="00DC6160" w:rsidRDefault="00DC6160" w:rsidP="00E742D7">
      <w:pPr>
        <w:pStyle w:val="Heading2"/>
        <w:ind w:left="2127"/>
        <w:rPr>
          <w:rFonts w:ascii="Times New Roman" w:hAnsi="Times New Roman"/>
          <w:color w:val="000000"/>
          <w:highlight w:val="cyan"/>
        </w:rPr>
      </w:pPr>
    </w:p>
    <w:p w14:paraId="64FC8610" w14:textId="29C7A107" w:rsidR="00DC6160" w:rsidRDefault="00DC6160" w:rsidP="00E742D7">
      <w:pPr>
        <w:pStyle w:val="Heading2"/>
        <w:ind w:left="2127"/>
        <w:rPr>
          <w:rFonts w:ascii="Times New Roman" w:hAnsi="Times New Roman"/>
          <w:color w:val="000000"/>
          <w:highlight w:val="cyan"/>
        </w:rPr>
      </w:pPr>
    </w:p>
    <w:p w14:paraId="6AA97E62" w14:textId="77777777" w:rsidR="00DC6160" w:rsidRDefault="00DC6160" w:rsidP="00E742D7">
      <w:pPr>
        <w:pStyle w:val="Heading2"/>
        <w:ind w:left="2127"/>
        <w:rPr>
          <w:rFonts w:ascii="Times New Roman" w:hAnsi="Times New Roman"/>
          <w:color w:val="000000"/>
          <w:highlight w:val="cyan"/>
        </w:rPr>
      </w:pPr>
    </w:p>
    <w:p w14:paraId="715FC7C0" w14:textId="77777777" w:rsidR="00DC6160" w:rsidRDefault="00DC6160" w:rsidP="00E742D7">
      <w:pPr>
        <w:pStyle w:val="Heading2"/>
        <w:ind w:left="2127"/>
        <w:rPr>
          <w:rFonts w:ascii="Times New Roman" w:hAnsi="Times New Roman"/>
          <w:color w:val="000000"/>
          <w:highlight w:val="cyan"/>
        </w:rPr>
      </w:pPr>
    </w:p>
    <w:p w14:paraId="2447A513" w14:textId="036268EC" w:rsidR="001C67E0" w:rsidRPr="006641F3" w:rsidRDefault="001C67E0" w:rsidP="00E742D7">
      <w:pPr>
        <w:pStyle w:val="Heading2"/>
        <w:ind w:left="2127"/>
        <w:rPr>
          <w:rFonts w:ascii="Times New Roman" w:hAnsi="Times New Roman"/>
          <w:noProof/>
          <w:color w:val="000000"/>
        </w:rPr>
      </w:pPr>
      <w:r>
        <w:rPr>
          <w:rFonts w:ascii="Times New Roman" w:hAnsi="Times New Roman"/>
          <w:color w:val="000000"/>
          <w:highlight w:val="cyan"/>
        </w:rPr>
        <w:t xml:space="preserve">11. attēls. Fiksētu spārnu gaisa kuģa </w:t>
      </w:r>
      <w:r>
        <w:rPr>
          <w:rFonts w:ascii="Times New Roman" w:hAnsi="Times New Roman"/>
          <w:i/>
          <w:iCs/>
          <w:color w:val="000000"/>
          <w:highlight w:val="cyan"/>
        </w:rPr>
        <w:t>VLOS</w:t>
      </w:r>
      <w:r>
        <w:rPr>
          <w:rFonts w:ascii="Times New Roman" w:hAnsi="Times New Roman"/>
          <w:color w:val="000000"/>
          <w:highlight w:val="cyan"/>
        </w:rPr>
        <w:t xml:space="preserve"> attālums</w:t>
      </w:r>
    </w:p>
    <w:p w14:paraId="68EB9880" w14:textId="06241389" w:rsidR="006641F3" w:rsidRDefault="006641F3" w:rsidP="00E742D7">
      <w:pPr>
        <w:pStyle w:val="Heading2"/>
        <w:ind w:left="142"/>
        <w:rPr>
          <w:rFonts w:ascii="Times New Roman" w:hAnsi="Times New Roman"/>
          <w:noProof/>
        </w:rPr>
      </w:pPr>
    </w:p>
    <w:p w14:paraId="30901954" w14:textId="3554DA0A" w:rsidR="000C56F7" w:rsidRDefault="000C56F7">
      <w:pPr>
        <w:rPr>
          <w:rFonts w:ascii="Times New Roman" w:hAnsi="Times New Roman"/>
          <w:b/>
          <w:bCs/>
          <w:noProof/>
        </w:rPr>
      </w:pPr>
      <w:r>
        <w:rPr>
          <w:rFonts w:ascii="Times New Roman" w:hAnsi="Times New Roman"/>
          <w:b/>
          <w:bCs/>
          <w:noProof/>
        </w:rPr>
        <w:br w:type="page"/>
      </w:r>
    </w:p>
    <w:p w14:paraId="49B74D85" w14:textId="77777777" w:rsidR="00426BB6" w:rsidRDefault="00426BB6">
      <w:pPr>
        <w:rPr>
          <w:rFonts w:ascii="Times New Roman" w:hAnsi="Times New Roman"/>
          <w:b/>
          <w:bCs/>
          <w:noProof/>
        </w:rPr>
      </w:pPr>
    </w:p>
    <w:p w14:paraId="774C37EF" w14:textId="28ED6672" w:rsidR="00F040AB" w:rsidRPr="006641F3" w:rsidRDefault="00426BB6" w:rsidP="00426BB6">
      <w:pPr>
        <w:pStyle w:val="Heading2"/>
        <w:ind w:left="0"/>
        <w:rPr>
          <w:rFonts w:ascii="Times New Roman" w:hAnsi="Times New Roman"/>
          <w:noProof/>
        </w:rPr>
      </w:pPr>
      <w:r>
        <w:rPr>
          <w:rFonts w:ascii="Times New Roman" w:hAnsi="Times New Roman"/>
          <w:noProof/>
          <w:sz w:val="20"/>
        </w:rPr>
        <mc:AlternateContent>
          <mc:Choice Requires="wps">
            <w:drawing>
              <wp:inline distT="0" distB="0" distL="0" distR="0" wp14:anchorId="367FE7D3" wp14:editId="63ED5D45">
                <wp:extent cx="5751195" cy="285750"/>
                <wp:effectExtent l="0" t="0" r="0" b="0"/>
                <wp:docPr id="912" name="Textbox 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1195" cy="285750"/>
                        </a:xfrm>
                        <a:prstGeom prst="rect">
                          <a:avLst/>
                        </a:prstGeom>
                        <a:solidFill>
                          <a:srgbClr val="FABB39"/>
                        </a:solidFill>
                      </wps:spPr>
                      <wps:txbx>
                        <w:txbxContent>
                          <w:p w14:paraId="2683CA1C" w14:textId="77777777" w:rsidR="00426BB6" w:rsidRPr="00A0410C" w:rsidRDefault="00426BB6" w:rsidP="00426BB6">
                            <w:pPr>
                              <w:ind w:left="28"/>
                              <w:rPr>
                                <w:rFonts w:ascii="Times New Roman" w:hAnsi="Times New Roman" w:cs="Times New Roman"/>
                                <w:b/>
                                <w:noProof/>
                                <w:color w:val="FFFFFF"/>
                                <w:sz w:val="32"/>
                              </w:rPr>
                            </w:pPr>
                            <w:bookmarkStart w:id="80" w:name="Annex_B_to_AMC1_Article_11"/>
                            <w:bookmarkEnd w:id="80"/>
                            <w:r>
                              <w:rPr>
                                <w:rFonts w:ascii="Times New Roman" w:hAnsi="Times New Roman"/>
                                <w:b/>
                                <w:color w:val="FFFFFF"/>
                                <w:sz w:val="32"/>
                                <w:highlight w:val="cyan"/>
                              </w:rPr>
                              <w:t>AMC1 par 11. pantu B pielikums</w:t>
                            </w:r>
                          </w:p>
                        </w:txbxContent>
                      </wps:txbx>
                      <wps:bodyPr wrap="square" lIns="0" tIns="0" rIns="0" bIns="0" rtlCol="0">
                        <a:noAutofit/>
                      </wps:bodyPr>
                    </wps:wsp>
                  </a:graphicData>
                </a:graphic>
              </wp:inline>
            </w:drawing>
          </mc:Choice>
          <mc:Fallback>
            <w:pict>
              <v:shape w14:anchorId="367FE7D3" id="Textbox 912" o:spid="_x0000_s1035" type="#_x0000_t202" style="width:452.8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" fillcolor="#fabb39" stroked="f">
                <v:textbox inset="0,0,0,0">
                  <w:txbxContent>
                    <w:p w14:paraId="2683CA1C" w14:textId="77777777" w:rsidR="00426BB6" w:rsidRPr="00A0410C" w:rsidRDefault="00426BB6" w:rsidP="00426BB6">
                      <w:pPr>
                        <w:ind w:left="28"/>
                        <w:rPr>
                          <w:rFonts w:ascii="Times New Roman" w:hAnsi="Times New Roman" w:cs="Times New Roman"/>
                          <w:b/>
                          <w:noProof/>
                          <w:color w:val="FFFFFF"/>
                          <w:sz w:val="32"/>
                        </w:rPr>
                      </w:pPr>
                      <w:bookmarkStart w:id="81" w:name="Annex_B_to_AMC1_Article_11"/>
                      <w:bookmarkEnd w:id="81"/>
                      <w:r>
                        <w:rPr>
                          <w:rFonts w:ascii="Times New Roman" w:hAnsi="Times New Roman"/>
                          <w:b/>
                          <w:color w:val="FFFFFF"/>
                          <w:sz w:val="32"/>
                          <w:highlight w:val="cyan"/>
                        </w:rPr>
                        <w:t>AMC1 par 11. pantu B pielikums</w:t>
                      </w:r>
                    </w:p>
                  </w:txbxContent>
                </v:textbox>
                <w10:anchorlock/>
              </v:shape>
            </w:pict>
          </mc:Fallback>
        </mc:AlternateContent>
      </w:r>
    </w:p>
    <w:p w14:paraId="1D148196" w14:textId="71B4DD81" w:rsidR="00EF0644" w:rsidRPr="00A0410C" w:rsidRDefault="00EF0644" w:rsidP="00EF0644">
      <w:pPr>
        <w:ind w:left="448"/>
        <w:rPr>
          <w:rFonts w:ascii="Times New Roman" w:hAnsi="Times New Roman"/>
          <w:b/>
          <w:bCs/>
          <w:noProof/>
          <w:sz w:val="20"/>
        </w:rPr>
      </w:pPr>
    </w:p>
    <w:p w14:paraId="36BC184F" w14:textId="77777777" w:rsidR="00EF0644" w:rsidRPr="00A0410C" w:rsidRDefault="00EF0644" w:rsidP="00426BB6">
      <w:pPr>
        <w:rPr>
          <w:rFonts w:ascii="Times New Roman" w:hAnsi="Times New Roman" w:cs="Times New Roman"/>
          <w:b/>
          <w:bCs/>
          <w:sz w:val="24"/>
          <w:szCs w:val="24"/>
          <w:highlight w:val="cyan"/>
        </w:rPr>
      </w:pPr>
      <w:r>
        <w:rPr>
          <w:rFonts w:ascii="Times New Roman" w:hAnsi="Times New Roman"/>
          <w:b/>
          <w:sz w:val="24"/>
          <w:highlight w:val="cyan"/>
        </w:rPr>
        <w:t>RAKSTURĪGĀS ZEMES RISKA KLASES (</w:t>
      </w:r>
      <w:r>
        <w:rPr>
          <w:rFonts w:ascii="Times New Roman" w:hAnsi="Times New Roman"/>
          <w:b/>
          <w:i/>
          <w:iCs/>
          <w:sz w:val="24"/>
          <w:highlight w:val="cyan"/>
        </w:rPr>
        <w:t>iGRC</w:t>
      </w:r>
      <w:r>
        <w:rPr>
          <w:rFonts w:ascii="Times New Roman" w:hAnsi="Times New Roman"/>
          <w:b/>
          <w:sz w:val="24"/>
          <w:highlight w:val="cyan"/>
        </w:rPr>
        <w:t>) SAMAZINĀŠANAI IZMANTOTO RISKA MAZINĀŠANAS PASĀKUMU INTEGRITĀTES UN APLIECINĀJUMA LĪMEŅI</w:t>
      </w:r>
    </w:p>
    <w:p w14:paraId="6BF8329D" w14:textId="77777777" w:rsidR="00A0410C" w:rsidRPr="00A0410C" w:rsidRDefault="00A0410C" w:rsidP="00426BB6">
      <w:pPr>
        <w:rPr>
          <w:rFonts w:ascii="Times New Roman" w:hAnsi="Times New Roman" w:cs="Times New Roman"/>
          <w:b/>
          <w:bCs/>
          <w:sz w:val="24"/>
          <w:szCs w:val="24"/>
          <w:highlight w:val="cyan"/>
        </w:rPr>
      </w:pPr>
    </w:p>
    <w:p w14:paraId="68FD523F" w14:textId="63425A7E" w:rsidR="00EF0644" w:rsidRPr="00A0410C" w:rsidRDefault="00A0410C" w:rsidP="00426BB6">
      <w:pPr>
        <w:rPr>
          <w:rFonts w:ascii="Times New Roman" w:hAnsi="Times New Roman" w:cs="Times New Roman"/>
          <w:b/>
          <w:bCs/>
          <w:sz w:val="24"/>
          <w:szCs w:val="24"/>
          <w:highlight w:val="cyan"/>
        </w:rPr>
      </w:pPr>
      <w:bookmarkStart w:id="82" w:name="B.1_How_to_use_Annex_B"/>
      <w:bookmarkEnd w:id="82"/>
      <w:r>
        <w:rPr>
          <w:rFonts w:ascii="Times New Roman" w:hAnsi="Times New Roman"/>
          <w:b/>
          <w:sz w:val="24"/>
          <w:highlight w:val="cyan"/>
        </w:rPr>
        <w:t>B1. Kā izmantot B pielikumu</w:t>
      </w:r>
    </w:p>
    <w:p w14:paraId="304E8F9A" w14:textId="77777777" w:rsidR="00A0410C" w:rsidRPr="00426BB6" w:rsidRDefault="00A0410C" w:rsidP="00426BB6">
      <w:pPr>
        <w:rPr>
          <w:rFonts w:ascii="Times New Roman" w:hAnsi="Times New Roman" w:cs="Times New Roman"/>
          <w:sz w:val="24"/>
          <w:szCs w:val="24"/>
          <w:highlight w:val="cyan"/>
        </w:rPr>
      </w:pPr>
    </w:p>
    <w:p w14:paraId="59491E3E" w14:textId="77777777" w:rsidR="00EF0644" w:rsidRPr="00426BB6" w:rsidRDefault="00EF0644" w:rsidP="00426BB6">
      <w:pPr>
        <w:rPr>
          <w:rFonts w:ascii="Times New Roman" w:hAnsi="Times New Roman" w:cs="Times New Roman"/>
          <w:sz w:val="24"/>
          <w:szCs w:val="24"/>
        </w:rPr>
      </w:pPr>
      <w:r>
        <w:rPr>
          <w:rFonts w:ascii="Times New Roman" w:hAnsi="Times New Roman"/>
          <w:sz w:val="24"/>
          <w:highlight w:val="cyan"/>
        </w:rPr>
        <w:t xml:space="preserve">Turpmākajā tabulā ir noteikti pamatprincipi, kas jāievēro, kad tiek izmantots </w:t>
      </w:r>
      <w:r>
        <w:rPr>
          <w:rFonts w:ascii="Times New Roman" w:hAnsi="Times New Roman"/>
          <w:i/>
          <w:iCs/>
          <w:sz w:val="24"/>
          <w:highlight w:val="cyan"/>
        </w:rPr>
        <w:t>SORA</w:t>
      </w:r>
      <w:r>
        <w:rPr>
          <w:rFonts w:ascii="Times New Roman" w:hAnsi="Times New Roman"/>
          <w:sz w:val="24"/>
          <w:highlight w:val="cyan"/>
        </w:rPr>
        <w:t xml:space="preserve"> B pielikums.</w:t>
      </w:r>
    </w:p>
    <w:p w14:paraId="651A04D1" w14:textId="77777777" w:rsidR="00EF0644" w:rsidRPr="006641F3" w:rsidRDefault="00EF0644" w:rsidP="00EF0644">
      <w:pPr>
        <w:pStyle w:val="BodyText"/>
        <w:spacing w:before="3"/>
        <w:rPr>
          <w:rFonts w:ascii="Times New Roman" w:hAnsi="Times New Roman"/>
          <w:noProof/>
          <w:sz w:val="13"/>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8"/>
        <w:gridCol w:w="6029"/>
        <w:gridCol w:w="2558"/>
      </w:tblGrid>
      <w:tr w:rsidR="00EF0644" w:rsidRPr="006641F3" w14:paraId="6C63EE51" w14:textId="77777777" w:rsidTr="000C56F7">
        <w:trPr>
          <w:trHeight w:val="549"/>
        </w:trPr>
        <w:tc>
          <w:tcPr>
            <w:tcW w:w="274" w:type="pct"/>
          </w:tcPr>
          <w:p w14:paraId="3237AD07" w14:textId="77777777" w:rsidR="00EF0644" w:rsidRPr="00A0410C" w:rsidRDefault="00EF0644">
            <w:pPr>
              <w:pStyle w:val="TableParagraph"/>
              <w:spacing w:before="119"/>
              <w:ind w:right="228"/>
              <w:jc w:val="center"/>
              <w:rPr>
                <w:rFonts w:ascii="Times New Roman" w:hAnsi="Times New Roman"/>
                <w:noProof/>
                <w:color w:val="000000"/>
                <w:highlight w:val="cyan"/>
              </w:rPr>
            </w:pPr>
            <w:r>
              <w:rPr>
                <w:rFonts w:ascii="Times New Roman" w:hAnsi="Times New Roman"/>
                <w:color w:val="000000"/>
                <w:highlight w:val="cyan"/>
              </w:rPr>
              <w:t>#</w:t>
            </w:r>
          </w:p>
        </w:tc>
        <w:tc>
          <w:tcPr>
            <w:tcW w:w="3318" w:type="pct"/>
            <w:shd w:val="clear" w:color="auto" w:fill="DBE4F0"/>
          </w:tcPr>
          <w:p w14:paraId="1CF5BCFD" w14:textId="77777777" w:rsidR="00EF0644" w:rsidRPr="00A0410C" w:rsidRDefault="00EF0644">
            <w:pPr>
              <w:pStyle w:val="TableParagraph"/>
              <w:spacing w:before="119"/>
              <w:ind w:left="107"/>
              <w:rPr>
                <w:rFonts w:ascii="Times New Roman" w:hAnsi="Times New Roman"/>
                <w:b/>
                <w:noProof/>
                <w:color w:val="000000"/>
                <w:highlight w:val="cyan"/>
              </w:rPr>
            </w:pPr>
            <w:r>
              <w:rPr>
                <w:rFonts w:ascii="Times New Roman" w:hAnsi="Times New Roman"/>
                <w:b/>
                <w:color w:val="000000"/>
                <w:highlight w:val="cyan"/>
              </w:rPr>
              <w:t>Principa apraksts</w:t>
            </w:r>
          </w:p>
        </w:tc>
        <w:tc>
          <w:tcPr>
            <w:tcW w:w="1408" w:type="pct"/>
            <w:shd w:val="clear" w:color="auto" w:fill="DBE4F0"/>
          </w:tcPr>
          <w:p w14:paraId="1A5FE86A" w14:textId="77777777" w:rsidR="00EF0644" w:rsidRPr="00A0410C" w:rsidRDefault="00EF0644">
            <w:pPr>
              <w:pStyle w:val="TableParagraph"/>
              <w:spacing w:before="119"/>
              <w:ind w:left="107"/>
              <w:rPr>
                <w:rFonts w:ascii="Times New Roman" w:hAnsi="Times New Roman"/>
                <w:b/>
                <w:noProof/>
                <w:color w:val="000000"/>
                <w:highlight w:val="cyan"/>
              </w:rPr>
            </w:pPr>
            <w:r>
              <w:rPr>
                <w:rFonts w:ascii="Times New Roman" w:hAnsi="Times New Roman"/>
                <w:b/>
                <w:color w:val="000000"/>
                <w:highlight w:val="cyan"/>
              </w:rPr>
              <w:t>Papildu informācija</w:t>
            </w:r>
          </w:p>
        </w:tc>
      </w:tr>
      <w:tr w:rsidR="00EF0644" w:rsidRPr="006641F3" w14:paraId="4EA453DF" w14:textId="77777777" w:rsidTr="000C56F7">
        <w:trPr>
          <w:trHeight w:val="1785"/>
        </w:trPr>
        <w:tc>
          <w:tcPr>
            <w:tcW w:w="274" w:type="pct"/>
            <w:shd w:val="clear" w:color="auto" w:fill="DBE4F0"/>
          </w:tcPr>
          <w:p w14:paraId="50BA8206" w14:textId="77777777" w:rsidR="00EF0644" w:rsidRPr="00A0410C" w:rsidRDefault="00EF0644">
            <w:pPr>
              <w:pStyle w:val="TableParagraph"/>
              <w:spacing w:before="119"/>
              <w:ind w:left="1" w:right="116"/>
              <w:jc w:val="center"/>
              <w:rPr>
                <w:rFonts w:ascii="Times New Roman" w:hAnsi="Times New Roman"/>
                <w:noProof/>
                <w:color w:val="000000"/>
                <w:highlight w:val="cyan"/>
              </w:rPr>
            </w:pPr>
            <w:r>
              <w:rPr>
                <w:rFonts w:ascii="Times New Roman" w:hAnsi="Times New Roman"/>
                <w:color w:val="000000"/>
                <w:highlight w:val="cyan"/>
              </w:rPr>
              <w:t>1.</w:t>
            </w:r>
          </w:p>
        </w:tc>
        <w:tc>
          <w:tcPr>
            <w:tcW w:w="3318" w:type="pct"/>
          </w:tcPr>
          <w:p w14:paraId="1E1B0FE6" w14:textId="77777777" w:rsidR="00EF0644" w:rsidRPr="00A0410C" w:rsidRDefault="00EF0644" w:rsidP="00120CF2">
            <w:pPr>
              <w:pStyle w:val="TableParagraph"/>
              <w:spacing w:before="120"/>
              <w:ind w:left="107" w:right="98"/>
              <w:jc w:val="both"/>
              <w:rPr>
                <w:rFonts w:ascii="Times New Roman" w:hAnsi="Times New Roman"/>
                <w:noProof/>
                <w:color w:val="000000"/>
                <w:highlight w:val="cyan"/>
              </w:rPr>
            </w:pPr>
            <w:r>
              <w:rPr>
                <w:rFonts w:ascii="Times New Roman" w:hAnsi="Times New Roman"/>
                <w:color w:val="000000"/>
                <w:highlight w:val="cyan"/>
              </w:rPr>
              <w:t>B pielikumā ir noteikti pieteikuma iesniedzēja piedāvāto riska mazināšanas pasākumu integritātes (t. i., drošuma uzlabojuma) un apliecinājuma (t. i., pierādīšanas metodes) novērtēšanas kritēriji. Piedāvātie riska mazināšanas pasākumi ir paredzēti tam, lai samazinātu ar konkrēto operāciju saistīto raksturīgo zemes risku klasi (</w:t>
            </w:r>
            <w:r>
              <w:rPr>
                <w:rFonts w:ascii="Times New Roman" w:hAnsi="Times New Roman"/>
                <w:i/>
                <w:iCs/>
                <w:color w:val="000000"/>
                <w:highlight w:val="cyan"/>
              </w:rPr>
              <w:t>iGRC</w:t>
            </w:r>
            <w:r>
              <w:rPr>
                <w:rFonts w:ascii="Times New Roman" w:hAnsi="Times New Roman"/>
                <w:color w:val="000000"/>
                <w:highlight w:val="cyan"/>
              </w:rPr>
              <w:t>).</w:t>
            </w:r>
          </w:p>
        </w:tc>
        <w:tc>
          <w:tcPr>
            <w:tcW w:w="1408" w:type="pct"/>
          </w:tcPr>
          <w:p w14:paraId="0F3DBDBA" w14:textId="42A0EC2A" w:rsidR="00EF0644" w:rsidRPr="00A0410C" w:rsidRDefault="00EF0644" w:rsidP="00120CF2">
            <w:pPr>
              <w:pStyle w:val="TableParagraph"/>
              <w:tabs>
                <w:tab w:val="left" w:pos="2400"/>
              </w:tabs>
              <w:spacing w:before="120"/>
              <w:ind w:left="107" w:right="94"/>
              <w:jc w:val="both"/>
              <w:rPr>
                <w:rFonts w:ascii="Times New Roman" w:hAnsi="Times New Roman"/>
                <w:noProof/>
                <w:color w:val="000000"/>
                <w:highlight w:val="cyan"/>
              </w:rPr>
            </w:pPr>
            <w:r>
              <w:rPr>
                <w:rFonts w:ascii="Times New Roman" w:hAnsi="Times New Roman"/>
                <w:color w:val="000000"/>
                <w:highlight w:val="cyan"/>
              </w:rPr>
              <w:t>Par riska mazināšanas pasākumu noteikšanu un īstenošanu atbild pieteikuma iesniedzējs.</w:t>
            </w:r>
          </w:p>
        </w:tc>
      </w:tr>
      <w:tr w:rsidR="00EF0644" w:rsidRPr="006641F3" w14:paraId="4BDDAFD6" w14:textId="77777777" w:rsidTr="000C56F7">
        <w:trPr>
          <w:trHeight w:val="1473"/>
        </w:trPr>
        <w:tc>
          <w:tcPr>
            <w:tcW w:w="274" w:type="pct"/>
            <w:shd w:val="clear" w:color="auto" w:fill="DBE4F0"/>
          </w:tcPr>
          <w:p w14:paraId="113280E9" w14:textId="77777777" w:rsidR="00EF0644" w:rsidRPr="00A0410C" w:rsidRDefault="00EF0644">
            <w:pPr>
              <w:pStyle w:val="TableParagraph"/>
              <w:spacing w:before="119"/>
              <w:ind w:right="116"/>
              <w:jc w:val="center"/>
              <w:rPr>
                <w:rFonts w:ascii="Times New Roman" w:hAnsi="Times New Roman"/>
                <w:noProof/>
                <w:color w:val="000000"/>
                <w:highlight w:val="cyan"/>
              </w:rPr>
            </w:pPr>
            <w:r>
              <w:rPr>
                <w:rFonts w:ascii="Times New Roman" w:hAnsi="Times New Roman"/>
                <w:color w:val="000000"/>
                <w:highlight w:val="cyan"/>
              </w:rPr>
              <w:t>2.</w:t>
            </w:r>
          </w:p>
        </w:tc>
        <w:tc>
          <w:tcPr>
            <w:tcW w:w="3318" w:type="pct"/>
          </w:tcPr>
          <w:p w14:paraId="59881786" w14:textId="2A6D2751" w:rsidR="00EF0644" w:rsidRPr="00A0410C" w:rsidRDefault="00EF0644" w:rsidP="00120CF2">
            <w:pPr>
              <w:pStyle w:val="TableParagraph"/>
              <w:spacing w:before="120"/>
              <w:ind w:left="107" w:right="97"/>
              <w:jc w:val="both"/>
              <w:rPr>
                <w:rFonts w:ascii="Times New Roman" w:hAnsi="Times New Roman"/>
                <w:noProof/>
                <w:highlight w:val="cyan"/>
              </w:rPr>
            </w:pPr>
            <w:r>
              <w:rPr>
                <w:rFonts w:ascii="Times New Roman" w:hAnsi="Times New Roman"/>
                <w:highlight w:val="cyan"/>
              </w:rPr>
              <w:t>Piedāvātajam riska mazināšanas pasākumam jābūt labvēlīgai ietekmei uz tā zemes riska samazināšanu, kas ir saistīts ar noteiktajiem ekspluatācijas ierobežojumiem. Ja riska mazināšanas pasākums ir pieejams, bet nemazina zemes risku, tā integritātes līmenis ir jāuzskata par līdzvērtīgu līmenim “Nav”.</w:t>
            </w:r>
          </w:p>
        </w:tc>
        <w:tc>
          <w:tcPr>
            <w:tcW w:w="1408" w:type="pct"/>
          </w:tcPr>
          <w:p w14:paraId="54FB6850" w14:textId="77777777" w:rsidR="00EF0644" w:rsidRPr="00A0410C" w:rsidRDefault="00EF0644" w:rsidP="00120CF2">
            <w:pPr>
              <w:pStyle w:val="TableParagraph"/>
              <w:spacing w:before="120"/>
              <w:rPr>
                <w:rFonts w:ascii="Times New Roman" w:hAnsi="Times New Roman"/>
                <w:noProof/>
                <w:sz w:val="20"/>
                <w:highlight w:val="cyan"/>
              </w:rPr>
            </w:pPr>
          </w:p>
        </w:tc>
      </w:tr>
      <w:tr w:rsidR="00EF0644" w:rsidRPr="006641F3" w14:paraId="0D901BD5" w14:textId="77777777" w:rsidTr="000C56F7">
        <w:trPr>
          <w:trHeight w:val="1785"/>
        </w:trPr>
        <w:tc>
          <w:tcPr>
            <w:tcW w:w="274" w:type="pct"/>
            <w:shd w:val="clear" w:color="auto" w:fill="DBE4F0"/>
          </w:tcPr>
          <w:p w14:paraId="12AF785E" w14:textId="77777777" w:rsidR="00EF0644" w:rsidRPr="00A0410C" w:rsidRDefault="00EF0644">
            <w:pPr>
              <w:pStyle w:val="TableParagraph"/>
              <w:spacing w:before="121"/>
              <w:ind w:right="116"/>
              <w:jc w:val="center"/>
              <w:rPr>
                <w:rFonts w:ascii="Times New Roman" w:hAnsi="Times New Roman"/>
                <w:noProof/>
                <w:color w:val="000000"/>
                <w:highlight w:val="cyan"/>
              </w:rPr>
            </w:pPr>
            <w:r>
              <w:rPr>
                <w:rFonts w:ascii="Times New Roman" w:hAnsi="Times New Roman"/>
                <w:color w:val="000000"/>
                <w:highlight w:val="cyan"/>
              </w:rPr>
              <w:t>3.</w:t>
            </w:r>
          </w:p>
        </w:tc>
        <w:tc>
          <w:tcPr>
            <w:tcW w:w="3318" w:type="pct"/>
          </w:tcPr>
          <w:p w14:paraId="70A95688" w14:textId="6F9063F9" w:rsidR="00EF0644" w:rsidRPr="00A0410C" w:rsidRDefault="00EF0644" w:rsidP="00120CF2">
            <w:pPr>
              <w:pStyle w:val="TableParagraph"/>
              <w:spacing w:before="120"/>
              <w:ind w:left="107" w:right="99"/>
              <w:jc w:val="both"/>
              <w:rPr>
                <w:rFonts w:ascii="Times New Roman" w:hAnsi="Times New Roman"/>
                <w:noProof/>
                <w:highlight w:val="cyan"/>
              </w:rPr>
            </w:pPr>
            <w:r>
              <w:rPr>
                <w:rFonts w:ascii="Times New Roman" w:hAnsi="Times New Roman"/>
                <w:highlight w:val="cyan"/>
              </w:rPr>
              <w:t>Lai sasniegtu noteikto integritātes/apliecinājuma līmeni, kad šim integritātes/apliecinājuma līmenim ir vairāk nekā viens kritērijs, ir jāizpilda visi piemērojamie kritēriji, ja vien nav noteikts citādi.</w:t>
            </w:r>
          </w:p>
        </w:tc>
        <w:tc>
          <w:tcPr>
            <w:tcW w:w="1408" w:type="pct"/>
          </w:tcPr>
          <w:p w14:paraId="2B699BF0" w14:textId="7D7E00FF" w:rsidR="00EF0644" w:rsidRPr="00A0410C" w:rsidRDefault="00EF0644" w:rsidP="00120CF2">
            <w:pPr>
              <w:pStyle w:val="TableParagraph"/>
              <w:spacing w:before="120"/>
              <w:ind w:left="107" w:right="94"/>
              <w:jc w:val="both"/>
              <w:rPr>
                <w:rFonts w:ascii="Times New Roman" w:hAnsi="Times New Roman"/>
                <w:noProof/>
                <w:color w:val="000000"/>
                <w:highlight w:val="cyan"/>
              </w:rPr>
            </w:pPr>
            <w:r>
              <w:rPr>
                <w:rFonts w:ascii="Times New Roman" w:hAnsi="Times New Roman"/>
                <w:highlight w:val="cyan"/>
              </w:rPr>
              <w:t>Ja riska mazināšanas kritērijs nav piemērojams, to var neņemt vērā (piemēram, pasīvajiem riska mazināšanas</w:t>
            </w:r>
            <w:r w:rsidR="000C56F7">
              <w:rPr>
                <w:rFonts w:ascii="Times New Roman" w:hAnsi="Times New Roman"/>
                <w:highlight w:val="cyan"/>
              </w:rPr>
              <w:t xml:space="preserve"> </w:t>
            </w:r>
            <w:r>
              <w:rPr>
                <w:rFonts w:ascii="Times New Roman" w:hAnsi="Times New Roman"/>
                <w:highlight w:val="cyan"/>
              </w:rPr>
              <w:t>pasākumiem nav nepieciešamas mācības vai aktivizācija).</w:t>
            </w:r>
          </w:p>
        </w:tc>
      </w:tr>
      <w:tr w:rsidR="00EF0644" w:rsidRPr="006641F3" w14:paraId="6915089E" w14:textId="77777777" w:rsidTr="000C56F7">
        <w:trPr>
          <w:trHeight w:val="1785"/>
        </w:trPr>
        <w:tc>
          <w:tcPr>
            <w:tcW w:w="274" w:type="pct"/>
            <w:shd w:val="clear" w:color="auto" w:fill="DBE4F0"/>
          </w:tcPr>
          <w:p w14:paraId="6C888574" w14:textId="77777777" w:rsidR="00EF0644" w:rsidRPr="00A0410C" w:rsidRDefault="00EF0644">
            <w:pPr>
              <w:pStyle w:val="TableParagraph"/>
              <w:spacing w:before="119"/>
              <w:ind w:right="116"/>
              <w:jc w:val="center"/>
              <w:rPr>
                <w:rFonts w:ascii="Times New Roman" w:hAnsi="Times New Roman"/>
                <w:noProof/>
                <w:color w:val="000000"/>
                <w:highlight w:val="cyan"/>
              </w:rPr>
            </w:pPr>
            <w:r>
              <w:rPr>
                <w:rFonts w:ascii="Times New Roman" w:hAnsi="Times New Roman"/>
                <w:color w:val="000000"/>
                <w:highlight w:val="cyan"/>
              </w:rPr>
              <w:t>4.</w:t>
            </w:r>
          </w:p>
        </w:tc>
        <w:tc>
          <w:tcPr>
            <w:tcW w:w="3318" w:type="pct"/>
          </w:tcPr>
          <w:p w14:paraId="4C74B37E" w14:textId="66268A31" w:rsidR="00EF0644" w:rsidRPr="00A0410C" w:rsidRDefault="00EF0644" w:rsidP="00120CF2">
            <w:pPr>
              <w:pStyle w:val="TableParagraph"/>
              <w:spacing w:before="120"/>
              <w:ind w:left="107" w:right="95"/>
              <w:jc w:val="both"/>
              <w:rPr>
                <w:rFonts w:ascii="Times New Roman" w:hAnsi="Times New Roman"/>
                <w:noProof/>
                <w:color w:val="000000"/>
                <w:highlight w:val="cyan"/>
              </w:rPr>
            </w:pPr>
            <w:r>
              <w:rPr>
                <w:rFonts w:ascii="Times New Roman" w:hAnsi="Times New Roman"/>
                <w:color w:val="000000"/>
                <w:highlight w:val="cyan"/>
              </w:rPr>
              <w:t>B pielikumā apzināti lietoti nenormatīvi termini (piemēram, “piemērots”, “pietiekami praktisks”), lai nodrošinātu elastību gan pieteikuma iesniedzējiem, gan kompetentajām iestādēm. Tas neierobežo ne pieteikuma iesniedzēju, kad tas piedāvā riska mazināšanas pasākumus, ne kompetento iestādi, kad tā izvērtē to, kas ir nepieciešams katrā konkrētā gadījumā.</w:t>
            </w:r>
          </w:p>
        </w:tc>
        <w:tc>
          <w:tcPr>
            <w:tcW w:w="1408" w:type="pct"/>
          </w:tcPr>
          <w:p w14:paraId="3416C875" w14:textId="77777777" w:rsidR="00EF0644" w:rsidRPr="00A0410C" w:rsidRDefault="00EF0644" w:rsidP="00120CF2">
            <w:pPr>
              <w:pStyle w:val="TableParagraph"/>
              <w:spacing w:before="120"/>
              <w:rPr>
                <w:rFonts w:ascii="Times New Roman" w:hAnsi="Times New Roman"/>
                <w:noProof/>
                <w:sz w:val="20"/>
                <w:highlight w:val="cyan"/>
              </w:rPr>
            </w:pPr>
          </w:p>
        </w:tc>
      </w:tr>
      <w:tr w:rsidR="00EF0644" w:rsidRPr="006641F3" w14:paraId="0037CF0F" w14:textId="77777777" w:rsidTr="000C56F7">
        <w:trPr>
          <w:trHeight w:val="546"/>
        </w:trPr>
        <w:tc>
          <w:tcPr>
            <w:tcW w:w="274" w:type="pct"/>
            <w:shd w:val="clear" w:color="auto" w:fill="DBE4F0"/>
          </w:tcPr>
          <w:p w14:paraId="66F8869D" w14:textId="77777777" w:rsidR="00EF0644" w:rsidRPr="00A0410C" w:rsidRDefault="00EF0644">
            <w:pPr>
              <w:pStyle w:val="TableParagraph"/>
              <w:spacing w:before="119"/>
              <w:ind w:right="116"/>
              <w:jc w:val="center"/>
              <w:rPr>
                <w:rFonts w:ascii="Times New Roman" w:hAnsi="Times New Roman"/>
                <w:noProof/>
                <w:color w:val="000000"/>
                <w:highlight w:val="cyan"/>
              </w:rPr>
            </w:pPr>
            <w:r>
              <w:rPr>
                <w:rFonts w:ascii="Times New Roman" w:hAnsi="Times New Roman"/>
                <w:color w:val="000000"/>
                <w:highlight w:val="cyan"/>
              </w:rPr>
              <w:t>5.</w:t>
            </w:r>
          </w:p>
        </w:tc>
        <w:tc>
          <w:tcPr>
            <w:tcW w:w="3318" w:type="pct"/>
          </w:tcPr>
          <w:p w14:paraId="6751207B" w14:textId="77777777" w:rsidR="00EF0644" w:rsidRPr="00A0410C" w:rsidRDefault="00EF0644" w:rsidP="00120CF2">
            <w:pPr>
              <w:pStyle w:val="TableParagraph"/>
              <w:spacing w:before="120"/>
              <w:ind w:left="107"/>
              <w:rPr>
                <w:rFonts w:ascii="Times New Roman" w:hAnsi="Times New Roman"/>
                <w:noProof/>
                <w:color w:val="000000"/>
                <w:highlight w:val="cyan"/>
              </w:rPr>
            </w:pPr>
            <w:r>
              <w:rPr>
                <w:rFonts w:ascii="Times New Roman" w:hAnsi="Times New Roman"/>
                <w:color w:val="000000"/>
                <w:highlight w:val="cyan"/>
              </w:rPr>
              <w:t>B pielikums ir pilnīgi piemērojams arī attiecībā uz vienas personas organizācijām.</w:t>
            </w:r>
          </w:p>
        </w:tc>
        <w:tc>
          <w:tcPr>
            <w:tcW w:w="1408" w:type="pct"/>
          </w:tcPr>
          <w:p w14:paraId="2E57FAA8" w14:textId="77777777" w:rsidR="00EF0644" w:rsidRPr="00A0410C" w:rsidRDefault="00EF0644" w:rsidP="00120CF2">
            <w:pPr>
              <w:pStyle w:val="TableParagraph"/>
              <w:spacing w:before="120"/>
              <w:rPr>
                <w:rFonts w:ascii="Times New Roman" w:hAnsi="Times New Roman"/>
                <w:noProof/>
                <w:sz w:val="20"/>
                <w:highlight w:val="cyan"/>
              </w:rPr>
            </w:pPr>
          </w:p>
        </w:tc>
      </w:tr>
      <w:tr w:rsidR="00EF0644" w:rsidRPr="006641F3" w14:paraId="5767C7A9" w14:textId="77777777" w:rsidTr="000C56F7">
        <w:trPr>
          <w:trHeight w:val="1476"/>
        </w:trPr>
        <w:tc>
          <w:tcPr>
            <w:tcW w:w="274" w:type="pct"/>
            <w:shd w:val="clear" w:color="auto" w:fill="DBE4F0"/>
          </w:tcPr>
          <w:p w14:paraId="780F259F" w14:textId="77777777" w:rsidR="00EF0644" w:rsidRPr="00A0410C" w:rsidRDefault="00EF0644">
            <w:pPr>
              <w:pStyle w:val="TableParagraph"/>
              <w:spacing w:before="121"/>
              <w:ind w:right="116"/>
              <w:jc w:val="center"/>
              <w:rPr>
                <w:rFonts w:ascii="Times New Roman" w:hAnsi="Times New Roman"/>
                <w:noProof/>
                <w:color w:val="000000"/>
                <w:highlight w:val="cyan"/>
              </w:rPr>
            </w:pPr>
            <w:r>
              <w:rPr>
                <w:rFonts w:ascii="Times New Roman" w:hAnsi="Times New Roman"/>
                <w:color w:val="000000"/>
                <w:highlight w:val="cyan"/>
              </w:rPr>
              <w:t>6.</w:t>
            </w:r>
          </w:p>
        </w:tc>
        <w:tc>
          <w:tcPr>
            <w:tcW w:w="3318" w:type="pct"/>
          </w:tcPr>
          <w:p w14:paraId="78234749" w14:textId="1158300F" w:rsidR="00EF0644" w:rsidRPr="00A0410C" w:rsidRDefault="00EF0644" w:rsidP="00120CF2">
            <w:pPr>
              <w:pStyle w:val="TableParagraph"/>
              <w:spacing w:before="120"/>
              <w:ind w:left="107"/>
              <w:rPr>
                <w:rFonts w:ascii="Times New Roman" w:hAnsi="Times New Roman"/>
                <w:noProof/>
                <w:highlight w:val="cyan"/>
              </w:rPr>
            </w:pPr>
            <w:r>
              <w:rPr>
                <w:rFonts w:ascii="Times New Roman" w:hAnsi="Times New Roman"/>
                <w:highlight w:val="cyan"/>
              </w:rPr>
              <w:t>B pielikuma riska mazināšanas pasākumi tiek piemēroti darbības telpai un zemes risku buferzonai. B pielikuma riska mazināšanas pasākumus var piemērot piegulošajai zemes teritorijai.</w:t>
            </w:r>
          </w:p>
        </w:tc>
        <w:tc>
          <w:tcPr>
            <w:tcW w:w="1408" w:type="pct"/>
          </w:tcPr>
          <w:p w14:paraId="7C72B3C7" w14:textId="45F4E113" w:rsidR="00EF0644" w:rsidRPr="00A0410C" w:rsidRDefault="00EF0644" w:rsidP="00120CF2">
            <w:pPr>
              <w:pStyle w:val="TableParagraph"/>
              <w:spacing w:before="120"/>
              <w:ind w:left="107" w:right="95"/>
              <w:jc w:val="both"/>
              <w:rPr>
                <w:rFonts w:ascii="Times New Roman" w:hAnsi="Times New Roman"/>
                <w:noProof/>
                <w:highlight w:val="cyan"/>
              </w:rPr>
            </w:pPr>
            <w:r>
              <w:rPr>
                <w:rFonts w:ascii="Times New Roman" w:hAnsi="Times New Roman"/>
                <w:color w:val="000000"/>
                <w:highlight w:val="cyan"/>
              </w:rPr>
              <w:t>Informācija par riska mazināšanas pasākumu piemērošanu piegulošajai zemes teritorijai ir pieejama F pielikuma 2.5. izdevumā</w:t>
            </w:r>
            <w:hyperlink w:anchor="_bookmark40" w:history="1">
              <w:r w:rsidR="00A0410C" w:rsidRPr="00A0410C">
                <w:rPr>
                  <w:rStyle w:val="FootnoteReference"/>
                  <w:highlight w:val="cyan"/>
                </w:rPr>
                <w:footnoteReference w:id="43"/>
              </w:r>
              <w:r>
                <w:rPr>
                  <w:rFonts w:ascii="Times New Roman" w:hAnsi="Times New Roman"/>
                  <w:color w:val="000000"/>
                  <w:highlight w:val="cyan"/>
                </w:rPr>
                <w:t>.</w:t>
              </w:r>
            </w:hyperlink>
          </w:p>
        </w:tc>
      </w:tr>
      <w:tr w:rsidR="00EF0644" w:rsidRPr="006641F3" w14:paraId="75C30EC3" w14:textId="77777777" w:rsidTr="000C56F7">
        <w:trPr>
          <w:trHeight w:val="858"/>
        </w:trPr>
        <w:tc>
          <w:tcPr>
            <w:tcW w:w="274" w:type="pct"/>
            <w:shd w:val="clear" w:color="auto" w:fill="DBE4F0"/>
          </w:tcPr>
          <w:p w14:paraId="43638DAA" w14:textId="77777777" w:rsidR="00EF0644" w:rsidRPr="00A0410C" w:rsidRDefault="00EF0644">
            <w:pPr>
              <w:pStyle w:val="TableParagraph"/>
              <w:spacing w:before="121"/>
              <w:ind w:right="116"/>
              <w:jc w:val="center"/>
              <w:rPr>
                <w:rFonts w:ascii="Times New Roman" w:hAnsi="Times New Roman"/>
                <w:noProof/>
                <w:color w:val="000000"/>
                <w:highlight w:val="cyan"/>
              </w:rPr>
            </w:pPr>
            <w:r>
              <w:rPr>
                <w:rFonts w:ascii="Times New Roman" w:hAnsi="Times New Roman"/>
                <w:color w:val="000000"/>
                <w:highlight w:val="cyan"/>
              </w:rPr>
              <w:t>7.</w:t>
            </w:r>
          </w:p>
        </w:tc>
        <w:tc>
          <w:tcPr>
            <w:tcW w:w="3318" w:type="pct"/>
          </w:tcPr>
          <w:p w14:paraId="5D3E827B" w14:textId="77777777" w:rsidR="00EF0644" w:rsidRPr="00A0410C" w:rsidRDefault="00EF0644" w:rsidP="00120CF2">
            <w:pPr>
              <w:pStyle w:val="TableParagraph"/>
              <w:spacing w:before="120"/>
              <w:ind w:left="107"/>
              <w:rPr>
                <w:rFonts w:ascii="Times New Roman" w:hAnsi="Times New Roman"/>
                <w:noProof/>
                <w:color w:val="000000"/>
                <w:highlight w:val="cyan"/>
              </w:rPr>
            </w:pPr>
            <w:r>
              <w:rPr>
                <w:rFonts w:ascii="Times New Roman" w:hAnsi="Times New Roman"/>
                <w:color w:val="000000"/>
                <w:highlight w:val="cyan"/>
              </w:rPr>
              <w:t>Visus uzsvēruma punktus visās šā pielikuma tabulās ir paredzēts izpildīt, ja vien aiz tiem nav “vai”.</w:t>
            </w:r>
          </w:p>
        </w:tc>
        <w:tc>
          <w:tcPr>
            <w:tcW w:w="1408" w:type="pct"/>
          </w:tcPr>
          <w:p w14:paraId="42208CB7" w14:textId="77777777" w:rsidR="00EF0644" w:rsidRPr="00A0410C" w:rsidRDefault="00EF0644" w:rsidP="00120CF2">
            <w:pPr>
              <w:pStyle w:val="TableParagraph"/>
              <w:spacing w:before="120"/>
              <w:rPr>
                <w:rFonts w:ascii="Times New Roman" w:hAnsi="Times New Roman"/>
                <w:noProof/>
                <w:sz w:val="20"/>
                <w:highlight w:val="cyan"/>
              </w:rPr>
            </w:pPr>
          </w:p>
        </w:tc>
      </w:tr>
      <w:tr w:rsidR="00EF0644" w:rsidRPr="006641F3" w14:paraId="02F35BAB" w14:textId="77777777" w:rsidTr="000C56F7">
        <w:trPr>
          <w:trHeight w:val="859"/>
        </w:trPr>
        <w:tc>
          <w:tcPr>
            <w:tcW w:w="274" w:type="pct"/>
            <w:shd w:val="clear" w:color="auto" w:fill="DBE4F0"/>
          </w:tcPr>
          <w:p w14:paraId="46F4421C" w14:textId="77777777" w:rsidR="00EF0644" w:rsidRPr="00A0410C" w:rsidRDefault="00EF0644">
            <w:pPr>
              <w:pStyle w:val="TableParagraph"/>
              <w:spacing w:before="119"/>
              <w:ind w:right="116"/>
              <w:jc w:val="center"/>
              <w:rPr>
                <w:rFonts w:ascii="Times New Roman" w:hAnsi="Times New Roman"/>
                <w:noProof/>
                <w:color w:val="000000"/>
                <w:highlight w:val="cyan"/>
              </w:rPr>
            </w:pPr>
            <w:bookmarkStart w:id="83" w:name="_bookmark40"/>
            <w:bookmarkEnd w:id="83"/>
            <w:r>
              <w:rPr>
                <w:rFonts w:ascii="Times New Roman" w:hAnsi="Times New Roman"/>
                <w:color w:val="000000"/>
                <w:highlight w:val="cyan"/>
              </w:rPr>
              <w:t>8.</w:t>
            </w:r>
          </w:p>
        </w:tc>
        <w:tc>
          <w:tcPr>
            <w:tcW w:w="3318" w:type="pct"/>
          </w:tcPr>
          <w:p w14:paraId="239900EB" w14:textId="77777777" w:rsidR="00EF0644" w:rsidRPr="00A0410C" w:rsidRDefault="00EF0644" w:rsidP="00120CF2">
            <w:pPr>
              <w:pStyle w:val="TableParagraph"/>
              <w:spacing w:before="120"/>
              <w:ind w:left="108"/>
              <w:rPr>
                <w:rFonts w:ascii="Times New Roman" w:hAnsi="Times New Roman"/>
                <w:noProof/>
                <w:color w:val="000000"/>
                <w:highlight w:val="cyan"/>
              </w:rPr>
            </w:pPr>
            <w:r>
              <w:rPr>
                <w:rFonts w:ascii="Times New Roman" w:hAnsi="Times New Roman"/>
                <w:i/>
                <w:iCs/>
                <w:color w:val="000000"/>
                <w:highlight w:val="cyan"/>
              </w:rPr>
              <w:t>GRC</w:t>
            </w:r>
            <w:r>
              <w:rPr>
                <w:rFonts w:ascii="Times New Roman" w:hAnsi="Times New Roman"/>
                <w:color w:val="000000"/>
                <w:highlight w:val="cyan"/>
              </w:rPr>
              <w:t xml:space="preserve"> nevar pazemināt līdz vērtībai, kas ir mazāka par līdzvērtīgo vērtību kontrolētajai zemes teritorijai.</w:t>
            </w:r>
          </w:p>
        </w:tc>
        <w:tc>
          <w:tcPr>
            <w:tcW w:w="1408" w:type="pct"/>
          </w:tcPr>
          <w:p w14:paraId="3FC4FB8E" w14:textId="77777777" w:rsidR="00EF0644" w:rsidRPr="006641F3" w:rsidRDefault="00EF0644">
            <w:pPr>
              <w:pStyle w:val="TableParagraph"/>
              <w:rPr>
                <w:rFonts w:ascii="Times New Roman" w:hAnsi="Times New Roman"/>
                <w:noProof/>
                <w:sz w:val="20"/>
              </w:rPr>
            </w:pPr>
          </w:p>
        </w:tc>
      </w:tr>
      <w:tr w:rsidR="00EF0644" w:rsidRPr="006641F3" w14:paraId="50257C55" w14:textId="77777777" w:rsidTr="000C56F7">
        <w:trPr>
          <w:trHeight w:val="1166"/>
        </w:trPr>
        <w:tc>
          <w:tcPr>
            <w:tcW w:w="274" w:type="pct"/>
            <w:shd w:val="clear" w:color="auto" w:fill="DBE4F0"/>
          </w:tcPr>
          <w:p w14:paraId="4D1063DF" w14:textId="77777777" w:rsidR="00EF0644" w:rsidRPr="00A0410C" w:rsidRDefault="00EF0644">
            <w:pPr>
              <w:pStyle w:val="TableParagraph"/>
              <w:spacing w:before="119"/>
              <w:ind w:right="116"/>
              <w:jc w:val="center"/>
              <w:rPr>
                <w:rFonts w:ascii="Times New Roman" w:hAnsi="Times New Roman"/>
                <w:noProof/>
                <w:color w:val="000000"/>
                <w:highlight w:val="cyan"/>
              </w:rPr>
            </w:pPr>
            <w:r>
              <w:rPr>
                <w:rFonts w:ascii="Times New Roman" w:hAnsi="Times New Roman"/>
                <w:color w:val="000000"/>
                <w:highlight w:val="cyan"/>
              </w:rPr>
              <w:t>9.</w:t>
            </w:r>
          </w:p>
        </w:tc>
        <w:tc>
          <w:tcPr>
            <w:tcW w:w="3318" w:type="pct"/>
          </w:tcPr>
          <w:p w14:paraId="08D43710" w14:textId="3290DB07" w:rsidR="00EF0644" w:rsidRPr="00A0410C" w:rsidRDefault="00EF0644" w:rsidP="00120CF2">
            <w:pPr>
              <w:pStyle w:val="TableParagraph"/>
              <w:spacing w:before="120"/>
              <w:ind w:left="108" w:right="95"/>
              <w:jc w:val="both"/>
              <w:rPr>
                <w:rFonts w:ascii="Times New Roman" w:hAnsi="Times New Roman"/>
                <w:noProof/>
                <w:highlight w:val="cyan"/>
              </w:rPr>
            </w:pPr>
            <w:r>
              <w:rPr>
                <w:rFonts w:ascii="Times New Roman" w:hAnsi="Times New Roman"/>
                <w:highlight w:val="cyan"/>
              </w:rPr>
              <w:t xml:space="preserve">Jebkuram kritērijam, kas apzīmēts kā “tehniskais projekts”, visticamāk, atbilstības paziņojumu sniegšanā un vajadzīgo pierādījumu vākšanā, ja tādi vajadzīgi, būs nepieciešams </w:t>
            </w:r>
            <w:r>
              <w:rPr>
                <w:rFonts w:ascii="Times New Roman" w:hAnsi="Times New Roman"/>
                <w:i/>
                <w:iCs/>
                <w:highlight w:val="cyan"/>
              </w:rPr>
              <w:t>UAS</w:t>
            </w:r>
            <w:r>
              <w:rPr>
                <w:rFonts w:ascii="Times New Roman" w:hAnsi="Times New Roman"/>
                <w:highlight w:val="cyan"/>
              </w:rPr>
              <w:t xml:space="preserve"> vai komponenta projektētāja atbalsts.</w:t>
            </w:r>
          </w:p>
        </w:tc>
        <w:tc>
          <w:tcPr>
            <w:tcW w:w="1408" w:type="pct"/>
          </w:tcPr>
          <w:p w14:paraId="50510B25" w14:textId="77777777" w:rsidR="00EF0644" w:rsidRPr="006641F3" w:rsidRDefault="00EF0644">
            <w:pPr>
              <w:pStyle w:val="TableParagraph"/>
              <w:rPr>
                <w:rFonts w:ascii="Times New Roman" w:hAnsi="Times New Roman"/>
                <w:noProof/>
                <w:sz w:val="20"/>
              </w:rPr>
            </w:pPr>
          </w:p>
        </w:tc>
      </w:tr>
      <w:tr w:rsidR="00EF0644" w:rsidRPr="006641F3" w14:paraId="56E232ED" w14:textId="77777777" w:rsidTr="000C56F7">
        <w:trPr>
          <w:trHeight w:val="1783"/>
        </w:trPr>
        <w:tc>
          <w:tcPr>
            <w:tcW w:w="274" w:type="pct"/>
            <w:shd w:val="clear" w:color="auto" w:fill="DBE4F0"/>
          </w:tcPr>
          <w:p w14:paraId="491FA650" w14:textId="77777777" w:rsidR="00EF0644" w:rsidRPr="00A0410C" w:rsidRDefault="00EF0644">
            <w:pPr>
              <w:pStyle w:val="TableParagraph"/>
              <w:spacing w:before="119"/>
              <w:ind w:right="3"/>
              <w:jc w:val="center"/>
              <w:rPr>
                <w:rFonts w:ascii="Times New Roman" w:hAnsi="Times New Roman"/>
                <w:noProof/>
                <w:color w:val="000000"/>
                <w:highlight w:val="cyan"/>
              </w:rPr>
            </w:pPr>
            <w:r>
              <w:rPr>
                <w:rFonts w:ascii="Times New Roman" w:hAnsi="Times New Roman"/>
                <w:color w:val="000000"/>
                <w:highlight w:val="cyan"/>
              </w:rPr>
              <w:t>10.</w:t>
            </w:r>
          </w:p>
        </w:tc>
        <w:tc>
          <w:tcPr>
            <w:tcW w:w="3318" w:type="pct"/>
          </w:tcPr>
          <w:p w14:paraId="5E3C384E" w14:textId="7A2F783A" w:rsidR="00EF0644" w:rsidRPr="00A0410C" w:rsidRDefault="00EF0644" w:rsidP="00120CF2">
            <w:pPr>
              <w:pStyle w:val="TableParagraph"/>
              <w:spacing w:before="120"/>
              <w:ind w:left="108" w:right="96"/>
              <w:jc w:val="both"/>
              <w:rPr>
                <w:rFonts w:ascii="Times New Roman" w:hAnsi="Times New Roman"/>
                <w:noProof/>
                <w:color w:val="000000"/>
                <w:highlight w:val="cyan"/>
              </w:rPr>
            </w:pPr>
            <w:r>
              <w:rPr>
                <w:rFonts w:ascii="Times New Roman" w:hAnsi="Times New Roman"/>
                <w:color w:val="000000"/>
                <w:highlight w:val="cyan"/>
              </w:rPr>
              <w:t xml:space="preserve">Pieteikuma iesniedzējs var norādīt lielāku </w:t>
            </w:r>
            <w:r>
              <w:rPr>
                <w:rFonts w:ascii="Times New Roman" w:hAnsi="Times New Roman"/>
                <w:i/>
                <w:iCs/>
                <w:color w:val="000000"/>
                <w:highlight w:val="cyan"/>
              </w:rPr>
              <w:t>GRC</w:t>
            </w:r>
            <w:r>
              <w:rPr>
                <w:rFonts w:ascii="Times New Roman" w:hAnsi="Times New Roman"/>
                <w:color w:val="000000"/>
                <w:highlight w:val="cyan"/>
              </w:rPr>
              <w:t xml:space="preserve"> samazinājuma punktu skaitu, nekā norādīts 11. tabulā (5. tabula šajā </w:t>
            </w:r>
            <w:r>
              <w:rPr>
                <w:rFonts w:ascii="Times New Roman" w:hAnsi="Times New Roman"/>
                <w:i/>
                <w:iCs/>
                <w:color w:val="000000"/>
                <w:highlight w:val="cyan"/>
              </w:rPr>
              <w:t>AMC</w:t>
            </w:r>
            <w:r>
              <w:rPr>
                <w:rFonts w:ascii="Times New Roman" w:hAnsi="Times New Roman"/>
                <w:color w:val="000000"/>
                <w:highlight w:val="cyan"/>
              </w:rPr>
              <w:t xml:space="preserve"> (</w:t>
            </w:r>
            <w:r>
              <w:rPr>
                <w:rFonts w:ascii="Times New Roman" w:hAnsi="Times New Roman"/>
                <w:i/>
                <w:iCs/>
                <w:color w:val="000000"/>
                <w:highlight w:val="cyan"/>
              </w:rPr>
              <w:t>SORA</w:t>
            </w:r>
            <w:r>
              <w:rPr>
                <w:rFonts w:ascii="Times New Roman" w:hAnsi="Times New Roman"/>
                <w:color w:val="000000"/>
                <w:highlight w:val="cyan"/>
              </w:rPr>
              <w:t xml:space="preserve"> pamatdaļa)), ja var pierādīt, ka ir būtiski samazināts risks neiesaistītiem cilvēkiem. Jebkurš no šiem apgalvojumiem ir jāizpilda “augstā” noturības līmenī.</w:t>
            </w:r>
          </w:p>
        </w:tc>
        <w:tc>
          <w:tcPr>
            <w:tcW w:w="1408" w:type="pct"/>
          </w:tcPr>
          <w:p w14:paraId="47490218" w14:textId="77777777" w:rsidR="00EF0644" w:rsidRPr="006641F3" w:rsidRDefault="00EF0644">
            <w:pPr>
              <w:pStyle w:val="TableParagraph"/>
              <w:rPr>
                <w:rFonts w:ascii="Times New Roman" w:hAnsi="Times New Roman"/>
                <w:noProof/>
                <w:sz w:val="20"/>
              </w:rPr>
            </w:pPr>
          </w:p>
        </w:tc>
      </w:tr>
    </w:tbl>
    <w:p w14:paraId="3EC890A1" w14:textId="77777777" w:rsidR="00EF0644" w:rsidRPr="00A0410C" w:rsidRDefault="00EF0644" w:rsidP="00EF0644">
      <w:pPr>
        <w:pStyle w:val="Heading2"/>
        <w:spacing w:before="239"/>
        <w:ind w:left="-1" w:right="709"/>
        <w:jc w:val="center"/>
        <w:rPr>
          <w:rFonts w:ascii="Times New Roman" w:hAnsi="Times New Roman"/>
          <w:noProof/>
          <w:color w:val="000000"/>
          <w:sz w:val="24"/>
          <w:szCs w:val="24"/>
        </w:rPr>
      </w:pPr>
      <w:r>
        <w:rPr>
          <w:rFonts w:ascii="Times New Roman" w:hAnsi="Times New Roman"/>
          <w:color w:val="000000"/>
          <w:sz w:val="24"/>
          <w:highlight w:val="cyan"/>
        </w:rPr>
        <w:t>B1. tabula. Pamatprincipi</w:t>
      </w:r>
    </w:p>
    <w:p w14:paraId="2F6144DC" w14:textId="77777777" w:rsidR="00EF0644" w:rsidRPr="006641F3" w:rsidRDefault="00EF0644" w:rsidP="00EF0644">
      <w:pPr>
        <w:pStyle w:val="Heading2"/>
        <w:jc w:val="center"/>
        <w:rPr>
          <w:rFonts w:ascii="Times New Roman" w:hAnsi="Times New Roman"/>
          <w:noProof/>
        </w:rPr>
      </w:pPr>
    </w:p>
    <w:p w14:paraId="05D5F58A" w14:textId="77777777" w:rsidR="00CC1AAE" w:rsidRPr="00CC1AAE" w:rsidRDefault="00CC1AAE" w:rsidP="00CC1AAE">
      <w:pPr>
        <w:pStyle w:val="BodyText"/>
        <w:spacing w:before="120"/>
        <w:jc w:val="both"/>
        <w:rPr>
          <w:rFonts w:ascii="Times New Roman" w:hAnsi="Times New Roman" w:cs="Times New Roman"/>
          <w:b/>
          <w:bCs/>
          <w:sz w:val="24"/>
          <w:szCs w:val="24"/>
          <w:highlight w:val="cyan"/>
        </w:rPr>
      </w:pPr>
      <w:r>
        <w:rPr>
          <w:rFonts w:ascii="Times New Roman" w:hAnsi="Times New Roman"/>
          <w:b/>
          <w:sz w:val="24"/>
          <w:highlight w:val="cyan"/>
        </w:rPr>
        <w:t>B2. M1(A) – Stratēģiskie riska mazināšanas pasākumi – Aizsega izmantošana</w:t>
      </w:r>
    </w:p>
    <w:p w14:paraId="68A92531" w14:textId="30CEDAB4" w:rsidR="00CC1AAE" w:rsidRPr="00CC1AAE" w:rsidRDefault="00CC1AAE" w:rsidP="00CC1AAE">
      <w:pPr>
        <w:pStyle w:val="BodyText"/>
        <w:spacing w:before="120"/>
        <w:jc w:val="both"/>
        <w:rPr>
          <w:rFonts w:ascii="Times New Roman" w:hAnsi="Times New Roman" w:cs="Times New Roman"/>
          <w:sz w:val="24"/>
          <w:szCs w:val="24"/>
          <w:highlight w:val="cyan"/>
        </w:rPr>
      </w:pPr>
      <w:r>
        <w:rPr>
          <w:rFonts w:ascii="Times New Roman" w:hAnsi="Times New Roman"/>
          <w:sz w:val="24"/>
          <w:highlight w:val="cyan"/>
        </w:rPr>
        <w:t xml:space="preserve">M1(A) riska mazinājums ir saistīts ar faktu, ka cilvēki kopumā ļoti nelielu laiku pavada ārpus telpām, neatrodoties būvju aizsegā. Tāpēc ekspluatanti, kas izmanto pietiekami mazas </w:t>
      </w:r>
      <w:r>
        <w:rPr>
          <w:rFonts w:ascii="Times New Roman" w:hAnsi="Times New Roman"/>
          <w:i/>
          <w:iCs/>
          <w:sz w:val="24"/>
          <w:highlight w:val="cyan"/>
        </w:rPr>
        <w:t>UAS</w:t>
      </w:r>
      <w:r>
        <w:rPr>
          <w:rFonts w:ascii="Times New Roman" w:hAnsi="Times New Roman"/>
          <w:sz w:val="24"/>
          <w:highlight w:val="cyan"/>
        </w:rPr>
        <w:t xml:space="preserve">, var paredzēt, ka procentuāli liela </w:t>
      </w:r>
      <w:r w:rsidR="008D4EBB">
        <w:rPr>
          <w:rFonts w:ascii="Times New Roman" w:hAnsi="Times New Roman"/>
          <w:sz w:val="24"/>
          <w:highlight w:val="cyan"/>
        </w:rPr>
        <w:t>cilvēku</w:t>
      </w:r>
      <w:r>
        <w:rPr>
          <w:rFonts w:ascii="Times New Roman" w:hAnsi="Times New Roman"/>
          <w:sz w:val="24"/>
          <w:highlight w:val="cyan"/>
        </w:rPr>
        <w:t xml:space="preserve"> daļa būs pasargāta no sadursmes. Šis pieņēmums var būt spēkā arī attiecībā uz lielākiem </w:t>
      </w:r>
      <w:r>
        <w:rPr>
          <w:rFonts w:ascii="Times New Roman" w:hAnsi="Times New Roman"/>
          <w:i/>
          <w:iCs/>
          <w:sz w:val="24"/>
          <w:highlight w:val="cyan"/>
        </w:rPr>
        <w:t>UAS</w:t>
      </w:r>
      <w:r>
        <w:rPr>
          <w:rFonts w:ascii="Times New Roman" w:hAnsi="Times New Roman"/>
          <w:sz w:val="24"/>
          <w:highlight w:val="cyan"/>
        </w:rPr>
        <w:t>; šādos gadījumos jāpierāda aizsega efektivitāte.</w:t>
      </w:r>
    </w:p>
    <w:p w14:paraId="1EE8F685" w14:textId="77777777" w:rsidR="00CC1AAE" w:rsidRPr="00CC1AAE" w:rsidRDefault="00CC1AAE" w:rsidP="00CC1AAE">
      <w:pPr>
        <w:pStyle w:val="BodyText"/>
        <w:spacing w:before="120"/>
        <w:jc w:val="both"/>
        <w:rPr>
          <w:rFonts w:ascii="Times New Roman" w:hAnsi="Times New Roman" w:cs="Times New Roman"/>
          <w:sz w:val="24"/>
          <w:szCs w:val="24"/>
          <w:highlight w:val="cyan"/>
        </w:rPr>
      </w:pPr>
      <w:r>
        <w:rPr>
          <w:rFonts w:ascii="Times New Roman" w:hAnsi="Times New Roman"/>
          <w:sz w:val="24"/>
          <w:highlight w:val="cyan"/>
        </w:rPr>
        <w:t xml:space="preserve">Uz laiku balstīti argumenti, piemēram, “es lidoju nakts laikā, un manā </w:t>
      </w:r>
      <w:r>
        <w:rPr>
          <w:rFonts w:ascii="Times New Roman" w:hAnsi="Times New Roman"/>
          <w:i/>
          <w:iCs/>
          <w:sz w:val="24"/>
          <w:highlight w:val="cyan"/>
        </w:rPr>
        <w:t>iGRC</w:t>
      </w:r>
      <w:r>
        <w:rPr>
          <w:rFonts w:ascii="Times New Roman" w:hAnsi="Times New Roman"/>
          <w:sz w:val="24"/>
          <w:highlight w:val="cyan"/>
        </w:rPr>
        <w:t xml:space="preserve"> iedarbības zonā ārpus telpām ir mazāk cilvēku”, nav pieskaitāmi M1(A) zemai noturībai. Vidējā noturībā uz laiku balstīti argumenti ir ietverti. Aizsega izmantošana pie zemas noturības ir jāuztver kā vispārēji piemērojams riska mazinājums, ko nodrošina tās vides īpašības, kurā notiek lidojums, bez ekspluatācijas ierobežojumu pievienošanas.</w:t>
      </w:r>
    </w:p>
    <w:p w14:paraId="419B73A1" w14:textId="1A392FBC" w:rsidR="00EF0644" w:rsidRPr="00CC1AAE" w:rsidRDefault="00CC1AAE" w:rsidP="00CC1AAE">
      <w:pPr>
        <w:pStyle w:val="BodyText"/>
        <w:spacing w:before="120"/>
        <w:jc w:val="both"/>
        <w:rPr>
          <w:rFonts w:ascii="Times New Roman" w:hAnsi="Times New Roman" w:cs="Times New Roman"/>
          <w:b/>
          <w:noProof/>
          <w:sz w:val="24"/>
          <w:szCs w:val="24"/>
        </w:rPr>
      </w:pPr>
      <w:r>
        <w:rPr>
          <w:rFonts w:ascii="Times New Roman" w:hAnsi="Times New Roman"/>
          <w:sz w:val="24"/>
          <w:highlight w:val="cyan"/>
        </w:rPr>
        <w:t>Lai novērstu uz laiku balstītu ierobežojumu divkāršu uzskaiti, M1(A) vidējas noturības riska mazinājumu nevar apvienot ne ar vienu M1(B) riska mazināšanas pasākumu. Tomēr M1(A) zemai noturībai nav ekspluatācijas ierobežojumu, un to var apvienot ar M1(B) riska mazināšanas pasākumiem.</w:t>
      </w:r>
    </w:p>
    <w:p w14:paraId="560FE068" w14:textId="662BC204" w:rsidR="00E723B7" w:rsidRDefault="00E723B7">
      <w:pPr>
        <w:rPr>
          <w:rFonts w:ascii="Times New Roman" w:hAnsi="Times New Roman"/>
          <w:noProof/>
          <w:sz w:val="20"/>
        </w:rPr>
      </w:pPr>
      <w:bookmarkStart w:id="84" w:name="B.2_M1(A)_—_Strategic_mitigations_—_Shel"/>
      <w:bookmarkEnd w:id="84"/>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1"/>
        <w:gridCol w:w="1559"/>
        <w:gridCol w:w="3576"/>
        <w:gridCol w:w="2660"/>
        <w:gridCol w:w="9"/>
      </w:tblGrid>
      <w:tr w:rsidR="00EF0644" w:rsidRPr="006313A4" w14:paraId="5C6490BD" w14:textId="77777777" w:rsidTr="00DC6160">
        <w:trPr>
          <w:trHeight w:val="268"/>
        </w:trPr>
        <w:tc>
          <w:tcPr>
            <w:tcW w:w="1563" w:type="pct"/>
            <w:gridSpan w:val="2"/>
            <w:vMerge w:val="restart"/>
            <w:shd w:val="clear" w:color="auto" w:fill="F9BE8F"/>
          </w:tcPr>
          <w:p w14:paraId="3A20E37A" w14:textId="77777777" w:rsidR="00EF0644" w:rsidRPr="006313A4" w:rsidRDefault="00EF0644" w:rsidP="001D3F1F">
            <w:pPr>
              <w:pStyle w:val="TableParagraph"/>
              <w:spacing w:before="120"/>
              <w:rPr>
                <w:rFonts w:ascii="Times New Roman" w:hAnsi="Times New Roman"/>
                <w:noProof/>
                <w:sz w:val="21"/>
                <w:szCs w:val="21"/>
              </w:rPr>
            </w:pPr>
          </w:p>
        </w:tc>
        <w:tc>
          <w:tcPr>
            <w:tcW w:w="3437" w:type="pct"/>
            <w:gridSpan w:val="3"/>
            <w:shd w:val="clear" w:color="auto" w:fill="E5DFEC" w:themeFill="accent4" w:themeFillTint="33"/>
          </w:tcPr>
          <w:p w14:paraId="1AC3962A" w14:textId="77777777" w:rsidR="00EF0644" w:rsidRPr="006313A4" w:rsidRDefault="00EF0644" w:rsidP="001D3F1F">
            <w:pPr>
              <w:pStyle w:val="TableParagraph"/>
              <w:spacing w:before="120"/>
              <w:ind w:left="7"/>
              <w:jc w:val="center"/>
              <w:rPr>
                <w:rFonts w:ascii="Times New Roman" w:hAnsi="Times New Roman"/>
                <w:b/>
                <w:noProof/>
                <w:color w:val="000000"/>
                <w:sz w:val="21"/>
                <w:szCs w:val="21"/>
              </w:rPr>
            </w:pPr>
            <w:r w:rsidRPr="006313A4">
              <w:rPr>
                <w:rFonts w:ascii="Times New Roman" w:hAnsi="Times New Roman"/>
                <w:b/>
                <w:color w:val="000000"/>
                <w:sz w:val="21"/>
                <w:szCs w:val="21"/>
                <w:highlight w:val="cyan"/>
              </w:rPr>
              <w:t>INTEGRITĀTES LĪMENIS</w:t>
            </w:r>
          </w:p>
        </w:tc>
      </w:tr>
      <w:tr w:rsidR="00EF0644" w:rsidRPr="006313A4" w14:paraId="7BCE67B3" w14:textId="77777777" w:rsidTr="00DC6160">
        <w:trPr>
          <w:trHeight w:val="268"/>
        </w:trPr>
        <w:tc>
          <w:tcPr>
            <w:tcW w:w="1563" w:type="pct"/>
            <w:gridSpan w:val="2"/>
            <w:vMerge/>
            <w:tcBorders>
              <w:top w:val="nil"/>
            </w:tcBorders>
            <w:shd w:val="clear" w:color="auto" w:fill="F9BE8F"/>
          </w:tcPr>
          <w:p w14:paraId="19118771" w14:textId="77777777" w:rsidR="00EF0644" w:rsidRPr="006313A4" w:rsidRDefault="00EF0644" w:rsidP="001D3F1F">
            <w:pPr>
              <w:spacing w:before="120"/>
              <w:rPr>
                <w:rFonts w:ascii="Times New Roman" w:hAnsi="Times New Roman"/>
                <w:noProof/>
                <w:sz w:val="21"/>
                <w:szCs w:val="21"/>
              </w:rPr>
            </w:pPr>
          </w:p>
        </w:tc>
        <w:tc>
          <w:tcPr>
            <w:tcW w:w="1968" w:type="pct"/>
            <w:shd w:val="clear" w:color="auto" w:fill="E5DFEC" w:themeFill="accent4" w:themeFillTint="33"/>
          </w:tcPr>
          <w:p w14:paraId="5085B94A" w14:textId="77777777" w:rsidR="00EF0644" w:rsidRPr="006313A4" w:rsidRDefault="00EF0644" w:rsidP="001D3F1F">
            <w:pPr>
              <w:pStyle w:val="TableParagraph"/>
              <w:spacing w:before="120"/>
              <w:ind w:left="7"/>
              <w:jc w:val="center"/>
              <w:rPr>
                <w:rFonts w:ascii="Times New Roman" w:hAnsi="Times New Roman"/>
                <w:b/>
                <w:noProof/>
                <w:color w:val="000000"/>
                <w:sz w:val="21"/>
                <w:szCs w:val="21"/>
              </w:rPr>
            </w:pPr>
            <w:r w:rsidRPr="006313A4">
              <w:rPr>
                <w:rFonts w:ascii="Times New Roman" w:hAnsi="Times New Roman"/>
                <w:b/>
                <w:color w:val="000000"/>
                <w:sz w:val="21"/>
                <w:szCs w:val="21"/>
                <w:highlight w:val="cyan"/>
              </w:rPr>
              <w:t>Zems</w:t>
            </w:r>
          </w:p>
        </w:tc>
        <w:tc>
          <w:tcPr>
            <w:tcW w:w="1469" w:type="pct"/>
            <w:gridSpan w:val="2"/>
            <w:shd w:val="clear" w:color="auto" w:fill="E5DFEC" w:themeFill="accent4" w:themeFillTint="33"/>
          </w:tcPr>
          <w:p w14:paraId="35223169" w14:textId="77777777" w:rsidR="00EF0644" w:rsidRPr="006313A4" w:rsidRDefault="00EF0644" w:rsidP="001D3F1F">
            <w:pPr>
              <w:pStyle w:val="TableParagraph"/>
              <w:spacing w:before="120"/>
              <w:ind w:left="7"/>
              <w:jc w:val="center"/>
              <w:rPr>
                <w:rFonts w:ascii="Times New Roman" w:hAnsi="Times New Roman"/>
                <w:b/>
                <w:noProof/>
                <w:color w:val="000000"/>
                <w:sz w:val="21"/>
                <w:szCs w:val="21"/>
              </w:rPr>
            </w:pPr>
            <w:r w:rsidRPr="006313A4">
              <w:rPr>
                <w:rFonts w:ascii="Times New Roman" w:hAnsi="Times New Roman"/>
                <w:b/>
                <w:color w:val="000000"/>
                <w:sz w:val="21"/>
                <w:szCs w:val="21"/>
                <w:highlight w:val="cyan"/>
              </w:rPr>
              <w:t>Vidējs</w:t>
            </w:r>
          </w:p>
        </w:tc>
      </w:tr>
      <w:tr w:rsidR="00E723B7" w:rsidRPr="006313A4" w14:paraId="4B3974F7" w14:textId="77777777" w:rsidTr="00DC6160">
        <w:trPr>
          <w:trHeight w:val="268"/>
        </w:trPr>
        <w:tc>
          <w:tcPr>
            <w:tcW w:w="1563" w:type="pct"/>
            <w:gridSpan w:val="2"/>
            <w:tcBorders>
              <w:top w:val="nil"/>
            </w:tcBorders>
            <w:shd w:val="clear" w:color="auto" w:fill="F9BE8F"/>
          </w:tcPr>
          <w:p w14:paraId="30BA085D" w14:textId="7CEC4652" w:rsidR="00E723B7" w:rsidRPr="006313A4" w:rsidRDefault="00E723B7" w:rsidP="001D3F1F">
            <w:pPr>
              <w:pStyle w:val="TableParagraph"/>
              <w:spacing w:before="120"/>
              <w:ind w:left="170"/>
              <w:rPr>
                <w:rFonts w:ascii="Times New Roman" w:hAnsi="Times New Roman" w:cs="Times New Roman"/>
                <w:b/>
                <w:noProof/>
                <w:color w:val="000000"/>
                <w:sz w:val="21"/>
                <w:szCs w:val="21"/>
                <w:highlight w:val="cyan"/>
              </w:rPr>
            </w:pPr>
            <w:r w:rsidRPr="006313A4">
              <w:rPr>
                <w:rFonts w:ascii="Times New Roman" w:hAnsi="Times New Roman"/>
                <w:b/>
                <w:color w:val="000000"/>
                <w:sz w:val="21"/>
                <w:szCs w:val="21"/>
                <w:highlight w:val="cyan"/>
              </w:rPr>
              <w:t>M1(A) – Aizsega izmantošana</w:t>
            </w:r>
          </w:p>
        </w:tc>
        <w:tc>
          <w:tcPr>
            <w:tcW w:w="1968" w:type="pct"/>
          </w:tcPr>
          <w:p w14:paraId="6BDFADE0" w14:textId="77777777" w:rsidR="00E723B7" w:rsidRPr="006313A4" w:rsidRDefault="00E723B7" w:rsidP="001D3F1F">
            <w:pPr>
              <w:pStyle w:val="TableParagraph"/>
              <w:spacing w:before="120"/>
              <w:ind w:left="7"/>
              <w:jc w:val="center"/>
              <w:rPr>
                <w:rFonts w:ascii="Times New Roman" w:hAnsi="Times New Roman" w:cs="Times New Roman"/>
                <w:b/>
                <w:noProof/>
                <w:color w:val="000000"/>
                <w:sz w:val="21"/>
                <w:szCs w:val="21"/>
                <w:highlight w:val="cyan"/>
              </w:rPr>
            </w:pPr>
          </w:p>
        </w:tc>
        <w:tc>
          <w:tcPr>
            <w:tcW w:w="1469" w:type="pct"/>
            <w:gridSpan w:val="2"/>
          </w:tcPr>
          <w:p w14:paraId="7F1E5F42" w14:textId="77777777" w:rsidR="00E723B7" w:rsidRPr="006313A4" w:rsidRDefault="00E723B7" w:rsidP="001D3F1F">
            <w:pPr>
              <w:pStyle w:val="TableParagraph"/>
              <w:spacing w:before="120"/>
              <w:ind w:left="7"/>
              <w:jc w:val="center"/>
              <w:rPr>
                <w:rFonts w:ascii="Times New Roman" w:hAnsi="Times New Roman" w:cs="Times New Roman"/>
                <w:b/>
                <w:noProof/>
                <w:color w:val="000000"/>
                <w:sz w:val="21"/>
                <w:szCs w:val="21"/>
                <w:highlight w:val="cyan"/>
              </w:rPr>
            </w:pPr>
          </w:p>
        </w:tc>
      </w:tr>
      <w:tr w:rsidR="00EF0644" w:rsidRPr="006313A4" w14:paraId="7FA9D06B" w14:textId="77777777" w:rsidTr="00DC6160">
        <w:trPr>
          <w:trHeight w:val="4617"/>
        </w:trPr>
        <w:tc>
          <w:tcPr>
            <w:tcW w:w="705" w:type="pct"/>
            <w:shd w:val="clear" w:color="auto" w:fill="F9BE8F"/>
          </w:tcPr>
          <w:p w14:paraId="55E8F254" w14:textId="77777777" w:rsidR="00EF0644" w:rsidRPr="006313A4" w:rsidRDefault="00EF0644" w:rsidP="001D3F1F">
            <w:pPr>
              <w:pStyle w:val="TableParagraph"/>
              <w:spacing w:before="120"/>
              <w:ind w:left="170"/>
              <w:rPr>
                <w:rFonts w:ascii="Times New Roman" w:hAnsi="Times New Roman" w:cs="Times New Roman"/>
                <w:b/>
                <w:noProof/>
                <w:color w:val="000000"/>
                <w:sz w:val="21"/>
                <w:szCs w:val="21"/>
                <w:highlight w:val="cyan"/>
              </w:rPr>
            </w:pPr>
            <w:r w:rsidRPr="006313A4">
              <w:rPr>
                <w:rFonts w:ascii="Times New Roman" w:hAnsi="Times New Roman"/>
                <w:b/>
                <w:color w:val="000000"/>
                <w:sz w:val="21"/>
                <w:szCs w:val="21"/>
                <w:highlight w:val="cyan"/>
              </w:rPr>
              <w:t>M1(A) –</w:t>
            </w:r>
          </w:p>
          <w:p w14:paraId="64A5540F" w14:textId="77777777" w:rsidR="00EF0644" w:rsidRPr="006313A4" w:rsidRDefault="00EF0644" w:rsidP="001D3F1F">
            <w:pPr>
              <w:pStyle w:val="TableParagraph"/>
              <w:spacing w:before="120"/>
              <w:ind w:left="119"/>
              <w:rPr>
                <w:rFonts w:ascii="Times New Roman" w:hAnsi="Times New Roman" w:cs="Times New Roman"/>
                <w:b/>
                <w:noProof/>
                <w:color w:val="000000"/>
                <w:sz w:val="21"/>
                <w:szCs w:val="21"/>
                <w:highlight w:val="cyan"/>
              </w:rPr>
            </w:pPr>
            <w:r w:rsidRPr="006313A4">
              <w:rPr>
                <w:rFonts w:ascii="Times New Roman" w:hAnsi="Times New Roman"/>
                <w:b/>
                <w:color w:val="000000"/>
                <w:sz w:val="21"/>
                <w:szCs w:val="21"/>
                <w:highlight w:val="cyan"/>
              </w:rPr>
              <w:t>Aizsega izmantošana</w:t>
            </w:r>
          </w:p>
        </w:tc>
        <w:tc>
          <w:tcPr>
            <w:tcW w:w="858" w:type="pct"/>
            <w:shd w:val="clear" w:color="auto" w:fill="D9D9D9"/>
          </w:tcPr>
          <w:p w14:paraId="41BDEE55" w14:textId="77777777" w:rsidR="00EF0644" w:rsidRPr="006313A4" w:rsidRDefault="00EF0644" w:rsidP="001D3F1F">
            <w:pPr>
              <w:pStyle w:val="TableParagraph"/>
              <w:spacing w:before="120"/>
              <w:ind w:left="107" w:right="236"/>
              <w:rPr>
                <w:rFonts w:ascii="Times New Roman" w:hAnsi="Times New Roman" w:cs="Times New Roman"/>
                <w:noProof/>
                <w:color w:val="000000"/>
                <w:sz w:val="21"/>
                <w:szCs w:val="21"/>
                <w:highlight w:val="cyan"/>
              </w:rPr>
            </w:pPr>
            <w:r w:rsidRPr="006313A4">
              <w:rPr>
                <w:rFonts w:ascii="Times New Roman" w:hAnsi="Times New Roman"/>
                <w:color w:val="000000"/>
                <w:sz w:val="21"/>
                <w:szCs w:val="21"/>
                <w:highlight w:val="cyan"/>
              </w:rPr>
              <w:t>1. kritērijs (riskam pakļauto cilvēku novērtēšana)</w:t>
            </w:r>
          </w:p>
        </w:tc>
        <w:tc>
          <w:tcPr>
            <w:tcW w:w="1968" w:type="pct"/>
            <w:shd w:val="clear" w:color="auto" w:fill="D9D9D9"/>
          </w:tcPr>
          <w:p w14:paraId="2E6CF8A3" w14:textId="4DB40B40" w:rsidR="00EF0644" w:rsidRPr="006313A4" w:rsidRDefault="00EF0644" w:rsidP="001D3F1F">
            <w:pPr>
              <w:pStyle w:val="TableParagraph"/>
              <w:spacing w:before="120"/>
              <w:ind w:left="107" w:right="96"/>
              <w:jc w:val="both"/>
              <w:rPr>
                <w:rFonts w:ascii="Times New Roman" w:hAnsi="Times New Roman" w:cs="Times New Roman"/>
                <w:noProof/>
                <w:sz w:val="21"/>
                <w:szCs w:val="21"/>
                <w:highlight w:val="cyan"/>
              </w:rPr>
            </w:pPr>
            <w:r w:rsidRPr="006313A4">
              <w:rPr>
                <w:rFonts w:ascii="Times New Roman" w:hAnsi="Times New Roman"/>
                <w:sz w:val="21"/>
                <w:szCs w:val="21"/>
                <w:highlight w:val="cyan"/>
              </w:rPr>
              <w:t xml:space="preserve">Ja </w:t>
            </w:r>
            <w:r w:rsidRPr="006313A4">
              <w:rPr>
                <w:rFonts w:ascii="Times New Roman" w:hAnsi="Times New Roman"/>
                <w:i/>
                <w:iCs/>
                <w:sz w:val="21"/>
                <w:szCs w:val="21"/>
                <w:highlight w:val="cyan"/>
              </w:rPr>
              <w:t>UAS</w:t>
            </w:r>
            <w:r w:rsidRPr="006313A4">
              <w:rPr>
                <w:rFonts w:ascii="Times New Roman" w:hAnsi="Times New Roman"/>
                <w:sz w:val="21"/>
                <w:szCs w:val="21"/>
                <w:highlight w:val="cyan"/>
              </w:rPr>
              <w:t xml:space="preserve"> ekspluatants apgalvo, ka pastāv samazinājums, pamatojot to ar aizsegtu ekspluatācijas vidi, </w:t>
            </w:r>
            <w:r w:rsidRPr="006313A4">
              <w:rPr>
                <w:rFonts w:ascii="Times New Roman" w:hAnsi="Times New Roman"/>
                <w:i/>
                <w:iCs/>
                <w:sz w:val="21"/>
                <w:szCs w:val="21"/>
                <w:highlight w:val="cyan"/>
              </w:rPr>
              <w:t>UAS</w:t>
            </w:r>
            <w:r w:rsidRPr="006313A4">
              <w:rPr>
                <w:rFonts w:ascii="Times New Roman" w:hAnsi="Times New Roman"/>
                <w:sz w:val="21"/>
                <w:szCs w:val="21"/>
                <w:highlight w:val="cyan"/>
              </w:rPr>
              <w:t xml:space="preserve"> ekspluatants:</w:t>
            </w:r>
          </w:p>
          <w:p w14:paraId="258B632D" w14:textId="77777777" w:rsidR="00EF0644" w:rsidRPr="006313A4" w:rsidRDefault="00EF0644" w:rsidP="000638E2">
            <w:pPr>
              <w:pStyle w:val="TableParagraph"/>
              <w:numPr>
                <w:ilvl w:val="0"/>
                <w:numId w:val="2"/>
              </w:numPr>
              <w:tabs>
                <w:tab w:val="left" w:pos="441"/>
                <w:tab w:val="left" w:pos="443"/>
              </w:tabs>
              <w:spacing w:before="120"/>
              <w:ind w:right="93"/>
              <w:jc w:val="both"/>
              <w:rPr>
                <w:rFonts w:ascii="Times New Roman" w:hAnsi="Times New Roman" w:cs="Times New Roman"/>
                <w:noProof/>
                <w:color w:val="000000"/>
                <w:sz w:val="21"/>
                <w:szCs w:val="21"/>
                <w:highlight w:val="cyan"/>
              </w:rPr>
            </w:pPr>
            <w:r w:rsidRPr="006313A4">
              <w:rPr>
                <w:rFonts w:ascii="Times New Roman" w:hAnsi="Times New Roman"/>
                <w:sz w:val="21"/>
                <w:szCs w:val="21"/>
                <w:highlight w:val="cyan"/>
              </w:rPr>
              <w:t>lido virs ekspluatācijas vides, kas galvenokārt sastāv no būvēm, kuras nodrošina aizsegu (piemēram, ēkām);</w:t>
            </w:r>
          </w:p>
          <w:p w14:paraId="6F6886A4" w14:textId="77777777" w:rsidR="00EF0644" w:rsidRPr="006313A4" w:rsidRDefault="00EF0644" w:rsidP="000638E2">
            <w:pPr>
              <w:pStyle w:val="TableParagraph"/>
              <w:numPr>
                <w:ilvl w:val="0"/>
                <w:numId w:val="2"/>
              </w:numPr>
              <w:tabs>
                <w:tab w:val="left" w:pos="441"/>
                <w:tab w:val="left" w:pos="443"/>
              </w:tabs>
              <w:spacing w:before="120"/>
              <w:ind w:right="95"/>
              <w:jc w:val="both"/>
              <w:rPr>
                <w:rFonts w:ascii="Times New Roman" w:hAnsi="Times New Roman" w:cs="Times New Roman"/>
                <w:noProof/>
                <w:sz w:val="21"/>
                <w:szCs w:val="21"/>
                <w:highlight w:val="cyan"/>
              </w:rPr>
            </w:pPr>
            <w:r w:rsidRPr="006313A4">
              <w:rPr>
                <w:rFonts w:ascii="Times New Roman" w:hAnsi="Times New Roman"/>
                <w:sz w:val="21"/>
                <w:szCs w:val="21"/>
                <w:highlight w:val="cyan"/>
              </w:rPr>
              <w:t>var pamatoti paredzēt, ka kopumā lielākā neiesaistīto cilvēku daļa atradīsies būvju aizsegā</w:t>
            </w:r>
            <w:r w:rsidRPr="006313A4">
              <w:rPr>
                <w:rFonts w:ascii="Times New Roman" w:hAnsi="Times New Roman"/>
                <w:sz w:val="21"/>
                <w:szCs w:val="21"/>
                <w:highlight w:val="cyan"/>
                <w:vertAlign w:val="superscript"/>
              </w:rPr>
              <w:t>1</w:t>
            </w:r>
            <w:r w:rsidRPr="006313A4">
              <w:rPr>
                <w:rFonts w:ascii="Times New Roman" w:hAnsi="Times New Roman"/>
                <w:sz w:val="21"/>
                <w:szCs w:val="21"/>
                <w:highlight w:val="cyan"/>
              </w:rPr>
              <w:t>.</w:t>
            </w:r>
          </w:p>
          <w:p w14:paraId="180244DB" w14:textId="77777777" w:rsidR="00EF0644" w:rsidRPr="006313A4" w:rsidRDefault="00EF0644" w:rsidP="001D3F1F">
            <w:pPr>
              <w:pStyle w:val="TableParagraph"/>
              <w:spacing w:before="120"/>
              <w:ind w:left="107" w:right="93"/>
              <w:jc w:val="both"/>
              <w:rPr>
                <w:rFonts w:ascii="Times New Roman" w:hAnsi="Times New Roman" w:cs="Times New Roman"/>
                <w:noProof/>
                <w:color w:val="000000"/>
                <w:sz w:val="21"/>
                <w:szCs w:val="21"/>
                <w:highlight w:val="cyan"/>
              </w:rPr>
            </w:pPr>
            <w:r w:rsidRPr="006313A4">
              <w:rPr>
                <w:rFonts w:ascii="Times New Roman" w:hAnsi="Times New Roman"/>
                <w:color w:val="000000"/>
                <w:sz w:val="21"/>
                <w:szCs w:val="21"/>
                <w:highlight w:val="cyan"/>
              </w:rPr>
              <w:t>Šā riska mazinājuma pastāvēšanu nevar norādīt, ja lidojums notiek pāri cilvēku pulcēšanās vietām ārpus telpām vai pāri teritorijām bez aizsega.</w:t>
            </w:r>
          </w:p>
        </w:tc>
        <w:tc>
          <w:tcPr>
            <w:tcW w:w="1469" w:type="pct"/>
            <w:gridSpan w:val="2"/>
            <w:shd w:val="clear" w:color="auto" w:fill="D9D9D9"/>
          </w:tcPr>
          <w:p w14:paraId="2A184207" w14:textId="77777777" w:rsidR="00EF0644" w:rsidRPr="006313A4" w:rsidRDefault="00EF0644" w:rsidP="001D3F1F">
            <w:pPr>
              <w:pStyle w:val="TableParagraph"/>
              <w:spacing w:before="120"/>
              <w:ind w:left="107" w:right="94"/>
              <w:jc w:val="both"/>
              <w:rPr>
                <w:rFonts w:ascii="Times New Roman" w:hAnsi="Times New Roman" w:cs="Times New Roman"/>
                <w:noProof/>
                <w:color w:val="000000"/>
                <w:sz w:val="21"/>
                <w:szCs w:val="21"/>
                <w:highlight w:val="cyan"/>
              </w:rPr>
            </w:pPr>
            <w:r w:rsidRPr="006313A4">
              <w:rPr>
                <w:rFonts w:ascii="Times New Roman" w:hAnsi="Times New Roman"/>
                <w:sz w:val="21"/>
                <w:szCs w:val="21"/>
                <w:highlight w:val="cyan"/>
              </w:rPr>
              <w:t xml:space="preserve">Tāpat kā zema līmeņa gadījumā. Turklāt </w:t>
            </w:r>
            <w:r w:rsidRPr="006313A4">
              <w:rPr>
                <w:rFonts w:ascii="Times New Roman" w:hAnsi="Times New Roman"/>
                <w:i/>
                <w:iCs/>
                <w:sz w:val="21"/>
                <w:szCs w:val="21"/>
                <w:highlight w:val="cyan"/>
              </w:rPr>
              <w:t>UAS</w:t>
            </w:r>
            <w:r w:rsidRPr="006313A4">
              <w:rPr>
                <w:rFonts w:ascii="Times New Roman" w:hAnsi="Times New Roman"/>
                <w:sz w:val="21"/>
                <w:szCs w:val="21"/>
                <w:highlight w:val="cyan"/>
              </w:rPr>
              <w:t xml:space="preserve"> ekspluatants ierobežo darbības laikus (piemēram, nakts laikā) un pierāda, ka vēl lielāka daļa neiesaistītu cilvēku atrodas aizsegā.</w:t>
            </w:r>
          </w:p>
        </w:tc>
      </w:tr>
      <w:tr w:rsidR="00722FD6" w:rsidRPr="006313A4" w14:paraId="73008848" w14:textId="77777777" w:rsidTr="00DC6160">
        <w:trPr>
          <w:gridAfter w:val="1"/>
          <w:wAfter w:w="5" w:type="pct"/>
          <w:trHeight w:val="4642"/>
        </w:trPr>
        <w:tc>
          <w:tcPr>
            <w:tcW w:w="705" w:type="pct"/>
            <w:vMerge w:val="restart"/>
            <w:shd w:val="clear" w:color="auto" w:fill="F9BE8F"/>
          </w:tcPr>
          <w:p w14:paraId="56155232" w14:textId="77777777" w:rsidR="00722FD6" w:rsidRPr="006313A4" w:rsidRDefault="00722FD6">
            <w:pPr>
              <w:pStyle w:val="TableParagraph"/>
              <w:rPr>
                <w:rFonts w:ascii="Times New Roman" w:hAnsi="Times New Roman"/>
                <w:noProof/>
                <w:sz w:val="21"/>
                <w:szCs w:val="21"/>
              </w:rPr>
            </w:pPr>
          </w:p>
        </w:tc>
        <w:tc>
          <w:tcPr>
            <w:tcW w:w="858" w:type="pct"/>
            <w:vAlign w:val="center"/>
          </w:tcPr>
          <w:p w14:paraId="0AFF2501" w14:textId="543E5E3A" w:rsidR="00722FD6" w:rsidRPr="006313A4" w:rsidRDefault="00722FD6" w:rsidP="00846A2C">
            <w:pPr>
              <w:pStyle w:val="TableParagraph"/>
              <w:spacing w:line="264" w:lineRule="exact"/>
              <w:ind w:left="107"/>
              <w:rPr>
                <w:rFonts w:ascii="Times New Roman" w:hAnsi="Times New Roman"/>
                <w:noProof/>
                <w:sz w:val="21"/>
                <w:szCs w:val="21"/>
              </w:rPr>
            </w:pPr>
            <w:r w:rsidRPr="006313A4">
              <w:rPr>
                <w:rFonts w:ascii="Times New Roman" w:hAnsi="Times New Roman"/>
                <w:i/>
                <w:color w:val="000000"/>
                <w:sz w:val="21"/>
                <w:szCs w:val="21"/>
                <w:highlight w:val="cyan"/>
              </w:rPr>
              <w:t>Komentāri</w:t>
            </w:r>
          </w:p>
        </w:tc>
        <w:tc>
          <w:tcPr>
            <w:tcW w:w="3432" w:type="pct"/>
            <w:gridSpan w:val="2"/>
          </w:tcPr>
          <w:p w14:paraId="628F4106" w14:textId="77777777" w:rsidR="00846A2C" w:rsidRPr="006313A4" w:rsidRDefault="00722FD6" w:rsidP="00722FD6">
            <w:pPr>
              <w:pStyle w:val="TableParagraph"/>
              <w:spacing w:before="119"/>
              <w:ind w:left="57" w:right="57"/>
              <w:jc w:val="both"/>
              <w:rPr>
                <w:rFonts w:ascii="Times New Roman" w:hAnsi="Times New Roman" w:cs="Times New Roman"/>
                <w:i/>
                <w:iCs/>
                <w:sz w:val="21"/>
                <w:szCs w:val="21"/>
                <w:highlight w:val="cyan"/>
              </w:rPr>
            </w:pPr>
            <w:r w:rsidRPr="006313A4">
              <w:rPr>
                <w:rFonts w:ascii="Times New Roman" w:hAnsi="Times New Roman"/>
                <w:sz w:val="21"/>
                <w:szCs w:val="21"/>
                <w:highlight w:val="cyan"/>
                <w:vertAlign w:val="superscript"/>
              </w:rPr>
              <w:t>1</w:t>
            </w:r>
            <w:r w:rsidRPr="006313A4">
              <w:rPr>
                <w:rFonts w:ascii="Times New Roman" w:hAnsi="Times New Roman"/>
                <w:i/>
                <w:sz w:val="21"/>
                <w:szCs w:val="21"/>
                <w:highlight w:val="cyan"/>
              </w:rPr>
              <w:t xml:space="preserve"> Šā riska mazinājuma nozīme var atšķirties atkarībā no vietējiem apstākļiem. Laika un darbības modeļa pētījumu metapētījums apliecina, ka cilvēki vispārīgi ārpus telpām pavada ne vairāk par 10 % sava laika. Diffey, B. (2010). An overview analysis of the time people spend outdoors. The British journal of dermatology. 164. 848-54. 10.1111/j.1365-2133.2010.10165.x.</w:t>
            </w:r>
          </w:p>
          <w:p w14:paraId="1B278A46" w14:textId="77777777" w:rsidR="00846A2C" w:rsidRPr="006313A4" w:rsidRDefault="00722FD6" w:rsidP="00722FD6">
            <w:pPr>
              <w:pStyle w:val="TableParagraph"/>
              <w:spacing w:before="119"/>
              <w:ind w:left="57" w:right="57"/>
              <w:jc w:val="both"/>
              <w:rPr>
                <w:rFonts w:ascii="Times New Roman" w:hAnsi="Times New Roman" w:cs="Times New Roman"/>
                <w:i/>
                <w:iCs/>
                <w:sz w:val="21"/>
                <w:szCs w:val="21"/>
                <w:highlight w:val="cyan"/>
              </w:rPr>
            </w:pPr>
            <w:r w:rsidRPr="006313A4">
              <w:rPr>
                <w:rFonts w:ascii="Times New Roman" w:hAnsi="Times New Roman"/>
                <w:i/>
                <w:sz w:val="21"/>
                <w:szCs w:val="21"/>
                <w:highlight w:val="cyan"/>
              </w:rPr>
              <w:t>Nolūks ir aplēst ārpus telpām esošo cilvēku vidējo īpatsvaru, nevis konkrētā dienas vai gada laikā. Dažkārt konkrētās vietās īslaicīgi būs vairāk riskam pakļautu cilvēku, bet jābūt pietiekami paredzēt, ka riskam pakļauto cilvēku īpatsvars ārpus telpām vidēji būs mazāks par 10 %. Tomēr no cilvēku pulcēšanās vietām ir jāizvairās. UAS ekspluatanti un/vai kompetentās iestādes var apsvērt šīs attiecības pielāgošanu, ņemot vērā citus pierādījumus.</w:t>
            </w:r>
          </w:p>
          <w:p w14:paraId="793B4CDC" w14:textId="1EE39067" w:rsidR="00722FD6" w:rsidRPr="006313A4" w:rsidRDefault="00722FD6" w:rsidP="00722FD6">
            <w:pPr>
              <w:pStyle w:val="TableParagraph"/>
              <w:spacing w:before="119"/>
              <w:ind w:left="57" w:right="57"/>
              <w:jc w:val="both"/>
              <w:rPr>
                <w:rFonts w:ascii="Times New Roman" w:hAnsi="Times New Roman" w:cs="Times New Roman"/>
                <w:i/>
                <w:noProof/>
                <w:sz w:val="21"/>
                <w:szCs w:val="21"/>
              </w:rPr>
            </w:pPr>
            <w:r w:rsidRPr="006313A4">
              <w:rPr>
                <w:rFonts w:ascii="Times New Roman" w:hAnsi="Times New Roman"/>
                <w:i/>
                <w:sz w:val="21"/>
                <w:szCs w:val="21"/>
                <w:highlight w:val="cyan"/>
              </w:rPr>
              <w:t>Skat. GM2 par UAS.SPEC.030. punkta 2. apakšpunktu, lai noteiktu, vai M1 piemērošana rada nepieciešamība pieteikties ekspluatācijas atļaujai ar precīzām vai vispārīgām atrašanās vietām.</w:t>
            </w:r>
          </w:p>
        </w:tc>
      </w:tr>
      <w:tr w:rsidR="00846A2C" w:rsidRPr="006313A4" w14:paraId="7ED7C0D7" w14:textId="77777777" w:rsidTr="00DC6160">
        <w:trPr>
          <w:gridAfter w:val="1"/>
          <w:wAfter w:w="5" w:type="pct"/>
          <w:trHeight w:val="1702"/>
        </w:trPr>
        <w:tc>
          <w:tcPr>
            <w:tcW w:w="705" w:type="pct"/>
            <w:vMerge/>
            <w:tcBorders>
              <w:top w:val="nil"/>
            </w:tcBorders>
            <w:shd w:val="clear" w:color="auto" w:fill="F9BE8F"/>
          </w:tcPr>
          <w:p w14:paraId="181E59AF" w14:textId="77777777" w:rsidR="00846A2C" w:rsidRPr="006313A4" w:rsidRDefault="00846A2C">
            <w:pPr>
              <w:rPr>
                <w:rFonts w:ascii="Times New Roman" w:hAnsi="Times New Roman"/>
                <w:noProof/>
                <w:sz w:val="21"/>
                <w:szCs w:val="21"/>
              </w:rPr>
            </w:pPr>
          </w:p>
        </w:tc>
        <w:tc>
          <w:tcPr>
            <w:tcW w:w="858" w:type="pct"/>
            <w:shd w:val="clear" w:color="auto" w:fill="D9D9D9"/>
          </w:tcPr>
          <w:p w14:paraId="0C3F5046" w14:textId="77777777" w:rsidR="00846A2C" w:rsidRPr="006313A4" w:rsidRDefault="00846A2C">
            <w:pPr>
              <w:pStyle w:val="TableParagraph"/>
              <w:spacing w:before="121"/>
              <w:ind w:left="107"/>
              <w:rPr>
                <w:rFonts w:ascii="Times New Roman" w:hAnsi="Times New Roman"/>
                <w:noProof/>
                <w:color w:val="000000"/>
                <w:sz w:val="21"/>
                <w:szCs w:val="21"/>
              </w:rPr>
            </w:pPr>
            <w:r w:rsidRPr="006313A4">
              <w:rPr>
                <w:rFonts w:ascii="Times New Roman" w:hAnsi="Times New Roman"/>
                <w:color w:val="000000"/>
                <w:sz w:val="21"/>
                <w:szCs w:val="21"/>
                <w:highlight w:val="cyan"/>
              </w:rPr>
              <w:t>2. kritērijs</w:t>
            </w:r>
          </w:p>
          <w:p w14:paraId="5F6358D4" w14:textId="3B5E2478" w:rsidR="00846A2C" w:rsidRPr="006313A4" w:rsidRDefault="00846A2C" w:rsidP="00846A2C">
            <w:pPr>
              <w:pStyle w:val="TableParagraph"/>
              <w:spacing w:line="263" w:lineRule="exact"/>
              <w:ind w:left="107"/>
              <w:rPr>
                <w:rFonts w:ascii="Times New Roman" w:hAnsi="Times New Roman"/>
                <w:noProof/>
                <w:color w:val="000000"/>
                <w:sz w:val="21"/>
                <w:szCs w:val="21"/>
              </w:rPr>
            </w:pPr>
            <w:r w:rsidRPr="006313A4">
              <w:rPr>
                <w:rFonts w:ascii="Times New Roman" w:hAnsi="Times New Roman"/>
                <w:color w:val="000000"/>
                <w:sz w:val="21"/>
                <w:szCs w:val="21"/>
                <w:highlight w:val="cyan"/>
              </w:rPr>
              <w:t>(caursišanas riska izvērtējums)</w:t>
            </w:r>
          </w:p>
        </w:tc>
        <w:tc>
          <w:tcPr>
            <w:tcW w:w="3432" w:type="pct"/>
            <w:gridSpan w:val="2"/>
            <w:shd w:val="clear" w:color="auto" w:fill="D9D9D9"/>
            <w:vAlign w:val="center"/>
          </w:tcPr>
          <w:p w14:paraId="01539715" w14:textId="06E52823" w:rsidR="00846A2C" w:rsidRPr="006313A4" w:rsidRDefault="00846A2C" w:rsidP="00846A2C">
            <w:pPr>
              <w:pStyle w:val="TableParagraph"/>
              <w:spacing w:line="263" w:lineRule="exact"/>
              <w:ind w:left="107"/>
              <w:rPr>
                <w:rFonts w:ascii="Times New Roman" w:hAnsi="Times New Roman"/>
                <w:noProof/>
                <w:color w:val="000000"/>
                <w:sz w:val="21"/>
                <w:szCs w:val="21"/>
              </w:rPr>
            </w:pPr>
            <w:r w:rsidRPr="006313A4">
              <w:rPr>
                <w:rFonts w:ascii="Times New Roman" w:hAnsi="Times New Roman"/>
                <w:i/>
                <w:iCs/>
                <w:color w:val="000000"/>
                <w:sz w:val="21"/>
                <w:szCs w:val="21"/>
                <w:highlight w:val="cyan"/>
              </w:rPr>
              <w:t>UAS</w:t>
            </w:r>
            <w:r w:rsidRPr="006313A4">
              <w:rPr>
                <w:rFonts w:ascii="Times New Roman" w:hAnsi="Times New Roman"/>
                <w:color w:val="000000"/>
                <w:sz w:val="21"/>
                <w:szCs w:val="21"/>
                <w:highlight w:val="cyan"/>
              </w:rPr>
              <w:t xml:space="preserve"> ekspluatants izmanto </w:t>
            </w:r>
            <w:r w:rsidRPr="006313A4">
              <w:rPr>
                <w:rFonts w:ascii="Times New Roman" w:hAnsi="Times New Roman"/>
                <w:i/>
                <w:iCs/>
                <w:color w:val="000000"/>
                <w:sz w:val="21"/>
                <w:szCs w:val="21"/>
                <w:highlight w:val="cyan"/>
              </w:rPr>
              <w:t>UA</w:t>
            </w:r>
            <w:r w:rsidRPr="006313A4">
              <w:rPr>
                <w:rFonts w:ascii="Times New Roman" w:hAnsi="Times New Roman"/>
                <w:color w:val="000000"/>
                <w:sz w:val="21"/>
                <w:szCs w:val="21"/>
                <w:highlight w:val="cyan"/>
              </w:rPr>
              <w:t>, kas, visticamāk, nespēs caursist būves un nāvīgi ievainot aizsegā esošos cilvēkus.</w:t>
            </w:r>
            <w:r w:rsidRPr="006313A4">
              <w:rPr>
                <w:rFonts w:ascii="Times New Roman" w:hAnsi="Times New Roman"/>
                <w:color w:val="000000"/>
                <w:sz w:val="21"/>
                <w:szCs w:val="21"/>
                <w:highlight w:val="cyan"/>
                <w:vertAlign w:val="superscript"/>
              </w:rPr>
              <w:t>2</w:t>
            </w:r>
          </w:p>
        </w:tc>
      </w:tr>
      <w:tr w:rsidR="00BB49C5" w:rsidRPr="006313A4" w14:paraId="44033FDF" w14:textId="77777777" w:rsidTr="00DC6160">
        <w:trPr>
          <w:gridAfter w:val="1"/>
          <w:wAfter w:w="5" w:type="pct"/>
          <w:trHeight w:val="3469"/>
        </w:trPr>
        <w:tc>
          <w:tcPr>
            <w:tcW w:w="705" w:type="pct"/>
            <w:vMerge/>
            <w:tcBorders>
              <w:top w:val="nil"/>
              <w:bottom w:val="single" w:sz="4" w:space="0" w:color="000000"/>
            </w:tcBorders>
            <w:shd w:val="clear" w:color="auto" w:fill="F9BE8F"/>
          </w:tcPr>
          <w:p w14:paraId="69CF81D0" w14:textId="77777777" w:rsidR="00BB49C5" w:rsidRPr="006313A4" w:rsidRDefault="00BB49C5">
            <w:pPr>
              <w:rPr>
                <w:rFonts w:ascii="Times New Roman" w:hAnsi="Times New Roman"/>
                <w:noProof/>
                <w:sz w:val="21"/>
                <w:szCs w:val="21"/>
              </w:rPr>
            </w:pPr>
          </w:p>
        </w:tc>
        <w:tc>
          <w:tcPr>
            <w:tcW w:w="858" w:type="pct"/>
            <w:vAlign w:val="center"/>
          </w:tcPr>
          <w:p w14:paraId="58B403E5" w14:textId="6DDCBE61" w:rsidR="00BB49C5" w:rsidRPr="006313A4" w:rsidRDefault="00BB49C5" w:rsidP="00BB49C5">
            <w:pPr>
              <w:pStyle w:val="TableParagraph"/>
              <w:spacing w:before="171" w:line="243" w:lineRule="exact"/>
              <w:ind w:left="107"/>
              <w:rPr>
                <w:rFonts w:ascii="Times New Roman" w:hAnsi="Times New Roman"/>
                <w:noProof/>
                <w:sz w:val="21"/>
                <w:szCs w:val="21"/>
              </w:rPr>
            </w:pPr>
            <w:r w:rsidRPr="006313A4">
              <w:rPr>
                <w:rFonts w:ascii="Times New Roman" w:hAnsi="Times New Roman"/>
                <w:i/>
                <w:color w:val="000000"/>
                <w:sz w:val="21"/>
                <w:szCs w:val="21"/>
                <w:highlight w:val="cyan"/>
              </w:rPr>
              <w:t>Komentāri</w:t>
            </w:r>
          </w:p>
        </w:tc>
        <w:tc>
          <w:tcPr>
            <w:tcW w:w="3432" w:type="pct"/>
            <w:gridSpan w:val="2"/>
            <w:tcBorders>
              <w:bottom w:val="single" w:sz="4" w:space="0" w:color="000000"/>
            </w:tcBorders>
          </w:tcPr>
          <w:p w14:paraId="0FCDEE2C" w14:textId="77777777" w:rsidR="000801FF" w:rsidRPr="006313A4" w:rsidRDefault="000801FF" w:rsidP="00620531">
            <w:pPr>
              <w:pStyle w:val="TableParagraph"/>
              <w:spacing w:before="119"/>
              <w:ind w:left="143" w:right="134"/>
              <w:jc w:val="both"/>
              <w:rPr>
                <w:rFonts w:ascii="Times New Roman" w:hAnsi="Times New Roman" w:cs="Times New Roman"/>
                <w:i/>
                <w:iCs/>
                <w:sz w:val="21"/>
                <w:szCs w:val="21"/>
                <w:highlight w:val="cyan"/>
              </w:rPr>
            </w:pPr>
            <w:r w:rsidRPr="006313A4">
              <w:rPr>
                <w:rFonts w:ascii="Times New Roman" w:hAnsi="Times New Roman"/>
                <w:i/>
                <w:sz w:val="21"/>
                <w:szCs w:val="21"/>
                <w:highlight w:val="cyan"/>
                <w:vertAlign w:val="superscript"/>
              </w:rPr>
              <w:t>2</w:t>
            </w:r>
            <w:r w:rsidRPr="006313A4">
              <w:rPr>
                <w:rFonts w:ascii="Times New Roman" w:hAnsi="Times New Roman"/>
                <w:i/>
                <w:sz w:val="21"/>
                <w:szCs w:val="21"/>
                <w:highlight w:val="cyan"/>
              </w:rPr>
              <w:t xml:space="preserve"> Norādījumi par to, kā izvērtēt aizsega efektu, ir pieejami šādos dokumentos:</w:t>
            </w:r>
          </w:p>
          <w:p w14:paraId="3A7A85FC" w14:textId="77777777" w:rsidR="000801FF" w:rsidRPr="006313A4" w:rsidRDefault="000801FF" w:rsidP="00620531">
            <w:pPr>
              <w:pStyle w:val="TableParagraph"/>
              <w:spacing w:before="119"/>
              <w:ind w:left="284" w:right="134" w:hanging="142"/>
              <w:jc w:val="both"/>
              <w:rPr>
                <w:rFonts w:ascii="Times New Roman" w:hAnsi="Times New Roman" w:cs="Times New Roman"/>
                <w:i/>
                <w:iCs/>
                <w:sz w:val="21"/>
                <w:szCs w:val="21"/>
                <w:highlight w:val="cyan"/>
              </w:rPr>
            </w:pPr>
            <w:r w:rsidRPr="006313A4">
              <w:rPr>
                <w:rFonts w:ascii="Times New Roman" w:hAnsi="Times New Roman"/>
                <w:i/>
                <w:sz w:val="21"/>
                <w:szCs w:val="21"/>
                <w:highlight w:val="cyan"/>
              </w:rPr>
              <w:t>• ziņojuma “ASSURE UAS Ground Collision Severity Evaluation A4” [ASSURE UAS Sadursmes ar zemi smaguma pakāpes izvērtējums A4] 4.12. sadaļā “Aizsega konstrukcijas standarti (KU)”, 103.–111. lpp., vai</w:t>
            </w:r>
          </w:p>
          <w:p w14:paraId="2C95EDD4" w14:textId="77777777" w:rsidR="000801FF" w:rsidRPr="006313A4" w:rsidRDefault="000801FF" w:rsidP="00620531">
            <w:pPr>
              <w:pStyle w:val="TableParagraph"/>
              <w:spacing w:before="119"/>
              <w:ind w:left="284" w:right="134" w:hanging="142"/>
              <w:jc w:val="both"/>
              <w:rPr>
                <w:rFonts w:ascii="Times New Roman" w:hAnsi="Times New Roman" w:cs="Times New Roman"/>
                <w:i/>
                <w:iCs/>
                <w:sz w:val="21"/>
                <w:szCs w:val="21"/>
                <w:highlight w:val="cyan"/>
              </w:rPr>
            </w:pPr>
            <w:r w:rsidRPr="006313A4">
              <w:rPr>
                <w:rFonts w:ascii="Times New Roman" w:hAnsi="Times New Roman"/>
                <w:i/>
                <w:sz w:val="21"/>
                <w:szCs w:val="21"/>
                <w:highlight w:val="cyan"/>
              </w:rPr>
              <w:t>• MITRE prezentācijā, kas tika sniegta UAS Tehniskās analīzes un pieteikumu centra (TAAC) konferencē 2016. gadā ar nosaukumu “UAS EXCOM Science and Research Panel (SARP) 2016 TAAC Update” – PR 16-3979.</w:t>
            </w:r>
          </w:p>
          <w:p w14:paraId="3093D00A" w14:textId="77777777" w:rsidR="00BB49C5" w:rsidRPr="006313A4" w:rsidRDefault="000801FF" w:rsidP="00620531">
            <w:pPr>
              <w:pStyle w:val="TableParagraph"/>
              <w:spacing w:before="119"/>
              <w:ind w:left="143" w:right="134"/>
              <w:jc w:val="both"/>
              <w:rPr>
                <w:rFonts w:ascii="Times New Roman" w:hAnsi="Times New Roman" w:cs="Times New Roman"/>
                <w:i/>
                <w:iCs/>
                <w:sz w:val="21"/>
                <w:szCs w:val="21"/>
                <w:highlight w:val="cyan"/>
              </w:rPr>
            </w:pPr>
            <w:r w:rsidRPr="006313A4">
              <w:rPr>
                <w:rFonts w:ascii="Times New Roman" w:hAnsi="Times New Roman"/>
                <w:i/>
                <w:sz w:val="21"/>
                <w:szCs w:val="21"/>
                <w:highlight w:val="cyan"/>
              </w:rPr>
              <w:t>Kopumā paredzams, ka UAS, kuras pacelšanās masa ir mazāka par 25 kg, nespēs caursist ēkas, izņemot neierasta UAS ātruma vai būvmateriālu (piemēram, pārsegu, stikla jumtu u. tml.) izmantošanas gadījumos.</w:t>
            </w:r>
          </w:p>
          <w:p w14:paraId="0D064149" w14:textId="1A9A4D58" w:rsidR="000801FF" w:rsidRPr="006313A4" w:rsidRDefault="000801FF" w:rsidP="000801FF">
            <w:pPr>
              <w:pStyle w:val="TableParagraph"/>
              <w:spacing w:before="119"/>
              <w:ind w:right="57"/>
              <w:rPr>
                <w:rFonts w:ascii="Times New Roman" w:hAnsi="Times New Roman" w:cs="Times New Roman"/>
                <w:iCs/>
                <w:noProof/>
                <w:sz w:val="21"/>
                <w:szCs w:val="21"/>
                <w:highlight w:val="cyan"/>
              </w:rPr>
            </w:pPr>
          </w:p>
        </w:tc>
      </w:tr>
    </w:tbl>
    <w:p w14:paraId="0AA95584" w14:textId="77777777" w:rsidR="00EF0644" w:rsidRPr="006641F3" w:rsidRDefault="00EF0644" w:rsidP="00AC62C7">
      <w:pPr>
        <w:spacing w:before="133"/>
        <w:ind w:left="993"/>
        <w:rPr>
          <w:rFonts w:ascii="Times New Roman" w:hAnsi="Times New Roman"/>
          <w:b/>
          <w:noProof/>
          <w:color w:val="000000"/>
        </w:rPr>
      </w:pPr>
      <w:r>
        <w:rPr>
          <w:rFonts w:ascii="Times New Roman" w:hAnsi="Times New Roman"/>
          <w:b/>
          <w:color w:val="000000"/>
          <w:highlight w:val="cyan"/>
        </w:rPr>
        <w:t>B2. tabula. Integritātes līmeņa novērtēšanas kritēriji M1(A) riska mazinājumiem</w:t>
      </w:r>
    </w:p>
    <w:p w14:paraId="1D426FFD" w14:textId="77777777" w:rsidR="00EF0644" w:rsidRPr="006641F3" w:rsidRDefault="00EF0644" w:rsidP="00EF0644">
      <w:pPr>
        <w:rPr>
          <w:rFonts w:ascii="Times New Roman" w:hAnsi="Times New Roman"/>
          <w:b/>
          <w:noProof/>
        </w:rPr>
      </w:pPr>
    </w:p>
    <w:p w14:paraId="18CEF7E2" w14:textId="77777777" w:rsidR="00EF0644" w:rsidRPr="006641F3" w:rsidRDefault="00EF0644" w:rsidP="00EF0644">
      <w:pPr>
        <w:pStyle w:val="BodyText"/>
        <w:spacing w:before="39"/>
        <w:rPr>
          <w:rFonts w:ascii="Times New Roman" w:hAnsi="Times New Roman"/>
          <w:b/>
          <w:noProof/>
          <w:sz w:val="20"/>
        </w:rPr>
      </w:pPr>
    </w:p>
    <w:tbl>
      <w:tblPr>
        <w:tblW w:w="9052"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0"/>
        <w:gridCol w:w="1375"/>
        <w:gridCol w:w="3161"/>
        <w:gridCol w:w="2976"/>
      </w:tblGrid>
      <w:tr w:rsidR="00EF0644" w:rsidRPr="002A0C3B" w14:paraId="0D6D99D0" w14:textId="77777777" w:rsidTr="00D109AD">
        <w:trPr>
          <w:trHeight w:val="268"/>
        </w:trPr>
        <w:tc>
          <w:tcPr>
            <w:tcW w:w="2915" w:type="dxa"/>
            <w:gridSpan w:val="2"/>
            <w:vMerge w:val="restart"/>
            <w:shd w:val="clear" w:color="auto" w:fill="F9BE8F"/>
          </w:tcPr>
          <w:p w14:paraId="57084AB4" w14:textId="77777777" w:rsidR="00EF0644" w:rsidRPr="002A0C3B" w:rsidRDefault="00EF0644">
            <w:pPr>
              <w:pStyle w:val="TableParagraph"/>
              <w:rPr>
                <w:rFonts w:ascii="Times New Roman" w:hAnsi="Times New Roman"/>
                <w:noProof/>
                <w:sz w:val="21"/>
                <w:szCs w:val="21"/>
              </w:rPr>
            </w:pPr>
          </w:p>
        </w:tc>
        <w:tc>
          <w:tcPr>
            <w:tcW w:w="6137" w:type="dxa"/>
            <w:gridSpan w:val="2"/>
            <w:shd w:val="clear" w:color="auto" w:fill="D6E3BC" w:themeFill="accent3" w:themeFillTint="66"/>
          </w:tcPr>
          <w:p w14:paraId="7426BEAB" w14:textId="77777777" w:rsidR="00EF0644" w:rsidRPr="002A0C3B" w:rsidRDefault="00EF0644" w:rsidP="002A0C3B">
            <w:pPr>
              <w:pStyle w:val="TableParagraph"/>
              <w:spacing w:line="249" w:lineRule="exact"/>
              <w:ind w:left="45"/>
              <w:jc w:val="center"/>
              <w:rPr>
                <w:rFonts w:ascii="Times New Roman" w:hAnsi="Times New Roman"/>
                <w:b/>
                <w:noProof/>
                <w:color w:val="000000"/>
                <w:sz w:val="21"/>
                <w:szCs w:val="21"/>
              </w:rPr>
            </w:pPr>
            <w:r w:rsidRPr="002A0C3B">
              <w:rPr>
                <w:rFonts w:ascii="Times New Roman" w:hAnsi="Times New Roman"/>
                <w:b/>
                <w:color w:val="000000"/>
                <w:sz w:val="21"/>
                <w:szCs w:val="21"/>
                <w:highlight w:val="cyan"/>
              </w:rPr>
              <w:t>APLIECINĀJUMA LĪMENIS</w:t>
            </w:r>
          </w:p>
        </w:tc>
      </w:tr>
      <w:tr w:rsidR="00EF0644" w:rsidRPr="002A0C3B" w14:paraId="1DB7FED7" w14:textId="77777777" w:rsidTr="00D109AD">
        <w:trPr>
          <w:trHeight w:val="270"/>
        </w:trPr>
        <w:tc>
          <w:tcPr>
            <w:tcW w:w="2915" w:type="dxa"/>
            <w:gridSpan w:val="2"/>
            <w:vMerge/>
            <w:tcBorders>
              <w:top w:val="nil"/>
            </w:tcBorders>
            <w:shd w:val="clear" w:color="auto" w:fill="F9BE8F"/>
          </w:tcPr>
          <w:p w14:paraId="40B2856C" w14:textId="77777777" w:rsidR="00EF0644" w:rsidRPr="002A0C3B" w:rsidRDefault="00EF0644">
            <w:pPr>
              <w:rPr>
                <w:rFonts w:ascii="Times New Roman" w:hAnsi="Times New Roman"/>
                <w:noProof/>
                <w:sz w:val="21"/>
                <w:szCs w:val="21"/>
              </w:rPr>
            </w:pPr>
          </w:p>
        </w:tc>
        <w:tc>
          <w:tcPr>
            <w:tcW w:w="3161" w:type="dxa"/>
            <w:shd w:val="clear" w:color="auto" w:fill="D6E3BC" w:themeFill="accent3" w:themeFillTint="66"/>
          </w:tcPr>
          <w:p w14:paraId="1BB5574E" w14:textId="77777777" w:rsidR="00EF0644" w:rsidRPr="002A0C3B" w:rsidRDefault="00EF0644">
            <w:pPr>
              <w:pStyle w:val="TableParagraph"/>
              <w:spacing w:line="251" w:lineRule="exact"/>
              <w:ind w:left="9"/>
              <w:jc w:val="center"/>
              <w:rPr>
                <w:rFonts w:ascii="Times New Roman" w:hAnsi="Times New Roman"/>
                <w:b/>
                <w:noProof/>
                <w:color w:val="000000"/>
                <w:sz w:val="21"/>
                <w:szCs w:val="21"/>
              </w:rPr>
            </w:pPr>
            <w:r w:rsidRPr="002A0C3B">
              <w:rPr>
                <w:rFonts w:ascii="Times New Roman" w:hAnsi="Times New Roman"/>
                <w:b/>
                <w:color w:val="000000"/>
                <w:sz w:val="21"/>
                <w:szCs w:val="21"/>
                <w:highlight w:val="cyan"/>
              </w:rPr>
              <w:t>Zems</w:t>
            </w:r>
          </w:p>
        </w:tc>
        <w:tc>
          <w:tcPr>
            <w:tcW w:w="2976" w:type="dxa"/>
            <w:shd w:val="clear" w:color="auto" w:fill="D6E3BC" w:themeFill="accent3" w:themeFillTint="66"/>
          </w:tcPr>
          <w:p w14:paraId="16E3015D" w14:textId="77777777" w:rsidR="00EF0644" w:rsidRPr="002A0C3B" w:rsidRDefault="00EF0644">
            <w:pPr>
              <w:pStyle w:val="TableParagraph"/>
              <w:spacing w:line="251" w:lineRule="exact"/>
              <w:ind w:left="6"/>
              <w:jc w:val="center"/>
              <w:rPr>
                <w:rFonts w:ascii="Times New Roman" w:hAnsi="Times New Roman"/>
                <w:b/>
                <w:noProof/>
                <w:color w:val="000000"/>
                <w:sz w:val="21"/>
                <w:szCs w:val="21"/>
              </w:rPr>
            </w:pPr>
            <w:r w:rsidRPr="002A0C3B">
              <w:rPr>
                <w:rFonts w:ascii="Times New Roman" w:hAnsi="Times New Roman"/>
                <w:b/>
                <w:color w:val="000000"/>
                <w:sz w:val="21"/>
                <w:szCs w:val="21"/>
                <w:highlight w:val="cyan"/>
              </w:rPr>
              <w:t>Vidējs</w:t>
            </w:r>
          </w:p>
        </w:tc>
      </w:tr>
      <w:tr w:rsidR="00835A56" w:rsidRPr="002A0C3B" w14:paraId="51D86FCF" w14:textId="77777777" w:rsidTr="006313A4">
        <w:trPr>
          <w:trHeight w:val="3035"/>
        </w:trPr>
        <w:tc>
          <w:tcPr>
            <w:tcW w:w="1540" w:type="dxa"/>
            <w:vMerge w:val="restart"/>
            <w:tcBorders>
              <w:bottom w:val="single" w:sz="4" w:space="0" w:color="000000"/>
            </w:tcBorders>
            <w:shd w:val="clear" w:color="auto" w:fill="F9BE8F"/>
          </w:tcPr>
          <w:p w14:paraId="54306255" w14:textId="77777777" w:rsidR="00835A56" w:rsidRPr="002A0C3B" w:rsidRDefault="00835A56">
            <w:pPr>
              <w:pStyle w:val="TableParagraph"/>
              <w:spacing w:before="35"/>
              <w:rPr>
                <w:rFonts w:ascii="Times New Roman" w:hAnsi="Times New Roman"/>
                <w:b/>
                <w:noProof/>
                <w:sz w:val="21"/>
                <w:szCs w:val="21"/>
              </w:rPr>
            </w:pPr>
          </w:p>
          <w:p w14:paraId="5F392ED8" w14:textId="77777777" w:rsidR="00835A56" w:rsidRPr="002A0C3B" w:rsidRDefault="00835A56">
            <w:pPr>
              <w:pStyle w:val="TableParagraph"/>
              <w:ind w:left="273"/>
              <w:rPr>
                <w:rFonts w:ascii="Times New Roman" w:hAnsi="Times New Roman"/>
                <w:b/>
                <w:noProof/>
                <w:color w:val="000000"/>
                <w:sz w:val="21"/>
                <w:szCs w:val="21"/>
              </w:rPr>
            </w:pPr>
            <w:r w:rsidRPr="002A0C3B">
              <w:rPr>
                <w:rFonts w:ascii="Times New Roman" w:hAnsi="Times New Roman"/>
                <w:b/>
                <w:color w:val="000000"/>
                <w:sz w:val="21"/>
                <w:szCs w:val="21"/>
                <w:highlight w:val="cyan"/>
              </w:rPr>
              <w:t>M1(A) –</w:t>
            </w:r>
          </w:p>
          <w:p w14:paraId="36B83E78" w14:textId="2FC6F7C0" w:rsidR="00835A56" w:rsidRPr="002A0C3B" w:rsidRDefault="00835A56">
            <w:pPr>
              <w:pStyle w:val="TableParagraph"/>
              <w:spacing w:before="41"/>
              <w:ind w:left="223"/>
              <w:rPr>
                <w:rFonts w:ascii="Times New Roman" w:hAnsi="Times New Roman"/>
                <w:noProof/>
                <w:sz w:val="21"/>
                <w:szCs w:val="21"/>
              </w:rPr>
            </w:pPr>
            <w:r w:rsidRPr="002A0C3B">
              <w:rPr>
                <w:rFonts w:ascii="Times New Roman" w:hAnsi="Times New Roman"/>
                <w:b/>
                <w:color w:val="000000"/>
                <w:sz w:val="21"/>
                <w:szCs w:val="21"/>
                <w:highlight w:val="cyan"/>
              </w:rPr>
              <w:t>Aizsega izmantošana</w:t>
            </w:r>
          </w:p>
        </w:tc>
        <w:tc>
          <w:tcPr>
            <w:tcW w:w="1375" w:type="dxa"/>
            <w:tcBorders>
              <w:bottom w:val="single" w:sz="4" w:space="0" w:color="000000"/>
            </w:tcBorders>
            <w:shd w:val="clear" w:color="auto" w:fill="D9D9D9"/>
            <w:vAlign w:val="center"/>
          </w:tcPr>
          <w:p w14:paraId="1CC89463" w14:textId="77777777" w:rsidR="00835A56" w:rsidRPr="002A0C3B" w:rsidRDefault="00835A56" w:rsidP="00835A56">
            <w:pPr>
              <w:pStyle w:val="TableParagraph"/>
              <w:spacing w:before="119"/>
              <w:ind w:left="107"/>
              <w:rPr>
                <w:rFonts w:ascii="Times New Roman" w:hAnsi="Times New Roman"/>
                <w:noProof/>
                <w:color w:val="000000"/>
                <w:sz w:val="21"/>
                <w:szCs w:val="21"/>
                <w:highlight w:val="cyan"/>
              </w:rPr>
            </w:pPr>
            <w:r w:rsidRPr="002A0C3B">
              <w:rPr>
                <w:rFonts w:ascii="Times New Roman" w:hAnsi="Times New Roman"/>
                <w:color w:val="000000"/>
                <w:sz w:val="21"/>
                <w:szCs w:val="21"/>
                <w:highlight w:val="cyan"/>
              </w:rPr>
              <w:t>1. kritērijs</w:t>
            </w:r>
          </w:p>
          <w:p w14:paraId="55415C8E" w14:textId="3B09A106" w:rsidR="00835A56" w:rsidRPr="002A0C3B" w:rsidRDefault="00835A56" w:rsidP="00835A56">
            <w:pPr>
              <w:pStyle w:val="TableParagraph"/>
              <w:ind w:left="107"/>
              <w:rPr>
                <w:rFonts w:ascii="Times New Roman" w:hAnsi="Times New Roman"/>
                <w:noProof/>
                <w:sz w:val="21"/>
                <w:szCs w:val="21"/>
              </w:rPr>
            </w:pPr>
            <w:r w:rsidRPr="002A0C3B">
              <w:rPr>
                <w:rFonts w:ascii="Times New Roman" w:hAnsi="Times New Roman"/>
                <w:sz w:val="21"/>
                <w:szCs w:val="21"/>
                <w:highlight w:val="cyan"/>
              </w:rPr>
              <w:t>(riskam pakļauto cilvēku izvērtēšana)</w:t>
            </w:r>
          </w:p>
        </w:tc>
        <w:tc>
          <w:tcPr>
            <w:tcW w:w="3161" w:type="dxa"/>
            <w:tcBorders>
              <w:bottom w:val="single" w:sz="4" w:space="0" w:color="000000"/>
            </w:tcBorders>
            <w:shd w:val="clear" w:color="auto" w:fill="D9D9D9"/>
          </w:tcPr>
          <w:p w14:paraId="4788A10E" w14:textId="4943333B" w:rsidR="00835A56" w:rsidRPr="002A0C3B" w:rsidRDefault="00835A56" w:rsidP="009906C6">
            <w:pPr>
              <w:pStyle w:val="TableParagraph"/>
              <w:spacing w:before="119"/>
              <w:ind w:left="107"/>
              <w:rPr>
                <w:rFonts w:ascii="Times New Roman" w:hAnsi="Times New Roman"/>
                <w:noProof/>
                <w:color w:val="000000"/>
                <w:sz w:val="21"/>
                <w:szCs w:val="21"/>
                <w:highlight w:val="cyan"/>
              </w:rPr>
            </w:pPr>
            <w:r w:rsidRPr="002A0C3B">
              <w:rPr>
                <w:rFonts w:ascii="Times New Roman" w:hAnsi="Times New Roman"/>
                <w:i/>
                <w:iCs/>
                <w:sz w:val="21"/>
                <w:szCs w:val="21"/>
                <w:highlight w:val="cyan"/>
              </w:rPr>
              <w:t>UAS</w:t>
            </w:r>
            <w:r w:rsidRPr="002A0C3B">
              <w:rPr>
                <w:rFonts w:ascii="Times New Roman" w:hAnsi="Times New Roman"/>
                <w:sz w:val="21"/>
                <w:szCs w:val="21"/>
                <w:highlight w:val="cyan"/>
              </w:rPr>
              <w:t xml:space="preserve"> ekspluatants paziņo, ka operācija notiek vidē ar būvēm</w:t>
            </w:r>
            <w:r w:rsidRPr="002A0C3B">
              <w:rPr>
                <w:rFonts w:ascii="Times New Roman" w:hAnsi="Times New Roman"/>
                <w:sz w:val="21"/>
                <w:szCs w:val="21"/>
                <w:highlight w:val="cyan"/>
                <w:vertAlign w:val="superscript"/>
              </w:rPr>
              <w:t>1</w:t>
            </w:r>
            <w:r w:rsidRPr="002A0C3B">
              <w:rPr>
                <w:rFonts w:ascii="Times New Roman" w:hAnsi="Times New Roman"/>
                <w:sz w:val="21"/>
                <w:szCs w:val="21"/>
                <w:highlight w:val="cyan"/>
              </w:rPr>
              <w:t xml:space="preserve">, kas nodrošina aizsegu, kurā paredzama lielākās cilvēku daļas atrašanās, un ka </w:t>
            </w:r>
            <w:r w:rsidRPr="002A0C3B">
              <w:rPr>
                <w:rFonts w:ascii="Times New Roman" w:hAnsi="Times New Roman"/>
                <w:i/>
                <w:iCs/>
                <w:sz w:val="21"/>
                <w:szCs w:val="21"/>
                <w:highlight w:val="cyan"/>
              </w:rPr>
              <w:t>UA</w:t>
            </w:r>
            <w:r w:rsidRPr="002A0C3B">
              <w:rPr>
                <w:rFonts w:ascii="Times New Roman" w:hAnsi="Times New Roman"/>
                <w:sz w:val="21"/>
                <w:szCs w:val="21"/>
                <w:highlight w:val="cyan"/>
              </w:rPr>
              <w:t xml:space="preserve"> nelido pāri lielām cilvēku pulcēšanās vietām ārpus telpām.</w:t>
            </w:r>
          </w:p>
        </w:tc>
        <w:tc>
          <w:tcPr>
            <w:tcW w:w="2976" w:type="dxa"/>
            <w:tcBorders>
              <w:bottom w:val="single" w:sz="4" w:space="0" w:color="000000"/>
            </w:tcBorders>
            <w:shd w:val="clear" w:color="auto" w:fill="D9D9D9"/>
          </w:tcPr>
          <w:p w14:paraId="536F4F80" w14:textId="116F0892" w:rsidR="00835A56" w:rsidRPr="002A0C3B" w:rsidRDefault="00835A56" w:rsidP="009906C6">
            <w:pPr>
              <w:pStyle w:val="TableParagraph"/>
              <w:spacing w:before="119"/>
              <w:ind w:left="107"/>
              <w:rPr>
                <w:rFonts w:ascii="Times New Roman" w:hAnsi="Times New Roman"/>
                <w:noProof/>
                <w:color w:val="000000"/>
                <w:sz w:val="21"/>
                <w:szCs w:val="21"/>
                <w:highlight w:val="cyan"/>
              </w:rPr>
            </w:pPr>
            <w:r w:rsidRPr="002A0C3B">
              <w:rPr>
                <w:rFonts w:ascii="Times New Roman" w:hAnsi="Times New Roman"/>
                <w:color w:val="000000"/>
                <w:sz w:val="21"/>
                <w:szCs w:val="21"/>
                <w:highlight w:val="cyan"/>
              </w:rPr>
              <w:t xml:space="preserve">Tāpat kā “zema” līmeņa gadījumā. </w:t>
            </w:r>
            <w:r w:rsidRPr="002A0C3B">
              <w:rPr>
                <w:rFonts w:ascii="Times New Roman" w:hAnsi="Times New Roman"/>
                <w:sz w:val="21"/>
                <w:szCs w:val="21"/>
                <w:highlight w:val="cyan"/>
              </w:rPr>
              <w:t xml:space="preserve">Turklāt </w:t>
            </w:r>
            <w:r w:rsidRPr="002A0C3B">
              <w:rPr>
                <w:rFonts w:ascii="Times New Roman" w:hAnsi="Times New Roman"/>
                <w:i/>
                <w:iCs/>
                <w:sz w:val="21"/>
                <w:szCs w:val="21"/>
                <w:highlight w:val="cyan"/>
              </w:rPr>
              <w:t>UAS</w:t>
            </w:r>
            <w:r w:rsidRPr="002A0C3B">
              <w:rPr>
                <w:rFonts w:ascii="Times New Roman" w:hAnsi="Times New Roman"/>
                <w:sz w:val="21"/>
                <w:szCs w:val="21"/>
                <w:highlight w:val="cyan"/>
              </w:rPr>
              <w:t xml:space="preserve"> ekspluatantam ir ieviesti uz laiku balstīti ierobežojumi un pierādījumi, kas apliecina, ka lielāka daļa cilvēku atrodas aizsegā.</w:t>
            </w:r>
          </w:p>
          <w:p w14:paraId="7049B26C" w14:textId="319B133A" w:rsidR="00835A56" w:rsidRPr="002A0C3B" w:rsidRDefault="00835A56">
            <w:pPr>
              <w:pStyle w:val="TableParagraph"/>
              <w:tabs>
                <w:tab w:val="left" w:pos="1079"/>
                <w:tab w:val="left" w:pos="2271"/>
              </w:tabs>
              <w:spacing w:before="60"/>
              <w:ind w:left="107"/>
              <w:rPr>
                <w:rFonts w:ascii="Times New Roman" w:hAnsi="Times New Roman"/>
                <w:noProof/>
                <w:color w:val="000000"/>
                <w:sz w:val="21"/>
                <w:szCs w:val="21"/>
                <w:highlight w:val="cyan"/>
              </w:rPr>
            </w:pPr>
            <w:r w:rsidRPr="002A0C3B">
              <w:rPr>
                <w:rFonts w:ascii="Times New Roman" w:hAnsi="Times New Roman"/>
                <w:color w:val="000000"/>
                <w:sz w:val="21"/>
                <w:szCs w:val="21"/>
                <w:highlight w:val="cyan"/>
              </w:rPr>
              <w:t>Vidēja noturība M1(A)</w:t>
            </w:r>
          </w:p>
          <w:p w14:paraId="5F977E62" w14:textId="42F6E7B0" w:rsidR="00835A56" w:rsidRPr="002A0C3B" w:rsidRDefault="00835A56" w:rsidP="009906C6">
            <w:pPr>
              <w:pStyle w:val="TableParagraph"/>
              <w:tabs>
                <w:tab w:val="left" w:pos="1506"/>
                <w:tab w:val="left" w:pos="2607"/>
              </w:tabs>
              <w:ind w:left="107"/>
              <w:rPr>
                <w:rFonts w:ascii="Times New Roman" w:hAnsi="Times New Roman"/>
                <w:noProof/>
                <w:sz w:val="21"/>
                <w:szCs w:val="21"/>
                <w:highlight w:val="cyan"/>
              </w:rPr>
            </w:pPr>
            <w:r w:rsidRPr="002A0C3B">
              <w:rPr>
                <w:rFonts w:ascii="Times New Roman" w:hAnsi="Times New Roman"/>
                <w:sz w:val="21"/>
                <w:szCs w:val="21"/>
                <w:highlight w:val="cyan"/>
              </w:rPr>
              <w:t>Riska mazinājumu nevar apvienot ar M1(B) riska mazināšanas pasākumiem.</w:t>
            </w:r>
          </w:p>
        </w:tc>
      </w:tr>
      <w:tr w:rsidR="00835A56" w:rsidRPr="002A0C3B" w14:paraId="5B9D7DB3" w14:textId="77777777" w:rsidTr="006313A4">
        <w:trPr>
          <w:trHeight w:val="1165"/>
        </w:trPr>
        <w:tc>
          <w:tcPr>
            <w:tcW w:w="1540" w:type="dxa"/>
            <w:vMerge/>
            <w:shd w:val="clear" w:color="auto" w:fill="F9BE8F"/>
          </w:tcPr>
          <w:p w14:paraId="4F62CD41" w14:textId="7D39E927" w:rsidR="00835A56" w:rsidRPr="002A0C3B" w:rsidRDefault="00835A56">
            <w:pPr>
              <w:pStyle w:val="TableParagraph"/>
              <w:spacing w:before="41"/>
              <w:ind w:left="223"/>
              <w:rPr>
                <w:rFonts w:ascii="Times New Roman" w:hAnsi="Times New Roman"/>
                <w:b/>
                <w:noProof/>
                <w:color w:val="000000"/>
                <w:sz w:val="21"/>
                <w:szCs w:val="21"/>
              </w:rPr>
            </w:pPr>
          </w:p>
        </w:tc>
        <w:tc>
          <w:tcPr>
            <w:tcW w:w="1375" w:type="dxa"/>
            <w:vAlign w:val="center"/>
          </w:tcPr>
          <w:p w14:paraId="1C690F42" w14:textId="77777777" w:rsidR="00835A56" w:rsidRPr="002A0C3B" w:rsidRDefault="00835A56" w:rsidP="00835A56">
            <w:pPr>
              <w:pStyle w:val="TableParagraph"/>
              <w:spacing w:before="119"/>
              <w:ind w:left="107"/>
              <w:rPr>
                <w:rFonts w:ascii="Times New Roman" w:hAnsi="Times New Roman"/>
                <w:i/>
                <w:noProof/>
                <w:color w:val="000000"/>
                <w:sz w:val="21"/>
                <w:szCs w:val="21"/>
              </w:rPr>
            </w:pPr>
            <w:r w:rsidRPr="002A0C3B">
              <w:rPr>
                <w:rFonts w:ascii="Times New Roman" w:hAnsi="Times New Roman"/>
                <w:i/>
                <w:color w:val="000000"/>
                <w:sz w:val="21"/>
                <w:szCs w:val="21"/>
                <w:highlight w:val="cyan"/>
              </w:rPr>
              <w:t>Komentāri</w:t>
            </w:r>
          </w:p>
        </w:tc>
        <w:tc>
          <w:tcPr>
            <w:tcW w:w="6137" w:type="dxa"/>
            <w:gridSpan w:val="2"/>
          </w:tcPr>
          <w:p w14:paraId="057B05E3" w14:textId="3D31D32F" w:rsidR="00835A56" w:rsidRPr="002A0C3B" w:rsidRDefault="00835A56" w:rsidP="009906C6">
            <w:pPr>
              <w:pStyle w:val="TableParagraph"/>
              <w:spacing w:before="120"/>
              <w:ind w:left="108" w:right="96"/>
              <w:jc w:val="both"/>
              <w:rPr>
                <w:rFonts w:ascii="Times New Roman" w:hAnsi="Times New Roman"/>
                <w:i/>
                <w:noProof/>
                <w:color w:val="000000"/>
                <w:sz w:val="21"/>
                <w:szCs w:val="21"/>
                <w:highlight w:val="cyan"/>
              </w:rPr>
            </w:pPr>
            <w:r w:rsidRPr="002A0C3B">
              <w:rPr>
                <w:rFonts w:ascii="Times New Roman" w:hAnsi="Times New Roman"/>
                <w:i/>
                <w:sz w:val="21"/>
                <w:szCs w:val="21"/>
                <w:highlight w:val="cyan"/>
                <w:vertAlign w:val="superscript"/>
              </w:rPr>
              <w:t xml:space="preserve">1 </w:t>
            </w:r>
            <w:r w:rsidRPr="002A0C3B">
              <w:rPr>
                <w:rFonts w:ascii="Times New Roman" w:hAnsi="Times New Roman"/>
                <w:i/>
                <w:color w:val="000000"/>
                <w:sz w:val="21"/>
                <w:szCs w:val="21"/>
                <w:highlight w:val="cyan"/>
              </w:rPr>
              <w:t>Piemēram, pilsētu galvenokārt veido būves, kas nodrošina aizsegu. Lai arī tajā var būt teritorijas, kas neatrodas aizsegā, paredzams, ka riska mazinājums būs nodrošināts lielākajā daļā šādu gadījumu.</w:t>
            </w:r>
          </w:p>
        </w:tc>
      </w:tr>
      <w:tr w:rsidR="00835A56" w:rsidRPr="002A0C3B" w14:paraId="1A6BE11B" w14:textId="77777777" w:rsidTr="006313A4">
        <w:trPr>
          <w:trHeight w:val="2699"/>
        </w:trPr>
        <w:tc>
          <w:tcPr>
            <w:tcW w:w="1540" w:type="dxa"/>
            <w:vMerge/>
            <w:shd w:val="clear" w:color="auto" w:fill="F9BE8F"/>
          </w:tcPr>
          <w:p w14:paraId="43EC2A9F" w14:textId="77777777" w:rsidR="00835A56" w:rsidRPr="002A0C3B" w:rsidRDefault="00835A56">
            <w:pPr>
              <w:pStyle w:val="TableParagraph"/>
              <w:rPr>
                <w:rFonts w:ascii="Times New Roman" w:hAnsi="Times New Roman"/>
                <w:noProof/>
                <w:sz w:val="21"/>
                <w:szCs w:val="21"/>
              </w:rPr>
            </w:pPr>
          </w:p>
        </w:tc>
        <w:tc>
          <w:tcPr>
            <w:tcW w:w="1375" w:type="dxa"/>
            <w:shd w:val="clear" w:color="auto" w:fill="D9D9D9"/>
            <w:vAlign w:val="center"/>
          </w:tcPr>
          <w:p w14:paraId="604EA3F3" w14:textId="77777777" w:rsidR="00835A56" w:rsidRPr="002A0C3B" w:rsidRDefault="00835A56" w:rsidP="00835A56">
            <w:pPr>
              <w:pStyle w:val="TableParagraph"/>
              <w:spacing w:before="119"/>
              <w:ind w:left="107"/>
              <w:rPr>
                <w:rFonts w:ascii="Times New Roman" w:hAnsi="Times New Roman"/>
                <w:noProof/>
                <w:color w:val="000000"/>
                <w:sz w:val="21"/>
                <w:szCs w:val="21"/>
              </w:rPr>
            </w:pPr>
            <w:r w:rsidRPr="002A0C3B">
              <w:rPr>
                <w:rFonts w:ascii="Times New Roman" w:hAnsi="Times New Roman"/>
                <w:color w:val="000000"/>
                <w:sz w:val="21"/>
                <w:szCs w:val="21"/>
                <w:highlight w:val="cyan"/>
              </w:rPr>
              <w:t>2. kritērijs</w:t>
            </w:r>
          </w:p>
          <w:p w14:paraId="562BF37F" w14:textId="293A46BD" w:rsidR="00835A56" w:rsidRPr="002A0C3B" w:rsidRDefault="00835A56" w:rsidP="00835A56">
            <w:pPr>
              <w:pStyle w:val="TableParagraph"/>
              <w:ind w:left="107"/>
              <w:rPr>
                <w:rFonts w:ascii="Times New Roman" w:hAnsi="Times New Roman"/>
                <w:noProof/>
                <w:color w:val="000000"/>
                <w:sz w:val="21"/>
                <w:szCs w:val="21"/>
              </w:rPr>
            </w:pPr>
            <w:r w:rsidRPr="002A0C3B">
              <w:rPr>
                <w:rFonts w:ascii="Times New Roman" w:hAnsi="Times New Roman"/>
                <w:color w:val="000000"/>
                <w:sz w:val="21"/>
                <w:szCs w:val="21"/>
                <w:highlight w:val="cyan"/>
              </w:rPr>
              <w:t>(caursišanas riska izvērtējums)</w:t>
            </w:r>
          </w:p>
        </w:tc>
        <w:tc>
          <w:tcPr>
            <w:tcW w:w="6137" w:type="dxa"/>
            <w:gridSpan w:val="2"/>
            <w:shd w:val="clear" w:color="auto" w:fill="D9D9D9"/>
          </w:tcPr>
          <w:p w14:paraId="4B2343E0" w14:textId="50FD0DEC" w:rsidR="00835A56" w:rsidRPr="002A0C3B" w:rsidRDefault="00835A56" w:rsidP="00835A56">
            <w:pPr>
              <w:pStyle w:val="TableParagraph"/>
              <w:spacing w:before="119"/>
              <w:ind w:left="107"/>
              <w:rPr>
                <w:rFonts w:ascii="Times New Roman" w:hAnsi="Times New Roman"/>
                <w:noProof/>
                <w:color w:val="000000"/>
                <w:sz w:val="21"/>
                <w:szCs w:val="21"/>
                <w:highlight w:val="cyan"/>
              </w:rPr>
            </w:pPr>
            <w:r w:rsidRPr="002A0C3B">
              <w:rPr>
                <w:rFonts w:ascii="Times New Roman" w:hAnsi="Times New Roman"/>
                <w:color w:val="000000"/>
                <w:sz w:val="21"/>
                <w:szCs w:val="21"/>
                <w:highlight w:val="cyan"/>
              </w:rPr>
              <w:t xml:space="preserve">Pieteikuma iesniedzējs paziņo, ka izmantotā </w:t>
            </w:r>
            <w:r w:rsidRPr="002A0C3B">
              <w:rPr>
                <w:rFonts w:ascii="Times New Roman" w:hAnsi="Times New Roman"/>
                <w:i/>
                <w:iCs/>
                <w:color w:val="000000"/>
                <w:sz w:val="21"/>
                <w:szCs w:val="21"/>
                <w:highlight w:val="cyan"/>
              </w:rPr>
              <w:t>UA</w:t>
            </w:r>
            <w:r w:rsidRPr="002A0C3B">
              <w:rPr>
                <w:rFonts w:ascii="Times New Roman" w:hAnsi="Times New Roman"/>
                <w:color w:val="000000"/>
                <w:sz w:val="21"/>
                <w:szCs w:val="21"/>
                <w:highlight w:val="cyan"/>
              </w:rPr>
              <w:t xml:space="preserve"> pacelšanās masa ir mazāka par 25 kg.</w:t>
            </w:r>
          </w:p>
          <w:p w14:paraId="22EFD22D" w14:textId="77777777" w:rsidR="00835A56" w:rsidRPr="002A0C3B" w:rsidRDefault="00835A56">
            <w:pPr>
              <w:pStyle w:val="TableParagraph"/>
              <w:spacing w:before="120"/>
              <w:ind w:left="107"/>
              <w:rPr>
                <w:rFonts w:ascii="Times New Roman" w:hAnsi="Times New Roman"/>
                <w:noProof/>
                <w:color w:val="000000"/>
                <w:sz w:val="21"/>
                <w:szCs w:val="21"/>
                <w:highlight w:val="cyan"/>
              </w:rPr>
            </w:pPr>
            <w:r w:rsidRPr="002A0C3B">
              <w:rPr>
                <w:rFonts w:ascii="Times New Roman" w:hAnsi="Times New Roman"/>
                <w:color w:val="000000"/>
                <w:sz w:val="21"/>
                <w:szCs w:val="21"/>
                <w:highlight w:val="cyan"/>
              </w:rPr>
              <w:t>VAI</w:t>
            </w:r>
          </w:p>
          <w:p w14:paraId="416959F1" w14:textId="77777777" w:rsidR="00835A56" w:rsidRPr="002A0C3B" w:rsidRDefault="00835A56">
            <w:pPr>
              <w:pStyle w:val="TableParagraph"/>
              <w:spacing w:before="120"/>
              <w:ind w:left="107"/>
              <w:rPr>
                <w:rFonts w:ascii="Times New Roman" w:hAnsi="Times New Roman"/>
                <w:noProof/>
                <w:color w:val="000000"/>
                <w:sz w:val="21"/>
                <w:szCs w:val="21"/>
                <w:highlight w:val="cyan"/>
              </w:rPr>
            </w:pPr>
          </w:p>
          <w:p w14:paraId="6F2931E4" w14:textId="6D4BA8F3" w:rsidR="00835A56" w:rsidRPr="002A0C3B" w:rsidRDefault="00835A56" w:rsidP="00835A56">
            <w:pPr>
              <w:pStyle w:val="TableParagraph"/>
              <w:spacing w:line="234" w:lineRule="exact"/>
              <w:ind w:left="107"/>
              <w:rPr>
                <w:rFonts w:ascii="Times New Roman" w:hAnsi="Times New Roman"/>
                <w:noProof/>
                <w:sz w:val="21"/>
                <w:szCs w:val="21"/>
                <w:highlight w:val="cyan"/>
              </w:rPr>
            </w:pPr>
            <w:r w:rsidRPr="002A0C3B">
              <w:rPr>
                <w:rFonts w:ascii="Times New Roman" w:hAnsi="Times New Roman"/>
                <w:sz w:val="21"/>
                <w:szCs w:val="21"/>
                <w:highlight w:val="cyan"/>
              </w:rPr>
              <w:t xml:space="preserve">Attiecībā uz </w:t>
            </w:r>
            <w:r w:rsidRPr="002A0C3B">
              <w:rPr>
                <w:rFonts w:ascii="Times New Roman" w:hAnsi="Times New Roman"/>
                <w:i/>
                <w:iCs/>
                <w:sz w:val="21"/>
                <w:szCs w:val="21"/>
                <w:highlight w:val="cyan"/>
              </w:rPr>
              <w:t>UA</w:t>
            </w:r>
            <w:r w:rsidRPr="002A0C3B">
              <w:rPr>
                <w:rFonts w:ascii="Times New Roman" w:hAnsi="Times New Roman"/>
                <w:sz w:val="21"/>
                <w:szCs w:val="21"/>
                <w:highlight w:val="cyan"/>
              </w:rPr>
              <w:t xml:space="preserve"> ar pacelšanās masu, kas ir lielāka par 25 kg</w:t>
            </w:r>
            <w:r w:rsidRPr="002A0C3B">
              <w:rPr>
                <w:rFonts w:ascii="Times New Roman" w:hAnsi="Times New Roman"/>
                <w:sz w:val="21"/>
                <w:szCs w:val="21"/>
                <w:highlight w:val="cyan"/>
                <w:vertAlign w:val="superscript"/>
              </w:rPr>
              <w:t>1</w:t>
            </w:r>
            <w:r w:rsidRPr="002A0C3B">
              <w:rPr>
                <w:rFonts w:ascii="Times New Roman" w:hAnsi="Times New Roman"/>
                <w:sz w:val="21"/>
                <w:szCs w:val="21"/>
                <w:highlight w:val="cyan"/>
              </w:rPr>
              <w:t xml:space="preserve">, </w:t>
            </w:r>
            <w:r w:rsidRPr="002A0C3B">
              <w:rPr>
                <w:rFonts w:ascii="Times New Roman" w:hAnsi="Times New Roman"/>
                <w:i/>
                <w:iCs/>
                <w:sz w:val="21"/>
                <w:szCs w:val="21"/>
                <w:highlight w:val="cyan"/>
              </w:rPr>
              <w:t>UAS</w:t>
            </w:r>
            <w:r w:rsidRPr="002A0C3B">
              <w:rPr>
                <w:rFonts w:ascii="Times New Roman" w:hAnsi="Times New Roman"/>
                <w:sz w:val="21"/>
                <w:szCs w:val="21"/>
                <w:highlight w:val="cyan"/>
              </w:rPr>
              <w:t xml:space="preserve"> ekspluatantam ir apstiprinoši pierādījumi tam, ka nepieciešamais integritātes līmenis ir sasniegts.</w:t>
            </w:r>
            <w:r w:rsidRPr="002A0C3B">
              <w:rPr>
                <w:rFonts w:ascii="Times New Roman" w:hAnsi="Times New Roman"/>
                <w:color w:val="000000"/>
                <w:sz w:val="21"/>
                <w:szCs w:val="21"/>
                <w:highlight w:val="cyan"/>
              </w:rPr>
              <w:t xml:space="preserve"> </w:t>
            </w:r>
            <w:r w:rsidRPr="002A0C3B">
              <w:rPr>
                <w:rFonts w:ascii="Times New Roman" w:hAnsi="Times New Roman"/>
                <w:sz w:val="21"/>
                <w:szCs w:val="21"/>
                <w:highlight w:val="cyan"/>
              </w:rPr>
              <w:t>To parasti panāk, izmantojot testēšanu, analīzi, simulāciju, apskati, konstrukcijas pārbaudi vai ekspluatācijas pieredzi.</w:t>
            </w:r>
          </w:p>
        </w:tc>
      </w:tr>
      <w:tr w:rsidR="00835A56" w:rsidRPr="002A0C3B" w14:paraId="450B890C" w14:textId="77777777" w:rsidTr="006313A4">
        <w:trPr>
          <w:trHeight w:val="858"/>
        </w:trPr>
        <w:tc>
          <w:tcPr>
            <w:tcW w:w="1540" w:type="dxa"/>
            <w:vMerge/>
            <w:shd w:val="clear" w:color="auto" w:fill="F9BE8F"/>
          </w:tcPr>
          <w:p w14:paraId="4907ADE3" w14:textId="77777777" w:rsidR="00835A56" w:rsidRPr="002A0C3B" w:rsidRDefault="00835A56">
            <w:pPr>
              <w:pStyle w:val="TableParagraph"/>
              <w:rPr>
                <w:rFonts w:ascii="Times New Roman" w:hAnsi="Times New Roman"/>
                <w:noProof/>
                <w:sz w:val="21"/>
                <w:szCs w:val="21"/>
              </w:rPr>
            </w:pPr>
          </w:p>
        </w:tc>
        <w:tc>
          <w:tcPr>
            <w:tcW w:w="1375" w:type="dxa"/>
            <w:vAlign w:val="center"/>
          </w:tcPr>
          <w:p w14:paraId="05517752" w14:textId="77777777" w:rsidR="00835A56" w:rsidRPr="002A0C3B" w:rsidRDefault="00835A56" w:rsidP="00835A56">
            <w:pPr>
              <w:pStyle w:val="TableParagraph"/>
              <w:ind w:left="107"/>
              <w:rPr>
                <w:rFonts w:ascii="Times New Roman" w:hAnsi="Times New Roman"/>
                <w:i/>
                <w:noProof/>
                <w:color w:val="000000"/>
                <w:sz w:val="21"/>
                <w:szCs w:val="21"/>
              </w:rPr>
            </w:pPr>
            <w:r w:rsidRPr="002A0C3B">
              <w:rPr>
                <w:rFonts w:ascii="Times New Roman" w:hAnsi="Times New Roman"/>
                <w:i/>
                <w:color w:val="000000"/>
                <w:sz w:val="21"/>
                <w:szCs w:val="21"/>
                <w:highlight w:val="cyan"/>
              </w:rPr>
              <w:t>Komentāri</w:t>
            </w:r>
          </w:p>
        </w:tc>
        <w:tc>
          <w:tcPr>
            <w:tcW w:w="6137" w:type="dxa"/>
            <w:gridSpan w:val="2"/>
          </w:tcPr>
          <w:p w14:paraId="215B424F" w14:textId="3B7F7BBB" w:rsidR="00835A56" w:rsidRPr="002A0C3B" w:rsidRDefault="00835A56" w:rsidP="00835A56">
            <w:pPr>
              <w:pStyle w:val="TableParagraph"/>
              <w:spacing w:before="120"/>
              <w:ind w:left="108"/>
              <w:rPr>
                <w:rFonts w:ascii="Times New Roman" w:hAnsi="Times New Roman"/>
                <w:i/>
                <w:noProof/>
                <w:sz w:val="21"/>
                <w:szCs w:val="21"/>
                <w:highlight w:val="cyan"/>
              </w:rPr>
            </w:pPr>
            <w:r w:rsidRPr="002A0C3B">
              <w:rPr>
                <w:rFonts w:ascii="Times New Roman" w:hAnsi="Times New Roman"/>
                <w:i/>
                <w:sz w:val="21"/>
                <w:szCs w:val="21"/>
                <w:highlight w:val="cyan"/>
                <w:vertAlign w:val="superscript"/>
              </w:rPr>
              <w:t>1</w:t>
            </w:r>
            <w:r w:rsidRPr="002A0C3B">
              <w:rPr>
                <w:rFonts w:ascii="Times New Roman" w:hAnsi="Times New Roman"/>
                <w:i/>
                <w:sz w:val="21"/>
                <w:szCs w:val="21"/>
                <w:highlight w:val="cyan"/>
              </w:rPr>
              <w:t xml:space="preserve"> UA </w:t>
            </w:r>
            <w:r w:rsidRPr="002A0C3B">
              <w:rPr>
                <w:rFonts w:ascii="Times New Roman" w:hAnsi="Times New Roman"/>
                <w:i/>
                <w:color w:val="000000"/>
                <w:sz w:val="21"/>
                <w:szCs w:val="21"/>
                <w:highlight w:val="cyan"/>
              </w:rPr>
              <w:t>tehniskajai informācijai, kas ir vajadzīga izvērtēšanai, var būt nepieciešams UAS projektētāja atbalsts.</w:t>
            </w:r>
          </w:p>
        </w:tc>
      </w:tr>
    </w:tbl>
    <w:p w14:paraId="66955B9C" w14:textId="77777777" w:rsidR="00EF0644" w:rsidRPr="002A0C3B" w:rsidRDefault="00EF0644" w:rsidP="006313A4">
      <w:pPr>
        <w:spacing w:before="130"/>
        <w:ind w:left="1134"/>
        <w:rPr>
          <w:rFonts w:ascii="Times New Roman" w:hAnsi="Times New Roman"/>
          <w:b/>
          <w:noProof/>
          <w:color w:val="000000"/>
        </w:rPr>
      </w:pPr>
      <w:r w:rsidRPr="002A0C3B">
        <w:rPr>
          <w:rFonts w:ascii="Times New Roman" w:hAnsi="Times New Roman"/>
          <w:b/>
          <w:color w:val="000000"/>
          <w:highlight w:val="cyan"/>
        </w:rPr>
        <w:t>B3. tabula. Apliecinājuma līmeņa kritēriji M1(A) riska mazinājumam</w:t>
      </w:r>
    </w:p>
    <w:p w14:paraId="0AE8701A" w14:textId="77777777" w:rsidR="00EF0644" w:rsidRPr="006641F3" w:rsidRDefault="00EF0644" w:rsidP="00EF0644">
      <w:pPr>
        <w:rPr>
          <w:rFonts w:ascii="Times New Roman" w:hAnsi="Times New Roman"/>
          <w:b/>
          <w:noProof/>
        </w:rPr>
      </w:pPr>
    </w:p>
    <w:p w14:paraId="385BBEFD" w14:textId="77777777" w:rsidR="00551746" w:rsidRPr="00551746" w:rsidRDefault="00AE1469" w:rsidP="00551746">
      <w:pPr>
        <w:pStyle w:val="BodyText"/>
        <w:spacing w:before="120"/>
        <w:jc w:val="both"/>
        <w:rPr>
          <w:rFonts w:ascii="Times New Roman" w:hAnsi="Times New Roman" w:cs="Times New Roman"/>
          <w:b/>
          <w:bCs/>
          <w:sz w:val="24"/>
          <w:szCs w:val="24"/>
          <w:highlight w:val="cyan"/>
        </w:rPr>
      </w:pPr>
      <w:r>
        <w:rPr>
          <w:rFonts w:ascii="Times New Roman" w:hAnsi="Times New Roman"/>
          <w:b/>
          <w:sz w:val="24"/>
          <w:highlight w:val="cyan"/>
        </w:rPr>
        <w:t>B3. M1(B) – Stratēģiskie riska mazināšanas pasākumi – Ekspluatācijas ierobežojumi</w:t>
      </w:r>
    </w:p>
    <w:p w14:paraId="582C290D" w14:textId="77777777" w:rsidR="00551746" w:rsidRPr="00551746" w:rsidRDefault="00AE1469" w:rsidP="00551746">
      <w:pPr>
        <w:pStyle w:val="BodyText"/>
        <w:spacing w:before="120"/>
        <w:jc w:val="both"/>
        <w:rPr>
          <w:rFonts w:ascii="Times New Roman" w:hAnsi="Times New Roman" w:cs="Times New Roman"/>
          <w:sz w:val="24"/>
          <w:szCs w:val="24"/>
          <w:highlight w:val="cyan"/>
        </w:rPr>
      </w:pPr>
      <w:r>
        <w:rPr>
          <w:rFonts w:ascii="Times New Roman" w:hAnsi="Times New Roman"/>
          <w:sz w:val="24"/>
          <w:highlight w:val="cyan"/>
        </w:rPr>
        <w:t>M1(B) riska mazināšanas pasākumi ir paredzēti riskam uz zemes pakļauto cilvēku skaita samazināšanai neatkarīgi no aizsega pieejamības. Šie riska mazināšanas pasākumi tiek piemēroti pirms lidojuma.</w:t>
      </w:r>
    </w:p>
    <w:p w14:paraId="0B995A27" w14:textId="4478AF9E" w:rsidR="00551746" w:rsidRPr="00551746" w:rsidRDefault="00AE1469" w:rsidP="00551746">
      <w:pPr>
        <w:pStyle w:val="BodyText"/>
        <w:spacing w:before="120"/>
        <w:jc w:val="both"/>
        <w:rPr>
          <w:rFonts w:ascii="Times New Roman" w:hAnsi="Times New Roman" w:cs="Times New Roman"/>
          <w:sz w:val="24"/>
          <w:szCs w:val="24"/>
          <w:highlight w:val="cyan"/>
        </w:rPr>
      </w:pPr>
      <w:r>
        <w:rPr>
          <w:rFonts w:ascii="Times New Roman" w:hAnsi="Times New Roman"/>
          <w:sz w:val="24"/>
          <w:highlight w:val="cyan"/>
        </w:rPr>
        <w:t xml:space="preserve">Uzlabojumi datos, kas iekļauti statisko datu </w:t>
      </w:r>
      <w:r w:rsidR="006A06E0">
        <w:rPr>
          <w:rFonts w:ascii="Times New Roman" w:hAnsi="Times New Roman"/>
          <w:sz w:val="24"/>
          <w:highlight w:val="cyan"/>
        </w:rPr>
        <w:t>cilvēku</w:t>
      </w:r>
      <w:r>
        <w:rPr>
          <w:rFonts w:ascii="Times New Roman" w:hAnsi="Times New Roman"/>
          <w:sz w:val="24"/>
          <w:highlight w:val="cyan"/>
        </w:rPr>
        <w:t xml:space="preserve"> blīvuma kartēs, nav daļa no M1(B) riska mazināšanas pasākumiem, un tiem jau jābūt izmantotiem raksturīgā zemes riska novērtēšanā 2. posmā. Labākos pieejamos datus ieteicams izmantot jau </w:t>
      </w:r>
      <w:r>
        <w:rPr>
          <w:rFonts w:ascii="Times New Roman" w:hAnsi="Times New Roman"/>
          <w:i/>
          <w:iCs/>
          <w:sz w:val="24"/>
          <w:highlight w:val="cyan"/>
        </w:rPr>
        <w:t>iGRC</w:t>
      </w:r>
      <w:r>
        <w:rPr>
          <w:rFonts w:ascii="Times New Roman" w:hAnsi="Times New Roman"/>
          <w:sz w:val="24"/>
          <w:highlight w:val="cyan"/>
        </w:rPr>
        <w:t xml:space="preserve"> noteikšanai.</w:t>
      </w:r>
    </w:p>
    <w:p w14:paraId="122155A9" w14:textId="33A993D6" w:rsidR="00EF0644" w:rsidRPr="00551746" w:rsidRDefault="00AE1469" w:rsidP="00551746">
      <w:pPr>
        <w:pStyle w:val="BodyText"/>
        <w:spacing w:before="120"/>
        <w:jc w:val="both"/>
        <w:rPr>
          <w:rFonts w:ascii="Times New Roman" w:hAnsi="Times New Roman" w:cs="Times New Roman"/>
          <w:b/>
          <w:noProof/>
          <w:sz w:val="24"/>
          <w:szCs w:val="24"/>
        </w:rPr>
      </w:pPr>
      <w:r>
        <w:rPr>
          <w:rFonts w:ascii="Times New Roman" w:hAnsi="Times New Roman"/>
          <w:sz w:val="24"/>
          <w:highlight w:val="cyan"/>
        </w:rPr>
        <w:t>Kompetentā iestāde katrā atsevišķā gadījumā var pieņemt pakļaušanas riskam tīrā laika argumentus zemes riska samazināšanai, bet tai jāapsver, kā tas ietekmē kumulatīvo risku. M1(B) riska mazināšanas pasākumi ir operācijas laika un vietas ierobežojumu kombinācijas, lai noteiktā laikā un vietā samazinātu riskam pakļauto cilvēku skaitu.</w:t>
      </w:r>
    </w:p>
    <w:p w14:paraId="280A3596" w14:textId="6E88759F" w:rsidR="00EF0644" w:rsidRDefault="00EF0644" w:rsidP="00EF0644">
      <w:pPr>
        <w:pStyle w:val="BodyText"/>
        <w:rPr>
          <w:rFonts w:ascii="Times New Roman" w:hAnsi="Times New Roman"/>
          <w:noProof/>
          <w:sz w:val="20"/>
        </w:rPr>
      </w:pPr>
    </w:p>
    <w:tbl>
      <w:tblPr>
        <w:tblStyle w:val="TableGrid"/>
        <w:tblW w:w="0" w:type="auto"/>
        <w:tblLook w:val="04A0" w:firstRow="1" w:lastRow="0" w:firstColumn="1" w:lastColumn="0" w:noHBand="0" w:noVBand="1"/>
      </w:tblPr>
      <w:tblGrid>
        <w:gridCol w:w="1668"/>
        <w:gridCol w:w="2126"/>
        <w:gridCol w:w="3174"/>
        <w:gridCol w:w="2323"/>
      </w:tblGrid>
      <w:tr w:rsidR="00754AA3" w:rsidRPr="006313A4" w14:paraId="4B0CE4FE" w14:textId="77777777" w:rsidTr="00551746">
        <w:tc>
          <w:tcPr>
            <w:tcW w:w="3794" w:type="dxa"/>
            <w:gridSpan w:val="2"/>
            <w:vMerge w:val="restart"/>
            <w:shd w:val="clear" w:color="auto" w:fill="F9BE8F"/>
            <w:vAlign w:val="center"/>
          </w:tcPr>
          <w:p w14:paraId="6DE091F7" w14:textId="77777777" w:rsidR="00754AA3" w:rsidRPr="006313A4" w:rsidRDefault="00754AA3" w:rsidP="00724C89">
            <w:pPr>
              <w:pStyle w:val="BodyText"/>
              <w:spacing w:before="120"/>
              <w:rPr>
                <w:rFonts w:ascii="Times New Roman" w:hAnsi="Times New Roman" w:cs="Times New Roman"/>
                <w:noProof/>
                <w:sz w:val="21"/>
                <w:szCs w:val="21"/>
                <w:highlight w:val="cyan"/>
              </w:rPr>
            </w:pPr>
          </w:p>
        </w:tc>
        <w:tc>
          <w:tcPr>
            <w:tcW w:w="5497" w:type="dxa"/>
            <w:gridSpan w:val="2"/>
            <w:shd w:val="clear" w:color="auto" w:fill="E5DFEC" w:themeFill="accent4" w:themeFillTint="33"/>
            <w:vAlign w:val="center"/>
          </w:tcPr>
          <w:p w14:paraId="286BCFBA" w14:textId="19E9B783" w:rsidR="00754AA3" w:rsidRPr="006313A4" w:rsidRDefault="00754AA3" w:rsidP="00724C89">
            <w:pPr>
              <w:pStyle w:val="BodyText"/>
              <w:spacing w:before="120"/>
              <w:jc w:val="center"/>
              <w:rPr>
                <w:rFonts w:ascii="Times New Roman" w:hAnsi="Times New Roman" w:cs="Times New Roman"/>
                <w:b/>
                <w:bCs/>
                <w:noProof/>
                <w:sz w:val="21"/>
                <w:szCs w:val="21"/>
                <w:highlight w:val="cyan"/>
              </w:rPr>
            </w:pPr>
            <w:r w:rsidRPr="006313A4">
              <w:rPr>
                <w:rFonts w:ascii="Times New Roman" w:hAnsi="Times New Roman"/>
                <w:b/>
                <w:sz w:val="21"/>
                <w:szCs w:val="21"/>
                <w:highlight w:val="cyan"/>
              </w:rPr>
              <w:t>INTEGRITĀTES LĪMENIS</w:t>
            </w:r>
          </w:p>
        </w:tc>
      </w:tr>
      <w:tr w:rsidR="00754AA3" w:rsidRPr="006313A4" w14:paraId="2EC20E7A" w14:textId="77777777" w:rsidTr="00551746">
        <w:tc>
          <w:tcPr>
            <w:tcW w:w="3794" w:type="dxa"/>
            <w:gridSpan w:val="2"/>
            <w:vMerge/>
            <w:shd w:val="clear" w:color="auto" w:fill="F9BE8F"/>
            <w:vAlign w:val="center"/>
          </w:tcPr>
          <w:p w14:paraId="179FBD24" w14:textId="77777777" w:rsidR="00754AA3" w:rsidRPr="006313A4" w:rsidRDefault="00754AA3" w:rsidP="00724C89">
            <w:pPr>
              <w:pStyle w:val="BodyText"/>
              <w:spacing w:before="120"/>
              <w:rPr>
                <w:rFonts w:ascii="Times New Roman" w:hAnsi="Times New Roman" w:cs="Times New Roman"/>
                <w:noProof/>
                <w:sz w:val="21"/>
                <w:szCs w:val="21"/>
                <w:highlight w:val="cyan"/>
              </w:rPr>
            </w:pPr>
          </w:p>
        </w:tc>
        <w:tc>
          <w:tcPr>
            <w:tcW w:w="3174" w:type="dxa"/>
            <w:shd w:val="clear" w:color="auto" w:fill="E5DFEC" w:themeFill="accent4" w:themeFillTint="33"/>
            <w:vAlign w:val="center"/>
          </w:tcPr>
          <w:p w14:paraId="6627DD93" w14:textId="347407D2" w:rsidR="00754AA3" w:rsidRPr="006313A4" w:rsidRDefault="00754AA3" w:rsidP="00724C89">
            <w:pPr>
              <w:pStyle w:val="BodyText"/>
              <w:spacing w:before="120"/>
              <w:jc w:val="center"/>
              <w:rPr>
                <w:rFonts w:ascii="Times New Roman" w:hAnsi="Times New Roman" w:cs="Times New Roman"/>
                <w:b/>
                <w:bCs/>
                <w:noProof/>
                <w:sz w:val="21"/>
                <w:szCs w:val="21"/>
                <w:highlight w:val="cyan"/>
              </w:rPr>
            </w:pPr>
            <w:r w:rsidRPr="006313A4">
              <w:rPr>
                <w:rFonts w:ascii="Times New Roman" w:hAnsi="Times New Roman"/>
                <w:b/>
                <w:sz w:val="21"/>
                <w:szCs w:val="21"/>
                <w:highlight w:val="cyan"/>
              </w:rPr>
              <w:t>Vidējs</w:t>
            </w:r>
          </w:p>
        </w:tc>
        <w:tc>
          <w:tcPr>
            <w:tcW w:w="2323" w:type="dxa"/>
            <w:shd w:val="clear" w:color="auto" w:fill="E5DFEC" w:themeFill="accent4" w:themeFillTint="33"/>
            <w:vAlign w:val="center"/>
          </w:tcPr>
          <w:p w14:paraId="226C45E4" w14:textId="448617AE" w:rsidR="00754AA3" w:rsidRPr="006313A4" w:rsidRDefault="00754AA3" w:rsidP="00724C89">
            <w:pPr>
              <w:pStyle w:val="BodyText"/>
              <w:spacing w:before="120"/>
              <w:jc w:val="center"/>
              <w:rPr>
                <w:rFonts w:ascii="Times New Roman" w:hAnsi="Times New Roman" w:cs="Times New Roman"/>
                <w:b/>
                <w:bCs/>
                <w:noProof/>
                <w:sz w:val="21"/>
                <w:szCs w:val="21"/>
              </w:rPr>
            </w:pPr>
            <w:r w:rsidRPr="006313A4">
              <w:rPr>
                <w:rFonts w:ascii="Times New Roman" w:hAnsi="Times New Roman"/>
                <w:b/>
                <w:sz w:val="21"/>
                <w:szCs w:val="21"/>
                <w:highlight w:val="cyan"/>
              </w:rPr>
              <w:t>Augsts</w:t>
            </w:r>
          </w:p>
        </w:tc>
      </w:tr>
      <w:tr w:rsidR="00754AA3" w:rsidRPr="006313A4" w14:paraId="2DD4814C" w14:textId="77777777" w:rsidTr="006313A4">
        <w:trPr>
          <w:trHeight w:val="3302"/>
        </w:trPr>
        <w:tc>
          <w:tcPr>
            <w:tcW w:w="1668" w:type="dxa"/>
            <w:vMerge w:val="restart"/>
            <w:shd w:val="clear" w:color="auto" w:fill="F9BE8F"/>
            <w:vAlign w:val="center"/>
          </w:tcPr>
          <w:p w14:paraId="65B21F35" w14:textId="4793E507" w:rsidR="00754AA3" w:rsidRPr="006313A4" w:rsidRDefault="00754AA3" w:rsidP="00724C89">
            <w:pPr>
              <w:pStyle w:val="BodyText"/>
              <w:spacing w:before="120"/>
              <w:rPr>
                <w:rFonts w:ascii="Times New Roman" w:hAnsi="Times New Roman" w:cs="Times New Roman"/>
                <w:b/>
                <w:bCs/>
                <w:noProof/>
                <w:sz w:val="21"/>
                <w:szCs w:val="21"/>
                <w:highlight w:val="cyan"/>
              </w:rPr>
            </w:pPr>
            <w:r w:rsidRPr="006313A4">
              <w:rPr>
                <w:rFonts w:ascii="Times New Roman" w:hAnsi="Times New Roman"/>
                <w:b/>
                <w:sz w:val="21"/>
                <w:szCs w:val="21"/>
                <w:highlight w:val="cyan"/>
              </w:rPr>
              <w:t>M1(B) – Ekspluatācijas ierobežojumi</w:t>
            </w:r>
          </w:p>
        </w:tc>
        <w:tc>
          <w:tcPr>
            <w:tcW w:w="2126" w:type="dxa"/>
            <w:shd w:val="clear" w:color="auto" w:fill="D9D9D9"/>
            <w:vAlign w:val="center"/>
          </w:tcPr>
          <w:p w14:paraId="7D6419A1" w14:textId="3ED170A1" w:rsidR="00754AA3" w:rsidRPr="006313A4" w:rsidRDefault="00754AA3" w:rsidP="00724C89">
            <w:pPr>
              <w:pStyle w:val="BodyText"/>
              <w:spacing w:before="120"/>
              <w:rPr>
                <w:rFonts w:ascii="Times New Roman" w:hAnsi="Times New Roman" w:cs="Times New Roman"/>
                <w:noProof/>
                <w:sz w:val="21"/>
                <w:szCs w:val="21"/>
                <w:highlight w:val="cyan"/>
              </w:rPr>
            </w:pPr>
            <w:r w:rsidRPr="006313A4">
              <w:rPr>
                <w:rFonts w:ascii="Times New Roman" w:hAnsi="Times New Roman"/>
                <w:sz w:val="21"/>
                <w:szCs w:val="21"/>
                <w:highlight w:val="cyan"/>
              </w:rPr>
              <w:t>1. kritērijs (riskam pakļauto cilvēku novērtēšana)</w:t>
            </w:r>
          </w:p>
        </w:tc>
        <w:tc>
          <w:tcPr>
            <w:tcW w:w="5497" w:type="dxa"/>
            <w:gridSpan w:val="2"/>
            <w:shd w:val="clear" w:color="auto" w:fill="D9D9D9"/>
            <w:vAlign w:val="center"/>
          </w:tcPr>
          <w:p w14:paraId="5AD84946" w14:textId="77777777" w:rsidR="003B1CA1" w:rsidRPr="006313A4" w:rsidRDefault="00754AA3" w:rsidP="00724C89">
            <w:pPr>
              <w:pStyle w:val="BodyText"/>
              <w:spacing w:before="120"/>
              <w:rPr>
                <w:rFonts w:ascii="Times New Roman" w:hAnsi="Times New Roman" w:cs="Times New Roman"/>
                <w:sz w:val="21"/>
                <w:szCs w:val="21"/>
                <w:highlight w:val="cyan"/>
              </w:rPr>
            </w:pPr>
            <w:r w:rsidRPr="006313A4">
              <w:rPr>
                <w:rFonts w:ascii="Times New Roman" w:hAnsi="Times New Roman"/>
                <w:i/>
                <w:iCs/>
                <w:sz w:val="21"/>
                <w:szCs w:val="21"/>
                <w:highlight w:val="cyan"/>
              </w:rPr>
              <w:t>UAS</w:t>
            </w:r>
            <w:r w:rsidRPr="006313A4">
              <w:rPr>
                <w:rFonts w:ascii="Times New Roman" w:hAnsi="Times New Roman"/>
                <w:sz w:val="21"/>
                <w:szCs w:val="21"/>
                <w:highlight w:val="cyan"/>
              </w:rPr>
              <w:t xml:space="preserve"> ekspluatants nosaka ar telpu un laiku saistītus ierobežojumus (piemēram, lidošana pāri tirgus laukumam, kad tas nav pārpildīts ar cilvēkiem), lai pamatotu, ka faktiskais cilvēku blīvums operācijas laikā ir mazāks nekā 2. posmā.</w:t>
            </w:r>
          </w:p>
          <w:p w14:paraId="6F3D4EF7" w14:textId="605292D8" w:rsidR="00754AA3" w:rsidRPr="006313A4" w:rsidRDefault="00754AA3" w:rsidP="00724C89">
            <w:pPr>
              <w:pStyle w:val="BodyText"/>
              <w:spacing w:before="120"/>
              <w:rPr>
                <w:rFonts w:ascii="Times New Roman" w:hAnsi="Times New Roman" w:cs="Times New Roman"/>
                <w:sz w:val="21"/>
                <w:szCs w:val="21"/>
                <w:highlight w:val="cyan"/>
              </w:rPr>
            </w:pPr>
            <w:r w:rsidRPr="006313A4">
              <w:rPr>
                <w:rFonts w:ascii="Times New Roman" w:hAnsi="Times New Roman"/>
                <w:sz w:val="21"/>
                <w:szCs w:val="21"/>
                <w:highlight w:val="cyan"/>
              </w:rPr>
              <w:t>To var izdarīt, izmantojot šādus līdzekļus:</w:t>
            </w:r>
          </w:p>
          <w:p w14:paraId="06B3AC91" w14:textId="77777777" w:rsidR="00754AA3" w:rsidRPr="006313A4" w:rsidRDefault="00754AA3" w:rsidP="00724C89">
            <w:pPr>
              <w:pStyle w:val="BodyText"/>
              <w:spacing w:before="120"/>
              <w:rPr>
                <w:rFonts w:ascii="Times New Roman" w:hAnsi="Times New Roman" w:cs="Times New Roman"/>
                <w:sz w:val="21"/>
                <w:szCs w:val="21"/>
                <w:highlight w:val="cyan"/>
              </w:rPr>
            </w:pPr>
            <w:r w:rsidRPr="006313A4">
              <w:rPr>
                <w:rFonts w:ascii="Times New Roman" w:hAnsi="Times New Roman"/>
                <w:sz w:val="21"/>
                <w:szCs w:val="21"/>
                <w:highlight w:val="cyan"/>
              </w:rPr>
              <w:t>a) operācijas vietas iezīmju</w:t>
            </w:r>
            <w:r w:rsidRPr="006313A4">
              <w:rPr>
                <w:rFonts w:ascii="Times New Roman" w:hAnsi="Times New Roman"/>
                <w:sz w:val="21"/>
                <w:szCs w:val="21"/>
                <w:highlight w:val="cyan"/>
                <w:vertAlign w:val="superscript"/>
              </w:rPr>
              <w:t>1</w:t>
            </w:r>
            <w:r w:rsidRPr="006313A4">
              <w:rPr>
                <w:rFonts w:ascii="Times New Roman" w:hAnsi="Times New Roman"/>
                <w:sz w:val="21"/>
                <w:szCs w:val="21"/>
                <w:highlight w:val="cyan"/>
              </w:rPr>
              <w:t xml:space="preserve"> un laika</w:t>
            </w:r>
            <w:r w:rsidRPr="006313A4">
              <w:rPr>
                <w:rFonts w:ascii="Times New Roman" w:hAnsi="Times New Roman"/>
                <w:sz w:val="21"/>
                <w:szCs w:val="21"/>
                <w:highlight w:val="cyan"/>
                <w:vertAlign w:val="superscript"/>
              </w:rPr>
              <w:t>2</w:t>
            </w:r>
            <w:r w:rsidRPr="006313A4">
              <w:rPr>
                <w:rFonts w:ascii="Times New Roman" w:hAnsi="Times New Roman"/>
                <w:sz w:val="21"/>
                <w:szCs w:val="21"/>
                <w:highlight w:val="cyan"/>
              </w:rPr>
              <w:t xml:space="preserve"> analīze vai novērtējums UN/VAI</w:t>
            </w:r>
          </w:p>
          <w:p w14:paraId="7A0F08E0" w14:textId="1FC259F4" w:rsidR="00754AA3" w:rsidRPr="006313A4" w:rsidRDefault="00754AA3" w:rsidP="00724C89">
            <w:pPr>
              <w:pStyle w:val="BodyText"/>
              <w:spacing w:before="120"/>
              <w:rPr>
                <w:rFonts w:ascii="Times New Roman" w:hAnsi="Times New Roman" w:cs="Times New Roman"/>
                <w:noProof/>
                <w:sz w:val="21"/>
                <w:szCs w:val="21"/>
                <w:highlight w:val="cyan"/>
              </w:rPr>
            </w:pPr>
            <w:r w:rsidRPr="006313A4">
              <w:rPr>
                <w:rFonts w:ascii="Times New Roman" w:hAnsi="Times New Roman"/>
                <w:sz w:val="21"/>
                <w:szCs w:val="21"/>
                <w:highlight w:val="cyan"/>
              </w:rPr>
              <w:t xml:space="preserve">b) uz piedāvāto teritoriju attiecināmu datu par </w:t>
            </w:r>
            <w:r w:rsidR="00416097">
              <w:rPr>
                <w:rFonts w:ascii="Times New Roman" w:hAnsi="Times New Roman"/>
                <w:sz w:val="21"/>
                <w:szCs w:val="21"/>
                <w:highlight w:val="cyan"/>
              </w:rPr>
              <w:t xml:space="preserve">cilvēku </w:t>
            </w:r>
            <w:r w:rsidRPr="006313A4">
              <w:rPr>
                <w:rFonts w:ascii="Times New Roman" w:hAnsi="Times New Roman"/>
                <w:sz w:val="21"/>
                <w:szCs w:val="21"/>
                <w:highlight w:val="cyan"/>
              </w:rPr>
              <w:t>blīvumu laikā (piemēram, datu no papildu datu pakalpojumu sniedzēja) izmantošana; tie var būt reālā laika dati vai vēsturiskie dati.</w:t>
            </w:r>
          </w:p>
        </w:tc>
      </w:tr>
      <w:tr w:rsidR="00754AA3" w:rsidRPr="006313A4" w14:paraId="3957CD1F" w14:textId="77777777" w:rsidTr="00373808">
        <w:tc>
          <w:tcPr>
            <w:tcW w:w="1668" w:type="dxa"/>
            <w:vMerge/>
            <w:shd w:val="clear" w:color="auto" w:fill="F9BE8F"/>
            <w:vAlign w:val="center"/>
          </w:tcPr>
          <w:p w14:paraId="4C710744" w14:textId="77777777" w:rsidR="00754AA3" w:rsidRPr="006313A4" w:rsidRDefault="00754AA3" w:rsidP="00724C89">
            <w:pPr>
              <w:pStyle w:val="BodyText"/>
              <w:spacing w:before="120"/>
              <w:rPr>
                <w:rFonts w:ascii="Times New Roman" w:hAnsi="Times New Roman" w:cs="Times New Roman"/>
                <w:noProof/>
                <w:sz w:val="21"/>
                <w:szCs w:val="21"/>
              </w:rPr>
            </w:pPr>
          </w:p>
        </w:tc>
        <w:tc>
          <w:tcPr>
            <w:tcW w:w="2126" w:type="dxa"/>
            <w:vAlign w:val="center"/>
          </w:tcPr>
          <w:p w14:paraId="2730A08F" w14:textId="60F5A6EC" w:rsidR="00754AA3" w:rsidRPr="006313A4" w:rsidRDefault="00754AA3" w:rsidP="00724C89">
            <w:pPr>
              <w:pStyle w:val="BodyText"/>
              <w:spacing w:before="120"/>
              <w:rPr>
                <w:rFonts w:ascii="Times New Roman" w:hAnsi="Times New Roman" w:cs="Times New Roman"/>
                <w:i/>
                <w:iCs/>
                <w:noProof/>
                <w:sz w:val="21"/>
                <w:szCs w:val="21"/>
                <w:highlight w:val="cyan"/>
              </w:rPr>
            </w:pPr>
            <w:r w:rsidRPr="006313A4">
              <w:rPr>
                <w:rFonts w:ascii="Times New Roman" w:hAnsi="Times New Roman"/>
                <w:i/>
                <w:sz w:val="21"/>
                <w:szCs w:val="21"/>
                <w:highlight w:val="cyan"/>
              </w:rPr>
              <w:t>Komentāri</w:t>
            </w:r>
          </w:p>
        </w:tc>
        <w:tc>
          <w:tcPr>
            <w:tcW w:w="5497" w:type="dxa"/>
            <w:gridSpan w:val="2"/>
            <w:vAlign w:val="center"/>
          </w:tcPr>
          <w:p w14:paraId="60BDE45D" w14:textId="77777777" w:rsidR="00DE5751" w:rsidRPr="006313A4" w:rsidRDefault="00754AA3" w:rsidP="00724C89">
            <w:pPr>
              <w:pStyle w:val="BodyText"/>
              <w:spacing w:before="120"/>
              <w:rPr>
                <w:rFonts w:ascii="Times New Roman" w:hAnsi="Times New Roman" w:cs="Times New Roman"/>
                <w:i/>
                <w:iCs/>
                <w:sz w:val="21"/>
                <w:szCs w:val="21"/>
                <w:highlight w:val="cyan"/>
              </w:rPr>
            </w:pPr>
            <w:r w:rsidRPr="006313A4">
              <w:rPr>
                <w:rFonts w:ascii="Times New Roman" w:hAnsi="Times New Roman"/>
                <w:i/>
                <w:sz w:val="21"/>
                <w:szCs w:val="21"/>
                <w:highlight w:val="cyan"/>
                <w:vertAlign w:val="superscript"/>
              </w:rPr>
              <w:t>1</w:t>
            </w:r>
            <w:r w:rsidRPr="006313A4">
              <w:rPr>
                <w:rFonts w:ascii="Times New Roman" w:hAnsi="Times New Roman"/>
                <w:i/>
                <w:sz w:val="21"/>
                <w:szCs w:val="21"/>
                <w:highlight w:val="cyan"/>
              </w:rPr>
              <w:t xml:space="preserve"> Vietas iezīmes ir ar cilvēku klātbūtni saistītais zemes izmantojums, piemēram, rūpniecības zona, pilsētas parks vai tirdzniecības centri.</w:t>
            </w:r>
          </w:p>
          <w:p w14:paraId="158563F1" w14:textId="7DB9ECC9" w:rsidR="00754AA3" w:rsidRPr="006313A4" w:rsidRDefault="00754AA3" w:rsidP="00724C89">
            <w:pPr>
              <w:pStyle w:val="BodyText"/>
              <w:spacing w:before="120"/>
              <w:rPr>
                <w:rFonts w:ascii="Times New Roman" w:hAnsi="Times New Roman" w:cs="Times New Roman"/>
                <w:noProof/>
                <w:sz w:val="21"/>
                <w:szCs w:val="21"/>
                <w:highlight w:val="cyan"/>
              </w:rPr>
            </w:pPr>
            <w:r w:rsidRPr="006313A4">
              <w:rPr>
                <w:rFonts w:ascii="Times New Roman" w:hAnsi="Times New Roman"/>
                <w:i/>
                <w:sz w:val="21"/>
                <w:szCs w:val="21"/>
                <w:highlight w:val="cyan"/>
                <w:vertAlign w:val="superscript"/>
              </w:rPr>
              <w:t>2</w:t>
            </w:r>
            <w:r w:rsidRPr="006313A4">
              <w:rPr>
                <w:rFonts w:ascii="Times New Roman" w:hAnsi="Times New Roman"/>
                <w:i/>
                <w:sz w:val="21"/>
                <w:szCs w:val="21"/>
                <w:highlight w:val="cyan"/>
              </w:rPr>
              <w:t xml:space="preserve"> Laiks ir laiks dienā vai nedēļas diena, kas ietekmētu cilvēku klātbūtni, piemēram, nedēļas nogale rūpniecības uzņēmumiem, nakts laiks, laiks pēc tirdzniecības vietu darba laika.</w:t>
            </w:r>
          </w:p>
        </w:tc>
      </w:tr>
      <w:tr w:rsidR="00754AA3" w:rsidRPr="006313A4" w14:paraId="4FB77703" w14:textId="77777777" w:rsidTr="006313A4">
        <w:trPr>
          <w:trHeight w:val="2871"/>
        </w:trPr>
        <w:tc>
          <w:tcPr>
            <w:tcW w:w="1668" w:type="dxa"/>
            <w:vMerge/>
            <w:shd w:val="clear" w:color="auto" w:fill="F9BE8F"/>
            <w:vAlign w:val="center"/>
          </w:tcPr>
          <w:p w14:paraId="7864FD6B" w14:textId="77777777" w:rsidR="00754AA3" w:rsidRPr="006313A4" w:rsidRDefault="00754AA3" w:rsidP="00724C89">
            <w:pPr>
              <w:pStyle w:val="BodyText"/>
              <w:spacing w:before="120"/>
              <w:rPr>
                <w:rFonts w:ascii="Times New Roman" w:hAnsi="Times New Roman" w:cs="Times New Roman"/>
                <w:noProof/>
                <w:sz w:val="21"/>
                <w:szCs w:val="21"/>
              </w:rPr>
            </w:pPr>
          </w:p>
        </w:tc>
        <w:tc>
          <w:tcPr>
            <w:tcW w:w="2126" w:type="dxa"/>
            <w:shd w:val="clear" w:color="auto" w:fill="D9D9D9"/>
            <w:vAlign w:val="center"/>
          </w:tcPr>
          <w:p w14:paraId="555AE5EF" w14:textId="05E98DE2" w:rsidR="00754AA3" w:rsidRPr="006313A4" w:rsidRDefault="00754AA3" w:rsidP="00724C89">
            <w:pPr>
              <w:pStyle w:val="BodyText"/>
              <w:spacing w:before="120"/>
              <w:rPr>
                <w:rFonts w:ascii="Times New Roman" w:hAnsi="Times New Roman" w:cs="Times New Roman"/>
                <w:noProof/>
                <w:sz w:val="21"/>
                <w:szCs w:val="21"/>
                <w:highlight w:val="cyan"/>
              </w:rPr>
            </w:pPr>
            <w:r w:rsidRPr="006313A4">
              <w:rPr>
                <w:rFonts w:ascii="Times New Roman" w:hAnsi="Times New Roman"/>
                <w:sz w:val="21"/>
                <w:szCs w:val="21"/>
                <w:highlight w:val="cyan"/>
              </w:rPr>
              <w:t xml:space="preserve">2. kritērijs (ietekme uz riskam pakļautajiem </w:t>
            </w:r>
            <w:r w:rsidR="00416097">
              <w:rPr>
                <w:rFonts w:ascii="Times New Roman" w:hAnsi="Times New Roman"/>
                <w:sz w:val="21"/>
                <w:szCs w:val="21"/>
                <w:highlight w:val="cyan"/>
              </w:rPr>
              <w:t>cilvēkiem</w:t>
            </w:r>
            <w:r w:rsidRPr="006313A4">
              <w:rPr>
                <w:rFonts w:ascii="Times New Roman" w:hAnsi="Times New Roman"/>
                <w:sz w:val="21"/>
                <w:szCs w:val="21"/>
                <w:highlight w:val="cyan"/>
              </w:rPr>
              <w:t>)</w:t>
            </w:r>
          </w:p>
        </w:tc>
        <w:tc>
          <w:tcPr>
            <w:tcW w:w="3174" w:type="dxa"/>
            <w:shd w:val="clear" w:color="auto" w:fill="D9D9D9"/>
            <w:vAlign w:val="center"/>
          </w:tcPr>
          <w:p w14:paraId="1B33E99A" w14:textId="1BA62D62" w:rsidR="00754AA3" w:rsidRPr="006313A4" w:rsidRDefault="00754AA3" w:rsidP="00724C89">
            <w:pPr>
              <w:pStyle w:val="BodyText"/>
              <w:spacing w:before="120"/>
              <w:rPr>
                <w:rFonts w:ascii="Times New Roman" w:hAnsi="Times New Roman" w:cs="Times New Roman"/>
                <w:noProof/>
                <w:sz w:val="21"/>
                <w:szCs w:val="21"/>
                <w:highlight w:val="cyan"/>
              </w:rPr>
            </w:pPr>
            <w:r w:rsidRPr="006313A4">
              <w:rPr>
                <w:rFonts w:ascii="Times New Roman" w:hAnsi="Times New Roman"/>
                <w:sz w:val="21"/>
                <w:szCs w:val="21"/>
                <w:highlight w:val="cyan"/>
              </w:rPr>
              <w:t xml:space="preserve">Riskam pakļauto </w:t>
            </w:r>
            <w:r w:rsidR="00416097">
              <w:rPr>
                <w:rFonts w:ascii="Times New Roman" w:hAnsi="Times New Roman"/>
                <w:sz w:val="21"/>
                <w:szCs w:val="21"/>
                <w:highlight w:val="cyan"/>
              </w:rPr>
              <w:t>cilvēku</w:t>
            </w:r>
            <w:r w:rsidRPr="006313A4">
              <w:rPr>
                <w:rFonts w:ascii="Times New Roman" w:hAnsi="Times New Roman"/>
                <w:sz w:val="21"/>
                <w:szCs w:val="21"/>
                <w:highlight w:val="cyan"/>
              </w:rPr>
              <w:t xml:space="preserve"> daudzums tiek samazināts vismaz par 1 </w:t>
            </w:r>
            <w:r w:rsidRPr="006313A4">
              <w:rPr>
                <w:rFonts w:ascii="Times New Roman" w:hAnsi="Times New Roman"/>
                <w:i/>
                <w:iCs/>
                <w:sz w:val="21"/>
                <w:szCs w:val="21"/>
                <w:highlight w:val="cyan"/>
              </w:rPr>
              <w:t>iGRC</w:t>
            </w:r>
            <w:r w:rsidRPr="006313A4">
              <w:rPr>
                <w:rFonts w:ascii="Times New Roman" w:hAnsi="Times New Roman"/>
                <w:sz w:val="21"/>
                <w:szCs w:val="21"/>
                <w:highlight w:val="cyan"/>
              </w:rPr>
              <w:t xml:space="preserve"> </w:t>
            </w:r>
            <w:r w:rsidR="00D671B0">
              <w:rPr>
                <w:rFonts w:ascii="Times New Roman" w:hAnsi="Times New Roman"/>
                <w:sz w:val="21"/>
                <w:szCs w:val="21"/>
                <w:highlight w:val="cyan"/>
              </w:rPr>
              <w:t>cilvēku</w:t>
            </w:r>
            <w:r w:rsidRPr="006313A4">
              <w:rPr>
                <w:rFonts w:ascii="Times New Roman" w:hAnsi="Times New Roman"/>
                <w:sz w:val="21"/>
                <w:szCs w:val="21"/>
                <w:highlight w:val="cyan"/>
              </w:rPr>
              <w:t xml:space="preserve"> blīvuma intervālu</w:t>
            </w:r>
            <w:r w:rsidRPr="006313A4">
              <w:rPr>
                <w:rFonts w:ascii="Times New Roman" w:hAnsi="Times New Roman"/>
                <w:sz w:val="21"/>
                <w:szCs w:val="21"/>
                <w:highlight w:val="cyan"/>
                <w:vertAlign w:val="superscript"/>
              </w:rPr>
              <w:t>3</w:t>
            </w:r>
            <w:r w:rsidRPr="006313A4">
              <w:rPr>
                <w:rFonts w:ascii="Times New Roman" w:hAnsi="Times New Roman"/>
                <w:sz w:val="21"/>
                <w:szCs w:val="21"/>
                <w:highlight w:val="cyan"/>
              </w:rPr>
              <w:t xml:space="preserve"> (~90 %), izmantojot vienu vai vairākas metodes, kas aprakstītas iepriekš integritātes līmenī attiecībā uz 1. kritēriju.</w:t>
            </w:r>
          </w:p>
        </w:tc>
        <w:tc>
          <w:tcPr>
            <w:tcW w:w="2323" w:type="dxa"/>
            <w:shd w:val="clear" w:color="auto" w:fill="D9D9D9"/>
            <w:vAlign w:val="center"/>
          </w:tcPr>
          <w:p w14:paraId="31958260" w14:textId="7FC4D23F" w:rsidR="00754AA3" w:rsidRPr="006313A4" w:rsidRDefault="00754AA3" w:rsidP="00724C89">
            <w:pPr>
              <w:pStyle w:val="BodyText"/>
              <w:spacing w:before="120"/>
              <w:rPr>
                <w:rFonts w:ascii="Times New Roman" w:hAnsi="Times New Roman" w:cs="Times New Roman"/>
                <w:noProof/>
                <w:sz w:val="21"/>
                <w:szCs w:val="21"/>
                <w:highlight w:val="cyan"/>
              </w:rPr>
            </w:pPr>
            <w:r w:rsidRPr="006313A4">
              <w:rPr>
                <w:rFonts w:ascii="Times New Roman" w:hAnsi="Times New Roman"/>
                <w:sz w:val="21"/>
                <w:szCs w:val="21"/>
                <w:highlight w:val="cyan"/>
              </w:rPr>
              <w:t xml:space="preserve">Riskam pakļauto </w:t>
            </w:r>
            <w:r w:rsidR="00D671B0">
              <w:rPr>
                <w:rFonts w:ascii="Times New Roman" w:hAnsi="Times New Roman"/>
                <w:sz w:val="21"/>
                <w:szCs w:val="21"/>
                <w:highlight w:val="cyan"/>
              </w:rPr>
              <w:t xml:space="preserve">cilvēku </w:t>
            </w:r>
            <w:r w:rsidRPr="006313A4">
              <w:rPr>
                <w:rFonts w:ascii="Times New Roman" w:hAnsi="Times New Roman"/>
                <w:sz w:val="21"/>
                <w:szCs w:val="21"/>
                <w:highlight w:val="cyan"/>
              </w:rPr>
              <w:t xml:space="preserve">daudzums tiek samazināts vismaz par 2 </w:t>
            </w:r>
            <w:r w:rsidRPr="006313A4">
              <w:rPr>
                <w:rFonts w:ascii="Times New Roman" w:hAnsi="Times New Roman"/>
                <w:i/>
                <w:iCs/>
                <w:sz w:val="21"/>
                <w:szCs w:val="21"/>
                <w:highlight w:val="cyan"/>
              </w:rPr>
              <w:t>iGRC</w:t>
            </w:r>
            <w:r w:rsidRPr="006313A4">
              <w:rPr>
                <w:rFonts w:ascii="Times New Roman" w:hAnsi="Times New Roman"/>
                <w:sz w:val="21"/>
                <w:szCs w:val="21"/>
                <w:highlight w:val="cyan"/>
              </w:rPr>
              <w:t xml:space="preserve"> </w:t>
            </w:r>
            <w:r w:rsidR="00D671B0">
              <w:rPr>
                <w:rFonts w:ascii="Times New Roman" w:hAnsi="Times New Roman"/>
                <w:sz w:val="21"/>
                <w:szCs w:val="21"/>
                <w:highlight w:val="cyan"/>
              </w:rPr>
              <w:t>cilvēku</w:t>
            </w:r>
            <w:r w:rsidRPr="006313A4">
              <w:rPr>
                <w:rFonts w:ascii="Times New Roman" w:hAnsi="Times New Roman"/>
                <w:sz w:val="21"/>
                <w:szCs w:val="21"/>
                <w:highlight w:val="cyan"/>
              </w:rPr>
              <w:t xml:space="preserve"> blīvuma intervāliem</w:t>
            </w:r>
            <w:r w:rsidRPr="006313A4">
              <w:rPr>
                <w:rFonts w:ascii="Times New Roman" w:hAnsi="Times New Roman"/>
                <w:sz w:val="21"/>
                <w:szCs w:val="21"/>
                <w:highlight w:val="cyan"/>
                <w:vertAlign w:val="superscript"/>
              </w:rPr>
              <w:t>3</w:t>
            </w:r>
            <w:r w:rsidRPr="006313A4">
              <w:rPr>
                <w:rFonts w:ascii="Times New Roman" w:hAnsi="Times New Roman"/>
                <w:sz w:val="21"/>
                <w:szCs w:val="21"/>
                <w:highlight w:val="cyan"/>
              </w:rPr>
              <w:t xml:space="preserve"> (~99 %), izmantojot vienu vai vairākas metodes, kas aprakstītas iepriekš integritātes līmenī attiecībā uz 1. kritēriju.</w:t>
            </w:r>
          </w:p>
        </w:tc>
      </w:tr>
      <w:tr w:rsidR="00754AA3" w:rsidRPr="006313A4" w14:paraId="2E5E4C0D" w14:textId="77777777" w:rsidTr="00373808">
        <w:tc>
          <w:tcPr>
            <w:tcW w:w="1668" w:type="dxa"/>
            <w:vMerge/>
            <w:shd w:val="clear" w:color="auto" w:fill="F9BE8F"/>
            <w:vAlign w:val="center"/>
          </w:tcPr>
          <w:p w14:paraId="4C5D9BA2" w14:textId="77777777" w:rsidR="00754AA3" w:rsidRPr="006313A4" w:rsidRDefault="00754AA3" w:rsidP="00724C89">
            <w:pPr>
              <w:pStyle w:val="BodyText"/>
              <w:spacing w:before="120"/>
              <w:rPr>
                <w:rFonts w:ascii="Times New Roman" w:hAnsi="Times New Roman" w:cs="Times New Roman"/>
                <w:noProof/>
                <w:sz w:val="21"/>
                <w:szCs w:val="21"/>
              </w:rPr>
            </w:pPr>
          </w:p>
        </w:tc>
        <w:tc>
          <w:tcPr>
            <w:tcW w:w="2126" w:type="dxa"/>
            <w:vAlign w:val="center"/>
          </w:tcPr>
          <w:p w14:paraId="3E28851F" w14:textId="11C15E91" w:rsidR="00754AA3" w:rsidRPr="006313A4" w:rsidRDefault="00754AA3" w:rsidP="00724C89">
            <w:pPr>
              <w:pStyle w:val="BodyText"/>
              <w:spacing w:before="120"/>
              <w:rPr>
                <w:rFonts w:ascii="Times New Roman" w:hAnsi="Times New Roman" w:cs="Times New Roman"/>
                <w:i/>
                <w:iCs/>
                <w:noProof/>
                <w:sz w:val="21"/>
                <w:szCs w:val="21"/>
                <w:highlight w:val="cyan"/>
              </w:rPr>
            </w:pPr>
            <w:r w:rsidRPr="006313A4">
              <w:rPr>
                <w:rFonts w:ascii="Times New Roman" w:hAnsi="Times New Roman"/>
                <w:i/>
                <w:sz w:val="21"/>
                <w:szCs w:val="21"/>
                <w:highlight w:val="cyan"/>
              </w:rPr>
              <w:t>Komentāri</w:t>
            </w:r>
          </w:p>
        </w:tc>
        <w:tc>
          <w:tcPr>
            <w:tcW w:w="5497" w:type="dxa"/>
            <w:gridSpan w:val="2"/>
            <w:vAlign w:val="center"/>
          </w:tcPr>
          <w:p w14:paraId="4DDC18B3" w14:textId="5F7D6DBA" w:rsidR="00754AA3" w:rsidRPr="006313A4" w:rsidRDefault="00754AA3" w:rsidP="00724C89">
            <w:pPr>
              <w:pStyle w:val="BodyText"/>
              <w:spacing w:before="120"/>
              <w:rPr>
                <w:rFonts w:ascii="Times New Roman" w:hAnsi="Times New Roman" w:cs="Times New Roman"/>
                <w:i/>
                <w:iCs/>
                <w:sz w:val="21"/>
                <w:szCs w:val="21"/>
                <w:highlight w:val="cyan"/>
              </w:rPr>
            </w:pPr>
            <w:r w:rsidRPr="006313A4">
              <w:rPr>
                <w:rFonts w:ascii="Times New Roman" w:hAnsi="Times New Roman"/>
                <w:i/>
                <w:sz w:val="21"/>
                <w:szCs w:val="21"/>
                <w:highlight w:val="cyan"/>
                <w:vertAlign w:val="superscript"/>
              </w:rPr>
              <w:t>3</w:t>
            </w:r>
            <w:r w:rsidRPr="006313A4">
              <w:rPr>
                <w:rFonts w:ascii="Times New Roman" w:hAnsi="Times New Roman"/>
                <w:i/>
                <w:sz w:val="21"/>
                <w:szCs w:val="21"/>
                <w:highlight w:val="cyan"/>
              </w:rPr>
              <w:t xml:space="preserve"> iGRC </w:t>
            </w:r>
            <w:r w:rsidR="00EE7AC9">
              <w:rPr>
                <w:rFonts w:ascii="Times New Roman" w:hAnsi="Times New Roman"/>
                <w:i/>
                <w:sz w:val="21"/>
                <w:szCs w:val="21"/>
                <w:highlight w:val="cyan"/>
              </w:rPr>
              <w:t>cilvēku</w:t>
            </w:r>
            <w:r w:rsidRPr="006313A4">
              <w:rPr>
                <w:rFonts w:ascii="Times New Roman" w:hAnsi="Times New Roman"/>
                <w:i/>
                <w:sz w:val="21"/>
                <w:szCs w:val="21"/>
                <w:highlight w:val="cyan"/>
              </w:rPr>
              <w:t xml:space="preserve"> blīvuma intervāls ir aprakstīts SORA pamatdaļas 4.2.3. punktā par 2. posmu.</w:t>
            </w:r>
          </w:p>
          <w:p w14:paraId="7AC33893" w14:textId="75852B92" w:rsidR="00373808" w:rsidRPr="006313A4" w:rsidRDefault="00373808" w:rsidP="00724C89">
            <w:pPr>
              <w:pStyle w:val="BodyText"/>
              <w:spacing w:before="120"/>
              <w:rPr>
                <w:rFonts w:ascii="Times New Roman" w:hAnsi="Times New Roman" w:cs="Times New Roman"/>
                <w:i/>
                <w:iCs/>
                <w:noProof/>
                <w:sz w:val="21"/>
                <w:szCs w:val="21"/>
                <w:highlight w:val="cyan"/>
              </w:rPr>
            </w:pPr>
          </w:p>
        </w:tc>
      </w:tr>
    </w:tbl>
    <w:p w14:paraId="37839BEF" w14:textId="77777777" w:rsidR="00E10CD4" w:rsidRPr="006641F3" w:rsidRDefault="00E10CD4" w:rsidP="00EF0644">
      <w:pPr>
        <w:pStyle w:val="BodyText"/>
        <w:rPr>
          <w:rFonts w:ascii="Times New Roman" w:hAnsi="Times New Roman"/>
          <w:noProof/>
          <w:sz w:val="20"/>
        </w:rPr>
      </w:pPr>
    </w:p>
    <w:p w14:paraId="439C67D4" w14:textId="40C3E3EC" w:rsidR="00EF0644" w:rsidRPr="002A0C3B" w:rsidRDefault="00EF0644" w:rsidP="002A0C3B">
      <w:pPr>
        <w:ind w:left="142"/>
        <w:jc w:val="center"/>
        <w:rPr>
          <w:rFonts w:ascii="Times New Roman" w:hAnsi="Times New Roman"/>
          <w:b/>
          <w:noProof/>
          <w:color w:val="000000"/>
        </w:rPr>
      </w:pPr>
      <w:r w:rsidRPr="002A0C3B">
        <w:rPr>
          <w:rFonts w:ascii="Times New Roman" w:hAnsi="Times New Roman"/>
          <w:b/>
          <w:color w:val="000000"/>
          <w:highlight w:val="cyan"/>
        </w:rPr>
        <w:t>B4. tabula. Integritātes līmeņa novērtēšanas kritēriji M1(B) riska mazināšanas pasākumiem</w:t>
      </w:r>
    </w:p>
    <w:p w14:paraId="19411C8B" w14:textId="27C196BC" w:rsidR="00551746" w:rsidRDefault="00551746">
      <w:pPr>
        <w:rPr>
          <w:rFonts w:ascii="Times New Roman" w:hAnsi="Times New Roman"/>
          <w:b/>
          <w:noProof/>
          <w:color w:val="000000"/>
          <w:highlight w:val="cyan"/>
        </w:rPr>
      </w:pPr>
    </w:p>
    <w:tbl>
      <w:tblPr>
        <w:tblStyle w:val="TableGrid"/>
        <w:tblW w:w="0" w:type="auto"/>
        <w:tblLook w:val="04A0" w:firstRow="1" w:lastRow="0" w:firstColumn="1" w:lastColumn="0" w:noHBand="0" w:noVBand="1"/>
      </w:tblPr>
      <w:tblGrid>
        <w:gridCol w:w="1668"/>
        <w:gridCol w:w="2126"/>
        <w:gridCol w:w="2410"/>
        <w:gridCol w:w="3087"/>
      </w:tblGrid>
      <w:tr w:rsidR="000432E1" w:rsidRPr="002A0C3B" w14:paraId="2F1B4BCE" w14:textId="77777777" w:rsidTr="000432E1">
        <w:tc>
          <w:tcPr>
            <w:tcW w:w="3794" w:type="dxa"/>
            <w:gridSpan w:val="2"/>
            <w:vMerge w:val="restart"/>
            <w:shd w:val="clear" w:color="auto" w:fill="F9BE8F"/>
            <w:vAlign w:val="center"/>
          </w:tcPr>
          <w:p w14:paraId="614AEC45" w14:textId="77777777" w:rsidR="000432E1" w:rsidRPr="002A0C3B" w:rsidRDefault="000432E1">
            <w:pPr>
              <w:pStyle w:val="BodyText"/>
              <w:spacing w:before="120"/>
              <w:rPr>
                <w:rFonts w:ascii="Times New Roman" w:hAnsi="Times New Roman" w:cs="Times New Roman"/>
                <w:noProof/>
                <w:sz w:val="21"/>
                <w:szCs w:val="21"/>
                <w:highlight w:val="cyan"/>
              </w:rPr>
            </w:pPr>
          </w:p>
        </w:tc>
        <w:tc>
          <w:tcPr>
            <w:tcW w:w="5497" w:type="dxa"/>
            <w:gridSpan w:val="2"/>
            <w:shd w:val="clear" w:color="auto" w:fill="EAF1DD" w:themeFill="accent3" w:themeFillTint="33"/>
            <w:vAlign w:val="center"/>
          </w:tcPr>
          <w:p w14:paraId="12570303" w14:textId="77777777" w:rsidR="000432E1" w:rsidRPr="002A0C3B" w:rsidRDefault="000432E1">
            <w:pPr>
              <w:pStyle w:val="BodyText"/>
              <w:spacing w:before="120"/>
              <w:jc w:val="center"/>
              <w:rPr>
                <w:rFonts w:ascii="Times New Roman" w:hAnsi="Times New Roman" w:cs="Times New Roman"/>
                <w:b/>
                <w:bCs/>
                <w:noProof/>
                <w:sz w:val="21"/>
                <w:szCs w:val="21"/>
                <w:highlight w:val="cyan"/>
              </w:rPr>
            </w:pPr>
            <w:r w:rsidRPr="002A0C3B">
              <w:rPr>
                <w:rFonts w:ascii="Times New Roman" w:hAnsi="Times New Roman"/>
                <w:b/>
                <w:sz w:val="21"/>
                <w:szCs w:val="21"/>
                <w:highlight w:val="cyan"/>
              </w:rPr>
              <w:t>INTEGRITĀTES LĪMENIS</w:t>
            </w:r>
          </w:p>
        </w:tc>
      </w:tr>
      <w:tr w:rsidR="000432E1" w:rsidRPr="002A0C3B" w14:paraId="0956C131" w14:textId="77777777" w:rsidTr="00BE2A60">
        <w:tc>
          <w:tcPr>
            <w:tcW w:w="3794" w:type="dxa"/>
            <w:gridSpan w:val="2"/>
            <w:vMerge/>
            <w:shd w:val="clear" w:color="auto" w:fill="F9BE8F"/>
            <w:vAlign w:val="center"/>
          </w:tcPr>
          <w:p w14:paraId="4537DCC7" w14:textId="77777777" w:rsidR="000432E1" w:rsidRPr="002A0C3B" w:rsidRDefault="000432E1">
            <w:pPr>
              <w:pStyle w:val="BodyText"/>
              <w:spacing w:before="120"/>
              <w:rPr>
                <w:rFonts w:ascii="Times New Roman" w:hAnsi="Times New Roman" w:cs="Times New Roman"/>
                <w:noProof/>
                <w:sz w:val="21"/>
                <w:szCs w:val="21"/>
                <w:highlight w:val="cyan"/>
              </w:rPr>
            </w:pPr>
          </w:p>
        </w:tc>
        <w:tc>
          <w:tcPr>
            <w:tcW w:w="2410" w:type="dxa"/>
            <w:shd w:val="clear" w:color="auto" w:fill="EAF1DD" w:themeFill="accent3" w:themeFillTint="33"/>
            <w:vAlign w:val="center"/>
          </w:tcPr>
          <w:p w14:paraId="0B1D87F3" w14:textId="77777777" w:rsidR="000432E1" w:rsidRPr="002A0C3B" w:rsidRDefault="000432E1">
            <w:pPr>
              <w:pStyle w:val="BodyText"/>
              <w:spacing w:before="120"/>
              <w:jc w:val="center"/>
              <w:rPr>
                <w:rFonts w:ascii="Times New Roman" w:hAnsi="Times New Roman" w:cs="Times New Roman"/>
                <w:b/>
                <w:bCs/>
                <w:noProof/>
                <w:sz w:val="21"/>
                <w:szCs w:val="21"/>
                <w:highlight w:val="cyan"/>
              </w:rPr>
            </w:pPr>
            <w:r w:rsidRPr="002A0C3B">
              <w:rPr>
                <w:rFonts w:ascii="Times New Roman" w:hAnsi="Times New Roman"/>
                <w:b/>
                <w:sz w:val="21"/>
                <w:szCs w:val="21"/>
                <w:highlight w:val="cyan"/>
              </w:rPr>
              <w:t>Vidējs</w:t>
            </w:r>
          </w:p>
        </w:tc>
        <w:tc>
          <w:tcPr>
            <w:tcW w:w="3087" w:type="dxa"/>
            <w:shd w:val="clear" w:color="auto" w:fill="EAF1DD" w:themeFill="accent3" w:themeFillTint="33"/>
            <w:vAlign w:val="center"/>
          </w:tcPr>
          <w:p w14:paraId="06F53DF6" w14:textId="77777777" w:rsidR="000432E1" w:rsidRPr="002A0C3B" w:rsidRDefault="000432E1">
            <w:pPr>
              <w:pStyle w:val="BodyText"/>
              <w:spacing w:before="120"/>
              <w:jc w:val="center"/>
              <w:rPr>
                <w:rFonts w:ascii="Times New Roman" w:hAnsi="Times New Roman" w:cs="Times New Roman"/>
                <w:b/>
                <w:bCs/>
                <w:noProof/>
                <w:sz w:val="21"/>
                <w:szCs w:val="21"/>
                <w:highlight w:val="cyan"/>
              </w:rPr>
            </w:pPr>
            <w:r w:rsidRPr="002A0C3B">
              <w:rPr>
                <w:rFonts w:ascii="Times New Roman" w:hAnsi="Times New Roman"/>
                <w:b/>
                <w:sz w:val="21"/>
                <w:szCs w:val="21"/>
                <w:highlight w:val="cyan"/>
              </w:rPr>
              <w:t>Augsts</w:t>
            </w:r>
          </w:p>
        </w:tc>
      </w:tr>
      <w:tr w:rsidR="000432E1" w:rsidRPr="002A0C3B" w14:paraId="21674697" w14:textId="77777777">
        <w:tc>
          <w:tcPr>
            <w:tcW w:w="1668" w:type="dxa"/>
            <w:vMerge w:val="restart"/>
            <w:shd w:val="clear" w:color="auto" w:fill="F9BE8F"/>
            <w:vAlign w:val="center"/>
          </w:tcPr>
          <w:p w14:paraId="603E1877" w14:textId="77777777" w:rsidR="000432E1" w:rsidRPr="002A0C3B" w:rsidRDefault="000432E1">
            <w:pPr>
              <w:pStyle w:val="BodyText"/>
              <w:spacing w:before="120"/>
              <w:rPr>
                <w:rFonts w:ascii="Times New Roman" w:hAnsi="Times New Roman" w:cs="Times New Roman"/>
                <w:b/>
                <w:bCs/>
                <w:noProof/>
                <w:sz w:val="21"/>
                <w:szCs w:val="21"/>
                <w:highlight w:val="cyan"/>
              </w:rPr>
            </w:pPr>
            <w:r w:rsidRPr="002A0C3B">
              <w:rPr>
                <w:rFonts w:ascii="Times New Roman" w:hAnsi="Times New Roman"/>
                <w:b/>
                <w:sz w:val="21"/>
                <w:szCs w:val="21"/>
                <w:highlight w:val="cyan"/>
              </w:rPr>
              <w:t>M1(B) – Ekspluatācijas ierobežojumi</w:t>
            </w:r>
          </w:p>
        </w:tc>
        <w:tc>
          <w:tcPr>
            <w:tcW w:w="2126" w:type="dxa"/>
            <w:shd w:val="clear" w:color="auto" w:fill="D9D9D9"/>
            <w:vAlign w:val="center"/>
          </w:tcPr>
          <w:p w14:paraId="493D78C1" w14:textId="77777777" w:rsidR="000432E1" w:rsidRPr="002A0C3B" w:rsidRDefault="000432E1">
            <w:pPr>
              <w:pStyle w:val="BodyText"/>
              <w:spacing w:before="120"/>
              <w:rPr>
                <w:rFonts w:ascii="Times New Roman" w:hAnsi="Times New Roman" w:cs="Times New Roman"/>
                <w:noProof/>
                <w:sz w:val="21"/>
                <w:szCs w:val="21"/>
                <w:highlight w:val="cyan"/>
              </w:rPr>
            </w:pPr>
            <w:r w:rsidRPr="002A0C3B">
              <w:rPr>
                <w:rFonts w:ascii="Times New Roman" w:hAnsi="Times New Roman"/>
                <w:sz w:val="21"/>
                <w:szCs w:val="21"/>
                <w:highlight w:val="cyan"/>
              </w:rPr>
              <w:t>1. kritērijs (riskam pakļauto cilvēku novērtēšana)</w:t>
            </w:r>
          </w:p>
        </w:tc>
        <w:tc>
          <w:tcPr>
            <w:tcW w:w="5497" w:type="dxa"/>
            <w:gridSpan w:val="2"/>
            <w:shd w:val="clear" w:color="auto" w:fill="D9D9D9"/>
            <w:vAlign w:val="center"/>
          </w:tcPr>
          <w:p w14:paraId="57743D7A" w14:textId="4F2BB0DC" w:rsidR="000432E1" w:rsidRPr="002A0C3B" w:rsidRDefault="006B027D">
            <w:pPr>
              <w:pStyle w:val="BodyText"/>
              <w:spacing w:before="120"/>
              <w:rPr>
                <w:rFonts w:ascii="Times New Roman" w:hAnsi="Times New Roman" w:cs="Times New Roman"/>
                <w:noProof/>
                <w:sz w:val="21"/>
                <w:szCs w:val="21"/>
                <w:highlight w:val="cyan"/>
              </w:rPr>
            </w:pPr>
            <w:r w:rsidRPr="002A0C3B">
              <w:rPr>
                <w:rFonts w:ascii="Times New Roman" w:hAnsi="Times New Roman"/>
                <w:sz w:val="21"/>
                <w:szCs w:val="21"/>
                <w:highlight w:val="cyan"/>
              </w:rPr>
              <w:t xml:space="preserve">Kompetentā iestāde pieņem visus kartogrāfiskos izstrādājumus, datu avotus un procesus, ko izmanto, lai pamatotu apgalvojumu par riskam pakļauto </w:t>
            </w:r>
            <w:r w:rsidR="00EE7AC9">
              <w:rPr>
                <w:rFonts w:ascii="Times New Roman" w:hAnsi="Times New Roman"/>
                <w:sz w:val="21"/>
                <w:szCs w:val="21"/>
                <w:highlight w:val="cyan"/>
              </w:rPr>
              <w:t>cilvēku</w:t>
            </w:r>
            <w:r w:rsidRPr="002A0C3B">
              <w:rPr>
                <w:rFonts w:ascii="Times New Roman" w:hAnsi="Times New Roman"/>
                <w:sz w:val="21"/>
                <w:szCs w:val="21"/>
                <w:highlight w:val="cyan"/>
              </w:rPr>
              <w:t xml:space="preserve"> blīvumu.</w:t>
            </w:r>
          </w:p>
        </w:tc>
      </w:tr>
      <w:tr w:rsidR="000432E1" w:rsidRPr="002A0C3B" w14:paraId="63B1948A" w14:textId="77777777" w:rsidTr="00BE2A60">
        <w:trPr>
          <w:trHeight w:val="593"/>
        </w:trPr>
        <w:tc>
          <w:tcPr>
            <w:tcW w:w="1668" w:type="dxa"/>
            <w:vMerge/>
            <w:shd w:val="clear" w:color="auto" w:fill="F9BE8F"/>
            <w:vAlign w:val="center"/>
          </w:tcPr>
          <w:p w14:paraId="120BDD75" w14:textId="77777777" w:rsidR="000432E1" w:rsidRPr="002A0C3B" w:rsidRDefault="000432E1">
            <w:pPr>
              <w:pStyle w:val="BodyText"/>
              <w:spacing w:before="120"/>
              <w:rPr>
                <w:rFonts w:ascii="Times New Roman" w:hAnsi="Times New Roman" w:cs="Times New Roman"/>
                <w:noProof/>
                <w:sz w:val="21"/>
                <w:szCs w:val="21"/>
                <w:highlight w:val="cyan"/>
              </w:rPr>
            </w:pPr>
          </w:p>
        </w:tc>
        <w:tc>
          <w:tcPr>
            <w:tcW w:w="2126" w:type="dxa"/>
            <w:vAlign w:val="center"/>
          </w:tcPr>
          <w:p w14:paraId="6C3B99BB" w14:textId="77777777" w:rsidR="000432E1" w:rsidRPr="002A0C3B" w:rsidRDefault="000432E1">
            <w:pPr>
              <w:pStyle w:val="BodyText"/>
              <w:spacing w:before="120"/>
              <w:rPr>
                <w:rFonts w:ascii="Times New Roman" w:hAnsi="Times New Roman" w:cs="Times New Roman"/>
                <w:i/>
                <w:iCs/>
                <w:noProof/>
                <w:sz w:val="21"/>
                <w:szCs w:val="21"/>
                <w:highlight w:val="cyan"/>
              </w:rPr>
            </w:pPr>
            <w:r w:rsidRPr="002A0C3B">
              <w:rPr>
                <w:rFonts w:ascii="Times New Roman" w:hAnsi="Times New Roman"/>
                <w:i/>
                <w:sz w:val="21"/>
                <w:szCs w:val="21"/>
                <w:highlight w:val="cyan"/>
              </w:rPr>
              <w:t>Komentāri</w:t>
            </w:r>
          </w:p>
        </w:tc>
        <w:tc>
          <w:tcPr>
            <w:tcW w:w="5497" w:type="dxa"/>
            <w:gridSpan w:val="2"/>
            <w:vAlign w:val="center"/>
          </w:tcPr>
          <w:p w14:paraId="3232D8BD" w14:textId="259BC11D" w:rsidR="000432E1" w:rsidRPr="002A0C3B" w:rsidRDefault="006B027D">
            <w:pPr>
              <w:pStyle w:val="BodyText"/>
              <w:spacing w:before="120"/>
              <w:rPr>
                <w:rFonts w:ascii="Times New Roman" w:hAnsi="Times New Roman" w:cs="Times New Roman"/>
                <w:noProof/>
                <w:sz w:val="21"/>
                <w:szCs w:val="21"/>
                <w:highlight w:val="cyan"/>
              </w:rPr>
            </w:pPr>
            <w:r w:rsidRPr="002A0C3B">
              <w:rPr>
                <w:rFonts w:ascii="Times New Roman" w:hAnsi="Times New Roman"/>
                <w:i/>
                <w:sz w:val="21"/>
                <w:szCs w:val="21"/>
                <w:highlight w:val="cyan"/>
              </w:rPr>
              <w:t>n/p</w:t>
            </w:r>
          </w:p>
        </w:tc>
      </w:tr>
      <w:tr w:rsidR="000432E1" w:rsidRPr="002A0C3B" w14:paraId="2F89946F" w14:textId="77777777" w:rsidTr="00A70444">
        <w:trPr>
          <w:trHeight w:val="2840"/>
        </w:trPr>
        <w:tc>
          <w:tcPr>
            <w:tcW w:w="1668" w:type="dxa"/>
            <w:vMerge/>
            <w:shd w:val="clear" w:color="auto" w:fill="F9BE8F"/>
            <w:vAlign w:val="center"/>
          </w:tcPr>
          <w:p w14:paraId="2E9C4FB8" w14:textId="77777777" w:rsidR="000432E1" w:rsidRPr="002A0C3B" w:rsidRDefault="000432E1">
            <w:pPr>
              <w:pStyle w:val="BodyText"/>
              <w:spacing w:before="120"/>
              <w:rPr>
                <w:rFonts w:ascii="Times New Roman" w:hAnsi="Times New Roman" w:cs="Times New Roman"/>
                <w:noProof/>
                <w:sz w:val="21"/>
                <w:szCs w:val="21"/>
                <w:highlight w:val="cyan"/>
              </w:rPr>
            </w:pPr>
          </w:p>
        </w:tc>
        <w:tc>
          <w:tcPr>
            <w:tcW w:w="2126" w:type="dxa"/>
            <w:shd w:val="clear" w:color="auto" w:fill="D9D9D9"/>
            <w:vAlign w:val="center"/>
          </w:tcPr>
          <w:p w14:paraId="3DAB1AAA" w14:textId="45191692" w:rsidR="000432E1" w:rsidRPr="002A0C3B" w:rsidRDefault="000432E1">
            <w:pPr>
              <w:pStyle w:val="BodyText"/>
              <w:spacing w:before="120"/>
              <w:rPr>
                <w:rFonts w:ascii="Times New Roman" w:hAnsi="Times New Roman" w:cs="Times New Roman"/>
                <w:noProof/>
                <w:sz w:val="21"/>
                <w:szCs w:val="21"/>
                <w:highlight w:val="cyan"/>
              </w:rPr>
            </w:pPr>
            <w:r w:rsidRPr="002A0C3B">
              <w:rPr>
                <w:rFonts w:ascii="Times New Roman" w:hAnsi="Times New Roman"/>
                <w:sz w:val="21"/>
                <w:szCs w:val="21"/>
                <w:highlight w:val="cyan"/>
              </w:rPr>
              <w:t xml:space="preserve">2. kritērijs (ietekme uz riskam pakļautajiem </w:t>
            </w:r>
            <w:r w:rsidR="00EE7AC9">
              <w:rPr>
                <w:rFonts w:ascii="Times New Roman" w:hAnsi="Times New Roman"/>
                <w:sz w:val="21"/>
                <w:szCs w:val="21"/>
                <w:highlight w:val="cyan"/>
              </w:rPr>
              <w:t>cilvēkiem</w:t>
            </w:r>
            <w:r w:rsidRPr="002A0C3B">
              <w:rPr>
                <w:rFonts w:ascii="Times New Roman" w:hAnsi="Times New Roman"/>
                <w:sz w:val="21"/>
                <w:szCs w:val="21"/>
                <w:highlight w:val="cyan"/>
              </w:rPr>
              <w:t>)</w:t>
            </w:r>
          </w:p>
        </w:tc>
        <w:tc>
          <w:tcPr>
            <w:tcW w:w="2410" w:type="dxa"/>
            <w:shd w:val="clear" w:color="auto" w:fill="D9D9D9"/>
            <w:vAlign w:val="center"/>
          </w:tcPr>
          <w:p w14:paraId="682AB6E9" w14:textId="740615DD" w:rsidR="000432E1" w:rsidRPr="002A0C3B" w:rsidRDefault="006B027D">
            <w:pPr>
              <w:pStyle w:val="BodyText"/>
              <w:spacing w:before="120"/>
              <w:rPr>
                <w:rFonts w:ascii="Times New Roman" w:hAnsi="Times New Roman" w:cs="Times New Roman"/>
                <w:noProof/>
                <w:sz w:val="21"/>
                <w:szCs w:val="21"/>
                <w:highlight w:val="cyan"/>
              </w:rPr>
            </w:pPr>
            <w:r w:rsidRPr="002A0C3B">
              <w:rPr>
                <w:rFonts w:ascii="Times New Roman" w:hAnsi="Times New Roman"/>
                <w:i/>
                <w:iCs/>
                <w:sz w:val="21"/>
                <w:szCs w:val="21"/>
                <w:highlight w:val="cyan"/>
              </w:rPr>
              <w:t>UAS</w:t>
            </w:r>
            <w:r w:rsidRPr="002A0C3B">
              <w:rPr>
                <w:rFonts w:ascii="Times New Roman" w:hAnsi="Times New Roman"/>
                <w:sz w:val="21"/>
                <w:szCs w:val="21"/>
                <w:highlight w:val="cyan"/>
              </w:rPr>
              <w:t xml:space="preserve"> ekspluatantam ir apstiprinoši pierādījumi, kas apliecina, ka ir sasniegts nepieciešamais integritātes līmenis. To parasti nodrošina, izmantojot analīzes, apsekojumus vai darbības pieredzi.</w:t>
            </w:r>
          </w:p>
        </w:tc>
        <w:tc>
          <w:tcPr>
            <w:tcW w:w="3087" w:type="dxa"/>
            <w:shd w:val="clear" w:color="auto" w:fill="D9D9D9"/>
            <w:vAlign w:val="center"/>
          </w:tcPr>
          <w:p w14:paraId="49B7E99A" w14:textId="64E1F54C" w:rsidR="000432E1" w:rsidRPr="002A0C3B" w:rsidRDefault="00BE2A60">
            <w:pPr>
              <w:pStyle w:val="BodyText"/>
              <w:spacing w:before="120"/>
              <w:rPr>
                <w:rFonts w:ascii="Times New Roman" w:hAnsi="Times New Roman" w:cs="Times New Roman"/>
                <w:noProof/>
                <w:sz w:val="21"/>
                <w:szCs w:val="21"/>
                <w:highlight w:val="cyan"/>
              </w:rPr>
            </w:pPr>
            <w:r w:rsidRPr="002A0C3B">
              <w:rPr>
                <w:rFonts w:ascii="Times New Roman" w:hAnsi="Times New Roman"/>
                <w:sz w:val="21"/>
                <w:szCs w:val="21"/>
                <w:highlight w:val="cyan"/>
              </w:rPr>
              <w:t>Norādīto integritātes līmeni apstiprina dalībvalsts kompetentā iestāde vai struktūra, ko kompetentā iestāde izraudzījusies atbilstoši standartam, kuru kompetentā iestāde uzskata par pietiekamu un/vai kurš atbilst minētajai iestādei pieņemamiem atbilstības nodrošināšanas līdzekļiem.</w:t>
            </w:r>
          </w:p>
        </w:tc>
      </w:tr>
      <w:tr w:rsidR="000432E1" w:rsidRPr="002A0C3B" w14:paraId="6DEC351A" w14:textId="77777777">
        <w:tc>
          <w:tcPr>
            <w:tcW w:w="1668" w:type="dxa"/>
            <w:vMerge/>
            <w:shd w:val="clear" w:color="auto" w:fill="F9BE8F"/>
            <w:vAlign w:val="center"/>
          </w:tcPr>
          <w:p w14:paraId="4C1037D9" w14:textId="77777777" w:rsidR="000432E1" w:rsidRPr="002A0C3B" w:rsidRDefault="000432E1">
            <w:pPr>
              <w:pStyle w:val="BodyText"/>
              <w:spacing w:before="120"/>
              <w:rPr>
                <w:rFonts w:ascii="Times New Roman" w:hAnsi="Times New Roman" w:cs="Times New Roman"/>
                <w:noProof/>
                <w:sz w:val="21"/>
                <w:szCs w:val="21"/>
                <w:highlight w:val="cyan"/>
              </w:rPr>
            </w:pPr>
          </w:p>
        </w:tc>
        <w:tc>
          <w:tcPr>
            <w:tcW w:w="2126" w:type="dxa"/>
            <w:vAlign w:val="center"/>
          </w:tcPr>
          <w:p w14:paraId="253B4B49" w14:textId="77777777" w:rsidR="000432E1" w:rsidRPr="002A0C3B" w:rsidRDefault="000432E1">
            <w:pPr>
              <w:pStyle w:val="BodyText"/>
              <w:spacing w:before="120"/>
              <w:rPr>
                <w:rFonts w:ascii="Times New Roman" w:hAnsi="Times New Roman" w:cs="Times New Roman"/>
                <w:i/>
                <w:iCs/>
                <w:noProof/>
                <w:sz w:val="21"/>
                <w:szCs w:val="21"/>
                <w:highlight w:val="cyan"/>
              </w:rPr>
            </w:pPr>
            <w:r w:rsidRPr="002A0C3B">
              <w:rPr>
                <w:rFonts w:ascii="Times New Roman" w:hAnsi="Times New Roman"/>
                <w:i/>
                <w:sz w:val="21"/>
                <w:szCs w:val="21"/>
                <w:highlight w:val="cyan"/>
              </w:rPr>
              <w:t>Komentāri</w:t>
            </w:r>
          </w:p>
        </w:tc>
        <w:tc>
          <w:tcPr>
            <w:tcW w:w="5497" w:type="dxa"/>
            <w:gridSpan w:val="2"/>
            <w:vAlign w:val="center"/>
          </w:tcPr>
          <w:p w14:paraId="712685E9" w14:textId="5678A1B7" w:rsidR="000432E1" w:rsidRPr="002A0C3B" w:rsidRDefault="00BE2A60">
            <w:pPr>
              <w:pStyle w:val="BodyText"/>
              <w:spacing w:before="120"/>
              <w:rPr>
                <w:rFonts w:ascii="Times New Roman" w:hAnsi="Times New Roman" w:cs="Times New Roman"/>
                <w:i/>
                <w:iCs/>
                <w:noProof/>
                <w:sz w:val="21"/>
                <w:szCs w:val="21"/>
                <w:highlight w:val="cyan"/>
              </w:rPr>
            </w:pPr>
            <w:r w:rsidRPr="002A0C3B">
              <w:rPr>
                <w:rFonts w:ascii="Times New Roman" w:hAnsi="Times New Roman"/>
                <w:sz w:val="21"/>
                <w:szCs w:val="21"/>
                <w:highlight w:val="cyan"/>
              </w:rPr>
              <w:t xml:space="preserve">Kvantitatīvie un kvalitatīvie riska mazināšanas pasākumi apvienojumā var atbilst riskam pakļauto </w:t>
            </w:r>
            <w:r w:rsidR="008B41E6">
              <w:rPr>
                <w:rFonts w:ascii="Times New Roman" w:hAnsi="Times New Roman"/>
                <w:sz w:val="21"/>
                <w:szCs w:val="21"/>
                <w:highlight w:val="cyan"/>
              </w:rPr>
              <w:t>cilvēku</w:t>
            </w:r>
            <w:r w:rsidRPr="002A0C3B">
              <w:rPr>
                <w:rFonts w:ascii="Times New Roman" w:hAnsi="Times New Roman"/>
                <w:sz w:val="21"/>
                <w:szCs w:val="21"/>
                <w:highlight w:val="cyan"/>
              </w:rPr>
              <w:t xml:space="preserve"> samazinājuma mērķvērtībām, kas noteiktas “vidējā” vai “augstā” integritātes līmenī.</w:t>
            </w:r>
          </w:p>
        </w:tc>
      </w:tr>
    </w:tbl>
    <w:p w14:paraId="60B75DD3" w14:textId="17F6521C" w:rsidR="00EF0644" w:rsidRPr="006641F3" w:rsidRDefault="00EF0644" w:rsidP="00A70444">
      <w:pPr>
        <w:spacing w:before="123"/>
        <w:jc w:val="center"/>
        <w:rPr>
          <w:rFonts w:ascii="Times New Roman" w:hAnsi="Times New Roman"/>
          <w:b/>
          <w:noProof/>
          <w:color w:val="000000"/>
        </w:rPr>
      </w:pPr>
      <w:r>
        <w:rPr>
          <w:rFonts w:ascii="Times New Roman" w:hAnsi="Times New Roman"/>
          <w:b/>
          <w:color w:val="000000"/>
          <w:highlight w:val="cyan"/>
        </w:rPr>
        <w:t>B5. tabula. Apliecinājuma līmeņa kritēriji M1(b) riska mazināšanas pasākumiem</w:t>
      </w:r>
    </w:p>
    <w:p w14:paraId="0BDB982B" w14:textId="48C077FF" w:rsidR="00A70444" w:rsidRDefault="00A70444">
      <w:pPr>
        <w:rPr>
          <w:rFonts w:ascii="Times New Roman" w:hAnsi="Times New Roman"/>
          <w:b/>
          <w:noProof/>
          <w:color w:val="000000"/>
          <w:highlight w:val="cyan"/>
        </w:rPr>
      </w:pPr>
      <w:bookmarkStart w:id="85" w:name="B.4_M1(C)_—_Tactical_mitigations_—_Groun"/>
      <w:bookmarkEnd w:id="85"/>
    </w:p>
    <w:p w14:paraId="22C05581" w14:textId="77777777" w:rsidR="00FE67F8" w:rsidRPr="00FE67F8" w:rsidRDefault="00721FD2" w:rsidP="00FE67F8">
      <w:pPr>
        <w:pStyle w:val="BodyText"/>
        <w:spacing w:before="120"/>
        <w:rPr>
          <w:rFonts w:ascii="Times New Roman" w:hAnsi="Times New Roman" w:cs="Times New Roman"/>
          <w:b/>
          <w:bCs/>
          <w:sz w:val="24"/>
          <w:szCs w:val="24"/>
          <w:highlight w:val="cyan"/>
        </w:rPr>
      </w:pPr>
      <w:r>
        <w:rPr>
          <w:rFonts w:ascii="Times New Roman" w:hAnsi="Times New Roman"/>
          <w:b/>
          <w:sz w:val="24"/>
          <w:highlight w:val="cyan"/>
        </w:rPr>
        <w:t>B4 M1(C) – Taktiskie riska mazināšanas pasākumi – Novērošana uz zemes</w:t>
      </w:r>
    </w:p>
    <w:p w14:paraId="11FFC4BD" w14:textId="6E39D3C0" w:rsidR="00EF0644" w:rsidRPr="00FE67F8" w:rsidRDefault="00721FD2" w:rsidP="00FE67F8">
      <w:pPr>
        <w:pStyle w:val="BodyText"/>
        <w:spacing w:before="120"/>
        <w:jc w:val="both"/>
        <w:rPr>
          <w:rFonts w:ascii="Times New Roman" w:hAnsi="Times New Roman" w:cs="Times New Roman"/>
          <w:noProof/>
          <w:sz w:val="24"/>
          <w:szCs w:val="24"/>
        </w:rPr>
      </w:pPr>
      <w:r>
        <w:rPr>
          <w:rFonts w:ascii="Times New Roman" w:hAnsi="Times New Roman"/>
          <w:sz w:val="24"/>
          <w:highlight w:val="cyan"/>
        </w:rPr>
        <w:t xml:space="preserve">M1(C) riska mazināšanas pasākums ir taktisks riska mazināšanas pasākums, kad tālvadības apkalpe vai sistēma spēj novērot lielāko daļu pārlidotās(-o) teritorijas(-u), ļaujot darbības teritorijā atklāt neiesaistītas personas un manevrēt </w:t>
      </w:r>
      <w:r>
        <w:rPr>
          <w:rFonts w:ascii="Times New Roman" w:hAnsi="Times New Roman"/>
          <w:i/>
          <w:iCs/>
          <w:sz w:val="24"/>
          <w:highlight w:val="cyan"/>
        </w:rPr>
        <w:t>UA</w:t>
      </w:r>
      <w:r>
        <w:rPr>
          <w:rFonts w:ascii="Times New Roman" w:hAnsi="Times New Roman"/>
          <w:sz w:val="24"/>
          <w:highlight w:val="cyan"/>
        </w:rPr>
        <w:t xml:space="preserve"> tā, lai ievērojami samazinātu operācijas laikā pārlidoto neiesaistīto personu skaitu.</w:t>
      </w:r>
      <w:r w:rsidRPr="00FE67F8">
        <w:rPr>
          <w:rStyle w:val="FootnoteReference"/>
          <w:rFonts w:ascii="Times New Roman" w:hAnsi="Times New Roman" w:cs="Times New Roman"/>
          <w:sz w:val="24"/>
          <w:szCs w:val="24"/>
          <w:highlight w:val="cyan"/>
        </w:rPr>
        <w:footnoteReference w:id="44"/>
      </w:r>
    </w:p>
    <w:p w14:paraId="5A072484" w14:textId="77777777" w:rsidR="00721FD2" w:rsidRPr="006641F3" w:rsidRDefault="00721FD2" w:rsidP="00EF0644">
      <w:pPr>
        <w:pStyle w:val="BodyText"/>
        <w:spacing w:before="3"/>
        <w:rPr>
          <w:rFonts w:ascii="Times New Roman" w:hAnsi="Times New Roman"/>
          <w:noProof/>
          <w:sz w:val="13"/>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06"/>
        <w:gridCol w:w="1579"/>
        <w:gridCol w:w="6100"/>
      </w:tblGrid>
      <w:tr w:rsidR="00721FD2" w:rsidRPr="0090528F" w14:paraId="1C707017" w14:textId="77777777" w:rsidTr="00721FD2">
        <w:trPr>
          <w:trHeight w:val="268"/>
        </w:trPr>
        <w:tc>
          <w:tcPr>
            <w:tcW w:w="1643" w:type="pct"/>
            <w:gridSpan w:val="2"/>
            <w:vMerge w:val="restart"/>
            <w:shd w:val="clear" w:color="auto" w:fill="F9BE8F"/>
          </w:tcPr>
          <w:p w14:paraId="1C2B2FF3" w14:textId="77777777" w:rsidR="00721FD2" w:rsidRPr="0090528F" w:rsidRDefault="00721FD2">
            <w:pPr>
              <w:pStyle w:val="TableParagraph"/>
              <w:rPr>
                <w:rFonts w:ascii="Times New Roman" w:hAnsi="Times New Roman"/>
                <w:noProof/>
                <w:sz w:val="21"/>
                <w:szCs w:val="21"/>
              </w:rPr>
            </w:pPr>
          </w:p>
        </w:tc>
        <w:tc>
          <w:tcPr>
            <w:tcW w:w="3357" w:type="pct"/>
            <w:shd w:val="clear" w:color="auto" w:fill="B6DDE8"/>
          </w:tcPr>
          <w:p w14:paraId="76BF1AB4" w14:textId="041F3A04" w:rsidR="00721FD2" w:rsidRPr="0090528F" w:rsidRDefault="00721FD2" w:rsidP="00721FD2">
            <w:pPr>
              <w:pStyle w:val="TableParagraph"/>
              <w:jc w:val="center"/>
              <w:rPr>
                <w:rFonts w:ascii="Times New Roman" w:hAnsi="Times New Roman"/>
                <w:noProof/>
                <w:sz w:val="21"/>
                <w:szCs w:val="21"/>
              </w:rPr>
            </w:pPr>
            <w:r w:rsidRPr="0090528F">
              <w:rPr>
                <w:rFonts w:ascii="Times New Roman" w:hAnsi="Times New Roman"/>
                <w:b/>
                <w:color w:val="000000"/>
                <w:sz w:val="21"/>
                <w:szCs w:val="21"/>
                <w:highlight w:val="cyan"/>
              </w:rPr>
              <w:t>INTEGRITĀTES LĪMENIS</w:t>
            </w:r>
          </w:p>
        </w:tc>
      </w:tr>
      <w:tr w:rsidR="00721FD2" w:rsidRPr="0090528F" w14:paraId="785BB67A" w14:textId="77777777" w:rsidTr="00721FD2">
        <w:trPr>
          <w:trHeight w:val="268"/>
        </w:trPr>
        <w:tc>
          <w:tcPr>
            <w:tcW w:w="1643" w:type="pct"/>
            <w:gridSpan w:val="2"/>
            <w:vMerge/>
            <w:tcBorders>
              <w:top w:val="nil"/>
            </w:tcBorders>
            <w:shd w:val="clear" w:color="auto" w:fill="F9BE8F"/>
          </w:tcPr>
          <w:p w14:paraId="2088F035" w14:textId="77777777" w:rsidR="00721FD2" w:rsidRPr="0090528F" w:rsidRDefault="00721FD2">
            <w:pPr>
              <w:rPr>
                <w:rFonts w:ascii="Times New Roman" w:hAnsi="Times New Roman"/>
                <w:noProof/>
                <w:sz w:val="21"/>
                <w:szCs w:val="21"/>
              </w:rPr>
            </w:pPr>
          </w:p>
        </w:tc>
        <w:tc>
          <w:tcPr>
            <w:tcW w:w="3357" w:type="pct"/>
            <w:shd w:val="clear" w:color="auto" w:fill="B6DDE8"/>
          </w:tcPr>
          <w:p w14:paraId="23651823" w14:textId="54C4DBF6" w:rsidR="00721FD2" w:rsidRPr="0090528F" w:rsidRDefault="00721FD2" w:rsidP="00721FD2">
            <w:pPr>
              <w:pStyle w:val="TableParagraph"/>
              <w:jc w:val="center"/>
              <w:rPr>
                <w:rFonts w:ascii="Times New Roman" w:hAnsi="Times New Roman"/>
                <w:noProof/>
                <w:sz w:val="21"/>
                <w:szCs w:val="21"/>
              </w:rPr>
            </w:pPr>
            <w:r w:rsidRPr="0090528F">
              <w:rPr>
                <w:rFonts w:ascii="Times New Roman" w:hAnsi="Times New Roman"/>
                <w:b/>
                <w:color w:val="000000"/>
                <w:sz w:val="21"/>
                <w:szCs w:val="21"/>
                <w:highlight w:val="cyan"/>
              </w:rPr>
              <w:t>Zems</w:t>
            </w:r>
          </w:p>
        </w:tc>
      </w:tr>
      <w:tr w:rsidR="00721FD2" w:rsidRPr="0090528F" w14:paraId="56DDA3DE" w14:textId="77777777" w:rsidTr="00721FD2">
        <w:trPr>
          <w:trHeight w:val="489"/>
        </w:trPr>
        <w:tc>
          <w:tcPr>
            <w:tcW w:w="774" w:type="pct"/>
            <w:vMerge w:val="restart"/>
            <w:shd w:val="clear" w:color="auto" w:fill="F9BE8F"/>
            <w:vAlign w:val="center"/>
          </w:tcPr>
          <w:p w14:paraId="4CF8B504" w14:textId="77777777" w:rsidR="00721FD2" w:rsidRPr="0090528F" w:rsidRDefault="00721FD2" w:rsidP="00D22AFB">
            <w:pPr>
              <w:pStyle w:val="TableParagraph"/>
              <w:spacing w:before="120"/>
              <w:ind w:left="12" w:right="4"/>
              <w:rPr>
                <w:rFonts w:ascii="Times New Roman" w:hAnsi="Times New Roman"/>
                <w:b/>
                <w:noProof/>
                <w:color w:val="000000"/>
                <w:sz w:val="21"/>
                <w:szCs w:val="21"/>
              </w:rPr>
            </w:pPr>
            <w:r w:rsidRPr="0090528F">
              <w:rPr>
                <w:rFonts w:ascii="Times New Roman" w:hAnsi="Times New Roman"/>
                <w:b/>
                <w:color w:val="000000"/>
                <w:sz w:val="21"/>
                <w:szCs w:val="21"/>
                <w:highlight w:val="cyan"/>
              </w:rPr>
              <w:t>M1(C) –</w:t>
            </w:r>
          </w:p>
          <w:p w14:paraId="71745643" w14:textId="7C45454C" w:rsidR="00721FD2" w:rsidRPr="0090528F" w:rsidRDefault="00721FD2" w:rsidP="00D22AFB">
            <w:pPr>
              <w:pStyle w:val="TableParagraph"/>
              <w:spacing w:before="120"/>
              <w:ind w:left="12"/>
              <w:rPr>
                <w:rFonts w:ascii="Times New Roman" w:hAnsi="Times New Roman"/>
                <w:noProof/>
                <w:sz w:val="21"/>
                <w:szCs w:val="21"/>
              </w:rPr>
            </w:pPr>
            <w:r w:rsidRPr="0090528F">
              <w:rPr>
                <w:rFonts w:ascii="Times New Roman" w:hAnsi="Times New Roman"/>
                <w:b/>
                <w:color w:val="000000"/>
                <w:sz w:val="21"/>
                <w:szCs w:val="21"/>
                <w:highlight w:val="cyan"/>
              </w:rPr>
              <w:t>Novērošana uz zemes</w:t>
            </w:r>
          </w:p>
        </w:tc>
        <w:tc>
          <w:tcPr>
            <w:tcW w:w="869" w:type="pct"/>
            <w:vMerge w:val="restart"/>
            <w:shd w:val="clear" w:color="auto" w:fill="D9D9D9"/>
            <w:vAlign w:val="center"/>
          </w:tcPr>
          <w:p w14:paraId="171E3091" w14:textId="2BE9CBEE" w:rsidR="00721FD2" w:rsidRPr="0090528F" w:rsidRDefault="00721FD2" w:rsidP="00D22AFB">
            <w:pPr>
              <w:pStyle w:val="TableParagraph"/>
              <w:spacing w:before="120"/>
              <w:ind w:left="107" w:right="304"/>
              <w:rPr>
                <w:rFonts w:ascii="Times New Roman" w:hAnsi="Times New Roman"/>
                <w:noProof/>
                <w:sz w:val="21"/>
                <w:szCs w:val="21"/>
                <w:highlight w:val="cyan"/>
              </w:rPr>
            </w:pPr>
            <w:r w:rsidRPr="0090528F">
              <w:rPr>
                <w:rFonts w:ascii="Times New Roman" w:hAnsi="Times New Roman"/>
                <w:color w:val="000000"/>
                <w:sz w:val="21"/>
                <w:szCs w:val="21"/>
                <w:highlight w:val="cyan"/>
              </w:rPr>
              <w:t>1. kritērijs (procedūras)</w:t>
            </w:r>
          </w:p>
        </w:tc>
        <w:tc>
          <w:tcPr>
            <w:tcW w:w="3357" w:type="pct"/>
            <w:tcBorders>
              <w:bottom w:val="nil"/>
            </w:tcBorders>
          </w:tcPr>
          <w:p w14:paraId="7C39F7A0" w14:textId="4056B6AC" w:rsidR="00721FD2" w:rsidRPr="0090528F" w:rsidRDefault="00721FD2" w:rsidP="00D22AFB">
            <w:pPr>
              <w:pStyle w:val="TableParagraph"/>
              <w:spacing w:before="120"/>
              <w:ind w:left="106"/>
              <w:rPr>
                <w:rFonts w:ascii="Times New Roman" w:hAnsi="Times New Roman"/>
                <w:noProof/>
                <w:color w:val="000000"/>
                <w:sz w:val="21"/>
                <w:szCs w:val="21"/>
                <w:highlight w:val="cyan"/>
              </w:rPr>
            </w:pPr>
            <w:r w:rsidRPr="0090528F">
              <w:rPr>
                <w:rFonts w:ascii="Times New Roman" w:hAnsi="Times New Roman"/>
                <w:color w:val="000000"/>
                <w:sz w:val="21"/>
                <w:szCs w:val="21"/>
                <w:highlight w:val="cyan"/>
              </w:rPr>
              <w:t>Lai samazinātu riskam pakļauto cilvēku skaitu:</w:t>
            </w:r>
          </w:p>
        </w:tc>
      </w:tr>
      <w:tr w:rsidR="00D22AFB" w:rsidRPr="0090528F" w14:paraId="7A5B9F58" w14:textId="77777777">
        <w:trPr>
          <w:trHeight w:val="2948"/>
        </w:trPr>
        <w:tc>
          <w:tcPr>
            <w:tcW w:w="774" w:type="pct"/>
            <w:vMerge/>
            <w:shd w:val="clear" w:color="auto" w:fill="F9BE8F"/>
            <w:vAlign w:val="center"/>
          </w:tcPr>
          <w:p w14:paraId="0FE46779" w14:textId="49F3C2A0" w:rsidR="00D22AFB" w:rsidRPr="0090528F" w:rsidRDefault="00D22AFB" w:rsidP="00D22AFB">
            <w:pPr>
              <w:pStyle w:val="TableParagraph"/>
              <w:spacing w:before="120"/>
              <w:ind w:left="12"/>
              <w:rPr>
                <w:rFonts w:ascii="Times New Roman" w:hAnsi="Times New Roman"/>
                <w:noProof/>
                <w:sz w:val="21"/>
                <w:szCs w:val="21"/>
              </w:rPr>
            </w:pPr>
          </w:p>
        </w:tc>
        <w:tc>
          <w:tcPr>
            <w:tcW w:w="869" w:type="pct"/>
            <w:vMerge/>
            <w:shd w:val="clear" w:color="auto" w:fill="D9D9D9"/>
            <w:vAlign w:val="center"/>
          </w:tcPr>
          <w:p w14:paraId="71FEBFB4" w14:textId="041862EC" w:rsidR="00D22AFB" w:rsidRPr="0090528F" w:rsidRDefault="00D22AFB" w:rsidP="00D22AFB">
            <w:pPr>
              <w:pStyle w:val="TableParagraph"/>
              <w:spacing w:before="120"/>
              <w:ind w:left="107" w:right="304"/>
              <w:rPr>
                <w:rFonts w:ascii="Times New Roman" w:hAnsi="Times New Roman"/>
                <w:noProof/>
                <w:color w:val="000000"/>
                <w:sz w:val="21"/>
                <w:szCs w:val="21"/>
                <w:highlight w:val="cyan"/>
              </w:rPr>
            </w:pPr>
          </w:p>
        </w:tc>
        <w:tc>
          <w:tcPr>
            <w:tcW w:w="3357" w:type="pct"/>
            <w:tcBorders>
              <w:top w:val="nil"/>
            </w:tcBorders>
          </w:tcPr>
          <w:p w14:paraId="56400DE0" w14:textId="77777777" w:rsidR="00D22AFB" w:rsidRPr="0090528F" w:rsidRDefault="00D22AFB" w:rsidP="00D22AFB">
            <w:pPr>
              <w:pStyle w:val="TableParagraph"/>
              <w:spacing w:before="120"/>
              <w:ind w:left="418" w:right="102" w:hanging="360"/>
              <w:jc w:val="both"/>
              <w:rPr>
                <w:rFonts w:ascii="Times New Roman" w:hAnsi="Times New Roman"/>
                <w:noProof/>
                <w:color w:val="000000"/>
                <w:sz w:val="21"/>
                <w:szCs w:val="21"/>
                <w:highlight w:val="cyan"/>
              </w:rPr>
            </w:pPr>
            <w:r w:rsidRPr="0090528F">
              <w:rPr>
                <w:rFonts w:ascii="Times New Roman" w:hAnsi="Times New Roman"/>
                <w:color w:val="000000"/>
                <w:sz w:val="21"/>
                <w:szCs w:val="21"/>
                <w:highlight w:val="cyan"/>
              </w:rPr>
              <w:t>a) tālvadības apkalpes locekļi novēro lielāko operācijas laikā pārlidoto teritoriju daļu un nosaka teritoriju(-as), kurā(-ās) ir zemāks risks uz zemes (piemēram, neiesaistītu cilvēku un šķēršļu klātbūtne);</w:t>
            </w:r>
          </w:p>
          <w:p w14:paraId="726126C2" w14:textId="77777777" w:rsidR="00D22AFB" w:rsidRPr="0090528F" w:rsidRDefault="00D22AFB" w:rsidP="00D22AFB">
            <w:pPr>
              <w:pStyle w:val="TableParagraph"/>
              <w:spacing w:before="120"/>
              <w:ind w:left="58"/>
              <w:jc w:val="both"/>
              <w:rPr>
                <w:rFonts w:ascii="Times New Roman" w:hAnsi="Times New Roman"/>
                <w:noProof/>
                <w:color w:val="000000"/>
                <w:sz w:val="21"/>
                <w:szCs w:val="21"/>
                <w:highlight w:val="cyan"/>
              </w:rPr>
            </w:pPr>
            <w:r w:rsidRPr="0090528F">
              <w:rPr>
                <w:rFonts w:ascii="Times New Roman" w:hAnsi="Times New Roman"/>
                <w:color w:val="000000"/>
                <w:sz w:val="21"/>
                <w:szCs w:val="21"/>
                <w:highlight w:val="cyan"/>
              </w:rPr>
              <w:t>b) tālvadības pilots samazina riskam pakļauto cilvēku skaitu, koriģējot</w:t>
            </w:r>
          </w:p>
          <w:p w14:paraId="550D4D4E" w14:textId="1418DF42" w:rsidR="00D22AFB" w:rsidRPr="0090528F" w:rsidRDefault="00D22AFB" w:rsidP="00D22AFB">
            <w:pPr>
              <w:pStyle w:val="TableParagraph"/>
              <w:spacing w:before="120"/>
              <w:ind w:left="418" w:right="104"/>
              <w:jc w:val="both"/>
              <w:rPr>
                <w:rFonts w:ascii="Times New Roman" w:hAnsi="Times New Roman"/>
                <w:noProof/>
                <w:color w:val="000000"/>
                <w:sz w:val="21"/>
                <w:szCs w:val="21"/>
                <w:highlight w:val="cyan"/>
              </w:rPr>
            </w:pPr>
            <w:r w:rsidRPr="0090528F">
              <w:rPr>
                <w:rFonts w:ascii="Times New Roman" w:hAnsi="Times New Roman"/>
                <w:sz w:val="21"/>
                <w:szCs w:val="21"/>
                <w:highlight w:val="cyan"/>
              </w:rPr>
              <w:t>lidojuma trajektoriju operācijas laikā (piemēram, lidojot prom no teritorijas, kurā pastāv augstāks risks uz zemes, vai pārlidojot tikai noteikto(-ās) teritoriju(-as), kurā(-ās) ir zemāks risks uz zemes).</w:t>
            </w:r>
          </w:p>
        </w:tc>
      </w:tr>
      <w:tr w:rsidR="00721FD2" w:rsidRPr="0090528F" w14:paraId="63A124C4" w14:textId="77777777" w:rsidTr="00721FD2">
        <w:trPr>
          <w:trHeight w:val="856"/>
        </w:trPr>
        <w:tc>
          <w:tcPr>
            <w:tcW w:w="774" w:type="pct"/>
            <w:vMerge/>
            <w:shd w:val="clear" w:color="auto" w:fill="F9BE8F"/>
            <w:vAlign w:val="center"/>
          </w:tcPr>
          <w:p w14:paraId="3B8C5533" w14:textId="77777777" w:rsidR="00721FD2" w:rsidRPr="0090528F" w:rsidRDefault="00721FD2" w:rsidP="00D22AFB">
            <w:pPr>
              <w:spacing w:before="120"/>
              <w:rPr>
                <w:rFonts w:ascii="Times New Roman" w:hAnsi="Times New Roman"/>
                <w:noProof/>
                <w:sz w:val="21"/>
                <w:szCs w:val="21"/>
              </w:rPr>
            </w:pPr>
          </w:p>
        </w:tc>
        <w:tc>
          <w:tcPr>
            <w:tcW w:w="869" w:type="pct"/>
            <w:vAlign w:val="center"/>
          </w:tcPr>
          <w:p w14:paraId="4219975D" w14:textId="77777777" w:rsidR="00721FD2" w:rsidRPr="0090528F" w:rsidRDefault="00721FD2" w:rsidP="00D22AFB">
            <w:pPr>
              <w:pStyle w:val="TableParagraph"/>
              <w:spacing w:before="120"/>
              <w:ind w:left="107"/>
              <w:rPr>
                <w:rFonts w:ascii="Times New Roman" w:hAnsi="Times New Roman"/>
                <w:i/>
                <w:noProof/>
                <w:color w:val="000000"/>
                <w:sz w:val="21"/>
                <w:szCs w:val="21"/>
                <w:highlight w:val="cyan"/>
              </w:rPr>
            </w:pPr>
            <w:r w:rsidRPr="0090528F">
              <w:rPr>
                <w:rFonts w:ascii="Times New Roman" w:hAnsi="Times New Roman"/>
                <w:i/>
                <w:color w:val="000000"/>
                <w:sz w:val="21"/>
                <w:szCs w:val="21"/>
                <w:highlight w:val="cyan"/>
              </w:rPr>
              <w:t>Komentāri</w:t>
            </w:r>
          </w:p>
        </w:tc>
        <w:tc>
          <w:tcPr>
            <w:tcW w:w="3357" w:type="pct"/>
          </w:tcPr>
          <w:p w14:paraId="6AD0B448" w14:textId="0D69826E" w:rsidR="00721FD2" w:rsidRPr="0090528F" w:rsidRDefault="00721FD2" w:rsidP="00D22AFB">
            <w:pPr>
              <w:pStyle w:val="TableParagraph"/>
              <w:spacing w:before="120"/>
              <w:ind w:left="106"/>
              <w:rPr>
                <w:rFonts w:ascii="Times New Roman" w:hAnsi="Times New Roman"/>
                <w:i/>
                <w:noProof/>
                <w:sz w:val="21"/>
                <w:szCs w:val="21"/>
                <w:highlight w:val="cyan"/>
              </w:rPr>
            </w:pPr>
            <w:r w:rsidRPr="0090528F">
              <w:rPr>
                <w:rFonts w:ascii="Times New Roman" w:hAnsi="Times New Roman"/>
                <w:i/>
                <w:sz w:val="21"/>
                <w:szCs w:val="21"/>
                <w:highlight w:val="cyan"/>
                <w:vertAlign w:val="superscript"/>
              </w:rPr>
              <w:t>1</w:t>
            </w:r>
            <w:r w:rsidRPr="0090528F">
              <w:rPr>
                <w:rFonts w:ascii="Times New Roman" w:hAnsi="Times New Roman"/>
                <w:i/>
                <w:sz w:val="21"/>
                <w:szCs w:val="21"/>
                <w:highlight w:val="cyan"/>
              </w:rPr>
              <w:t xml:space="preserve"> iGRC </w:t>
            </w:r>
            <w:r w:rsidR="008B41E6">
              <w:rPr>
                <w:rFonts w:ascii="Times New Roman" w:hAnsi="Times New Roman"/>
                <w:i/>
                <w:sz w:val="21"/>
                <w:szCs w:val="21"/>
                <w:highlight w:val="cyan"/>
              </w:rPr>
              <w:t>cilvēku</w:t>
            </w:r>
            <w:r w:rsidRPr="0090528F">
              <w:rPr>
                <w:rFonts w:ascii="Times New Roman" w:hAnsi="Times New Roman"/>
                <w:i/>
                <w:sz w:val="21"/>
                <w:szCs w:val="21"/>
                <w:highlight w:val="cyan"/>
              </w:rPr>
              <w:t xml:space="preserve"> blīvuma intervāls ir aprakstīts šā AMC (SORA pamatdaļas) 4.2.3. nodaļā par 2. posmu.</w:t>
            </w:r>
          </w:p>
        </w:tc>
      </w:tr>
      <w:tr w:rsidR="00721FD2" w:rsidRPr="0090528F" w14:paraId="29A6D386" w14:textId="77777777" w:rsidTr="00721FD2">
        <w:trPr>
          <w:trHeight w:val="1476"/>
        </w:trPr>
        <w:tc>
          <w:tcPr>
            <w:tcW w:w="774" w:type="pct"/>
            <w:vMerge/>
            <w:shd w:val="clear" w:color="auto" w:fill="F9BE8F"/>
            <w:vAlign w:val="center"/>
          </w:tcPr>
          <w:p w14:paraId="380C61B9" w14:textId="77777777" w:rsidR="00721FD2" w:rsidRPr="0090528F" w:rsidRDefault="00721FD2" w:rsidP="00D22AFB">
            <w:pPr>
              <w:pStyle w:val="TableParagraph"/>
              <w:spacing w:before="120"/>
              <w:rPr>
                <w:rFonts w:ascii="Times New Roman" w:hAnsi="Times New Roman"/>
                <w:noProof/>
                <w:sz w:val="21"/>
                <w:szCs w:val="21"/>
              </w:rPr>
            </w:pPr>
          </w:p>
        </w:tc>
        <w:tc>
          <w:tcPr>
            <w:tcW w:w="869" w:type="pct"/>
            <w:shd w:val="clear" w:color="auto" w:fill="D9D9D9"/>
            <w:vAlign w:val="center"/>
          </w:tcPr>
          <w:p w14:paraId="027D5356" w14:textId="77777777" w:rsidR="00721FD2" w:rsidRPr="0090528F" w:rsidRDefault="00721FD2" w:rsidP="00D22AFB">
            <w:pPr>
              <w:pStyle w:val="TableParagraph"/>
              <w:spacing w:before="120"/>
              <w:ind w:left="107" w:right="521"/>
              <w:rPr>
                <w:rFonts w:ascii="Times New Roman" w:hAnsi="Times New Roman"/>
                <w:noProof/>
                <w:color w:val="000000"/>
                <w:sz w:val="21"/>
                <w:szCs w:val="21"/>
                <w:highlight w:val="cyan"/>
              </w:rPr>
            </w:pPr>
            <w:r w:rsidRPr="0090528F">
              <w:rPr>
                <w:rFonts w:ascii="Times New Roman" w:hAnsi="Times New Roman"/>
                <w:color w:val="000000"/>
                <w:sz w:val="21"/>
                <w:szCs w:val="21"/>
                <w:highlight w:val="cyan"/>
              </w:rPr>
              <w:t>2. kritērijs (tehniskie līdzekļi)</w:t>
            </w:r>
          </w:p>
        </w:tc>
        <w:tc>
          <w:tcPr>
            <w:tcW w:w="3357" w:type="pct"/>
            <w:shd w:val="clear" w:color="auto" w:fill="D9D9D9"/>
          </w:tcPr>
          <w:p w14:paraId="1CF2CCC8" w14:textId="77777777" w:rsidR="00721FD2" w:rsidRPr="0090528F" w:rsidRDefault="00721FD2" w:rsidP="00D22AFB">
            <w:pPr>
              <w:pStyle w:val="TableParagraph"/>
              <w:spacing w:before="120"/>
              <w:ind w:left="106" w:right="102"/>
              <w:jc w:val="both"/>
              <w:rPr>
                <w:rFonts w:ascii="Times New Roman" w:hAnsi="Times New Roman"/>
                <w:noProof/>
                <w:color w:val="000000"/>
                <w:sz w:val="21"/>
                <w:szCs w:val="21"/>
                <w:highlight w:val="cyan"/>
              </w:rPr>
            </w:pPr>
            <w:r w:rsidRPr="0090528F">
              <w:rPr>
                <w:rFonts w:ascii="Times New Roman" w:hAnsi="Times New Roman"/>
                <w:color w:val="000000"/>
                <w:sz w:val="21"/>
                <w:szCs w:val="21"/>
                <w:highlight w:val="cyan"/>
              </w:rPr>
              <w:t>Ja riska mazinājumu panāk, izmantojot tehniskos līdzekļus</w:t>
            </w:r>
            <w:r w:rsidRPr="0090528F">
              <w:rPr>
                <w:rFonts w:ascii="Times New Roman" w:hAnsi="Times New Roman"/>
                <w:color w:val="000000"/>
                <w:sz w:val="21"/>
                <w:szCs w:val="21"/>
                <w:highlight w:val="cyan"/>
                <w:vertAlign w:val="superscript"/>
              </w:rPr>
              <w:t>1</w:t>
            </w:r>
            <w:r w:rsidRPr="0090528F">
              <w:rPr>
                <w:rFonts w:ascii="Times New Roman" w:hAnsi="Times New Roman"/>
                <w:color w:val="000000"/>
                <w:sz w:val="21"/>
                <w:szCs w:val="21"/>
                <w:highlight w:val="cyan"/>
              </w:rPr>
              <w:t xml:space="preserve"> (piemēram, kameru(-as), kas uzstādīta(-as) uz </w:t>
            </w:r>
            <w:r w:rsidRPr="0090528F">
              <w:rPr>
                <w:rFonts w:ascii="Times New Roman" w:hAnsi="Times New Roman"/>
                <w:i/>
                <w:iCs/>
                <w:color w:val="000000"/>
                <w:sz w:val="21"/>
                <w:szCs w:val="21"/>
                <w:highlight w:val="cyan"/>
              </w:rPr>
              <w:t>UA</w:t>
            </w:r>
            <w:r w:rsidRPr="0090528F">
              <w:rPr>
                <w:rFonts w:ascii="Times New Roman" w:hAnsi="Times New Roman"/>
                <w:color w:val="000000"/>
                <w:sz w:val="21"/>
                <w:szCs w:val="21"/>
                <w:highlight w:val="cyan"/>
              </w:rPr>
              <w:t>, vai vizuālos novērotājus uz zemes ar rācijām/tālruņiem), tiem jānodrošina ticamas kvalitātes dati, kas ļauj ticami noteikt neiesaistītus cilvēkus uz zemes.</w:t>
            </w:r>
          </w:p>
        </w:tc>
      </w:tr>
      <w:tr w:rsidR="00721FD2" w:rsidRPr="0090528F" w14:paraId="027D5D02" w14:textId="77777777" w:rsidTr="00721FD2">
        <w:trPr>
          <w:trHeight w:val="858"/>
        </w:trPr>
        <w:tc>
          <w:tcPr>
            <w:tcW w:w="774" w:type="pct"/>
            <w:vMerge/>
            <w:shd w:val="clear" w:color="auto" w:fill="F9BE8F"/>
            <w:vAlign w:val="center"/>
          </w:tcPr>
          <w:p w14:paraId="000D9560" w14:textId="77777777" w:rsidR="00721FD2" w:rsidRPr="0090528F" w:rsidRDefault="00721FD2" w:rsidP="00D22AFB">
            <w:pPr>
              <w:pStyle w:val="TableParagraph"/>
              <w:spacing w:before="120"/>
              <w:rPr>
                <w:rFonts w:ascii="Times New Roman" w:hAnsi="Times New Roman"/>
                <w:noProof/>
                <w:sz w:val="21"/>
                <w:szCs w:val="21"/>
              </w:rPr>
            </w:pPr>
          </w:p>
        </w:tc>
        <w:tc>
          <w:tcPr>
            <w:tcW w:w="869" w:type="pct"/>
            <w:vAlign w:val="center"/>
          </w:tcPr>
          <w:p w14:paraId="32904F85" w14:textId="77777777" w:rsidR="00721FD2" w:rsidRPr="0090528F" w:rsidRDefault="00721FD2" w:rsidP="00D22AFB">
            <w:pPr>
              <w:pStyle w:val="TableParagraph"/>
              <w:spacing w:before="120"/>
              <w:ind w:left="107"/>
              <w:rPr>
                <w:rFonts w:ascii="Times New Roman" w:hAnsi="Times New Roman"/>
                <w:i/>
                <w:noProof/>
                <w:color w:val="000000"/>
                <w:sz w:val="21"/>
                <w:szCs w:val="21"/>
                <w:highlight w:val="cyan"/>
              </w:rPr>
            </w:pPr>
            <w:r w:rsidRPr="0090528F">
              <w:rPr>
                <w:rFonts w:ascii="Times New Roman" w:hAnsi="Times New Roman"/>
                <w:i/>
                <w:color w:val="000000"/>
                <w:sz w:val="21"/>
                <w:szCs w:val="21"/>
                <w:highlight w:val="cyan"/>
              </w:rPr>
              <w:t>Komentāri</w:t>
            </w:r>
          </w:p>
        </w:tc>
        <w:tc>
          <w:tcPr>
            <w:tcW w:w="3357" w:type="pct"/>
          </w:tcPr>
          <w:p w14:paraId="65477C6D" w14:textId="23E7219A" w:rsidR="00721FD2" w:rsidRPr="0090528F" w:rsidRDefault="00721FD2" w:rsidP="00D22AFB">
            <w:pPr>
              <w:pStyle w:val="TableParagraph"/>
              <w:spacing w:before="120"/>
              <w:ind w:left="106"/>
              <w:rPr>
                <w:rFonts w:ascii="Times New Roman" w:hAnsi="Times New Roman"/>
                <w:i/>
                <w:noProof/>
                <w:sz w:val="21"/>
                <w:szCs w:val="21"/>
                <w:highlight w:val="cyan"/>
              </w:rPr>
            </w:pPr>
            <w:r w:rsidRPr="0090528F">
              <w:rPr>
                <w:rFonts w:ascii="Times New Roman" w:hAnsi="Times New Roman"/>
                <w:i/>
                <w:sz w:val="21"/>
                <w:szCs w:val="21"/>
                <w:highlight w:val="cyan"/>
                <w:vertAlign w:val="superscript"/>
              </w:rPr>
              <w:t>1</w:t>
            </w:r>
            <w:r w:rsidRPr="0090528F">
              <w:rPr>
                <w:rFonts w:ascii="Times New Roman" w:hAnsi="Times New Roman"/>
                <w:i/>
                <w:sz w:val="21"/>
                <w:szCs w:val="21"/>
                <w:highlight w:val="cyan"/>
              </w:rPr>
              <w:t xml:space="preserve"> 2. kritērijam var būt nepieciešams UAS vai komponenta projektētāja atbalsts, lai savāktu nepieciešamos pierādījumus.</w:t>
            </w:r>
          </w:p>
        </w:tc>
      </w:tr>
    </w:tbl>
    <w:p w14:paraId="1E65CF6C" w14:textId="77777777" w:rsidR="00EF0644" w:rsidRPr="0090528F" w:rsidRDefault="00EF0644" w:rsidP="0090528F">
      <w:pPr>
        <w:pStyle w:val="Heading2"/>
        <w:spacing w:before="122"/>
        <w:ind w:left="142"/>
        <w:jc w:val="center"/>
        <w:rPr>
          <w:rFonts w:ascii="Times New Roman" w:hAnsi="Times New Roman"/>
          <w:noProof/>
          <w:color w:val="000000"/>
        </w:rPr>
      </w:pPr>
      <w:r w:rsidRPr="0090528F">
        <w:rPr>
          <w:rFonts w:ascii="Times New Roman" w:hAnsi="Times New Roman"/>
          <w:color w:val="000000"/>
          <w:highlight w:val="cyan"/>
        </w:rPr>
        <w:t>B6. tabula. Integritātes līmeņa novērtēšanas kritēriji M1(C) riska mazināšanas pasākumiem</w:t>
      </w:r>
    </w:p>
    <w:p w14:paraId="42D336D5" w14:textId="77777777" w:rsidR="00EF0644" w:rsidRDefault="00EF0644" w:rsidP="00EF0644">
      <w:pPr>
        <w:pStyle w:val="BodyText"/>
        <w:spacing w:before="5"/>
        <w:rPr>
          <w:rFonts w:ascii="Times New Roman" w:hAnsi="Times New Roman"/>
          <w:b/>
          <w:noProof/>
          <w:sz w:val="16"/>
        </w:rPr>
      </w:pPr>
    </w:p>
    <w:p w14:paraId="2A6C7C39" w14:textId="77777777" w:rsidR="00120CF2" w:rsidRPr="006641F3" w:rsidRDefault="00120CF2" w:rsidP="00EF0644">
      <w:pPr>
        <w:pStyle w:val="BodyText"/>
        <w:spacing w:before="5"/>
        <w:rPr>
          <w:rFonts w:ascii="Times New Roman" w:hAnsi="Times New Roman"/>
          <w:b/>
          <w:noProof/>
          <w:sz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25"/>
        <w:gridCol w:w="1559"/>
        <w:gridCol w:w="6101"/>
      </w:tblGrid>
      <w:tr w:rsidR="00721FD2" w:rsidRPr="0090528F" w14:paraId="29DE816D" w14:textId="77777777" w:rsidTr="0090528F">
        <w:trPr>
          <w:trHeight w:val="268"/>
        </w:trPr>
        <w:tc>
          <w:tcPr>
            <w:tcW w:w="1642" w:type="pct"/>
            <w:gridSpan w:val="2"/>
            <w:vMerge w:val="restart"/>
            <w:shd w:val="clear" w:color="auto" w:fill="F9BE8F"/>
          </w:tcPr>
          <w:p w14:paraId="3BEB56A1" w14:textId="77777777" w:rsidR="00721FD2" w:rsidRPr="0090528F" w:rsidRDefault="00721FD2">
            <w:pPr>
              <w:pStyle w:val="TableParagraph"/>
              <w:rPr>
                <w:rFonts w:ascii="Times New Roman" w:hAnsi="Times New Roman"/>
                <w:noProof/>
                <w:sz w:val="21"/>
                <w:szCs w:val="21"/>
              </w:rPr>
            </w:pPr>
          </w:p>
        </w:tc>
        <w:tc>
          <w:tcPr>
            <w:tcW w:w="3358" w:type="pct"/>
            <w:shd w:val="clear" w:color="auto" w:fill="C2D59B"/>
          </w:tcPr>
          <w:p w14:paraId="245D49A2" w14:textId="703EA5C9" w:rsidR="00721FD2" w:rsidRPr="0090528F" w:rsidRDefault="00721FD2" w:rsidP="00721FD2">
            <w:pPr>
              <w:pStyle w:val="TableParagraph"/>
              <w:jc w:val="center"/>
              <w:rPr>
                <w:rFonts w:ascii="Times New Roman" w:hAnsi="Times New Roman"/>
                <w:noProof/>
                <w:sz w:val="21"/>
                <w:szCs w:val="21"/>
              </w:rPr>
            </w:pPr>
            <w:r w:rsidRPr="0090528F">
              <w:rPr>
                <w:rFonts w:ascii="Times New Roman" w:hAnsi="Times New Roman"/>
                <w:b/>
                <w:color w:val="000000"/>
                <w:sz w:val="21"/>
                <w:szCs w:val="21"/>
                <w:highlight w:val="cyan"/>
              </w:rPr>
              <w:t>APLIECINĀJUMA LĪMENIS</w:t>
            </w:r>
          </w:p>
        </w:tc>
      </w:tr>
      <w:tr w:rsidR="00721FD2" w:rsidRPr="0090528F" w14:paraId="5020D726" w14:textId="77777777" w:rsidTr="0090528F">
        <w:trPr>
          <w:trHeight w:val="270"/>
        </w:trPr>
        <w:tc>
          <w:tcPr>
            <w:tcW w:w="1642" w:type="pct"/>
            <w:gridSpan w:val="2"/>
            <w:vMerge/>
            <w:tcBorders>
              <w:top w:val="nil"/>
            </w:tcBorders>
            <w:shd w:val="clear" w:color="auto" w:fill="F9BE8F"/>
          </w:tcPr>
          <w:p w14:paraId="58180791" w14:textId="77777777" w:rsidR="00721FD2" w:rsidRPr="0090528F" w:rsidRDefault="00721FD2">
            <w:pPr>
              <w:rPr>
                <w:rFonts w:ascii="Times New Roman" w:hAnsi="Times New Roman"/>
                <w:noProof/>
                <w:sz w:val="21"/>
                <w:szCs w:val="21"/>
              </w:rPr>
            </w:pPr>
          </w:p>
        </w:tc>
        <w:tc>
          <w:tcPr>
            <w:tcW w:w="3358" w:type="pct"/>
            <w:shd w:val="clear" w:color="auto" w:fill="C2D59B"/>
          </w:tcPr>
          <w:p w14:paraId="024C9C9D" w14:textId="3AF22823" w:rsidR="00721FD2" w:rsidRPr="0090528F" w:rsidRDefault="00721FD2" w:rsidP="00721FD2">
            <w:pPr>
              <w:pStyle w:val="TableParagraph"/>
              <w:jc w:val="center"/>
              <w:rPr>
                <w:rFonts w:ascii="Times New Roman" w:hAnsi="Times New Roman"/>
                <w:noProof/>
                <w:sz w:val="21"/>
                <w:szCs w:val="21"/>
              </w:rPr>
            </w:pPr>
            <w:r w:rsidRPr="0090528F">
              <w:rPr>
                <w:rFonts w:ascii="Times New Roman" w:hAnsi="Times New Roman"/>
                <w:b/>
                <w:color w:val="000000"/>
                <w:sz w:val="21"/>
                <w:szCs w:val="21"/>
                <w:highlight w:val="cyan"/>
              </w:rPr>
              <w:t>Zems</w:t>
            </w:r>
          </w:p>
        </w:tc>
      </w:tr>
      <w:tr w:rsidR="00EF0644" w:rsidRPr="0090528F" w14:paraId="4B017D3E" w14:textId="77777777" w:rsidTr="0090528F">
        <w:trPr>
          <w:trHeight w:val="1286"/>
        </w:trPr>
        <w:tc>
          <w:tcPr>
            <w:tcW w:w="784" w:type="pct"/>
            <w:vMerge w:val="restart"/>
            <w:shd w:val="clear" w:color="auto" w:fill="F9BE8F"/>
            <w:vAlign w:val="center"/>
          </w:tcPr>
          <w:p w14:paraId="1173BA71" w14:textId="77777777" w:rsidR="00EF0644" w:rsidRPr="0090528F" w:rsidRDefault="00EF0644" w:rsidP="00D22AFB">
            <w:pPr>
              <w:pStyle w:val="TableParagraph"/>
              <w:spacing w:before="120"/>
              <w:ind w:left="12" w:right="4"/>
              <w:rPr>
                <w:rFonts w:ascii="Times New Roman" w:hAnsi="Times New Roman"/>
                <w:b/>
                <w:noProof/>
                <w:color w:val="000000"/>
                <w:sz w:val="21"/>
                <w:szCs w:val="21"/>
                <w:highlight w:val="cyan"/>
              </w:rPr>
            </w:pPr>
            <w:r w:rsidRPr="0090528F">
              <w:rPr>
                <w:rFonts w:ascii="Times New Roman" w:hAnsi="Times New Roman"/>
                <w:b/>
                <w:color w:val="000000"/>
                <w:sz w:val="21"/>
                <w:szCs w:val="21"/>
                <w:highlight w:val="cyan"/>
              </w:rPr>
              <w:t>M1(C) –</w:t>
            </w:r>
          </w:p>
          <w:p w14:paraId="1FC42AB7" w14:textId="77777777" w:rsidR="00EF0644" w:rsidRPr="0090528F" w:rsidRDefault="00EF0644" w:rsidP="00D22AFB">
            <w:pPr>
              <w:pStyle w:val="TableParagraph"/>
              <w:spacing w:before="120"/>
              <w:ind w:left="12"/>
              <w:rPr>
                <w:rFonts w:ascii="Times New Roman" w:hAnsi="Times New Roman"/>
                <w:b/>
                <w:noProof/>
                <w:color w:val="000000"/>
                <w:sz w:val="21"/>
                <w:szCs w:val="21"/>
                <w:highlight w:val="cyan"/>
              </w:rPr>
            </w:pPr>
            <w:r w:rsidRPr="0090528F">
              <w:rPr>
                <w:rFonts w:ascii="Times New Roman" w:hAnsi="Times New Roman"/>
                <w:b/>
                <w:color w:val="000000"/>
                <w:sz w:val="21"/>
                <w:szCs w:val="21"/>
                <w:highlight w:val="cyan"/>
              </w:rPr>
              <w:t>Novērošana uz zemes</w:t>
            </w:r>
          </w:p>
        </w:tc>
        <w:tc>
          <w:tcPr>
            <w:tcW w:w="858" w:type="pct"/>
            <w:shd w:val="clear" w:color="auto" w:fill="D9D9D9"/>
          </w:tcPr>
          <w:p w14:paraId="075A4632" w14:textId="77777777" w:rsidR="00EF0644" w:rsidRPr="0090528F" w:rsidRDefault="00EF0644" w:rsidP="00D22AFB">
            <w:pPr>
              <w:pStyle w:val="TableParagraph"/>
              <w:spacing w:before="120"/>
              <w:ind w:left="107" w:right="304"/>
              <w:rPr>
                <w:rFonts w:ascii="Times New Roman" w:hAnsi="Times New Roman"/>
                <w:noProof/>
                <w:color w:val="000000"/>
                <w:sz w:val="21"/>
                <w:szCs w:val="21"/>
                <w:highlight w:val="cyan"/>
              </w:rPr>
            </w:pPr>
            <w:r w:rsidRPr="0090528F">
              <w:rPr>
                <w:rFonts w:ascii="Times New Roman" w:hAnsi="Times New Roman"/>
                <w:color w:val="000000"/>
                <w:sz w:val="21"/>
                <w:szCs w:val="21"/>
                <w:highlight w:val="cyan"/>
              </w:rPr>
              <w:t>1. kritērijs (procedūras)</w:t>
            </w:r>
          </w:p>
        </w:tc>
        <w:tc>
          <w:tcPr>
            <w:tcW w:w="3358" w:type="pct"/>
            <w:shd w:val="clear" w:color="auto" w:fill="D9D9D9"/>
          </w:tcPr>
          <w:p w14:paraId="2D43AFAD" w14:textId="77777777" w:rsidR="00EF0644" w:rsidRPr="0090528F" w:rsidRDefault="00EF0644" w:rsidP="00D22AFB">
            <w:pPr>
              <w:pStyle w:val="TableParagraph"/>
              <w:spacing w:before="120"/>
              <w:ind w:left="106"/>
              <w:rPr>
                <w:rFonts w:ascii="Times New Roman" w:hAnsi="Times New Roman"/>
                <w:noProof/>
                <w:color w:val="000000"/>
                <w:sz w:val="21"/>
                <w:szCs w:val="21"/>
                <w:highlight w:val="cyan"/>
              </w:rPr>
            </w:pPr>
            <w:r w:rsidRPr="0090528F">
              <w:rPr>
                <w:rFonts w:ascii="Times New Roman" w:hAnsi="Times New Roman"/>
                <w:color w:val="000000"/>
                <w:sz w:val="21"/>
                <w:szCs w:val="21"/>
                <w:highlight w:val="cyan"/>
              </w:rPr>
              <w:t>Ekspluatācijas procedūras riska mazināšanas pasākuma īstenošanai ir dokumentētas.</w:t>
            </w:r>
          </w:p>
          <w:p w14:paraId="18B74C94" w14:textId="77777777" w:rsidR="00EF0644" w:rsidRPr="0090528F" w:rsidRDefault="00EF0644" w:rsidP="00D22AFB">
            <w:pPr>
              <w:pStyle w:val="TableParagraph"/>
              <w:spacing w:before="120"/>
              <w:ind w:left="106"/>
              <w:rPr>
                <w:rFonts w:ascii="Times New Roman" w:hAnsi="Times New Roman"/>
                <w:noProof/>
                <w:color w:val="000000"/>
                <w:sz w:val="21"/>
                <w:szCs w:val="21"/>
                <w:highlight w:val="cyan"/>
              </w:rPr>
            </w:pPr>
            <w:r w:rsidRPr="0090528F">
              <w:rPr>
                <w:rFonts w:ascii="Times New Roman" w:hAnsi="Times New Roman"/>
                <w:i/>
                <w:iCs/>
                <w:color w:val="000000"/>
                <w:sz w:val="21"/>
                <w:szCs w:val="21"/>
                <w:highlight w:val="cyan"/>
              </w:rPr>
              <w:t>UAS</w:t>
            </w:r>
            <w:r w:rsidRPr="0090528F">
              <w:rPr>
                <w:rFonts w:ascii="Times New Roman" w:hAnsi="Times New Roman"/>
                <w:color w:val="000000"/>
                <w:sz w:val="21"/>
                <w:szCs w:val="21"/>
                <w:highlight w:val="cyan"/>
              </w:rPr>
              <w:t xml:space="preserve"> ekspluatants deklarē, ka ir sasniegts nepieciešamais integritātes līmenis.</w:t>
            </w:r>
          </w:p>
        </w:tc>
      </w:tr>
      <w:tr w:rsidR="00EF0644" w:rsidRPr="0090528F" w14:paraId="0CAF8052" w14:textId="77777777" w:rsidTr="0090528F">
        <w:trPr>
          <w:trHeight w:val="549"/>
        </w:trPr>
        <w:tc>
          <w:tcPr>
            <w:tcW w:w="784" w:type="pct"/>
            <w:vMerge/>
            <w:tcBorders>
              <w:top w:val="nil"/>
            </w:tcBorders>
            <w:shd w:val="clear" w:color="auto" w:fill="F9BE8F"/>
          </w:tcPr>
          <w:p w14:paraId="132E8533" w14:textId="77777777" w:rsidR="00EF0644" w:rsidRPr="0090528F" w:rsidRDefault="00EF0644" w:rsidP="00D22AFB">
            <w:pPr>
              <w:spacing w:before="120"/>
              <w:rPr>
                <w:rFonts w:ascii="Times New Roman" w:hAnsi="Times New Roman"/>
                <w:noProof/>
                <w:sz w:val="21"/>
                <w:szCs w:val="21"/>
                <w:highlight w:val="cyan"/>
              </w:rPr>
            </w:pPr>
          </w:p>
        </w:tc>
        <w:tc>
          <w:tcPr>
            <w:tcW w:w="858" w:type="pct"/>
          </w:tcPr>
          <w:p w14:paraId="7AB8A88D" w14:textId="77777777" w:rsidR="00EF0644" w:rsidRPr="0090528F" w:rsidRDefault="00EF0644" w:rsidP="00D22AFB">
            <w:pPr>
              <w:pStyle w:val="TableParagraph"/>
              <w:spacing w:before="120"/>
              <w:ind w:left="107"/>
              <w:rPr>
                <w:rFonts w:ascii="Times New Roman" w:hAnsi="Times New Roman"/>
                <w:i/>
                <w:noProof/>
                <w:color w:val="000000"/>
                <w:sz w:val="21"/>
                <w:szCs w:val="21"/>
                <w:highlight w:val="cyan"/>
              </w:rPr>
            </w:pPr>
            <w:r w:rsidRPr="0090528F">
              <w:rPr>
                <w:rFonts w:ascii="Times New Roman" w:hAnsi="Times New Roman"/>
                <w:i/>
                <w:color w:val="000000"/>
                <w:sz w:val="21"/>
                <w:szCs w:val="21"/>
                <w:highlight w:val="cyan"/>
              </w:rPr>
              <w:t>Komentāri</w:t>
            </w:r>
          </w:p>
        </w:tc>
        <w:tc>
          <w:tcPr>
            <w:tcW w:w="3358" w:type="pct"/>
          </w:tcPr>
          <w:p w14:paraId="19271DD0" w14:textId="77777777" w:rsidR="00EF0644" w:rsidRPr="0090528F" w:rsidRDefault="00EF0644" w:rsidP="00D22AFB">
            <w:pPr>
              <w:pStyle w:val="TableParagraph"/>
              <w:spacing w:before="120"/>
              <w:ind w:left="106"/>
              <w:rPr>
                <w:rFonts w:ascii="Times New Roman" w:hAnsi="Times New Roman"/>
                <w:i/>
                <w:noProof/>
                <w:color w:val="000000"/>
                <w:sz w:val="21"/>
                <w:szCs w:val="21"/>
                <w:highlight w:val="cyan"/>
              </w:rPr>
            </w:pPr>
            <w:r w:rsidRPr="0090528F">
              <w:rPr>
                <w:rFonts w:ascii="Times New Roman" w:hAnsi="Times New Roman"/>
                <w:i/>
                <w:color w:val="000000"/>
                <w:sz w:val="21"/>
                <w:szCs w:val="21"/>
                <w:highlight w:val="cyan"/>
              </w:rPr>
              <w:t>n/p</w:t>
            </w:r>
          </w:p>
        </w:tc>
      </w:tr>
      <w:tr w:rsidR="00EF0644" w:rsidRPr="0090528F" w14:paraId="4E5F4BF3" w14:textId="77777777" w:rsidTr="0090528F">
        <w:trPr>
          <w:trHeight w:val="1166"/>
        </w:trPr>
        <w:tc>
          <w:tcPr>
            <w:tcW w:w="784" w:type="pct"/>
            <w:vMerge/>
            <w:tcBorders>
              <w:top w:val="nil"/>
            </w:tcBorders>
            <w:shd w:val="clear" w:color="auto" w:fill="F9BE8F"/>
          </w:tcPr>
          <w:p w14:paraId="43DA6F67" w14:textId="77777777" w:rsidR="00EF0644" w:rsidRPr="0090528F" w:rsidRDefault="00EF0644" w:rsidP="00D22AFB">
            <w:pPr>
              <w:spacing w:before="120"/>
              <w:rPr>
                <w:rFonts w:ascii="Times New Roman" w:hAnsi="Times New Roman"/>
                <w:noProof/>
                <w:sz w:val="21"/>
                <w:szCs w:val="21"/>
                <w:highlight w:val="cyan"/>
              </w:rPr>
            </w:pPr>
          </w:p>
        </w:tc>
        <w:tc>
          <w:tcPr>
            <w:tcW w:w="858" w:type="pct"/>
            <w:shd w:val="clear" w:color="auto" w:fill="D9D9D9"/>
          </w:tcPr>
          <w:p w14:paraId="2DF0A34D" w14:textId="77777777" w:rsidR="00EF0644" w:rsidRPr="0090528F" w:rsidRDefault="00EF0644" w:rsidP="00D22AFB">
            <w:pPr>
              <w:pStyle w:val="TableParagraph"/>
              <w:spacing w:before="120"/>
              <w:ind w:left="107" w:right="521"/>
              <w:rPr>
                <w:rFonts w:ascii="Times New Roman" w:hAnsi="Times New Roman"/>
                <w:noProof/>
                <w:color w:val="000000"/>
                <w:sz w:val="21"/>
                <w:szCs w:val="21"/>
                <w:highlight w:val="cyan"/>
              </w:rPr>
            </w:pPr>
            <w:r w:rsidRPr="0090528F">
              <w:rPr>
                <w:rFonts w:ascii="Times New Roman" w:hAnsi="Times New Roman"/>
                <w:color w:val="000000"/>
                <w:sz w:val="21"/>
                <w:szCs w:val="21"/>
                <w:highlight w:val="cyan"/>
              </w:rPr>
              <w:t>2. kritērijs (tehniskie līdzekļi)</w:t>
            </w:r>
          </w:p>
        </w:tc>
        <w:tc>
          <w:tcPr>
            <w:tcW w:w="3358" w:type="pct"/>
            <w:shd w:val="clear" w:color="auto" w:fill="D9D9D9"/>
          </w:tcPr>
          <w:p w14:paraId="03B5957F" w14:textId="77777777" w:rsidR="00EF0644" w:rsidRPr="0090528F" w:rsidRDefault="00EF0644" w:rsidP="00D22AFB">
            <w:pPr>
              <w:pStyle w:val="TableParagraph"/>
              <w:spacing w:before="120"/>
              <w:rPr>
                <w:rFonts w:ascii="Times New Roman" w:hAnsi="Times New Roman"/>
                <w:b/>
                <w:noProof/>
                <w:sz w:val="21"/>
                <w:szCs w:val="21"/>
                <w:highlight w:val="cyan"/>
              </w:rPr>
            </w:pPr>
          </w:p>
          <w:p w14:paraId="6834D86A" w14:textId="77777777" w:rsidR="00EF0644" w:rsidRPr="0090528F" w:rsidRDefault="00EF0644" w:rsidP="00D22AFB">
            <w:pPr>
              <w:pStyle w:val="TableParagraph"/>
              <w:spacing w:before="120"/>
              <w:ind w:left="106"/>
              <w:rPr>
                <w:rFonts w:ascii="Times New Roman" w:hAnsi="Times New Roman"/>
                <w:noProof/>
                <w:sz w:val="21"/>
                <w:szCs w:val="21"/>
                <w:highlight w:val="cyan"/>
              </w:rPr>
            </w:pPr>
            <w:r w:rsidRPr="0090528F">
              <w:rPr>
                <w:rFonts w:ascii="Times New Roman" w:hAnsi="Times New Roman"/>
                <w:color w:val="000000"/>
                <w:sz w:val="21"/>
                <w:szCs w:val="21"/>
                <w:highlight w:val="cyan"/>
              </w:rPr>
              <w:t>Kompetentās iestādes var atļaut izmantot tehniskos līdzekļus</w:t>
            </w:r>
            <w:r w:rsidRPr="0090528F">
              <w:rPr>
                <w:rFonts w:ascii="Times New Roman" w:hAnsi="Times New Roman"/>
                <w:color w:val="000000"/>
                <w:sz w:val="21"/>
                <w:szCs w:val="21"/>
                <w:highlight w:val="cyan"/>
                <w:vertAlign w:val="superscript"/>
              </w:rPr>
              <w:t>1</w:t>
            </w:r>
            <w:r w:rsidRPr="0090528F">
              <w:rPr>
                <w:rFonts w:ascii="Times New Roman" w:hAnsi="Times New Roman"/>
                <w:color w:val="000000"/>
                <w:sz w:val="21"/>
                <w:szCs w:val="21"/>
                <w:highlight w:val="cyan"/>
              </w:rPr>
              <w:t xml:space="preserve"> novērošanai uz zemes ar tām pieņemamiem apliecinājuma kritērijiem.</w:t>
            </w:r>
          </w:p>
        </w:tc>
      </w:tr>
    </w:tbl>
    <w:tbl>
      <w:tblPr>
        <w:tblW w:w="0" w:type="auto"/>
        <w:tblInd w:w="5" w:type="dxa"/>
        <w:tblBorders>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1559"/>
        <w:gridCol w:w="6095"/>
      </w:tblGrid>
      <w:tr w:rsidR="00EF0644" w:rsidRPr="0090528F" w14:paraId="6CB75609" w14:textId="77777777" w:rsidTr="0090528F">
        <w:trPr>
          <w:trHeight w:val="859"/>
        </w:trPr>
        <w:tc>
          <w:tcPr>
            <w:tcW w:w="1418" w:type="dxa"/>
            <w:shd w:val="clear" w:color="auto" w:fill="F9BE8F"/>
          </w:tcPr>
          <w:p w14:paraId="19431AEE" w14:textId="77777777" w:rsidR="00EF0644" w:rsidRPr="0090528F" w:rsidRDefault="00EF0644">
            <w:pPr>
              <w:pStyle w:val="TableParagraph"/>
              <w:rPr>
                <w:rFonts w:ascii="Times New Roman" w:hAnsi="Times New Roman"/>
                <w:noProof/>
                <w:sz w:val="21"/>
                <w:szCs w:val="21"/>
                <w:highlight w:val="cyan"/>
              </w:rPr>
            </w:pPr>
            <w:bookmarkStart w:id="86" w:name="_bookmark41"/>
            <w:bookmarkEnd w:id="86"/>
          </w:p>
        </w:tc>
        <w:tc>
          <w:tcPr>
            <w:tcW w:w="1559" w:type="dxa"/>
          </w:tcPr>
          <w:p w14:paraId="3E6CE597" w14:textId="77777777" w:rsidR="00EF0644" w:rsidRPr="0090528F" w:rsidRDefault="00EF0644">
            <w:pPr>
              <w:pStyle w:val="TableParagraph"/>
              <w:spacing w:before="6"/>
              <w:rPr>
                <w:rFonts w:ascii="Times New Roman" w:hAnsi="Times New Roman"/>
                <w:noProof/>
                <w:sz w:val="21"/>
                <w:szCs w:val="21"/>
                <w:highlight w:val="cyan"/>
              </w:rPr>
            </w:pPr>
          </w:p>
          <w:p w14:paraId="72B0B67B" w14:textId="77777777" w:rsidR="00EF0644" w:rsidRPr="0090528F" w:rsidRDefault="00EF0644">
            <w:pPr>
              <w:pStyle w:val="TableParagraph"/>
              <w:spacing w:before="1"/>
              <w:ind w:left="107"/>
              <w:rPr>
                <w:rFonts w:ascii="Times New Roman" w:hAnsi="Times New Roman"/>
                <w:i/>
                <w:noProof/>
                <w:color w:val="000000"/>
                <w:sz w:val="21"/>
                <w:szCs w:val="21"/>
                <w:highlight w:val="cyan"/>
              </w:rPr>
            </w:pPr>
            <w:r w:rsidRPr="0090528F">
              <w:rPr>
                <w:rFonts w:ascii="Times New Roman" w:hAnsi="Times New Roman"/>
                <w:i/>
                <w:color w:val="000000"/>
                <w:sz w:val="21"/>
                <w:szCs w:val="21"/>
                <w:highlight w:val="cyan"/>
              </w:rPr>
              <w:t>Komentāri</w:t>
            </w:r>
          </w:p>
        </w:tc>
        <w:tc>
          <w:tcPr>
            <w:tcW w:w="6095" w:type="dxa"/>
          </w:tcPr>
          <w:p w14:paraId="00558AB8" w14:textId="01447765" w:rsidR="00EF0644" w:rsidRPr="0090528F" w:rsidRDefault="00EF0644">
            <w:pPr>
              <w:pStyle w:val="TableParagraph"/>
              <w:spacing w:before="119" w:line="276" w:lineRule="auto"/>
              <w:ind w:left="106" w:right="95"/>
              <w:rPr>
                <w:rFonts w:ascii="Times New Roman" w:hAnsi="Times New Roman"/>
                <w:i/>
                <w:noProof/>
                <w:sz w:val="21"/>
                <w:szCs w:val="21"/>
                <w:highlight w:val="cyan"/>
              </w:rPr>
            </w:pPr>
            <w:r w:rsidRPr="0090528F">
              <w:rPr>
                <w:rFonts w:ascii="Times New Roman" w:hAnsi="Times New Roman"/>
                <w:i/>
                <w:sz w:val="21"/>
                <w:szCs w:val="21"/>
                <w:highlight w:val="cyan"/>
                <w:vertAlign w:val="superscript"/>
              </w:rPr>
              <w:t>1</w:t>
            </w:r>
            <w:r w:rsidRPr="0090528F">
              <w:rPr>
                <w:rFonts w:ascii="Times New Roman" w:hAnsi="Times New Roman"/>
                <w:i/>
                <w:sz w:val="21"/>
                <w:szCs w:val="21"/>
                <w:highlight w:val="cyan"/>
              </w:rPr>
              <w:t xml:space="preserve"> 2. kritērijam var būt nepieciešams UAS vai komponenta projektētāja atbalsts, lai savāktu nepieciešamos pierādījumus.</w:t>
            </w:r>
          </w:p>
        </w:tc>
      </w:tr>
    </w:tbl>
    <w:p w14:paraId="506C8304" w14:textId="77777777" w:rsidR="00EF0644" w:rsidRPr="0090528F" w:rsidRDefault="00EF0644" w:rsidP="0090528F">
      <w:pPr>
        <w:pStyle w:val="Heading2"/>
        <w:spacing w:before="119"/>
        <w:ind w:left="0"/>
        <w:jc w:val="center"/>
        <w:rPr>
          <w:rFonts w:ascii="Times New Roman" w:hAnsi="Times New Roman"/>
          <w:noProof/>
          <w:color w:val="000000"/>
        </w:rPr>
      </w:pPr>
      <w:r w:rsidRPr="0090528F">
        <w:rPr>
          <w:rFonts w:ascii="Times New Roman" w:hAnsi="Times New Roman"/>
          <w:color w:val="000000"/>
          <w:highlight w:val="cyan"/>
        </w:rPr>
        <w:t>B7. tabula. Apliecinājuma līmeņa novērtēšanas kritēriji M1(C) riska mazināšanas pasākumiem</w:t>
      </w:r>
    </w:p>
    <w:p w14:paraId="20392E13" w14:textId="77777777" w:rsidR="0031412B" w:rsidRPr="006641F3" w:rsidRDefault="0031412B" w:rsidP="00EF0644">
      <w:pPr>
        <w:pStyle w:val="Heading2"/>
        <w:spacing w:before="119"/>
        <w:ind w:left="1670"/>
        <w:rPr>
          <w:rFonts w:ascii="Times New Roman" w:hAnsi="Times New Roman"/>
          <w:noProof/>
          <w:color w:val="000000"/>
        </w:rPr>
      </w:pPr>
    </w:p>
    <w:p w14:paraId="61AAED33" w14:textId="77777777" w:rsidR="0031412B" w:rsidRPr="00D22AFB" w:rsidRDefault="0031412B" w:rsidP="0031412B">
      <w:pPr>
        <w:pStyle w:val="BodyText"/>
        <w:spacing w:before="120"/>
        <w:jc w:val="both"/>
        <w:rPr>
          <w:rFonts w:ascii="Times New Roman" w:hAnsi="Times New Roman" w:cs="Times New Roman"/>
          <w:sz w:val="24"/>
          <w:szCs w:val="24"/>
          <w:highlight w:val="cyan"/>
        </w:rPr>
      </w:pPr>
      <w:bookmarkStart w:id="87" w:name="B.5_M2_Effects_of_UA_impact_dynamics_are"/>
      <w:bookmarkEnd w:id="87"/>
      <w:r>
        <w:rPr>
          <w:rFonts w:ascii="Times New Roman" w:hAnsi="Times New Roman"/>
          <w:sz w:val="24"/>
          <w:highlight w:val="cyan"/>
        </w:rPr>
        <w:t xml:space="preserve">B5. M2 </w:t>
      </w:r>
      <w:r>
        <w:rPr>
          <w:rFonts w:ascii="Times New Roman" w:hAnsi="Times New Roman"/>
          <w:i/>
          <w:iCs/>
          <w:sz w:val="24"/>
          <w:highlight w:val="cyan"/>
        </w:rPr>
        <w:t>UA</w:t>
      </w:r>
      <w:r>
        <w:rPr>
          <w:rFonts w:ascii="Times New Roman" w:hAnsi="Times New Roman"/>
          <w:sz w:val="24"/>
          <w:highlight w:val="cyan"/>
        </w:rPr>
        <w:t xml:space="preserve"> trieciena dinamikas ietekme ir samazināta </w:t>
      </w:r>
      <w:r>
        <w:rPr>
          <w:rFonts w:ascii="Times New Roman" w:hAnsi="Times New Roman"/>
          <w:sz w:val="24"/>
          <w:highlight w:val="cyan"/>
        </w:rPr>
        <w:br/>
        <w:t xml:space="preserve">M2 riska mazināšanas pasākumu mērķis ir samazināt sadursmes ar zemi ietekmi pēc tam, kad ir zaudēta kontrole pār operāciju. To veic, samazinot </w:t>
      </w:r>
      <w:r>
        <w:rPr>
          <w:rFonts w:ascii="Times New Roman" w:hAnsi="Times New Roman"/>
          <w:i/>
          <w:iCs/>
          <w:sz w:val="24"/>
          <w:highlight w:val="cyan"/>
        </w:rPr>
        <w:t>UA</w:t>
      </w:r>
      <w:r>
        <w:rPr>
          <w:rFonts w:ascii="Times New Roman" w:hAnsi="Times New Roman"/>
          <w:sz w:val="24"/>
          <w:highlight w:val="cyan"/>
        </w:rPr>
        <w:t xml:space="preserve"> trieciena (t. i., enerģijas, impulsa, enerģijas dinamikas pārneses utt.) letalitātes varbūtību un/vai samazinot paredzamās kritiskās zonas izmēru (skat. turpmāk B8. tabulu). Piemēri tostarp ir izpletņi, pašrotācija, trauslums, gaisa kuģa iekrišana, lai palēninātu augstuma samazināšanu un palielinātu trieciena leņķi. </w:t>
      </w:r>
      <w:r>
        <w:rPr>
          <w:rFonts w:ascii="Times New Roman" w:hAnsi="Times New Roman"/>
          <w:i/>
          <w:iCs/>
          <w:sz w:val="24"/>
          <w:highlight w:val="cyan"/>
        </w:rPr>
        <w:t>UAS</w:t>
      </w:r>
      <w:r>
        <w:rPr>
          <w:rFonts w:ascii="Times New Roman" w:hAnsi="Times New Roman"/>
          <w:sz w:val="24"/>
          <w:highlight w:val="cyan"/>
        </w:rPr>
        <w:t xml:space="preserve"> projektētājiem jāpierāda nepieciešamais kopējais samazinājuma apmērs (skat. integritātes kritērijus) vienā vai abos faktoros.</w:t>
      </w:r>
    </w:p>
    <w:p w14:paraId="3205C4F2" w14:textId="652D54B0" w:rsidR="0031412B" w:rsidRPr="00D22AFB" w:rsidRDefault="0031412B" w:rsidP="0031412B">
      <w:pPr>
        <w:pStyle w:val="BodyText"/>
        <w:spacing w:before="120"/>
        <w:jc w:val="both"/>
        <w:rPr>
          <w:rFonts w:ascii="Times New Roman" w:hAnsi="Times New Roman" w:cs="Times New Roman"/>
          <w:sz w:val="24"/>
          <w:szCs w:val="24"/>
          <w:highlight w:val="cyan"/>
        </w:rPr>
      </w:pPr>
      <w:r>
        <w:rPr>
          <w:rFonts w:ascii="Times New Roman" w:hAnsi="Times New Roman"/>
          <w:i/>
          <w:iCs/>
          <w:sz w:val="24"/>
          <w:highlight w:val="cyan"/>
        </w:rPr>
        <w:t>SORAS</w:t>
      </w:r>
      <w:r>
        <w:rPr>
          <w:rFonts w:ascii="Times New Roman" w:hAnsi="Times New Roman"/>
          <w:sz w:val="24"/>
          <w:highlight w:val="cyan"/>
        </w:rPr>
        <w:t xml:space="preserve"> pamatpieņēmums par </w:t>
      </w:r>
      <w:r>
        <w:rPr>
          <w:rFonts w:ascii="Times New Roman" w:hAnsi="Times New Roman"/>
          <w:i/>
          <w:iCs/>
          <w:sz w:val="24"/>
          <w:highlight w:val="cyan"/>
        </w:rPr>
        <w:t>UAS</w:t>
      </w:r>
      <w:r>
        <w:rPr>
          <w:rFonts w:ascii="Times New Roman" w:hAnsi="Times New Roman"/>
          <w:sz w:val="24"/>
          <w:highlight w:val="cyan"/>
        </w:rPr>
        <w:t xml:space="preserve"> trieciena letalitāti pirms M2 riska mazināšanas pasākuma piemērošanas ir tāds, ka lielākā daļa triecienu ir letāli.</w:t>
      </w:r>
      <w:r w:rsidRPr="00D22AFB">
        <w:rPr>
          <w:rStyle w:val="FootnoteReference"/>
          <w:rFonts w:ascii="Times New Roman" w:hAnsi="Times New Roman" w:cs="Times New Roman"/>
          <w:sz w:val="24"/>
          <w:szCs w:val="24"/>
          <w:highlight w:val="cyan"/>
        </w:rPr>
        <w:footnoteReference w:id="45"/>
      </w:r>
      <w:r>
        <w:rPr>
          <w:rFonts w:ascii="Times New Roman" w:hAnsi="Times New Roman"/>
          <w:sz w:val="24"/>
          <w:highlight w:val="cyan"/>
        </w:rPr>
        <w:t xml:space="preserve"> Ņemot vērā </w:t>
      </w:r>
      <w:r>
        <w:rPr>
          <w:rFonts w:ascii="Times New Roman" w:hAnsi="Times New Roman"/>
          <w:i/>
          <w:iCs/>
          <w:sz w:val="24"/>
          <w:highlight w:val="cyan"/>
        </w:rPr>
        <w:t>UA</w:t>
      </w:r>
      <w:r>
        <w:rPr>
          <w:rFonts w:ascii="Times New Roman" w:hAnsi="Times New Roman"/>
          <w:sz w:val="24"/>
          <w:highlight w:val="cyan"/>
        </w:rPr>
        <w:t xml:space="preserve"> raksturīgos izmērus, saistītās kritiskās zonas ir parādītas turpmāk B8. tabulā. Atkarībā no tā, vai riska mazināšanas pasākums ir pasīvs, manuāli aktivizēts vai automātiski aktivizēts, </w:t>
      </w:r>
      <w:r>
        <w:rPr>
          <w:rFonts w:ascii="Times New Roman" w:hAnsi="Times New Roman"/>
          <w:i/>
          <w:iCs/>
          <w:sz w:val="24"/>
          <w:highlight w:val="cyan"/>
        </w:rPr>
        <w:t>UAS</w:t>
      </w:r>
      <w:r>
        <w:rPr>
          <w:rFonts w:ascii="Times New Roman" w:hAnsi="Times New Roman"/>
          <w:sz w:val="24"/>
          <w:highlight w:val="cyan"/>
        </w:rPr>
        <w:t xml:space="preserve"> projektētājiem jānodrošina attiecīgi pietiekami pierādījumi un procedūras konkrētajam noturības līmenim. </w:t>
      </w:r>
      <w:r>
        <w:rPr>
          <w:rFonts w:ascii="Times New Roman" w:hAnsi="Times New Roman"/>
          <w:i/>
          <w:iCs/>
          <w:sz w:val="24"/>
          <w:highlight w:val="cyan"/>
        </w:rPr>
        <w:t>UA</w:t>
      </w:r>
      <w:r>
        <w:rPr>
          <w:rFonts w:ascii="Times New Roman" w:hAnsi="Times New Roman"/>
          <w:sz w:val="24"/>
          <w:highlight w:val="cyan"/>
        </w:rPr>
        <w:t xml:space="preserve"> raksturīgās kritiskās zonas samazināšana ar analīzes palīdzību jāveic jau </w:t>
      </w:r>
      <w:r>
        <w:rPr>
          <w:rFonts w:ascii="Times New Roman" w:hAnsi="Times New Roman"/>
          <w:i/>
          <w:iCs/>
          <w:sz w:val="24"/>
          <w:highlight w:val="cyan"/>
        </w:rPr>
        <w:t>SORA</w:t>
      </w:r>
      <w:r>
        <w:rPr>
          <w:rFonts w:ascii="Times New Roman" w:hAnsi="Times New Roman"/>
          <w:sz w:val="24"/>
          <w:highlight w:val="cyan"/>
        </w:rPr>
        <w:t xml:space="preserve"> 2. posmā, un tā nav daļa no M2 riska mazināšanas pasākumiem. </w:t>
      </w:r>
    </w:p>
    <w:p w14:paraId="05F887BC" w14:textId="70C67176" w:rsidR="00EF0644" w:rsidRPr="0031412B" w:rsidRDefault="0031412B" w:rsidP="0031412B">
      <w:pPr>
        <w:pStyle w:val="BodyText"/>
        <w:spacing w:before="120"/>
        <w:jc w:val="both"/>
        <w:rPr>
          <w:rFonts w:ascii="Times New Roman" w:hAnsi="Times New Roman" w:cs="Times New Roman"/>
          <w:noProof/>
          <w:sz w:val="24"/>
          <w:szCs w:val="24"/>
        </w:rPr>
      </w:pPr>
      <w:r>
        <w:rPr>
          <w:rFonts w:ascii="Times New Roman" w:hAnsi="Times New Roman"/>
          <w:sz w:val="24"/>
          <w:highlight w:val="cyan"/>
        </w:rPr>
        <w:t>Kritiskās zonas aprēķini ir noteikti F pielikuma 2.5. izdevuma</w:t>
      </w:r>
      <w:r w:rsidRPr="00D22AFB">
        <w:rPr>
          <w:rStyle w:val="FootnoteReference"/>
          <w:rFonts w:ascii="Times New Roman" w:hAnsi="Times New Roman" w:cs="Times New Roman"/>
          <w:sz w:val="24"/>
          <w:szCs w:val="24"/>
          <w:highlight w:val="cyan"/>
        </w:rPr>
        <w:footnoteReference w:id="46"/>
      </w:r>
      <w:r>
        <w:rPr>
          <w:rFonts w:ascii="Times New Roman" w:hAnsi="Times New Roman"/>
          <w:sz w:val="24"/>
          <w:highlight w:val="cyan"/>
        </w:rPr>
        <w:t xml:space="preserve"> 1.8. nodaļā</w:t>
      </w:r>
      <w:r w:rsidRPr="00D22AFB">
        <w:rPr>
          <w:rStyle w:val="FootnoteReference"/>
          <w:rFonts w:ascii="Times New Roman" w:hAnsi="Times New Roman" w:cs="Times New Roman"/>
          <w:sz w:val="24"/>
          <w:szCs w:val="24"/>
          <w:highlight w:val="cyan"/>
        </w:rPr>
        <w:footnoteReference w:id="47"/>
      </w:r>
      <w:r>
        <w:rPr>
          <w:rFonts w:ascii="Times New Roman" w:hAnsi="Times New Roman"/>
          <w:sz w:val="24"/>
          <w:highlight w:val="cyan"/>
        </w:rPr>
        <w:t xml:space="preserve">. Tabulā, kas sniegta šā </w:t>
      </w:r>
      <w:r>
        <w:rPr>
          <w:rFonts w:ascii="Times New Roman" w:hAnsi="Times New Roman"/>
          <w:i/>
          <w:iCs/>
          <w:sz w:val="24"/>
          <w:highlight w:val="cyan"/>
        </w:rPr>
        <w:t>AMC</w:t>
      </w:r>
      <w:r>
        <w:rPr>
          <w:rFonts w:ascii="Times New Roman" w:hAnsi="Times New Roman"/>
          <w:sz w:val="24"/>
          <w:highlight w:val="cyan"/>
        </w:rPr>
        <w:t xml:space="preserve"> (</w:t>
      </w:r>
      <w:r>
        <w:rPr>
          <w:rFonts w:ascii="Times New Roman" w:hAnsi="Times New Roman"/>
          <w:i/>
          <w:iCs/>
          <w:sz w:val="24"/>
          <w:highlight w:val="cyan"/>
        </w:rPr>
        <w:t>SORA</w:t>
      </w:r>
      <w:r>
        <w:rPr>
          <w:rFonts w:ascii="Times New Roman" w:hAnsi="Times New Roman"/>
          <w:sz w:val="24"/>
          <w:highlight w:val="cyan"/>
        </w:rPr>
        <w:t xml:space="preserve"> pamatdaļas) S4.2. sadaļā, ir pieņemtas turpmāk norādītās kritiskās zonas attiecībā uz katru raksturīgo izmēru.</w:t>
      </w:r>
    </w:p>
    <w:p w14:paraId="2A7BED79" w14:textId="77777777" w:rsidR="00EF0644" w:rsidRPr="006641F3" w:rsidRDefault="00EF0644" w:rsidP="00EF0644">
      <w:pPr>
        <w:pStyle w:val="BodyText"/>
        <w:spacing w:before="103"/>
        <w:rPr>
          <w:rFonts w:ascii="Times New Roman" w:hAnsi="Times New Roman"/>
          <w:noProof/>
          <w:sz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677"/>
        <w:gridCol w:w="1055"/>
        <w:gridCol w:w="1053"/>
        <w:gridCol w:w="1055"/>
        <w:gridCol w:w="1053"/>
        <w:gridCol w:w="1202"/>
      </w:tblGrid>
      <w:tr w:rsidR="00EF0644" w:rsidRPr="0090528F" w14:paraId="4162B240" w14:textId="77777777" w:rsidTr="00D22AFB">
        <w:trPr>
          <w:trHeight w:val="748"/>
        </w:trPr>
        <w:tc>
          <w:tcPr>
            <w:tcW w:w="2021" w:type="pct"/>
            <w:shd w:val="clear" w:color="auto" w:fill="F9BE8F"/>
          </w:tcPr>
          <w:p w14:paraId="6F51FAF1" w14:textId="77777777" w:rsidR="00EF0644" w:rsidRPr="0090528F" w:rsidRDefault="00EF0644">
            <w:pPr>
              <w:pStyle w:val="TableParagraph"/>
              <w:spacing w:before="219"/>
              <w:ind w:left="100"/>
              <w:rPr>
                <w:rFonts w:ascii="Times New Roman" w:hAnsi="Times New Roman"/>
                <w:noProof/>
                <w:color w:val="000000"/>
              </w:rPr>
            </w:pPr>
            <w:r w:rsidRPr="0090528F">
              <w:rPr>
                <w:rFonts w:ascii="Times New Roman" w:hAnsi="Times New Roman"/>
                <w:color w:val="000000"/>
                <w:highlight w:val="cyan"/>
              </w:rPr>
              <w:t>Maksimālais raksturīgais izmērs (m)</w:t>
            </w:r>
          </w:p>
        </w:tc>
        <w:tc>
          <w:tcPr>
            <w:tcW w:w="580" w:type="pct"/>
          </w:tcPr>
          <w:p w14:paraId="3714F466" w14:textId="77777777" w:rsidR="00EF0644" w:rsidRPr="0090528F" w:rsidRDefault="00EF0644">
            <w:pPr>
              <w:pStyle w:val="TableParagraph"/>
              <w:spacing w:before="219"/>
              <w:ind w:left="19" w:right="2"/>
              <w:jc w:val="center"/>
              <w:rPr>
                <w:rFonts w:ascii="Times New Roman" w:hAnsi="Times New Roman"/>
                <w:noProof/>
                <w:color w:val="000000"/>
              </w:rPr>
            </w:pPr>
            <w:r w:rsidRPr="0090528F">
              <w:rPr>
                <w:rFonts w:ascii="Times New Roman" w:hAnsi="Times New Roman"/>
                <w:color w:val="000000"/>
                <w:highlight w:val="cyan"/>
              </w:rPr>
              <w:t>1</w:t>
            </w:r>
          </w:p>
        </w:tc>
        <w:tc>
          <w:tcPr>
            <w:tcW w:w="579" w:type="pct"/>
          </w:tcPr>
          <w:p w14:paraId="39F0C8D8" w14:textId="77777777" w:rsidR="00EF0644" w:rsidRPr="0090528F" w:rsidRDefault="00EF0644">
            <w:pPr>
              <w:pStyle w:val="TableParagraph"/>
              <w:spacing w:before="219"/>
              <w:ind w:left="18" w:right="3"/>
              <w:jc w:val="center"/>
              <w:rPr>
                <w:rFonts w:ascii="Times New Roman" w:hAnsi="Times New Roman"/>
                <w:noProof/>
                <w:color w:val="000000"/>
              </w:rPr>
            </w:pPr>
            <w:r w:rsidRPr="0090528F">
              <w:rPr>
                <w:rFonts w:ascii="Times New Roman" w:hAnsi="Times New Roman"/>
                <w:color w:val="000000"/>
                <w:highlight w:val="cyan"/>
              </w:rPr>
              <w:t>3</w:t>
            </w:r>
          </w:p>
        </w:tc>
        <w:tc>
          <w:tcPr>
            <w:tcW w:w="580" w:type="pct"/>
          </w:tcPr>
          <w:p w14:paraId="6555CD80" w14:textId="77777777" w:rsidR="00EF0644" w:rsidRPr="0090528F" w:rsidRDefault="00EF0644">
            <w:pPr>
              <w:pStyle w:val="TableParagraph"/>
              <w:spacing w:before="219"/>
              <w:ind w:left="19" w:right="2"/>
              <w:jc w:val="center"/>
              <w:rPr>
                <w:rFonts w:ascii="Times New Roman" w:hAnsi="Times New Roman"/>
                <w:noProof/>
                <w:color w:val="000000"/>
              </w:rPr>
            </w:pPr>
            <w:r w:rsidRPr="0090528F">
              <w:rPr>
                <w:rFonts w:ascii="Times New Roman" w:hAnsi="Times New Roman"/>
                <w:color w:val="000000"/>
                <w:highlight w:val="cyan"/>
              </w:rPr>
              <w:t>8</w:t>
            </w:r>
          </w:p>
        </w:tc>
        <w:tc>
          <w:tcPr>
            <w:tcW w:w="579" w:type="pct"/>
          </w:tcPr>
          <w:p w14:paraId="27B988D5" w14:textId="77777777" w:rsidR="00EF0644" w:rsidRPr="0090528F" w:rsidRDefault="00EF0644">
            <w:pPr>
              <w:pStyle w:val="TableParagraph"/>
              <w:spacing w:before="219"/>
              <w:ind w:left="18" w:right="1"/>
              <w:jc w:val="center"/>
              <w:rPr>
                <w:rFonts w:ascii="Times New Roman" w:hAnsi="Times New Roman"/>
                <w:noProof/>
                <w:color w:val="000000"/>
              </w:rPr>
            </w:pPr>
            <w:r w:rsidRPr="0090528F">
              <w:rPr>
                <w:rFonts w:ascii="Times New Roman" w:hAnsi="Times New Roman"/>
                <w:color w:val="000000"/>
                <w:highlight w:val="cyan"/>
              </w:rPr>
              <w:t>20</w:t>
            </w:r>
          </w:p>
        </w:tc>
        <w:tc>
          <w:tcPr>
            <w:tcW w:w="661" w:type="pct"/>
          </w:tcPr>
          <w:p w14:paraId="13C32B59" w14:textId="77777777" w:rsidR="00EF0644" w:rsidRPr="0090528F" w:rsidRDefault="00EF0644">
            <w:pPr>
              <w:pStyle w:val="TableParagraph"/>
              <w:spacing w:before="219"/>
              <w:ind w:left="16"/>
              <w:jc w:val="center"/>
              <w:rPr>
                <w:rFonts w:ascii="Times New Roman" w:hAnsi="Times New Roman"/>
                <w:noProof/>
                <w:color w:val="000000"/>
              </w:rPr>
            </w:pPr>
            <w:r w:rsidRPr="0090528F">
              <w:rPr>
                <w:rFonts w:ascii="Times New Roman" w:hAnsi="Times New Roman"/>
                <w:color w:val="000000"/>
                <w:highlight w:val="cyan"/>
              </w:rPr>
              <w:t>40</w:t>
            </w:r>
          </w:p>
        </w:tc>
      </w:tr>
      <w:tr w:rsidR="00EF0644" w:rsidRPr="0090528F" w14:paraId="1DDB31F3" w14:textId="77777777" w:rsidTr="00D22AFB">
        <w:trPr>
          <w:trHeight w:val="750"/>
        </w:trPr>
        <w:tc>
          <w:tcPr>
            <w:tcW w:w="2021" w:type="pct"/>
            <w:shd w:val="clear" w:color="auto" w:fill="F9BE8F"/>
          </w:tcPr>
          <w:p w14:paraId="025D0E95" w14:textId="77777777" w:rsidR="00EF0644" w:rsidRPr="0090528F" w:rsidRDefault="00EF0644">
            <w:pPr>
              <w:pStyle w:val="TableParagraph"/>
              <w:spacing w:before="219"/>
              <w:ind w:left="100"/>
              <w:rPr>
                <w:rFonts w:ascii="Times New Roman" w:hAnsi="Times New Roman"/>
                <w:noProof/>
              </w:rPr>
            </w:pPr>
            <w:r w:rsidRPr="0090528F">
              <w:rPr>
                <w:rFonts w:ascii="Times New Roman" w:hAnsi="Times New Roman"/>
                <w:color w:val="000000"/>
                <w:highlight w:val="cyan"/>
              </w:rPr>
              <w:t>Kritiskā zona (m</w:t>
            </w:r>
            <w:r w:rsidRPr="0090528F">
              <w:rPr>
                <w:rFonts w:ascii="Times New Roman" w:hAnsi="Times New Roman"/>
                <w:color w:val="000000"/>
                <w:highlight w:val="cyan"/>
                <w:vertAlign w:val="superscript"/>
              </w:rPr>
              <w:t>2</w:t>
            </w:r>
            <w:r w:rsidRPr="0090528F">
              <w:rPr>
                <w:rFonts w:ascii="Times New Roman" w:hAnsi="Times New Roman"/>
                <w:color w:val="000000"/>
                <w:highlight w:val="cyan"/>
              </w:rPr>
              <w:t>)</w:t>
            </w:r>
          </w:p>
        </w:tc>
        <w:tc>
          <w:tcPr>
            <w:tcW w:w="580" w:type="pct"/>
          </w:tcPr>
          <w:p w14:paraId="470508A0" w14:textId="77777777" w:rsidR="00EF0644" w:rsidRPr="0090528F" w:rsidRDefault="00EF0644">
            <w:pPr>
              <w:pStyle w:val="TableParagraph"/>
              <w:spacing w:before="219"/>
              <w:ind w:left="19" w:right="2"/>
              <w:jc w:val="center"/>
              <w:rPr>
                <w:rFonts w:ascii="Times New Roman" w:hAnsi="Times New Roman"/>
                <w:noProof/>
                <w:color w:val="000000"/>
              </w:rPr>
            </w:pPr>
            <w:r w:rsidRPr="0090528F">
              <w:rPr>
                <w:rFonts w:ascii="Times New Roman" w:hAnsi="Times New Roman"/>
                <w:color w:val="000000"/>
                <w:highlight w:val="cyan"/>
              </w:rPr>
              <w:t>6,5</w:t>
            </w:r>
          </w:p>
        </w:tc>
        <w:tc>
          <w:tcPr>
            <w:tcW w:w="579" w:type="pct"/>
          </w:tcPr>
          <w:p w14:paraId="2728B932" w14:textId="77777777" w:rsidR="00EF0644" w:rsidRPr="0090528F" w:rsidRDefault="00EF0644">
            <w:pPr>
              <w:pStyle w:val="TableParagraph"/>
              <w:spacing w:before="219"/>
              <w:ind w:left="18"/>
              <w:jc w:val="center"/>
              <w:rPr>
                <w:rFonts w:ascii="Times New Roman" w:hAnsi="Times New Roman"/>
                <w:noProof/>
                <w:color w:val="000000"/>
              </w:rPr>
            </w:pPr>
            <w:r w:rsidRPr="0090528F">
              <w:rPr>
                <w:rFonts w:ascii="Times New Roman" w:hAnsi="Times New Roman"/>
                <w:color w:val="000000"/>
                <w:highlight w:val="cyan"/>
              </w:rPr>
              <w:t>65</w:t>
            </w:r>
          </w:p>
        </w:tc>
        <w:tc>
          <w:tcPr>
            <w:tcW w:w="580" w:type="pct"/>
          </w:tcPr>
          <w:p w14:paraId="60558030" w14:textId="77777777" w:rsidR="00EF0644" w:rsidRPr="0090528F" w:rsidRDefault="00EF0644">
            <w:pPr>
              <w:pStyle w:val="TableParagraph"/>
              <w:spacing w:before="219"/>
              <w:ind w:left="19"/>
              <w:jc w:val="center"/>
              <w:rPr>
                <w:rFonts w:ascii="Times New Roman" w:hAnsi="Times New Roman"/>
                <w:noProof/>
                <w:color w:val="000000"/>
              </w:rPr>
            </w:pPr>
            <w:r w:rsidRPr="0090528F">
              <w:rPr>
                <w:rFonts w:ascii="Times New Roman" w:hAnsi="Times New Roman"/>
                <w:color w:val="000000"/>
                <w:highlight w:val="cyan"/>
              </w:rPr>
              <w:t>650</w:t>
            </w:r>
          </w:p>
        </w:tc>
        <w:tc>
          <w:tcPr>
            <w:tcW w:w="579" w:type="pct"/>
          </w:tcPr>
          <w:p w14:paraId="4B23A726" w14:textId="77777777" w:rsidR="00EF0644" w:rsidRPr="0090528F" w:rsidRDefault="00EF0644">
            <w:pPr>
              <w:pStyle w:val="TableParagraph"/>
              <w:spacing w:before="219"/>
              <w:ind w:left="18" w:right="2"/>
              <w:jc w:val="center"/>
              <w:rPr>
                <w:rFonts w:ascii="Times New Roman" w:hAnsi="Times New Roman"/>
                <w:noProof/>
                <w:color w:val="000000"/>
              </w:rPr>
            </w:pPr>
            <w:r w:rsidRPr="0090528F">
              <w:rPr>
                <w:rFonts w:ascii="Times New Roman" w:hAnsi="Times New Roman"/>
                <w:color w:val="000000"/>
                <w:highlight w:val="cyan"/>
              </w:rPr>
              <w:t>6500</w:t>
            </w:r>
          </w:p>
        </w:tc>
        <w:tc>
          <w:tcPr>
            <w:tcW w:w="661" w:type="pct"/>
          </w:tcPr>
          <w:p w14:paraId="31D0445B" w14:textId="77777777" w:rsidR="00EF0644" w:rsidRPr="0090528F" w:rsidRDefault="00EF0644">
            <w:pPr>
              <w:pStyle w:val="TableParagraph"/>
              <w:spacing w:before="219"/>
              <w:ind w:left="16" w:right="2"/>
              <w:jc w:val="center"/>
              <w:rPr>
                <w:rFonts w:ascii="Times New Roman" w:hAnsi="Times New Roman"/>
                <w:noProof/>
                <w:color w:val="000000"/>
              </w:rPr>
            </w:pPr>
            <w:r w:rsidRPr="0090528F">
              <w:rPr>
                <w:rFonts w:ascii="Times New Roman" w:hAnsi="Times New Roman"/>
                <w:color w:val="000000"/>
                <w:highlight w:val="cyan"/>
              </w:rPr>
              <w:t>65 000</w:t>
            </w:r>
          </w:p>
        </w:tc>
      </w:tr>
    </w:tbl>
    <w:p w14:paraId="7D17F76A" w14:textId="77777777" w:rsidR="00EF0644" w:rsidRPr="0090528F" w:rsidRDefault="00EF0644" w:rsidP="00D22AFB">
      <w:pPr>
        <w:pStyle w:val="Heading2"/>
        <w:spacing w:before="119"/>
        <w:ind w:left="-284"/>
        <w:jc w:val="center"/>
        <w:rPr>
          <w:rFonts w:ascii="Times New Roman" w:hAnsi="Times New Roman"/>
          <w:noProof/>
          <w:color w:val="000000"/>
        </w:rPr>
      </w:pPr>
      <w:r w:rsidRPr="0090528F">
        <w:rPr>
          <w:rFonts w:ascii="Times New Roman" w:hAnsi="Times New Roman"/>
          <w:color w:val="000000"/>
          <w:highlight w:val="cyan"/>
        </w:rPr>
        <w:t>B8. tabula. Kritiskās zonas saistībā ar maksimālo raksturīgo izmēru (nemazināts risks)</w:t>
      </w:r>
    </w:p>
    <w:p w14:paraId="0FF196A1" w14:textId="032A122E" w:rsidR="00EF0644" w:rsidRPr="00613EE6" w:rsidRDefault="005E6923" w:rsidP="00D22AFB">
      <w:pPr>
        <w:spacing w:before="120"/>
        <w:jc w:val="both"/>
        <w:rPr>
          <w:rFonts w:ascii="Times New Roman" w:hAnsi="Times New Roman" w:cs="Times New Roman"/>
          <w:noProof/>
          <w:color w:val="000000"/>
          <w:sz w:val="24"/>
          <w:szCs w:val="24"/>
          <w:highlight w:val="cyan"/>
        </w:rPr>
      </w:pPr>
      <w:bookmarkStart w:id="88" w:name="_bookmark45"/>
      <w:bookmarkEnd w:id="88"/>
      <w:r>
        <w:rPr>
          <w:rFonts w:ascii="Times New Roman" w:hAnsi="Times New Roman"/>
          <w:i/>
          <w:iCs/>
          <w:sz w:val="24"/>
          <w:highlight w:val="cyan"/>
        </w:rPr>
        <w:t>UAS</w:t>
      </w:r>
      <w:r>
        <w:rPr>
          <w:rFonts w:ascii="Times New Roman" w:hAnsi="Times New Roman"/>
          <w:sz w:val="24"/>
          <w:highlight w:val="cyan"/>
        </w:rPr>
        <w:t xml:space="preserve"> projektētājiem, kas apgalvo, ka riska mazinājums rodas, samazinot kritisko zonu, jāizmanto iepriekš minētās vērtības kā bāzes līnija salīdzināšanai, lai uzrādītu atbilstošu riska mazinājumu. Ja </w:t>
      </w:r>
      <w:r>
        <w:rPr>
          <w:rFonts w:ascii="Times New Roman" w:hAnsi="Times New Roman"/>
          <w:i/>
          <w:iCs/>
          <w:sz w:val="24"/>
          <w:highlight w:val="cyan"/>
        </w:rPr>
        <w:t>UAS</w:t>
      </w:r>
      <w:r>
        <w:rPr>
          <w:rFonts w:ascii="Times New Roman" w:hAnsi="Times New Roman"/>
          <w:sz w:val="24"/>
          <w:highlight w:val="cyan"/>
        </w:rPr>
        <w:t xml:space="preserve"> ekspluatants vai </w:t>
      </w:r>
      <w:r>
        <w:rPr>
          <w:rFonts w:ascii="Times New Roman" w:hAnsi="Times New Roman"/>
          <w:i/>
          <w:iCs/>
          <w:sz w:val="24"/>
          <w:highlight w:val="cyan"/>
        </w:rPr>
        <w:t>UAS</w:t>
      </w:r>
      <w:r>
        <w:rPr>
          <w:rFonts w:ascii="Times New Roman" w:hAnsi="Times New Roman"/>
          <w:sz w:val="24"/>
          <w:highlight w:val="cyan"/>
        </w:rPr>
        <w:t xml:space="preserve"> projektētājs ir izmantojis modifikācijas saskaņā ar F pielikuma 2.5. izdevumu</w:t>
      </w:r>
      <w:r>
        <w:rPr>
          <w:rFonts w:ascii="Times New Roman" w:hAnsi="Times New Roman"/>
          <w:sz w:val="24"/>
          <w:highlight w:val="cyan"/>
          <w:vertAlign w:val="superscript"/>
        </w:rPr>
        <w:t>45</w:t>
      </w:r>
      <w:r>
        <w:rPr>
          <w:rFonts w:ascii="Times New Roman" w:hAnsi="Times New Roman"/>
          <w:sz w:val="24"/>
          <w:highlight w:val="cyan"/>
        </w:rPr>
        <w:t xml:space="preserve"> 2. posmā vai ir izmantojis </w:t>
      </w:r>
      <w:r>
        <w:rPr>
          <w:rFonts w:ascii="Times New Roman" w:hAnsi="Times New Roman"/>
          <w:i/>
          <w:iCs/>
          <w:sz w:val="24"/>
          <w:highlight w:val="cyan"/>
        </w:rPr>
        <w:t>EASA</w:t>
      </w:r>
      <w:r>
        <w:rPr>
          <w:rFonts w:ascii="Times New Roman" w:hAnsi="Times New Roman"/>
          <w:sz w:val="24"/>
          <w:highlight w:val="cyan"/>
        </w:rPr>
        <w:t xml:space="preserve"> tīmekļa vietnē</w:t>
      </w:r>
      <w:r w:rsidRPr="00613EE6">
        <w:rPr>
          <w:rStyle w:val="FootnoteReference"/>
          <w:rFonts w:ascii="Times New Roman" w:hAnsi="Times New Roman" w:cs="Times New Roman"/>
          <w:sz w:val="24"/>
          <w:szCs w:val="24"/>
          <w:highlight w:val="cyan"/>
        </w:rPr>
        <w:footnoteReference w:id="48"/>
      </w:r>
      <w:r>
        <w:rPr>
          <w:rFonts w:ascii="Times New Roman" w:hAnsi="Times New Roman"/>
          <w:sz w:val="24"/>
          <w:highlight w:val="cyan"/>
        </w:rPr>
        <w:t xml:space="preserve"> pieejamo automātisko kritiskās zonas novērtēšanas rīku, lai uzrādītu koriģēto kritisko zonu attiecībā uz savu </w:t>
      </w:r>
      <w:r>
        <w:rPr>
          <w:rFonts w:ascii="Times New Roman" w:hAnsi="Times New Roman"/>
          <w:i/>
          <w:iCs/>
          <w:sz w:val="24"/>
          <w:highlight w:val="cyan"/>
        </w:rPr>
        <w:t>UAS</w:t>
      </w:r>
      <w:r>
        <w:rPr>
          <w:rFonts w:ascii="Times New Roman" w:hAnsi="Times New Roman"/>
          <w:sz w:val="24"/>
          <w:highlight w:val="cyan"/>
        </w:rPr>
        <w:t>, un ir saskaņojis koriģēto kritisko zonu ar B8. tabulas kolonnu, tad šo tabulas vērtību izmanto kā bāzes līniju, attiecībā pret kuru novērtē riska mazinājumu.</w:t>
      </w:r>
    </w:p>
    <w:p w14:paraId="422C5C74" w14:textId="4A1EAD62" w:rsidR="00EF0644" w:rsidRDefault="00EF0644" w:rsidP="00D22AFB">
      <w:pPr>
        <w:spacing w:before="120"/>
        <w:jc w:val="both"/>
        <w:rPr>
          <w:rFonts w:ascii="Times New Roman" w:hAnsi="Times New Roman"/>
          <w:sz w:val="24"/>
        </w:rPr>
      </w:pPr>
      <w:r>
        <w:rPr>
          <w:rFonts w:ascii="Times New Roman" w:hAnsi="Times New Roman"/>
          <w:sz w:val="24"/>
          <w:highlight w:val="cyan"/>
        </w:rPr>
        <w:t xml:space="preserve">Ja </w:t>
      </w:r>
      <w:r>
        <w:rPr>
          <w:rFonts w:ascii="Times New Roman" w:hAnsi="Times New Roman"/>
          <w:i/>
          <w:iCs/>
          <w:sz w:val="24"/>
          <w:highlight w:val="cyan"/>
        </w:rPr>
        <w:t>UAS</w:t>
      </w:r>
      <w:r>
        <w:rPr>
          <w:rFonts w:ascii="Times New Roman" w:hAnsi="Times New Roman"/>
          <w:sz w:val="24"/>
          <w:highlight w:val="cyan"/>
        </w:rPr>
        <w:t xml:space="preserve"> ekspluatants vai </w:t>
      </w:r>
      <w:r>
        <w:rPr>
          <w:rFonts w:ascii="Times New Roman" w:hAnsi="Times New Roman"/>
          <w:i/>
          <w:iCs/>
          <w:sz w:val="24"/>
          <w:highlight w:val="cyan"/>
        </w:rPr>
        <w:t>UAS</w:t>
      </w:r>
      <w:r>
        <w:rPr>
          <w:rFonts w:ascii="Times New Roman" w:hAnsi="Times New Roman"/>
          <w:sz w:val="24"/>
          <w:highlight w:val="cyan"/>
        </w:rPr>
        <w:t xml:space="preserve"> projektētājs ir izmantojis modifikācijas saskaņā ar F pielikuma 2.5. izdevumu</w:t>
      </w:r>
      <w:r>
        <w:rPr>
          <w:rFonts w:ascii="Times New Roman" w:hAnsi="Times New Roman"/>
          <w:sz w:val="24"/>
          <w:highlight w:val="cyan"/>
          <w:vertAlign w:val="superscript"/>
        </w:rPr>
        <w:t>45</w:t>
      </w:r>
      <w:r>
        <w:rPr>
          <w:rFonts w:ascii="Times New Roman" w:hAnsi="Times New Roman"/>
          <w:sz w:val="24"/>
          <w:highlight w:val="cyan"/>
        </w:rPr>
        <w:t xml:space="preserve"> 2. posmā, lai uzrādītu gan koriģētu kritisko zonu, gan atbilstošu </w:t>
      </w:r>
      <w:r w:rsidR="00134E64">
        <w:rPr>
          <w:rFonts w:ascii="Times New Roman" w:hAnsi="Times New Roman"/>
          <w:sz w:val="24"/>
          <w:highlight w:val="cyan"/>
        </w:rPr>
        <w:t>cilvēku</w:t>
      </w:r>
      <w:r>
        <w:rPr>
          <w:rFonts w:ascii="Times New Roman" w:hAnsi="Times New Roman"/>
          <w:sz w:val="24"/>
          <w:highlight w:val="cyan"/>
        </w:rPr>
        <w:t xml:space="preserve"> blīvumu, tad šo pielāgoto kritiskās zonas vērtību izmanto kā bāzes līniju, attiecībā pret kuru novērtē riska mazinājumu, un pielāgotā </w:t>
      </w:r>
      <w:r w:rsidR="00134E64">
        <w:rPr>
          <w:rFonts w:ascii="Times New Roman" w:hAnsi="Times New Roman"/>
          <w:sz w:val="24"/>
          <w:highlight w:val="cyan"/>
        </w:rPr>
        <w:t>cilvēku</w:t>
      </w:r>
      <w:r>
        <w:rPr>
          <w:rFonts w:ascii="Times New Roman" w:hAnsi="Times New Roman"/>
          <w:sz w:val="24"/>
          <w:highlight w:val="cyan"/>
        </w:rPr>
        <w:t xml:space="preserve"> blīvuma vērtība jāizmanto kā ierobežojums </w:t>
      </w:r>
      <w:r>
        <w:rPr>
          <w:rFonts w:ascii="Times New Roman" w:hAnsi="Times New Roman"/>
          <w:i/>
          <w:iCs/>
          <w:sz w:val="24"/>
          <w:highlight w:val="cyan"/>
        </w:rPr>
        <w:t>UAS</w:t>
      </w:r>
      <w:r>
        <w:rPr>
          <w:rFonts w:ascii="Times New Roman" w:hAnsi="Times New Roman"/>
          <w:sz w:val="24"/>
          <w:highlight w:val="cyan"/>
        </w:rPr>
        <w:t xml:space="preserve"> operācijā.</w:t>
      </w:r>
    </w:p>
    <w:p w14:paraId="3BACD3DB" w14:textId="77777777" w:rsidR="0090528F" w:rsidRPr="00613EE6" w:rsidRDefault="0090528F" w:rsidP="00D22AFB">
      <w:pPr>
        <w:spacing w:before="120"/>
        <w:jc w:val="both"/>
        <w:rPr>
          <w:rFonts w:ascii="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1417"/>
        <w:gridCol w:w="3383"/>
        <w:gridCol w:w="2862"/>
      </w:tblGrid>
      <w:tr w:rsidR="00EF0644" w:rsidRPr="007716EE" w14:paraId="3163D193" w14:textId="77777777" w:rsidTr="00613EE6">
        <w:trPr>
          <w:trHeight w:val="270"/>
        </w:trPr>
        <w:tc>
          <w:tcPr>
            <w:tcW w:w="1563" w:type="pct"/>
            <w:gridSpan w:val="2"/>
            <w:vMerge w:val="restart"/>
            <w:shd w:val="clear" w:color="auto" w:fill="F7C9AC"/>
          </w:tcPr>
          <w:p w14:paraId="3164A9D0" w14:textId="77777777" w:rsidR="00EF0644" w:rsidRPr="007716EE" w:rsidRDefault="00EF0644">
            <w:pPr>
              <w:pStyle w:val="TableParagraph"/>
              <w:rPr>
                <w:rFonts w:ascii="Times New Roman" w:hAnsi="Times New Roman"/>
                <w:noProof/>
                <w:highlight w:val="cyan"/>
              </w:rPr>
            </w:pPr>
          </w:p>
        </w:tc>
        <w:tc>
          <w:tcPr>
            <w:tcW w:w="3437" w:type="pct"/>
            <w:gridSpan w:val="2"/>
            <w:shd w:val="clear" w:color="auto" w:fill="E5DFEC" w:themeFill="accent4" w:themeFillTint="33"/>
          </w:tcPr>
          <w:p w14:paraId="7DD36202" w14:textId="77777777" w:rsidR="00EF0644" w:rsidRPr="007716EE" w:rsidRDefault="00EF0644">
            <w:pPr>
              <w:pStyle w:val="TableParagraph"/>
              <w:spacing w:line="251" w:lineRule="exact"/>
              <w:ind w:left="6"/>
              <w:jc w:val="center"/>
              <w:rPr>
                <w:rFonts w:ascii="Times New Roman" w:hAnsi="Times New Roman"/>
                <w:b/>
                <w:noProof/>
                <w:color w:val="000000"/>
                <w:highlight w:val="cyan"/>
              </w:rPr>
            </w:pPr>
            <w:r w:rsidRPr="007716EE">
              <w:rPr>
                <w:rFonts w:ascii="Times New Roman" w:hAnsi="Times New Roman"/>
                <w:b/>
                <w:color w:val="000000"/>
                <w:highlight w:val="cyan"/>
              </w:rPr>
              <w:t>INTEGRITĀTES LĪMENIS</w:t>
            </w:r>
          </w:p>
        </w:tc>
      </w:tr>
      <w:tr w:rsidR="00EF0644" w:rsidRPr="007716EE" w14:paraId="6F16753E" w14:textId="77777777" w:rsidTr="00613EE6">
        <w:trPr>
          <w:trHeight w:val="268"/>
        </w:trPr>
        <w:tc>
          <w:tcPr>
            <w:tcW w:w="1563" w:type="pct"/>
            <w:gridSpan w:val="2"/>
            <w:vMerge/>
            <w:tcBorders>
              <w:top w:val="nil"/>
            </w:tcBorders>
            <w:shd w:val="clear" w:color="auto" w:fill="F7C9AC"/>
          </w:tcPr>
          <w:p w14:paraId="5D6BCF24" w14:textId="77777777" w:rsidR="00EF0644" w:rsidRPr="007716EE" w:rsidRDefault="00EF0644">
            <w:pPr>
              <w:rPr>
                <w:rFonts w:ascii="Times New Roman" w:hAnsi="Times New Roman"/>
                <w:noProof/>
                <w:highlight w:val="cyan"/>
              </w:rPr>
            </w:pPr>
          </w:p>
        </w:tc>
        <w:tc>
          <w:tcPr>
            <w:tcW w:w="1862" w:type="pct"/>
            <w:shd w:val="clear" w:color="auto" w:fill="E5DFEC" w:themeFill="accent4" w:themeFillTint="33"/>
          </w:tcPr>
          <w:p w14:paraId="0BF670A6" w14:textId="77777777" w:rsidR="00EF0644" w:rsidRPr="007716EE" w:rsidRDefault="00EF0644">
            <w:pPr>
              <w:pStyle w:val="TableParagraph"/>
              <w:spacing w:line="248" w:lineRule="exact"/>
              <w:ind w:left="6"/>
              <w:jc w:val="center"/>
              <w:rPr>
                <w:rFonts w:ascii="Times New Roman" w:hAnsi="Times New Roman"/>
                <w:b/>
                <w:noProof/>
                <w:highlight w:val="cyan"/>
              </w:rPr>
            </w:pPr>
            <w:r w:rsidRPr="007716EE">
              <w:rPr>
                <w:rFonts w:ascii="Times New Roman" w:hAnsi="Times New Roman"/>
                <w:b/>
                <w:color w:val="000000"/>
                <w:highlight w:val="cyan"/>
              </w:rPr>
              <w:t>Vidējs</w:t>
            </w:r>
            <w:r w:rsidRPr="007716EE">
              <w:rPr>
                <w:rFonts w:ascii="Times New Roman" w:hAnsi="Times New Roman"/>
                <w:b/>
                <w:color w:val="000000"/>
                <w:highlight w:val="cyan"/>
                <w:vertAlign w:val="superscript"/>
              </w:rPr>
              <w:t>1</w:t>
            </w:r>
          </w:p>
        </w:tc>
        <w:tc>
          <w:tcPr>
            <w:tcW w:w="1575" w:type="pct"/>
            <w:shd w:val="clear" w:color="auto" w:fill="E5DFEC" w:themeFill="accent4" w:themeFillTint="33"/>
          </w:tcPr>
          <w:p w14:paraId="084C383F" w14:textId="77777777" w:rsidR="00EF0644" w:rsidRPr="007716EE" w:rsidRDefault="00EF0644">
            <w:pPr>
              <w:pStyle w:val="TableParagraph"/>
              <w:spacing w:line="248" w:lineRule="exact"/>
              <w:ind w:left="8"/>
              <w:jc w:val="center"/>
              <w:rPr>
                <w:rFonts w:ascii="Times New Roman" w:hAnsi="Times New Roman"/>
                <w:b/>
                <w:noProof/>
                <w:color w:val="000000"/>
                <w:highlight w:val="cyan"/>
              </w:rPr>
            </w:pPr>
            <w:r w:rsidRPr="007716EE">
              <w:rPr>
                <w:rFonts w:ascii="Times New Roman" w:hAnsi="Times New Roman"/>
                <w:b/>
                <w:color w:val="000000"/>
                <w:highlight w:val="cyan"/>
              </w:rPr>
              <w:t>Augsts</w:t>
            </w:r>
          </w:p>
        </w:tc>
      </w:tr>
      <w:tr w:rsidR="00927C97" w:rsidRPr="007716EE" w14:paraId="425FFC04" w14:textId="77777777" w:rsidTr="00927C97">
        <w:trPr>
          <w:trHeight w:val="268"/>
        </w:trPr>
        <w:tc>
          <w:tcPr>
            <w:tcW w:w="783" w:type="pct"/>
            <w:tcBorders>
              <w:top w:val="nil"/>
            </w:tcBorders>
            <w:shd w:val="clear" w:color="auto" w:fill="F7C9AC"/>
            <w:vAlign w:val="center"/>
          </w:tcPr>
          <w:p w14:paraId="3E3FE188" w14:textId="77777777" w:rsidR="00927C97" w:rsidRPr="007716EE" w:rsidRDefault="00927C97" w:rsidP="00927C97">
            <w:pPr>
              <w:pStyle w:val="TableParagraph"/>
              <w:spacing w:line="267" w:lineRule="exact"/>
              <w:ind w:left="142"/>
              <w:rPr>
                <w:rFonts w:ascii="Times New Roman" w:hAnsi="Times New Roman"/>
                <w:b/>
                <w:noProof/>
                <w:color w:val="000000"/>
                <w:highlight w:val="cyan"/>
              </w:rPr>
            </w:pPr>
            <w:r w:rsidRPr="007716EE">
              <w:rPr>
                <w:rFonts w:ascii="Times New Roman" w:hAnsi="Times New Roman"/>
                <w:b/>
                <w:color w:val="000000"/>
                <w:highlight w:val="cyan"/>
              </w:rPr>
              <w:t>M2</w:t>
            </w:r>
          </w:p>
          <w:p w14:paraId="6DFFA43D" w14:textId="33BBFA0B" w:rsidR="00927C97" w:rsidRPr="007716EE" w:rsidRDefault="00927C97" w:rsidP="00927C97">
            <w:pPr>
              <w:ind w:left="142"/>
              <w:rPr>
                <w:rFonts w:ascii="Times New Roman" w:hAnsi="Times New Roman"/>
                <w:noProof/>
                <w:highlight w:val="cyan"/>
              </w:rPr>
            </w:pPr>
            <w:r w:rsidRPr="007716EE">
              <w:rPr>
                <w:rFonts w:ascii="Times New Roman" w:hAnsi="Times New Roman"/>
                <w:b/>
                <w:i/>
                <w:iCs/>
                <w:color w:val="000000"/>
                <w:highlight w:val="cyan"/>
              </w:rPr>
              <w:t>UA</w:t>
            </w:r>
            <w:r w:rsidRPr="007716EE">
              <w:rPr>
                <w:rFonts w:ascii="Times New Roman" w:hAnsi="Times New Roman"/>
                <w:b/>
                <w:color w:val="000000"/>
                <w:highlight w:val="cyan"/>
              </w:rPr>
              <w:t xml:space="preserve"> trieciena dinamikas ietekme ir samazināta</w:t>
            </w:r>
          </w:p>
        </w:tc>
        <w:tc>
          <w:tcPr>
            <w:tcW w:w="780" w:type="pct"/>
            <w:tcBorders>
              <w:top w:val="nil"/>
            </w:tcBorders>
            <w:shd w:val="clear" w:color="auto" w:fill="D9D9D9" w:themeFill="background1" w:themeFillShade="D9"/>
            <w:vAlign w:val="center"/>
          </w:tcPr>
          <w:p w14:paraId="659919C7" w14:textId="4D745774" w:rsidR="00927C97" w:rsidRPr="007716EE" w:rsidRDefault="00927C97" w:rsidP="00927C97">
            <w:pPr>
              <w:ind w:left="142"/>
              <w:rPr>
                <w:rFonts w:ascii="Times New Roman" w:hAnsi="Times New Roman"/>
                <w:noProof/>
                <w:highlight w:val="cyan"/>
              </w:rPr>
            </w:pPr>
            <w:r w:rsidRPr="007716EE">
              <w:rPr>
                <w:rFonts w:ascii="Times New Roman" w:hAnsi="Times New Roman"/>
                <w:color w:val="000000"/>
                <w:highlight w:val="cyan"/>
              </w:rPr>
              <w:t>1. kritērijs (tehniskais projekts)</w:t>
            </w:r>
          </w:p>
        </w:tc>
        <w:tc>
          <w:tcPr>
            <w:tcW w:w="1862" w:type="pct"/>
            <w:shd w:val="clear" w:color="auto" w:fill="D9D9D9" w:themeFill="background1" w:themeFillShade="D9"/>
          </w:tcPr>
          <w:p w14:paraId="034BE6B8" w14:textId="21A9C1B8" w:rsidR="00927C97" w:rsidRPr="007716EE" w:rsidRDefault="00927C97" w:rsidP="00927C97">
            <w:pPr>
              <w:pStyle w:val="TableParagraph"/>
              <w:tabs>
                <w:tab w:val="left" w:pos="454"/>
                <w:tab w:val="left" w:pos="457"/>
              </w:tabs>
              <w:ind w:left="288" w:right="96" w:hanging="168"/>
              <w:jc w:val="both"/>
              <w:rPr>
                <w:rFonts w:ascii="Times New Roman" w:hAnsi="Times New Roman"/>
                <w:noProof/>
                <w:highlight w:val="cyan"/>
              </w:rPr>
            </w:pPr>
            <w:r w:rsidRPr="007716EE">
              <w:rPr>
                <w:rFonts w:ascii="Times New Roman" w:hAnsi="Times New Roman"/>
                <w:color w:val="000000"/>
                <w:highlight w:val="cyan"/>
              </w:rPr>
              <w:t>a) Ietekme, ko rada trieciena dinamika un tūlītējā bīstamība pēc trieciena</w:t>
            </w:r>
            <w:r w:rsidRPr="007716EE">
              <w:rPr>
                <w:rFonts w:ascii="Times New Roman" w:hAnsi="Times New Roman"/>
                <w:color w:val="000000"/>
                <w:highlight w:val="cyan"/>
                <w:vertAlign w:val="superscript"/>
              </w:rPr>
              <w:t>2</w:t>
            </w:r>
            <w:r w:rsidRPr="007716EE">
              <w:rPr>
                <w:rFonts w:ascii="Times New Roman" w:hAnsi="Times New Roman"/>
                <w:color w:val="000000"/>
                <w:highlight w:val="cyan"/>
              </w:rPr>
              <w:t xml:space="preserve">, kritiskā zona vai to kombinācija ir samazināta tā, ka risks </w:t>
            </w:r>
            <w:r w:rsidR="00E50F3C">
              <w:rPr>
                <w:rFonts w:ascii="Times New Roman" w:hAnsi="Times New Roman"/>
                <w:color w:val="000000"/>
                <w:highlight w:val="cyan"/>
              </w:rPr>
              <w:t>cilvēkiem</w:t>
            </w:r>
            <w:r w:rsidRPr="007716EE">
              <w:rPr>
                <w:rFonts w:ascii="Times New Roman" w:hAnsi="Times New Roman"/>
                <w:color w:val="000000"/>
                <w:highlight w:val="cyan"/>
              </w:rPr>
              <w:t xml:space="preserve"> samazinās aptuveni par 1 kārtu (90 %)</w:t>
            </w:r>
            <w:r w:rsidRPr="007716EE">
              <w:rPr>
                <w:rFonts w:ascii="Times New Roman" w:hAnsi="Times New Roman"/>
                <w:color w:val="000000"/>
                <w:highlight w:val="cyan"/>
                <w:vertAlign w:val="superscript"/>
              </w:rPr>
              <w:t>3</w:t>
            </w:r>
            <w:r w:rsidRPr="007716EE">
              <w:rPr>
                <w:rFonts w:ascii="Times New Roman" w:hAnsi="Times New Roman"/>
                <w:color w:val="000000"/>
                <w:highlight w:val="cyan"/>
              </w:rPr>
              <w:t>.</w:t>
            </w:r>
          </w:p>
          <w:p w14:paraId="11DED1B3" w14:textId="77777777" w:rsidR="00927C97" w:rsidRPr="007716EE" w:rsidRDefault="00927C97" w:rsidP="00927C97">
            <w:pPr>
              <w:pStyle w:val="TableParagraph"/>
              <w:tabs>
                <w:tab w:val="left" w:pos="454"/>
                <w:tab w:val="left" w:pos="457"/>
              </w:tabs>
              <w:spacing w:before="40"/>
              <w:ind w:left="288" w:right="96" w:hanging="168"/>
              <w:jc w:val="both"/>
              <w:rPr>
                <w:rFonts w:ascii="Times New Roman" w:hAnsi="Times New Roman"/>
                <w:noProof/>
                <w:highlight w:val="cyan"/>
              </w:rPr>
            </w:pPr>
            <w:r w:rsidRPr="007716EE">
              <w:rPr>
                <w:rFonts w:ascii="Times New Roman" w:hAnsi="Times New Roman"/>
                <w:color w:val="000000"/>
                <w:highlight w:val="cyan"/>
              </w:rPr>
              <w:t xml:space="preserve">b) Kad atbilstīgi, </w:t>
            </w:r>
            <w:r w:rsidRPr="007716EE">
              <w:rPr>
                <w:rFonts w:ascii="Times New Roman" w:hAnsi="Times New Roman"/>
                <w:i/>
                <w:iCs/>
                <w:color w:val="000000"/>
                <w:highlight w:val="cyan"/>
              </w:rPr>
              <w:t>UAS</w:t>
            </w:r>
            <w:r w:rsidRPr="007716EE">
              <w:rPr>
                <w:rFonts w:ascii="Times New Roman" w:hAnsi="Times New Roman"/>
                <w:color w:val="000000"/>
                <w:highlight w:val="cyan"/>
              </w:rPr>
              <w:t xml:space="preserve"> satur visus elementus, kas nepieciešami, lai aktivizētu riska mazināšanas pasākumu tādu darbības traucējumu, atteiču vai jebkādu to kombināciju gadījumā, kas var izraisīt avarēšanu.</w:t>
            </w:r>
            <w:r w:rsidRPr="007716EE">
              <w:rPr>
                <w:rFonts w:ascii="Times New Roman" w:hAnsi="Times New Roman"/>
                <w:color w:val="000000"/>
                <w:highlight w:val="cyan"/>
                <w:vertAlign w:val="superscript"/>
              </w:rPr>
              <w:t>4</w:t>
            </w:r>
          </w:p>
          <w:p w14:paraId="034CB4C5" w14:textId="2C1F83FE" w:rsidR="00927C97" w:rsidRPr="007716EE" w:rsidRDefault="00927C97" w:rsidP="00927C97">
            <w:pPr>
              <w:ind w:left="288" w:hanging="168"/>
              <w:rPr>
                <w:rFonts w:ascii="Times New Roman" w:hAnsi="Times New Roman"/>
                <w:b/>
                <w:color w:val="000000"/>
                <w:highlight w:val="cyan"/>
              </w:rPr>
            </w:pPr>
            <w:r w:rsidRPr="007716EE">
              <w:rPr>
                <w:rFonts w:ascii="Times New Roman" w:hAnsi="Times New Roman"/>
                <w:color w:val="000000"/>
                <w:highlight w:val="cyan"/>
              </w:rPr>
              <w:t>c) Attiecīgā gadījumā jebkura ierosināta riska mazināšanas pasākuma atteicei vai darbības traucējumam (piemēram, nejaušai aktivizēšanai) nav nelabvēlīgas ietekmes uz lidojuma drošumu.</w:t>
            </w:r>
          </w:p>
        </w:tc>
        <w:tc>
          <w:tcPr>
            <w:tcW w:w="1575" w:type="pct"/>
            <w:shd w:val="clear" w:color="auto" w:fill="D9D9D9" w:themeFill="background1" w:themeFillShade="D9"/>
          </w:tcPr>
          <w:p w14:paraId="50176816" w14:textId="77777777" w:rsidR="00927C97" w:rsidRPr="007716EE" w:rsidRDefault="00927C97" w:rsidP="00927C97">
            <w:pPr>
              <w:pStyle w:val="TableParagraph"/>
              <w:spacing w:line="276" w:lineRule="auto"/>
              <w:ind w:left="107"/>
              <w:jc w:val="both"/>
              <w:rPr>
                <w:rFonts w:ascii="Times New Roman" w:hAnsi="Times New Roman"/>
                <w:noProof/>
                <w:color w:val="000000"/>
                <w:highlight w:val="cyan"/>
              </w:rPr>
            </w:pPr>
            <w:r w:rsidRPr="007716EE">
              <w:rPr>
                <w:rFonts w:ascii="Times New Roman" w:hAnsi="Times New Roman"/>
                <w:color w:val="000000"/>
                <w:highlight w:val="cyan"/>
              </w:rPr>
              <w:t>Tāpat kā vidēja līmeņa gadījumā. Turklāt:</w:t>
            </w:r>
          </w:p>
          <w:p w14:paraId="2D00F267" w14:textId="77777777" w:rsidR="00927C97" w:rsidRPr="007716EE" w:rsidRDefault="00927C97" w:rsidP="00DB5CE7">
            <w:pPr>
              <w:pStyle w:val="TableParagraph"/>
              <w:tabs>
                <w:tab w:val="left" w:pos="872"/>
              </w:tabs>
              <w:ind w:left="305" w:right="141" w:hanging="142"/>
              <w:jc w:val="both"/>
              <w:rPr>
                <w:rFonts w:ascii="Times New Roman" w:hAnsi="Times New Roman"/>
                <w:noProof/>
                <w:highlight w:val="cyan"/>
              </w:rPr>
            </w:pPr>
            <w:r w:rsidRPr="007716EE">
              <w:rPr>
                <w:rFonts w:ascii="Times New Roman" w:hAnsi="Times New Roman"/>
                <w:color w:val="000000"/>
                <w:highlight w:val="cyan"/>
              </w:rPr>
              <w:t>a) kad atbilstīgi, riska mazināšanas pasākuma aktivizēšana ir automatizēta;</w:t>
            </w:r>
            <w:r w:rsidRPr="007716EE">
              <w:rPr>
                <w:rFonts w:ascii="Times New Roman" w:hAnsi="Times New Roman"/>
                <w:color w:val="000000"/>
                <w:highlight w:val="cyan"/>
                <w:vertAlign w:val="superscript"/>
              </w:rPr>
              <w:t>4,5,6</w:t>
            </w:r>
          </w:p>
          <w:p w14:paraId="30BF9FBE" w14:textId="1E60DD59" w:rsidR="00927C97" w:rsidRPr="007716EE" w:rsidRDefault="00927C97" w:rsidP="00DB5CE7">
            <w:pPr>
              <w:pStyle w:val="TableParagraph"/>
              <w:tabs>
                <w:tab w:val="left" w:pos="872"/>
              </w:tabs>
              <w:spacing w:line="248" w:lineRule="exact"/>
              <w:ind w:left="305" w:right="141" w:hanging="142"/>
              <w:jc w:val="both"/>
              <w:rPr>
                <w:rFonts w:ascii="Times New Roman" w:hAnsi="Times New Roman"/>
                <w:b/>
                <w:color w:val="000000"/>
                <w:highlight w:val="cyan"/>
              </w:rPr>
            </w:pPr>
            <w:r w:rsidRPr="007716EE">
              <w:rPr>
                <w:rFonts w:ascii="Times New Roman" w:hAnsi="Times New Roman"/>
                <w:color w:val="000000"/>
                <w:highlight w:val="cyan"/>
              </w:rPr>
              <w:t>b) ietekme, ko rada trieciena dinamika un tūlītējā bīstamība pēc trieciena</w:t>
            </w:r>
            <w:r w:rsidRPr="007716EE">
              <w:rPr>
                <w:rFonts w:ascii="Times New Roman" w:hAnsi="Times New Roman"/>
                <w:color w:val="000000"/>
                <w:highlight w:val="cyan"/>
                <w:vertAlign w:val="superscript"/>
              </w:rPr>
              <w:t>2</w:t>
            </w:r>
            <w:r w:rsidRPr="007716EE">
              <w:rPr>
                <w:rFonts w:ascii="Times New Roman" w:hAnsi="Times New Roman"/>
                <w:color w:val="000000"/>
                <w:highlight w:val="cyan"/>
              </w:rPr>
              <w:t xml:space="preserve">, kritiskā zona vai to kombinācija ir samazināta tā, ka risks </w:t>
            </w:r>
            <w:r w:rsidR="00E50F3C">
              <w:rPr>
                <w:rFonts w:ascii="Times New Roman" w:hAnsi="Times New Roman"/>
                <w:color w:val="000000"/>
                <w:highlight w:val="cyan"/>
              </w:rPr>
              <w:t>cilvēkiem</w:t>
            </w:r>
            <w:r w:rsidRPr="007716EE">
              <w:rPr>
                <w:rFonts w:ascii="Times New Roman" w:hAnsi="Times New Roman"/>
                <w:color w:val="000000"/>
                <w:highlight w:val="cyan"/>
              </w:rPr>
              <w:t xml:space="preserve"> samazinās aptuveni par 2 kārtām (99 %)</w:t>
            </w:r>
            <w:r w:rsidRPr="007716EE">
              <w:rPr>
                <w:rFonts w:ascii="Times New Roman" w:hAnsi="Times New Roman"/>
                <w:color w:val="000000"/>
                <w:highlight w:val="cyan"/>
                <w:vertAlign w:val="superscript"/>
              </w:rPr>
              <w:t>3</w:t>
            </w:r>
            <w:r w:rsidRPr="007716EE">
              <w:rPr>
                <w:rFonts w:ascii="Times New Roman" w:hAnsi="Times New Roman"/>
                <w:color w:val="000000"/>
                <w:highlight w:val="cyan"/>
              </w:rPr>
              <w:t>.</w:t>
            </w:r>
          </w:p>
        </w:tc>
      </w:tr>
      <w:tr w:rsidR="00927C97" w:rsidRPr="007716EE" w14:paraId="6A27C9B6" w14:textId="77777777" w:rsidTr="00927C97">
        <w:trPr>
          <w:trHeight w:val="557"/>
        </w:trPr>
        <w:tc>
          <w:tcPr>
            <w:tcW w:w="783" w:type="pct"/>
            <w:vMerge w:val="restart"/>
            <w:shd w:val="clear" w:color="auto" w:fill="F7C9AC"/>
          </w:tcPr>
          <w:p w14:paraId="68356A0F" w14:textId="77777777" w:rsidR="00927C97" w:rsidRPr="007716EE" w:rsidRDefault="00927C97" w:rsidP="00927C97">
            <w:pPr>
              <w:pStyle w:val="TableParagraph"/>
              <w:rPr>
                <w:rFonts w:ascii="Times New Roman" w:hAnsi="Times New Roman"/>
                <w:noProof/>
                <w:highlight w:val="cyan"/>
              </w:rPr>
            </w:pPr>
          </w:p>
        </w:tc>
        <w:tc>
          <w:tcPr>
            <w:tcW w:w="780" w:type="pct"/>
            <w:vAlign w:val="center"/>
          </w:tcPr>
          <w:p w14:paraId="6432AC98" w14:textId="77777777" w:rsidR="00927C97" w:rsidRPr="007716EE" w:rsidRDefault="00927C97" w:rsidP="00927C97">
            <w:pPr>
              <w:pStyle w:val="TableParagraph"/>
              <w:spacing w:line="268" w:lineRule="exact"/>
              <w:ind w:left="105"/>
              <w:rPr>
                <w:rFonts w:ascii="Times New Roman" w:hAnsi="Times New Roman"/>
                <w:i/>
                <w:noProof/>
                <w:color w:val="000000"/>
                <w:highlight w:val="cyan"/>
              </w:rPr>
            </w:pPr>
            <w:r w:rsidRPr="007716EE">
              <w:rPr>
                <w:rFonts w:ascii="Times New Roman" w:hAnsi="Times New Roman"/>
                <w:i/>
                <w:color w:val="000000"/>
                <w:highlight w:val="cyan"/>
              </w:rPr>
              <w:t>Komentāri</w:t>
            </w:r>
          </w:p>
        </w:tc>
        <w:tc>
          <w:tcPr>
            <w:tcW w:w="3437" w:type="pct"/>
            <w:gridSpan w:val="2"/>
          </w:tcPr>
          <w:p w14:paraId="071439AF" w14:textId="7D372E39" w:rsidR="00927C97" w:rsidRPr="007716EE" w:rsidRDefault="00927C97" w:rsidP="00927C97">
            <w:pPr>
              <w:pStyle w:val="TableParagraph"/>
              <w:spacing w:before="120"/>
              <w:ind w:left="289" w:right="95" w:hanging="181"/>
              <w:jc w:val="both"/>
              <w:rPr>
                <w:rFonts w:ascii="Times New Roman" w:hAnsi="Times New Roman"/>
                <w:i/>
                <w:noProof/>
                <w:highlight w:val="cyan"/>
              </w:rPr>
            </w:pPr>
            <w:r w:rsidRPr="007716EE">
              <w:rPr>
                <w:rFonts w:ascii="Times New Roman" w:hAnsi="Times New Roman"/>
                <w:i/>
                <w:highlight w:val="cyan"/>
                <w:vertAlign w:val="superscript"/>
              </w:rPr>
              <w:t>1</w:t>
            </w:r>
            <w:r w:rsidRPr="007716EE">
              <w:rPr>
                <w:rFonts w:ascii="Times New Roman" w:hAnsi="Times New Roman"/>
                <w:i/>
                <w:highlight w:val="cyan"/>
              </w:rPr>
              <w:t xml:space="preserve"> MoC par vieglo UAS.2512</w:t>
            </w:r>
            <w:r w:rsidRPr="007716EE">
              <w:rPr>
                <w:rStyle w:val="FootnoteReference"/>
                <w:rFonts w:ascii="Times New Roman" w:hAnsi="Times New Roman"/>
                <w:i/>
                <w:noProof/>
                <w:highlight w:val="cyan"/>
              </w:rPr>
              <w:footnoteReference w:id="49"/>
            </w:r>
            <w:r w:rsidRPr="007716EE">
              <w:rPr>
                <w:rFonts w:ascii="Times New Roman" w:hAnsi="Times New Roman"/>
                <w:i/>
                <w:highlight w:val="cyan"/>
              </w:rPr>
              <w:t xml:space="preserve"> </w:t>
            </w:r>
            <w:r w:rsidRPr="007716EE">
              <w:rPr>
                <w:rFonts w:ascii="Times New Roman" w:hAnsi="Times New Roman"/>
                <w:i/>
                <w:color w:val="000000"/>
                <w:highlight w:val="cyan"/>
              </w:rPr>
              <w:t>ir pieņemams līdzeklis, lai nodrošinātu atbilstību “vidējam” noturības līmenim attiecībā uz M2. Turklāt tas sniedz papildu skaidrojumu par M2 kritērijiem.</w:t>
            </w:r>
          </w:p>
          <w:p w14:paraId="2DF5A8B8" w14:textId="1B4590A8" w:rsidR="00927C97" w:rsidRPr="007716EE" w:rsidRDefault="00927C97" w:rsidP="00927C97">
            <w:pPr>
              <w:pStyle w:val="TableParagraph"/>
              <w:spacing w:before="120"/>
              <w:ind w:left="289" w:right="94" w:hanging="181"/>
              <w:jc w:val="both"/>
              <w:rPr>
                <w:rFonts w:ascii="Times New Roman" w:hAnsi="Times New Roman"/>
                <w:i/>
                <w:noProof/>
                <w:highlight w:val="cyan"/>
              </w:rPr>
            </w:pPr>
            <w:r w:rsidRPr="007716EE">
              <w:rPr>
                <w:rFonts w:ascii="Times New Roman" w:hAnsi="Times New Roman"/>
                <w:i/>
                <w:highlight w:val="cyan"/>
                <w:vertAlign w:val="superscript"/>
              </w:rPr>
              <w:t>2</w:t>
            </w:r>
            <w:r w:rsidRPr="007716EE">
              <w:rPr>
                <w:rFonts w:ascii="Times New Roman" w:hAnsi="Times New Roman"/>
                <w:i/>
                <w:highlight w:val="cyan"/>
              </w:rPr>
              <w:t xml:space="preserve"> </w:t>
            </w:r>
            <w:r w:rsidRPr="007716EE">
              <w:rPr>
                <w:rFonts w:ascii="Times New Roman" w:hAnsi="Times New Roman"/>
                <w:i/>
                <w:color w:val="000000"/>
                <w:highlight w:val="cyan"/>
              </w:rPr>
              <w:t>Tūlītēja bīstamība pēc trieciena ir, piemēram, ugunsgrēki un atlūzu izmešana ar lielu enerģiju.</w:t>
            </w:r>
          </w:p>
          <w:p w14:paraId="445672E2" w14:textId="4EAE7EC4" w:rsidR="00927C97" w:rsidRPr="007716EE" w:rsidRDefault="00927C97" w:rsidP="00927C97">
            <w:pPr>
              <w:pStyle w:val="TableParagraph"/>
              <w:spacing w:before="120"/>
              <w:ind w:left="289" w:right="96" w:hanging="181"/>
              <w:jc w:val="both"/>
              <w:rPr>
                <w:rFonts w:ascii="Times New Roman" w:hAnsi="Times New Roman"/>
                <w:i/>
                <w:noProof/>
                <w:color w:val="000000"/>
                <w:highlight w:val="cyan"/>
              </w:rPr>
            </w:pPr>
            <w:r w:rsidRPr="007716EE">
              <w:rPr>
                <w:rFonts w:ascii="Times New Roman" w:hAnsi="Times New Roman"/>
                <w:i/>
                <w:highlight w:val="cyan"/>
                <w:vertAlign w:val="superscript"/>
              </w:rPr>
              <w:t xml:space="preserve">3 </w:t>
            </w:r>
            <w:r w:rsidRPr="007716EE">
              <w:rPr>
                <w:rFonts w:ascii="Times New Roman" w:hAnsi="Times New Roman"/>
                <w:i/>
                <w:highlight w:val="cyan"/>
              </w:rPr>
              <w:t>Jaunākajos pētījumos par UAS triecieniem aplēses par traumām tiek veiktas, izmantojot saīsināto traumu skalu (AIS), kas izstrādāta automobiļu sadursmju testiem un testēšanas manekeniem</w:t>
            </w:r>
            <w:r w:rsidRPr="007716EE">
              <w:rPr>
                <w:rFonts w:ascii="Times New Roman" w:hAnsi="Times New Roman"/>
                <w:i/>
                <w:color w:val="000000"/>
                <w:highlight w:val="cyan"/>
              </w:rPr>
              <w:t>. Tiek lēsts, ka triecienam, kam piemīt 30 % vai augstāka iespējamība radīt AIS 3. līmeņa vai augstāka līmeņa traumas, ir 10 % augsta nāves izraisīšanas varbūtība. Jāņem vērā, ka SORA metodoloģijā ir ņemti vērā tikai nāves gadījumi. Tajā nav sniegti norādījumi par traumu līmeņiem/robežvērtībām, kuras pārsniedzot trauma ir jāuzskata par nāves gadījumu. Papildu norādījumi par to, kā izvērtēt trieciena smaguma mērījumu, ir sniegti, piemēram, dokumentā “Ranges of Injury Risk Associated with Impact from Unmanned Aircraft Systems” [Ar sadursmēm ar bezpilota gaisa kuģu sistēmām saistītu traumu riska diapazoni] DOI: 10.1007/s10439-017-1921-6, ASSURE UAS ziņojumi A14 un A4 par UAS sadursmes ar zemi smaguma pakāpes izvērtējumu.</w:t>
            </w:r>
          </w:p>
          <w:p w14:paraId="4382325A" w14:textId="42F06453" w:rsidR="00927C97" w:rsidRPr="007716EE" w:rsidRDefault="00927C97" w:rsidP="00927C97">
            <w:pPr>
              <w:pStyle w:val="TableParagraph"/>
              <w:spacing w:before="120"/>
              <w:ind w:left="289" w:right="94" w:hanging="181"/>
              <w:jc w:val="both"/>
              <w:rPr>
                <w:rFonts w:ascii="Times New Roman" w:hAnsi="Times New Roman"/>
                <w:i/>
                <w:noProof/>
                <w:color w:val="000000"/>
                <w:highlight w:val="cyan"/>
              </w:rPr>
            </w:pPr>
            <w:r w:rsidRPr="007716EE">
              <w:rPr>
                <w:rFonts w:ascii="Times New Roman" w:hAnsi="Times New Roman"/>
                <w:i/>
                <w:highlight w:val="cyan"/>
                <w:vertAlign w:val="superscript"/>
              </w:rPr>
              <w:t xml:space="preserve">4 </w:t>
            </w:r>
            <w:r w:rsidRPr="007716EE">
              <w:rPr>
                <w:rFonts w:ascii="Times New Roman" w:hAnsi="Times New Roman"/>
                <w:i/>
                <w:highlight w:val="cyan"/>
              </w:rPr>
              <w:t>Attiecībā uz “vidēju” noturību ir paredzams, ka UAS projektētājs pievērsīsies tikai iespējamiem darbības traucējumiem, atteicēm un to kombinācijām.</w:t>
            </w:r>
            <w:r w:rsidRPr="007716EE">
              <w:rPr>
                <w:rFonts w:ascii="Times New Roman" w:hAnsi="Times New Roman"/>
                <w:i/>
                <w:color w:val="000000"/>
                <w:highlight w:val="cyan"/>
              </w:rPr>
              <w:t xml:space="preserve"> Neviena atsevišķa atteice nedrīkst vienlaikus izraisīt kontroles pār operāciju zaudēšanu un M2 riska mazināšanas pasākuma efektivitātes samazināšanos.</w:t>
            </w:r>
          </w:p>
          <w:p w14:paraId="74D26FE6" w14:textId="0BFEA443" w:rsidR="00927C97" w:rsidRPr="007716EE" w:rsidRDefault="00927C97" w:rsidP="00927C97">
            <w:pPr>
              <w:pStyle w:val="TableParagraph"/>
              <w:spacing w:before="120"/>
              <w:ind w:left="289" w:right="94" w:hanging="181"/>
              <w:jc w:val="both"/>
              <w:rPr>
                <w:rFonts w:ascii="Times New Roman" w:hAnsi="Times New Roman"/>
                <w:i/>
                <w:noProof/>
                <w:highlight w:val="cyan"/>
              </w:rPr>
            </w:pPr>
            <w:r w:rsidRPr="007716EE">
              <w:rPr>
                <w:rFonts w:ascii="Times New Roman" w:hAnsi="Times New Roman"/>
                <w:i/>
                <w:highlight w:val="cyan"/>
                <w:vertAlign w:val="superscript"/>
              </w:rPr>
              <w:t xml:space="preserve">5 </w:t>
            </w:r>
            <w:r w:rsidRPr="007716EE">
              <w:rPr>
                <w:rFonts w:ascii="Times New Roman" w:hAnsi="Times New Roman"/>
                <w:i/>
                <w:highlight w:val="cyan"/>
              </w:rPr>
              <w:t>Automātiska aktivizācija var būt nepieciešama tad, ja reakcijas laikam ir kritiski būtiska nozīme vai ja ekspluatants nevar noteikt aktivizēšanas nepieciešamību.</w:t>
            </w:r>
          </w:p>
          <w:p w14:paraId="481BB627" w14:textId="528323BB" w:rsidR="00927C97" w:rsidRPr="007716EE" w:rsidRDefault="00927C97" w:rsidP="00927C97">
            <w:pPr>
              <w:pStyle w:val="TableParagraph"/>
              <w:spacing w:before="120"/>
              <w:ind w:left="289" w:right="99" w:hanging="181"/>
              <w:jc w:val="both"/>
              <w:rPr>
                <w:rFonts w:ascii="Times New Roman" w:hAnsi="Times New Roman"/>
                <w:i/>
                <w:noProof/>
                <w:highlight w:val="cyan"/>
              </w:rPr>
            </w:pPr>
            <w:r w:rsidRPr="007716EE">
              <w:rPr>
                <w:rFonts w:ascii="Times New Roman" w:hAnsi="Times New Roman"/>
                <w:i/>
                <w:highlight w:val="cyan"/>
                <w:vertAlign w:val="superscript"/>
              </w:rPr>
              <w:t>6</w:t>
            </w:r>
            <w:r w:rsidRPr="007716EE">
              <w:rPr>
                <w:rFonts w:ascii="Times New Roman" w:hAnsi="Times New Roman"/>
                <w:i/>
                <w:highlight w:val="cyan"/>
              </w:rPr>
              <w:t xml:space="preserve"> UAS projektētājs tomēr var ieviest papildu manuālās aktivizēšanas funkciju.</w:t>
            </w:r>
          </w:p>
        </w:tc>
      </w:tr>
      <w:tr w:rsidR="00927C97" w:rsidRPr="007716EE" w14:paraId="02C70ACB" w14:textId="77777777" w:rsidTr="007716EE">
        <w:trPr>
          <w:trHeight w:val="805"/>
        </w:trPr>
        <w:tc>
          <w:tcPr>
            <w:tcW w:w="783" w:type="pct"/>
            <w:vMerge/>
            <w:tcBorders>
              <w:top w:val="nil"/>
            </w:tcBorders>
            <w:shd w:val="clear" w:color="auto" w:fill="F7C9AC"/>
          </w:tcPr>
          <w:p w14:paraId="13723944" w14:textId="77777777" w:rsidR="00927C97" w:rsidRPr="007716EE" w:rsidRDefault="00927C97" w:rsidP="00927C97">
            <w:pPr>
              <w:rPr>
                <w:rFonts w:ascii="Times New Roman" w:hAnsi="Times New Roman"/>
                <w:noProof/>
                <w:highlight w:val="cyan"/>
              </w:rPr>
            </w:pPr>
          </w:p>
        </w:tc>
        <w:tc>
          <w:tcPr>
            <w:tcW w:w="780" w:type="pct"/>
            <w:shd w:val="clear" w:color="auto" w:fill="D9D9D9" w:themeFill="background1" w:themeFillShade="D9"/>
          </w:tcPr>
          <w:p w14:paraId="200B99A1" w14:textId="5CF2DFA6" w:rsidR="00927C97" w:rsidRPr="007716EE" w:rsidRDefault="00927C97" w:rsidP="00927C97">
            <w:pPr>
              <w:pStyle w:val="TableParagraph"/>
              <w:ind w:left="105"/>
              <w:rPr>
                <w:rFonts w:ascii="Times New Roman" w:hAnsi="Times New Roman"/>
                <w:noProof/>
                <w:highlight w:val="cyan"/>
              </w:rPr>
            </w:pPr>
            <w:r w:rsidRPr="007716EE">
              <w:rPr>
                <w:rFonts w:ascii="Times New Roman" w:hAnsi="Times New Roman"/>
                <w:highlight w:val="cyan"/>
              </w:rPr>
              <w:t>2. kritērijs (procedūras)</w:t>
            </w:r>
          </w:p>
        </w:tc>
        <w:tc>
          <w:tcPr>
            <w:tcW w:w="3437" w:type="pct"/>
            <w:gridSpan w:val="2"/>
            <w:shd w:val="clear" w:color="auto" w:fill="D9D9D9" w:themeFill="background1" w:themeFillShade="D9"/>
          </w:tcPr>
          <w:p w14:paraId="78118A9B" w14:textId="77777777" w:rsidR="00927C97" w:rsidRPr="007716EE" w:rsidRDefault="00927C97" w:rsidP="00927C97">
            <w:pPr>
              <w:pStyle w:val="TableParagraph"/>
              <w:ind w:left="107"/>
              <w:rPr>
                <w:rFonts w:ascii="Times New Roman" w:hAnsi="Times New Roman"/>
                <w:noProof/>
                <w:color w:val="000000"/>
                <w:highlight w:val="cyan"/>
              </w:rPr>
            </w:pPr>
            <w:r w:rsidRPr="007716EE">
              <w:rPr>
                <w:rFonts w:ascii="Times New Roman" w:hAnsi="Times New Roman"/>
                <w:color w:val="000000"/>
                <w:highlight w:val="cyan"/>
              </w:rPr>
              <w:t xml:space="preserve">Viss aprīkojums, ko izmanto, lai samazinātu </w:t>
            </w:r>
            <w:r w:rsidRPr="007716EE">
              <w:rPr>
                <w:rFonts w:ascii="Times New Roman" w:hAnsi="Times New Roman"/>
                <w:i/>
                <w:iCs/>
                <w:color w:val="000000"/>
                <w:highlight w:val="cyan"/>
              </w:rPr>
              <w:t>UA</w:t>
            </w:r>
            <w:r w:rsidRPr="007716EE">
              <w:rPr>
                <w:rFonts w:ascii="Times New Roman" w:hAnsi="Times New Roman"/>
                <w:color w:val="000000"/>
                <w:highlight w:val="cyan"/>
              </w:rPr>
              <w:t xml:space="preserve"> trieciena dinamiku, ir uzstādīts, ekspluatēts un uzturēts saskaņā ar </w:t>
            </w:r>
            <w:r w:rsidRPr="007716EE">
              <w:rPr>
                <w:rFonts w:ascii="Times New Roman" w:hAnsi="Times New Roman"/>
                <w:i/>
                <w:iCs/>
                <w:color w:val="000000"/>
                <w:highlight w:val="cyan"/>
              </w:rPr>
              <w:t>UAS</w:t>
            </w:r>
            <w:r w:rsidRPr="007716EE">
              <w:rPr>
                <w:rFonts w:ascii="Times New Roman" w:hAnsi="Times New Roman"/>
                <w:color w:val="000000"/>
                <w:highlight w:val="cyan"/>
              </w:rPr>
              <w:t xml:space="preserve"> / riska mazināšanas pasākuma</w:t>
            </w:r>
          </w:p>
          <w:p w14:paraId="53FF4356" w14:textId="77777777" w:rsidR="00927C97" w:rsidRPr="007716EE" w:rsidRDefault="00927C97" w:rsidP="00927C97">
            <w:pPr>
              <w:pStyle w:val="TableParagraph"/>
              <w:spacing w:line="249" w:lineRule="exact"/>
              <w:ind w:left="107"/>
              <w:rPr>
                <w:rFonts w:ascii="Times New Roman" w:hAnsi="Times New Roman"/>
                <w:noProof/>
                <w:color w:val="000000"/>
                <w:highlight w:val="cyan"/>
              </w:rPr>
            </w:pPr>
            <w:r w:rsidRPr="007716EE">
              <w:rPr>
                <w:rFonts w:ascii="Times New Roman" w:hAnsi="Times New Roman"/>
                <w:color w:val="000000"/>
                <w:highlight w:val="cyan"/>
              </w:rPr>
              <w:t>projektētāja norādījumiem.</w:t>
            </w:r>
          </w:p>
        </w:tc>
      </w:tr>
      <w:tr w:rsidR="00927C97" w:rsidRPr="007716EE" w14:paraId="509A4D75" w14:textId="77777777" w:rsidTr="00927C97">
        <w:trPr>
          <w:trHeight w:val="268"/>
        </w:trPr>
        <w:tc>
          <w:tcPr>
            <w:tcW w:w="783" w:type="pct"/>
            <w:vMerge/>
            <w:tcBorders>
              <w:top w:val="nil"/>
            </w:tcBorders>
            <w:shd w:val="clear" w:color="auto" w:fill="F7C9AC"/>
          </w:tcPr>
          <w:p w14:paraId="28F5CB57" w14:textId="77777777" w:rsidR="00927C97" w:rsidRPr="007716EE" w:rsidRDefault="00927C97" w:rsidP="00927C97">
            <w:pPr>
              <w:rPr>
                <w:rFonts w:ascii="Times New Roman" w:hAnsi="Times New Roman"/>
                <w:noProof/>
                <w:highlight w:val="cyan"/>
              </w:rPr>
            </w:pPr>
          </w:p>
        </w:tc>
        <w:tc>
          <w:tcPr>
            <w:tcW w:w="780" w:type="pct"/>
          </w:tcPr>
          <w:p w14:paraId="788687EB" w14:textId="77777777" w:rsidR="00927C97" w:rsidRPr="007716EE" w:rsidRDefault="00927C97" w:rsidP="00927C97">
            <w:pPr>
              <w:pStyle w:val="TableParagraph"/>
              <w:spacing w:line="249" w:lineRule="exact"/>
              <w:ind w:left="105"/>
              <w:rPr>
                <w:rFonts w:ascii="Times New Roman" w:hAnsi="Times New Roman"/>
                <w:i/>
                <w:noProof/>
                <w:color w:val="000000"/>
                <w:highlight w:val="cyan"/>
              </w:rPr>
            </w:pPr>
            <w:r w:rsidRPr="007716EE">
              <w:rPr>
                <w:rFonts w:ascii="Times New Roman" w:hAnsi="Times New Roman"/>
                <w:i/>
                <w:color w:val="000000"/>
                <w:highlight w:val="cyan"/>
              </w:rPr>
              <w:t>Komentāri</w:t>
            </w:r>
          </w:p>
        </w:tc>
        <w:tc>
          <w:tcPr>
            <w:tcW w:w="3437" w:type="pct"/>
            <w:gridSpan w:val="2"/>
          </w:tcPr>
          <w:p w14:paraId="5C1945DE" w14:textId="77777777" w:rsidR="00927C97" w:rsidRPr="007716EE" w:rsidRDefault="00927C97" w:rsidP="00927C97">
            <w:pPr>
              <w:pStyle w:val="TableParagraph"/>
              <w:spacing w:before="1"/>
              <w:ind w:left="107"/>
              <w:rPr>
                <w:rFonts w:ascii="Times New Roman" w:hAnsi="Times New Roman"/>
                <w:i/>
                <w:noProof/>
                <w:color w:val="000000"/>
                <w:highlight w:val="cyan"/>
              </w:rPr>
            </w:pPr>
            <w:r w:rsidRPr="007716EE">
              <w:rPr>
                <w:rFonts w:ascii="Times New Roman" w:hAnsi="Times New Roman"/>
                <w:i/>
                <w:color w:val="000000"/>
                <w:highlight w:val="cyan"/>
              </w:rPr>
              <w:t>n/p</w:t>
            </w:r>
          </w:p>
        </w:tc>
      </w:tr>
      <w:tr w:rsidR="00927C97" w:rsidRPr="007716EE" w14:paraId="5AB8424D" w14:textId="77777777" w:rsidTr="007716EE">
        <w:trPr>
          <w:trHeight w:val="1685"/>
        </w:trPr>
        <w:tc>
          <w:tcPr>
            <w:tcW w:w="783" w:type="pct"/>
            <w:vMerge/>
            <w:tcBorders>
              <w:top w:val="nil"/>
            </w:tcBorders>
            <w:shd w:val="clear" w:color="auto" w:fill="F7C9AC"/>
          </w:tcPr>
          <w:p w14:paraId="4A9A6C5A" w14:textId="77777777" w:rsidR="00927C97" w:rsidRPr="007716EE" w:rsidRDefault="00927C97" w:rsidP="00927C97">
            <w:pPr>
              <w:rPr>
                <w:rFonts w:ascii="Times New Roman" w:hAnsi="Times New Roman"/>
                <w:noProof/>
                <w:highlight w:val="cyan"/>
              </w:rPr>
            </w:pPr>
          </w:p>
        </w:tc>
        <w:tc>
          <w:tcPr>
            <w:tcW w:w="780" w:type="pct"/>
            <w:shd w:val="clear" w:color="auto" w:fill="D9D9D9"/>
          </w:tcPr>
          <w:p w14:paraId="213B9349" w14:textId="77777777" w:rsidR="00927C97" w:rsidRPr="007716EE" w:rsidRDefault="00927C97" w:rsidP="00927C97">
            <w:pPr>
              <w:pStyle w:val="TableParagraph"/>
              <w:ind w:left="105" w:right="237"/>
              <w:rPr>
                <w:rFonts w:ascii="Times New Roman" w:hAnsi="Times New Roman"/>
                <w:noProof/>
                <w:color w:val="000000"/>
                <w:highlight w:val="cyan"/>
              </w:rPr>
            </w:pPr>
            <w:r w:rsidRPr="007716EE">
              <w:rPr>
                <w:rFonts w:ascii="Times New Roman" w:hAnsi="Times New Roman"/>
                <w:color w:val="000000"/>
                <w:highlight w:val="cyan"/>
              </w:rPr>
              <w:t>3. kritērijs (mācības)</w:t>
            </w:r>
          </w:p>
        </w:tc>
        <w:tc>
          <w:tcPr>
            <w:tcW w:w="3437" w:type="pct"/>
            <w:gridSpan w:val="2"/>
            <w:shd w:val="clear" w:color="auto" w:fill="D9D9D9"/>
          </w:tcPr>
          <w:p w14:paraId="058E2227" w14:textId="77777777" w:rsidR="00927C97" w:rsidRPr="007716EE" w:rsidRDefault="00927C97" w:rsidP="00927C97">
            <w:pPr>
              <w:pStyle w:val="TableParagraph"/>
              <w:ind w:left="107" w:right="99"/>
              <w:jc w:val="both"/>
              <w:rPr>
                <w:rFonts w:ascii="Times New Roman" w:hAnsi="Times New Roman"/>
                <w:noProof/>
                <w:color w:val="000000"/>
                <w:highlight w:val="cyan"/>
              </w:rPr>
            </w:pPr>
            <w:r w:rsidRPr="007716EE">
              <w:rPr>
                <w:rFonts w:ascii="Times New Roman" w:hAnsi="Times New Roman"/>
                <w:color w:val="000000"/>
                <w:highlight w:val="cyan"/>
              </w:rPr>
              <w:t xml:space="preserve">Ja risku mazināšanas pasākuma izmantošanai nepieciešama tālvadības apkalpes iesaiste, </w:t>
            </w:r>
            <w:r w:rsidRPr="007716EE">
              <w:rPr>
                <w:rFonts w:ascii="Times New Roman" w:hAnsi="Times New Roman"/>
                <w:i/>
                <w:iCs/>
                <w:color w:val="000000"/>
                <w:highlight w:val="cyan"/>
              </w:rPr>
              <w:t>UAS</w:t>
            </w:r>
            <w:r w:rsidRPr="007716EE">
              <w:rPr>
                <w:rFonts w:ascii="Times New Roman" w:hAnsi="Times New Roman"/>
                <w:color w:val="000000"/>
                <w:highlight w:val="cyan"/>
              </w:rPr>
              <w:t xml:space="preserve"> ekspluatantam jānodrošina pienācīgas mācības tālvadības apkalpei.</w:t>
            </w:r>
          </w:p>
          <w:p w14:paraId="38C0E259" w14:textId="77777777" w:rsidR="00927C97" w:rsidRPr="007716EE" w:rsidRDefault="00927C97" w:rsidP="00927C97">
            <w:pPr>
              <w:pStyle w:val="TableParagraph"/>
              <w:spacing w:before="38"/>
              <w:ind w:left="107" w:right="95"/>
              <w:jc w:val="both"/>
              <w:rPr>
                <w:rFonts w:ascii="Times New Roman" w:hAnsi="Times New Roman"/>
                <w:noProof/>
                <w:color w:val="000000"/>
                <w:highlight w:val="cyan"/>
              </w:rPr>
            </w:pPr>
            <w:r w:rsidRPr="007716EE">
              <w:rPr>
                <w:rFonts w:ascii="Times New Roman" w:hAnsi="Times New Roman"/>
                <w:i/>
                <w:iCs/>
                <w:color w:val="000000"/>
                <w:highlight w:val="cyan"/>
              </w:rPr>
              <w:t>UAS</w:t>
            </w:r>
            <w:r w:rsidRPr="007716EE">
              <w:rPr>
                <w:rFonts w:ascii="Times New Roman" w:hAnsi="Times New Roman"/>
                <w:color w:val="000000"/>
                <w:highlight w:val="cyan"/>
              </w:rPr>
              <w:t xml:space="preserve"> ekspluatantam jānodrošina, ka personālam (iekšējam vai ārējam), kas atbild par riska mazināšanas pasākumu uzstādīšanu un uzturēšanu, ir šā uzdevuma izpildei nepieciešamā kvalifikācija.</w:t>
            </w:r>
          </w:p>
        </w:tc>
      </w:tr>
      <w:tr w:rsidR="00927C97" w:rsidRPr="007716EE" w14:paraId="1A283AE1" w14:textId="77777777" w:rsidTr="00927C97">
        <w:trPr>
          <w:trHeight w:val="268"/>
        </w:trPr>
        <w:tc>
          <w:tcPr>
            <w:tcW w:w="783" w:type="pct"/>
            <w:vMerge/>
            <w:tcBorders>
              <w:top w:val="nil"/>
            </w:tcBorders>
            <w:shd w:val="clear" w:color="auto" w:fill="F7C9AC"/>
          </w:tcPr>
          <w:p w14:paraId="69D4793C" w14:textId="77777777" w:rsidR="00927C97" w:rsidRPr="007716EE" w:rsidRDefault="00927C97" w:rsidP="00927C97">
            <w:pPr>
              <w:rPr>
                <w:rFonts w:ascii="Times New Roman" w:hAnsi="Times New Roman"/>
                <w:noProof/>
                <w:highlight w:val="cyan"/>
              </w:rPr>
            </w:pPr>
          </w:p>
        </w:tc>
        <w:tc>
          <w:tcPr>
            <w:tcW w:w="780" w:type="pct"/>
          </w:tcPr>
          <w:p w14:paraId="173BD6E7" w14:textId="77777777" w:rsidR="00927C97" w:rsidRPr="007716EE" w:rsidRDefault="00927C97" w:rsidP="00927C97">
            <w:pPr>
              <w:pStyle w:val="TableParagraph"/>
              <w:spacing w:line="248" w:lineRule="exact"/>
              <w:ind w:left="105"/>
              <w:rPr>
                <w:rFonts w:ascii="Times New Roman" w:hAnsi="Times New Roman"/>
                <w:i/>
                <w:noProof/>
                <w:color w:val="000000"/>
                <w:highlight w:val="cyan"/>
              </w:rPr>
            </w:pPr>
            <w:r w:rsidRPr="007716EE">
              <w:rPr>
                <w:rFonts w:ascii="Times New Roman" w:hAnsi="Times New Roman"/>
                <w:i/>
                <w:color w:val="000000"/>
                <w:highlight w:val="cyan"/>
              </w:rPr>
              <w:t>Komentāri</w:t>
            </w:r>
          </w:p>
        </w:tc>
        <w:tc>
          <w:tcPr>
            <w:tcW w:w="3437" w:type="pct"/>
            <w:gridSpan w:val="2"/>
          </w:tcPr>
          <w:p w14:paraId="6DB0292B" w14:textId="77777777" w:rsidR="00927C97" w:rsidRPr="007716EE" w:rsidRDefault="00927C97" w:rsidP="00927C97">
            <w:pPr>
              <w:pStyle w:val="TableParagraph"/>
              <w:spacing w:before="1"/>
              <w:ind w:left="107"/>
              <w:rPr>
                <w:rFonts w:ascii="Times New Roman" w:hAnsi="Times New Roman"/>
                <w:i/>
                <w:noProof/>
                <w:color w:val="000000"/>
                <w:highlight w:val="cyan"/>
              </w:rPr>
            </w:pPr>
            <w:r w:rsidRPr="007716EE">
              <w:rPr>
                <w:rFonts w:ascii="Times New Roman" w:hAnsi="Times New Roman"/>
                <w:i/>
                <w:color w:val="000000"/>
                <w:highlight w:val="cyan"/>
              </w:rPr>
              <w:t>n/p</w:t>
            </w:r>
          </w:p>
        </w:tc>
      </w:tr>
    </w:tbl>
    <w:p w14:paraId="2A3132C5" w14:textId="4D7002A7" w:rsidR="00EF0644" w:rsidRPr="007716EE" w:rsidRDefault="00EF0644" w:rsidP="007716EE">
      <w:pPr>
        <w:pStyle w:val="Heading2"/>
        <w:spacing w:before="122"/>
        <w:ind w:left="142"/>
        <w:jc w:val="center"/>
        <w:rPr>
          <w:rFonts w:ascii="Times New Roman" w:hAnsi="Times New Roman"/>
          <w:noProof/>
          <w:color w:val="000000"/>
        </w:rPr>
      </w:pPr>
      <w:r w:rsidRPr="007716EE">
        <w:rPr>
          <w:rFonts w:ascii="Times New Roman" w:hAnsi="Times New Roman"/>
          <w:color w:val="000000"/>
          <w:highlight w:val="cyan"/>
        </w:rPr>
        <w:t>B</w:t>
      </w:r>
      <w:r w:rsidR="00B836DB">
        <w:rPr>
          <w:rFonts w:ascii="Times New Roman" w:hAnsi="Times New Roman"/>
          <w:color w:val="000000"/>
          <w:highlight w:val="cyan"/>
        </w:rPr>
        <w:t>4</w:t>
      </w:r>
      <w:r w:rsidRPr="007716EE">
        <w:rPr>
          <w:rFonts w:ascii="Times New Roman" w:hAnsi="Times New Roman"/>
          <w:color w:val="000000"/>
          <w:highlight w:val="cyan"/>
        </w:rPr>
        <w:t>.</w:t>
      </w:r>
      <w:r w:rsidR="00487B4F">
        <w:rPr>
          <w:rFonts w:ascii="Times New Roman" w:hAnsi="Times New Roman"/>
          <w:color w:val="000000"/>
          <w:highlight w:val="cyan"/>
        </w:rPr>
        <w:t>*</w:t>
      </w:r>
      <w:r w:rsidRPr="007716EE">
        <w:rPr>
          <w:rFonts w:ascii="Times New Roman" w:hAnsi="Times New Roman"/>
          <w:color w:val="000000"/>
          <w:highlight w:val="cyan"/>
        </w:rPr>
        <w:t> tabula. Integritātes līmeņa novērtēšanas kritēriji M2 riska mazināšanas pasākumiem</w:t>
      </w:r>
    </w:p>
    <w:p w14:paraId="04840830" w14:textId="77777777" w:rsidR="00EF0644" w:rsidRPr="006641F3" w:rsidRDefault="00EF0644" w:rsidP="00EF0644">
      <w:pPr>
        <w:rPr>
          <w:rFonts w:ascii="Times New Roman" w:hAnsi="Times New Roman"/>
          <w:noProof/>
          <w:sz w:val="18"/>
        </w:rPr>
      </w:pPr>
      <w:bookmarkStart w:id="89" w:name="_bookmark46"/>
      <w:bookmarkEnd w:id="89"/>
    </w:p>
    <w:p w14:paraId="583ADDEC" w14:textId="77777777" w:rsidR="00EF0644" w:rsidRPr="006641F3" w:rsidRDefault="00EF0644" w:rsidP="00EF0644">
      <w:pPr>
        <w:pStyle w:val="BodyText"/>
        <w:spacing w:before="39"/>
        <w:rPr>
          <w:rFonts w:ascii="Times New Roman" w:hAnsi="Times New Roman"/>
          <w:noProof/>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03"/>
        <w:gridCol w:w="1306"/>
        <w:gridCol w:w="3839"/>
        <w:gridCol w:w="123"/>
        <w:gridCol w:w="2414"/>
      </w:tblGrid>
      <w:tr w:rsidR="00EF0644" w:rsidRPr="006641F3" w14:paraId="48F32A33" w14:textId="77777777" w:rsidTr="00150C47">
        <w:trPr>
          <w:trHeight w:val="268"/>
        </w:trPr>
        <w:tc>
          <w:tcPr>
            <w:tcW w:w="1479" w:type="pct"/>
            <w:gridSpan w:val="2"/>
            <w:vMerge w:val="restart"/>
            <w:shd w:val="clear" w:color="auto" w:fill="F9BE8F"/>
          </w:tcPr>
          <w:p w14:paraId="65608152" w14:textId="77777777" w:rsidR="00EF0644" w:rsidRPr="006641F3" w:rsidRDefault="00EF0644">
            <w:pPr>
              <w:pStyle w:val="TableParagraph"/>
              <w:rPr>
                <w:rFonts w:ascii="Times New Roman" w:hAnsi="Times New Roman"/>
                <w:noProof/>
                <w:sz w:val="20"/>
              </w:rPr>
            </w:pPr>
          </w:p>
        </w:tc>
        <w:tc>
          <w:tcPr>
            <w:tcW w:w="3521" w:type="pct"/>
            <w:gridSpan w:val="3"/>
            <w:shd w:val="clear" w:color="auto" w:fill="C2D59B"/>
          </w:tcPr>
          <w:p w14:paraId="424E17C8" w14:textId="77777777" w:rsidR="00EF0644" w:rsidRPr="006641F3" w:rsidRDefault="00EF0644">
            <w:pPr>
              <w:pStyle w:val="TableParagraph"/>
              <w:spacing w:line="249" w:lineRule="exact"/>
              <w:ind w:left="2"/>
              <w:jc w:val="center"/>
              <w:rPr>
                <w:rFonts w:ascii="Times New Roman" w:hAnsi="Times New Roman"/>
                <w:b/>
                <w:noProof/>
              </w:rPr>
            </w:pPr>
            <w:r>
              <w:rPr>
                <w:rFonts w:ascii="Times New Roman" w:hAnsi="Times New Roman"/>
                <w:b/>
              </w:rPr>
              <w:t>APLIECINĀJUMA LĪMENIS</w:t>
            </w:r>
          </w:p>
        </w:tc>
      </w:tr>
      <w:tr w:rsidR="00EF0644" w:rsidRPr="006641F3" w14:paraId="39E58825" w14:textId="77777777" w:rsidTr="00150C47">
        <w:trPr>
          <w:trHeight w:val="270"/>
        </w:trPr>
        <w:tc>
          <w:tcPr>
            <w:tcW w:w="1479" w:type="pct"/>
            <w:gridSpan w:val="2"/>
            <w:vMerge/>
            <w:tcBorders>
              <w:top w:val="nil"/>
            </w:tcBorders>
            <w:shd w:val="clear" w:color="auto" w:fill="F9BE8F"/>
          </w:tcPr>
          <w:p w14:paraId="33A6B880" w14:textId="77777777" w:rsidR="00EF0644" w:rsidRPr="006641F3" w:rsidRDefault="00EF0644">
            <w:pPr>
              <w:rPr>
                <w:rFonts w:ascii="Times New Roman" w:hAnsi="Times New Roman"/>
                <w:noProof/>
                <w:sz w:val="2"/>
                <w:szCs w:val="2"/>
              </w:rPr>
            </w:pPr>
          </w:p>
        </w:tc>
        <w:tc>
          <w:tcPr>
            <w:tcW w:w="2118" w:type="pct"/>
            <w:shd w:val="clear" w:color="auto" w:fill="C2D59B"/>
          </w:tcPr>
          <w:p w14:paraId="1E00D567" w14:textId="77777777" w:rsidR="00EF0644" w:rsidRPr="006641F3" w:rsidRDefault="00EF0644">
            <w:pPr>
              <w:pStyle w:val="TableParagraph"/>
              <w:spacing w:line="251" w:lineRule="exact"/>
              <w:ind w:left="7"/>
              <w:jc w:val="center"/>
              <w:rPr>
                <w:rFonts w:ascii="Times New Roman" w:hAnsi="Times New Roman"/>
                <w:b/>
                <w:noProof/>
              </w:rPr>
            </w:pPr>
            <w:r>
              <w:rPr>
                <w:rFonts w:ascii="Times New Roman" w:hAnsi="Times New Roman"/>
                <w:b/>
              </w:rPr>
              <w:t>Vidējs</w:t>
            </w:r>
          </w:p>
        </w:tc>
        <w:tc>
          <w:tcPr>
            <w:tcW w:w="1403" w:type="pct"/>
            <w:gridSpan w:val="2"/>
            <w:shd w:val="clear" w:color="auto" w:fill="C2D59B"/>
          </w:tcPr>
          <w:p w14:paraId="21078E29" w14:textId="77777777" w:rsidR="00EF0644" w:rsidRPr="006641F3" w:rsidRDefault="00EF0644">
            <w:pPr>
              <w:pStyle w:val="TableParagraph"/>
              <w:spacing w:line="251" w:lineRule="exact"/>
              <w:ind w:left="5"/>
              <w:jc w:val="center"/>
              <w:rPr>
                <w:rFonts w:ascii="Times New Roman" w:hAnsi="Times New Roman"/>
                <w:b/>
                <w:noProof/>
              </w:rPr>
            </w:pPr>
            <w:r>
              <w:rPr>
                <w:rFonts w:ascii="Times New Roman" w:hAnsi="Times New Roman"/>
                <w:b/>
              </w:rPr>
              <w:t>Augsts</w:t>
            </w:r>
          </w:p>
        </w:tc>
      </w:tr>
      <w:tr w:rsidR="00EF0644" w:rsidRPr="006641F3" w14:paraId="3CBB11CE" w14:textId="77777777" w:rsidTr="005A4B58">
        <w:trPr>
          <w:trHeight w:val="4391"/>
        </w:trPr>
        <w:tc>
          <w:tcPr>
            <w:tcW w:w="775" w:type="pct"/>
            <w:vMerge w:val="restart"/>
            <w:shd w:val="clear" w:color="auto" w:fill="E4B8B7"/>
            <w:vAlign w:val="center"/>
          </w:tcPr>
          <w:p w14:paraId="4E97EF9D" w14:textId="77777777" w:rsidR="00EF0644" w:rsidRPr="006641F3" w:rsidRDefault="00EF0644" w:rsidP="007716EE">
            <w:pPr>
              <w:pStyle w:val="TableParagraph"/>
              <w:spacing w:before="24"/>
              <w:rPr>
                <w:rFonts w:ascii="Times New Roman" w:hAnsi="Times New Roman"/>
                <w:noProof/>
              </w:rPr>
            </w:pPr>
          </w:p>
          <w:p w14:paraId="35D031B4" w14:textId="77777777" w:rsidR="00EF0644" w:rsidRPr="006641F3" w:rsidRDefault="00EF0644" w:rsidP="007716EE">
            <w:pPr>
              <w:pStyle w:val="TableParagraph"/>
              <w:ind w:left="107" w:right="222"/>
              <w:rPr>
                <w:rFonts w:ascii="Times New Roman" w:hAnsi="Times New Roman"/>
                <w:b/>
                <w:noProof/>
                <w:color w:val="000000"/>
              </w:rPr>
            </w:pPr>
            <w:r>
              <w:rPr>
                <w:rFonts w:ascii="Times New Roman" w:hAnsi="Times New Roman"/>
                <w:b/>
                <w:color w:val="000000"/>
                <w:highlight w:val="cyan"/>
              </w:rPr>
              <w:t xml:space="preserve">M2 – </w:t>
            </w:r>
            <w:r>
              <w:rPr>
                <w:rFonts w:ascii="Times New Roman" w:hAnsi="Times New Roman"/>
                <w:b/>
                <w:i/>
                <w:iCs/>
                <w:color w:val="000000"/>
                <w:highlight w:val="cyan"/>
              </w:rPr>
              <w:t>UA</w:t>
            </w:r>
            <w:r>
              <w:rPr>
                <w:rFonts w:ascii="Times New Roman" w:hAnsi="Times New Roman"/>
                <w:b/>
                <w:color w:val="000000"/>
                <w:highlight w:val="cyan"/>
              </w:rPr>
              <w:t xml:space="preserve"> trieciena dinamikas ietekme ir samazināta</w:t>
            </w:r>
          </w:p>
        </w:tc>
        <w:tc>
          <w:tcPr>
            <w:tcW w:w="704" w:type="pct"/>
            <w:shd w:val="clear" w:color="auto" w:fill="D9D9D9"/>
          </w:tcPr>
          <w:p w14:paraId="2FCFABAA" w14:textId="77777777" w:rsidR="00EF0644" w:rsidRPr="006641F3" w:rsidRDefault="00EF0644">
            <w:pPr>
              <w:pStyle w:val="TableParagraph"/>
              <w:spacing w:before="58"/>
              <w:rPr>
                <w:rFonts w:ascii="Times New Roman" w:hAnsi="Times New Roman"/>
                <w:noProof/>
              </w:rPr>
            </w:pPr>
          </w:p>
          <w:p w14:paraId="4CF96675" w14:textId="77777777" w:rsidR="00EF0644" w:rsidRPr="006641F3" w:rsidRDefault="00EF0644">
            <w:pPr>
              <w:pStyle w:val="TableParagraph"/>
              <w:spacing w:line="276" w:lineRule="auto"/>
              <w:ind w:left="107" w:right="235"/>
              <w:rPr>
                <w:rFonts w:ascii="Times New Roman" w:hAnsi="Times New Roman"/>
                <w:noProof/>
                <w:color w:val="000000"/>
              </w:rPr>
            </w:pPr>
            <w:r>
              <w:rPr>
                <w:rFonts w:ascii="Times New Roman" w:hAnsi="Times New Roman"/>
                <w:color w:val="000000"/>
                <w:highlight w:val="cyan"/>
              </w:rPr>
              <w:t>1. kritērijs (tehniskais projekts)</w:t>
            </w:r>
          </w:p>
        </w:tc>
        <w:tc>
          <w:tcPr>
            <w:tcW w:w="2118" w:type="pct"/>
            <w:shd w:val="clear" w:color="auto" w:fill="D9D9D9" w:themeFill="background1" w:themeFillShade="D9"/>
          </w:tcPr>
          <w:p w14:paraId="16DC7E35" w14:textId="4519C3B9" w:rsidR="00EF0644" w:rsidRPr="00150C47" w:rsidRDefault="00EF0644" w:rsidP="00150C47">
            <w:pPr>
              <w:pStyle w:val="TableParagraph"/>
              <w:spacing w:before="120"/>
              <w:ind w:left="57" w:right="57"/>
              <w:jc w:val="both"/>
              <w:rPr>
                <w:rFonts w:ascii="Times New Roman" w:hAnsi="Times New Roman"/>
                <w:noProof/>
                <w:highlight w:val="cyan"/>
              </w:rPr>
            </w:pPr>
            <w:r>
              <w:rPr>
                <w:rFonts w:ascii="Times New Roman" w:hAnsi="Times New Roman"/>
                <w:i/>
                <w:iCs/>
                <w:color w:val="000000"/>
                <w:highlight w:val="cyan"/>
              </w:rPr>
              <w:t>UAS</w:t>
            </w:r>
            <w:r>
              <w:rPr>
                <w:rFonts w:ascii="Times New Roman" w:hAnsi="Times New Roman"/>
                <w:color w:val="000000"/>
                <w:highlight w:val="cyan"/>
              </w:rPr>
              <w:t xml:space="preserve"> projektētājam ir apstiprinoši pierādījumi, lai tas varētu apgalvot, ka ir sasniegts nepieciešamais integritātes un uzticamības līmenis. To parasti panāk, izmantojot testēšanu, analīzi, simulāciju</w:t>
            </w:r>
            <w:r>
              <w:rPr>
                <w:rFonts w:ascii="Times New Roman" w:hAnsi="Times New Roman"/>
                <w:color w:val="000000"/>
                <w:highlight w:val="cyan"/>
                <w:vertAlign w:val="superscript"/>
              </w:rPr>
              <w:t>1</w:t>
            </w:r>
            <w:r>
              <w:rPr>
                <w:rFonts w:ascii="Times New Roman" w:hAnsi="Times New Roman"/>
                <w:color w:val="000000"/>
                <w:highlight w:val="cyan"/>
              </w:rPr>
              <w:t>, pārbaudi, konstrukcijas pārbaudi vai ekspluatācijas pieredzi.</w:t>
            </w:r>
          </w:p>
          <w:p w14:paraId="23E279B8" w14:textId="77777777" w:rsidR="00EF0644" w:rsidRPr="00150C47" w:rsidRDefault="00EF0644" w:rsidP="00150C47">
            <w:pPr>
              <w:pStyle w:val="TableParagraph"/>
              <w:spacing w:before="120"/>
              <w:ind w:left="57" w:right="57"/>
              <w:jc w:val="both"/>
              <w:rPr>
                <w:rFonts w:ascii="Times New Roman" w:hAnsi="Times New Roman"/>
                <w:noProof/>
                <w:color w:val="000000"/>
                <w:highlight w:val="cyan"/>
              </w:rPr>
            </w:pPr>
            <w:r>
              <w:rPr>
                <w:rFonts w:ascii="Times New Roman" w:hAnsi="Times New Roman"/>
                <w:i/>
                <w:iCs/>
                <w:color w:val="000000"/>
                <w:highlight w:val="cyan"/>
              </w:rPr>
              <w:t>UAS</w:t>
            </w:r>
            <w:r>
              <w:rPr>
                <w:rFonts w:ascii="Times New Roman" w:hAnsi="Times New Roman"/>
                <w:color w:val="000000"/>
                <w:highlight w:val="cyan"/>
              </w:rPr>
              <w:t xml:space="preserve"> ar C0 vai C1 klases marķējumu vai ar </w:t>
            </w:r>
            <w:r>
              <w:rPr>
                <w:rFonts w:ascii="Times New Roman" w:hAnsi="Times New Roman"/>
                <w:i/>
                <w:iCs/>
                <w:color w:val="000000"/>
                <w:highlight w:val="cyan"/>
              </w:rPr>
              <w:t>MTOM</w:t>
            </w:r>
            <w:r>
              <w:rPr>
                <w:rFonts w:ascii="Times New Roman" w:hAnsi="Times New Roman"/>
                <w:color w:val="000000"/>
                <w:highlight w:val="cyan"/>
              </w:rPr>
              <w:t>, kas nepārsniedz 900 g, un ar 19 m/s maksimālo ātrumu atbilst 1. apliecinājuma kritērijam.</w:t>
            </w:r>
          </w:p>
          <w:p w14:paraId="42643FBE" w14:textId="77777777" w:rsidR="00EF0644" w:rsidRPr="00150C47" w:rsidRDefault="00EF0644" w:rsidP="00150C47">
            <w:pPr>
              <w:pStyle w:val="TableParagraph"/>
              <w:spacing w:before="120"/>
              <w:ind w:left="57" w:right="57"/>
              <w:jc w:val="both"/>
              <w:rPr>
                <w:rFonts w:ascii="Times New Roman" w:hAnsi="Times New Roman"/>
                <w:noProof/>
                <w:color w:val="000000"/>
              </w:rPr>
            </w:pPr>
            <w:r>
              <w:rPr>
                <w:rFonts w:ascii="Times New Roman" w:hAnsi="Times New Roman"/>
                <w:i/>
                <w:iCs/>
                <w:color w:val="000000"/>
                <w:highlight w:val="cyan"/>
              </w:rPr>
              <w:t>UAS</w:t>
            </w:r>
            <w:r>
              <w:rPr>
                <w:rFonts w:ascii="Times New Roman" w:hAnsi="Times New Roman"/>
                <w:color w:val="000000"/>
                <w:highlight w:val="cyan"/>
              </w:rPr>
              <w:t xml:space="preserve"> projektētājs var sniegt paziņojumu par atbilstību </w:t>
            </w:r>
            <w:r>
              <w:rPr>
                <w:rFonts w:ascii="Times New Roman" w:hAnsi="Times New Roman"/>
                <w:i/>
                <w:iCs/>
                <w:color w:val="000000"/>
                <w:highlight w:val="cyan"/>
              </w:rPr>
              <w:t>MoC</w:t>
            </w:r>
            <w:r>
              <w:rPr>
                <w:rFonts w:ascii="Times New Roman" w:hAnsi="Times New Roman"/>
                <w:color w:val="000000"/>
                <w:highlight w:val="cyan"/>
              </w:rPr>
              <w:t xml:space="preserve"> par vieglo </w:t>
            </w:r>
            <w:r>
              <w:rPr>
                <w:rFonts w:ascii="Times New Roman" w:hAnsi="Times New Roman"/>
                <w:i/>
                <w:iCs/>
                <w:color w:val="000000"/>
                <w:highlight w:val="cyan"/>
              </w:rPr>
              <w:t>UAS</w:t>
            </w:r>
            <w:r>
              <w:rPr>
                <w:rFonts w:ascii="Times New Roman" w:hAnsi="Times New Roman"/>
                <w:color w:val="000000"/>
                <w:highlight w:val="cyan"/>
              </w:rPr>
              <w:t>.25122, iesniedzot tajā noteiktos apstiprinošos pierādījumus.</w:t>
            </w:r>
          </w:p>
        </w:tc>
        <w:tc>
          <w:tcPr>
            <w:tcW w:w="1403" w:type="pct"/>
            <w:gridSpan w:val="2"/>
            <w:shd w:val="clear" w:color="auto" w:fill="D9D9D9" w:themeFill="background1" w:themeFillShade="D9"/>
          </w:tcPr>
          <w:p w14:paraId="1AEE22D5" w14:textId="77777777" w:rsidR="00EF0644" w:rsidRPr="00150C47" w:rsidRDefault="00EF0644" w:rsidP="00150C47">
            <w:pPr>
              <w:pStyle w:val="TableParagraph"/>
              <w:spacing w:before="120"/>
              <w:ind w:left="57" w:right="57"/>
              <w:jc w:val="both"/>
              <w:rPr>
                <w:rFonts w:ascii="Times New Roman" w:hAnsi="Times New Roman"/>
                <w:noProof/>
              </w:rPr>
            </w:pPr>
            <w:r>
              <w:rPr>
                <w:rFonts w:ascii="Times New Roman" w:hAnsi="Times New Roman"/>
                <w:i/>
                <w:iCs/>
                <w:color w:val="000000"/>
                <w:highlight w:val="cyan"/>
              </w:rPr>
              <w:t>UAS</w:t>
            </w:r>
            <w:r>
              <w:rPr>
                <w:rFonts w:ascii="Times New Roman" w:hAnsi="Times New Roman"/>
                <w:color w:val="000000"/>
                <w:highlight w:val="cyan"/>
              </w:rPr>
              <w:t xml:space="preserve"> ekspluatantam jāizmanto </w:t>
            </w:r>
            <w:r>
              <w:rPr>
                <w:rFonts w:ascii="Times New Roman" w:hAnsi="Times New Roman"/>
                <w:i/>
                <w:iCs/>
                <w:color w:val="000000"/>
                <w:highlight w:val="cyan"/>
              </w:rPr>
              <w:t>UAS</w:t>
            </w:r>
            <w:r>
              <w:rPr>
                <w:rFonts w:ascii="Times New Roman" w:hAnsi="Times New Roman"/>
                <w:color w:val="000000"/>
                <w:highlight w:val="cyan"/>
              </w:rPr>
              <w:t xml:space="preserve">, kam </w:t>
            </w:r>
            <w:r>
              <w:rPr>
                <w:rFonts w:ascii="Times New Roman" w:hAnsi="Times New Roman"/>
                <w:i/>
                <w:iCs/>
                <w:color w:val="000000"/>
                <w:highlight w:val="cyan"/>
              </w:rPr>
              <w:t>EASA</w:t>
            </w:r>
            <w:r>
              <w:rPr>
                <w:rFonts w:ascii="Times New Roman" w:hAnsi="Times New Roman"/>
                <w:color w:val="000000"/>
                <w:highlight w:val="cyan"/>
              </w:rPr>
              <w:t xml:space="preserve"> ir apstiprinājusi apgalvoto integritāti, izmantojot konstrukcijas pārbaudes ziņojumu (</w:t>
            </w:r>
            <w:r>
              <w:rPr>
                <w:rFonts w:ascii="Times New Roman" w:hAnsi="Times New Roman"/>
                <w:i/>
                <w:iCs/>
                <w:color w:val="000000"/>
                <w:highlight w:val="cyan"/>
              </w:rPr>
              <w:t>DVR</w:t>
            </w:r>
            <w:r>
              <w:rPr>
                <w:rFonts w:ascii="Times New Roman" w:hAnsi="Times New Roman"/>
                <w:color w:val="000000"/>
                <w:highlight w:val="cyan"/>
              </w:rPr>
              <w:t xml:space="preserve">), kurš izdots pēc </w:t>
            </w:r>
            <w:r>
              <w:rPr>
                <w:rFonts w:ascii="Times New Roman" w:hAnsi="Times New Roman"/>
                <w:i/>
                <w:iCs/>
                <w:color w:val="000000"/>
                <w:highlight w:val="cyan"/>
              </w:rPr>
              <w:t>UAS</w:t>
            </w:r>
            <w:r>
              <w:rPr>
                <w:rFonts w:ascii="Times New Roman" w:hAnsi="Times New Roman"/>
                <w:color w:val="000000"/>
                <w:highlight w:val="cyan"/>
              </w:rPr>
              <w:t xml:space="preserve"> projektētāja pieteikuma.</w:t>
            </w:r>
          </w:p>
        </w:tc>
      </w:tr>
      <w:tr w:rsidR="00EF0644" w:rsidRPr="006641F3" w14:paraId="2EA3E740" w14:textId="77777777" w:rsidTr="00150C47">
        <w:trPr>
          <w:trHeight w:val="1593"/>
        </w:trPr>
        <w:tc>
          <w:tcPr>
            <w:tcW w:w="775" w:type="pct"/>
            <w:vMerge/>
            <w:tcBorders>
              <w:top w:val="nil"/>
            </w:tcBorders>
            <w:shd w:val="clear" w:color="auto" w:fill="E4B8B7"/>
          </w:tcPr>
          <w:p w14:paraId="6FA6F02A" w14:textId="77777777" w:rsidR="00EF0644" w:rsidRPr="006641F3" w:rsidRDefault="00EF0644">
            <w:pPr>
              <w:rPr>
                <w:rFonts w:ascii="Times New Roman" w:hAnsi="Times New Roman"/>
                <w:noProof/>
                <w:sz w:val="2"/>
                <w:szCs w:val="2"/>
              </w:rPr>
            </w:pPr>
          </w:p>
        </w:tc>
        <w:tc>
          <w:tcPr>
            <w:tcW w:w="704" w:type="pct"/>
          </w:tcPr>
          <w:p w14:paraId="72585D69" w14:textId="77777777" w:rsidR="00EF0644" w:rsidRPr="006641F3" w:rsidRDefault="00EF0644">
            <w:pPr>
              <w:pStyle w:val="TableParagraph"/>
              <w:spacing w:before="119"/>
              <w:ind w:left="107"/>
              <w:rPr>
                <w:rFonts w:ascii="Times New Roman" w:hAnsi="Times New Roman"/>
                <w:i/>
                <w:noProof/>
                <w:color w:val="000000"/>
              </w:rPr>
            </w:pPr>
            <w:r>
              <w:rPr>
                <w:rFonts w:ascii="Times New Roman" w:hAnsi="Times New Roman"/>
                <w:i/>
                <w:color w:val="000000"/>
                <w:highlight w:val="cyan"/>
              </w:rPr>
              <w:t>Komentāri</w:t>
            </w:r>
          </w:p>
        </w:tc>
        <w:tc>
          <w:tcPr>
            <w:tcW w:w="3521" w:type="pct"/>
            <w:gridSpan w:val="3"/>
          </w:tcPr>
          <w:p w14:paraId="4304838C" w14:textId="7381F717" w:rsidR="00EF0644" w:rsidRPr="006641F3" w:rsidRDefault="00EF0644" w:rsidP="00150C47">
            <w:pPr>
              <w:pStyle w:val="TableParagraph"/>
              <w:spacing w:before="120"/>
              <w:ind w:left="108"/>
              <w:rPr>
                <w:rFonts w:ascii="Times New Roman" w:hAnsi="Times New Roman"/>
                <w:i/>
                <w:noProof/>
              </w:rPr>
            </w:pPr>
            <w:r>
              <w:rPr>
                <w:rFonts w:ascii="Times New Roman" w:hAnsi="Times New Roman"/>
                <w:highlight w:val="cyan"/>
                <w:vertAlign w:val="superscript"/>
              </w:rPr>
              <w:t>1</w:t>
            </w:r>
            <w:r>
              <w:rPr>
                <w:rFonts w:ascii="Times New Roman" w:hAnsi="Times New Roman"/>
                <w:i/>
                <w:highlight w:val="cyan"/>
              </w:rPr>
              <w:t xml:space="preserve"> Kad tiek izmantota simulācija, jāpamato simulācijā izmantotās mērķa vides piemērotība.</w:t>
            </w:r>
          </w:p>
          <w:p w14:paraId="1F377C2F" w14:textId="1D96D48D" w:rsidR="00EF0644" w:rsidRPr="006641F3" w:rsidRDefault="00EF0644" w:rsidP="00150C47">
            <w:pPr>
              <w:pStyle w:val="TableParagraph"/>
              <w:spacing w:before="120"/>
              <w:ind w:left="108" w:right="312"/>
              <w:rPr>
                <w:rFonts w:ascii="Times New Roman" w:hAnsi="Times New Roman"/>
                <w:noProof/>
              </w:rPr>
            </w:pPr>
            <w:r>
              <w:rPr>
                <w:rFonts w:ascii="Times New Roman" w:hAnsi="Times New Roman"/>
                <w:i/>
                <w:highlight w:val="cyan"/>
                <w:vertAlign w:val="superscript"/>
              </w:rPr>
              <w:t>2</w:t>
            </w:r>
            <w:r>
              <w:rPr>
                <w:rFonts w:ascii="Times New Roman" w:hAnsi="Times New Roman"/>
                <w:i/>
                <w:highlight w:val="cyan"/>
              </w:rPr>
              <w:t xml:space="preserve"> </w:t>
            </w:r>
            <w:hyperlink r:id="rId61">
              <w:r>
                <w:rPr>
                  <w:rFonts w:ascii="Times New Roman" w:hAnsi="Times New Roman"/>
                  <w:color w:val="0000FF"/>
                  <w:highlight w:val="cyan"/>
                  <w:u w:val="single" w:color="0000FF"/>
                </w:rPr>
                <w:t>https://www.easa.europa.eu/en/document-library/product-certification-</w:t>
              </w:r>
            </w:hyperlink>
            <w:hyperlink r:id="rId62">
              <w:r>
                <w:rPr>
                  <w:rFonts w:ascii="Times New Roman" w:hAnsi="Times New Roman"/>
                  <w:color w:val="0000FF"/>
                  <w:highlight w:val="cyan"/>
                  <w:u w:val="single" w:color="0000FF"/>
                </w:rPr>
                <w:t>consultations/means-compliance-mitigation-means-m2-ref-amc</w:t>
              </w:r>
            </w:hyperlink>
          </w:p>
        </w:tc>
      </w:tr>
      <w:tr w:rsidR="00EF0644" w:rsidRPr="006641F3" w14:paraId="1C0D293F" w14:textId="77777777" w:rsidTr="007716EE">
        <w:trPr>
          <w:trHeight w:val="6521"/>
        </w:trPr>
        <w:tc>
          <w:tcPr>
            <w:tcW w:w="775" w:type="pct"/>
            <w:vMerge/>
            <w:tcBorders>
              <w:top w:val="nil"/>
            </w:tcBorders>
            <w:shd w:val="clear" w:color="auto" w:fill="E4B8B7"/>
          </w:tcPr>
          <w:p w14:paraId="60EB435C" w14:textId="77777777" w:rsidR="00EF0644" w:rsidRPr="006641F3" w:rsidRDefault="00EF0644">
            <w:pPr>
              <w:rPr>
                <w:rFonts w:ascii="Times New Roman" w:hAnsi="Times New Roman"/>
                <w:noProof/>
                <w:sz w:val="2"/>
                <w:szCs w:val="2"/>
              </w:rPr>
            </w:pPr>
          </w:p>
        </w:tc>
        <w:tc>
          <w:tcPr>
            <w:tcW w:w="704" w:type="pct"/>
            <w:shd w:val="clear" w:color="auto" w:fill="D9D9D9" w:themeFill="background1" w:themeFillShade="D9"/>
          </w:tcPr>
          <w:p w14:paraId="3C841AB5" w14:textId="5BF12983" w:rsidR="00EF0644" w:rsidRPr="0032054A" w:rsidRDefault="00EF0644" w:rsidP="0032054A">
            <w:pPr>
              <w:pStyle w:val="TableParagraph"/>
              <w:spacing w:before="120"/>
              <w:ind w:left="57" w:right="57"/>
              <w:rPr>
                <w:rFonts w:ascii="Times New Roman" w:hAnsi="Times New Roman"/>
                <w:noProof/>
                <w:highlight w:val="cyan"/>
              </w:rPr>
            </w:pPr>
            <w:r>
              <w:rPr>
                <w:rFonts w:ascii="Times New Roman" w:hAnsi="Times New Roman"/>
                <w:highlight w:val="cyan"/>
              </w:rPr>
              <w:t>2. kritērijs (procedūras)</w:t>
            </w:r>
          </w:p>
        </w:tc>
        <w:tc>
          <w:tcPr>
            <w:tcW w:w="2189" w:type="pct"/>
            <w:gridSpan w:val="2"/>
            <w:shd w:val="clear" w:color="auto" w:fill="D9D9D9" w:themeFill="background1" w:themeFillShade="D9"/>
          </w:tcPr>
          <w:p w14:paraId="33015604" w14:textId="51C3DB2E" w:rsidR="00EF0644" w:rsidRPr="0032054A" w:rsidRDefault="002A0E34" w:rsidP="0032054A">
            <w:pPr>
              <w:pStyle w:val="TableParagraph"/>
              <w:tabs>
                <w:tab w:val="left" w:pos="422"/>
              </w:tabs>
              <w:spacing w:before="120"/>
              <w:ind w:left="280" w:right="57" w:hanging="142"/>
              <w:jc w:val="both"/>
              <w:rPr>
                <w:rFonts w:ascii="Times New Roman" w:hAnsi="Times New Roman"/>
                <w:noProof/>
                <w:highlight w:val="cyan"/>
              </w:rPr>
            </w:pPr>
            <w:r>
              <w:rPr>
                <w:rFonts w:ascii="Times New Roman" w:hAnsi="Times New Roman"/>
                <w:highlight w:val="cyan"/>
              </w:rPr>
              <w:t>a) Ir apstiprināta procedūru atbilstība standartiem, ko dalībvalsts kompetentā iestāde uzskata par piemērotiem standartiem un/vai kas atbilst šai iestādei pieņemamiem atbilstības nodrošināšanas līdzekļiem.</w:t>
            </w:r>
          </w:p>
          <w:p w14:paraId="554D9D23" w14:textId="6891D451" w:rsidR="00EF0644" w:rsidRPr="0032054A" w:rsidRDefault="002A0E34" w:rsidP="0032054A">
            <w:pPr>
              <w:pStyle w:val="TableParagraph"/>
              <w:tabs>
                <w:tab w:val="left" w:pos="422"/>
              </w:tabs>
              <w:spacing w:before="120"/>
              <w:ind w:left="280" w:right="57" w:hanging="142"/>
              <w:jc w:val="both"/>
              <w:rPr>
                <w:rFonts w:ascii="Times New Roman" w:hAnsi="Times New Roman"/>
                <w:noProof/>
                <w:color w:val="000000"/>
                <w:highlight w:val="cyan"/>
              </w:rPr>
            </w:pPr>
            <w:r>
              <w:rPr>
                <w:rFonts w:ascii="Times New Roman" w:hAnsi="Times New Roman"/>
                <w:color w:val="000000"/>
                <w:highlight w:val="cyan"/>
              </w:rPr>
              <w:t>b) Ekspluatanta procedūru piemērotība tiek apliecināta, izmantojot:</w:t>
            </w:r>
          </w:p>
          <w:p w14:paraId="1D921EB6" w14:textId="72226E8E" w:rsidR="00EF0644" w:rsidRPr="0032054A" w:rsidRDefault="0032054A" w:rsidP="0032054A">
            <w:pPr>
              <w:pStyle w:val="TableParagraph"/>
              <w:tabs>
                <w:tab w:val="left" w:pos="564"/>
                <w:tab w:val="left" w:pos="824"/>
              </w:tabs>
              <w:spacing w:before="120"/>
              <w:ind w:left="564" w:right="57" w:hanging="284"/>
              <w:jc w:val="both"/>
              <w:rPr>
                <w:rFonts w:ascii="Times New Roman" w:hAnsi="Times New Roman"/>
                <w:noProof/>
                <w:color w:val="000000"/>
                <w:highlight w:val="cyan"/>
              </w:rPr>
            </w:pPr>
            <w:r>
              <w:rPr>
                <w:rFonts w:ascii="Times New Roman" w:hAnsi="Times New Roman"/>
                <w:color w:val="000000"/>
                <w:highlight w:val="cyan"/>
              </w:rPr>
              <w:t>i) speciālus lidojuma testus vai</w:t>
            </w:r>
          </w:p>
          <w:p w14:paraId="09B0DB2D" w14:textId="13BAF78D" w:rsidR="00EF0644" w:rsidRPr="0032054A" w:rsidRDefault="0032054A" w:rsidP="0032054A">
            <w:pPr>
              <w:pStyle w:val="TableParagraph"/>
              <w:tabs>
                <w:tab w:val="left" w:pos="564"/>
                <w:tab w:val="left" w:pos="823"/>
                <w:tab w:val="left" w:pos="827"/>
              </w:tabs>
              <w:spacing w:before="120"/>
              <w:ind w:left="564" w:right="57" w:hanging="284"/>
              <w:jc w:val="both"/>
              <w:rPr>
                <w:rFonts w:ascii="Times New Roman" w:hAnsi="Times New Roman"/>
                <w:noProof/>
                <w:color w:val="000000"/>
                <w:highlight w:val="cyan"/>
              </w:rPr>
            </w:pPr>
            <w:r>
              <w:rPr>
                <w:rFonts w:ascii="Times New Roman" w:hAnsi="Times New Roman"/>
                <w:color w:val="000000"/>
                <w:highlight w:val="cyan"/>
              </w:rPr>
              <w:t>ii) simulāciju ar nosacījumu, ka šādu simulācijas līdzekļu atbilstība paredzētajam mērķim ir apliecināta ar pozitīviem rezultātiem, vai</w:t>
            </w:r>
          </w:p>
          <w:p w14:paraId="60D50385" w14:textId="016B8EA0" w:rsidR="00EF0644" w:rsidRPr="0032054A" w:rsidRDefault="0032054A" w:rsidP="0032054A">
            <w:pPr>
              <w:pStyle w:val="TableParagraph"/>
              <w:tabs>
                <w:tab w:val="left" w:pos="564"/>
                <w:tab w:val="left" w:pos="700"/>
                <w:tab w:val="left" w:pos="702"/>
              </w:tabs>
              <w:spacing w:before="120"/>
              <w:ind w:left="564" w:right="57" w:hanging="284"/>
              <w:jc w:val="both"/>
              <w:rPr>
                <w:rFonts w:ascii="Times New Roman" w:hAnsi="Times New Roman"/>
                <w:noProof/>
                <w:color w:val="000000"/>
                <w:highlight w:val="cyan"/>
              </w:rPr>
            </w:pPr>
            <w:r>
              <w:rPr>
                <w:rFonts w:ascii="Times New Roman" w:hAnsi="Times New Roman"/>
                <w:color w:val="000000"/>
                <w:highlight w:val="cyan"/>
              </w:rPr>
              <w:t>iii) jebkurus citus līdzekļus, kas ir pieņemami dalībvalsts kompetentajai iestādei.</w:t>
            </w:r>
          </w:p>
          <w:p w14:paraId="66F4EBAB" w14:textId="056DECA6" w:rsidR="00EF0644" w:rsidRPr="0032054A" w:rsidRDefault="002A0E34" w:rsidP="0032054A">
            <w:pPr>
              <w:pStyle w:val="TableParagraph"/>
              <w:tabs>
                <w:tab w:val="left" w:pos="422"/>
              </w:tabs>
              <w:spacing w:before="120"/>
              <w:ind w:left="280" w:right="57" w:hanging="142"/>
              <w:jc w:val="both"/>
              <w:rPr>
                <w:rFonts w:ascii="Times New Roman" w:hAnsi="Times New Roman"/>
                <w:noProof/>
                <w:color w:val="000000"/>
                <w:highlight w:val="cyan"/>
              </w:rPr>
            </w:pPr>
            <w:r>
              <w:rPr>
                <w:rFonts w:ascii="Times New Roman" w:hAnsi="Times New Roman"/>
                <w:color w:val="000000"/>
                <w:highlight w:val="cyan"/>
              </w:rPr>
              <w:t xml:space="preserve">c) </w:t>
            </w:r>
            <w:r>
              <w:rPr>
                <w:rFonts w:ascii="Times New Roman" w:hAnsi="Times New Roman"/>
                <w:i/>
                <w:iCs/>
                <w:color w:val="000000"/>
                <w:highlight w:val="cyan"/>
              </w:rPr>
              <w:t>UAS</w:t>
            </w:r>
            <w:r>
              <w:rPr>
                <w:rFonts w:ascii="Times New Roman" w:hAnsi="Times New Roman"/>
                <w:color w:val="000000"/>
                <w:highlight w:val="cyan"/>
              </w:rPr>
              <w:t xml:space="preserve"> / riska mazināšanas pasākuma projektētājs sniedz norādījumus, kas nepieciešami riska mazināšanas pasākumu pareizai darbībai.</w:t>
            </w:r>
          </w:p>
        </w:tc>
        <w:tc>
          <w:tcPr>
            <w:tcW w:w="1332" w:type="pct"/>
            <w:shd w:val="clear" w:color="auto" w:fill="D9D9D9" w:themeFill="background1" w:themeFillShade="D9"/>
          </w:tcPr>
          <w:p w14:paraId="5D01DD9B" w14:textId="3C2E6D2B" w:rsidR="00EF0644" w:rsidRPr="0032054A" w:rsidRDefault="0032054A" w:rsidP="001A6B8B">
            <w:pPr>
              <w:pStyle w:val="TableParagraph"/>
              <w:tabs>
                <w:tab w:val="left" w:pos="143"/>
              </w:tabs>
              <w:spacing w:before="120"/>
              <w:ind w:left="285" w:right="144" w:hanging="142"/>
              <w:jc w:val="both"/>
              <w:rPr>
                <w:rFonts w:ascii="Times New Roman" w:hAnsi="Times New Roman"/>
                <w:noProof/>
                <w:color w:val="000000"/>
                <w:highlight w:val="cyan"/>
              </w:rPr>
            </w:pPr>
            <w:r>
              <w:rPr>
                <w:rFonts w:ascii="Times New Roman" w:hAnsi="Times New Roman"/>
                <w:color w:val="000000"/>
                <w:highlight w:val="cyan"/>
              </w:rPr>
              <w:t xml:space="preserve">a) </w:t>
            </w:r>
            <w:r>
              <w:rPr>
                <w:rFonts w:ascii="Times New Roman" w:hAnsi="Times New Roman"/>
                <w:i/>
                <w:iCs/>
                <w:color w:val="000000"/>
                <w:highlight w:val="cyan"/>
              </w:rPr>
              <w:t>DVR</w:t>
            </w:r>
            <w:r>
              <w:rPr>
                <w:rFonts w:ascii="Times New Roman" w:hAnsi="Times New Roman"/>
                <w:color w:val="000000"/>
                <w:highlight w:val="cyan"/>
              </w:rPr>
              <w:t xml:space="preserve"> ir ietvertas riska mazināšanas pasākumu lietošanas instrukcijas.</w:t>
            </w:r>
          </w:p>
          <w:p w14:paraId="2B9F5F06" w14:textId="2345932F" w:rsidR="00EF0644" w:rsidRPr="0032054A" w:rsidRDefault="0032054A" w:rsidP="001A6B8B">
            <w:pPr>
              <w:pStyle w:val="TableParagraph"/>
              <w:tabs>
                <w:tab w:val="left" w:pos="143"/>
                <w:tab w:val="left" w:pos="1567"/>
                <w:tab w:val="left" w:pos="1598"/>
                <w:tab w:val="left" w:pos="2289"/>
              </w:tabs>
              <w:spacing w:before="120"/>
              <w:ind w:left="285" w:right="144" w:hanging="142"/>
              <w:jc w:val="both"/>
              <w:rPr>
                <w:rFonts w:ascii="Times New Roman" w:hAnsi="Times New Roman"/>
                <w:noProof/>
                <w:color w:val="000000"/>
                <w:highlight w:val="cyan"/>
              </w:rPr>
            </w:pPr>
            <w:r>
              <w:rPr>
                <w:rFonts w:ascii="Times New Roman" w:hAnsi="Times New Roman"/>
                <w:color w:val="000000"/>
                <w:highlight w:val="cyan"/>
              </w:rPr>
              <w:t xml:space="preserve">b) Dalībvalsts kompetentā iestāde vai kompetentās iestādes izraudzīta struktūra pārbauda, vai </w:t>
            </w:r>
            <w:r>
              <w:rPr>
                <w:rFonts w:ascii="Times New Roman" w:hAnsi="Times New Roman"/>
                <w:i/>
                <w:iCs/>
                <w:color w:val="000000"/>
                <w:highlight w:val="cyan"/>
              </w:rPr>
              <w:t>UAS</w:t>
            </w:r>
            <w:r>
              <w:rPr>
                <w:rFonts w:ascii="Times New Roman" w:hAnsi="Times New Roman"/>
                <w:color w:val="000000"/>
                <w:highlight w:val="cyan"/>
              </w:rPr>
              <w:t xml:space="preserve"> ekspluatanta</w:t>
            </w:r>
            <w:r w:rsidR="007716EE">
              <w:rPr>
                <w:rFonts w:ascii="Times New Roman" w:hAnsi="Times New Roman"/>
                <w:color w:val="000000"/>
                <w:highlight w:val="cyan"/>
              </w:rPr>
              <w:t xml:space="preserve"> </w:t>
            </w:r>
            <w:r>
              <w:rPr>
                <w:rFonts w:ascii="Times New Roman" w:hAnsi="Times New Roman"/>
                <w:color w:val="000000"/>
                <w:highlight w:val="cyan"/>
              </w:rPr>
              <w:t>izstrādātās procedūras ir pieņemamas.</w:t>
            </w:r>
          </w:p>
        </w:tc>
      </w:tr>
      <w:tr w:rsidR="00EF0644" w:rsidRPr="006641F3" w14:paraId="3124DA45" w14:textId="77777777" w:rsidTr="00150C47">
        <w:trPr>
          <w:trHeight w:val="1905"/>
        </w:trPr>
        <w:tc>
          <w:tcPr>
            <w:tcW w:w="775" w:type="pct"/>
            <w:vMerge w:val="restart"/>
            <w:shd w:val="clear" w:color="auto" w:fill="E4B8B7"/>
          </w:tcPr>
          <w:p w14:paraId="495EACF2" w14:textId="77777777" w:rsidR="00EF0644" w:rsidRPr="006641F3" w:rsidRDefault="00EF0644" w:rsidP="00120CF2">
            <w:pPr>
              <w:pStyle w:val="TableParagraph"/>
              <w:spacing w:before="120"/>
              <w:rPr>
                <w:rFonts w:ascii="Times New Roman" w:hAnsi="Times New Roman"/>
                <w:noProof/>
                <w:sz w:val="20"/>
              </w:rPr>
            </w:pPr>
          </w:p>
        </w:tc>
        <w:tc>
          <w:tcPr>
            <w:tcW w:w="704" w:type="pct"/>
          </w:tcPr>
          <w:p w14:paraId="501DA1D8" w14:textId="77777777" w:rsidR="00EF0644" w:rsidRPr="006641F3" w:rsidRDefault="00EF0644" w:rsidP="00120CF2">
            <w:pPr>
              <w:pStyle w:val="TableParagraph"/>
              <w:spacing w:before="120"/>
              <w:ind w:left="107"/>
              <w:rPr>
                <w:rFonts w:ascii="Times New Roman" w:hAnsi="Times New Roman"/>
                <w:i/>
                <w:noProof/>
                <w:color w:val="000000"/>
              </w:rPr>
            </w:pPr>
            <w:r>
              <w:rPr>
                <w:rFonts w:ascii="Times New Roman" w:hAnsi="Times New Roman"/>
                <w:i/>
                <w:color w:val="000000"/>
                <w:highlight w:val="cyan"/>
              </w:rPr>
              <w:t>Komentāri</w:t>
            </w:r>
          </w:p>
        </w:tc>
        <w:tc>
          <w:tcPr>
            <w:tcW w:w="3521" w:type="pct"/>
            <w:gridSpan w:val="3"/>
          </w:tcPr>
          <w:p w14:paraId="1BD6C4D2" w14:textId="77777777" w:rsidR="00EF0644" w:rsidRPr="00120CF2" w:rsidRDefault="00EF0644" w:rsidP="00120CF2">
            <w:pPr>
              <w:pStyle w:val="TableParagraph"/>
              <w:spacing w:before="120"/>
              <w:ind w:left="107" w:right="98"/>
              <w:jc w:val="both"/>
              <w:rPr>
                <w:rFonts w:ascii="Times New Roman" w:hAnsi="Times New Roman"/>
                <w:i/>
                <w:noProof/>
                <w:color w:val="000000"/>
                <w:highlight w:val="cyan"/>
              </w:rPr>
            </w:pPr>
            <w:r>
              <w:rPr>
                <w:rFonts w:ascii="Times New Roman" w:hAnsi="Times New Roman"/>
                <w:i/>
                <w:color w:val="000000"/>
                <w:highlight w:val="cyan"/>
              </w:rPr>
              <w:t>UAS ekspluatanti var tieši izmantot procedūras, ko ir nodrošinājis UAS / riska mazināšanas pasākuma projektētājs, un paļauties uz tā veikto piemērotības pārbaudi.</w:t>
            </w:r>
          </w:p>
          <w:p w14:paraId="19496E9A" w14:textId="77777777" w:rsidR="00EF0644" w:rsidRPr="006641F3" w:rsidRDefault="00EF0644" w:rsidP="00120CF2">
            <w:pPr>
              <w:pStyle w:val="TableParagraph"/>
              <w:spacing w:before="120"/>
              <w:ind w:left="107" w:right="101"/>
              <w:jc w:val="both"/>
              <w:rPr>
                <w:rFonts w:ascii="Times New Roman" w:hAnsi="Times New Roman"/>
                <w:i/>
                <w:noProof/>
                <w:color w:val="000000"/>
              </w:rPr>
            </w:pPr>
            <w:r>
              <w:rPr>
                <w:rFonts w:ascii="Times New Roman" w:hAnsi="Times New Roman"/>
                <w:i/>
                <w:color w:val="000000"/>
                <w:highlight w:val="cyan"/>
              </w:rPr>
              <w:t>AMC2 par UAS.SPEC.030. punkta 3. apakšpunkta e) daļu “Ekspluatācijas procedūras ar vidēju un augstu noturības līmeni” tiek uzskatīts par pieņemamu atbilstības nodrošināšanas līdzekli.</w:t>
            </w:r>
          </w:p>
        </w:tc>
      </w:tr>
      <w:tr w:rsidR="00EF0644" w:rsidRPr="006641F3" w14:paraId="6C0BB786" w14:textId="77777777" w:rsidTr="001A6B8B">
        <w:trPr>
          <w:trHeight w:val="3689"/>
        </w:trPr>
        <w:tc>
          <w:tcPr>
            <w:tcW w:w="775" w:type="pct"/>
            <w:vMerge/>
            <w:tcBorders>
              <w:top w:val="nil"/>
            </w:tcBorders>
            <w:shd w:val="clear" w:color="auto" w:fill="E4B8B7"/>
          </w:tcPr>
          <w:p w14:paraId="6DD6581D" w14:textId="77777777" w:rsidR="00EF0644" w:rsidRPr="006641F3" w:rsidRDefault="00EF0644" w:rsidP="00120CF2">
            <w:pPr>
              <w:spacing w:before="120"/>
              <w:rPr>
                <w:rFonts w:ascii="Times New Roman" w:hAnsi="Times New Roman"/>
                <w:noProof/>
                <w:sz w:val="2"/>
                <w:szCs w:val="2"/>
              </w:rPr>
            </w:pPr>
          </w:p>
        </w:tc>
        <w:tc>
          <w:tcPr>
            <w:tcW w:w="704" w:type="pct"/>
            <w:shd w:val="clear" w:color="auto" w:fill="D9D9D9"/>
          </w:tcPr>
          <w:p w14:paraId="52FF4293" w14:textId="77777777" w:rsidR="00EF0644" w:rsidRPr="006641F3" w:rsidRDefault="00EF0644" w:rsidP="00120CF2">
            <w:pPr>
              <w:pStyle w:val="TableParagraph"/>
              <w:spacing w:before="120"/>
              <w:ind w:left="107" w:right="235"/>
              <w:rPr>
                <w:rFonts w:ascii="Times New Roman" w:hAnsi="Times New Roman"/>
                <w:noProof/>
                <w:color w:val="000000"/>
              </w:rPr>
            </w:pPr>
            <w:r>
              <w:rPr>
                <w:rFonts w:ascii="Times New Roman" w:hAnsi="Times New Roman"/>
                <w:color w:val="000000"/>
                <w:highlight w:val="cyan"/>
              </w:rPr>
              <w:t>3. kritērijs</w:t>
            </w:r>
            <w:r>
              <w:rPr>
                <w:rFonts w:ascii="Times New Roman" w:hAnsi="Times New Roman"/>
                <w:color w:val="000000"/>
              </w:rPr>
              <w:t xml:space="preserve"> </w:t>
            </w:r>
            <w:r>
              <w:rPr>
                <w:rFonts w:ascii="Times New Roman" w:hAnsi="Times New Roman"/>
                <w:color w:val="000000"/>
                <w:highlight w:val="cyan"/>
              </w:rPr>
              <w:t>(mācības)</w:t>
            </w:r>
          </w:p>
        </w:tc>
        <w:tc>
          <w:tcPr>
            <w:tcW w:w="2189" w:type="pct"/>
            <w:gridSpan w:val="2"/>
            <w:shd w:val="clear" w:color="auto" w:fill="D9D9D9" w:themeFill="background1" w:themeFillShade="D9"/>
          </w:tcPr>
          <w:p w14:paraId="25A9ECED" w14:textId="7E33DE71" w:rsidR="00EF0644" w:rsidRPr="006641F3" w:rsidRDefault="0032054A" w:rsidP="00120CF2">
            <w:pPr>
              <w:pStyle w:val="TableParagraph"/>
              <w:tabs>
                <w:tab w:val="left" w:pos="422"/>
              </w:tabs>
              <w:spacing w:before="120"/>
              <w:ind w:left="280" w:right="57" w:hanging="142"/>
              <w:jc w:val="both"/>
              <w:rPr>
                <w:rFonts w:ascii="Times New Roman" w:hAnsi="Times New Roman"/>
                <w:noProof/>
                <w:color w:val="000000"/>
                <w:highlight w:val="cyan"/>
              </w:rPr>
            </w:pPr>
            <w:r>
              <w:rPr>
                <w:rFonts w:ascii="Times New Roman" w:hAnsi="Times New Roman"/>
                <w:color w:val="000000"/>
                <w:highlight w:val="cyan"/>
              </w:rPr>
              <w:t>a) Ir pieejama mācību programma.</w:t>
            </w:r>
          </w:p>
          <w:p w14:paraId="02F30CAE" w14:textId="7A1F8C20" w:rsidR="00EF0644" w:rsidRPr="0032054A" w:rsidRDefault="0032054A" w:rsidP="00120CF2">
            <w:pPr>
              <w:pStyle w:val="TableParagraph"/>
              <w:tabs>
                <w:tab w:val="left" w:pos="422"/>
              </w:tabs>
              <w:spacing w:before="120"/>
              <w:ind w:left="280" w:right="57" w:hanging="142"/>
              <w:jc w:val="both"/>
              <w:rPr>
                <w:rFonts w:ascii="Times New Roman" w:hAnsi="Times New Roman"/>
                <w:noProof/>
                <w:color w:val="000000"/>
                <w:highlight w:val="cyan"/>
              </w:rPr>
            </w:pPr>
            <w:r>
              <w:rPr>
                <w:rFonts w:ascii="Times New Roman" w:hAnsi="Times New Roman"/>
                <w:color w:val="000000"/>
                <w:highlight w:val="cyan"/>
              </w:rPr>
              <w:t xml:space="preserve">b) </w:t>
            </w:r>
            <w:r>
              <w:rPr>
                <w:rFonts w:ascii="Times New Roman" w:hAnsi="Times New Roman"/>
                <w:i/>
                <w:iCs/>
                <w:color w:val="000000"/>
                <w:highlight w:val="cyan"/>
              </w:rPr>
              <w:t>UAS</w:t>
            </w:r>
            <w:r>
              <w:rPr>
                <w:rFonts w:ascii="Times New Roman" w:hAnsi="Times New Roman"/>
                <w:color w:val="000000"/>
                <w:highlight w:val="cyan"/>
              </w:rPr>
              <w:t xml:space="preserve"> ekspluatants nodrošina teorētiskas un praktiskas mācības tālvadības apkalpei.</w:t>
            </w:r>
          </w:p>
          <w:p w14:paraId="413A14C0" w14:textId="35F82442" w:rsidR="00EF0644" w:rsidRPr="0032054A" w:rsidRDefault="0032054A" w:rsidP="00120CF2">
            <w:pPr>
              <w:pStyle w:val="TableParagraph"/>
              <w:tabs>
                <w:tab w:val="left" w:pos="422"/>
              </w:tabs>
              <w:spacing w:before="120"/>
              <w:ind w:left="280" w:right="57" w:hanging="142"/>
              <w:jc w:val="both"/>
              <w:rPr>
                <w:rFonts w:ascii="Times New Roman" w:hAnsi="Times New Roman"/>
                <w:noProof/>
                <w:color w:val="000000"/>
                <w:highlight w:val="cyan"/>
              </w:rPr>
            </w:pPr>
            <w:r>
              <w:rPr>
                <w:rFonts w:ascii="Times New Roman" w:hAnsi="Times New Roman"/>
                <w:color w:val="000000"/>
                <w:highlight w:val="cyan"/>
              </w:rPr>
              <w:t>c) Personāls, kas atbild par riska mazināšanas pasākumu uzstādīšanu un uzturēšanu, ir pabeidzis attiecīgās mācības.</w:t>
            </w:r>
          </w:p>
        </w:tc>
        <w:tc>
          <w:tcPr>
            <w:tcW w:w="1332" w:type="pct"/>
            <w:shd w:val="clear" w:color="auto" w:fill="D9D9D9" w:themeFill="background1" w:themeFillShade="D9"/>
          </w:tcPr>
          <w:p w14:paraId="6C3AE3AA" w14:textId="77777777" w:rsidR="00EF0644" w:rsidRPr="0032054A" w:rsidRDefault="00EF0644" w:rsidP="00120CF2">
            <w:pPr>
              <w:pStyle w:val="TableParagraph"/>
              <w:tabs>
                <w:tab w:val="left" w:pos="422"/>
              </w:tabs>
              <w:spacing w:before="120"/>
              <w:ind w:left="280" w:right="57" w:hanging="142"/>
              <w:jc w:val="both"/>
              <w:rPr>
                <w:rFonts w:ascii="Times New Roman" w:hAnsi="Times New Roman"/>
                <w:noProof/>
                <w:color w:val="000000"/>
                <w:highlight w:val="cyan"/>
              </w:rPr>
            </w:pPr>
            <w:r>
              <w:rPr>
                <w:rFonts w:ascii="Times New Roman" w:hAnsi="Times New Roman"/>
                <w:color w:val="000000"/>
                <w:highlight w:val="cyan"/>
              </w:rPr>
              <w:t>Tāpat kā vidēja līmeņa gadījumā.</w:t>
            </w:r>
          </w:p>
          <w:p w14:paraId="2A3CE067" w14:textId="77777777" w:rsidR="00EF0644" w:rsidRPr="0032054A" w:rsidRDefault="00EF0644" w:rsidP="00120CF2">
            <w:pPr>
              <w:pStyle w:val="TableParagraph"/>
              <w:tabs>
                <w:tab w:val="left" w:pos="422"/>
              </w:tabs>
              <w:spacing w:before="120"/>
              <w:ind w:left="153" w:right="57" w:firstLine="15"/>
              <w:jc w:val="both"/>
              <w:rPr>
                <w:rFonts w:ascii="Times New Roman" w:hAnsi="Times New Roman"/>
                <w:noProof/>
                <w:color w:val="000000"/>
                <w:highlight w:val="cyan"/>
              </w:rPr>
            </w:pPr>
            <w:r>
              <w:rPr>
                <w:rFonts w:ascii="Times New Roman" w:hAnsi="Times New Roman"/>
                <w:color w:val="000000"/>
                <w:highlight w:val="cyan"/>
              </w:rPr>
              <w:t>Turklāt dalībvalsts kompetentā iestāde vai kompetentās iestādes izraudzīta struktūra:</w:t>
            </w:r>
          </w:p>
          <w:p w14:paraId="7C799BC4" w14:textId="1AA91AFD" w:rsidR="00EF0644" w:rsidRPr="0032054A" w:rsidRDefault="0032054A" w:rsidP="00120CF2">
            <w:pPr>
              <w:pStyle w:val="TableParagraph"/>
              <w:tabs>
                <w:tab w:val="left" w:pos="422"/>
              </w:tabs>
              <w:spacing w:before="120"/>
              <w:ind w:left="280" w:right="57" w:hanging="142"/>
              <w:jc w:val="both"/>
              <w:rPr>
                <w:rFonts w:ascii="Times New Roman" w:hAnsi="Times New Roman"/>
                <w:noProof/>
                <w:color w:val="000000"/>
                <w:highlight w:val="cyan"/>
              </w:rPr>
            </w:pPr>
            <w:r>
              <w:rPr>
                <w:rFonts w:ascii="Times New Roman" w:hAnsi="Times New Roman"/>
                <w:color w:val="000000"/>
                <w:highlight w:val="cyan"/>
              </w:rPr>
              <w:t>a) apstiprina mācību programmu;</w:t>
            </w:r>
          </w:p>
          <w:p w14:paraId="6059B1ED" w14:textId="68BA1ACF" w:rsidR="00EF0644" w:rsidRPr="0032054A" w:rsidRDefault="0032054A" w:rsidP="00120CF2">
            <w:pPr>
              <w:pStyle w:val="TableParagraph"/>
              <w:tabs>
                <w:tab w:val="left" w:pos="422"/>
              </w:tabs>
              <w:spacing w:before="120"/>
              <w:ind w:left="280" w:right="57" w:hanging="142"/>
              <w:jc w:val="both"/>
              <w:rPr>
                <w:rFonts w:ascii="Times New Roman" w:hAnsi="Times New Roman"/>
                <w:noProof/>
                <w:color w:val="000000"/>
                <w:highlight w:val="cyan"/>
              </w:rPr>
            </w:pPr>
            <w:r>
              <w:rPr>
                <w:rFonts w:ascii="Times New Roman" w:hAnsi="Times New Roman"/>
                <w:color w:val="000000"/>
                <w:highlight w:val="cyan"/>
              </w:rPr>
              <w:t>b) pārbauda tālvadības apkalpes kompetenci.</w:t>
            </w:r>
          </w:p>
        </w:tc>
      </w:tr>
      <w:tr w:rsidR="00EF0644" w:rsidRPr="006641F3" w14:paraId="1E85FDE2" w14:textId="77777777" w:rsidTr="00150C47">
        <w:trPr>
          <w:trHeight w:val="549"/>
        </w:trPr>
        <w:tc>
          <w:tcPr>
            <w:tcW w:w="775" w:type="pct"/>
            <w:vMerge/>
            <w:tcBorders>
              <w:top w:val="nil"/>
            </w:tcBorders>
            <w:shd w:val="clear" w:color="auto" w:fill="E4B8B7"/>
          </w:tcPr>
          <w:p w14:paraId="188C7523" w14:textId="77777777" w:rsidR="00EF0644" w:rsidRPr="006641F3" w:rsidRDefault="00EF0644" w:rsidP="00120CF2">
            <w:pPr>
              <w:spacing w:before="120"/>
              <w:rPr>
                <w:rFonts w:ascii="Times New Roman" w:hAnsi="Times New Roman"/>
                <w:noProof/>
                <w:sz w:val="2"/>
                <w:szCs w:val="2"/>
              </w:rPr>
            </w:pPr>
          </w:p>
        </w:tc>
        <w:tc>
          <w:tcPr>
            <w:tcW w:w="704" w:type="pct"/>
          </w:tcPr>
          <w:p w14:paraId="5F767117" w14:textId="77777777" w:rsidR="00EF0644" w:rsidRPr="006641F3" w:rsidRDefault="00EF0644" w:rsidP="00120CF2">
            <w:pPr>
              <w:pStyle w:val="TableParagraph"/>
              <w:spacing w:before="120"/>
              <w:ind w:left="107"/>
              <w:rPr>
                <w:rFonts w:ascii="Times New Roman" w:hAnsi="Times New Roman"/>
                <w:i/>
                <w:noProof/>
                <w:color w:val="000000"/>
              </w:rPr>
            </w:pPr>
            <w:r>
              <w:rPr>
                <w:rFonts w:ascii="Times New Roman" w:hAnsi="Times New Roman"/>
                <w:i/>
                <w:color w:val="000000"/>
                <w:highlight w:val="cyan"/>
              </w:rPr>
              <w:t>Komentāri</w:t>
            </w:r>
          </w:p>
        </w:tc>
        <w:tc>
          <w:tcPr>
            <w:tcW w:w="2189" w:type="pct"/>
            <w:gridSpan w:val="2"/>
          </w:tcPr>
          <w:p w14:paraId="5DDD7418" w14:textId="77777777" w:rsidR="00EF0644" w:rsidRPr="006641F3" w:rsidRDefault="00EF0644" w:rsidP="00120CF2">
            <w:pPr>
              <w:pStyle w:val="TableParagraph"/>
              <w:spacing w:before="120"/>
              <w:ind w:left="107"/>
              <w:rPr>
                <w:rFonts w:ascii="Times New Roman" w:hAnsi="Times New Roman"/>
                <w:i/>
                <w:noProof/>
                <w:color w:val="000000"/>
              </w:rPr>
            </w:pPr>
            <w:r>
              <w:rPr>
                <w:rFonts w:ascii="Times New Roman" w:hAnsi="Times New Roman"/>
                <w:i/>
                <w:color w:val="000000"/>
                <w:highlight w:val="cyan"/>
              </w:rPr>
              <w:t>n/p</w:t>
            </w:r>
          </w:p>
        </w:tc>
        <w:tc>
          <w:tcPr>
            <w:tcW w:w="1332" w:type="pct"/>
          </w:tcPr>
          <w:p w14:paraId="13BB9669" w14:textId="77777777" w:rsidR="00EF0644" w:rsidRPr="006641F3" w:rsidRDefault="00EF0644" w:rsidP="00120CF2">
            <w:pPr>
              <w:pStyle w:val="TableParagraph"/>
              <w:spacing w:before="120"/>
              <w:rPr>
                <w:rFonts w:ascii="Times New Roman" w:hAnsi="Times New Roman"/>
                <w:noProof/>
                <w:sz w:val="20"/>
              </w:rPr>
            </w:pPr>
          </w:p>
        </w:tc>
      </w:tr>
    </w:tbl>
    <w:p w14:paraId="4669C7D9" w14:textId="77777777" w:rsidR="00EF0644" w:rsidRPr="001A6B8B" w:rsidRDefault="00EF0644" w:rsidP="001A6B8B">
      <w:pPr>
        <w:pStyle w:val="Heading2"/>
        <w:spacing w:before="119"/>
        <w:ind w:left="1134" w:hanging="850"/>
        <w:rPr>
          <w:rFonts w:ascii="Times New Roman" w:hAnsi="Times New Roman"/>
          <w:noProof/>
          <w:color w:val="000000"/>
        </w:rPr>
      </w:pPr>
      <w:r w:rsidRPr="001A6B8B">
        <w:rPr>
          <w:rFonts w:ascii="Times New Roman" w:hAnsi="Times New Roman"/>
          <w:color w:val="000000"/>
          <w:highlight w:val="cyan"/>
        </w:rPr>
        <w:t>B10. tabula. Apliecinājuma līmeņa novērtēšanas kritēriji M2 riska mazināšanas pasākumiem</w:t>
      </w:r>
    </w:p>
    <w:p w14:paraId="1E8ED375" w14:textId="77777777" w:rsidR="00FE7C62" w:rsidRDefault="00FE7C62">
      <w:pPr>
        <w:rPr>
          <w:rFonts w:ascii="Times New Roman" w:hAnsi="Times New Roman"/>
          <w:b/>
          <w:noProof/>
          <w:sz w:val="20"/>
        </w:rPr>
        <w:sectPr w:rsidR="00FE7C62" w:rsidSect="00CA5D84">
          <w:footnotePr>
            <w:numRestart w:val="eachSect"/>
          </w:footnotePr>
          <w:type w:val="continuous"/>
          <w:pgSz w:w="11910" w:h="16840" w:code="9"/>
          <w:pgMar w:top="1134" w:right="1134" w:bottom="1134" w:left="1701" w:header="567" w:footer="567" w:gutter="0"/>
          <w:cols w:space="720"/>
          <w:titlePg/>
        </w:sectPr>
      </w:pPr>
    </w:p>
    <w:p w14:paraId="2B97651B" w14:textId="77777777" w:rsidR="00FE7C62" w:rsidRPr="00FE7C62" w:rsidRDefault="00FE7C62" w:rsidP="00FE7C62">
      <w:pPr>
        <w:spacing w:before="119"/>
        <w:outlineLvl w:val="1"/>
        <w:rPr>
          <w:rFonts w:ascii="Times New Roman" w:hAnsi="Times New Roman" w:cs="Times New Roman"/>
          <w:b/>
          <w:bCs/>
          <w:noProof/>
          <w:sz w:val="20"/>
          <w:szCs w:val="20"/>
        </w:rPr>
      </w:pPr>
      <w:r w:rsidRPr="00FE7C62">
        <w:rPr>
          <w:rFonts w:ascii="Times New Roman" w:hAnsi="Times New Roman"/>
          <w:b/>
          <w:bCs/>
          <w:noProof/>
          <w:sz w:val="20"/>
        </w:rPr>
        <mc:AlternateContent>
          <mc:Choice Requires="wps">
            <w:drawing>
              <wp:inline distT="0" distB="0" distL="0" distR="0" wp14:anchorId="0D96FB8E" wp14:editId="743D3A8B">
                <wp:extent cx="8779858" cy="339866"/>
                <wp:effectExtent l="0" t="0" r="2540" b="3175"/>
                <wp:docPr id="989814236" name="Textbox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79858" cy="339866"/>
                        </a:xfrm>
                        <a:prstGeom prst="rect">
                          <a:avLst/>
                        </a:prstGeom>
                        <a:solidFill>
                          <a:srgbClr val="FABB39"/>
                        </a:solidFill>
                      </wps:spPr>
                      <wps:txbx>
                        <w:txbxContent>
                          <w:p w14:paraId="03CE5513" w14:textId="77777777" w:rsidR="00FE7C62" w:rsidRPr="0060401C" w:rsidRDefault="00FE7C62" w:rsidP="00FE7C62">
                            <w:pPr>
                              <w:spacing w:before="60" w:after="60"/>
                              <w:ind w:left="28"/>
                              <w:rPr>
                                <w:rFonts w:ascii="Times New Roman" w:hAnsi="Times New Roman" w:cs="Times New Roman"/>
                                <w:b/>
                                <w:noProof/>
                                <w:color w:val="FFFFFF"/>
                                <w:sz w:val="28"/>
                                <w:szCs w:val="20"/>
                              </w:rPr>
                            </w:pPr>
                            <w:bookmarkStart w:id="90" w:name="Annex_E_to_AMC1_to_Article_11"/>
                            <w:bookmarkEnd w:id="90"/>
                            <w:r w:rsidRPr="0060401C">
                              <w:rPr>
                                <w:rFonts w:ascii="Times New Roman" w:hAnsi="Times New Roman"/>
                                <w:b/>
                                <w:color w:val="FFFFFF"/>
                                <w:sz w:val="28"/>
                                <w:szCs w:val="20"/>
                              </w:rPr>
                              <w:t>AMC1 par 11. pantu E pielikums</w:t>
                            </w:r>
                          </w:p>
                        </w:txbxContent>
                      </wps:txbx>
                      <wps:bodyPr wrap="square" lIns="0" tIns="0" rIns="0" bIns="0" rtlCol="0">
                        <a:noAutofit/>
                      </wps:bodyPr>
                    </wps:wsp>
                  </a:graphicData>
                </a:graphic>
              </wp:inline>
            </w:drawing>
          </mc:Choice>
          <mc:Fallback>
            <w:pict>
              <v:shape w14:anchorId="0D96FB8E" id="Textbox 1044" o:spid="_x0000_s1036" type="#_x0000_t202" style="width:691.35pt;height: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" fillcolor="#fabb39" stroked="f">
                <v:textbox inset="0,0,0,0">
                  <w:txbxContent>
                    <w:p w14:paraId="03CE5513" w14:textId="77777777" w:rsidR="00FE7C62" w:rsidRPr="0060401C" w:rsidRDefault="00FE7C62" w:rsidP="00FE7C62">
                      <w:pPr>
                        <w:spacing w:before="60" w:after="60"/>
                        <w:ind w:left="28"/>
                        <w:rPr>
                          <w:rFonts w:ascii="Times New Roman" w:hAnsi="Times New Roman" w:cs="Times New Roman"/>
                          <w:b/>
                          <w:noProof/>
                          <w:color w:val="FFFFFF"/>
                          <w:sz w:val="28"/>
                          <w:szCs w:val="20"/>
                        </w:rPr>
                      </w:pPr>
                      <w:bookmarkStart w:id="91" w:name="Annex_E_to_AMC1_to_Article_11"/>
                      <w:bookmarkEnd w:id="91"/>
                      <w:r w:rsidRPr="0060401C">
                        <w:rPr>
                          <w:rFonts w:ascii="Times New Roman" w:hAnsi="Times New Roman"/>
                          <w:b/>
                          <w:color w:val="FFFFFF"/>
                          <w:sz w:val="28"/>
                          <w:szCs w:val="20"/>
                        </w:rPr>
                        <w:t>AMC1 par 11. pantu E pielikums</w:t>
                      </w:r>
                    </w:p>
                  </w:txbxContent>
                </v:textbox>
                <w10:anchorlock/>
              </v:shape>
            </w:pict>
          </mc:Fallback>
        </mc:AlternateContent>
      </w:r>
    </w:p>
    <w:p w14:paraId="4A29AD55" w14:textId="77777777" w:rsidR="00FE7C62" w:rsidRDefault="00FE7C62" w:rsidP="0060401C">
      <w:pPr>
        <w:spacing w:before="60"/>
        <w:outlineLvl w:val="1"/>
        <w:rPr>
          <w:rFonts w:ascii="Times New Roman" w:hAnsi="Times New Roman"/>
          <w:b/>
          <w:bCs/>
          <w:sz w:val="24"/>
        </w:rPr>
      </w:pPr>
      <w:r w:rsidRPr="00FE7C62">
        <w:rPr>
          <w:rFonts w:ascii="Times New Roman" w:hAnsi="Times New Roman"/>
          <w:b/>
          <w:bCs/>
          <w:sz w:val="24"/>
        </w:rPr>
        <w:t>INTEGRITĀTES UN APLIECINĀJUMA LĪMEŅI EKSPLUATĀCIJAS DROŠUMA MĒRĶIEM (</w:t>
      </w:r>
      <w:r w:rsidRPr="00FE7C62">
        <w:rPr>
          <w:rFonts w:ascii="Times New Roman" w:hAnsi="Times New Roman"/>
          <w:b/>
          <w:bCs/>
          <w:i/>
          <w:iCs/>
          <w:sz w:val="24"/>
        </w:rPr>
        <w:t>OSO</w:t>
      </w:r>
      <w:r w:rsidRPr="00FE7C62">
        <w:rPr>
          <w:rFonts w:ascii="Times New Roman" w:hAnsi="Times New Roman"/>
          <w:b/>
          <w:bCs/>
          <w:sz w:val="24"/>
        </w:rPr>
        <w:t>)</w:t>
      </w:r>
    </w:p>
    <w:p w14:paraId="64C2F2D9" w14:textId="77777777" w:rsidR="001005BF" w:rsidRPr="00FE7C62" w:rsidRDefault="001005BF" w:rsidP="0060401C">
      <w:pPr>
        <w:spacing w:before="60"/>
        <w:outlineLvl w:val="1"/>
        <w:rPr>
          <w:rFonts w:ascii="Times New Roman" w:hAnsi="Times New Roman" w:cs="Times New Roman"/>
          <w:b/>
          <w:bCs/>
          <w:noProof/>
          <w:sz w:val="24"/>
          <w:szCs w:val="24"/>
        </w:rPr>
      </w:pPr>
    </w:p>
    <w:p w14:paraId="544EBED0" w14:textId="77777777" w:rsidR="00FE7C62" w:rsidRPr="00FE7C62" w:rsidRDefault="00FE7C62" w:rsidP="0060401C">
      <w:pPr>
        <w:spacing w:before="60"/>
        <w:rPr>
          <w:rFonts w:ascii="Times New Roman" w:hAnsi="Times New Roman" w:cs="Times New Roman"/>
          <w:b/>
          <w:noProof/>
          <w:sz w:val="24"/>
          <w:szCs w:val="24"/>
        </w:rPr>
      </w:pPr>
      <w:bookmarkStart w:id="92" w:name="E.1._How_to_use_SORA_Annex_E"/>
      <w:bookmarkEnd w:id="92"/>
      <w:r w:rsidRPr="00FE7C62">
        <w:rPr>
          <w:rFonts w:ascii="Times New Roman" w:hAnsi="Times New Roman"/>
          <w:b/>
          <w:sz w:val="24"/>
        </w:rPr>
        <w:t xml:space="preserve">E1. Kā izmantot </w:t>
      </w:r>
      <w:r w:rsidRPr="00FE7C62">
        <w:rPr>
          <w:rFonts w:ascii="Times New Roman" w:hAnsi="Times New Roman"/>
          <w:b/>
          <w:i/>
          <w:iCs/>
          <w:sz w:val="24"/>
        </w:rPr>
        <w:t>SORA</w:t>
      </w:r>
      <w:r w:rsidRPr="00FE7C62">
        <w:rPr>
          <w:rFonts w:ascii="Times New Roman" w:hAnsi="Times New Roman"/>
          <w:b/>
          <w:sz w:val="24"/>
        </w:rPr>
        <w:t xml:space="preserve"> E pielikumu</w:t>
      </w:r>
    </w:p>
    <w:p w14:paraId="6BFB1D75" w14:textId="77777777" w:rsidR="00FE7C62" w:rsidRPr="00FE7C62" w:rsidRDefault="00FE7C62" w:rsidP="0060401C">
      <w:pPr>
        <w:spacing w:before="60" w:after="60"/>
        <w:ind w:left="425"/>
        <w:rPr>
          <w:rFonts w:ascii="Times New Roman" w:hAnsi="Times New Roman" w:cs="Times New Roman"/>
          <w:noProof/>
          <w:sz w:val="24"/>
          <w:szCs w:val="24"/>
        </w:rPr>
      </w:pPr>
      <w:r w:rsidRPr="00FE7C62">
        <w:rPr>
          <w:rFonts w:ascii="Times New Roman" w:hAnsi="Times New Roman"/>
          <w:sz w:val="24"/>
        </w:rPr>
        <w:t xml:space="preserve">Turpmāk E1. tabulā ir noteikti pamatprincipi, kas jāievēro, kad tiek izmantots </w:t>
      </w:r>
      <w:r w:rsidRPr="00FE7C62">
        <w:rPr>
          <w:rFonts w:ascii="Times New Roman" w:hAnsi="Times New Roman"/>
          <w:i/>
          <w:iCs/>
          <w:sz w:val="24"/>
        </w:rPr>
        <w:t>SORA</w:t>
      </w:r>
      <w:r w:rsidRPr="00FE7C62">
        <w:rPr>
          <w:rFonts w:ascii="Times New Roman" w:hAnsi="Times New Roman"/>
          <w:sz w:val="24"/>
        </w:rPr>
        <w:t xml:space="preserve"> E pielikums.</w:t>
      </w:r>
    </w:p>
    <w:tbl>
      <w:tblPr>
        <w:tblW w:w="5000"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0" w:type="dxa"/>
          <w:right w:w="0" w:type="dxa"/>
        </w:tblCellMar>
        <w:tblLook w:val="01E0" w:firstRow="1" w:lastRow="1" w:firstColumn="1" w:lastColumn="1" w:noHBand="0" w:noVBand="0"/>
      </w:tblPr>
      <w:tblGrid>
        <w:gridCol w:w="499"/>
        <w:gridCol w:w="9708"/>
        <w:gridCol w:w="3798"/>
      </w:tblGrid>
      <w:tr w:rsidR="00FE7C62" w:rsidRPr="0060401C" w14:paraId="43B87404" w14:textId="77777777" w:rsidTr="0060401C">
        <w:trPr>
          <w:trHeight w:val="288"/>
        </w:trPr>
        <w:tc>
          <w:tcPr>
            <w:tcW w:w="178" w:type="pct"/>
            <w:tcBorders>
              <w:top w:val="nil"/>
              <w:left w:val="nil"/>
              <w:bottom w:val="nil"/>
            </w:tcBorders>
            <w:shd w:val="clear" w:color="auto" w:fill="808080"/>
          </w:tcPr>
          <w:p w14:paraId="4A7E3B78" w14:textId="77777777" w:rsidR="00FE7C62" w:rsidRPr="0060401C" w:rsidRDefault="00FE7C62" w:rsidP="00FE7C62">
            <w:pPr>
              <w:spacing w:before="60"/>
              <w:ind w:left="57" w:right="57"/>
              <w:rPr>
                <w:rFonts w:ascii="Times New Roman" w:hAnsi="Times New Roman" w:cs="Times New Roman"/>
                <w:noProof/>
                <w:sz w:val="19"/>
                <w:szCs w:val="19"/>
              </w:rPr>
            </w:pPr>
          </w:p>
        </w:tc>
        <w:tc>
          <w:tcPr>
            <w:tcW w:w="3466" w:type="pct"/>
            <w:tcBorders>
              <w:top w:val="nil"/>
              <w:bottom w:val="nil"/>
              <w:right w:val="single" w:sz="18" w:space="0" w:color="FFFFFF"/>
            </w:tcBorders>
            <w:shd w:val="clear" w:color="auto" w:fill="808080"/>
          </w:tcPr>
          <w:p w14:paraId="67BC4D59" w14:textId="77777777" w:rsidR="00FE7C62" w:rsidRPr="0060401C" w:rsidRDefault="00FE7C62" w:rsidP="00FE7C62">
            <w:pPr>
              <w:spacing w:before="60"/>
              <w:ind w:left="57" w:right="57"/>
              <w:rPr>
                <w:rFonts w:ascii="Times New Roman" w:hAnsi="Times New Roman" w:cs="Times New Roman"/>
                <w:b/>
                <w:noProof/>
                <w:color w:val="FFFFFF"/>
                <w:sz w:val="19"/>
                <w:szCs w:val="19"/>
              </w:rPr>
            </w:pPr>
            <w:r w:rsidRPr="0060401C">
              <w:rPr>
                <w:rFonts w:ascii="Times New Roman" w:hAnsi="Times New Roman"/>
                <w:b/>
                <w:color w:val="FFFFFF"/>
                <w:sz w:val="19"/>
                <w:szCs w:val="19"/>
              </w:rPr>
              <w:t>Principa apraksts</w:t>
            </w:r>
          </w:p>
        </w:tc>
        <w:tc>
          <w:tcPr>
            <w:tcW w:w="1356" w:type="pct"/>
            <w:tcBorders>
              <w:top w:val="nil"/>
              <w:left w:val="single" w:sz="18" w:space="0" w:color="FFFFFF"/>
              <w:bottom w:val="nil"/>
              <w:right w:val="nil"/>
            </w:tcBorders>
            <w:shd w:val="clear" w:color="auto" w:fill="808080"/>
          </w:tcPr>
          <w:p w14:paraId="3DF0389B" w14:textId="77777777" w:rsidR="00FE7C62" w:rsidRPr="0060401C" w:rsidRDefault="00FE7C62" w:rsidP="00FE7C62">
            <w:pPr>
              <w:spacing w:before="60"/>
              <w:ind w:left="57" w:right="57"/>
              <w:rPr>
                <w:rFonts w:ascii="Times New Roman" w:hAnsi="Times New Roman" w:cs="Times New Roman"/>
                <w:b/>
                <w:noProof/>
                <w:color w:val="FFFFFF"/>
                <w:sz w:val="19"/>
                <w:szCs w:val="19"/>
              </w:rPr>
            </w:pPr>
            <w:r w:rsidRPr="0060401C">
              <w:rPr>
                <w:rFonts w:ascii="Times New Roman" w:hAnsi="Times New Roman"/>
                <w:b/>
                <w:color w:val="FFFFFF"/>
                <w:sz w:val="19"/>
                <w:szCs w:val="19"/>
              </w:rPr>
              <w:t>Papildu informācija</w:t>
            </w:r>
          </w:p>
        </w:tc>
      </w:tr>
      <w:tr w:rsidR="00FE7C62" w:rsidRPr="0060401C" w14:paraId="58496D5D" w14:textId="77777777" w:rsidTr="0060401C">
        <w:trPr>
          <w:trHeight w:val="1223"/>
        </w:trPr>
        <w:tc>
          <w:tcPr>
            <w:tcW w:w="178" w:type="pct"/>
            <w:tcBorders>
              <w:top w:val="nil"/>
              <w:left w:val="nil"/>
            </w:tcBorders>
            <w:shd w:val="clear" w:color="auto" w:fill="808080"/>
          </w:tcPr>
          <w:p w14:paraId="164791E6" w14:textId="77777777" w:rsidR="00FE7C62" w:rsidRPr="0060401C" w:rsidRDefault="00FE7C62" w:rsidP="00FE7C62">
            <w:pPr>
              <w:spacing w:before="60"/>
              <w:ind w:left="57" w:right="57"/>
              <w:jc w:val="center"/>
              <w:rPr>
                <w:rFonts w:ascii="Times New Roman" w:hAnsi="Times New Roman" w:cs="Times New Roman"/>
                <w:b/>
                <w:noProof/>
                <w:color w:val="FFFFFF"/>
                <w:sz w:val="19"/>
                <w:szCs w:val="19"/>
              </w:rPr>
            </w:pPr>
            <w:r w:rsidRPr="0060401C">
              <w:rPr>
                <w:rFonts w:ascii="Times New Roman" w:hAnsi="Times New Roman"/>
                <w:b/>
                <w:color w:val="FFFFFF"/>
                <w:sz w:val="19"/>
                <w:szCs w:val="19"/>
              </w:rPr>
              <w:t>1.</w:t>
            </w:r>
          </w:p>
        </w:tc>
        <w:tc>
          <w:tcPr>
            <w:tcW w:w="3466" w:type="pct"/>
            <w:tcBorders>
              <w:top w:val="nil"/>
              <w:bottom w:val="single" w:sz="18" w:space="0" w:color="FFFFFF"/>
              <w:right w:val="single" w:sz="18" w:space="0" w:color="FFFFFF"/>
            </w:tcBorders>
            <w:shd w:val="clear" w:color="auto" w:fill="D9D9D9"/>
          </w:tcPr>
          <w:p w14:paraId="52B4F33B" w14:textId="77777777" w:rsidR="00FE7C62" w:rsidRPr="0060401C" w:rsidRDefault="00FE7C62" w:rsidP="00FE7C62">
            <w:pPr>
              <w:spacing w:before="60"/>
              <w:ind w:left="57" w:right="57"/>
              <w:jc w:val="both"/>
              <w:rPr>
                <w:rFonts w:ascii="Times New Roman" w:hAnsi="Times New Roman" w:cs="Times New Roman"/>
                <w:noProof/>
                <w:sz w:val="19"/>
                <w:szCs w:val="19"/>
              </w:rPr>
            </w:pPr>
            <w:r w:rsidRPr="0060401C">
              <w:rPr>
                <w:rFonts w:ascii="Times New Roman" w:hAnsi="Times New Roman"/>
                <w:sz w:val="19"/>
                <w:szCs w:val="19"/>
              </w:rPr>
              <w:t>E pielikumā ir noteikti pieteikuma iesniedzēja piedāvāto ekspluatācijas drošuma mērķu (</w:t>
            </w:r>
            <w:r w:rsidRPr="0060401C">
              <w:rPr>
                <w:rFonts w:ascii="Times New Roman" w:hAnsi="Times New Roman"/>
                <w:i/>
                <w:iCs/>
                <w:sz w:val="19"/>
                <w:szCs w:val="19"/>
              </w:rPr>
              <w:t>OSO</w:t>
            </w:r>
            <w:r w:rsidRPr="0060401C">
              <w:rPr>
                <w:rFonts w:ascii="Times New Roman" w:hAnsi="Times New Roman"/>
                <w:sz w:val="19"/>
                <w:szCs w:val="19"/>
              </w:rPr>
              <w:t>) integritātes (t. i., drošuma uzlabojuma) un apliecinājuma (t. i., pierādīšanas metodes) novērtēšanas kritēriji.</w:t>
            </w:r>
          </w:p>
        </w:tc>
        <w:tc>
          <w:tcPr>
            <w:tcW w:w="1356" w:type="pct"/>
            <w:tcBorders>
              <w:top w:val="nil"/>
              <w:left w:val="single" w:sz="18" w:space="0" w:color="FFFFFF"/>
              <w:bottom w:val="single" w:sz="18" w:space="0" w:color="FFFFFF"/>
              <w:right w:val="nil"/>
            </w:tcBorders>
            <w:shd w:val="clear" w:color="auto" w:fill="D9D9D9"/>
          </w:tcPr>
          <w:p w14:paraId="02E3EDA3" w14:textId="77777777" w:rsidR="00FE7C62" w:rsidRPr="0060401C" w:rsidRDefault="00FE7C62" w:rsidP="00FE7C62">
            <w:pPr>
              <w:spacing w:before="60"/>
              <w:ind w:left="57" w:right="57"/>
              <w:jc w:val="both"/>
              <w:rPr>
                <w:rFonts w:ascii="Times New Roman" w:hAnsi="Times New Roman" w:cs="Times New Roman"/>
                <w:noProof/>
                <w:sz w:val="19"/>
                <w:szCs w:val="19"/>
              </w:rPr>
            </w:pPr>
            <w:r w:rsidRPr="0060401C">
              <w:rPr>
                <w:rFonts w:ascii="Times New Roman" w:hAnsi="Times New Roman"/>
                <w:i/>
                <w:iCs/>
                <w:sz w:val="19"/>
                <w:szCs w:val="19"/>
                <w:highlight w:val="cyan"/>
              </w:rPr>
              <w:t>UAS</w:t>
            </w:r>
            <w:r w:rsidRPr="0060401C">
              <w:rPr>
                <w:rFonts w:ascii="Times New Roman" w:hAnsi="Times New Roman"/>
                <w:sz w:val="19"/>
                <w:szCs w:val="19"/>
                <w:highlight w:val="cyan"/>
              </w:rPr>
              <w:t xml:space="preserve"> ekspluatantam</w:t>
            </w:r>
            <w:r w:rsidRPr="0060401C">
              <w:rPr>
                <w:rFonts w:ascii="Times New Roman" w:hAnsi="Times New Roman"/>
                <w:strike/>
                <w:color w:val="FF0000"/>
                <w:sz w:val="19"/>
                <w:szCs w:val="19"/>
              </w:rPr>
              <w:t>Pieteikuma iesniedzējam</w:t>
            </w:r>
            <w:r w:rsidRPr="0060401C">
              <w:rPr>
                <w:rFonts w:ascii="Times New Roman" w:hAnsi="Times New Roman"/>
                <w:sz w:val="19"/>
                <w:szCs w:val="19"/>
              </w:rPr>
              <w:t xml:space="preserve"> ir pienākums identificēt ekspluatācijas drošuma mērķus (</w:t>
            </w:r>
            <w:r w:rsidRPr="0060401C">
              <w:rPr>
                <w:rFonts w:ascii="Times New Roman" w:hAnsi="Times New Roman"/>
                <w:i/>
                <w:iCs/>
                <w:sz w:val="19"/>
                <w:szCs w:val="19"/>
              </w:rPr>
              <w:t>OSO</w:t>
            </w:r>
            <w:r w:rsidRPr="0060401C">
              <w:rPr>
                <w:rFonts w:ascii="Times New Roman" w:hAnsi="Times New Roman"/>
                <w:sz w:val="19"/>
                <w:szCs w:val="19"/>
              </w:rPr>
              <w:t>) attiecībā uz konkrēto operāciju.</w:t>
            </w:r>
          </w:p>
          <w:p w14:paraId="7D203976" w14:textId="77777777" w:rsidR="00FE7C62" w:rsidRPr="0060401C" w:rsidRDefault="00FE7C62" w:rsidP="00FE7C62">
            <w:pPr>
              <w:spacing w:before="60"/>
              <w:ind w:left="57" w:right="57"/>
              <w:jc w:val="both"/>
              <w:rPr>
                <w:rFonts w:ascii="Times New Roman" w:hAnsi="Times New Roman" w:cs="Times New Roman"/>
                <w:noProof/>
                <w:color w:val="000000"/>
                <w:sz w:val="19"/>
                <w:szCs w:val="19"/>
              </w:rPr>
            </w:pPr>
            <w:r w:rsidRPr="0060401C">
              <w:rPr>
                <w:rFonts w:ascii="Times New Roman" w:hAnsi="Times New Roman"/>
                <w:color w:val="000000"/>
                <w:sz w:val="19"/>
                <w:szCs w:val="19"/>
                <w:highlight w:val="cyan"/>
              </w:rPr>
              <w:t xml:space="preserve">Saistība starp </w:t>
            </w:r>
            <w:r w:rsidRPr="0060401C">
              <w:rPr>
                <w:rFonts w:ascii="Times New Roman" w:hAnsi="Times New Roman"/>
                <w:i/>
                <w:iCs/>
                <w:color w:val="000000"/>
                <w:sz w:val="19"/>
                <w:szCs w:val="19"/>
                <w:highlight w:val="cyan"/>
              </w:rPr>
              <w:t>SAIL</w:t>
            </w:r>
            <w:r w:rsidRPr="0060401C">
              <w:rPr>
                <w:rFonts w:ascii="Times New Roman" w:hAnsi="Times New Roman"/>
                <w:color w:val="000000"/>
                <w:sz w:val="19"/>
                <w:szCs w:val="19"/>
                <w:highlight w:val="cyan"/>
              </w:rPr>
              <w:t xml:space="preserve"> un zemu/vidēju/augstu </w:t>
            </w:r>
            <w:r w:rsidRPr="0060401C">
              <w:rPr>
                <w:rFonts w:ascii="Times New Roman" w:hAnsi="Times New Roman"/>
                <w:i/>
                <w:iCs/>
                <w:color w:val="000000"/>
                <w:sz w:val="19"/>
                <w:szCs w:val="19"/>
                <w:highlight w:val="cyan"/>
              </w:rPr>
              <w:t>OSO</w:t>
            </w:r>
            <w:r w:rsidRPr="0060401C">
              <w:rPr>
                <w:rFonts w:ascii="Times New Roman" w:hAnsi="Times New Roman"/>
                <w:color w:val="000000"/>
                <w:sz w:val="19"/>
                <w:szCs w:val="19"/>
                <w:highlight w:val="cyan"/>
              </w:rPr>
              <w:t xml:space="preserve"> noturības līmeni ir pieejama 9. posmā, skat. šā </w:t>
            </w:r>
            <w:r w:rsidRPr="0060401C">
              <w:rPr>
                <w:rFonts w:ascii="Times New Roman" w:hAnsi="Times New Roman"/>
                <w:i/>
                <w:iCs/>
                <w:color w:val="000000"/>
                <w:sz w:val="19"/>
                <w:szCs w:val="19"/>
                <w:highlight w:val="cyan"/>
              </w:rPr>
              <w:t>AMC</w:t>
            </w:r>
            <w:r w:rsidRPr="0060401C">
              <w:rPr>
                <w:rFonts w:ascii="Times New Roman" w:hAnsi="Times New Roman"/>
                <w:color w:val="000000"/>
                <w:sz w:val="19"/>
                <w:szCs w:val="19"/>
                <w:highlight w:val="cyan"/>
              </w:rPr>
              <w:t xml:space="preserve"> S4.9. sadaļu (</w:t>
            </w:r>
            <w:r w:rsidRPr="0060401C">
              <w:rPr>
                <w:rFonts w:ascii="Times New Roman" w:hAnsi="Times New Roman"/>
                <w:i/>
                <w:iCs/>
                <w:color w:val="000000"/>
                <w:sz w:val="19"/>
                <w:szCs w:val="19"/>
                <w:highlight w:val="cyan"/>
              </w:rPr>
              <w:t>SORA</w:t>
            </w:r>
            <w:r w:rsidRPr="0060401C">
              <w:rPr>
                <w:rFonts w:ascii="Times New Roman" w:hAnsi="Times New Roman"/>
                <w:color w:val="000000"/>
                <w:sz w:val="19"/>
                <w:szCs w:val="19"/>
                <w:highlight w:val="cyan"/>
              </w:rPr>
              <w:t xml:space="preserve"> pamatteksts).</w:t>
            </w:r>
          </w:p>
        </w:tc>
      </w:tr>
      <w:tr w:rsidR="00FE7C62" w:rsidRPr="0060401C" w14:paraId="1971805A" w14:textId="77777777" w:rsidTr="0060401C">
        <w:trPr>
          <w:trHeight w:val="531"/>
        </w:trPr>
        <w:tc>
          <w:tcPr>
            <w:tcW w:w="178" w:type="pct"/>
            <w:tcBorders>
              <w:left w:val="nil"/>
              <w:bottom w:val="nil"/>
            </w:tcBorders>
            <w:shd w:val="clear" w:color="auto" w:fill="808080"/>
          </w:tcPr>
          <w:p w14:paraId="13F55F2E" w14:textId="77777777" w:rsidR="00FE7C62" w:rsidRPr="0060401C" w:rsidRDefault="00FE7C62" w:rsidP="00FE7C62">
            <w:pPr>
              <w:spacing w:before="60"/>
              <w:ind w:left="57" w:right="57"/>
              <w:jc w:val="center"/>
              <w:rPr>
                <w:rFonts w:ascii="Times New Roman" w:hAnsi="Times New Roman" w:cs="Times New Roman"/>
                <w:b/>
                <w:noProof/>
                <w:color w:val="FFFFFF"/>
                <w:sz w:val="19"/>
                <w:szCs w:val="19"/>
              </w:rPr>
            </w:pPr>
            <w:r w:rsidRPr="0060401C">
              <w:rPr>
                <w:rFonts w:ascii="Times New Roman" w:hAnsi="Times New Roman"/>
                <w:b/>
                <w:color w:val="FFFFFF"/>
                <w:sz w:val="19"/>
                <w:szCs w:val="19"/>
              </w:rPr>
              <w:t>2.</w:t>
            </w:r>
          </w:p>
        </w:tc>
        <w:tc>
          <w:tcPr>
            <w:tcW w:w="3466" w:type="pct"/>
            <w:tcBorders>
              <w:bottom w:val="single" w:sz="18" w:space="0" w:color="FFFFFF"/>
              <w:right w:val="single" w:sz="18" w:space="0" w:color="FFFFFF"/>
            </w:tcBorders>
            <w:shd w:val="clear" w:color="auto" w:fill="D9D9D9"/>
          </w:tcPr>
          <w:p w14:paraId="10081588" w14:textId="396CA16F" w:rsidR="00FE7C62" w:rsidRPr="0060401C" w:rsidRDefault="00FE7C62" w:rsidP="0060401C">
            <w:pPr>
              <w:spacing w:before="60"/>
              <w:ind w:left="57" w:right="57"/>
              <w:rPr>
                <w:rFonts w:ascii="Times New Roman" w:hAnsi="Times New Roman" w:cs="Times New Roman"/>
                <w:noProof/>
                <w:color w:val="000000"/>
                <w:sz w:val="19"/>
                <w:szCs w:val="19"/>
              </w:rPr>
            </w:pPr>
            <w:r w:rsidRPr="0060401C">
              <w:rPr>
                <w:rFonts w:ascii="Times New Roman" w:hAnsi="Times New Roman"/>
                <w:sz w:val="19"/>
                <w:szCs w:val="19"/>
              </w:rPr>
              <w:t xml:space="preserve">E pielikumā nav ietverts kompetentās iestādes </w:t>
            </w:r>
            <w:r w:rsidRPr="0060401C">
              <w:rPr>
                <w:rFonts w:ascii="Times New Roman" w:hAnsi="Times New Roman"/>
                <w:i/>
                <w:iCs/>
                <w:sz w:val="19"/>
                <w:szCs w:val="19"/>
              </w:rPr>
              <w:t>LoI</w:t>
            </w:r>
            <w:r w:rsidRPr="0060401C">
              <w:rPr>
                <w:rFonts w:ascii="Times New Roman" w:hAnsi="Times New Roman"/>
                <w:sz w:val="19"/>
                <w:szCs w:val="19"/>
              </w:rPr>
              <w:t xml:space="preserve">. </w:t>
            </w:r>
            <w:r w:rsidRPr="0060401C">
              <w:rPr>
                <w:rFonts w:ascii="Times New Roman" w:hAnsi="Times New Roman"/>
                <w:i/>
                <w:iCs/>
                <w:color w:val="000000"/>
                <w:sz w:val="19"/>
                <w:szCs w:val="19"/>
              </w:rPr>
              <w:t>LoI</w:t>
            </w:r>
            <w:r w:rsidRPr="0060401C">
              <w:rPr>
                <w:rFonts w:ascii="Times New Roman" w:hAnsi="Times New Roman"/>
                <w:color w:val="000000"/>
                <w:sz w:val="19"/>
                <w:szCs w:val="19"/>
              </w:rPr>
              <w:t xml:space="preserve"> ir noteikts, pamatojoties uz kompetentās</w:t>
            </w:r>
            <w:r w:rsidRPr="0060401C">
              <w:rPr>
                <w:rFonts w:ascii="Times New Roman" w:hAnsi="Times New Roman"/>
                <w:noProof/>
                <w:sz w:val="19"/>
                <w:szCs w:val="19"/>
              </w:rPr>
              <mc:AlternateContent>
                <mc:Choice Requires="wpg">
                  <w:drawing>
                    <wp:anchor distT="0" distB="0" distL="0" distR="0" simplePos="0" relativeHeight="251658292" behindDoc="0" locked="0" layoutInCell="1" allowOverlap="1" wp14:anchorId="6BFBDD08" wp14:editId="73223786">
                      <wp:simplePos x="0" y="0"/>
                      <wp:positionH relativeFrom="column">
                        <wp:posOffset>2094306</wp:posOffset>
                      </wp:positionH>
                      <wp:positionV relativeFrom="paragraph">
                        <wp:posOffset>89553</wp:posOffset>
                      </wp:positionV>
                      <wp:extent cx="29209" cy="7620"/>
                      <wp:effectExtent l="0" t="0" r="0" b="0"/>
                      <wp:wrapNone/>
                      <wp:docPr id="330040710" name="Group 330040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09" cy="7620"/>
                                <a:chOff x="0" y="0"/>
                                <a:chExt cx="29209" cy="7620"/>
                              </a:xfrm>
                            </wpg:grpSpPr>
                            <wps:wsp>
                              <wps:cNvPr id="147247970" name="Graphic 1046"/>
                              <wps:cNvSpPr/>
                              <wps:spPr>
                                <a:xfrm>
                                  <a:off x="0" y="0"/>
                                  <a:ext cx="29209" cy="7620"/>
                                </a:xfrm>
                                <a:custGeom>
                                  <a:avLst/>
                                  <a:gdLst/>
                                  <a:ahLst/>
                                  <a:cxnLst/>
                                  <a:rect l="l" t="t" r="r" b="b"/>
                                  <a:pathLst>
                                    <a:path w="29209" h="7620">
                                      <a:moveTo>
                                        <a:pt x="28955" y="0"/>
                                      </a:moveTo>
                                      <a:lnTo>
                                        <a:pt x="0" y="0"/>
                                      </a:lnTo>
                                      <a:lnTo>
                                        <a:pt x="0" y="7619"/>
                                      </a:lnTo>
                                      <a:lnTo>
                                        <a:pt x="28955" y="7619"/>
                                      </a:lnTo>
                                      <a:lnTo>
                                        <a:pt x="28955"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760F09CD" id="Group 330040710" o:spid="_x0000_s1026" style="position:absolute;margin-left:164.9pt;margin-top:7.05pt;width:2.3pt;height:.6pt;z-index:251658292;mso-wrap-distance-left:0;mso-wrap-distance-right:0" coordsize="2920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">
                      <v:shape id="Graphic 1046" o:spid="_x0000_s1027" style="position:absolute;width:29209;height:7620;visibility:visible;mso-wrap-style:square;v-text-anchor:top" coordsize="2920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" path="m28955,l,,,7619r28955,l28955,xe" fillcolor="red" stroked="f">
                        <v:path arrowok="t"/>
                      </v:shape>
                    </v:group>
                  </w:pict>
                </mc:Fallback>
              </mc:AlternateContent>
            </w:r>
            <w:r w:rsidR="0060401C">
              <w:rPr>
                <w:rFonts w:ascii="Times New Roman" w:hAnsi="Times New Roman"/>
                <w:color w:val="000000"/>
                <w:sz w:val="19"/>
                <w:szCs w:val="19"/>
              </w:rPr>
              <w:t xml:space="preserve"> </w:t>
            </w:r>
            <w:r w:rsidRPr="0060401C">
              <w:rPr>
                <w:rFonts w:ascii="Times New Roman" w:hAnsi="Times New Roman"/>
                <w:sz w:val="19"/>
                <w:szCs w:val="19"/>
              </w:rPr>
              <w:t>iestādes vērtējumu par pieteikuma iesniedzēja spēju veikt konkrēto operāciju.</w:t>
            </w:r>
          </w:p>
        </w:tc>
        <w:tc>
          <w:tcPr>
            <w:tcW w:w="1356" w:type="pct"/>
            <w:tcBorders>
              <w:left w:val="single" w:sz="18" w:space="0" w:color="FFFFFF"/>
              <w:bottom w:val="single" w:sz="18" w:space="0" w:color="FFFFFF"/>
              <w:right w:val="nil"/>
            </w:tcBorders>
            <w:shd w:val="clear" w:color="auto" w:fill="D9D9D9"/>
          </w:tcPr>
          <w:p w14:paraId="212EBF66" w14:textId="77777777" w:rsidR="00FE7C62" w:rsidRPr="0060401C" w:rsidRDefault="00FE7C62" w:rsidP="00FE7C62">
            <w:pPr>
              <w:spacing w:before="60"/>
              <w:ind w:left="57" w:right="57"/>
              <w:rPr>
                <w:rFonts w:ascii="Times New Roman" w:hAnsi="Times New Roman" w:cs="Times New Roman"/>
                <w:noProof/>
                <w:sz w:val="19"/>
                <w:szCs w:val="19"/>
              </w:rPr>
            </w:pPr>
          </w:p>
        </w:tc>
      </w:tr>
      <w:tr w:rsidR="00FE7C62" w:rsidRPr="0060401C" w14:paraId="4F838059" w14:textId="77777777" w:rsidTr="0060401C">
        <w:trPr>
          <w:trHeight w:val="734"/>
        </w:trPr>
        <w:tc>
          <w:tcPr>
            <w:tcW w:w="178" w:type="pct"/>
            <w:tcBorders>
              <w:top w:val="nil"/>
              <w:left w:val="nil"/>
              <w:bottom w:val="nil"/>
            </w:tcBorders>
            <w:shd w:val="clear" w:color="auto" w:fill="808080"/>
          </w:tcPr>
          <w:p w14:paraId="3255BD6F" w14:textId="77777777" w:rsidR="00FE7C62" w:rsidRPr="0060401C" w:rsidRDefault="00FE7C62" w:rsidP="00FE7C62">
            <w:pPr>
              <w:spacing w:before="60"/>
              <w:ind w:left="57" w:right="57"/>
              <w:jc w:val="center"/>
              <w:rPr>
                <w:rFonts w:ascii="Times New Roman" w:hAnsi="Times New Roman" w:cs="Times New Roman"/>
                <w:b/>
                <w:noProof/>
                <w:color w:val="FFFFFF"/>
                <w:sz w:val="19"/>
                <w:szCs w:val="19"/>
              </w:rPr>
            </w:pPr>
            <w:r w:rsidRPr="0060401C">
              <w:rPr>
                <w:rFonts w:ascii="Times New Roman" w:hAnsi="Times New Roman"/>
                <w:b/>
                <w:color w:val="FFFFFF"/>
                <w:sz w:val="19"/>
                <w:szCs w:val="19"/>
              </w:rPr>
              <w:t>3.</w:t>
            </w:r>
          </w:p>
        </w:tc>
        <w:tc>
          <w:tcPr>
            <w:tcW w:w="3466" w:type="pct"/>
            <w:tcBorders>
              <w:top w:val="single" w:sz="18" w:space="0" w:color="FFFFFF"/>
              <w:bottom w:val="single" w:sz="18" w:space="0" w:color="FFFFFF"/>
              <w:right w:val="single" w:sz="18" w:space="0" w:color="FFFFFF"/>
            </w:tcBorders>
            <w:shd w:val="clear" w:color="auto" w:fill="D9D9D9" w:themeFill="background1" w:themeFillShade="D9"/>
          </w:tcPr>
          <w:p w14:paraId="1E5122C5" w14:textId="77777777" w:rsidR="00FE7C62" w:rsidRPr="0060401C" w:rsidRDefault="00FE7C62" w:rsidP="00FE7C62">
            <w:pPr>
              <w:spacing w:before="60"/>
              <w:ind w:left="57" w:right="57"/>
              <w:jc w:val="both"/>
              <w:rPr>
                <w:rFonts w:ascii="Times New Roman" w:hAnsi="Times New Roman" w:cs="Times New Roman"/>
                <w:noProof/>
                <w:sz w:val="19"/>
                <w:szCs w:val="19"/>
              </w:rPr>
            </w:pPr>
            <w:r w:rsidRPr="0060401C">
              <w:rPr>
                <w:rFonts w:ascii="Times New Roman" w:hAnsi="Times New Roman"/>
                <w:strike/>
                <w:color w:val="FF0000"/>
                <w:sz w:val="19"/>
                <w:szCs w:val="19"/>
              </w:rPr>
              <w:t>Lai sasniegtu noteikto integritātes/apliecinājuma līmeni, k</w:t>
            </w:r>
            <w:r w:rsidRPr="0060401C">
              <w:rPr>
                <w:rFonts w:ascii="Times New Roman" w:hAnsi="Times New Roman"/>
                <w:color w:val="000000"/>
                <w:sz w:val="19"/>
                <w:szCs w:val="19"/>
              </w:rPr>
              <w:t xml:space="preserve"> </w:t>
            </w:r>
            <w:r w:rsidRPr="0060401C">
              <w:rPr>
                <w:rFonts w:ascii="Times New Roman" w:hAnsi="Times New Roman"/>
                <w:color w:val="000000"/>
                <w:sz w:val="19"/>
                <w:szCs w:val="19"/>
                <w:highlight w:val="cyan"/>
              </w:rPr>
              <w:t>K</w:t>
            </w:r>
            <w:r w:rsidRPr="0060401C">
              <w:rPr>
                <w:rFonts w:ascii="Times New Roman" w:hAnsi="Times New Roman"/>
                <w:color w:val="000000"/>
                <w:sz w:val="19"/>
                <w:szCs w:val="19"/>
              </w:rPr>
              <w:t xml:space="preserve">ad </w:t>
            </w:r>
            <w:r w:rsidRPr="0060401C">
              <w:rPr>
                <w:rFonts w:ascii="Times New Roman" w:hAnsi="Times New Roman"/>
                <w:color w:val="000000"/>
                <w:sz w:val="19"/>
                <w:szCs w:val="19"/>
                <w:highlight w:val="cyan"/>
              </w:rPr>
              <w:t>konkrētajam</w:t>
            </w:r>
            <w:r w:rsidRPr="0060401C">
              <w:rPr>
                <w:rFonts w:ascii="Times New Roman" w:hAnsi="Times New Roman"/>
                <w:color w:val="000000"/>
                <w:sz w:val="19"/>
                <w:szCs w:val="19"/>
              </w:rPr>
              <w:t xml:space="preserve"> </w:t>
            </w:r>
            <w:r w:rsidRPr="0060401C">
              <w:rPr>
                <w:rFonts w:ascii="Times New Roman" w:hAnsi="Times New Roman"/>
                <w:strike/>
                <w:color w:val="FF0000"/>
                <w:sz w:val="19"/>
                <w:szCs w:val="19"/>
              </w:rPr>
              <w:t xml:space="preserve">šim </w:t>
            </w:r>
            <w:r w:rsidRPr="0060401C">
              <w:rPr>
                <w:rFonts w:ascii="Times New Roman" w:hAnsi="Times New Roman"/>
                <w:sz w:val="19"/>
                <w:szCs w:val="19"/>
              </w:rPr>
              <w:t>integritātes/apliecinājuma līmenim</w:t>
            </w:r>
            <w:r w:rsidRPr="0060401C">
              <w:rPr>
                <w:rFonts w:ascii="Times New Roman" w:hAnsi="Times New Roman"/>
                <w:color w:val="000000"/>
                <w:sz w:val="19"/>
                <w:szCs w:val="19"/>
              </w:rPr>
              <w:t xml:space="preserve"> </w:t>
            </w:r>
            <w:r w:rsidRPr="0060401C">
              <w:rPr>
                <w:rFonts w:ascii="Times New Roman" w:hAnsi="Times New Roman"/>
                <w:color w:val="000000"/>
                <w:sz w:val="19"/>
                <w:szCs w:val="19"/>
                <w:highlight w:val="cyan"/>
              </w:rPr>
              <w:t>ekspluatācijas drošuma mērķī (</w:t>
            </w:r>
            <w:r w:rsidRPr="0060401C">
              <w:rPr>
                <w:rFonts w:ascii="Times New Roman" w:hAnsi="Times New Roman"/>
                <w:i/>
                <w:iCs/>
                <w:color w:val="000000"/>
                <w:sz w:val="19"/>
                <w:szCs w:val="19"/>
                <w:highlight w:val="cyan"/>
              </w:rPr>
              <w:t>OSO</w:t>
            </w:r>
            <w:r w:rsidRPr="0060401C">
              <w:rPr>
                <w:rFonts w:ascii="Times New Roman" w:hAnsi="Times New Roman"/>
                <w:color w:val="000000"/>
                <w:sz w:val="19"/>
                <w:szCs w:val="19"/>
                <w:highlight w:val="cyan"/>
              </w:rPr>
              <w:t>)</w:t>
            </w:r>
            <w:r w:rsidRPr="0060401C">
              <w:rPr>
                <w:rFonts w:ascii="Times New Roman" w:hAnsi="Times New Roman"/>
                <w:color w:val="000000"/>
                <w:sz w:val="19"/>
                <w:szCs w:val="19"/>
              </w:rPr>
              <w:t xml:space="preserve"> ir vairāk nekā viens kritērijs, ir jāizpilda visi </w:t>
            </w:r>
            <w:r w:rsidRPr="0060401C">
              <w:rPr>
                <w:rFonts w:ascii="Times New Roman" w:hAnsi="Times New Roman"/>
                <w:strike/>
                <w:color w:val="FF0000"/>
                <w:sz w:val="19"/>
                <w:szCs w:val="19"/>
              </w:rPr>
              <w:t xml:space="preserve">piemērojamie </w:t>
            </w:r>
            <w:r w:rsidRPr="0060401C">
              <w:rPr>
                <w:rFonts w:ascii="Times New Roman" w:hAnsi="Times New Roman"/>
                <w:sz w:val="19"/>
                <w:szCs w:val="19"/>
              </w:rPr>
              <w:t xml:space="preserve">kritēriji </w:t>
            </w:r>
            <w:r w:rsidRPr="0060401C">
              <w:rPr>
                <w:rFonts w:ascii="Times New Roman" w:hAnsi="Times New Roman"/>
                <w:color w:val="000000"/>
                <w:sz w:val="19"/>
                <w:szCs w:val="19"/>
                <w:highlight w:val="cyan"/>
              </w:rPr>
              <w:t xml:space="preserve">nepieciešamajā integritātes/apliecinājuma līmenī, lai sasniegtu konkrēto </w:t>
            </w:r>
            <w:r w:rsidRPr="0060401C">
              <w:rPr>
                <w:rFonts w:ascii="Times New Roman" w:hAnsi="Times New Roman"/>
                <w:i/>
                <w:iCs/>
                <w:color w:val="000000"/>
                <w:sz w:val="19"/>
                <w:szCs w:val="19"/>
                <w:highlight w:val="cyan"/>
              </w:rPr>
              <w:t>OSO</w:t>
            </w:r>
            <w:r w:rsidRPr="0060401C">
              <w:rPr>
                <w:rFonts w:ascii="Times New Roman" w:hAnsi="Times New Roman"/>
                <w:color w:val="000000"/>
                <w:sz w:val="19"/>
                <w:szCs w:val="19"/>
              </w:rPr>
              <w:t>.</w:t>
            </w:r>
          </w:p>
        </w:tc>
        <w:tc>
          <w:tcPr>
            <w:tcW w:w="1356" w:type="pct"/>
            <w:tcBorders>
              <w:top w:val="single" w:sz="18" w:space="0" w:color="FFFFFF"/>
              <w:left w:val="single" w:sz="18" w:space="0" w:color="FFFFFF"/>
              <w:bottom w:val="single" w:sz="18" w:space="0" w:color="FFFFFF"/>
              <w:right w:val="nil"/>
            </w:tcBorders>
            <w:shd w:val="clear" w:color="auto" w:fill="D9D9D9"/>
          </w:tcPr>
          <w:p w14:paraId="29AF9212" w14:textId="77777777" w:rsidR="00FE7C62" w:rsidRPr="0060401C" w:rsidRDefault="00FE7C62" w:rsidP="00FE7C62">
            <w:pPr>
              <w:spacing w:before="60"/>
              <w:ind w:left="57" w:right="57"/>
              <w:rPr>
                <w:rFonts w:ascii="Times New Roman" w:hAnsi="Times New Roman" w:cs="Times New Roman"/>
                <w:noProof/>
                <w:sz w:val="19"/>
                <w:szCs w:val="19"/>
              </w:rPr>
            </w:pPr>
          </w:p>
        </w:tc>
      </w:tr>
      <w:tr w:rsidR="00FE7C62" w:rsidRPr="0060401C" w14:paraId="518D0A9C" w14:textId="77777777" w:rsidTr="0060401C">
        <w:trPr>
          <w:trHeight w:val="1509"/>
        </w:trPr>
        <w:tc>
          <w:tcPr>
            <w:tcW w:w="178" w:type="pct"/>
            <w:tcBorders>
              <w:top w:val="nil"/>
              <w:left w:val="nil"/>
            </w:tcBorders>
            <w:shd w:val="clear" w:color="auto" w:fill="808080"/>
          </w:tcPr>
          <w:p w14:paraId="02DFBEF0" w14:textId="77777777" w:rsidR="00FE7C62" w:rsidRPr="0060401C" w:rsidRDefault="00FE7C62" w:rsidP="00FE7C62">
            <w:pPr>
              <w:spacing w:before="60"/>
              <w:ind w:left="57" w:right="57"/>
              <w:jc w:val="center"/>
              <w:rPr>
                <w:rFonts w:ascii="Times New Roman" w:hAnsi="Times New Roman" w:cs="Times New Roman"/>
                <w:b/>
                <w:noProof/>
                <w:color w:val="FFFFFF"/>
                <w:sz w:val="19"/>
                <w:szCs w:val="19"/>
              </w:rPr>
            </w:pPr>
            <w:r w:rsidRPr="0060401C">
              <w:rPr>
                <w:rFonts w:ascii="Times New Roman" w:hAnsi="Times New Roman"/>
                <w:b/>
                <w:color w:val="FFFFFF"/>
                <w:sz w:val="19"/>
                <w:szCs w:val="19"/>
              </w:rPr>
              <w:t>4.</w:t>
            </w:r>
          </w:p>
        </w:tc>
        <w:tc>
          <w:tcPr>
            <w:tcW w:w="3466" w:type="pct"/>
            <w:tcBorders>
              <w:top w:val="single" w:sz="18" w:space="0" w:color="FFFFFF"/>
              <w:right w:val="single" w:sz="18" w:space="0" w:color="FFFFFF"/>
            </w:tcBorders>
            <w:shd w:val="clear" w:color="auto" w:fill="D9D9D9" w:themeFill="background1" w:themeFillShade="D9"/>
          </w:tcPr>
          <w:p w14:paraId="5CACA02D" w14:textId="77777777" w:rsidR="00FE7C62" w:rsidRPr="0060401C" w:rsidRDefault="00FE7C62" w:rsidP="00FE7C62">
            <w:pPr>
              <w:spacing w:before="60"/>
              <w:ind w:left="57" w:right="57"/>
              <w:rPr>
                <w:rFonts w:ascii="Times New Roman" w:hAnsi="Times New Roman" w:cs="Times New Roman"/>
                <w:noProof/>
                <w:sz w:val="19"/>
                <w:szCs w:val="19"/>
              </w:rPr>
            </w:pPr>
            <w:r w:rsidRPr="0060401C">
              <w:rPr>
                <w:rFonts w:ascii="Times New Roman" w:hAnsi="Times New Roman"/>
                <w:color w:val="000000"/>
                <w:sz w:val="19"/>
                <w:szCs w:val="19"/>
                <w:highlight w:val="cyan"/>
              </w:rPr>
              <w:t xml:space="preserve">Šā </w:t>
            </w:r>
            <w:r w:rsidRPr="0060401C">
              <w:rPr>
                <w:rFonts w:ascii="Times New Roman" w:hAnsi="Times New Roman"/>
                <w:i/>
                <w:iCs/>
                <w:color w:val="000000"/>
                <w:sz w:val="19"/>
                <w:szCs w:val="19"/>
                <w:highlight w:val="cyan"/>
              </w:rPr>
              <w:t>AMC</w:t>
            </w:r>
            <w:r w:rsidRPr="0060401C">
              <w:rPr>
                <w:rFonts w:ascii="Times New Roman" w:hAnsi="Times New Roman"/>
                <w:color w:val="000000"/>
                <w:sz w:val="19"/>
                <w:szCs w:val="19"/>
                <w:highlight w:val="cyan"/>
              </w:rPr>
              <w:t xml:space="preserve"> (</w:t>
            </w:r>
            <w:r w:rsidRPr="0060401C">
              <w:rPr>
                <w:rFonts w:ascii="Times New Roman" w:hAnsi="Times New Roman"/>
                <w:i/>
                <w:iCs/>
                <w:color w:val="000000"/>
                <w:sz w:val="19"/>
                <w:szCs w:val="19"/>
              </w:rPr>
              <w:t>SORA</w:t>
            </w:r>
            <w:r w:rsidRPr="0060401C">
              <w:rPr>
                <w:rFonts w:ascii="Times New Roman" w:hAnsi="Times New Roman"/>
                <w:color w:val="000000"/>
                <w:sz w:val="19"/>
                <w:szCs w:val="19"/>
              </w:rPr>
              <w:t xml:space="preserve"> pamatteksta</w:t>
            </w:r>
            <w:r w:rsidRPr="0060401C">
              <w:rPr>
                <w:rFonts w:ascii="Times New Roman" w:hAnsi="Times New Roman"/>
                <w:color w:val="000000"/>
                <w:sz w:val="19"/>
                <w:szCs w:val="19"/>
                <w:highlight w:val="cyan"/>
              </w:rPr>
              <w:t>) S4.9.3. sadaļas</w:t>
            </w:r>
            <w:r w:rsidRPr="0060401C">
              <w:rPr>
                <w:rFonts w:ascii="Times New Roman" w:hAnsi="Times New Roman"/>
                <w:color w:val="000000"/>
                <w:sz w:val="19"/>
                <w:szCs w:val="19"/>
              </w:rPr>
              <w:t xml:space="preserve"> </w:t>
            </w:r>
            <w:r w:rsidRPr="0060401C">
              <w:rPr>
                <w:rFonts w:ascii="Times New Roman" w:hAnsi="Times New Roman"/>
                <w:color w:val="000000"/>
                <w:sz w:val="19"/>
                <w:szCs w:val="19"/>
                <w:highlight w:val="cyan"/>
              </w:rPr>
              <w:t>14</w:t>
            </w:r>
            <w:r w:rsidRPr="0060401C">
              <w:rPr>
                <w:rFonts w:ascii="Times New Roman" w:hAnsi="Times New Roman"/>
                <w:strike/>
                <w:color w:val="FF0000"/>
                <w:sz w:val="19"/>
                <w:szCs w:val="19"/>
              </w:rPr>
              <w:t>6</w:t>
            </w:r>
            <w:r w:rsidRPr="0060401C">
              <w:rPr>
                <w:rFonts w:ascii="Times New Roman" w:hAnsi="Times New Roman"/>
                <w:color w:val="000000"/>
                <w:sz w:val="19"/>
                <w:szCs w:val="19"/>
              </w:rPr>
              <w:t xml:space="preserve">. tabulā noteiktie </w:t>
            </w:r>
            <w:r w:rsidRPr="0060401C">
              <w:rPr>
                <w:rFonts w:ascii="Times New Roman" w:hAnsi="Times New Roman"/>
                <w:strike/>
                <w:color w:val="FF0000"/>
                <w:sz w:val="19"/>
                <w:szCs w:val="19"/>
              </w:rPr>
              <w:t>“neobligātie”</w:t>
            </w:r>
            <w:r w:rsidRPr="0060401C">
              <w:rPr>
                <w:rFonts w:ascii="Times New Roman" w:hAnsi="Times New Roman"/>
                <w:color w:val="000000"/>
                <w:sz w:val="19"/>
                <w:szCs w:val="19"/>
                <w:highlight w:val="cyan"/>
              </w:rPr>
              <w:t>“nav nepieciešams” (NN)</w:t>
            </w:r>
            <w:r w:rsidRPr="0060401C">
              <w:rPr>
                <w:rFonts w:ascii="Times New Roman" w:hAnsi="Times New Roman"/>
                <w:color w:val="000000"/>
                <w:sz w:val="19"/>
                <w:szCs w:val="19"/>
              </w:rPr>
              <w:t xml:space="preserve"> gadījumi nav jāizsaka ar E pielikumā norādītajiem integritātes un apliecinājuma līmeņiem.</w:t>
            </w:r>
          </w:p>
        </w:tc>
        <w:tc>
          <w:tcPr>
            <w:tcW w:w="1356" w:type="pct"/>
            <w:tcBorders>
              <w:top w:val="single" w:sz="18" w:space="0" w:color="FFFFFF"/>
              <w:left w:val="single" w:sz="18" w:space="0" w:color="FFFFFF"/>
              <w:right w:val="nil"/>
            </w:tcBorders>
            <w:shd w:val="clear" w:color="auto" w:fill="D9D9D9"/>
          </w:tcPr>
          <w:p w14:paraId="6589D7E2" w14:textId="77777777" w:rsidR="00FE7C62" w:rsidRPr="0060401C" w:rsidRDefault="00FE7C62" w:rsidP="00FE7C62">
            <w:pPr>
              <w:spacing w:before="60"/>
              <w:ind w:left="57" w:right="57"/>
              <w:jc w:val="both"/>
              <w:rPr>
                <w:rFonts w:ascii="Times New Roman" w:hAnsi="Times New Roman" w:cs="Times New Roman"/>
                <w:strike/>
                <w:noProof/>
                <w:color w:val="FF0000"/>
                <w:sz w:val="19"/>
                <w:szCs w:val="19"/>
              </w:rPr>
            </w:pPr>
            <w:r w:rsidRPr="0060401C">
              <w:rPr>
                <w:rFonts w:ascii="Times New Roman" w:hAnsi="Times New Roman"/>
                <w:strike/>
                <w:color w:val="FF0000"/>
                <w:sz w:val="19"/>
                <w:szCs w:val="19"/>
              </w:rPr>
              <w:t>Ekspluatācijas drošības mērķiem (</w:t>
            </w:r>
            <w:r w:rsidRPr="0060401C">
              <w:rPr>
                <w:rFonts w:ascii="Times New Roman" w:hAnsi="Times New Roman"/>
                <w:i/>
                <w:iCs/>
                <w:strike/>
                <w:color w:val="FF0000"/>
                <w:sz w:val="19"/>
                <w:szCs w:val="19"/>
              </w:rPr>
              <w:t>OSO</w:t>
            </w:r>
            <w:r w:rsidRPr="0060401C">
              <w:rPr>
                <w:rFonts w:ascii="Times New Roman" w:hAnsi="Times New Roman"/>
                <w:strike/>
                <w:color w:val="FF0000"/>
                <w:sz w:val="19"/>
                <w:szCs w:val="19"/>
              </w:rPr>
              <w:t xml:space="preserve">), kuriem </w:t>
            </w:r>
            <w:r w:rsidRPr="0060401C">
              <w:rPr>
                <w:rFonts w:ascii="Times New Roman" w:hAnsi="Times New Roman"/>
                <w:i/>
                <w:iCs/>
                <w:strike/>
                <w:color w:val="FF0000"/>
                <w:sz w:val="19"/>
                <w:szCs w:val="19"/>
              </w:rPr>
              <w:t>SORA</w:t>
            </w:r>
            <w:r w:rsidRPr="0060401C">
              <w:rPr>
                <w:rFonts w:ascii="Times New Roman" w:hAnsi="Times New Roman"/>
                <w:strike/>
                <w:color w:val="FF0000"/>
                <w:sz w:val="19"/>
                <w:szCs w:val="19"/>
              </w:rPr>
              <w:t xml:space="preserve"> pamatteksta 6. tabulā “Ieteicamie </w:t>
            </w:r>
            <w:r w:rsidRPr="0060401C">
              <w:rPr>
                <w:rFonts w:ascii="Times New Roman" w:hAnsi="Times New Roman"/>
                <w:i/>
                <w:iCs/>
                <w:strike/>
                <w:color w:val="FF0000"/>
                <w:sz w:val="19"/>
                <w:szCs w:val="19"/>
              </w:rPr>
              <w:t>OSO</w:t>
            </w:r>
            <w:r w:rsidRPr="0060401C">
              <w:rPr>
                <w:rFonts w:ascii="Times New Roman" w:hAnsi="Times New Roman"/>
                <w:strike/>
                <w:color w:val="FF0000"/>
                <w:sz w:val="19"/>
                <w:szCs w:val="19"/>
              </w:rPr>
              <w:t>” ir noteikts “neobligāts” noturības līmenis, ir pieņemami visi noturības līmeņi.</w:t>
            </w:r>
          </w:p>
          <w:p w14:paraId="742BDB68" w14:textId="77777777" w:rsidR="00FE7C62" w:rsidRPr="0060401C" w:rsidRDefault="00FE7C62" w:rsidP="00FE7C62">
            <w:pPr>
              <w:spacing w:before="60"/>
              <w:ind w:left="57" w:right="57"/>
              <w:jc w:val="both"/>
              <w:rPr>
                <w:rFonts w:ascii="Times New Roman" w:hAnsi="Times New Roman" w:cs="Times New Roman"/>
                <w:noProof/>
                <w:color w:val="000000"/>
                <w:sz w:val="19"/>
                <w:szCs w:val="19"/>
              </w:rPr>
            </w:pPr>
            <w:r w:rsidRPr="0060401C">
              <w:rPr>
                <w:rFonts w:ascii="Times New Roman" w:hAnsi="Times New Roman"/>
                <w:i/>
                <w:iCs/>
                <w:color w:val="000000"/>
                <w:sz w:val="19"/>
                <w:szCs w:val="19"/>
                <w:highlight w:val="cyan"/>
              </w:rPr>
              <w:t>UAS</w:t>
            </w:r>
            <w:r w:rsidRPr="0060401C">
              <w:rPr>
                <w:rFonts w:ascii="Times New Roman" w:hAnsi="Times New Roman"/>
                <w:color w:val="000000"/>
                <w:sz w:val="19"/>
                <w:szCs w:val="19"/>
                <w:highlight w:val="cyan"/>
              </w:rPr>
              <w:t xml:space="preserve"> ekspluatanti tiek aicināti apsvērt arī tos </w:t>
            </w:r>
            <w:r w:rsidRPr="0060401C">
              <w:rPr>
                <w:rFonts w:ascii="Times New Roman" w:hAnsi="Times New Roman"/>
                <w:i/>
                <w:iCs/>
                <w:color w:val="000000"/>
                <w:sz w:val="19"/>
                <w:szCs w:val="19"/>
                <w:highlight w:val="cyan"/>
              </w:rPr>
              <w:t>OSO</w:t>
            </w:r>
            <w:r w:rsidRPr="0060401C">
              <w:rPr>
                <w:rFonts w:ascii="Times New Roman" w:hAnsi="Times New Roman"/>
                <w:color w:val="000000"/>
                <w:sz w:val="19"/>
                <w:szCs w:val="19"/>
                <w:highlight w:val="cyan"/>
              </w:rPr>
              <w:t>, kas klasificēti kā “NN”, vismaz ar “zemu” integritātes un apliecinājuma līmeni.</w:t>
            </w:r>
          </w:p>
        </w:tc>
      </w:tr>
      <w:tr w:rsidR="00FE7C62" w:rsidRPr="0060401C" w14:paraId="221512D3" w14:textId="77777777" w:rsidTr="0060401C">
        <w:trPr>
          <w:trHeight w:val="646"/>
        </w:trPr>
        <w:tc>
          <w:tcPr>
            <w:tcW w:w="178" w:type="pct"/>
            <w:tcBorders>
              <w:left w:val="nil"/>
            </w:tcBorders>
            <w:shd w:val="clear" w:color="auto" w:fill="808080"/>
          </w:tcPr>
          <w:p w14:paraId="2ADCD6D1" w14:textId="77777777" w:rsidR="00FE7C62" w:rsidRPr="0060401C" w:rsidRDefault="00FE7C62" w:rsidP="00FE7C62">
            <w:pPr>
              <w:spacing w:before="60"/>
              <w:ind w:left="57" w:right="57"/>
              <w:jc w:val="center"/>
              <w:rPr>
                <w:rFonts w:ascii="Times New Roman" w:hAnsi="Times New Roman" w:cs="Times New Roman"/>
                <w:b/>
                <w:noProof/>
                <w:color w:val="FFFFFF"/>
                <w:sz w:val="19"/>
                <w:szCs w:val="19"/>
              </w:rPr>
            </w:pPr>
            <w:r w:rsidRPr="0060401C">
              <w:rPr>
                <w:rFonts w:ascii="Times New Roman" w:hAnsi="Times New Roman"/>
                <w:b/>
                <w:color w:val="FFFFFF"/>
                <w:sz w:val="19"/>
                <w:szCs w:val="19"/>
              </w:rPr>
              <w:t>5.</w:t>
            </w:r>
          </w:p>
        </w:tc>
        <w:tc>
          <w:tcPr>
            <w:tcW w:w="3466" w:type="pct"/>
            <w:tcBorders>
              <w:right w:val="single" w:sz="18" w:space="0" w:color="FFFFFF"/>
            </w:tcBorders>
            <w:shd w:val="clear" w:color="auto" w:fill="D9D9D9"/>
          </w:tcPr>
          <w:p w14:paraId="7529E916" w14:textId="77777777" w:rsidR="00FE7C62" w:rsidRPr="0060401C" w:rsidRDefault="00FE7C62" w:rsidP="00FE7C62">
            <w:pPr>
              <w:spacing w:before="60"/>
              <w:ind w:left="57" w:right="57"/>
              <w:jc w:val="both"/>
              <w:rPr>
                <w:rFonts w:ascii="Times New Roman" w:hAnsi="Times New Roman" w:cs="Times New Roman"/>
                <w:noProof/>
                <w:sz w:val="19"/>
                <w:szCs w:val="19"/>
              </w:rPr>
            </w:pPr>
            <w:r w:rsidRPr="0060401C">
              <w:rPr>
                <w:rFonts w:ascii="Times New Roman" w:hAnsi="Times New Roman"/>
                <w:sz w:val="19"/>
                <w:szCs w:val="19"/>
              </w:rPr>
              <w:t xml:space="preserve">Ja </w:t>
            </w:r>
            <w:r w:rsidRPr="0060401C">
              <w:rPr>
                <w:rFonts w:ascii="Times New Roman" w:hAnsi="Times New Roman"/>
                <w:i/>
                <w:iCs/>
                <w:sz w:val="19"/>
                <w:szCs w:val="19"/>
              </w:rPr>
              <w:t>OSO</w:t>
            </w:r>
            <w:r w:rsidRPr="0060401C">
              <w:rPr>
                <w:rFonts w:ascii="Times New Roman" w:hAnsi="Times New Roman"/>
                <w:sz w:val="19"/>
                <w:szCs w:val="19"/>
              </w:rPr>
              <w:t xml:space="preserve"> integritātes līmeņa vai apliecinājuma līmeņa novērtēšanas kritēriju pamatā ir “standarti”, kas vēl nav pieejami, šis </w:t>
            </w:r>
            <w:r w:rsidRPr="0060401C">
              <w:rPr>
                <w:rFonts w:ascii="Times New Roman" w:hAnsi="Times New Roman"/>
                <w:i/>
                <w:iCs/>
                <w:sz w:val="19"/>
                <w:szCs w:val="19"/>
              </w:rPr>
              <w:t>OSO</w:t>
            </w:r>
            <w:r w:rsidRPr="0060401C">
              <w:rPr>
                <w:rFonts w:ascii="Times New Roman" w:hAnsi="Times New Roman"/>
                <w:sz w:val="19"/>
                <w:szCs w:val="19"/>
              </w:rPr>
              <w:t xml:space="preserve"> jāizstrādā tā, lai tas būtu pieņemams kompetentajai iestādei.</w:t>
            </w:r>
          </w:p>
        </w:tc>
        <w:tc>
          <w:tcPr>
            <w:tcW w:w="1356" w:type="pct"/>
            <w:tcBorders>
              <w:left w:val="single" w:sz="18" w:space="0" w:color="FFFFFF"/>
              <w:right w:val="nil"/>
            </w:tcBorders>
            <w:shd w:val="clear" w:color="auto" w:fill="D9D9D9"/>
          </w:tcPr>
          <w:p w14:paraId="63DFF709" w14:textId="77777777" w:rsidR="00FE7C62" w:rsidRPr="0060401C" w:rsidRDefault="00FE7C62" w:rsidP="00FE7C62">
            <w:pPr>
              <w:spacing w:before="60"/>
              <w:ind w:left="57" w:right="57"/>
              <w:rPr>
                <w:rFonts w:ascii="Times New Roman" w:hAnsi="Times New Roman" w:cs="Times New Roman"/>
                <w:noProof/>
                <w:sz w:val="19"/>
                <w:szCs w:val="19"/>
              </w:rPr>
            </w:pPr>
          </w:p>
        </w:tc>
      </w:tr>
      <w:tr w:rsidR="00FE7C62" w:rsidRPr="0060401C" w14:paraId="0094325F" w14:textId="77777777" w:rsidTr="0060401C">
        <w:trPr>
          <w:trHeight w:val="1019"/>
        </w:trPr>
        <w:tc>
          <w:tcPr>
            <w:tcW w:w="178" w:type="pct"/>
            <w:tcBorders>
              <w:left w:val="nil"/>
              <w:bottom w:val="nil"/>
            </w:tcBorders>
            <w:shd w:val="clear" w:color="auto" w:fill="808080"/>
          </w:tcPr>
          <w:p w14:paraId="1D7FFA7A" w14:textId="77777777" w:rsidR="00FE7C62" w:rsidRPr="0060401C" w:rsidRDefault="00FE7C62" w:rsidP="00FE7C62">
            <w:pPr>
              <w:spacing w:before="60"/>
              <w:ind w:left="57" w:right="57"/>
              <w:jc w:val="center"/>
              <w:rPr>
                <w:rFonts w:ascii="Times New Roman" w:hAnsi="Times New Roman" w:cs="Times New Roman"/>
                <w:b/>
                <w:noProof/>
                <w:color w:val="FFFFFF"/>
                <w:sz w:val="19"/>
                <w:szCs w:val="19"/>
              </w:rPr>
            </w:pPr>
            <w:r w:rsidRPr="0060401C">
              <w:rPr>
                <w:rFonts w:ascii="Times New Roman" w:hAnsi="Times New Roman"/>
                <w:b/>
                <w:color w:val="FFFFFF"/>
                <w:sz w:val="19"/>
                <w:szCs w:val="19"/>
              </w:rPr>
              <w:t>6.</w:t>
            </w:r>
          </w:p>
        </w:tc>
        <w:tc>
          <w:tcPr>
            <w:tcW w:w="3466" w:type="pct"/>
            <w:tcBorders>
              <w:bottom w:val="single" w:sz="18" w:space="0" w:color="FFFFFF"/>
              <w:right w:val="single" w:sz="18" w:space="0" w:color="FFFFFF"/>
            </w:tcBorders>
            <w:shd w:val="clear" w:color="auto" w:fill="D9D9D9"/>
          </w:tcPr>
          <w:p w14:paraId="51B8DB48" w14:textId="77777777" w:rsidR="00FE7C62" w:rsidRPr="0060401C" w:rsidRDefault="00FE7C62" w:rsidP="00FE7C62">
            <w:pPr>
              <w:spacing w:before="60"/>
              <w:ind w:left="57" w:right="57"/>
              <w:jc w:val="both"/>
              <w:rPr>
                <w:rFonts w:ascii="Times New Roman" w:hAnsi="Times New Roman" w:cs="Times New Roman"/>
                <w:noProof/>
                <w:sz w:val="19"/>
                <w:szCs w:val="19"/>
              </w:rPr>
            </w:pPr>
            <w:r w:rsidRPr="0060401C">
              <w:rPr>
                <w:rFonts w:ascii="Times New Roman" w:hAnsi="Times New Roman"/>
                <w:sz w:val="19"/>
                <w:szCs w:val="19"/>
              </w:rPr>
              <w:t xml:space="preserve">E pielikumā apzināti lietoti nenormatīvi termini (piemēram, “atbilstoši”, “pietiekami praktiski”), lai nodrošinātu elastību gan pieteikuma iesniedzējam, gan kompetentajām iestādēm. </w:t>
            </w:r>
            <w:r w:rsidRPr="0060401C">
              <w:rPr>
                <w:rFonts w:ascii="Times New Roman" w:hAnsi="Times New Roman"/>
                <w:color w:val="000000"/>
                <w:sz w:val="19"/>
                <w:szCs w:val="19"/>
              </w:rPr>
              <w:t xml:space="preserve">Tas </w:t>
            </w:r>
            <w:r w:rsidRPr="0060401C">
              <w:rPr>
                <w:rFonts w:ascii="Times New Roman" w:hAnsi="Times New Roman"/>
                <w:color w:val="000000"/>
                <w:sz w:val="19"/>
                <w:szCs w:val="19"/>
                <w:highlight w:val="cyan"/>
              </w:rPr>
              <w:t>neliedz ne pieteikuma iesniedzējam piedāvāt</w:t>
            </w:r>
            <w:r w:rsidRPr="0060401C">
              <w:rPr>
                <w:rFonts w:ascii="Times New Roman" w:hAnsi="Times New Roman"/>
                <w:strike/>
                <w:color w:val="FF0000"/>
                <w:sz w:val="19"/>
                <w:szCs w:val="19"/>
              </w:rPr>
              <w:t>neierobežo ne pieteikuma iesniedzēju, kad tas piedāvā</w:t>
            </w:r>
            <w:r w:rsidRPr="0060401C">
              <w:rPr>
                <w:rFonts w:ascii="Times New Roman" w:hAnsi="Times New Roman"/>
                <w:color w:val="000000"/>
                <w:sz w:val="19"/>
                <w:szCs w:val="19"/>
              </w:rPr>
              <w:t xml:space="preserve"> riska mazināšanas pasākumus, ne </w:t>
            </w:r>
            <w:r w:rsidRPr="0060401C">
              <w:rPr>
                <w:rFonts w:ascii="Times New Roman" w:hAnsi="Times New Roman"/>
                <w:color w:val="000000"/>
                <w:sz w:val="19"/>
                <w:szCs w:val="19"/>
                <w:highlight w:val="cyan"/>
              </w:rPr>
              <w:t>kompetentajai iestādei izvērtēt</w:t>
            </w:r>
            <w:r w:rsidRPr="0060401C">
              <w:rPr>
                <w:rFonts w:ascii="Times New Roman" w:hAnsi="Times New Roman"/>
                <w:strike/>
                <w:color w:val="FF0000"/>
                <w:sz w:val="19"/>
                <w:szCs w:val="19"/>
              </w:rPr>
              <w:t xml:space="preserve"> kompetento iestādi, kad tā izvērtē</w:t>
            </w:r>
            <w:r w:rsidRPr="0060401C">
              <w:rPr>
                <w:rFonts w:ascii="Times New Roman" w:hAnsi="Times New Roman"/>
                <w:color w:val="000000"/>
                <w:sz w:val="19"/>
                <w:szCs w:val="19"/>
              </w:rPr>
              <w:t xml:space="preserve"> to, kas ir nepieciešams katrā konkrētā gadījumā.</w:t>
            </w:r>
          </w:p>
        </w:tc>
        <w:tc>
          <w:tcPr>
            <w:tcW w:w="1356" w:type="pct"/>
            <w:tcBorders>
              <w:left w:val="single" w:sz="18" w:space="0" w:color="FFFFFF"/>
              <w:bottom w:val="single" w:sz="18" w:space="0" w:color="FFFFFF"/>
              <w:right w:val="nil"/>
            </w:tcBorders>
            <w:shd w:val="clear" w:color="auto" w:fill="D9D9D9"/>
          </w:tcPr>
          <w:p w14:paraId="3BC14581" w14:textId="77777777" w:rsidR="00FE7C62" w:rsidRPr="0060401C" w:rsidRDefault="00FE7C62" w:rsidP="00FE7C62">
            <w:pPr>
              <w:spacing w:before="60"/>
              <w:ind w:left="57" w:right="57"/>
              <w:rPr>
                <w:rFonts w:ascii="Times New Roman" w:hAnsi="Times New Roman" w:cs="Times New Roman"/>
                <w:noProof/>
                <w:sz w:val="19"/>
                <w:szCs w:val="19"/>
              </w:rPr>
            </w:pPr>
          </w:p>
        </w:tc>
      </w:tr>
      <w:tr w:rsidR="00FE7C62" w:rsidRPr="0060401C" w14:paraId="555FC92F" w14:textId="77777777" w:rsidTr="0060401C">
        <w:trPr>
          <w:trHeight w:val="239"/>
        </w:trPr>
        <w:tc>
          <w:tcPr>
            <w:tcW w:w="178" w:type="pct"/>
            <w:tcBorders>
              <w:top w:val="nil"/>
              <w:left w:val="nil"/>
              <w:bottom w:val="single" w:sz="24" w:space="0" w:color="FFFFFF"/>
            </w:tcBorders>
            <w:shd w:val="clear" w:color="auto" w:fill="808080"/>
          </w:tcPr>
          <w:p w14:paraId="505D0515" w14:textId="77777777" w:rsidR="00FE7C62" w:rsidRPr="0060401C" w:rsidRDefault="00FE7C62" w:rsidP="00FE7C62">
            <w:pPr>
              <w:spacing w:before="60"/>
              <w:ind w:left="57" w:right="57"/>
              <w:jc w:val="center"/>
              <w:rPr>
                <w:rFonts w:ascii="Times New Roman" w:hAnsi="Times New Roman" w:cs="Times New Roman"/>
                <w:b/>
                <w:noProof/>
                <w:color w:val="FFFFFF"/>
                <w:sz w:val="19"/>
                <w:szCs w:val="19"/>
              </w:rPr>
            </w:pPr>
            <w:r w:rsidRPr="0060401C">
              <w:rPr>
                <w:rFonts w:ascii="Times New Roman" w:hAnsi="Times New Roman"/>
                <w:b/>
                <w:color w:val="FFFFFF"/>
                <w:sz w:val="19"/>
                <w:szCs w:val="19"/>
              </w:rPr>
              <w:t>7.</w:t>
            </w:r>
          </w:p>
        </w:tc>
        <w:tc>
          <w:tcPr>
            <w:tcW w:w="3466" w:type="pct"/>
            <w:tcBorders>
              <w:top w:val="single" w:sz="18" w:space="0" w:color="FFFFFF"/>
              <w:bottom w:val="single" w:sz="18" w:space="0" w:color="FFFFFF"/>
              <w:right w:val="single" w:sz="18" w:space="0" w:color="FFFFFF"/>
            </w:tcBorders>
            <w:shd w:val="clear" w:color="auto" w:fill="D9D9D9"/>
          </w:tcPr>
          <w:p w14:paraId="1B98D4AB" w14:textId="77777777" w:rsidR="00FE7C62" w:rsidRPr="0060401C" w:rsidRDefault="00FE7C62" w:rsidP="00FE7C62">
            <w:pPr>
              <w:spacing w:before="60"/>
              <w:ind w:left="57" w:right="57"/>
              <w:rPr>
                <w:rFonts w:ascii="Times New Roman" w:hAnsi="Times New Roman" w:cs="Times New Roman"/>
                <w:noProof/>
                <w:sz w:val="19"/>
                <w:szCs w:val="19"/>
              </w:rPr>
            </w:pPr>
            <w:r w:rsidRPr="0060401C">
              <w:rPr>
                <w:rFonts w:ascii="Times New Roman" w:hAnsi="Times New Roman"/>
                <w:sz w:val="19"/>
                <w:szCs w:val="19"/>
              </w:rPr>
              <w:t>Šis pielikums ir pilnīgi piemērojams arī attiecībā uz vienas personas organizācijām.</w:t>
            </w:r>
          </w:p>
        </w:tc>
        <w:tc>
          <w:tcPr>
            <w:tcW w:w="1356" w:type="pct"/>
            <w:tcBorders>
              <w:top w:val="single" w:sz="18" w:space="0" w:color="FFFFFF"/>
              <w:left w:val="single" w:sz="18" w:space="0" w:color="FFFFFF"/>
              <w:bottom w:val="single" w:sz="18" w:space="0" w:color="FFFFFF"/>
              <w:right w:val="nil"/>
            </w:tcBorders>
            <w:shd w:val="clear" w:color="auto" w:fill="D9D9D9"/>
          </w:tcPr>
          <w:p w14:paraId="5123617D" w14:textId="77777777" w:rsidR="00FE7C62" w:rsidRPr="0060401C" w:rsidRDefault="00FE7C62" w:rsidP="00FE7C62">
            <w:pPr>
              <w:spacing w:before="60"/>
              <w:ind w:left="57" w:right="57"/>
              <w:rPr>
                <w:rFonts w:ascii="Times New Roman" w:hAnsi="Times New Roman" w:cs="Times New Roman"/>
                <w:noProof/>
                <w:sz w:val="19"/>
                <w:szCs w:val="19"/>
              </w:rPr>
            </w:pPr>
          </w:p>
        </w:tc>
      </w:tr>
      <w:tr w:rsidR="00FE7C62" w:rsidRPr="0060401C" w14:paraId="2720E94D" w14:textId="77777777" w:rsidTr="0060401C">
        <w:trPr>
          <w:trHeight w:val="479"/>
        </w:trPr>
        <w:tc>
          <w:tcPr>
            <w:tcW w:w="178" w:type="pct"/>
            <w:tcBorders>
              <w:top w:val="single" w:sz="24" w:space="0" w:color="FFFFFF"/>
              <w:left w:val="nil"/>
              <w:bottom w:val="nil"/>
            </w:tcBorders>
            <w:shd w:val="clear" w:color="auto" w:fill="808080"/>
          </w:tcPr>
          <w:p w14:paraId="56B5E292" w14:textId="77777777" w:rsidR="00FE7C62" w:rsidRPr="0060401C" w:rsidRDefault="00FE7C62" w:rsidP="00FE7C62">
            <w:pPr>
              <w:spacing w:before="60"/>
              <w:ind w:left="57" w:right="57"/>
              <w:jc w:val="center"/>
              <w:rPr>
                <w:rFonts w:ascii="Times New Roman" w:hAnsi="Times New Roman" w:cs="Times New Roman"/>
                <w:b/>
                <w:noProof/>
                <w:color w:val="FFFFFF"/>
                <w:sz w:val="19"/>
                <w:szCs w:val="19"/>
              </w:rPr>
            </w:pPr>
            <w:r w:rsidRPr="0060401C">
              <w:rPr>
                <w:rFonts w:ascii="Times New Roman" w:hAnsi="Times New Roman"/>
                <w:b/>
                <w:color w:val="FFFFFF"/>
                <w:sz w:val="19"/>
                <w:szCs w:val="19"/>
                <w:highlight w:val="cyan"/>
              </w:rPr>
              <w:t>8.</w:t>
            </w:r>
          </w:p>
        </w:tc>
        <w:tc>
          <w:tcPr>
            <w:tcW w:w="3466" w:type="pct"/>
            <w:tcBorders>
              <w:top w:val="single" w:sz="18" w:space="0" w:color="FFFFFF"/>
              <w:bottom w:val="nil"/>
              <w:right w:val="single" w:sz="18" w:space="0" w:color="FFFFFF"/>
            </w:tcBorders>
            <w:shd w:val="clear" w:color="auto" w:fill="D9D9D9"/>
          </w:tcPr>
          <w:p w14:paraId="1AC1D45B" w14:textId="77777777" w:rsidR="00FE7C62" w:rsidRPr="0060401C" w:rsidRDefault="00FE7C62" w:rsidP="00FE7C62">
            <w:pPr>
              <w:spacing w:before="60"/>
              <w:ind w:left="57" w:right="57"/>
              <w:rPr>
                <w:rFonts w:ascii="Times New Roman" w:hAnsi="Times New Roman" w:cs="Times New Roman"/>
                <w:noProof/>
                <w:color w:val="000000"/>
                <w:sz w:val="19"/>
                <w:szCs w:val="19"/>
              </w:rPr>
            </w:pPr>
            <w:r w:rsidRPr="0060401C">
              <w:rPr>
                <w:rFonts w:ascii="Times New Roman" w:hAnsi="Times New Roman"/>
                <w:color w:val="000000"/>
                <w:sz w:val="19"/>
                <w:szCs w:val="19"/>
                <w:highlight w:val="cyan"/>
              </w:rPr>
              <w:t xml:space="preserve">Daži </w:t>
            </w:r>
            <w:r w:rsidRPr="0060401C">
              <w:rPr>
                <w:rFonts w:ascii="Times New Roman" w:hAnsi="Times New Roman"/>
                <w:i/>
                <w:iCs/>
                <w:color w:val="000000"/>
                <w:sz w:val="19"/>
                <w:szCs w:val="19"/>
                <w:highlight w:val="cyan"/>
              </w:rPr>
              <w:t>OSO</w:t>
            </w:r>
            <w:r w:rsidRPr="0060401C">
              <w:rPr>
                <w:rFonts w:ascii="Times New Roman" w:hAnsi="Times New Roman"/>
                <w:color w:val="000000"/>
                <w:sz w:val="19"/>
                <w:szCs w:val="19"/>
                <w:highlight w:val="cyan"/>
              </w:rPr>
              <w:t xml:space="preserve"> attiecas uz funkcionālajā testā balstītu (</w:t>
            </w:r>
            <w:r w:rsidRPr="0060401C">
              <w:rPr>
                <w:rFonts w:ascii="Times New Roman" w:hAnsi="Times New Roman"/>
                <w:i/>
                <w:iCs/>
                <w:color w:val="000000"/>
                <w:sz w:val="19"/>
                <w:szCs w:val="19"/>
                <w:highlight w:val="cyan"/>
              </w:rPr>
              <w:t>FTB</w:t>
            </w:r>
            <w:r w:rsidRPr="0060401C">
              <w:rPr>
                <w:rFonts w:ascii="Times New Roman" w:hAnsi="Times New Roman"/>
                <w:color w:val="000000"/>
                <w:sz w:val="19"/>
                <w:szCs w:val="19"/>
                <w:highlight w:val="cyan"/>
              </w:rPr>
              <w:t>) pieeju, kas ir sīki izklāstīta E3. sadaļā.</w:t>
            </w:r>
          </w:p>
        </w:tc>
        <w:tc>
          <w:tcPr>
            <w:tcW w:w="1356" w:type="pct"/>
            <w:tcBorders>
              <w:top w:val="single" w:sz="18" w:space="0" w:color="FFFFFF"/>
              <w:left w:val="single" w:sz="18" w:space="0" w:color="FFFFFF"/>
              <w:bottom w:val="nil"/>
              <w:right w:val="nil"/>
            </w:tcBorders>
            <w:shd w:val="clear" w:color="auto" w:fill="D9D9D9"/>
          </w:tcPr>
          <w:p w14:paraId="18FC6E51" w14:textId="77777777" w:rsidR="00FE7C62" w:rsidRPr="0060401C" w:rsidRDefault="00FE7C62" w:rsidP="00FE7C62">
            <w:pPr>
              <w:spacing w:before="60"/>
              <w:ind w:left="57" w:right="57"/>
              <w:rPr>
                <w:rFonts w:ascii="Times New Roman" w:hAnsi="Times New Roman" w:cs="Times New Roman"/>
                <w:noProof/>
                <w:sz w:val="19"/>
                <w:szCs w:val="19"/>
              </w:rPr>
            </w:pPr>
          </w:p>
        </w:tc>
      </w:tr>
    </w:tbl>
    <w:p w14:paraId="0DAB729F" w14:textId="77777777" w:rsidR="0060401C" w:rsidRDefault="0060401C" w:rsidP="00FE7C62">
      <w:pPr>
        <w:rPr>
          <w:rFonts w:ascii="Times New Roman" w:hAnsi="Times New Roman"/>
          <w:b/>
          <w:bCs/>
          <w:i/>
          <w:sz w:val="24"/>
        </w:rPr>
      </w:pPr>
    </w:p>
    <w:p w14:paraId="34A2FA94" w14:textId="0558E567" w:rsidR="00FE7C62" w:rsidRPr="00FE7C62" w:rsidRDefault="00FE7C62" w:rsidP="008C286E">
      <w:pPr>
        <w:rPr>
          <w:rFonts w:ascii="Times New Roman" w:hAnsi="Times New Roman" w:cs="Times New Roman"/>
          <w:b/>
          <w:i/>
          <w:noProof/>
          <w:sz w:val="24"/>
          <w:szCs w:val="24"/>
        </w:rPr>
      </w:pPr>
      <w:r w:rsidRPr="00FE7C62">
        <w:rPr>
          <w:rFonts w:ascii="Times New Roman" w:hAnsi="Times New Roman"/>
          <w:b/>
          <w:bCs/>
          <w:i/>
          <w:sz w:val="24"/>
        </w:rPr>
        <w:t>E1. tabula.</w:t>
      </w:r>
      <w:r w:rsidRPr="00FE7C62">
        <w:rPr>
          <w:rFonts w:ascii="Times New Roman" w:hAnsi="Times New Roman"/>
          <w:b/>
          <w:i/>
          <w:sz w:val="24"/>
        </w:rPr>
        <w:t xml:space="preserve"> Pamatprincipi, kas jāievēro, kad tiek izmantots </w:t>
      </w:r>
      <w:r w:rsidRPr="00FE7C62">
        <w:rPr>
          <w:rFonts w:ascii="Times New Roman" w:hAnsi="Times New Roman"/>
          <w:b/>
          <w:i/>
          <w:iCs/>
          <w:sz w:val="24"/>
        </w:rPr>
        <w:t>SORA</w:t>
      </w:r>
      <w:r w:rsidRPr="00FE7C62">
        <w:rPr>
          <w:rFonts w:ascii="Times New Roman" w:hAnsi="Times New Roman"/>
          <w:b/>
          <w:i/>
          <w:sz w:val="24"/>
        </w:rPr>
        <w:t xml:space="preserve"> E pielikums.</w:t>
      </w:r>
    </w:p>
    <w:p w14:paraId="6B73BDCE" w14:textId="77777777" w:rsidR="00FE7C62" w:rsidRPr="00FE7C62" w:rsidRDefault="00FE7C62" w:rsidP="008C286E">
      <w:pPr>
        <w:tabs>
          <w:tab w:val="left" w:pos="731"/>
        </w:tabs>
        <w:spacing w:before="241"/>
        <w:jc w:val="both"/>
        <w:outlineLvl w:val="0"/>
        <w:rPr>
          <w:rFonts w:ascii="Times New Roman" w:hAnsi="Times New Roman" w:cs="Times New Roman"/>
          <w:b/>
          <w:bCs/>
          <w:noProof/>
          <w:sz w:val="24"/>
          <w:szCs w:val="24"/>
        </w:rPr>
      </w:pPr>
      <w:bookmarkStart w:id="93" w:name="E.2_Operational_safety_objectives_(OSOs)"/>
      <w:bookmarkEnd w:id="93"/>
      <w:r w:rsidRPr="00FE7C62">
        <w:rPr>
          <w:rFonts w:ascii="Times New Roman" w:hAnsi="Times New Roman"/>
          <w:b/>
          <w:bCs/>
          <w:color w:val="000000"/>
          <w:sz w:val="24"/>
          <w:szCs w:val="24"/>
        </w:rPr>
        <w:t xml:space="preserve">E2. </w:t>
      </w:r>
      <w:r w:rsidRPr="00FE7C62">
        <w:rPr>
          <w:rFonts w:ascii="Times New Roman" w:hAnsi="Times New Roman"/>
          <w:b/>
          <w:bCs/>
          <w:color w:val="000000"/>
          <w:sz w:val="24"/>
          <w:szCs w:val="24"/>
          <w:highlight w:val="cyan"/>
        </w:rPr>
        <w:t>Ekspluatācijas drošuma mērķi (</w:t>
      </w:r>
      <w:r w:rsidRPr="00FE7C62">
        <w:rPr>
          <w:rFonts w:ascii="Times New Roman" w:hAnsi="Times New Roman"/>
          <w:b/>
          <w:bCs/>
          <w:i/>
          <w:iCs/>
          <w:color w:val="000000"/>
          <w:sz w:val="24"/>
          <w:szCs w:val="24"/>
        </w:rPr>
        <w:t>OSO</w:t>
      </w:r>
      <w:r w:rsidRPr="00FE7C62">
        <w:rPr>
          <w:rFonts w:ascii="Times New Roman" w:hAnsi="Times New Roman"/>
          <w:b/>
          <w:bCs/>
          <w:color w:val="000000"/>
          <w:sz w:val="24"/>
          <w:szCs w:val="24"/>
          <w:highlight w:val="cyan"/>
        </w:rPr>
        <w:t>)</w:t>
      </w:r>
      <w:r w:rsidRPr="00FE7C62">
        <w:rPr>
          <w:rFonts w:ascii="Times New Roman" w:hAnsi="Times New Roman"/>
          <w:b/>
          <w:bCs/>
          <w:strike/>
          <w:color w:val="FF0000"/>
          <w:sz w:val="24"/>
          <w:szCs w:val="24"/>
        </w:rPr>
        <w:t xml:space="preserve">, kas ir saistīti ar tehniskiem </w:t>
      </w:r>
      <w:r w:rsidRPr="00FE7C62">
        <w:rPr>
          <w:rFonts w:ascii="Times New Roman" w:hAnsi="Times New Roman"/>
          <w:b/>
          <w:bCs/>
          <w:i/>
          <w:iCs/>
          <w:strike/>
          <w:color w:val="FF0000"/>
          <w:sz w:val="24"/>
          <w:szCs w:val="24"/>
        </w:rPr>
        <w:t>UAS</w:t>
      </w:r>
      <w:r w:rsidRPr="00FE7C62">
        <w:rPr>
          <w:rFonts w:ascii="Times New Roman" w:hAnsi="Times New Roman"/>
          <w:b/>
          <w:bCs/>
          <w:strike/>
          <w:color w:val="FF0000"/>
          <w:sz w:val="24"/>
          <w:szCs w:val="24"/>
        </w:rPr>
        <w:t xml:space="preserve"> jautājumiem</w:t>
      </w:r>
    </w:p>
    <w:p w14:paraId="524570F6" w14:textId="77777777" w:rsidR="00FE7C62" w:rsidRPr="00FE7C62" w:rsidRDefault="00FE7C62" w:rsidP="008C286E">
      <w:pPr>
        <w:spacing w:before="242"/>
        <w:outlineLvl w:val="2"/>
        <w:rPr>
          <w:rFonts w:ascii="Times New Roman" w:hAnsi="Times New Roman" w:cs="Times New Roman"/>
          <w:b/>
          <w:bCs/>
          <w:noProof/>
          <w:sz w:val="24"/>
          <w:szCs w:val="24"/>
        </w:rPr>
      </w:pPr>
      <w:bookmarkStart w:id="94" w:name="OSO_#01_—_Ensure_that_the_UAS_operator_i"/>
      <w:bookmarkEnd w:id="94"/>
      <w:r w:rsidRPr="00FE7C62">
        <w:rPr>
          <w:rFonts w:ascii="Times New Roman" w:hAnsi="Times New Roman"/>
          <w:b/>
          <w:bCs/>
          <w:sz w:val="24"/>
        </w:rPr>
        <w:t>1. </w:t>
      </w:r>
      <w:r w:rsidRPr="00FE7C62">
        <w:rPr>
          <w:rFonts w:ascii="Times New Roman" w:hAnsi="Times New Roman"/>
          <w:b/>
          <w:bCs/>
          <w:i/>
          <w:iCs/>
          <w:sz w:val="24"/>
        </w:rPr>
        <w:t>OSO</w:t>
      </w:r>
      <w:r w:rsidRPr="00FE7C62">
        <w:rPr>
          <w:rFonts w:ascii="Times New Roman" w:hAnsi="Times New Roman"/>
          <w:b/>
          <w:bCs/>
          <w:sz w:val="24"/>
        </w:rPr>
        <w:t xml:space="preserve">. Pārliecināties, ka </w:t>
      </w:r>
      <w:r w:rsidRPr="00FE7C62">
        <w:rPr>
          <w:rFonts w:ascii="Times New Roman" w:hAnsi="Times New Roman"/>
          <w:b/>
          <w:bCs/>
          <w:i/>
          <w:iCs/>
          <w:sz w:val="24"/>
        </w:rPr>
        <w:t>UAS</w:t>
      </w:r>
      <w:r w:rsidRPr="00FE7C62">
        <w:rPr>
          <w:rFonts w:ascii="Times New Roman" w:hAnsi="Times New Roman"/>
          <w:b/>
          <w:bCs/>
          <w:sz w:val="24"/>
        </w:rPr>
        <w:t xml:space="preserve"> ekspluatants ir kompetent</w:t>
      </w:r>
      <w:r w:rsidRPr="00FE7C62">
        <w:rPr>
          <w:rFonts w:ascii="Times New Roman" w:hAnsi="Times New Roman"/>
          <w:b/>
          <w:bCs/>
          <w:strike/>
          <w:color w:val="FF0000"/>
          <w:sz w:val="24"/>
        </w:rPr>
        <w:t>s</w:t>
      </w:r>
      <w:r w:rsidRPr="00FE7C62">
        <w:rPr>
          <w:rFonts w:ascii="Times New Roman" w:hAnsi="Times New Roman"/>
          <w:b/>
          <w:bCs/>
          <w:sz w:val="24"/>
          <w:highlight w:val="cyan"/>
        </w:rPr>
        <w:t>a</w:t>
      </w:r>
      <w:r w:rsidRPr="00FE7C62">
        <w:rPr>
          <w:rFonts w:ascii="Times New Roman" w:hAnsi="Times New Roman"/>
          <w:b/>
          <w:bCs/>
          <w:sz w:val="24"/>
        </w:rPr>
        <w:t xml:space="preserve"> un/vai pārbaudīt</w:t>
      </w:r>
      <w:r w:rsidRPr="00FE7C62">
        <w:rPr>
          <w:rFonts w:ascii="Times New Roman" w:hAnsi="Times New Roman"/>
          <w:b/>
          <w:bCs/>
          <w:strike/>
          <w:color w:val="FF0000"/>
          <w:sz w:val="24"/>
        </w:rPr>
        <w:t>s</w:t>
      </w:r>
      <w:r w:rsidRPr="00FE7C62">
        <w:rPr>
          <w:rFonts w:ascii="Times New Roman" w:hAnsi="Times New Roman"/>
          <w:b/>
          <w:bCs/>
          <w:sz w:val="24"/>
          <w:highlight w:val="cyan"/>
        </w:rPr>
        <w:t>a</w:t>
      </w:r>
      <w:r w:rsidRPr="00FE7C62">
        <w:rPr>
          <w:rFonts w:ascii="Times New Roman" w:hAnsi="Times New Roman"/>
          <w:b/>
          <w:bCs/>
          <w:sz w:val="24"/>
        </w:rPr>
        <w:t xml:space="preserve"> </w:t>
      </w:r>
      <w:r w:rsidRPr="00FE7C62">
        <w:rPr>
          <w:rFonts w:ascii="Times New Roman" w:hAnsi="Times New Roman"/>
          <w:b/>
          <w:bCs/>
          <w:color w:val="000000"/>
          <w:sz w:val="24"/>
          <w:highlight w:val="cyan"/>
        </w:rPr>
        <w:t>organizācija</w:t>
      </w:r>
    </w:p>
    <w:p w14:paraId="4D0B6136" w14:textId="77777777" w:rsidR="00FE7C62" w:rsidRPr="00FE7C62" w:rsidRDefault="00FE7C62" w:rsidP="00FE7C62">
      <w:pPr>
        <w:spacing w:before="129"/>
        <w:ind w:left="1304"/>
        <w:jc w:val="center"/>
        <w:rPr>
          <w:rFonts w:ascii="Times New Roman" w:hAnsi="Times New Roman" w:cs="Times New Roman"/>
          <w:b/>
          <w:noProof/>
          <w:sz w:val="20"/>
          <w:szCs w:val="20"/>
        </w:rPr>
      </w:pPr>
    </w:p>
    <w:tbl>
      <w:tblPr>
        <w:tblpPr w:leftFromText="180" w:rightFromText="180" w:vertAnchor="text" w:horzAnchor="margin"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1554"/>
        <w:gridCol w:w="3735"/>
        <w:gridCol w:w="4623"/>
        <w:gridCol w:w="2562"/>
      </w:tblGrid>
      <w:tr w:rsidR="00FE7C62" w:rsidRPr="008C286E" w14:paraId="44DD976A" w14:textId="77777777">
        <w:trPr>
          <w:trHeight w:val="233"/>
        </w:trPr>
        <w:tc>
          <w:tcPr>
            <w:tcW w:w="2977" w:type="dxa"/>
            <w:gridSpan w:val="2"/>
            <w:vMerge w:val="restart"/>
            <w:shd w:val="clear" w:color="auto" w:fill="F79546"/>
          </w:tcPr>
          <w:p w14:paraId="489D3846" w14:textId="77777777" w:rsidR="00FE7C62" w:rsidRPr="008C286E" w:rsidRDefault="00FE7C62" w:rsidP="00FE7C62">
            <w:pPr>
              <w:spacing w:before="60"/>
              <w:ind w:left="107"/>
              <w:rPr>
                <w:rFonts w:ascii="Times New Roman" w:hAnsi="Times New Roman" w:cs="Times New Roman"/>
                <w:b/>
                <w:noProof/>
                <w:sz w:val="19"/>
                <w:szCs w:val="19"/>
              </w:rPr>
            </w:pPr>
            <w:r w:rsidRPr="008C286E">
              <w:rPr>
                <w:rFonts w:ascii="Times New Roman" w:hAnsi="Times New Roman"/>
                <w:b/>
                <w:sz w:val="19"/>
                <w:szCs w:val="19"/>
              </w:rPr>
              <w:t xml:space="preserve">TEHNISKS </w:t>
            </w:r>
            <w:r w:rsidRPr="008C286E">
              <w:rPr>
                <w:rFonts w:ascii="Times New Roman" w:hAnsi="Times New Roman"/>
                <w:b/>
                <w:i/>
                <w:iCs/>
                <w:sz w:val="19"/>
                <w:szCs w:val="19"/>
              </w:rPr>
              <w:t>UAS</w:t>
            </w:r>
            <w:r w:rsidRPr="008C286E">
              <w:rPr>
                <w:rFonts w:ascii="Times New Roman" w:hAnsi="Times New Roman"/>
                <w:b/>
                <w:sz w:val="19"/>
                <w:szCs w:val="19"/>
              </w:rPr>
              <w:t xml:space="preserve"> JAUTĀJUMS</w:t>
            </w:r>
          </w:p>
        </w:tc>
        <w:tc>
          <w:tcPr>
            <w:tcW w:w="10920" w:type="dxa"/>
            <w:gridSpan w:val="3"/>
            <w:shd w:val="clear" w:color="auto" w:fill="B8CCE3"/>
          </w:tcPr>
          <w:p w14:paraId="52849F3C" w14:textId="77777777" w:rsidR="00FE7C62" w:rsidRPr="008C286E" w:rsidRDefault="00FE7C62" w:rsidP="00FE7C62">
            <w:pPr>
              <w:spacing w:before="60"/>
              <w:jc w:val="center"/>
              <w:rPr>
                <w:rFonts w:ascii="Times New Roman" w:hAnsi="Times New Roman" w:cs="Times New Roman"/>
                <w:noProof/>
                <w:sz w:val="19"/>
                <w:szCs w:val="19"/>
              </w:rPr>
            </w:pPr>
            <w:r w:rsidRPr="008C286E">
              <w:rPr>
                <w:rFonts w:ascii="Times New Roman" w:hAnsi="Times New Roman"/>
                <w:b/>
                <w:strike/>
                <w:color w:val="EE0000"/>
                <w:sz w:val="19"/>
                <w:szCs w:val="19"/>
              </w:rPr>
              <w:t>Integritātes līmenis</w:t>
            </w:r>
            <w:r w:rsidRPr="008C286E">
              <w:rPr>
                <w:rFonts w:ascii="Times New Roman" w:hAnsi="Times New Roman"/>
                <w:b/>
                <w:color w:val="000000"/>
                <w:sz w:val="19"/>
                <w:szCs w:val="19"/>
                <w:highlight w:val="cyan"/>
              </w:rPr>
              <w:t>INTEGRITĀTES LĪMENIS</w:t>
            </w:r>
          </w:p>
        </w:tc>
      </w:tr>
      <w:tr w:rsidR="00FE7C62" w:rsidRPr="008C286E" w14:paraId="1FF2F3A2" w14:textId="77777777">
        <w:trPr>
          <w:trHeight w:val="489"/>
        </w:trPr>
        <w:tc>
          <w:tcPr>
            <w:tcW w:w="2977" w:type="dxa"/>
            <w:gridSpan w:val="2"/>
            <w:vMerge/>
            <w:tcBorders>
              <w:top w:val="nil"/>
            </w:tcBorders>
            <w:shd w:val="clear" w:color="auto" w:fill="F79546"/>
          </w:tcPr>
          <w:p w14:paraId="04069674" w14:textId="77777777" w:rsidR="00FE7C62" w:rsidRPr="008C286E" w:rsidRDefault="00FE7C62" w:rsidP="00FE7C62">
            <w:pPr>
              <w:spacing w:before="60"/>
              <w:rPr>
                <w:rFonts w:ascii="Times New Roman" w:hAnsi="Times New Roman" w:cs="Times New Roman"/>
                <w:noProof/>
                <w:sz w:val="19"/>
                <w:szCs w:val="19"/>
              </w:rPr>
            </w:pPr>
          </w:p>
        </w:tc>
        <w:tc>
          <w:tcPr>
            <w:tcW w:w="3735" w:type="dxa"/>
            <w:shd w:val="clear" w:color="auto" w:fill="B8CCE3"/>
          </w:tcPr>
          <w:p w14:paraId="0BC6848F" w14:textId="77777777" w:rsidR="00FE7C62" w:rsidRPr="008C286E" w:rsidRDefault="00FE7C62" w:rsidP="00FE7C62">
            <w:pPr>
              <w:spacing w:before="60"/>
              <w:ind w:left="1281" w:right="1544" w:hanging="2"/>
              <w:jc w:val="center"/>
              <w:rPr>
                <w:rFonts w:ascii="Times New Roman" w:hAnsi="Times New Roman" w:cs="Times New Roman"/>
                <w:b/>
                <w:noProof/>
                <w:sz w:val="19"/>
                <w:szCs w:val="19"/>
              </w:rPr>
            </w:pPr>
            <w:r w:rsidRPr="008C286E">
              <w:rPr>
                <w:rFonts w:ascii="Times New Roman" w:hAnsi="Times New Roman"/>
                <w:b/>
                <w:sz w:val="19"/>
                <w:szCs w:val="19"/>
              </w:rPr>
              <w:t>Zems</w:t>
            </w:r>
          </w:p>
          <w:p w14:paraId="59D82010" w14:textId="77777777" w:rsidR="00FE7C62" w:rsidRPr="008C286E" w:rsidRDefault="00FE7C62" w:rsidP="00FE7C62">
            <w:pPr>
              <w:spacing w:before="60"/>
              <w:ind w:left="1281" w:right="1544" w:hanging="2"/>
              <w:jc w:val="center"/>
              <w:rPr>
                <w:rFonts w:ascii="Times New Roman" w:hAnsi="Times New Roman" w:cs="Times New Roman"/>
                <w:b/>
                <w:noProof/>
                <w:color w:val="000000"/>
                <w:sz w:val="19"/>
                <w:szCs w:val="19"/>
              </w:rPr>
            </w:pPr>
            <w:r w:rsidRPr="008C286E">
              <w:rPr>
                <w:rFonts w:ascii="Times New Roman" w:hAnsi="Times New Roman"/>
                <w:b/>
                <w:color w:val="000000"/>
                <w:sz w:val="19"/>
                <w:szCs w:val="19"/>
                <w:highlight w:val="cyan"/>
              </w:rPr>
              <w:t>(</w:t>
            </w:r>
            <w:r w:rsidRPr="008C286E">
              <w:rPr>
                <w:rFonts w:ascii="Times New Roman" w:hAnsi="Times New Roman"/>
                <w:b/>
                <w:i/>
                <w:iCs/>
                <w:color w:val="000000"/>
                <w:sz w:val="19"/>
                <w:szCs w:val="19"/>
                <w:highlight w:val="cyan"/>
              </w:rPr>
              <w:t>SAIL</w:t>
            </w:r>
            <w:r w:rsidRPr="008C286E">
              <w:rPr>
                <w:rFonts w:ascii="Times New Roman" w:hAnsi="Times New Roman"/>
                <w:b/>
                <w:color w:val="000000"/>
                <w:sz w:val="19"/>
                <w:szCs w:val="19"/>
                <w:highlight w:val="cyan"/>
              </w:rPr>
              <w:t> II)</w:t>
            </w:r>
          </w:p>
        </w:tc>
        <w:tc>
          <w:tcPr>
            <w:tcW w:w="4623" w:type="dxa"/>
            <w:shd w:val="clear" w:color="auto" w:fill="B8CCE3"/>
          </w:tcPr>
          <w:p w14:paraId="5352F5E8" w14:textId="77777777" w:rsidR="00FE7C62" w:rsidRPr="008C286E" w:rsidRDefault="00FE7C62" w:rsidP="00FE7C62">
            <w:pPr>
              <w:spacing w:before="60"/>
              <w:ind w:left="1779" w:right="1768"/>
              <w:jc w:val="center"/>
              <w:rPr>
                <w:rFonts w:ascii="Times New Roman" w:hAnsi="Times New Roman" w:cs="Times New Roman"/>
                <w:b/>
                <w:noProof/>
                <w:sz w:val="19"/>
                <w:szCs w:val="19"/>
              </w:rPr>
            </w:pPr>
            <w:r w:rsidRPr="008C286E">
              <w:rPr>
                <w:rFonts w:ascii="Times New Roman" w:hAnsi="Times New Roman"/>
                <w:b/>
                <w:sz w:val="19"/>
                <w:szCs w:val="19"/>
              </w:rPr>
              <w:t>Vidējs</w:t>
            </w:r>
          </w:p>
          <w:p w14:paraId="30B094EE" w14:textId="77777777" w:rsidR="00FE7C62" w:rsidRPr="008C286E" w:rsidRDefault="00FE7C62" w:rsidP="00FE7C62">
            <w:pPr>
              <w:spacing w:before="60"/>
              <w:ind w:left="1779" w:right="1768"/>
              <w:jc w:val="center"/>
              <w:rPr>
                <w:rFonts w:ascii="Times New Roman" w:hAnsi="Times New Roman" w:cs="Times New Roman"/>
                <w:b/>
                <w:noProof/>
                <w:color w:val="000000"/>
                <w:sz w:val="19"/>
                <w:szCs w:val="19"/>
              </w:rPr>
            </w:pPr>
            <w:r w:rsidRPr="008C286E">
              <w:rPr>
                <w:rFonts w:ascii="Times New Roman" w:hAnsi="Times New Roman"/>
                <w:b/>
                <w:color w:val="000000"/>
                <w:sz w:val="19"/>
                <w:szCs w:val="19"/>
                <w:highlight w:val="cyan"/>
              </w:rPr>
              <w:t>(</w:t>
            </w:r>
            <w:r w:rsidRPr="008C286E">
              <w:rPr>
                <w:rFonts w:ascii="Times New Roman" w:hAnsi="Times New Roman"/>
                <w:b/>
                <w:i/>
                <w:iCs/>
                <w:color w:val="000000"/>
                <w:sz w:val="19"/>
                <w:szCs w:val="19"/>
                <w:highlight w:val="cyan"/>
              </w:rPr>
              <w:t>SAIL</w:t>
            </w:r>
            <w:r w:rsidRPr="008C286E">
              <w:rPr>
                <w:rFonts w:ascii="Times New Roman" w:hAnsi="Times New Roman"/>
                <w:b/>
                <w:color w:val="000000"/>
                <w:sz w:val="19"/>
                <w:szCs w:val="19"/>
                <w:highlight w:val="cyan"/>
              </w:rPr>
              <w:t> III)</w:t>
            </w:r>
          </w:p>
        </w:tc>
        <w:tc>
          <w:tcPr>
            <w:tcW w:w="2562" w:type="dxa"/>
            <w:shd w:val="clear" w:color="auto" w:fill="B8CCE3"/>
          </w:tcPr>
          <w:p w14:paraId="014E4B87" w14:textId="77777777" w:rsidR="00FE7C62" w:rsidRPr="008C286E" w:rsidRDefault="00FE7C62" w:rsidP="00FE7C62">
            <w:pPr>
              <w:spacing w:before="60"/>
              <w:ind w:left="297" w:right="418" w:firstLine="376"/>
              <w:rPr>
                <w:rFonts w:ascii="Times New Roman" w:hAnsi="Times New Roman" w:cs="Times New Roman"/>
                <w:b/>
                <w:noProof/>
                <w:sz w:val="19"/>
                <w:szCs w:val="19"/>
              </w:rPr>
            </w:pPr>
            <w:r w:rsidRPr="008C286E">
              <w:rPr>
                <w:rFonts w:ascii="Times New Roman" w:hAnsi="Times New Roman"/>
                <w:b/>
                <w:sz w:val="19"/>
                <w:szCs w:val="19"/>
              </w:rPr>
              <w:t>Augsts</w:t>
            </w:r>
          </w:p>
          <w:p w14:paraId="33B41E16" w14:textId="77777777" w:rsidR="00FE7C62" w:rsidRPr="008C286E" w:rsidRDefault="00FE7C62" w:rsidP="00FE7C62">
            <w:pPr>
              <w:spacing w:before="60"/>
              <w:ind w:left="297" w:right="418"/>
              <w:rPr>
                <w:rFonts w:ascii="Times New Roman" w:hAnsi="Times New Roman" w:cs="Times New Roman"/>
                <w:b/>
                <w:noProof/>
                <w:color w:val="000000"/>
                <w:sz w:val="19"/>
                <w:szCs w:val="19"/>
              </w:rPr>
            </w:pPr>
            <w:r w:rsidRPr="008C286E">
              <w:rPr>
                <w:rFonts w:ascii="Times New Roman" w:hAnsi="Times New Roman"/>
                <w:b/>
                <w:color w:val="000000"/>
                <w:sz w:val="19"/>
                <w:szCs w:val="19"/>
                <w:highlight w:val="cyan"/>
              </w:rPr>
              <w:t>(</w:t>
            </w:r>
            <w:r w:rsidRPr="008C286E">
              <w:rPr>
                <w:rFonts w:ascii="Times New Roman" w:hAnsi="Times New Roman"/>
                <w:b/>
                <w:i/>
                <w:iCs/>
                <w:color w:val="000000"/>
                <w:sz w:val="19"/>
                <w:szCs w:val="19"/>
                <w:highlight w:val="cyan"/>
              </w:rPr>
              <w:t>SAIL</w:t>
            </w:r>
            <w:r w:rsidRPr="008C286E">
              <w:rPr>
                <w:rFonts w:ascii="Times New Roman" w:hAnsi="Times New Roman"/>
                <w:b/>
                <w:color w:val="000000"/>
                <w:sz w:val="19"/>
                <w:szCs w:val="19"/>
                <w:highlight w:val="cyan"/>
              </w:rPr>
              <w:t> IV–VI)</w:t>
            </w:r>
          </w:p>
        </w:tc>
      </w:tr>
      <w:tr w:rsidR="00FE7C62" w:rsidRPr="008C286E" w14:paraId="5537A280" w14:textId="77777777" w:rsidTr="008C286E">
        <w:trPr>
          <w:trHeight w:val="4115"/>
        </w:trPr>
        <w:tc>
          <w:tcPr>
            <w:tcW w:w="1423" w:type="dxa"/>
            <w:vMerge w:val="restart"/>
            <w:shd w:val="clear" w:color="auto" w:fill="F9BE8F"/>
            <w:vAlign w:val="center"/>
          </w:tcPr>
          <w:p w14:paraId="46795153" w14:textId="77777777" w:rsidR="00FE7C62" w:rsidRPr="008C286E" w:rsidRDefault="00FE7C62" w:rsidP="00FE7C62">
            <w:pPr>
              <w:spacing w:before="60"/>
              <w:ind w:left="107"/>
              <w:rPr>
                <w:rFonts w:ascii="Times New Roman" w:hAnsi="Times New Roman" w:cs="Times New Roman"/>
                <w:noProof/>
                <w:sz w:val="19"/>
                <w:szCs w:val="19"/>
              </w:rPr>
            </w:pPr>
            <w:r w:rsidRPr="008C286E">
              <w:rPr>
                <w:rFonts w:ascii="Times New Roman" w:hAnsi="Times New Roman"/>
                <w:sz w:val="19"/>
                <w:szCs w:val="19"/>
              </w:rPr>
              <w:t>1. </w:t>
            </w:r>
            <w:r w:rsidRPr="008C286E">
              <w:rPr>
                <w:rFonts w:ascii="Times New Roman" w:hAnsi="Times New Roman"/>
                <w:i/>
                <w:iCs/>
                <w:sz w:val="19"/>
                <w:szCs w:val="19"/>
              </w:rPr>
              <w:t>OSO</w:t>
            </w:r>
            <w:r w:rsidRPr="008C286E">
              <w:rPr>
                <w:rFonts w:ascii="Times New Roman" w:hAnsi="Times New Roman"/>
                <w:sz w:val="19"/>
                <w:szCs w:val="19"/>
              </w:rPr>
              <w:t>.</w:t>
            </w:r>
          </w:p>
          <w:p w14:paraId="3731B994" w14:textId="77777777" w:rsidR="00FE7C62" w:rsidRPr="008C286E" w:rsidRDefault="00FE7C62" w:rsidP="00FE7C62">
            <w:pPr>
              <w:spacing w:before="60"/>
              <w:ind w:left="107" w:right="68"/>
              <w:rPr>
                <w:rFonts w:ascii="Times New Roman" w:hAnsi="Times New Roman" w:cs="Times New Roman"/>
                <w:noProof/>
                <w:sz w:val="19"/>
                <w:szCs w:val="19"/>
              </w:rPr>
            </w:pPr>
            <w:r w:rsidRPr="008C286E">
              <w:rPr>
                <w:rFonts w:ascii="Times New Roman" w:hAnsi="Times New Roman"/>
                <w:sz w:val="19"/>
                <w:szCs w:val="19"/>
              </w:rPr>
              <w:t xml:space="preserve">Pārliecināties, ka </w:t>
            </w:r>
            <w:r w:rsidRPr="008C286E">
              <w:rPr>
                <w:rFonts w:ascii="Times New Roman" w:hAnsi="Times New Roman"/>
                <w:i/>
                <w:iCs/>
                <w:sz w:val="19"/>
                <w:szCs w:val="19"/>
              </w:rPr>
              <w:t>UAS</w:t>
            </w:r>
            <w:r w:rsidRPr="008C286E">
              <w:rPr>
                <w:rFonts w:ascii="Times New Roman" w:hAnsi="Times New Roman"/>
                <w:sz w:val="19"/>
                <w:szCs w:val="19"/>
              </w:rPr>
              <w:t xml:space="preserve"> ekspluatants ir kompetent</w:t>
            </w:r>
            <w:r w:rsidRPr="008C286E">
              <w:rPr>
                <w:rFonts w:ascii="Times New Roman" w:hAnsi="Times New Roman"/>
                <w:strike/>
                <w:color w:val="FF0000"/>
                <w:sz w:val="19"/>
                <w:szCs w:val="19"/>
              </w:rPr>
              <w:t>s</w:t>
            </w:r>
            <w:r w:rsidRPr="008C286E">
              <w:rPr>
                <w:rFonts w:ascii="Times New Roman" w:hAnsi="Times New Roman"/>
                <w:sz w:val="19"/>
                <w:szCs w:val="19"/>
                <w:highlight w:val="cyan"/>
              </w:rPr>
              <w:t>a</w:t>
            </w:r>
            <w:r w:rsidRPr="008C286E">
              <w:rPr>
                <w:rFonts w:ascii="Times New Roman" w:hAnsi="Times New Roman"/>
                <w:sz w:val="19"/>
                <w:szCs w:val="19"/>
              </w:rPr>
              <w:t xml:space="preserve"> un/vai pārbaudīt</w:t>
            </w:r>
            <w:r w:rsidRPr="008C286E">
              <w:rPr>
                <w:rFonts w:ascii="Times New Roman" w:hAnsi="Times New Roman"/>
                <w:strike/>
                <w:color w:val="FF0000"/>
                <w:sz w:val="19"/>
                <w:szCs w:val="19"/>
              </w:rPr>
              <w:t>s</w:t>
            </w:r>
            <w:r w:rsidRPr="008C286E">
              <w:rPr>
                <w:rFonts w:ascii="Times New Roman" w:hAnsi="Times New Roman"/>
                <w:sz w:val="19"/>
                <w:szCs w:val="19"/>
                <w:highlight w:val="cyan"/>
              </w:rPr>
              <w:t>a</w:t>
            </w:r>
            <w:r w:rsidRPr="008C286E">
              <w:rPr>
                <w:rFonts w:ascii="Times New Roman" w:hAnsi="Times New Roman"/>
                <w:sz w:val="19"/>
                <w:szCs w:val="19"/>
              </w:rPr>
              <w:t xml:space="preserve"> </w:t>
            </w:r>
            <w:r w:rsidRPr="008C286E">
              <w:rPr>
                <w:rFonts w:ascii="Times New Roman" w:hAnsi="Times New Roman"/>
                <w:color w:val="000000"/>
                <w:sz w:val="19"/>
                <w:szCs w:val="19"/>
                <w:highlight w:val="cyan"/>
              </w:rPr>
              <w:t>organizācija</w:t>
            </w:r>
          </w:p>
        </w:tc>
        <w:tc>
          <w:tcPr>
            <w:tcW w:w="1554" w:type="dxa"/>
            <w:shd w:val="clear" w:color="auto" w:fill="D9D9D9" w:themeFill="background1" w:themeFillShade="D9"/>
          </w:tcPr>
          <w:p w14:paraId="09A92B73" w14:textId="77777777" w:rsidR="00FE7C62" w:rsidRPr="008C286E" w:rsidRDefault="00FE7C62" w:rsidP="00FE7C62">
            <w:pPr>
              <w:spacing w:before="60"/>
              <w:ind w:left="110"/>
              <w:rPr>
                <w:rFonts w:ascii="Times New Roman" w:hAnsi="Times New Roman" w:cs="Times New Roman"/>
                <w:noProof/>
                <w:sz w:val="19"/>
                <w:szCs w:val="19"/>
              </w:rPr>
            </w:pPr>
            <w:r w:rsidRPr="008C286E">
              <w:rPr>
                <w:rFonts w:ascii="Times New Roman" w:hAnsi="Times New Roman"/>
                <w:strike/>
                <w:color w:val="FF0000"/>
                <w:sz w:val="19"/>
                <w:szCs w:val="19"/>
              </w:rPr>
              <w:t>Kritēriji</w:t>
            </w:r>
            <w:r w:rsidRPr="008C286E">
              <w:rPr>
                <w:rFonts w:ascii="Times New Roman" w:hAnsi="Times New Roman"/>
                <w:color w:val="000000"/>
                <w:sz w:val="19"/>
                <w:szCs w:val="19"/>
                <w:highlight w:val="cyan"/>
              </w:rPr>
              <w:t>Kritērijs</w:t>
            </w:r>
          </w:p>
        </w:tc>
        <w:tc>
          <w:tcPr>
            <w:tcW w:w="3735" w:type="dxa"/>
            <w:shd w:val="clear" w:color="auto" w:fill="D9D9D9" w:themeFill="background1" w:themeFillShade="D9"/>
            <w:vAlign w:val="center"/>
          </w:tcPr>
          <w:p w14:paraId="39F49599" w14:textId="77777777" w:rsidR="00FE7C62" w:rsidRPr="008C286E" w:rsidRDefault="00FE7C62" w:rsidP="00FE7C62">
            <w:pPr>
              <w:spacing w:before="60"/>
              <w:ind w:left="107" w:right="98"/>
              <w:rPr>
                <w:rFonts w:ascii="Times New Roman" w:hAnsi="Times New Roman" w:cs="Times New Roman"/>
                <w:noProof/>
                <w:sz w:val="19"/>
                <w:szCs w:val="19"/>
              </w:rPr>
            </w:pPr>
            <w:r w:rsidRPr="008C286E">
              <w:rPr>
                <w:rFonts w:ascii="Times New Roman" w:hAnsi="Times New Roman"/>
                <w:strike/>
                <w:color w:val="FF0000"/>
                <w:sz w:val="19"/>
                <w:szCs w:val="19"/>
              </w:rPr>
              <w:t>Pieteikuma iesniedzējs</w:t>
            </w:r>
            <w:r w:rsidRPr="008C286E">
              <w:rPr>
                <w:rFonts w:ascii="Times New Roman" w:hAnsi="Times New Roman"/>
                <w:i/>
                <w:iCs/>
                <w:color w:val="000000"/>
                <w:sz w:val="19"/>
                <w:szCs w:val="19"/>
                <w:highlight w:val="cyan"/>
              </w:rPr>
              <w:t xml:space="preserve">UAS </w:t>
            </w:r>
            <w:r w:rsidRPr="008C286E">
              <w:rPr>
                <w:rFonts w:ascii="Times New Roman" w:hAnsi="Times New Roman"/>
                <w:color w:val="000000"/>
                <w:sz w:val="19"/>
                <w:szCs w:val="19"/>
                <w:highlight w:val="cyan"/>
              </w:rPr>
              <w:t>ekspluatants</w:t>
            </w:r>
            <w:r w:rsidRPr="008C286E">
              <w:rPr>
                <w:rFonts w:ascii="Times New Roman" w:hAnsi="Times New Roman"/>
                <w:sz w:val="19"/>
                <w:szCs w:val="19"/>
              </w:rPr>
              <w:t xml:space="preserve"> pārzina izmantoto </w:t>
            </w:r>
            <w:r w:rsidRPr="008C286E">
              <w:rPr>
                <w:rFonts w:ascii="Times New Roman" w:hAnsi="Times New Roman"/>
                <w:i/>
                <w:iCs/>
                <w:sz w:val="19"/>
                <w:szCs w:val="19"/>
              </w:rPr>
              <w:t>UAS</w:t>
            </w:r>
            <w:r w:rsidRPr="008C286E">
              <w:rPr>
                <w:rFonts w:ascii="Times New Roman" w:hAnsi="Times New Roman"/>
                <w:sz w:val="19"/>
                <w:szCs w:val="19"/>
                <w:highlight w:val="cyan"/>
                <w:vertAlign w:val="superscript"/>
              </w:rPr>
              <w:t>1</w:t>
            </w:r>
            <w:r w:rsidRPr="008C286E">
              <w:rPr>
                <w:rFonts w:ascii="Times New Roman" w:hAnsi="Times New Roman"/>
                <w:sz w:val="19"/>
                <w:szCs w:val="19"/>
              </w:rPr>
              <w:t>, un tam ir vismaz šādas attiecīgās ekspluatācijas procedūras</w:t>
            </w:r>
            <w:r w:rsidRPr="008C286E">
              <w:rPr>
                <w:rFonts w:ascii="Times New Roman" w:hAnsi="Times New Roman"/>
                <w:sz w:val="19"/>
                <w:szCs w:val="19"/>
                <w:highlight w:val="cyan"/>
                <w:vertAlign w:val="superscript"/>
              </w:rPr>
              <w:t>2</w:t>
            </w:r>
            <w:r w:rsidRPr="008C286E">
              <w:rPr>
                <w:rFonts w:ascii="Times New Roman" w:hAnsi="Times New Roman"/>
                <w:sz w:val="19"/>
                <w:szCs w:val="19"/>
              </w:rPr>
              <w:t>:</w:t>
            </w:r>
          </w:p>
          <w:p w14:paraId="771BD89C" w14:textId="77777777" w:rsidR="00FE7C62" w:rsidRPr="008C286E" w:rsidRDefault="00FE7C62" w:rsidP="00FE7C62">
            <w:pPr>
              <w:spacing w:before="60"/>
              <w:ind w:left="147"/>
              <w:rPr>
                <w:rFonts w:ascii="Times New Roman" w:hAnsi="Times New Roman" w:cs="Times New Roman"/>
                <w:noProof/>
                <w:sz w:val="19"/>
                <w:szCs w:val="19"/>
              </w:rPr>
            </w:pPr>
            <w:r w:rsidRPr="008C286E">
              <w:rPr>
                <w:rFonts w:ascii="Times New Roman" w:hAnsi="Times New Roman"/>
                <w:sz w:val="19"/>
                <w:szCs w:val="19"/>
              </w:rPr>
              <w:t>a) kontrolsaraksti;</w:t>
            </w:r>
          </w:p>
          <w:p w14:paraId="0251C433" w14:textId="77777777" w:rsidR="00FE7C62" w:rsidRPr="008C286E" w:rsidRDefault="00FE7C62" w:rsidP="00FE7C62">
            <w:pPr>
              <w:spacing w:before="60"/>
              <w:ind w:left="147"/>
              <w:rPr>
                <w:rFonts w:ascii="Times New Roman" w:hAnsi="Times New Roman" w:cs="Times New Roman"/>
                <w:noProof/>
                <w:sz w:val="19"/>
                <w:szCs w:val="19"/>
              </w:rPr>
            </w:pPr>
            <w:r w:rsidRPr="008C286E">
              <w:rPr>
                <w:rFonts w:ascii="Times New Roman" w:hAnsi="Times New Roman"/>
                <w:sz w:val="19"/>
                <w:szCs w:val="19"/>
              </w:rPr>
              <w:t>b) tehniskā apkope;</w:t>
            </w:r>
          </w:p>
          <w:p w14:paraId="15E07ED2" w14:textId="77777777" w:rsidR="00FE7C62" w:rsidRPr="008C286E" w:rsidRDefault="00FE7C62" w:rsidP="00FE7C62">
            <w:pPr>
              <w:spacing w:before="60"/>
              <w:ind w:left="147"/>
              <w:rPr>
                <w:rFonts w:ascii="Times New Roman" w:hAnsi="Times New Roman" w:cs="Times New Roman"/>
                <w:noProof/>
                <w:sz w:val="19"/>
                <w:szCs w:val="19"/>
              </w:rPr>
            </w:pPr>
            <w:r w:rsidRPr="008C286E">
              <w:rPr>
                <w:rFonts w:ascii="Times New Roman" w:hAnsi="Times New Roman"/>
                <w:sz w:val="19"/>
                <w:szCs w:val="19"/>
              </w:rPr>
              <w:t>c) mācības;</w:t>
            </w:r>
          </w:p>
          <w:p w14:paraId="606DEACC" w14:textId="77777777" w:rsidR="00FE7C62" w:rsidRPr="008C286E" w:rsidRDefault="00FE7C62" w:rsidP="00FE7C62">
            <w:pPr>
              <w:spacing w:before="60"/>
              <w:ind w:left="147"/>
              <w:rPr>
                <w:rFonts w:ascii="Times New Roman" w:hAnsi="Times New Roman" w:cs="Times New Roman"/>
                <w:noProof/>
                <w:sz w:val="19"/>
                <w:szCs w:val="19"/>
              </w:rPr>
            </w:pPr>
            <w:r w:rsidRPr="008C286E">
              <w:rPr>
                <w:rFonts w:ascii="Times New Roman" w:hAnsi="Times New Roman"/>
                <w:sz w:val="19"/>
                <w:szCs w:val="19"/>
              </w:rPr>
              <w:t>d) atbildība un saistītie pienākumi.</w:t>
            </w:r>
          </w:p>
        </w:tc>
        <w:tc>
          <w:tcPr>
            <w:tcW w:w="4623" w:type="dxa"/>
            <w:shd w:val="clear" w:color="auto" w:fill="D9D9D9" w:themeFill="background1" w:themeFillShade="D9"/>
          </w:tcPr>
          <w:p w14:paraId="73D580E7" w14:textId="77777777" w:rsidR="00FE7C62" w:rsidRPr="008C286E" w:rsidRDefault="00FE7C62" w:rsidP="00FE7C62">
            <w:pPr>
              <w:spacing w:before="60"/>
              <w:ind w:left="199" w:right="113" w:hanging="142"/>
              <w:jc w:val="both"/>
              <w:rPr>
                <w:rFonts w:ascii="Times New Roman" w:hAnsi="Times New Roman" w:cs="Times New Roman"/>
                <w:strike/>
                <w:noProof/>
                <w:color w:val="FF0000"/>
                <w:sz w:val="19"/>
                <w:szCs w:val="19"/>
              </w:rPr>
            </w:pPr>
            <w:r w:rsidRPr="008C286E">
              <w:rPr>
                <w:rFonts w:ascii="Times New Roman" w:hAnsi="Times New Roman"/>
                <w:sz w:val="19"/>
                <w:szCs w:val="19"/>
              </w:rPr>
              <w:t xml:space="preserve">Tāpat kā </w:t>
            </w:r>
            <w:r w:rsidRPr="008C286E">
              <w:rPr>
                <w:rFonts w:ascii="Times New Roman" w:hAnsi="Times New Roman"/>
                <w:color w:val="000000"/>
                <w:sz w:val="19"/>
                <w:szCs w:val="19"/>
                <w:highlight w:val="cyan"/>
              </w:rPr>
              <w:t>“</w:t>
            </w:r>
            <w:r w:rsidRPr="008C286E">
              <w:rPr>
                <w:rFonts w:ascii="Times New Roman" w:hAnsi="Times New Roman"/>
                <w:color w:val="000000"/>
                <w:sz w:val="19"/>
                <w:szCs w:val="19"/>
              </w:rPr>
              <w:t>zema līmeņa</w:t>
            </w:r>
            <w:r w:rsidRPr="008C286E">
              <w:rPr>
                <w:rFonts w:ascii="Times New Roman" w:hAnsi="Times New Roman"/>
                <w:color w:val="000000"/>
                <w:sz w:val="19"/>
                <w:szCs w:val="19"/>
                <w:highlight w:val="cyan"/>
              </w:rPr>
              <w:t>”</w:t>
            </w:r>
            <w:r w:rsidRPr="008C286E">
              <w:rPr>
                <w:rFonts w:ascii="Times New Roman" w:hAnsi="Times New Roman"/>
                <w:color w:val="000000"/>
                <w:sz w:val="19"/>
                <w:szCs w:val="19"/>
              </w:rPr>
              <w:t xml:space="preserve"> gadījumā. Turklāt</w:t>
            </w:r>
            <w:r w:rsidRPr="008C286E">
              <w:rPr>
                <w:rFonts w:ascii="Times New Roman" w:hAnsi="Times New Roman"/>
                <w:sz w:val="19"/>
                <w:szCs w:val="19"/>
              </w:rPr>
              <w:t xml:space="preserve"> </w:t>
            </w:r>
            <w:r w:rsidRPr="008C286E">
              <w:rPr>
                <w:rFonts w:ascii="Times New Roman" w:hAnsi="Times New Roman"/>
                <w:strike/>
                <w:color w:val="FF0000"/>
                <w:sz w:val="19"/>
                <w:szCs w:val="19"/>
              </w:rPr>
              <w:t xml:space="preserve">pieteikuma iesniedzējam </w:t>
            </w:r>
            <w:r w:rsidRPr="008C286E">
              <w:rPr>
                <w:rFonts w:ascii="Times New Roman" w:hAnsi="Times New Roman"/>
                <w:i/>
                <w:iCs/>
                <w:color w:val="000000"/>
                <w:sz w:val="19"/>
                <w:szCs w:val="19"/>
                <w:highlight w:val="cyan"/>
              </w:rPr>
              <w:t>UAS</w:t>
            </w:r>
            <w:r w:rsidRPr="008C286E">
              <w:rPr>
                <w:rFonts w:ascii="Times New Roman" w:hAnsi="Times New Roman"/>
                <w:color w:val="000000"/>
                <w:sz w:val="19"/>
                <w:szCs w:val="19"/>
                <w:highlight w:val="cyan"/>
              </w:rPr>
              <w:t xml:space="preserve"> ekspluatants</w:t>
            </w:r>
            <w:r w:rsidRPr="008C286E">
              <w:rPr>
                <w:rFonts w:ascii="Times New Roman" w:hAnsi="Times New Roman"/>
                <w:color w:val="000000"/>
                <w:sz w:val="19"/>
                <w:szCs w:val="19"/>
              </w:rPr>
              <w:t xml:space="preserve"> ir </w:t>
            </w:r>
            <w:r w:rsidRPr="008C286E">
              <w:rPr>
                <w:rFonts w:ascii="Times New Roman" w:hAnsi="Times New Roman"/>
                <w:color w:val="000000"/>
                <w:sz w:val="19"/>
                <w:szCs w:val="19"/>
                <w:highlight w:val="cyan"/>
              </w:rPr>
              <w:t>izveidojis</w:t>
            </w:r>
            <w:r w:rsidRPr="008C286E">
              <w:rPr>
                <w:rFonts w:ascii="Times New Roman" w:hAnsi="Times New Roman"/>
                <w:color w:val="000000"/>
                <w:sz w:val="19"/>
                <w:szCs w:val="19"/>
              </w:rPr>
              <w:t xml:space="preserve"> </w:t>
            </w:r>
            <w:r w:rsidRPr="008C286E">
              <w:rPr>
                <w:rFonts w:ascii="Times New Roman" w:hAnsi="Times New Roman"/>
                <w:strike/>
                <w:color w:val="FF0000"/>
                <w:sz w:val="19"/>
                <w:szCs w:val="19"/>
              </w:rPr>
              <w:t xml:space="preserve">paredzētajai </w:t>
            </w:r>
            <w:r w:rsidRPr="008C286E">
              <w:rPr>
                <w:rFonts w:ascii="Times New Roman" w:hAnsi="Times New Roman"/>
                <w:i/>
                <w:iCs/>
                <w:color w:val="000000"/>
                <w:sz w:val="19"/>
                <w:szCs w:val="19"/>
                <w:highlight w:val="cyan"/>
              </w:rPr>
              <w:t>UAS</w:t>
            </w:r>
            <w:r w:rsidRPr="008C286E">
              <w:rPr>
                <w:rFonts w:ascii="Times New Roman" w:hAnsi="Times New Roman"/>
                <w:color w:val="000000"/>
                <w:sz w:val="19"/>
                <w:szCs w:val="19"/>
              </w:rPr>
              <w:t xml:space="preserve"> operācijai piemērot</w:t>
            </w:r>
            <w:r w:rsidRPr="008C286E">
              <w:rPr>
                <w:rFonts w:ascii="Times New Roman" w:hAnsi="Times New Roman"/>
                <w:strike/>
                <w:color w:val="FF0000"/>
                <w:sz w:val="19"/>
                <w:szCs w:val="19"/>
              </w:rPr>
              <w:t>a</w:t>
            </w:r>
            <w:r w:rsidRPr="008C286E">
              <w:rPr>
                <w:rFonts w:ascii="Times New Roman" w:hAnsi="Times New Roman"/>
                <w:color w:val="000000"/>
                <w:sz w:val="19"/>
                <w:szCs w:val="19"/>
                <w:highlight w:val="cyan"/>
              </w:rPr>
              <w:t>u</w:t>
            </w:r>
            <w:r w:rsidRPr="008C286E">
              <w:rPr>
                <w:rFonts w:ascii="Times New Roman" w:hAnsi="Times New Roman"/>
                <w:strike/>
                <w:color w:val="FF0000"/>
                <w:sz w:val="19"/>
                <w:szCs w:val="19"/>
                <w:vertAlign w:val="superscript"/>
              </w:rPr>
              <w:t>1</w:t>
            </w:r>
            <w:r w:rsidRPr="008C286E">
              <w:rPr>
                <w:rFonts w:ascii="Times New Roman" w:hAnsi="Times New Roman"/>
                <w:color w:val="000000"/>
                <w:sz w:val="19"/>
                <w:szCs w:val="19"/>
                <w:vertAlign w:val="superscript"/>
              </w:rPr>
              <w:t>3</w:t>
            </w:r>
            <w:r w:rsidRPr="008C286E">
              <w:rPr>
                <w:rFonts w:ascii="Times New Roman" w:hAnsi="Times New Roman"/>
                <w:color w:val="000000"/>
                <w:sz w:val="19"/>
                <w:szCs w:val="19"/>
              </w:rPr>
              <w:t xml:space="preserve"> organizācij</w:t>
            </w:r>
            <w:r w:rsidRPr="008C286E">
              <w:rPr>
                <w:rFonts w:ascii="Times New Roman" w:hAnsi="Times New Roman"/>
                <w:strike/>
                <w:color w:val="FF0000"/>
                <w:sz w:val="19"/>
                <w:szCs w:val="19"/>
              </w:rPr>
              <w:t>a</w:t>
            </w:r>
            <w:r w:rsidRPr="008C286E">
              <w:rPr>
                <w:rFonts w:ascii="Times New Roman" w:hAnsi="Times New Roman"/>
                <w:color w:val="000000"/>
                <w:sz w:val="19"/>
                <w:szCs w:val="19"/>
                <w:highlight w:val="cyan"/>
              </w:rPr>
              <w:t>u</w:t>
            </w:r>
            <w:r w:rsidRPr="008C286E">
              <w:rPr>
                <w:rFonts w:ascii="Times New Roman" w:hAnsi="Times New Roman"/>
                <w:color w:val="000000"/>
                <w:sz w:val="19"/>
                <w:szCs w:val="19"/>
              </w:rPr>
              <w:t xml:space="preserve"> </w:t>
            </w:r>
            <w:r w:rsidRPr="008C286E">
              <w:rPr>
                <w:rFonts w:ascii="Times New Roman" w:hAnsi="Times New Roman"/>
                <w:color w:val="000000"/>
                <w:sz w:val="19"/>
                <w:szCs w:val="19"/>
                <w:highlight w:val="cyan"/>
              </w:rPr>
              <w:t>ar vismaz šādiem ieviestiem elementiem:</w:t>
            </w:r>
            <w:r w:rsidRPr="008C286E">
              <w:rPr>
                <w:rFonts w:ascii="Times New Roman" w:hAnsi="Times New Roman"/>
                <w:color w:val="000000"/>
                <w:sz w:val="19"/>
                <w:szCs w:val="19"/>
              </w:rPr>
              <w:t xml:space="preserve"> </w:t>
            </w:r>
            <w:r w:rsidRPr="008C286E">
              <w:rPr>
                <w:rFonts w:ascii="Times New Roman" w:hAnsi="Times New Roman"/>
                <w:strike/>
                <w:color w:val="FF0000"/>
                <w:sz w:val="19"/>
                <w:szCs w:val="19"/>
              </w:rPr>
              <w:t>Pieteikuma iesniedzējam ir metode, kā identificēt, novērtēt un mazināt ar lidojumiem saistītos riskus. Tiem ir jāatbilst norādīto lidojumu veidam un mērogam.</w:t>
            </w:r>
          </w:p>
          <w:p w14:paraId="60BF143A" w14:textId="77777777" w:rsidR="00FE7C62" w:rsidRPr="008C286E" w:rsidRDefault="00FE7C62" w:rsidP="00FE7C62">
            <w:pPr>
              <w:tabs>
                <w:tab w:val="left" w:pos="464"/>
                <w:tab w:val="left" w:pos="467"/>
              </w:tabs>
              <w:spacing w:before="60"/>
              <w:ind w:left="199" w:right="113" w:hanging="142"/>
              <w:jc w:val="both"/>
              <w:rPr>
                <w:rFonts w:ascii="Times New Roman" w:hAnsi="Times New Roman" w:cs="Times New Roman"/>
                <w:noProof/>
                <w:color w:val="000000"/>
                <w:sz w:val="19"/>
                <w:szCs w:val="19"/>
              </w:rPr>
            </w:pPr>
            <w:r w:rsidRPr="008C286E">
              <w:rPr>
                <w:rFonts w:ascii="Times New Roman" w:hAnsi="Times New Roman"/>
                <w:color w:val="000000"/>
                <w:sz w:val="19"/>
                <w:szCs w:val="19"/>
                <w:highlight w:val="cyan"/>
              </w:rPr>
              <w:t>a) metode, ar ko pastāvīgi izvērtē, vai ekspluatants darbojas saskaņā ar ekspluatācijas atļaujas noteikumiem, un pārbauda, vai ekspluatācijas atļaujā ierosinātie riska mazināšanas pasākumi joprojām ir atbilstoši;</w:t>
            </w:r>
          </w:p>
          <w:p w14:paraId="1D77EE15" w14:textId="77777777" w:rsidR="00FE7C62" w:rsidRPr="008C286E" w:rsidRDefault="00FE7C62" w:rsidP="00FE7C62">
            <w:pPr>
              <w:tabs>
                <w:tab w:val="left" w:pos="465"/>
                <w:tab w:val="left" w:pos="467"/>
              </w:tabs>
              <w:spacing w:before="60"/>
              <w:ind w:left="199" w:right="113" w:hanging="142"/>
              <w:jc w:val="both"/>
              <w:rPr>
                <w:rFonts w:ascii="Times New Roman" w:hAnsi="Times New Roman" w:cs="Times New Roman"/>
                <w:noProof/>
                <w:color w:val="000000"/>
                <w:sz w:val="19"/>
                <w:szCs w:val="19"/>
              </w:rPr>
            </w:pPr>
            <w:r w:rsidRPr="008C286E">
              <w:rPr>
                <w:rFonts w:ascii="Times New Roman" w:hAnsi="Times New Roman"/>
                <w:color w:val="000000"/>
                <w:sz w:val="19"/>
                <w:szCs w:val="19"/>
                <w:highlight w:val="cyan"/>
              </w:rPr>
              <w:t xml:space="preserve">b) atgadījumu analīzes procedūras un ziņošana </w:t>
            </w:r>
            <w:r w:rsidRPr="008C286E">
              <w:rPr>
                <w:rFonts w:ascii="Times New Roman" w:hAnsi="Times New Roman"/>
                <w:i/>
                <w:iCs/>
                <w:color w:val="000000"/>
                <w:sz w:val="19"/>
                <w:szCs w:val="19"/>
                <w:highlight w:val="cyan"/>
              </w:rPr>
              <w:t>UAS</w:t>
            </w:r>
            <w:r w:rsidRPr="008C286E">
              <w:rPr>
                <w:rFonts w:ascii="Times New Roman" w:hAnsi="Times New Roman"/>
                <w:color w:val="000000"/>
                <w:sz w:val="19"/>
                <w:szCs w:val="19"/>
                <w:highlight w:val="cyan"/>
              </w:rPr>
              <w:t xml:space="preserve"> projektētājam ar konstrukciju saistītu ekspluatācijas notikumu gadījumā.</w:t>
            </w:r>
          </w:p>
        </w:tc>
        <w:tc>
          <w:tcPr>
            <w:tcW w:w="2562" w:type="dxa"/>
            <w:shd w:val="clear" w:color="auto" w:fill="D9D9D9" w:themeFill="background1" w:themeFillShade="D9"/>
            <w:vAlign w:val="center"/>
          </w:tcPr>
          <w:p w14:paraId="1CF55C85" w14:textId="77777777" w:rsidR="00FE7C62" w:rsidRPr="008C286E" w:rsidRDefault="00FE7C62" w:rsidP="00FE7C62">
            <w:pPr>
              <w:spacing w:before="60"/>
              <w:ind w:left="110"/>
              <w:rPr>
                <w:rFonts w:ascii="Times New Roman" w:hAnsi="Times New Roman" w:cs="Times New Roman"/>
                <w:strike/>
                <w:noProof/>
                <w:color w:val="FF0000"/>
                <w:sz w:val="19"/>
                <w:szCs w:val="19"/>
              </w:rPr>
            </w:pPr>
            <w:r w:rsidRPr="008C286E">
              <w:rPr>
                <w:rFonts w:ascii="Times New Roman" w:hAnsi="Times New Roman"/>
                <w:strike/>
                <w:color w:val="FF0000"/>
                <w:sz w:val="19"/>
                <w:szCs w:val="19"/>
              </w:rPr>
              <w:t>Tāpat kā vidēja līmeņa gadījumā.</w:t>
            </w:r>
          </w:p>
          <w:p w14:paraId="0BEB1956" w14:textId="77777777" w:rsidR="00FE7C62" w:rsidRPr="008C286E" w:rsidRDefault="00FE7C62" w:rsidP="00FE7C62">
            <w:pPr>
              <w:spacing w:before="60"/>
              <w:ind w:left="110" w:right="91"/>
              <w:rPr>
                <w:rFonts w:ascii="Times New Roman" w:hAnsi="Times New Roman" w:cs="Times New Roman"/>
                <w:noProof/>
                <w:color w:val="000000"/>
                <w:sz w:val="19"/>
                <w:szCs w:val="19"/>
              </w:rPr>
            </w:pPr>
            <w:r w:rsidRPr="008C286E">
              <w:rPr>
                <w:rFonts w:ascii="Times New Roman" w:hAnsi="Times New Roman"/>
                <w:i/>
                <w:iCs/>
                <w:color w:val="000000"/>
                <w:sz w:val="19"/>
                <w:szCs w:val="19"/>
                <w:highlight w:val="cyan"/>
              </w:rPr>
              <w:t>UAS</w:t>
            </w:r>
            <w:r w:rsidRPr="008C286E">
              <w:rPr>
                <w:rFonts w:ascii="Times New Roman" w:hAnsi="Times New Roman"/>
                <w:color w:val="000000"/>
                <w:sz w:val="19"/>
                <w:szCs w:val="19"/>
                <w:highlight w:val="cyan"/>
              </w:rPr>
              <w:t xml:space="preserve"> ekspluatantam ir atbilstoša organizatoriskās vadības sistēma.</w:t>
            </w:r>
          </w:p>
        </w:tc>
      </w:tr>
      <w:tr w:rsidR="00FE7C62" w:rsidRPr="008C286E" w14:paraId="338D040D" w14:textId="77777777" w:rsidTr="008C286E">
        <w:trPr>
          <w:trHeight w:val="1045"/>
        </w:trPr>
        <w:tc>
          <w:tcPr>
            <w:tcW w:w="1423" w:type="dxa"/>
            <w:vMerge/>
            <w:tcBorders>
              <w:bottom w:val="single" w:sz="4" w:space="0" w:color="000000"/>
            </w:tcBorders>
            <w:shd w:val="clear" w:color="auto" w:fill="F9BE8F"/>
          </w:tcPr>
          <w:p w14:paraId="5261F36C" w14:textId="77777777" w:rsidR="00FE7C62" w:rsidRPr="008C286E" w:rsidRDefault="00FE7C62" w:rsidP="00FE7C62">
            <w:pPr>
              <w:spacing w:before="60"/>
              <w:ind w:left="57" w:right="57"/>
              <w:rPr>
                <w:rFonts w:ascii="Times New Roman" w:hAnsi="Times New Roman" w:cs="Times New Roman"/>
                <w:noProof/>
                <w:sz w:val="19"/>
                <w:szCs w:val="19"/>
              </w:rPr>
            </w:pPr>
          </w:p>
        </w:tc>
        <w:tc>
          <w:tcPr>
            <w:tcW w:w="1554" w:type="dxa"/>
            <w:vMerge w:val="restart"/>
            <w:tcBorders>
              <w:bottom w:val="single" w:sz="4" w:space="0" w:color="000000"/>
            </w:tcBorders>
            <w:vAlign w:val="center"/>
          </w:tcPr>
          <w:p w14:paraId="12C457CB" w14:textId="77777777" w:rsidR="00FE7C62" w:rsidRPr="008C286E" w:rsidRDefault="00FE7C62" w:rsidP="00FE7C62">
            <w:pPr>
              <w:spacing w:before="60"/>
              <w:ind w:left="113" w:right="113"/>
              <w:rPr>
                <w:rFonts w:ascii="Times New Roman" w:hAnsi="Times New Roman" w:cs="Times New Roman"/>
                <w:i/>
                <w:noProof/>
                <w:sz w:val="19"/>
                <w:szCs w:val="19"/>
              </w:rPr>
            </w:pPr>
            <w:r w:rsidRPr="008C286E">
              <w:rPr>
                <w:rFonts w:ascii="Times New Roman" w:hAnsi="Times New Roman"/>
                <w:i/>
                <w:sz w:val="19"/>
                <w:szCs w:val="19"/>
              </w:rPr>
              <w:t>Komentāri</w:t>
            </w:r>
          </w:p>
        </w:tc>
        <w:tc>
          <w:tcPr>
            <w:tcW w:w="3735" w:type="dxa"/>
            <w:vMerge w:val="restart"/>
            <w:tcBorders>
              <w:bottom w:val="single" w:sz="4" w:space="0" w:color="000000"/>
            </w:tcBorders>
          </w:tcPr>
          <w:p w14:paraId="1168CD42" w14:textId="77777777" w:rsidR="00FE7C62" w:rsidRPr="008C286E" w:rsidRDefault="00FE7C62" w:rsidP="00FE7C62">
            <w:pPr>
              <w:spacing w:before="60"/>
              <w:ind w:left="113" w:right="113"/>
              <w:rPr>
                <w:rFonts w:ascii="Times New Roman" w:hAnsi="Times New Roman" w:cs="Times New Roman"/>
                <w:i/>
                <w:strike/>
                <w:noProof/>
                <w:color w:val="FF0000"/>
                <w:sz w:val="19"/>
                <w:szCs w:val="19"/>
              </w:rPr>
            </w:pPr>
            <w:r w:rsidRPr="008C286E">
              <w:rPr>
                <w:rFonts w:ascii="Times New Roman" w:hAnsi="Times New Roman"/>
                <w:i/>
                <w:strike/>
                <w:color w:val="FF0000"/>
                <w:sz w:val="19"/>
                <w:szCs w:val="19"/>
              </w:rPr>
              <w:t>n/p</w:t>
            </w:r>
          </w:p>
          <w:p w14:paraId="7C970D87" w14:textId="77777777" w:rsidR="00FE7C62" w:rsidRPr="008C286E" w:rsidRDefault="00FE7C62" w:rsidP="00FE7C62">
            <w:pPr>
              <w:spacing w:before="60"/>
              <w:ind w:left="57" w:right="57"/>
              <w:jc w:val="both"/>
              <w:rPr>
                <w:rFonts w:ascii="Times New Roman" w:hAnsi="Times New Roman" w:cs="Times New Roman"/>
                <w:i/>
                <w:noProof/>
                <w:color w:val="000000"/>
                <w:sz w:val="19"/>
                <w:szCs w:val="19"/>
                <w:highlight w:val="cyan"/>
              </w:rPr>
            </w:pPr>
            <w:r w:rsidRPr="008C286E">
              <w:rPr>
                <w:rFonts w:ascii="Times New Roman" w:hAnsi="Times New Roman"/>
                <w:i/>
                <w:sz w:val="19"/>
                <w:szCs w:val="19"/>
                <w:highlight w:val="cyan"/>
                <w:vertAlign w:val="superscript"/>
              </w:rPr>
              <w:t xml:space="preserve">1 </w:t>
            </w:r>
            <w:r w:rsidRPr="008C286E">
              <w:rPr>
                <w:rFonts w:ascii="Times New Roman" w:hAnsi="Times New Roman"/>
                <w:i/>
                <w:sz w:val="19"/>
                <w:szCs w:val="19"/>
                <w:highlight w:val="cyan"/>
              </w:rPr>
              <w:t>Tostarp visu saistīto valsts aviācijas iestāžu un UAS projektētāja izdoto lidojumderīguma norādījumu vai ieteikumu (servisa biļetenu, servisa informācijas vēstuļu u. c.) uzraudzība.</w:t>
            </w:r>
          </w:p>
          <w:p w14:paraId="49EEE8DB" w14:textId="77777777" w:rsidR="00FE7C62" w:rsidRPr="008C286E" w:rsidRDefault="00FE7C62" w:rsidP="00FE7C62">
            <w:pPr>
              <w:tabs>
                <w:tab w:val="left" w:pos="1511"/>
                <w:tab w:val="left" w:pos="2745"/>
              </w:tabs>
              <w:spacing w:before="60"/>
              <w:ind w:left="57" w:right="57"/>
              <w:jc w:val="both"/>
              <w:rPr>
                <w:rFonts w:ascii="Times New Roman" w:hAnsi="Times New Roman" w:cs="Times New Roman"/>
                <w:i/>
                <w:noProof/>
                <w:sz w:val="19"/>
                <w:szCs w:val="19"/>
              </w:rPr>
            </w:pPr>
            <w:r w:rsidRPr="008C286E">
              <w:rPr>
                <w:rFonts w:ascii="Times New Roman" w:hAnsi="Times New Roman"/>
                <w:i/>
                <w:sz w:val="19"/>
                <w:szCs w:val="19"/>
                <w:highlight w:val="cyan"/>
                <w:vertAlign w:val="superscript"/>
              </w:rPr>
              <w:t xml:space="preserve">2 </w:t>
            </w:r>
            <w:r w:rsidRPr="008C286E">
              <w:rPr>
                <w:rFonts w:ascii="Times New Roman" w:hAnsi="Times New Roman"/>
                <w:i/>
                <w:sz w:val="19"/>
                <w:szCs w:val="19"/>
                <w:highlight w:val="cyan"/>
              </w:rPr>
              <w:t>Ekspluatācijas procedūras (kontrolsarakstus, tehnisko apkopi, mācības utt.) var pamatot saistībā ar citiem piemērojamajiem OSO.</w:t>
            </w:r>
          </w:p>
        </w:tc>
        <w:tc>
          <w:tcPr>
            <w:tcW w:w="4623" w:type="dxa"/>
            <w:tcBorders>
              <w:bottom w:val="nil"/>
            </w:tcBorders>
          </w:tcPr>
          <w:p w14:paraId="6D67FA4A" w14:textId="77777777" w:rsidR="00FE7C62" w:rsidRPr="008C286E" w:rsidRDefault="00FE7C62" w:rsidP="00FE7C62">
            <w:pPr>
              <w:spacing w:before="60"/>
              <w:ind w:left="113" w:right="113"/>
              <w:jc w:val="both"/>
              <w:rPr>
                <w:rFonts w:ascii="Times New Roman" w:hAnsi="Times New Roman" w:cs="Times New Roman"/>
                <w:noProof/>
                <w:sz w:val="19"/>
                <w:szCs w:val="19"/>
              </w:rPr>
            </w:pPr>
            <w:r w:rsidRPr="008C286E">
              <w:rPr>
                <w:rFonts w:ascii="Times New Roman" w:hAnsi="Times New Roman"/>
                <w:i/>
                <w:strike/>
                <w:color w:val="FF0000"/>
                <w:sz w:val="19"/>
                <w:szCs w:val="19"/>
                <w:vertAlign w:val="superscript"/>
              </w:rPr>
              <w:t>1</w:t>
            </w:r>
            <w:r w:rsidRPr="008C286E">
              <w:rPr>
                <w:rFonts w:ascii="Times New Roman" w:hAnsi="Times New Roman"/>
                <w:i/>
                <w:sz w:val="19"/>
                <w:szCs w:val="19"/>
                <w:highlight w:val="cyan"/>
                <w:vertAlign w:val="superscript"/>
              </w:rPr>
              <w:t>3</w:t>
            </w:r>
            <w:r w:rsidRPr="008C286E">
              <w:rPr>
                <w:rFonts w:ascii="Times New Roman" w:hAnsi="Times New Roman"/>
                <w:i/>
                <w:sz w:val="19"/>
                <w:szCs w:val="19"/>
              </w:rPr>
              <w:t xml:space="preserve"> Šajā novērtējumā jēdziens “piemērots” ir jāinterpretē kā samērīgs ar organizācijas izmēru un operācijas sarežģītību.</w:t>
            </w:r>
          </w:p>
        </w:tc>
        <w:tc>
          <w:tcPr>
            <w:tcW w:w="2562" w:type="dxa"/>
            <w:tcBorders>
              <w:bottom w:val="nil"/>
            </w:tcBorders>
          </w:tcPr>
          <w:p w14:paraId="48F9D5D4" w14:textId="77777777" w:rsidR="00FE7C62" w:rsidRPr="008C286E" w:rsidRDefault="00FE7C62" w:rsidP="00FE7C62">
            <w:pPr>
              <w:spacing w:before="60"/>
              <w:ind w:left="113" w:right="113"/>
              <w:rPr>
                <w:rFonts w:ascii="Times New Roman" w:hAnsi="Times New Roman" w:cs="Times New Roman"/>
                <w:i/>
                <w:noProof/>
                <w:sz w:val="19"/>
                <w:szCs w:val="19"/>
              </w:rPr>
            </w:pPr>
            <w:r w:rsidRPr="008C286E">
              <w:rPr>
                <w:rFonts w:ascii="Times New Roman" w:hAnsi="Times New Roman"/>
                <w:i/>
                <w:sz w:val="19"/>
                <w:szCs w:val="19"/>
              </w:rPr>
              <w:t>n/p</w:t>
            </w:r>
          </w:p>
        </w:tc>
      </w:tr>
      <w:tr w:rsidR="00FE7C62" w:rsidRPr="008C286E" w14:paraId="21CAFD49" w14:textId="77777777" w:rsidTr="008C286E">
        <w:trPr>
          <w:trHeight w:val="242"/>
        </w:trPr>
        <w:tc>
          <w:tcPr>
            <w:tcW w:w="1423" w:type="dxa"/>
            <w:vMerge/>
            <w:shd w:val="clear" w:color="auto" w:fill="F9BE8F"/>
          </w:tcPr>
          <w:p w14:paraId="43E13EFD" w14:textId="77777777" w:rsidR="00FE7C62" w:rsidRPr="008C286E" w:rsidRDefault="00FE7C62" w:rsidP="00FE7C62">
            <w:pPr>
              <w:spacing w:before="60"/>
              <w:ind w:left="57" w:right="57"/>
              <w:rPr>
                <w:rFonts w:ascii="Times New Roman" w:hAnsi="Times New Roman" w:cs="Times New Roman"/>
                <w:noProof/>
                <w:sz w:val="19"/>
                <w:szCs w:val="19"/>
              </w:rPr>
            </w:pPr>
          </w:p>
        </w:tc>
        <w:tc>
          <w:tcPr>
            <w:tcW w:w="1554" w:type="dxa"/>
            <w:vMerge/>
          </w:tcPr>
          <w:p w14:paraId="333A48B4" w14:textId="77777777" w:rsidR="00FE7C62" w:rsidRPr="008C286E" w:rsidRDefault="00FE7C62" w:rsidP="00FE7C62">
            <w:pPr>
              <w:spacing w:before="60"/>
              <w:ind w:left="57" w:right="57"/>
              <w:rPr>
                <w:rFonts w:ascii="Times New Roman" w:hAnsi="Times New Roman" w:cs="Times New Roman"/>
                <w:noProof/>
                <w:sz w:val="19"/>
                <w:szCs w:val="19"/>
              </w:rPr>
            </w:pPr>
          </w:p>
        </w:tc>
        <w:tc>
          <w:tcPr>
            <w:tcW w:w="3735" w:type="dxa"/>
            <w:vMerge/>
          </w:tcPr>
          <w:p w14:paraId="5E03DE3B" w14:textId="77777777" w:rsidR="00FE7C62" w:rsidRPr="008C286E" w:rsidRDefault="00FE7C62" w:rsidP="00FE7C62">
            <w:pPr>
              <w:spacing w:before="60"/>
              <w:ind w:right="57"/>
              <w:rPr>
                <w:rFonts w:ascii="Times New Roman" w:hAnsi="Times New Roman" w:cs="Times New Roman"/>
                <w:i/>
                <w:noProof/>
                <w:sz w:val="19"/>
                <w:szCs w:val="19"/>
              </w:rPr>
            </w:pPr>
          </w:p>
        </w:tc>
        <w:tc>
          <w:tcPr>
            <w:tcW w:w="4623" w:type="dxa"/>
            <w:tcBorders>
              <w:top w:val="nil"/>
            </w:tcBorders>
          </w:tcPr>
          <w:p w14:paraId="55716A27" w14:textId="77777777" w:rsidR="00FE7C62" w:rsidRPr="008C286E" w:rsidRDefault="00FE7C62" w:rsidP="00FE7C62">
            <w:pPr>
              <w:spacing w:before="60"/>
              <w:ind w:left="57" w:right="57"/>
              <w:rPr>
                <w:rFonts w:ascii="Times New Roman" w:hAnsi="Times New Roman" w:cs="Times New Roman"/>
                <w:noProof/>
                <w:sz w:val="19"/>
                <w:szCs w:val="19"/>
              </w:rPr>
            </w:pPr>
          </w:p>
        </w:tc>
        <w:tc>
          <w:tcPr>
            <w:tcW w:w="2562" w:type="dxa"/>
            <w:tcBorders>
              <w:top w:val="nil"/>
            </w:tcBorders>
          </w:tcPr>
          <w:p w14:paraId="7B024982" w14:textId="77777777" w:rsidR="00FE7C62" w:rsidRPr="008C286E" w:rsidRDefault="00FE7C62" w:rsidP="00FE7C62">
            <w:pPr>
              <w:spacing w:before="60"/>
              <w:ind w:left="57" w:right="57"/>
              <w:rPr>
                <w:rFonts w:ascii="Times New Roman" w:hAnsi="Times New Roman" w:cs="Times New Roman"/>
                <w:noProof/>
                <w:sz w:val="19"/>
                <w:szCs w:val="19"/>
              </w:rPr>
            </w:pPr>
          </w:p>
        </w:tc>
      </w:tr>
    </w:tbl>
    <w:p w14:paraId="03639325" w14:textId="77777777" w:rsidR="00FE7C62" w:rsidRPr="00FE7C62" w:rsidRDefault="00FE7C62" w:rsidP="00FE7C62">
      <w:pPr>
        <w:spacing w:before="60"/>
        <w:ind w:left="57" w:right="57"/>
        <w:rPr>
          <w:rFonts w:ascii="Times New Roman" w:hAnsi="Times New Roman" w:cs="Times New Roman"/>
          <w:b/>
          <w:noProof/>
          <w:sz w:val="20"/>
          <w:szCs w:val="20"/>
        </w:rPr>
      </w:pPr>
    </w:p>
    <w:p w14:paraId="1E1099B5" w14:textId="77777777" w:rsidR="00FE7C62" w:rsidRPr="00FE7C62" w:rsidRDefault="00FE7C62" w:rsidP="00FE7C62">
      <w:pPr>
        <w:spacing w:before="60"/>
        <w:ind w:left="57" w:right="57"/>
        <w:rPr>
          <w:rFonts w:ascii="Times New Roman" w:hAnsi="Times New Roman" w:cs="Times New Roman"/>
          <w:b/>
          <w:noProof/>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18"/>
        <w:gridCol w:w="1979"/>
        <w:gridCol w:w="3678"/>
        <w:gridCol w:w="3610"/>
        <w:gridCol w:w="3330"/>
      </w:tblGrid>
      <w:tr w:rsidR="00FE7C62" w:rsidRPr="00FE7C62" w14:paraId="193A004B" w14:textId="77777777" w:rsidTr="005A4B58">
        <w:trPr>
          <w:trHeight w:val="283"/>
        </w:trPr>
        <w:tc>
          <w:tcPr>
            <w:tcW w:w="1212" w:type="pct"/>
            <w:gridSpan w:val="2"/>
            <w:vMerge w:val="restart"/>
            <w:shd w:val="clear" w:color="auto" w:fill="F79546"/>
          </w:tcPr>
          <w:p w14:paraId="7DE56F1F" w14:textId="77777777" w:rsidR="00FE7C62" w:rsidRPr="00FE7C62" w:rsidRDefault="00FE7C62" w:rsidP="00FE7C62">
            <w:pPr>
              <w:spacing w:before="60"/>
              <w:ind w:left="107"/>
              <w:rPr>
                <w:rFonts w:ascii="Times New Roman" w:hAnsi="Times New Roman" w:cs="Times New Roman"/>
                <w:b/>
                <w:noProof/>
                <w:sz w:val="20"/>
                <w:szCs w:val="20"/>
              </w:rPr>
            </w:pPr>
            <w:r w:rsidRPr="00FE7C62">
              <w:rPr>
                <w:rFonts w:ascii="Times New Roman" w:hAnsi="Times New Roman"/>
                <w:b/>
                <w:sz w:val="20"/>
              </w:rPr>
              <w:t xml:space="preserve">TEHNISKS </w:t>
            </w:r>
            <w:r w:rsidRPr="00FE7C62">
              <w:rPr>
                <w:rFonts w:ascii="Times New Roman" w:hAnsi="Times New Roman"/>
                <w:b/>
                <w:i/>
                <w:iCs/>
                <w:sz w:val="20"/>
              </w:rPr>
              <w:t>UAS</w:t>
            </w:r>
            <w:r w:rsidRPr="00FE7C62">
              <w:rPr>
                <w:rFonts w:ascii="Times New Roman" w:hAnsi="Times New Roman"/>
                <w:b/>
                <w:sz w:val="20"/>
              </w:rPr>
              <w:t xml:space="preserve"> JAUTĀJUMS</w:t>
            </w:r>
          </w:p>
        </w:tc>
        <w:tc>
          <w:tcPr>
            <w:tcW w:w="3788" w:type="pct"/>
            <w:gridSpan w:val="3"/>
            <w:shd w:val="clear" w:color="auto" w:fill="C2D69B" w:themeFill="accent3" w:themeFillTint="99"/>
          </w:tcPr>
          <w:p w14:paraId="65E4E535" w14:textId="77777777" w:rsidR="00FE7C62" w:rsidRPr="00FE7C62" w:rsidRDefault="00FE7C62" w:rsidP="00FE7C62">
            <w:pPr>
              <w:spacing w:before="60"/>
              <w:ind w:left="59" w:right="-144"/>
              <w:jc w:val="center"/>
              <w:rPr>
                <w:rFonts w:ascii="Times New Roman" w:hAnsi="Times New Roman" w:cs="Times New Roman"/>
                <w:b/>
                <w:noProof/>
                <w:color w:val="FF0000"/>
                <w:sz w:val="20"/>
                <w:szCs w:val="20"/>
              </w:rPr>
            </w:pPr>
            <w:r w:rsidRPr="00FE7C62">
              <w:rPr>
                <w:rFonts w:ascii="Times New Roman" w:hAnsi="Times New Roman"/>
                <w:b/>
                <w:strike/>
                <w:color w:val="FF0000"/>
                <w:sz w:val="20"/>
              </w:rPr>
              <w:t>Apliecinājuma līmenis</w:t>
            </w:r>
            <w:r w:rsidRPr="00FE7C62">
              <w:rPr>
                <w:rFonts w:ascii="Times New Roman" w:hAnsi="Times New Roman"/>
                <w:b/>
                <w:color w:val="000000"/>
                <w:sz w:val="20"/>
                <w:highlight w:val="cyan"/>
              </w:rPr>
              <w:t>APLIECINĀJUMA LĪMENIS</w:t>
            </w:r>
          </w:p>
        </w:tc>
      </w:tr>
      <w:tr w:rsidR="00FE7C62" w:rsidRPr="00FE7C62" w14:paraId="18E0D433" w14:textId="77777777" w:rsidTr="005A4B58">
        <w:trPr>
          <w:trHeight w:val="487"/>
        </w:trPr>
        <w:tc>
          <w:tcPr>
            <w:tcW w:w="1212" w:type="pct"/>
            <w:gridSpan w:val="2"/>
            <w:vMerge/>
            <w:shd w:val="clear" w:color="auto" w:fill="F79546"/>
          </w:tcPr>
          <w:p w14:paraId="6129EF26" w14:textId="77777777" w:rsidR="00FE7C62" w:rsidRPr="00FE7C62" w:rsidRDefault="00FE7C62" w:rsidP="00FE7C62">
            <w:pPr>
              <w:spacing w:before="60"/>
              <w:rPr>
                <w:rFonts w:ascii="Times New Roman" w:hAnsi="Times New Roman" w:cs="Times New Roman"/>
                <w:noProof/>
                <w:sz w:val="20"/>
                <w:szCs w:val="20"/>
              </w:rPr>
            </w:pPr>
          </w:p>
        </w:tc>
        <w:tc>
          <w:tcPr>
            <w:tcW w:w="1312" w:type="pct"/>
            <w:shd w:val="clear" w:color="auto" w:fill="C2D69B" w:themeFill="accent3" w:themeFillTint="99"/>
          </w:tcPr>
          <w:p w14:paraId="20C85D99" w14:textId="77777777" w:rsidR="00FE7C62" w:rsidRPr="00FE7C62" w:rsidRDefault="00FE7C62" w:rsidP="00FE7C62">
            <w:pPr>
              <w:spacing w:before="60"/>
              <w:ind w:left="9" w:right="1"/>
              <w:jc w:val="center"/>
              <w:rPr>
                <w:rFonts w:ascii="Times New Roman" w:hAnsi="Times New Roman" w:cs="Times New Roman"/>
                <w:b/>
                <w:noProof/>
                <w:sz w:val="20"/>
                <w:szCs w:val="20"/>
              </w:rPr>
            </w:pPr>
            <w:r w:rsidRPr="00FE7C62">
              <w:rPr>
                <w:rFonts w:ascii="Times New Roman" w:hAnsi="Times New Roman"/>
                <w:b/>
                <w:sz w:val="20"/>
              </w:rPr>
              <w:t>Zems</w:t>
            </w:r>
          </w:p>
          <w:p w14:paraId="41BB736D" w14:textId="77777777" w:rsidR="00FE7C62" w:rsidRPr="00FE7C62" w:rsidRDefault="00FE7C62" w:rsidP="00FE7C62">
            <w:pPr>
              <w:spacing w:before="60"/>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II)</w:t>
            </w:r>
          </w:p>
        </w:tc>
        <w:tc>
          <w:tcPr>
            <w:tcW w:w="1288" w:type="pct"/>
            <w:shd w:val="clear" w:color="auto" w:fill="C2D69B" w:themeFill="accent3" w:themeFillTint="99"/>
          </w:tcPr>
          <w:p w14:paraId="4F47E2F4" w14:textId="77777777" w:rsidR="00FE7C62" w:rsidRPr="00FE7C62" w:rsidRDefault="00FE7C62" w:rsidP="00FE7C62">
            <w:pPr>
              <w:spacing w:before="60"/>
              <w:ind w:left="1" w:right="91"/>
              <w:jc w:val="center"/>
              <w:rPr>
                <w:rFonts w:ascii="Times New Roman" w:hAnsi="Times New Roman" w:cs="Times New Roman"/>
                <w:b/>
                <w:noProof/>
                <w:sz w:val="20"/>
                <w:szCs w:val="20"/>
              </w:rPr>
            </w:pPr>
            <w:r w:rsidRPr="00FE7C62">
              <w:rPr>
                <w:rFonts w:ascii="Times New Roman" w:hAnsi="Times New Roman"/>
                <w:b/>
                <w:sz w:val="20"/>
              </w:rPr>
              <w:t>Vidējs</w:t>
            </w:r>
          </w:p>
          <w:p w14:paraId="13DA99FD" w14:textId="77777777" w:rsidR="00FE7C62" w:rsidRPr="00FE7C62" w:rsidRDefault="00FE7C62" w:rsidP="00FE7C62">
            <w:pPr>
              <w:spacing w:before="60"/>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III)</w:t>
            </w:r>
          </w:p>
        </w:tc>
        <w:tc>
          <w:tcPr>
            <w:tcW w:w="1188" w:type="pct"/>
            <w:shd w:val="clear" w:color="auto" w:fill="C2D69B" w:themeFill="accent3" w:themeFillTint="99"/>
          </w:tcPr>
          <w:p w14:paraId="44522F3D" w14:textId="77777777" w:rsidR="00FE7C62" w:rsidRPr="00FE7C62" w:rsidRDefault="00FE7C62" w:rsidP="00FE7C62">
            <w:pPr>
              <w:spacing w:before="60"/>
              <w:ind w:right="98"/>
              <w:jc w:val="center"/>
              <w:rPr>
                <w:rFonts w:ascii="Times New Roman" w:hAnsi="Times New Roman" w:cs="Times New Roman"/>
                <w:b/>
                <w:noProof/>
                <w:sz w:val="20"/>
                <w:szCs w:val="20"/>
              </w:rPr>
            </w:pPr>
            <w:r w:rsidRPr="00FE7C62">
              <w:rPr>
                <w:rFonts w:ascii="Times New Roman" w:hAnsi="Times New Roman"/>
                <w:b/>
                <w:sz w:val="20"/>
              </w:rPr>
              <w:t>Augsts</w:t>
            </w:r>
          </w:p>
          <w:p w14:paraId="1FEB1712" w14:textId="77777777" w:rsidR="00FE7C62" w:rsidRPr="00FE7C62" w:rsidRDefault="00FE7C62" w:rsidP="00FE7C62">
            <w:pPr>
              <w:spacing w:before="60"/>
              <w:ind w:left="2" w:right="98"/>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IV–VI)</w:t>
            </w:r>
          </w:p>
        </w:tc>
      </w:tr>
      <w:tr w:rsidR="00FE7C62" w:rsidRPr="00FE7C62" w14:paraId="2E8EE093" w14:textId="77777777">
        <w:trPr>
          <w:trHeight w:val="4836"/>
        </w:trPr>
        <w:tc>
          <w:tcPr>
            <w:tcW w:w="506" w:type="pct"/>
            <w:shd w:val="clear" w:color="auto" w:fill="F9BE8F"/>
          </w:tcPr>
          <w:p w14:paraId="04396706" w14:textId="77777777" w:rsidR="00FE7C62" w:rsidRPr="00FE7C62" w:rsidRDefault="00FE7C62" w:rsidP="00FE7C62">
            <w:pPr>
              <w:spacing w:before="60"/>
              <w:ind w:left="107"/>
              <w:rPr>
                <w:rFonts w:ascii="Times New Roman" w:hAnsi="Times New Roman" w:cs="Times New Roman"/>
                <w:noProof/>
                <w:sz w:val="20"/>
                <w:szCs w:val="20"/>
              </w:rPr>
            </w:pPr>
            <w:r w:rsidRPr="00FE7C62">
              <w:rPr>
                <w:rFonts w:ascii="Times New Roman" w:hAnsi="Times New Roman"/>
                <w:sz w:val="20"/>
              </w:rPr>
              <w:t>1. </w:t>
            </w:r>
            <w:r w:rsidRPr="00FE7C62">
              <w:rPr>
                <w:rFonts w:ascii="Times New Roman" w:hAnsi="Times New Roman"/>
                <w:i/>
                <w:iCs/>
                <w:sz w:val="20"/>
              </w:rPr>
              <w:t>OSO</w:t>
            </w:r>
            <w:r w:rsidRPr="00FE7C62">
              <w:rPr>
                <w:rFonts w:ascii="Times New Roman" w:hAnsi="Times New Roman"/>
                <w:sz w:val="20"/>
              </w:rPr>
              <w:t>.</w:t>
            </w:r>
          </w:p>
          <w:p w14:paraId="2931F107" w14:textId="77777777" w:rsidR="00FE7C62" w:rsidRPr="00FE7C62" w:rsidRDefault="00FE7C62" w:rsidP="00FE7C62">
            <w:pPr>
              <w:spacing w:before="60"/>
              <w:ind w:left="107" w:right="103"/>
              <w:rPr>
                <w:rFonts w:ascii="Times New Roman" w:hAnsi="Times New Roman" w:cs="Times New Roman"/>
                <w:noProof/>
                <w:sz w:val="20"/>
                <w:szCs w:val="20"/>
              </w:rPr>
            </w:pPr>
            <w:r w:rsidRPr="00FE7C62">
              <w:rPr>
                <w:rFonts w:ascii="Times New Roman" w:hAnsi="Times New Roman"/>
                <w:sz w:val="20"/>
              </w:rPr>
              <w:t xml:space="preserve">Pārliecināties, ka </w:t>
            </w:r>
            <w:r w:rsidRPr="00FE7C62">
              <w:rPr>
                <w:rFonts w:ascii="Times New Roman" w:hAnsi="Times New Roman"/>
                <w:i/>
                <w:iCs/>
                <w:sz w:val="20"/>
              </w:rPr>
              <w:t>UAS</w:t>
            </w:r>
            <w:r w:rsidRPr="00FE7C62">
              <w:rPr>
                <w:rFonts w:ascii="Times New Roman" w:hAnsi="Times New Roman"/>
                <w:sz w:val="20"/>
              </w:rPr>
              <w:t xml:space="preserve"> ekspluatants ir kompetent</w:t>
            </w:r>
            <w:r w:rsidRPr="00FE7C62">
              <w:rPr>
                <w:rFonts w:ascii="Times New Roman" w:hAnsi="Times New Roman"/>
                <w:strike/>
                <w:color w:val="FF0000"/>
                <w:sz w:val="20"/>
              </w:rPr>
              <w:t>s</w:t>
            </w:r>
            <w:r w:rsidRPr="00FE7C62">
              <w:rPr>
                <w:rFonts w:ascii="Times New Roman" w:hAnsi="Times New Roman"/>
                <w:sz w:val="20"/>
                <w:highlight w:val="cyan"/>
              </w:rPr>
              <w:t>a</w:t>
            </w:r>
            <w:r w:rsidRPr="00FE7C62">
              <w:rPr>
                <w:rFonts w:ascii="Times New Roman" w:hAnsi="Times New Roman"/>
                <w:sz w:val="20"/>
              </w:rPr>
              <w:t xml:space="preserve"> un/vai pārbaudīt</w:t>
            </w:r>
            <w:r w:rsidRPr="00FE7C62">
              <w:rPr>
                <w:rFonts w:ascii="Times New Roman" w:hAnsi="Times New Roman"/>
                <w:strike/>
                <w:color w:val="FF0000"/>
                <w:sz w:val="20"/>
              </w:rPr>
              <w:t>s</w:t>
            </w:r>
            <w:r w:rsidRPr="00FE7C62">
              <w:rPr>
                <w:rFonts w:ascii="Times New Roman" w:hAnsi="Times New Roman"/>
                <w:sz w:val="20"/>
                <w:highlight w:val="cyan"/>
              </w:rPr>
              <w:t>a</w:t>
            </w:r>
            <w:r w:rsidRPr="00FE7C62">
              <w:rPr>
                <w:rFonts w:ascii="Times New Roman" w:hAnsi="Times New Roman"/>
                <w:sz w:val="20"/>
              </w:rPr>
              <w:t xml:space="preserve"> </w:t>
            </w:r>
            <w:r w:rsidRPr="00FE7C62">
              <w:rPr>
                <w:rFonts w:ascii="Times New Roman" w:hAnsi="Times New Roman"/>
                <w:color w:val="000000"/>
                <w:sz w:val="20"/>
                <w:highlight w:val="cyan"/>
              </w:rPr>
              <w:t>organizācija</w:t>
            </w:r>
          </w:p>
        </w:tc>
        <w:tc>
          <w:tcPr>
            <w:tcW w:w="706" w:type="pct"/>
            <w:shd w:val="clear" w:color="auto" w:fill="D9D9D9" w:themeFill="background1" w:themeFillShade="D9"/>
          </w:tcPr>
          <w:p w14:paraId="7BF85495" w14:textId="77777777" w:rsidR="00FE7C62" w:rsidRPr="00FE7C62" w:rsidRDefault="00FE7C62" w:rsidP="00FE7C62">
            <w:pPr>
              <w:spacing w:before="60"/>
              <w:ind w:left="105"/>
              <w:rPr>
                <w:rFonts w:ascii="Times New Roman" w:hAnsi="Times New Roman" w:cs="Times New Roman"/>
                <w:noProof/>
                <w:sz w:val="20"/>
                <w:szCs w:val="20"/>
              </w:rPr>
            </w:pPr>
            <w:r w:rsidRPr="00FE7C62">
              <w:rPr>
                <w:rFonts w:ascii="Times New Roman" w:hAnsi="Times New Roman"/>
                <w:strike/>
                <w:color w:val="FF0000"/>
                <w:sz w:val="20"/>
              </w:rPr>
              <w:t>Kritēriji</w:t>
            </w:r>
            <w:r w:rsidRPr="00FE7C62">
              <w:rPr>
                <w:rFonts w:ascii="Times New Roman" w:hAnsi="Times New Roman"/>
                <w:color w:val="000000"/>
                <w:sz w:val="20"/>
                <w:highlight w:val="cyan"/>
              </w:rPr>
              <w:t>Kritērijs</w:t>
            </w:r>
          </w:p>
        </w:tc>
        <w:tc>
          <w:tcPr>
            <w:tcW w:w="1312" w:type="pct"/>
            <w:shd w:val="clear" w:color="auto" w:fill="D9D9D9" w:themeFill="background1" w:themeFillShade="D9"/>
          </w:tcPr>
          <w:p w14:paraId="00D1DD6E" w14:textId="6F31F275"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 xml:space="preserve">Integritātes līmenī noteiktie elementi ir </w:t>
            </w:r>
            <w:r w:rsidRPr="00FE7C62">
              <w:rPr>
                <w:rFonts w:ascii="Times New Roman" w:hAnsi="Times New Roman"/>
                <w:sz w:val="20"/>
                <w:highlight w:val="cyan"/>
              </w:rPr>
              <w:t>pieejami un</w:t>
            </w:r>
            <w:r w:rsidRPr="00FE7C62">
              <w:rPr>
                <w:rFonts w:ascii="Times New Roman" w:hAnsi="Times New Roman"/>
                <w:sz w:val="20"/>
              </w:rPr>
              <w:t xml:space="preserve"> apspriesti</w:t>
            </w:r>
            <w:r w:rsidRPr="00FE7C62">
              <w:rPr>
                <w:rFonts w:ascii="Times New Roman" w:hAnsi="Times New Roman"/>
                <w:color w:val="000000"/>
                <w:sz w:val="20"/>
              </w:rPr>
              <w:t xml:space="preserve"> </w:t>
            </w:r>
            <w:r w:rsidRPr="00FE7C62">
              <w:rPr>
                <w:rFonts w:ascii="Times New Roman" w:hAnsi="Times New Roman"/>
                <w:color w:val="000000"/>
                <w:sz w:val="20"/>
                <w:highlight w:val="cyan"/>
              </w:rPr>
              <w:t>ekspluatācijas rokasgrāmatā</w:t>
            </w:r>
            <w:r w:rsidR="0059462F">
              <w:rPr>
                <w:rFonts w:ascii="Times New Roman" w:hAnsi="Times New Roman"/>
                <w:i/>
                <w:iCs/>
                <w:strike/>
                <w:color w:val="FF0000"/>
                <w:sz w:val="20"/>
              </w:rPr>
              <w:t>darbības koncepcijās</w:t>
            </w:r>
            <w:r w:rsidRPr="00FE7C62">
              <w:rPr>
                <w:rFonts w:ascii="Times New Roman" w:hAnsi="Times New Roman"/>
                <w:color w:val="000000"/>
                <w:sz w:val="20"/>
              </w:rPr>
              <w:t>.</w:t>
            </w:r>
          </w:p>
        </w:tc>
        <w:tc>
          <w:tcPr>
            <w:tcW w:w="1288" w:type="pct"/>
            <w:shd w:val="clear" w:color="auto" w:fill="D9D9D9" w:themeFill="background1" w:themeFillShade="D9"/>
          </w:tcPr>
          <w:p w14:paraId="0E287DD6"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 xml:space="preserve">Pirms pirmās operācijas </w:t>
            </w:r>
            <w:r w:rsidRPr="00FE7C62">
              <w:rPr>
                <w:rFonts w:ascii="Times New Roman" w:hAnsi="Times New Roman"/>
                <w:color w:val="000000"/>
                <w:sz w:val="20"/>
              </w:rPr>
              <w:t>dalībvalsts</w:t>
            </w:r>
            <w:r w:rsidRPr="00FE7C62">
              <w:rPr>
                <w:rFonts w:ascii="Times New Roman" w:hAnsi="Times New Roman"/>
                <w:sz w:val="20"/>
              </w:rPr>
              <w:t xml:space="preserve"> kompetentā iestāde vai kompetentās iestādes izraudzīta struktūra veic organizācijas revīziju.</w:t>
            </w:r>
          </w:p>
        </w:tc>
        <w:tc>
          <w:tcPr>
            <w:tcW w:w="1188" w:type="pct"/>
            <w:shd w:val="clear" w:color="auto" w:fill="D9D9D9" w:themeFill="background1" w:themeFillShade="D9"/>
          </w:tcPr>
          <w:p w14:paraId="4270290D" w14:textId="77777777" w:rsidR="00FE7C62" w:rsidRPr="00FE7C62" w:rsidRDefault="00FE7C62" w:rsidP="00FE7C62">
            <w:pPr>
              <w:spacing w:before="60"/>
              <w:ind w:left="208" w:right="299"/>
              <w:jc w:val="both"/>
              <w:rPr>
                <w:rFonts w:ascii="Times New Roman" w:hAnsi="Times New Roman" w:cs="Times New Roman"/>
                <w:strike/>
                <w:noProof/>
                <w:color w:val="FF0000"/>
                <w:sz w:val="20"/>
                <w:szCs w:val="20"/>
              </w:rPr>
            </w:pPr>
            <w:r w:rsidRPr="00FE7C62">
              <w:rPr>
                <w:rFonts w:ascii="Times New Roman" w:hAnsi="Times New Roman"/>
                <w:strike/>
                <w:color w:val="FF0000"/>
                <w:sz w:val="20"/>
              </w:rPr>
              <w:t>Pieteikuma iesniedzējam</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ekspluatantam</w:t>
            </w:r>
            <w:r w:rsidRPr="00FE7C62">
              <w:rPr>
                <w:rFonts w:ascii="Times New Roman" w:hAnsi="Times New Roman"/>
                <w:color w:val="000000"/>
                <w:sz w:val="20"/>
              </w:rPr>
              <w:t xml:space="preserve"> ir </w:t>
            </w:r>
            <w:r w:rsidRPr="00FE7C62">
              <w:rPr>
                <w:rFonts w:ascii="Times New Roman" w:hAnsi="Times New Roman"/>
                <w:color w:val="000000"/>
                <w:sz w:val="20"/>
                <w:highlight w:val="cyan"/>
              </w:rPr>
              <w:t xml:space="preserve">vieglo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ekspluatanta sertifikāts (</w:t>
            </w:r>
            <w:r w:rsidRPr="00FE7C62">
              <w:rPr>
                <w:rFonts w:ascii="Times New Roman" w:hAnsi="Times New Roman"/>
                <w:i/>
                <w:iCs/>
                <w:color w:val="000000"/>
                <w:sz w:val="20"/>
                <w:highlight w:val="cyan"/>
              </w:rPr>
              <w:t>LUC</w:t>
            </w:r>
            <w:r w:rsidRPr="00FE7C62">
              <w:rPr>
                <w:rFonts w:ascii="Times New Roman" w:hAnsi="Times New Roman"/>
                <w:color w:val="000000"/>
                <w:sz w:val="20"/>
                <w:highlight w:val="cyan"/>
              </w:rPr>
              <w:t>) atbilstoši Īstenošanas regulas (ES) 2019/947 C DAĻAI vai gaisa kuģa ekspluatanta sertifikāts (</w:t>
            </w:r>
            <w:r w:rsidRPr="00FE7C62">
              <w:rPr>
                <w:rFonts w:ascii="Times New Roman" w:hAnsi="Times New Roman"/>
                <w:i/>
                <w:iCs/>
                <w:color w:val="000000"/>
                <w:sz w:val="20"/>
                <w:highlight w:val="cyan"/>
              </w:rPr>
              <w:t>AOC</w:t>
            </w:r>
            <w:r w:rsidRPr="00FE7C62">
              <w:rPr>
                <w:rFonts w:ascii="Times New Roman" w:hAnsi="Times New Roman"/>
                <w:color w:val="000000"/>
                <w:sz w:val="20"/>
                <w:highlight w:val="cyan"/>
              </w:rPr>
              <w:t>) atbilstoši Regulai (ES) Nr. 965/2012, vai līdzvērtīgs sertifikāts vai, ja pieteikuma iesniedzējs ir projektēšanas vai ražošanas organizācija, tam ir apstiprinājums atbilstoši Regulas (ES) Nr. 748/2012 I pielikuma (21. daļas) J vai P apakšdaļai.</w:t>
            </w:r>
            <w:r w:rsidRPr="00FE7C62">
              <w:rPr>
                <w:rFonts w:ascii="Times New Roman" w:hAnsi="Times New Roman"/>
                <w:strike/>
                <w:color w:val="FF0000"/>
                <w:sz w:val="20"/>
              </w:rPr>
              <w:t xml:space="preserve">organizācijas darbības sertifikāts (piemēram, </w:t>
            </w:r>
            <w:r w:rsidRPr="00FE7C62">
              <w:rPr>
                <w:rFonts w:ascii="Times New Roman" w:hAnsi="Times New Roman"/>
                <w:i/>
                <w:iCs/>
                <w:strike/>
                <w:color w:val="FF0000"/>
                <w:sz w:val="20"/>
              </w:rPr>
              <w:t>LUC</w:t>
            </w:r>
            <w:r w:rsidRPr="00FE7C62">
              <w:rPr>
                <w:rFonts w:ascii="Times New Roman" w:hAnsi="Times New Roman"/>
                <w:strike/>
                <w:color w:val="FF0000"/>
                <w:sz w:val="20"/>
              </w:rPr>
              <w:t>) vai atzīta izmēģinājuma lidojumu organizācija.</w:t>
            </w:r>
          </w:p>
          <w:p w14:paraId="63E3A070" w14:textId="77777777" w:rsidR="00FE7C62" w:rsidRPr="00FE7C62" w:rsidRDefault="00FE7C62" w:rsidP="00FE7C62">
            <w:pPr>
              <w:spacing w:before="60"/>
              <w:ind w:left="208" w:right="299"/>
              <w:jc w:val="both"/>
              <w:rPr>
                <w:rFonts w:ascii="Times New Roman" w:hAnsi="Times New Roman" w:cs="Times New Roman"/>
                <w:strike/>
                <w:noProof/>
                <w:color w:val="FF0000"/>
                <w:sz w:val="20"/>
                <w:szCs w:val="20"/>
              </w:rPr>
            </w:pPr>
            <w:r w:rsidRPr="00FE7C62">
              <w:rPr>
                <w:rFonts w:ascii="Times New Roman" w:hAnsi="Times New Roman"/>
                <w:strike/>
                <w:color w:val="FF0000"/>
                <w:sz w:val="20"/>
              </w:rPr>
              <w:t xml:space="preserve">Turklāt dalībvalsts kompetentā iestāde vai kompetentās iestādes izraudzīta struktūra pārbauda </w:t>
            </w:r>
            <w:r w:rsidRPr="00FE7C62">
              <w:rPr>
                <w:rFonts w:ascii="Times New Roman" w:hAnsi="Times New Roman"/>
                <w:i/>
                <w:iCs/>
                <w:strike/>
                <w:color w:val="FF0000"/>
                <w:sz w:val="20"/>
              </w:rPr>
              <w:t>UAS</w:t>
            </w:r>
            <w:r w:rsidRPr="00FE7C62">
              <w:rPr>
                <w:rFonts w:ascii="Times New Roman" w:hAnsi="Times New Roman"/>
                <w:strike/>
                <w:color w:val="FF0000"/>
                <w:sz w:val="20"/>
              </w:rPr>
              <w:t xml:space="preserve"> ekspluatanta kompetenci.</w:t>
            </w:r>
          </w:p>
        </w:tc>
      </w:tr>
      <w:tr w:rsidR="00FE7C62" w:rsidRPr="00FE7C62" w14:paraId="2575B55E" w14:textId="77777777">
        <w:trPr>
          <w:trHeight w:val="1417"/>
        </w:trPr>
        <w:tc>
          <w:tcPr>
            <w:tcW w:w="506" w:type="pct"/>
            <w:shd w:val="clear" w:color="auto" w:fill="F9BE8F"/>
          </w:tcPr>
          <w:p w14:paraId="3A4A32DB" w14:textId="77777777" w:rsidR="00FE7C62" w:rsidRPr="00FE7C62" w:rsidRDefault="00FE7C62" w:rsidP="00FE7C62">
            <w:pPr>
              <w:spacing w:before="60"/>
              <w:rPr>
                <w:rFonts w:ascii="Times New Roman" w:hAnsi="Times New Roman" w:cs="Times New Roman"/>
                <w:noProof/>
                <w:sz w:val="20"/>
                <w:szCs w:val="20"/>
              </w:rPr>
            </w:pPr>
          </w:p>
        </w:tc>
        <w:tc>
          <w:tcPr>
            <w:tcW w:w="706" w:type="pct"/>
            <w:vAlign w:val="center"/>
          </w:tcPr>
          <w:p w14:paraId="4B8DD207" w14:textId="77777777" w:rsidR="00FE7C62" w:rsidRPr="00FE7C62" w:rsidRDefault="00FE7C62" w:rsidP="00FE7C62">
            <w:pPr>
              <w:spacing w:before="60"/>
              <w:ind w:left="105"/>
              <w:rPr>
                <w:rFonts w:ascii="Times New Roman" w:hAnsi="Times New Roman" w:cs="Times New Roman"/>
                <w:i/>
                <w:noProof/>
                <w:sz w:val="20"/>
                <w:szCs w:val="20"/>
              </w:rPr>
            </w:pPr>
            <w:r w:rsidRPr="00FE7C62">
              <w:rPr>
                <w:rFonts w:ascii="Times New Roman" w:hAnsi="Times New Roman"/>
                <w:i/>
                <w:sz w:val="20"/>
              </w:rPr>
              <w:t>Komentāri</w:t>
            </w:r>
          </w:p>
        </w:tc>
        <w:tc>
          <w:tcPr>
            <w:tcW w:w="1312" w:type="pct"/>
            <w:vAlign w:val="center"/>
          </w:tcPr>
          <w:p w14:paraId="1ABF218C" w14:textId="77777777" w:rsidR="00FE7C62" w:rsidRPr="00FE7C62" w:rsidRDefault="00FE7C62" w:rsidP="00FE7C62">
            <w:pPr>
              <w:spacing w:before="60"/>
              <w:ind w:left="109"/>
              <w:rPr>
                <w:rFonts w:ascii="Times New Roman" w:hAnsi="Times New Roman" w:cs="Times New Roman"/>
                <w:i/>
                <w:noProof/>
                <w:sz w:val="20"/>
                <w:szCs w:val="20"/>
              </w:rPr>
            </w:pPr>
            <w:r w:rsidRPr="00FE7C62">
              <w:rPr>
                <w:rFonts w:ascii="Times New Roman" w:hAnsi="Times New Roman"/>
                <w:i/>
                <w:sz w:val="20"/>
              </w:rPr>
              <w:t>n/p</w:t>
            </w:r>
          </w:p>
        </w:tc>
        <w:tc>
          <w:tcPr>
            <w:tcW w:w="2476" w:type="pct"/>
            <w:gridSpan w:val="2"/>
          </w:tcPr>
          <w:p w14:paraId="3176CAE2" w14:textId="77777777" w:rsidR="00FE7C62" w:rsidRPr="00FE7C62" w:rsidRDefault="00FE7C62" w:rsidP="00FE7C62">
            <w:pPr>
              <w:spacing w:before="60"/>
              <w:ind w:left="113" w:right="113"/>
              <w:jc w:val="both"/>
              <w:rPr>
                <w:rFonts w:ascii="Times New Roman" w:hAnsi="Times New Roman" w:cs="Times New Roman"/>
                <w:i/>
                <w:strike/>
                <w:noProof/>
                <w:color w:val="FF0000"/>
                <w:sz w:val="20"/>
                <w:szCs w:val="20"/>
              </w:rPr>
            </w:pPr>
            <w:r w:rsidRPr="00FE7C62">
              <w:rPr>
                <w:rFonts w:ascii="Times New Roman" w:hAnsi="Times New Roman"/>
                <w:i/>
                <w:strike/>
                <w:color w:val="FF0000"/>
                <w:sz w:val="20"/>
              </w:rPr>
              <w:t>n/p</w:t>
            </w:r>
          </w:p>
          <w:p w14:paraId="3551FD78" w14:textId="77777777" w:rsidR="00FE7C62" w:rsidRPr="00FE7C62" w:rsidRDefault="00FE7C62" w:rsidP="00FE7C62">
            <w:pPr>
              <w:spacing w:before="60"/>
              <w:ind w:left="113" w:right="113"/>
              <w:jc w:val="both"/>
              <w:rPr>
                <w:rFonts w:ascii="Times New Roman" w:hAnsi="Times New Roman" w:cs="Times New Roman"/>
                <w:i/>
                <w:noProof/>
                <w:sz w:val="20"/>
                <w:szCs w:val="20"/>
              </w:rPr>
            </w:pPr>
            <w:r w:rsidRPr="00FE7C62">
              <w:rPr>
                <w:rFonts w:ascii="Times New Roman" w:hAnsi="Times New Roman"/>
                <w:i/>
                <w:sz w:val="20"/>
              </w:rPr>
              <w:t>Revīzijas ir jāpielāgo organizācijas izmēram un darbības jomai, un tajās galvenā uzmanība jāpievērš elementiem, kurus var savienot ar piemērojamajiem OSO un to noturību atkarībā no operācijas SAIL. Revīzijas var veikt dokumentu pārbaudes veidā, ja to uzskata par atbilstošu.</w:t>
            </w:r>
          </w:p>
        </w:tc>
      </w:tr>
    </w:tbl>
    <w:p w14:paraId="2FBBA9A5" w14:textId="77777777" w:rsidR="00FE7C62" w:rsidRPr="00FE7C62" w:rsidRDefault="00FE7C62" w:rsidP="00FE7C62">
      <w:pPr>
        <w:spacing w:line="223" w:lineRule="exact"/>
        <w:rPr>
          <w:rFonts w:ascii="Times New Roman" w:hAnsi="Times New Roman" w:cs="Times New Roman"/>
          <w:i/>
          <w:noProof/>
          <w:sz w:val="20"/>
          <w:szCs w:val="20"/>
        </w:rPr>
      </w:pPr>
    </w:p>
    <w:p w14:paraId="4D67F841" w14:textId="77777777" w:rsidR="00FE7C62" w:rsidRPr="00FE7C62" w:rsidRDefault="00FE7C62" w:rsidP="00FE7C62">
      <w:pPr>
        <w:rPr>
          <w:rFonts w:ascii="Times New Roman" w:hAnsi="Times New Roman" w:cs="Times New Roman"/>
          <w:b/>
          <w:bCs/>
          <w:noProof/>
          <w:sz w:val="20"/>
          <w:szCs w:val="20"/>
        </w:rPr>
      </w:pPr>
      <w:r w:rsidRPr="00FE7C62">
        <w:br w:type="page"/>
      </w:r>
    </w:p>
    <w:p w14:paraId="28ABC33C" w14:textId="77777777" w:rsidR="00FE7C62" w:rsidRPr="00FE7C62" w:rsidRDefault="00FE7C62" w:rsidP="0013167F">
      <w:pPr>
        <w:spacing w:before="46"/>
        <w:ind w:right="397"/>
        <w:outlineLvl w:val="2"/>
        <w:rPr>
          <w:rFonts w:ascii="Times New Roman" w:hAnsi="Times New Roman" w:cs="Times New Roman"/>
          <w:bCs/>
          <w:noProof/>
          <w:sz w:val="24"/>
          <w:szCs w:val="24"/>
        </w:rPr>
      </w:pPr>
      <w:r w:rsidRPr="00FE7C62">
        <w:rPr>
          <w:rFonts w:ascii="Times New Roman" w:hAnsi="Times New Roman"/>
          <w:b/>
          <w:bCs/>
          <w:noProof/>
          <w:sz w:val="24"/>
        </w:rPr>
        <mc:AlternateContent>
          <mc:Choice Requires="wps">
            <w:drawing>
              <wp:anchor distT="0" distB="0" distL="0" distR="0" simplePos="0" relativeHeight="251658289" behindDoc="0" locked="0" layoutInCell="1" allowOverlap="1" wp14:anchorId="25063A57" wp14:editId="02A9CB63">
                <wp:simplePos x="0" y="0"/>
                <wp:positionH relativeFrom="page">
                  <wp:posOffset>4635119</wp:posOffset>
                </wp:positionH>
                <wp:positionV relativeFrom="page">
                  <wp:posOffset>3912743</wp:posOffset>
                </wp:positionV>
                <wp:extent cx="32384" cy="762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7620"/>
                        </a:xfrm>
                        <a:custGeom>
                          <a:avLst/>
                          <a:gdLst/>
                          <a:ahLst/>
                          <a:cxnLst/>
                          <a:rect l="l" t="t" r="r" b="b"/>
                          <a:pathLst>
                            <a:path w="32384" h="7620">
                              <a:moveTo>
                                <a:pt x="32003" y="0"/>
                              </a:moveTo>
                              <a:lnTo>
                                <a:pt x="0" y="0"/>
                              </a:lnTo>
                              <a:lnTo>
                                <a:pt x="0" y="7619"/>
                              </a:lnTo>
                              <a:lnTo>
                                <a:pt x="32003" y="7619"/>
                              </a:lnTo>
                              <a:lnTo>
                                <a:pt x="32003"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4A54F176" id="Graphic 40" o:spid="_x0000_s1026" style="position:absolute;margin-left:364.95pt;margin-top:308.1pt;width:2.55pt;height:.6pt;z-index:251658289;visibility:visible;mso-wrap-style:square;mso-wrap-distance-left:0;mso-wrap-distance-top:0;mso-wrap-distance-right:0;mso-wrap-distance-bottom:0;mso-position-horizontal:absolute;mso-position-horizontal-relative:page;mso-position-vertical:absolute;mso-position-vertical-relative:page;v-text-anchor:top" coordsize="3238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" path="m32003,l,,,7619r32003,l32003,xe" fillcolor="red" stroked="f">
                <v:path arrowok="t"/>
                <w10:wrap anchorx="page" anchory="page"/>
              </v:shape>
            </w:pict>
          </mc:Fallback>
        </mc:AlternateContent>
      </w:r>
      <w:r w:rsidRPr="00FE7C62">
        <w:rPr>
          <w:rFonts w:ascii="Times New Roman" w:hAnsi="Times New Roman"/>
          <w:b/>
          <w:bCs/>
          <w:noProof/>
          <w:sz w:val="24"/>
        </w:rPr>
        <mc:AlternateContent>
          <mc:Choice Requires="wps">
            <w:drawing>
              <wp:anchor distT="0" distB="0" distL="0" distR="0" simplePos="0" relativeHeight="251658291" behindDoc="0" locked="0" layoutInCell="1" allowOverlap="1" wp14:anchorId="38802F88" wp14:editId="46EC5268">
                <wp:simplePos x="0" y="0"/>
                <wp:positionH relativeFrom="page">
                  <wp:posOffset>7116444</wp:posOffset>
                </wp:positionH>
                <wp:positionV relativeFrom="page">
                  <wp:posOffset>3601846</wp:posOffset>
                </wp:positionV>
                <wp:extent cx="32384" cy="762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7620"/>
                        </a:xfrm>
                        <a:custGeom>
                          <a:avLst/>
                          <a:gdLst/>
                          <a:ahLst/>
                          <a:cxnLst/>
                          <a:rect l="l" t="t" r="r" b="b"/>
                          <a:pathLst>
                            <a:path w="32384" h="7620">
                              <a:moveTo>
                                <a:pt x="32003" y="0"/>
                              </a:moveTo>
                              <a:lnTo>
                                <a:pt x="0" y="0"/>
                              </a:lnTo>
                              <a:lnTo>
                                <a:pt x="0" y="7620"/>
                              </a:lnTo>
                              <a:lnTo>
                                <a:pt x="32003" y="7620"/>
                              </a:lnTo>
                              <a:lnTo>
                                <a:pt x="32003"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4348AA5E" id="Graphic 41" o:spid="_x0000_s1026" style="position:absolute;margin-left:560.35pt;margin-top:283.6pt;width:2.55pt;height:.6pt;z-index:251658291;visibility:visible;mso-wrap-style:square;mso-wrap-distance-left:0;mso-wrap-distance-top:0;mso-wrap-distance-right:0;mso-wrap-distance-bottom:0;mso-position-horizontal:absolute;mso-position-horizontal-relative:page;mso-position-vertical:absolute;mso-position-vertical-relative:page;v-text-anchor:top" coordsize="3238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" path="m32003,l,,,7620r32003,l32003,xe" fillcolor="red" stroked="f">
                <v:path arrowok="t"/>
                <w10:wrap anchorx="page" anchory="page"/>
              </v:shape>
            </w:pict>
          </mc:Fallback>
        </mc:AlternateContent>
      </w:r>
      <w:bookmarkStart w:id="95" w:name="OSO_#02_—_UAS_designed_and_produced_by_a"/>
      <w:bookmarkEnd w:id="95"/>
      <w:r w:rsidRPr="00FE7C62">
        <w:rPr>
          <w:rFonts w:ascii="Times New Roman" w:hAnsi="Times New Roman"/>
          <w:b/>
          <w:bCs/>
          <w:sz w:val="24"/>
        </w:rPr>
        <w:t>2. </w:t>
      </w:r>
      <w:r w:rsidRPr="00FE7C62">
        <w:rPr>
          <w:rFonts w:ascii="Times New Roman" w:hAnsi="Times New Roman"/>
          <w:b/>
          <w:bCs/>
          <w:i/>
          <w:iCs/>
          <w:sz w:val="24"/>
        </w:rPr>
        <w:t>OSO</w:t>
      </w:r>
      <w:r w:rsidRPr="00FE7C62">
        <w:rPr>
          <w:rFonts w:ascii="Times New Roman" w:hAnsi="Times New Roman"/>
          <w:b/>
          <w:bCs/>
          <w:sz w:val="24"/>
        </w:rPr>
        <w:t xml:space="preserve">. </w:t>
      </w:r>
      <w:r w:rsidRPr="00FE7C62">
        <w:rPr>
          <w:rFonts w:ascii="Times New Roman" w:hAnsi="Times New Roman"/>
          <w:b/>
          <w:bCs/>
          <w:i/>
          <w:iCs/>
          <w:sz w:val="24"/>
        </w:rPr>
        <w:t>UAS</w:t>
      </w:r>
      <w:r w:rsidRPr="00FE7C62">
        <w:rPr>
          <w:rFonts w:ascii="Times New Roman" w:hAnsi="Times New Roman"/>
          <w:b/>
          <w:bCs/>
          <w:sz w:val="24"/>
        </w:rPr>
        <w:t xml:space="preserve"> ir projektējusi un izgatavojusi kompetenta un/vai pārbaudīta </w:t>
      </w:r>
      <w:r w:rsidRPr="00FE7C62">
        <w:rPr>
          <w:rFonts w:ascii="Times New Roman" w:hAnsi="Times New Roman"/>
          <w:b/>
          <w:bCs/>
          <w:color w:val="000000"/>
          <w:sz w:val="24"/>
          <w:highlight w:val="cyan"/>
        </w:rPr>
        <w:t>organizācija</w:t>
      </w:r>
      <w:r w:rsidRPr="00FE7C62">
        <w:rPr>
          <w:rFonts w:ascii="Times New Roman" w:hAnsi="Times New Roman"/>
          <w:b/>
          <w:bCs/>
          <w:strike/>
          <w:color w:val="FF0000"/>
          <w:sz w:val="24"/>
        </w:rPr>
        <w:t>struktūra</w:t>
      </w:r>
    </w:p>
    <w:p w14:paraId="606DA4AB" w14:textId="77777777" w:rsidR="00FE7C62" w:rsidRPr="00FE7C62" w:rsidRDefault="00FE7C62" w:rsidP="00FE7C62">
      <w:pPr>
        <w:spacing w:before="132"/>
        <w:ind w:left="1544"/>
        <w:jc w:val="center"/>
        <w:rPr>
          <w:rFonts w:ascii="Times New Roman" w:hAnsi="Times New Roman" w:cs="Times New Roman"/>
          <w:b/>
          <w:noProof/>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2"/>
        <w:gridCol w:w="1458"/>
        <w:gridCol w:w="3491"/>
        <w:gridCol w:w="3659"/>
        <w:gridCol w:w="3365"/>
      </w:tblGrid>
      <w:tr w:rsidR="00FE7C62" w:rsidRPr="00FE7C62" w14:paraId="467451D1" w14:textId="77777777">
        <w:trPr>
          <w:trHeight w:val="234"/>
        </w:trPr>
        <w:tc>
          <w:tcPr>
            <w:tcW w:w="1165" w:type="pct"/>
            <w:gridSpan w:val="2"/>
            <w:vMerge w:val="restart"/>
            <w:shd w:val="clear" w:color="auto" w:fill="F79546"/>
          </w:tcPr>
          <w:p w14:paraId="69532616" w14:textId="77777777" w:rsidR="00FE7C62" w:rsidRPr="00FE7C62" w:rsidRDefault="00FE7C62" w:rsidP="00FE7C62">
            <w:pPr>
              <w:spacing w:before="60"/>
              <w:ind w:left="113" w:right="113"/>
              <w:rPr>
                <w:rFonts w:ascii="Times New Roman" w:hAnsi="Times New Roman" w:cs="Times New Roman"/>
                <w:b/>
                <w:noProof/>
                <w:sz w:val="20"/>
                <w:szCs w:val="20"/>
              </w:rPr>
            </w:pPr>
            <w:r w:rsidRPr="00FE7C62">
              <w:rPr>
                <w:rFonts w:ascii="Times New Roman" w:hAnsi="Times New Roman"/>
                <w:b/>
                <w:sz w:val="20"/>
              </w:rPr>
              <w:t xml:space="preserve">TEHNISKS </w:t>
            </w:r>
            <w:r w:rsidRPr="00FE7C62">
              <w:rPr>
                <w:rFonts w:ascii="Times New Roman" w:hAnsi="Times New Roman"/>
                <w:b/>
                <w:i/>
                <w:iCs/>
                <w:sz w:val="20"/>
              </w:rPr>
              <w:t>UAS</w:t>
            </w:r>
            <w:r w:rsidRPr="00FE7C62">
              <w:rPr>
                <w:rFonts w:ascii="Times New Roman" w:hAnsi="Times New Roman"/>
                <w:b/>
                <w:sz w:val="20"/>
              </w:rPr>
              <w:t xml:space="preserve"> JAUTĀJUMS</w:t>
            </w:r>
          </w:p>
        </w:tc>
        <w:tc>
          <w:tcPr>
            <w:tcW w:w="3835" w:type="pct"/>
            <w:gridSpan w:val="3"/>
            <w:shd w:val="clear" w:color="auto" w:fill="B8CCE3"/>
          </w:tcPr>
          <w:p w14:paraId="35E8FE66" w14:textId="77777777" w:rsidR="00FE7C62" w:rsidRPr="00FE7C62" w:rsidRDefault="00FE7C62" w:rsidP="00FE7C62">
            <w:pPr>
              <w:spacing w:before="60"/>
              <w:ind w:left="113" w:right="113"/>
              <w:jc w:val="center"/>
              <w:rPr>
                <w:rFonts w:ascii="Times New Roman" w:hAnsi="Times New Roman" w:cs="Times New Roman"/>
                <w:noProof/>
                <w:sz w:val="20"/>
                <w:szCs w:val="20"/>
              </w:rPr>
            </w:pPr>
            <w:r w:rsidRPr="00FE7C62">
              <w:rPr>
                <w:rFonts w:ascii="Times New Roman" w:hAnsi="Times New Roman"/>
                <w:b/>
                <w:strike/>
                <w:color w:val="EE0000"/>
                <w:sz w:val="20"/>
              </w:rPr>
              <w:t>Integritātes līmenis</w:t>
            </w:r>
            <w:r w:rsidRPr="00FE7C62">
              <w:rPr>
                <w:rFonts w:ascii="Times New Roman" w:hAnsi="Times New Roman"/>
                <w:b/>
                <w:color w:val="000000"/>
                <w:sz w:val="20"/>
                <w:highlight w:val="cyan"/>
              </w:rPr>
              <w:t>INTEGRITĀTES LĪMENIS</w:t>
            </w:r>
          </w:p>
        </w:tc>
      </w:tr>
      <w:tr w:rsidR="00FE7C62" w:rsidRPr="00FE7C62" w14:paraId="2100BD9F" w14:textId="77777777">
        <w:trPr>
          <w:trHeight w:val="486"/>
        </w:trPr>
        <w:tc>
          <w:tcPr>
            <w:tcW w:w="1165" w:type="pct"/>
            <w:gridSpan w:val="2"/>
            <w:vMerge/>
            <w:tcBorders>
              <w:top w:val="nil"/>
            </w:tcBorders>
            <w:shd w:val="clear" w:color="auto" w:fill="F79546"/>
          </w:tcPr>
          <w:p w14:paraId="777392B1"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273" w:type="pct"/>
            <w:shd w:val="clear" w:color="auto" w:fill="B8CCE3"/>
          </w:tcPr>
          <w:p w14:paraId="27CF935A" w14:textId="77777777" w:rsidR="00FE7C62" w:rsidRPr="00FE7C62" w:rsidRDefault="00FE7C62" w:rsidP="00FE7C62">
            <w:pPr>
              <w:spacing w:before="60"/>
              <w:ind w:left="113" w:right="113"/>
              <w:jc w:val="center"/>
              <w:rPr>
                <w:rFonts w:ascii="Times New Roman" w:hAnsi="Times New Roman" w:cs="Times New Roman"/>
                <w:b/>
                <w:noProof/>
                <w:sz w:val="20"/>
                <w:szCs w:val="20"/>
              </w:rPr>
            </w:pPr>
            <w:r w:rsidRPr="00FE7C62">
              <w:rPr>
                <w:rFonts w:ascii="Times New Roman" w:hAnsi="Times New Roman"/>
                <w:b/>
                <w:sz w:val="20"/>
              </w:rPr>
              <w:t>Zems</w:t>
            </w:r>
          </w:p>
          <w:p w14:paraId="6154B1B2" w14:textId="77777777" w:rsidR="00FE7C62" w:rsidRPr="00FE7C62" w:rsidRDefault="00FE7C62" w:rsidP="00FE7C62">
            <w:pPr>
              <w:spacing w:before="60"/>
              <w:ind w:left="113" w:right="113"/>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III)</w:t>
            </w:r>
          </w:p>
        </w:tc>
        <w:tc>
          <w:tcPr>
            <w:tcW w:w="1333" w:type="pct"/>
            <w:shd w:val="clear" w:color="auto" w:fill="B8CCE3"/>
          </w:tcPr>
          <w:p w14:paraId="0931D6E1" w14:textId="77777777" w:rsidR="00FE7C62" w:rsidRPr="00FE7C62" w:rsidRDefault="00FE7C62" w:rsidP="00FE7C62">
            <w:pPr>
              <w:spacing w:before="60"/>
              <w:ind w:left="113" w:right="113"/>
              <w:jc w:val="center"/>
              <w:rPr>
                <w:rFonts w:ascii="Times New Roman" w:hAnsi="Times New Roman" w:cs="Times New Roman"/>
                <w:b/>
                <w:noProof/>
                <w:sz w:val="20"/>
                <w:szCs w:val="20"/>
              </w:rPr>
            </w:pPr>
            <w:r w:rsidRPr="00FE7C62">
              <w:rPr>
                <w:rFonts w:ascii="Times New Roman" w:hAnsi="Times New Roman"/>
                <w:b/>
                <w:sz w:val="20"/>
              </w:rPr>
              <w:t>Vidējs</w:t>
            </w:r>
          </w:p>
          <w:p w14:paraId="580D27B7" w14:textId="77777777" w:rsidR="00FE7C62" w:rsidRPr="00FE7C62" w:rsidRDefault="00FE7C62" w:rsidP="00FE7C62">
            <w:pPr>
              <w:spacing w:before="60"/>
              <w:ind w:left="113" w:right="113"/>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IV)</w:t>
            </w:r>
          </w:p>
        </w:tc>
        <w:tc>
          <w:tcPr>
            <w:tcW w:w="1228" w:type="pct"/>
            <w:shd w:val="clear" w:color="auto" w:fill="B8CCE3"/>
          </w:tcPr>
          <w:p w14:paraId="0BB9773E" w14:textId="77777777" w:rsidR="00FE7C62" w:rsidRPr="00FE7C62" w:rsidRDefault="00FE7C62" w:rsidP="00FE7C62">
            <w:pPr>
              <w:spacing w:before="60"/>
              <w:ind w:left="113" w:right="113"/>
              <w:jc w:val="center"/>
              <w:rPr>
                <w:rFonts w:ascii="Times New Roman" w:hAnsi="Times New Roman" w:cs="Times New Roman"/>
                <w:b/>
                <w:noProof/>
                <w:sz w:val="20"/>
                <w:szCs w:val="20"/>
              </w:rPr>
            </w:pPr>
            <w:r w:rsidRPr="00FE7C62">
              <w:rPr>
                <w:rFonts w:ascii="Times New Roman" w:hAnsi="Times New Roman"/>
                <w:b/>
                <w:sz w:val="20"/>
              </w:rPr>
              <w:t>Augsts</w:t>
            </w:r>
          </w:p>
          <w:p w14:paraId="65203E3E" w14:textId="77777777" w:rsidR="00FE7C62" w:rsidRPr="00FE7C62" w:rsidRDefault="00FE7C62" w:rsidP="00FE7C62">
            <w:pPr>
              <w:spacing w:before="60"/>
              <w:ind w:left="113" w:right="113"/>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V un VI)</w:t>
            </w:r>
          </w:p>
        </w:tc>
      </w:tr>
      <w:tr w:rsidR="00FE7C62" w:rsidRPr="00FE7C62" w14:paraId="374CB052" w14:textId="77777777">
        <w:trPr>
          <w:trHeight w:val="1711"/>
        </w:trPr>
        <w:tc>
          <w:tcPr>
            <w:tcW w:w="756" w:type="pct"/>
            <w:vMerge w:val="restart"/>
            <w:shd w:val="clear" w:color="auto" w:fill="F9BE8F"/>
            <w:vAlign w:val="center"/>
          </w:tcPr>
          <w:p w14:paraId="34774239"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z w:val="20"/>
              </w:rPr>
              <w:t>2. </w:t>
            </w:r>
            <w:r w:rsidRPr="00FE7C62">
              <w:rPr>
                <w:rFonts w:ascii="Times New Roman" w:hAnsi="Times New Roman"/>
                <w:i/>
                <w:iCs/>
                <w:sz w:val="20"/>
              </w:rPr>
              <w:t>OSO</w:t>
            </w:r>
            <w:r w:rsidRPr="00FE7C62">
              <w:rPr>
                <w:rFonts w:ascii="Times New Roman" w:hAnsi="Times New Roman"/>
                <w:sz w:val="20"/>
              </w:rPr>
              <w:t>.</w:t>
            </w:r>
          </w:p>
          <w:p w14:paraId="5E3446CB"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i/>
                <w:iCs/>
                <w:sz w:val="20"/>
              </w:rPr>
              <w:t>UAS</w:t>
            </w:r>
            <w:r w:rsidRPr="00FE7C62">
              <w:rPr>
                <w:rFonts w:ascii="Times New Roman" w:hAnsi="Times New Roman"/>
                <w:sz w:val="20"/>
              </w:rPr>
              <w:t xml:space="preserve"> ir izstrādājusi un ražojusi kompetenta un/vai pārbaudīta </w:t>
            </w:r>
            <w:r w:rsidRPr="00FE7C62">
              <w:rPr>
                <w:rFonts w:ascii="Times New Roman" w:hAnsi="Times New Roman"/>
                <w:color w:val="000000"/>
                <w:sz w:val="20"/>
                <w:highlight w:val="cyan"/>
              </w:rPr>
              <w:t>organizācija</w:t>
            </w:r>
            <w:r w:rsidRPr="00FE7C62">
              <w:rPr>
                <w:rFonts w:ascii="Times New Roman" w:hAnsi="Times New Roman"/>
                <w:strike/>
                <w:color w:val="FF0000"/>
                <w:sz w:val="20"/>
              </w:rPr>
              <w:t>struktūra</w:t>
            </w:r>
          </w:p>
        </w:tc>
        <w:tc>
          <w:tcPr>
            <w:tcW w:w="410" w:type="pct"/>
            <w:shd w:val="clear" w:color="auto" w:fill="D9D9D9" w:themeFill="background1" w:themeFillShade="D9"/>
            <w:vAlign w:val="center"/>
          </w:tcPr>
          <w:p w14:paraId="168CBB88"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z w:val="20"/>
              </w:rPr>
              <w:t xml:space="preserve">Konstrukcijas </w:t>
            </w:r>
            <w:r w:rsidRPr="00FE7C62">
              <w:rPr>
                <w:rFonts w:ascii="Times New Roman" w:hAnsi="Times New Roman"/>
                <w:color w:val="000000"/>
                <w:sz w:val="20"/>
                <w:highlight w:val="cyan"/>
              </w:rPr>
              <w:t>kritērijs</w:t>
            </w:r>
            <w:r w:rsidRPr="00FE7C62">
              <w:rPr>
                <w:rFonts w:ascii="Times New Roman" w:hAnsi="Times New Roman"/>
                <w:strike/>
                <w:color w:val="FF0000"/>
                <w:sz w:val="20"/>
              </w:rPr>
              <w:t>kritēriji</w:t>
            </w:r>
          </w:p>
        </w:tc>
        <w:tc>
          <w:tcPr>
            <w:tcW w:w="1273" w:type="pct"/>
            <w:shd w:val="clear" w:color="auto" w:fill="D9D9D9" w:themeFill="background1" w:themeFillShade="D9"/>
          </w:tcPr>
          <w:p w14:paraId="30030575"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Konstrukcijas dokumentācijā ir ietverti vismaz šādi elementi:</w:t>
            </w:r>
          </w:p>
          <w:p w14:paraId="7EF5240E" w14:textId="77777777" w:rsidR="00FE7C62" w:rsidRPr="00FE7C62" w:rsidRDefault="00FE7C62" w:rsidP="00FE7C62">
            <w:pPr>
              <w:tabs>
                <w:tab w:val="left" w:pos="386"/>
                <w:tab w:val="left" w:pos="390"/>
              </w:tabs>
              <w:spacing w:before="60"/>
              <w:ind w:left="388" w:right="113" w:hanging="272"/>
              <w:jc w:val="both"/>
              <w:rPr>
                <w:rFonts w:ascii="Times New Roman" w:hAnsi="Times New Roman" w:cs="Times New Roman"/>
                <w:noProof/>
                <w:sz w:val="20"/>
                <w:szCs w:val="20"/>
              </w:rPr>
            </w:pPr>
            <w:r w:rsidRPr="00FE7C62">
              <w:rPr>
                <w:rFonts w:ascii="Times New Roman" w:hAnsi="Times New Roman"/>
                <w:sz w:val="20"/>
              </w:rPr>
              <w:t>a) materiālu specifikācija;</w:t>
            </w:r>
            <w:r w:rsidRPr="00FE7C62">
              <w:rPr>
                <w:rFonts w:ascii="Times New Roman" w:hAnsi="Times New Roman"/>
                <w:strike/>
                <w:color w:val="FF0000"/>
                <w:sz w:val="20"/>
              </w:rPr>
              <w:t xml:space="preserve"> un</w:t>
            </w:r>
          </w:p>
          <w:p w14:paraId="1D752307" w14:textId="77777777" w:rsidR="00FE7C62" w:rsidRPr="00FE7C62" w:rsidRDefault="00FE7C62" w:rsidP="00FE7C62">
            <w:pPr>
              <w:tabs>
                <w:tab w:val="left" w:pos="387"/>
                <w:tab w:val="left" w:pos="390"/>
              </w:tabs>
              <w:spacing w:before="60"/>
              <w:ind w:left="388" w:right="113" w:hanging="272"/>
              <w:jc w:val="both"/>
              <w:rPr>
                <w:rFonts w:ascii="Times New Roman" w:hAnsi="Times New Roman" w:cs="Times New Roman"/>
                <w:noProof/>
                <w:sz w:val="20"/>
                <w:szCs w:val="20"/>
              </w:rPr>
            </w:pPr>
            <w:r w:rsidRPr="00FE7C62">
              <w:rPr>
                <w:rFonts w:ascii="Times New Roman" w:hAnsi="Times New Roman"/>
                <w:sz w:val="20"/>
              </w:rPr>
              <w:t>b) izmantoto materiālu piemērotība un izturīgums</w:t>
            </w:r>
            <w:r w:rsidRPr="00FE7C62">
              <w:rPr>
                <w:rFonts w:ascii="Times New Roman" w:hAnsi="Times New Roman"/>
                <w:color w:val="000000"/>
                <w:sz w:val="20"/>
                <w:highlight w:val="cyan"/>
              </w:rPr>
              <w:t xml:space="preserve"> un</w:t>
            </w:r>
          </w:p>
          <w:p w14:paraId="31CD736C" w14:textId="77777777" w:rsidR="00FE7C62" w:rsidRPr="00FE7C62" w:rsidRDefault="00FE7C62" w:rsidP="00FE7C62">
            <w:pPr>
              <w:tabs>
                <w:tab w:val="left" w:pos="354"/>
              </w:tabs>
              <w:spacing w:before="60"/>
              <w:ind w:left="388" w:right="113" w:hanging="272"/>
              <w:jc w:val="both"/>
              <w:rPr>
                <w:rFonts w:ascii="Times New Roman" w:hAnsi="Times New Roman" w:cs="Times New Roman"/>
                <w:noProof/>
                <w:color w:val="000000"/>
                <w:sz w:val="20"/>
                <w:szCs w:val="20"/>
              </w:rPr>
            </w:pPr>
            <w:r w:rsidRPr="00FE7C62">
              <w:rPr>
                <w:rFonts w:ascii="Times New Roman" w:hAnsi="Times New Roman"/>
                <w:color w:val="000000"/>
                <w:sz w:val="20"/>
              </w:rPr>
              <w:t xml:space="preserve">c) </w:t>
            </w:r>
            <w:r w:rsidRPr="00FE7C62">
              <w:rPr>
                <w:rFonts w:ascii="Times New Roman" w:hAnsi="Times New Roman"/>
                <w:color w:val="000000"/>
                <w:sz w:val="20"/>
                <w:highlight w:val="cyan"/>
              </w:rPr>
              <w:t>konfigurācijas kontrole.</w:t>
            </w:r>
          </w:p>
        </w:tc>
        <w:tc>
          <w:tcPr>
            <w:tcW w:w="1333" w:type="pct"/>
            <w:shd w:val="clear" w:color="auto" w:fill="D9D9D9" w:themeFill="background1" w:themeFillShade="D9"/>
          </w:tcPr>
          <w:p w14:paraId="31D1D2B2"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 xml:space="preserve">Tāpat kā </w:t>
            </w:r>
            <w:r w:rsidRPr="00FE7C62">
              <w:rPr>
                <w:rFonts w:ascii="Times New Roman" w:hAnsi="Times New Roman"/>
                <w:color w:val="000000"/>
                <w:sz w:val="20"/>
                <w:highlight w:val="cyan"/>
              </w:rPr>
              <w:t>“</w:t>
            </w:r>
            <w:r w:rsidRPr="00FE7C62">
              <w:rPr>
                <w:rFonts w:ascii="Times New Roman" w:hAnsi="Times New Roman"/>
                <w:color w:val="000000"/>
                <w:sz w:val="20"/>
              </w:rPr>
              <w:t>zema līmeņa</w:t>
            </w:r>
            <w:r w:rsidRPr="00FE7C62">
              <w:rPr>
                <w:rFonts w:ascii="Times New Roman" w:hAnsi="Times New Roman"/>
                <w:color w:val="000000"/>
                <w:sz w:val="20"/>
                <w:highlight w:val="cyan"/>
              </w:rPr>
              <w:t>”</w:t>
            </w:r>
            <w:r w:rsidRPr="00FE7C62">
              <w:rPr>
                <w:rFonts w:ascii="Times New Roman" w:hAnsi="Times New Roman"/>
                <w:color w:val="000000"/>
                <w:sz w:val="20"/>
              </w:rPr>
              <w:t xml:space="preserve"> gadījumā.</w:t>
            </w:r>
          </w:p>
          <w:p w14:paraId="598CD60C"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Turklāt konstrukcijas dokumentācijā ir ietverta arī</w:t>
            </w:r>
            <w:r w:rsidRPr="00FE7C62">
              <w:rPr>
                <w:rFonts w:ascii="Times New Roman" w:hAnsi="Times New Roman"/>
                <w:color w:val="FF0000"/>
                <w:sz w:val="20"/>
              </w:rPr>
              <w:t>:</w:t>
            </w:r>
          </w:p>
          <w:p w14:paraId="0AFC6CF8" w14:textId="77777777" w:rsidR="00FE7C62" w:rsidRPr="00FE7C62" w:rsidRDefault="00FE7C62" w:rsidP="00FE7C62">
            <w:pPr>
              <w:tabs>
                <w:tab w:val="left" w:pos="321"/>
              </w:tabs>
              <w:spacing w:before="60"/>
              <w:ind w:left="113" w:right="113"/>
              <w:jc w:val="both"/>
              <w:rPr>
                <w:rFonts w:ascii="Times New Roman" w:hAnsi="Times New Roman" w:cs="Times New Roman"/>
                <w:strike/>
                <w:noProof/>
                <w:color w:val="FF0000"/>
                <w:sz w:val="20"/>
                <w:szCs w:val="20"/>
              </w:rPr>
            </w:pPr>
            <w:r w:rsidRPr="00FE7C62">
              <w:rPr>
                <w:rFonts w:ascii="Times New Roman" w:hAnsi="Times New Roman"/>
                <w:strike/>
                <w:color w:val="FF0000"/>
                <w:sz w:val="20"/>
              </w:rPr>
              <w:t>a) konfigurācijas kontrole un</w:t>
            </w:r>
          </w:p>
          <w:p w14:paraId="10ED1B12" w14:textId="77777777" w:rsidR="00FE7C62" w:rsidRPr="00FE7C62" w:rsidRDefault="00FE7C62" w:rsidP="00FE7C62">
            <w:pPr>
              <w:tabs>
                <w:tab w:val="left" w:pos="388"/>
              </w:tabs>
              <w:spacing w:before="60"/>
              <w:ind w:left="113" w:right="113"/>
              <w:jc w:val="both"/>
              <w:rPr>
                <w:rFonts w:ascii="Times New Roman" w:hAnsi="Times New Roman" w:cs="Times New Roman"/>
                <w:noProof/>
                <w:sz w:val="20"/>
                <w:szCs w:val="20"/>
              </w:rPr>
            </w:pPr>
            <w:r w:rsidRPr="00FE7C62">
              <w:rPr>
                <w:rFonts w:ascii="Times New Roman" w:hAnsi="Times New Roman"/>
                <w:strike/>
                <w:color w:val="EE0000"/>
                <w:sz w:val="20"/>
              </w:rPr>
              <w:t>b)</w:t>
            </w:r>
            <w:r w:rsidRPr="00FE7C62">
              <w:rPr>
                <w:rFonts w:ascii="Times New Roman" w:hAnsi="Times New Roman"/>
                <w:sz w:val="20"/>
              </w:rPr>
              <w:t xml:space="preserve"> identifikācija un izsekojamība.</w:t>
            </w:r>
          </w:p>
        </w:tc>
        <w:tc>
          <w:tcPr>
            <w:tcW w:w="1228" w:type="pct"/>
            <w:shd w:val="clear" w:color="auto" w:fill="D9D9D9" w:themeFill="background1" w:themeFillShade="D9"/>
            <w:vAlign w:val="center"/>
          </w:tcPr>
          <w:p w14:paraId="7334451F"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projektētājs</w:t>
            </w:r>
            <w:r w:rsidRPr="00FE7C62">
              <w:rPr>
                <w:rFonts w:ascii="Times New Roman" w:hAnsi="Times New Roman"/>
                <w:sz w:val="20"/>
              </w:rPr>
              <w:t xml:space="preserve"> </w:t>
            </w:r>
            <w:r w:rsidRPr="00FE7C62">
              <w:rPr>
                <w:rFonts w:ascii="Times New Roman" w:hAnsi="Times New Roman"/>
                <w:strike/>
                <w:color w:val="FF0000"/>
                <w:sz w:val="20"/>
              </w:rPr>
              <w:t xml:space="preserve">projektēšanas organizācija </w:t>
            </w:r>
            <w:r w:rsidRPr="00FE7C62">
              <w:rPr>
                <w:rFonts w:ascii="Times New Roman" w:hAnsi="Times New Roman"/>
                <w:sz w:val="20"/>
              </w:rPr>
              <w:t>atbilst Regulas (ES) Nr. 748/2012 I pielikuma (21. daļas) J apakšdaļas prasībām.</w:t>
            </w:r>
          </w:p>
        </w:tc>
      </w:tr>
      <w:tr w:rsidR="00FE7C62" w:rsidRPr="00FE7C62" w14:paraId="53C9EBD8" w14:textId="77777777">
        <w:trPr>
          <w:trHeight w:val="3927"/>
        </w:trPr>
        <w:tc>
          <w:tcPr>
            <w:tcW w:w="756" w:type="pct"/>
            <w:vMerge/>
            <w:tcBorders>
              <w:top w:val="nil"/>
            </w:tcBorders>
            <w:shd w:val="clear" w:color="auto" w:fill="F9BE8F"/>
          </w:tcPr>
          <w:p w14:paraId="14150F96" w14:textId="77777777" w:rsidR="00FE7C62" w:rsidRPr="00FE7C62" w:rsidRDefault="00FE7C62" w:rsidP="00FE7C62">
            <w:pPr>
              <w:spacing w:before="60"/>
              <w:ind w:left="113" w:right="113"/>
              <w:jc w:val="both"/>
              <w:rPr>
                <w:rFonts w:ascii="Times New Roman" w:hAnsi="Times New Roman" w:cs="Times New Roman"/>
                <w:noProof/>
                <w:sz w:val="20"/>
                <w:szCs w:val="20"/>
              </w:rPr>
            </w:pPr>
          </w:p>
        </w:tc>
        <w:tc>
          <w:tcPr>
            <w:tcW w:w="410" w:type="pct"/>
            <w:shd w:val="clear" w:color="auto" w:fill="D9D9D9" w:themeFill="background1" w:themeFillShade="D9"/>
            <w:vAlign w:val="center"/>
          </w:tcPr>
          <w:p w14:paraId="0703A026"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z w:val="20"/>
              </w:rPr>
              <w:t xml:space="preserve">Ražošanas </w:t>
            </w:r>
            <w:r w:rsidRPr="00FE7C62">
              <w:rPr>
                <w:rFonts w:ascii="Times New Roman" w:hAnsi="Times New Roman"/>
                <w:strike/>
                <w:color w:val="FF0000"/>
                <w:sz w:val="20"/>
              </w:rPr>
              <w:t>kritēriji</w:t>
            </w:r>
            <w:r w:rsidRPr="00FE7C62">
              <w:rPr>
                <w:rFonts w:ascii="Times New Roman" w:hAnsi="Times New Roman"/>
                <w:color w:val="000000"/>
                <w:sz w:val="20"/>
                <w:highlight w:val="cyan"/>
              </w:rPr>
              <w:t>kritērijs</w:t>
            </w:r>
          </w:p>
        </w:tc>
        <w:tc>
          <w:tcPr>
            <w:tcW w:w="1273" w:type="pct"/>
            <w:shd w:val="clear" w:color="auto" w:fill="D9D9D9" w:themeFill="background1" w:themeFillShade="D9"/>
          </w:tcPr>
          <w:p w14:paraId="31237D30"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Ražošanas procedūrās ir ietverti vismaz šādi elementi:</w:t>
            </w:r>
          </w:p>
          <w:p w14:paraId="39867ACC" w14:textId="77777777" w:rsidR="00FE7C62" w:rsidRPr="00FE7C62" w:rsidRDefault="00FE7C62" w:rsidP="00FE7C62">
            <w:pPr>
              <w:tabs>
                <w:tab w:val="left" w:pos="527"/>
              </w:tabs>
              <w:spacing w:before="60"/>
              <w:ind w:left="127" w:right="113"/>
              <w:jc w:val="both"/>
              <w:rPr>
                <w:rFonts w:ascii="Times New Roman" w:hAnsi="Times New Roman" w:cs="Times New Roman"/>
                <w:noProof/>
                <w:sz w:val="20"/>
                <w:szCs w:val="20"/>
              </w:rPr>
            </w:pPr>
            <w:r w:rsidRPr="00FE7C62">
              <w:rPr>
                <w:rFonts w:ascii="Times New Roman" w:hAnsi="Times New Roman"/>
                <w:color w:val="000000"/>
                <w:sz w:val="20"/>
                <w:highlight w:val="cyan"/>
              </w:rPr>
              <w:t>a) konfigurācijas kontrole;</w:t>
            </w:r>
          </w:p>
          <w:p w14:paraId="7721AE36" w14:textId="77777777" w:rsidR="00FE7C62" w:rsidRPr="00FE7C62" w:rsidRDefault="00FE7C62" w:rsidP="00FE7C62">
            <w:pPr>
              <w:tabs>
                <w:tab w:val="left" w:pos="418"/>
                <w:tab w:val="left" w:pos="527"/>
              </w:tabs>
              <w:spacing w:before="60"/>
              <w:ind w:left="127" w:right="113"/>
              <w:jc w:val="both"/>
              <w:rPr>
                <w:rFonts w:ascii="Times New Roman" w:hAnsi="Times New Roman" w:cs="Times New Roman"/>
                <w:noProof/>
                <w:sz w:val="20"/>
                <w:szCs w:val="20"/>
              </w:rPr>
            </w:pPr>
            <w:r w:rsidRPr="00FE7C62">
              <w:rPr>
                <w:rFonts w:ascii="Times New Roman" w:hAnsi="Times New Roman"/>
                <w:color w:val="000000"/>
                <w:sz w:val="20"/>
                <w:highlight w:val="cyan"/>
              </w:rPr>
              <w:t>b)</w:t>
            </w:r>
            <w:r w:rsidRPr="00FE7C62">
              <w:rPr>
                <w:rFonts w:ascii="Times New Roman" w:hAnsi="Times New Roman"/>
                <w:color w:val="000000"/>
                <w:sz w:val="20"/>
              </w:rPr>
              <w:t xml:space="preserve"> procesi, kas nepieciešami atkārtojamības nodrošināšanai ražošanā</w:t>
            </w:r>
            <w:r w:rsidRPr="00FE7C62">
              <w:rPr>
                <w:rFonts w:ascii="Times New Roman" w:hAnsi="Times New Roman"/>
                <w:sz w:val="20"/>
              </w:rPr>
              <w:t>, un</w:t>
            </w:r>
          </w:p>
          <w:p w14:paraId="6225401B" w14:textId="77777777" w:rsidR="00FE7C62" w:rsidRPr="00FE7C62" w:rsidRDefault="00FE7C62" w:rsidP="00FE7C62">
            <w:pPr>
              <w:tabs>
                <w:tab w:val="left" w:pos="527"/>
                <w:tab w:val="left" w:pos="1649"/>
                <w:tab w:val="left" w:pos="2548"/>
              </w:tabs>
              <w:spacing w:before="60"/>
              <w:ind w:left="127" w:right="113"/>
              <w:jc w:val="both"/>
              <w:rPr>
                <w:rFonts w:ascii="Times New Roman" w:hAnsi="Times New Roman" w:cs="Times New Roman"/>
                <w:noProof/>
                <w:color w:val="000000"/>
                <w:sz w:val="20"/>
                <w:szCs w:val="20"/>
              </w:rPr>
            </w:pPr>
            <w:r w:rsidRPr="00FE7C62">
              <w:rPr>
                <w:rFonts w:ascii="Times New Roman" w:hAnsi="Times New Roman"/>
                <w:color w:val="000000"/>
                <w:sz w:val="20"/>
                <w:highlight w:val="cyan"/>
              </w:rPr>
              <w:t>c)</w:t>
            </w:r>
            <w:r w:rsidRPr="00FE7C62">
              <w:rPr>
                <w:rFonts w:ascii="Times New Roman" w:hAnsi="Times New Roman"/>
                <w:color w:val="000000"/>
                <w:sz w:val="20"/>
              </w:rPr>
              <w:t xml:space="preserve"> atbilstība pieļaujamajām pielaidēm.</w:t>
            </w:r>
          </w:p>
        </w:tc>
        <w:tc>
          <w:tcPr>
            <w:tcW w:w="1333" w:type="pct"/>
            <w:shd w:val="clear" w:color="auto" w:fill="D9D9D9" w:themeFill="background1" w:themeFillShade="D9"/>
          </w:tcPr>
          <w:p w14:paraId="4A193AA1"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 xml:space="preserve">Tāpat kā </w:t>
            </w:r>
            <w:r w:rsidRPr="00FE7C62">
              <w:rPr>
                <w:rFonts w:ascii="Times New Roman" w:hAnsi="Times New Roman"/>
                <w:sz w:val="20"/>
                <w:highlight w:val="cyan"/>
              </w:rPr>
              <w:t>“</w:t>
            </w:r>
            <w:r w:rsidRPr="00FE7C62">
              <w:rPr>
                <w:rFonts w:ascii="Times New Roman" w:hAnsi="Times New Roman"/>
                <w:sz w:val="20"/>
              </w:rPr>
              <w:t>zema līmeņa</w:t>
            </w:r>
            <w:r w:rsidRPr="00FE7C62">
              <w:rPr>
                <w:rFonts w:ascii="Times New Roman" w:hAnsi="Times New Roman"/>
                <w:sz w:val="20"/>
                <w:highlight w:val="cyan"/>
              </w:rPr>
              <w:t>”</w:t>
            </w:r>
            <w:r w:rsidRPr="00FE7C62">
              <w:rPr>
                <w:rFonts w:ascii="Times New Roman" w:hAnsi="Times New Roman"/>
                <w:sz w:val="20"/>
              </w:rPr>
              <w:t xml:space="preserve"> gadījumā.</w:t>
            </w:r>
          </w:p>
          <w:p w14:paraId="44EAFEC4"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Turklāt ražošanas procedūrās ietilpst arī:</w:t>
            </w:r>
          </w:p>
          <w:p w14:paraId="063C7B99" w14:textId="77777777" w:rsidR="00FE7C62" w:rsidRPr="00FE7C62" w:rsidRDefault="00FE7C62" w:rsidP="00FE7C62">
            <w:pPr>
              <w:tabs>
                <w:tab w:val="left" w:pos="240"/>
              </w:tabs>
              <w:spacing w:before="60"/>
              <w:ind w:left="113" w:right="113"/>
              <w:jc w:val="both"/>
              <w:rPr>
                <w:rFonts w:ascii="Times New Roman" w:hAnsi="Times New Roman" w:cs="Times New Roman"/>
                <w:strike/>
                <w:noProof/>
                <w:color w:val="FF0000"/>
                <w:sz w:val="20"/>
                <w:szCs w:val="20"/>
              </w:rPr>
            </w:pPr>
            <w:r w:rsidRPr="00FE7C62">
              <w:rPr>
                <w:rFonts w:ascii="Times New Roman" w:hAnsi="Times New Roman"/>
                <w:strike/>
                <w:color w:val="FF0000"/>
                <w:sz w:val="20"/>
              </w:rPr>
              <w:t>a) konfigurācijas kontrole;</w:t>
            </w:r>
          </w:p>
          <w:p w14:paraId="595E609E" w14:textId="77777777" w:rsidR="00FE7C62" w:rsidRPr="00FE7C62" w:rsidRDefault="00FE7C62" w:rsidP="00FE7C62">
            <w:pPr>
              <w:tabs>
                <w:tab w:val="left" w:pos="240"/>
              </w:tabs>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rPr>
              <w:t>b)</w:t>
            </w:r>
            <w:r w:rsidRPr="00FE7C62">
              <w:rPr>
                <w:rFonts w:ascii="Times New Roman" w:hAnsi="Times New Roman"/>
                <w:color w:val="000000"/>
                <w:sz w:val="20"/>
                <w:highlight w:val="cyan"/>
              </w:rPr>
              <w:t>a)</w:t>
            </w:r>
            <w:r w:rsidRPr="00FE7C62">
              <w:rPr>
                <w:rFonts w:ascii="Times New Roman" w:hAnsi="Times New Roman"/>
                <w:color w:val="000000"/>
                <w:sz w:val="20"/>
              </w:rPr>
              <w:t xml:space="preserve"> </w:t>
            </w:r>
            <w:r w:rsidRPr="00FE7C62">
              <w:rPr>
                <w:rFonts w:ascii="Times New Roman" w:hAnsi="Times New Roman"/>
                <w:sz w:val="20"/>
              </w:rPr>
              <w:t>ievedamo produktu, detaļu, materiālu un aprīkojuma pārbaude;</w:t>
            </w:r>
          </w:p>
          <w:p w14:paraId="14AD648B" w14:textId="77777777" w:rsidR="00FE7C62" w:rsidRPr="00FE7C62" w:rsidRDefault="00FE7C62" w:rsidP="00FE7C62">
            <w:pPr>
              <w:tabs>
                <w:tab w:val="left" w:pos="240"/>
              </w:tabs>
              <w:spacing w:before="60"/>
              <w:ind w:left="113" w:right="113"/>
              <w:jc w:val="both"/>
              <w:rPr>
                <w:rFonts w:ascii="Times New Roman" w:hAnsi="Times New Roman" w:cs="Times New Roman"/>
                <w:noProof/>
                <w:color w:val="000000"/>
                <w:sz w:val="20"/>
                <w:szCs w:val="20"/>
              </w:rPr>
            </w:pPr>
            <w:r w:rsidRPr="00FE7C62">
              <w:rPr>
                <w:rFonts w:ascii="Times New Roman" w:hAnsi="Times New Roman"/>
                <w:strike/>
                <w:color w:val="FF0000"/>
                <w:sz w:val="20"/>
              </w:rPr>
              <w:t>c)</w:t>
            </w:r>
            <w:r w:rsidRPr="00FE7C62">
              <w:rPr>
                <w:rFonts w:ascii="Times New Roman" w:hAnsi="Times New Roman"/>
                <w:color w:val="000000"/>
                <w:sz w:val="20"/>
                <w:highlight w:val="cyan"/>
              </w:rPr>
              <w:t>b)</w:t>
            </w:r>
            <w:r w:rsidRPr="00FE7C62">
              <w:rPr>
                <w:rFonts w:ascii="Times New Roman" w:hAnsi="Times New Roman"/>
                <w:color w:val="000000"/>
                <w:sz w:val="20"/>
              </w:rPr>
              <w:t xml:space="preserve"> </w:t>
            </w:r>
            <w:r w:rsidRPr="00FE7C62">
              <w:rPr>
                <w:rFonts w:ascii="Times New Roman" w:hAnsi="Times New Roman"/>
                <w:sz w:val="20"/>
              </w:rPr>
              <w:t>identifikācija un izsekojamība;</w:t>
            </w:r>
          </w:p>
          <w:p w14:paraId="5AF6E57D" w14:textId="77777777" w:rsidR="00FE7C62" w:rsidRPr="00FE7C62" w:rsidRDefault="00FE7C62" w:rsidP="00FE7C62">
            <w:pPr>
              <w:tabs>
                <w:tab w:val="left" w:pos="240"/>
              </w:tabs>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rPr>
              <w:t>d)</w:t>
            </w:r>
            <w:r w:rsidRPr="00FE7C62">
              <w:rPr>
                <w:rFonts w:ascii="Times New Roman" w:hAnsi="Times New Roman"/>
                <w:color w:val="000000"/>
                <w:sz w:val="20"/>
                <w:highlight w:val="cyan"/>
              </w:rPr>
              <w:t>c)</w:t>
            </w:r>
            <w:r w:rsidRPr="00FE7C62">
              <w:rPr>
                <w:rFonts w:ascii="Times New Roman" w:hAnsi="Times New Roman"/>
                <w:sz w:val="20"/>
              </w:rPr>
              <w:t xml:space="preserve"> ražošanas gaitā piemērotie procesi un galīgā pārbaude un testēšana;</w:t>
            </w:r>
          </w:p>
          <w:p w14:paraId="4CCEC0B4" w14:textId="77777777" w:rsidR="00FE7C62" w:rsidRPr="00FE7C62" w:rsidRDefault="00FE7C62" w:rsidP="00FE7C62">
            <w:pPr>
              <w:tabs>
                <w:tab w:val="left" w:pos="240"/>
              </w:tabs>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rPr>
              <w:t>e)</w:t>
            </w:r>
            <w:r w:rsidRPr="00FE7C62">
              <w:rPr>
                <w:rFonts w:ascii="Times New Roman" w:hAnsi="Times New Roman"/>
                <w:color w:val="000000"/>
                <w:sz w:val="20"/>
                <w:highlight w:val="cyan"/>
              </w:rPr>
              <w:t>d)</w:t>
            </w:r>
            <w:r w:rsidRPr="00FE7C62">
              <w:rPr>
                <w:rFonts w:ascii="Times New Roman" w:hAnsi="Times New Roman"/>
                <w:color w:val="000000"/>
                <w:sz w:val="20"/>
              </w:rPr>
              <w:t xml:space="preserve"> rīku pārbaude un kalibrēšana; </w:t>
            </w:r>
            <w:r w:rsidRPr="00FE7C62">
              <w:rPr>
                <w:rFonts w:ascii="Times New Roman" w:hAnsi="Times New Roman"/>
                <w:color w:val="000000"/>
                <w:sz w:val="20"/>
              </w:rPr>
              <w:br/>
            </w:r>
            <w:r w:rsidRPr="00FE7C62">
              <w:rPr>
                <w:rFonts w:ascii="Times New Roman" w:hAnsi="Times New Roman"/>
                <w:strike/>
                <w:color w:val="FF0000"/>
                <w:sz w:val="20"/>
              </w:rPr>
              <w:t>f)</w:t>
            </w:r>
            <w:r w:rsidRPr="00FE7C62">
              <w:rPr>
                <w:rFonts w:ascii="Times New Roman" w:hAnsi="Times New Roman"/>
                <w:color w:val="000000"/>
                <w:sz w:val="20"/>
                <w:highlight w:val="cyan"/>
              </w:rPr>
              <w:t>e)</w:t>
            </w:r>
            <w:r w:rsidRPr="00FE7C62">
              <w:rPr>
                <w:rFonts w:ascii="Times New Roman" w:hAnsi="Times New Roman"/>
                <w:color w:val="000000"/>
                <w:sz w:val="20"/>
              </w:rPr>
              <w:t xml:space="preserve"> pārvietošana un uzglabāšana un</w:t>
            </w:r>
          </w:p>
          <w:p w14:paraId="32C3A07E" w14:textId="77777777" w:rsidR="00FE7C62" w:rsidRPr="00FE7C62" w:rsidRDefault="00FE7C62" w:rsidP="00FE7C62">
            <w:pPr>
              <w:tabs>
                <w:tab w:val="left" w:pos="240"/>
              </w:tabs>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rPr>
              <w:t>g)</w:t>
            </w:r>
            <w:r w:rsidRPr="00FE7C62">
              <w:rPr>
                <w:rFonts w:ascii="Times New Roman" w:hAnsi="Times New Roman"/>
                <w:color w:val="000000"/>
                <w:sz w:val="20"/>
                <w:highlight w:val="cyan"/>
              </w:rPr>
              <w:t>f)</w:t>
            </w:r>
            <w:r w:rsidRPr="00FE7C62">
              <w:rPr>
                <w:rFonts w:ascii="Times New Roman" w:hAnsi="Times New Roman"/>
                <w:color w:val="000000"/>
                <w:sz w:val="20"/>
              </w:rPr>
              <w:t xml:space="preserve"> </w:t>
            </w:r>
            <w:r w:rsidRPr="00FE7C62">
              <w:rPr>
                <w:rFonts w:ascii="Times New Roman" w:hAnsi="Times New Roman"/>
                <w:sz w:val="20"/>
              </w:rPr>
              <w:t>neatbilstošu vienību kontrole.</w:t>
            </w:r>
          </w:p>
        </w:tc>
        <w:tc>
          <w:tcPr>
            <w:tcW w:w="1228" w:type="pct"/>
            <w:shd w:val="clear" w:color="auto" w:fill="D9D9D9" w:themeFill="background1" w:themeFillShade="D9"/>
            <w:vAlign w:val="center"/>
          </w:tcPr>
          <w:p w14:paraId="15F0D938"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Ražošanas organizācija atbilst organizatoriskajām prasībām, kas ir noteiktas Regulas (ES) Nr. 748/2012 I pielikuma (21. daļas) F vai G apakšdaļā.</w:t>
            </w:r>
          </w:p>
        </w:tc>
      </w:tr>
      <w:tr w:rsidR="00FE7C62" w:rsidRPr="00FE7C62" w14:paraId="0C0206C0" w14:textId="77777777">
        <w:trPr>
          <w:trHeight w:val="457"/>
        </w:trPr>
        <w:tc>
          <w:tcPr>
            <w:tcW w:w="756" w:type="pct"/>
            <w:vMerge/>
            <w:tcBorders>
              <w:top w:val="nil"/>
            </w:tcBorders>
            <w:shd w:val="clear" w:color="auto" w:fill="F9BE8F"/>
          </w:tcPr>
          <w:p w14:paraId="0469A7A5" w14:textId="77777777" w:rsidR="00FE7C62" w:rsidRPr="00FE7C62" w:rsidRDefault="00FE7C62" w:rsidP="00FE7C62">
            <w:pPr>
              <w:spacing w:before="60"/>
              <w:ind w:left="113" w:right="113"/>
              <w:rPr>
                <w:rFonts w:ascii="Times New Roman" w:hAnsi="Times New Roman" w:cs="Times New Roman"/>
                <w:noProof/>
                <w:sz w:val="20"/>
                <w:szCs w:val="20"/>
              </w:rPr>
            </w:pPr>
          </w:p>
        </w:tc>
        <w:tc>
          <w:tcPr>
            <w:tcW w:w="410" w:type="pct"/>
          </w:tcPr>
          <w:p w14:paraId="6451272D" w14:textId="77777777" w:rsidR="00FE7C62" w:rsidRPr="00FE7C62" w:rsidRDefault="00FE7C62" w:rsidP="00FE7C62">
            <w:pPr>
              <w:spacing w:before="60"/>
              <w:ind w:left="113" w:right="113"/>
              <w:rPr>
                <w:rFonts w:ascii="Times New Roman" w:hAnsi="Times New Roman" w:cs="Times New Roman"/>
                <w:i/>
                <w:noProof/>
                <w:sz w:val="20"/>
                <w:szCs w:val="20"/>
              </w:rPr>
            </w:pPr>
            <w:r w:rsidRPr="00FE7C62">
              <w:rPr>
                <w:rFonts w:ascii="Times New Roman" w:hAnsi="Times New Roman"/>
                <w:i/>
                <w:sz w:val="20"/>
              </w:rPr>
              <w:t>Komentāri</w:t>
            </w:r>
          </w:p>
        </w:tc>
        <w:tc>
          <w:tcPr>
            <w:tcW w:w="1273" w:type="pct"/>
          </w:tcPr>
          <w:p w14:paraId="1858D912" w14:textId="77777777" w:rsidR="00FE7C62" w:rsidRPr="00FE7C62" w:rsidRDefault="00FE7C62" w:rsidP="00FE7C62">
            <w:pPr>
              <w:spacing w:before="60"/>
              <w:ind w:left="113" w:right="113"/>
              <w:rPr>
                <w:rFonts w:ascii="Times New Roman" w:hAnsi="Times New Roman" w:cs="Times New Roman"/>
                <w:i/>
                <w:noProof/>
                <w:sz w:val="20"/>
                <w:szCs w:val="20"/>
              </w:rPr>
            </w:pPr>
            <w:r w:rsidRPr="00FE7C62">
              <w:rPr>
                <w:rFonts w:ascii="Times New Roman" w:hAnsi="Times New Roman"/>
                <w:i/>
                <w:sz w:val="20"/>
              </w:rPr>
              <w:t>n/p</w:t>
            </w:r>
          </w:p>
        </w:tc>
        <w:tc>
          <w:tcPr>
            <w:tcW w:w="1333" w:type="pct"/>
          </w:tcPr>
          <w:p w14:paraId="238C3459" w14:textId="77777777" w:rsidR="00FE7C62" w:rsidRPr="00FE7C62" w:rsidRDefault="00FE7C62" w:rsidP="00FE7C62">
            <w:pPr>
              <w:spacing w:before="60"/>
              <w:ind w:left="113" w:right="113"/>
              <w:rPr>
                <w:rFonts w:ascii="Times New Roman" w:hAnsi="Times New Roman" w:cs="Times New Roman"/>
                <w:i/>
                <w:noProof/>
                <w:sz w:val="20"/>
                <w:szCs w:val="20"/>
              </w:rPr>
            </w:pPr>
            <w:r w:rsidRPr="00FE7C62">
              <w:rPr>
                <w:rFonts w:ascii="Times New Roman" w:hAnsi="Times New Roman"/>
                <w:i/>
                <w:sz w:val="20"/>
              </w:rPr>
              <w:t>n/p</w:t>
            </w:r>
          </w:p>
        </w:tc>
        <w:tc>
          <w:tcPr>
            <w:tcW w:w="1228" w:type="pct"/>
          </w:tcPr>
          <w:p w14:paraId="54C105A2" w14:textId="77777777" w:rsidR="00FE7C62" w:rsidRPr="00FE7C62" w:rsidRDefault="00FE7C62" w:rsidP="00FE7C62">
            <w:pPr>
              <w:spacing w:before="60"/>
              <w:ind w:left="113" w:right="113"/>
              <w:rPr>
                <w:rFonts w:ascii="Times New Roman" w:hAnsi="Times New Roman" w:cs="Times New Roman"/>
                <w:i/>
                <w:noProof/>
                <w:sz w:val="20"/>
                <w:szCs w:val="20"/>
              </w:rPr>
            </w:pPr>
            <w:r w:rsidRPr="00FE7C62">
              <w:rPr>
                <w:rFonts w:ascii="Times New Roman" w:hAnsi="Times New Roman"/>
                <w:i/>
                <w:sz w:val="20"/>
              </w:rPr>
              <w:t>n/p</w:t>
            </w:r>
          </w:p>
        </w:tc>
      </w:tr>
    </w:tbl>
    <w:p w14:paraId="44C9A0A2" w14:textId="77777777" w:rsidR="00FE7C62" w:rsidRPr="00FE7C62" w:rsidRDefault="00FE7C62" w:rsidP="00FE7C62">
      <w:pPr>
        <w:spacing w:before="10"/>
        <w:rPr>
          <w:rFonts w:ascii="Times New Roman" w:hAnsi="Times New Roman" w:cs="Times New Roman"/>
          <w:b/>
          <w:noProof/>
          <w:sz w:val="20"/>
          <w:szCs w:val="20"/>
        </w:rPr>
      </w:pPr>
    </w:p>
    <w:p w14:paraId="06243920" w14:textId="77777777" w:rsidR="00FE7C62" w:rsidRPr="00FE7C62" w:rsidRDefault="00FE7C62" w:rsidP="00FE7C62">
      <w:pPr>
        <w:rPr>
          <w:rFonts w:ascii="Times New Roman" w:hAnsi="Times New Roman" w:cs="Times New Roman"/>
          <w:b/>
          <w:noProof/>
          <w:sz w:val="20"/>
          <w:szCs w:val="20"/>
        </w:rPr>
      </w:pPr>
      <w:r w:rsidRPr="00FE7C62">
        <w:br w:type="page"/>
      </w:r>
    </w:p>
    <w:p w14:paraId="36B04509" w14:textId="77777777" w:rsidR="00FE7C62" w:rsidRPr="00FE7C62" w:rsidRDefault="00FE7C62" w:rsidP="00FE7C62">
      <w:pPr>
        <w:spacing w:before="10"/>
        <w:rPr>
          <w:rFonts w:ascii="Times New Roman" w:hAnsi="Times New Roman" w:cs="Times New Roman"/>
          <w:b/>
          <w:noProof/>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10"/>
        <w:gridCol w:w="1488"/>
        <w:gridCol w:w="4050"/>
        <w:gridCol w:w="3378"/>
        <w:gridCol w:w="3089"/>
      </w:tblGrid>
      <w:tr w:rsidR="00FE7C62" w:rsidRPr="00FE7C62" w14:paraId="231F5DEF" w14:textId="77777777">
        <w:trPr>
          <w:trHeight w:val="364"/>
        </w:trPr>
        <w:tc>
          <w:tcPr>
            <w:tcW w:w="1248" w:type="pct"/>
            <w:gridSpan w:val="2"/>
            <w:vMerge w:val="restart"/>
            <w:shd w:val="clear" w:color="auto" w:fill="F79546"/>
            <w:vAlign w:val="center"/>
          </w:tcPr>
          <w:p w14:paraId="23553DE4" w14:textId="77777777" w:rsidR="00FE7C62" w:rsidRPr="00FE7C62" w:rsidRDefault="00FE7C62" w:rsidP="00FE7C62">
            <w:pPr>
              <w:spacing w:before="60"/>
              <w:ind w:left="113" w:right="113"/>
              <w:rPr>
                <w:rFonts w:ascii="Times New Roman" w:hAnsi="Times New Roman" w:cs="Times New Roman"/>
                <w:b/>
                <w:noProof/>
                <w:sz w:val="20"/>
                <w:szCs w:val="20"/>
              </w:rPr>
            </w:pPr>
            <w:r w:rsidRPr="00FE7C62">
              <w:rPr>
                <w:rFonts w:ascii="Times New Roman" w:hAnsi="Times New Roman"/>
                <w:b/>
                <w:sz w:val="20"/>
              </w:rPr>
              <w:t xml:space="preserve">TEHNISKS </w:t>
            </w:r>
            <w:r w:rsidRPr="00FE7C62">
              <w:rPr>
                <w:rFonts w:ascii="Times New Roman" w:hAnsi="Times New Roman"/>
                <w:b/>
                <w:i/>
                <w:iCs/>
                <w:sz w:val="20"/>
              </w:rPr>
              <w:t>UAS</w:t>
            </w:r>
            <w:r w:rsidRPr="00FE7C62">
              <w:rPr>
                <w:rFonts w:ascii="Times New Roman" w:hAnsi="Times New Roman"/>
                <w:b/>
                <w:sz w:val="20"/>
              </w:rPr>
              <w:t xml:space="preserve"> JAUTĀJUMS</w:t>
            </w:r>
          </w:p>
        </w:tc>
        <w:tc>
          <w:tcPr>
            <w:tcW w:w="3752" w:type="pct"/>
            <w:gridSpan w:val="3"/>
            <w:shd w:val="clear" w:color="auto" w:fill="C2D59B"/>
          </w:tcPr>
          <w:p w14:paraId="18342295" w14:textId="77777777" w:rsidR="00FE7C62" w:rsidRPr="00FE7C62" w:rsidRDefault="00FE7C62" w:rsidP="00FE7C62">
            <w:pPr>
              <w:spacing w:before="60"/>
              <w:ind w:left="113" w:right="113"/>
              <w:jc w:val="center"/>
              <w:rPr>
                <w:rFonts w:ascii="Times New Roman" w:hAnsi="Times New Roman" w:cs="Times New Roman"/>
                <w:b/>
                <w:noProof/>
                <w:sz w:val="20"/>
                <w:szCs w:val="20"/>
              </w:rPr>
            </w:pPr>
            <w:r w:rsidRPr="00FE7C62">
              <w:rPr>
                <w:rFonts w:ascii="Times New Roman" w:hAnsi="Times New Roman"/>
                <w:b/>
                <w:strike/>
                <w:color w:val="FF0000"/>
                <w:sz w:val="20"/>
              </w:rPr>
              <w:t xml:space="preserve">Apliecinājuma līmenis </w:t>
            </w:r>
            <w:r w:rsidRPr="00FE7C62">
              <w:rPr>
                <w:rFonts w:ascii="Times New Roman" w:hAnsi="Times New Roman"/>
                <w:b/>
                <w:color w:val="000000"/>
                <w:sz w:val="20"/>
                <w:highlight w:val="cyan"/>
              </w:rPr>
              <w:t>APLIECINĀJUMA LĪMENIS</w:t>
            </w:r>
          </w:p>
        </w:tc>
      </w:tr>
      <w:tr w:rsidR="00FE7C62" w:rsidRPr="00FE7C62" w14:paraId="093CF2D1" w14:textId="77777777">
        <w:trPr>
          <w:trHeight w:val="489"/>
        </w:trPr>
        <w:tc>
          <w:tcPr>
            <w:tcW w:w="1248" w:type="pct"/>
            <w:gridSpan w:val="2"/>
            <w:vMerge/>
            <w:tcBorders>
              <w:top w:val="nil"/>
            </w:tcBorders>
            <w:shd w:val="clear" w:color="auto" w:fill="F79546"/>
          </w:tcPr>
          <w:p w14:paraId="05636F52"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445" w:type="pct"/>
            <w:shd w:val="clear" w:color="auto" w:fill="C2D59B"/>
          </w:tcPr>
          <w:p w14:paraId="52B259EE" w14:textId="77777777" w:rsidR="00FE7C62" w:rsidRPr="00FE7C62" w:rsidRDefault="00FE7C62" w:rsidP="00FE7C62">
            <w:pPr>
              <w:spacing w:before="60"/>
              <w:ind w:left="113" w:right="113" w:hanging="1"/>
              <w:jc w:val="center"/>
              <w:rPr>
                <w:rFonts w:ascii="Times New Roman" w:hAnsi="Times New Roman" w:cs="Times New Roman"/>
                <w:b/>
                <w:noProof/>
                <w:sz w:val="20"/>
                <w:szCs w:val="20"/>
              </w:rPr>
            </w:pPr>
            <w:r w:rsidRPr="00FE7C62">
              <w:rPr>
                <w:rFonts w:ascii="Times New Roman" w:hAnsi="Times New Roman"/>
                <w:b/>
                <w:sz w:val="20"/>
              </w:rPr>
              <w:t>Zems</w:t>
            </w:r>
          </w:p>
          <w:p w14:paraId="1F30E1B2" w14:textId="77777777" w:rsidR="00FE7C62" w:rsidRPr="00FE7C62" w:rsidRDefault="00FE7C62" w:rsidP="00FE7C62">
            <w:pPr>
              <w:spacing w:before="60"/>
              <w:ind w:left="113" w:right="113" w:hanging="1"/>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III)</w:t>
            </w:r>
          </w:p>
        </w:tc>
        <w:tc>
          <w:tcPr>
            <w:tcW w:w="1205" w:type="pct"/>
            <w:shd w:val="clear" w:color="auto" w:fill="C2D59B"/>
          </w:tcPr>
          <w:p w14:paraId="314F2229" w14:textId="77777777" w:rsidR="00FE7C62" w:rsidRPr="00FE7C62" w:rsidRDefault="00FE7C62" w:rsidP="00FE7C62">
            <w:pPr>
              <w:spacing w:before="60"/>
              <w:ind w:left="113" w:right="113"/>
              <w:jc w:val="center"/>
              <w:rPr>
                <w:rFonts w:ascii="Times New Roman" w:hAnsi="Times New Roman" w:cs="Times New Roman"/>
                <w:b/>
                <w:noProof/>
                <w:sz w:val="20"/>
                <w:szCs w:val="20"/>
              </w:rPr>
            </w:pPr>
            <w:r w:rsidRPr="00FE7C62">
              <w:rPr>
                <w:rFonts w:ascii="Times New Roman" w:hAnsi="Times New Roman"/>
                <w:b/>
                <w:sz w:val="20"/>
              </w:rPr>
              <w:t>Vidējs</w:t>
            </w:r>
          </w:p>
          <w:p w14:paraId="43DE5716" w14:textId="77777777" w:rsidR="00FE7C62" w:rsidRPr="00FE7C62" w:rsidRDefault="00FE7C62" w:rsidP="00FE7C62">
            <w:pPr>
              <w:spacing w:before="60"/>
              <w:ind w:left="113" w:right="113"/>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IV)</w:t>
            </w:r>
          </w:p>
        </w:tc>
        <w:tc>
          <w:tcPr>
            <w:tcW w:w="1102" w:type="pct"/>
            <w:shd w:val="clear" w:color="auto" w:fill="C2D59B"/>
          </w:tcPr>
          <w:p w14:paraId="43BFB8D0" w14:textId="77777777" w:rsidR="00FE7C62" w:rsidRPr="00FE7C62" w:rsidRDefault="00FE7C62" w:rsidP="00FE7C62">
            <w:pPr>
              <w:spacing w:before="60"/>
              <w:ind w:left="113" w:right="113" w:hanging="142"/>
              <w:jc w:val="center"/>
              <w:rPr>
                <w:rFonts w:ascii="Times New Roman" w:hAnsi="Times New Roman" w:cs="Times New Roman"/>
                <w:b/>
                <w:noProof/>
                <w:sz w:val="20"/>
                <w:szCs w:val="20"/>
              </w:rPr>
            </w:pPr>
            <w:r w:rsidRPr="00FE7C62">
              <w:rPr>
                <w:rFonts w:ascii="Times New Roman" w:hAnsi="Times New Roman"/>
                <w:b/>
                <w:sz w:val="20"/>
              </w:rPr>
              <w:t>Augsts</w:t>
            </w:r>
          </w:p>
          <w:p w14:paraId="2D21EAE4" w14:textId="77777777" w:rsidR="00FE7C62" w:rsidRPr="00FE7C62" w:rsidRDefault="00FE7C62" w:rsidP="00FE7C62">
            <w:pPr>
              <w:spacing w:before="60"/>
              <w:ind w:left="113" w:right="113" w:hanging="142"/>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V un VI)</w:t>
            </w:r>
          </w:p>
        </w:tc>
      </w:tr>
      <w:tr w:rsidR="00FE7C62" w:rsidRPr="00FE7C62" w14:paraId="22010738" w14:textId="77777777">
        <w:trPr>
          <w:trHeight w:val="2754"/>
        </w:trPr>
        <w:tc>
          <w:tcPr>
            <w:tcW w:w="717" w:type="pct"/>
            <w:vMerge w:val="restart"/>
            <w:shd w:val="clear" w:color="auto" w:fill="F9BE8F"/>
            <w:vAlign w:val="center"/>
          </w:tcPr>
          <w:p w14:paraId="023BE212"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z w:val="20"/>
              </w:rPr>
              <w:t>2. </w:t>
            </w:r>
            <w:r w:rsidRPr="00FE7C62">
              <w:rPr>
                <w:rFonts w:ascii="Times New Roman" w:hAnsi="Times New Roman"/>
                <w:i/>
                <w:iCs/>
                <w:sz w:val="20"/>
              </w:rPr>
              <w:t>OSO</w:t>
            </w:r>
            <w:r w:rsidRPr="00FE7C62">
              <w:rPr>
                <w:rFonts w:ascii="Times New Roman" w:hAnsi="Times New Roman"/>
                <w:sz w:val="20"/>
              </w:rPr>
              <w:t>.</w:t>
            </w:r>
          </w:p>
          <w:p w14:paraId="4E5C6B1C"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i/>
                <w:iCs/>
                <w:sz w:val="20"/>
              </w:rPr>
              <w:t>UAS</w:t>
            </w:r>
            <w:r w:rsidRPr="00FE7C62">
              <w:rPr>
                <w:rFonts w:ascii="Times New Roman" w:hAnsi="Times New Roman"/>
                <w:sz w:val="20"/>
              </w:rPr>
              <w:t xml:space="preserve"> ir izstrādājusi un ražojusi kompetenta un/vai pārbaudīta </w:t>
            </w:r>
            <w:r w:rsidRPr="00FE7C62">
              <w:rPr>
                <w:rFonts w:ascii="Times New Roman" w:hAnsi="Times New Roman"/>
                <w:color w:val="000000"/>
                <w:sz w:val="20"/>
                <w:highlight w:val="cyan"/>
              </w:rPr>
              <w:t>organizācija</w:t>
            </w:r>
            <w:r w:rsidRPr="00FE7C62">
              <w:rPr>
                <w:rFonts w:ascii="Times New Roman" w:hAnsi="Times New Roman"/>
                <w:strike/>
                <w:color w:val="FF0000"/>
                <w:sz w:val="20"/>
              </w:rPr>
              <w:t>struktūra</w:t>
            </w:r>
          </w:p>
        </w:tc>
        <w:tc>
          <w:tcPr>
            <w:tcW w:w="531" w:type="pct"/>
            <w:shd w:val="clear" w:color="auto" w:fill="D9D9D9" w:themeFill="background1" w:themeFillShade="D9"/>
          </w:tcPr>
          <w:p w14:paraId="4A85EF35"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z w:val="20"/>
              </w:rPr>
              <w:t xml:space="preserve">Konstrukcijas </w:t>
            </w:r>
            <w:r w:rsidRPr="00FE7C62">
              <w:rPr>
                <w:rFonts w:ascii="Times New Roman" w:hAnsi="Times New Roman"/>
                <w:strike/>
                <w:color w:val="FF0000"/>
                <w:sz w:val="20"/>
              </w:rPr>
              <w:t>kritēriji</w:t>
            </w:r>
            <w:r w:rsidRPr="00FE7C62">
              <w:rPr>
                <w:rFonts w:ascii="Times New Roman" w:hAnsi="Times New Roman"/>
                <w:color w:val="000000"/>
                <w:sz w:val="20"/>
                <w:highlight w:val="cyan"/>
              </w:rPr>
              <w:t>kritērijs</w:t>
            </w:r>
          </w:p>
        </w:tc>
        <w:tc>
          <w:tcPr>
            <w:tcW w:w="1445" w:type="pct"/>
            <w:shd w:val="clear" w:color="auto" w:fill="D9D9D9" w:themeFill="background1" w:themeFillShade="D9"/>
          </w:tcPr>
          <w:p w14:paraId="0F36B387" w14:textId="77777777" w:rsidR="00FE7C62" w:rsidRPr="00FE7C62" w:rsidRDefault="00FE7C62" w:rsidP="00FE7C62">
            <w:pPr>
              <w:spacing w:before="60"/>
              <w:ind w:left="113" w:right="113"/>
              <w:jc w:val="both"/>
              <w:rPr>
                <w:rFonts w:ascii="Times New Roman" w:hAnsi="Times New Roman" w:cs="Times New Roman"/>
                <w:strike/>
                <w:noProof/>
                <w:color w:val="FF0000"/>
                <w:sz w:val="20"/>
                <w:szCs w:val="20"/>
              </w:rPr>
            </w:pPr>
            <w:r w:rsidRPr="00FE7C62">
              <w:rPr>
                <w:rFonts w:ascii="Times New Roman" w:hAnsi="Times New Roman"/>
                <w:strike/>
                <w:color w:val="FF0000"/>
                <w:sz w:val="20"/>
              </w:rPr>
              <w:t>Deklarē materiālu specifikācijas, piemērotību un izturīguma atbilstību kompetentās iestādes atzītam standartam un/vai šai iestādei pieņemamiem atbilstības nodrošināšanas līdzekļiem.</w:t>
            </w:r>
          </w:p>
          <w:p w14:paraId="4091EB67"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ekspluatantam jāizmanto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par kuru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projektētājs ir izdevis paziņojumu par atbilstību ar </w:t>
            </w:r>
            <w:r w:rsidRPr="00FE7C62">
              <w:rPr>
                <w:rFonts w:ascii="Times New Roman" w:hAnsi="Times New Roman"/>
                <w:i/>
                <w:iCs/>
                <w:color w:val="000000"/>
                <w:sz w:val="20"/>
                <w:highlight w:val="cyan"/>
              </w:rPr>
              <w:t>MoC</w:t>
            </w:r>
            <w:r w:rsidRPr="00FE7C62">
              <w:rPr>
                <w:rFonts w:ascii="Times New Roman" w:hAnsi="Times New Roman"/>
                <w:color w:val="000000"/>
                <w:sz w:val="20"/>
                <w:highlight w:val="cyan"/>
              </w:rPr>
              <w:t xml:space="preserve"> attiecībā uz 2. </w:t>
            </w:r>
            <w:r w:rsidRPr="00FE7C62">
              <w:rPr>
                <w:rFonts w:ascii="Times New Roman" w:hAnsi="Times New Roman"/>
                <w:i/>
                <w:iCs/>
                <w:color w:val="000000"/>
                <w:sz w:val="20"/>
                <w:highlight w:val="cyan"/>
              </w:rPr>
              <w:t>OSO</w:t>
            </w:r>
            <w:r w:rsidRPr="00FE7C62">
              <w:rPr>
                <w:rFonts w:ascii="Times New Roman" w:hAnsi="Times New Roman"/>
                <w:color w:val="000000"/>
                <w:sz w:val="20"/>
                <w:highlight w:val="cyan"/>
                <w:vertAlign w:val="superscript"/>
              </w:rPr>
              <w:t>1</w:t>
            </w:r>
            <w:r w:rsidRPr="00FE7C62">
              <w:rPr>
                <w:rFonts w:ascii="Times New Roman" w:hAnsi="Times New Roman"/>
                <w:color w:val="000000"/>
                <w:sz w:val="20"/>
                <w:highlight w:val="cyan"/>
              </w:rPr>
              <w:t xml:space="preserve">, izmantojot </w:t>
            </w:r>
            <w:r w:rsidRPr="00FE7C62">
              <w:rPr>
                <w:rFonts w:ascii="Times New Roman" w:hAnsi="Times New Roman"/>
                <w:i/>
                <w:iCs/>
                <w:color w:val="000000"/>
                <w:sz w:val="20"/>
                <w:highlight w:val="cyan"/>
              </w:rPr>
              <w:t>MoC</w:t>
            </w:r>
            <w:r w:rsidRPr="00FE7C62">
              <w:rPr>
                <w:rFonts w:ascii="Times New Roman" w:hAnsi="Times New Roman"/>
                <w:color w:val="000000"/>
                <w:sz w:val="20"/>
                <w:highlight w:val="cyan"/>
              </w:rPr>
              <w:t xml:space="preserve"> pievienoto veidlapu.</w:t>
            </w:r>
          </w:p>
        </w:tc>
        <w:tc>
          <w:tcPr>
            <w:tcW w:w="1205" w:type="pct"/>
            <w:shd w:val="clear" w:color="auto" w:fill="D9D9D9" w:themeFill="background1" w:themeFillShade="D9"/>
          </w:tcPr>
          <w:p w14:paraId="3900B273" w14:textId="77777777" w:rsidR="00FE7C62" w:rsidRPr="00FE7C62" w:rsidRDefault="00FE7C62" w:rsidP="00FE7C62">
            <w:pPr>
              <w:spacing w:before="60"/>
              <w:ind w:left="113" w:right="113"/>
              <w:jc w:val="both"/>
              <w:rPr>
                <w:rFonts w:ascii="Times New Roman" w:hAnsi="Times New Roman" w:cs="Times New Roman"/>
                <w:strike/>
                <w:noProof/>
                <w:color w:val="FF0000"/>
                <w:sz w:val="20"/>
                <w:szCs w:val="20"/>
              </w:rPr>
            </w:pPr>
            <w:r w:rsidRPr="00FE7C62">
              <w:rPr>
                <w:rFonts w:ascii="Times New Roman" w:hAnsi="Times New Roman"/>
                <w:strike/>
                <w:color w:val="FF0000"/>
                <w:sz w:val="20"/>
              </w:rPr>
              <w:t xml:space="preserve">Tāpat kā zema līmeņa gadījumā. Turklāt ir pieejami pierādījumi, kas liecina, ka </w:t>
            </w:r>
            <w:r w:rsidRPr="00FE7C62">
              <w:rPr>
                <w:rFonts w:ascii="Times New Roman" w:hAnsi="Times New Roman"/>
                <w:i/>
                <w:iCs/>
                <w:strike/>
                <w:color w:val="FF0000"/>
                <w:sz w:val="20"/>
              </w:rPr>
              <w:t>UAS</w:t>
            </w:r>
            <w:r w:rsidRPr="00FE7C62">
              <w:rPr>
                <w:rFonts w:ascii="Times New Roman" w:hAnsi="Times New Roman"/>
                <w:strike/>
                <w:color w:val="FF0000"/>
                <w:sz w:val="20"/>
              </w:rPr>
              <w:t xml:space="preserve"> ir izstrādāta atbilstoši projektēšanas procedūrām.</w:t>
            </w:r>
          </w:p>
          <w:p w14:paraId="6ACAAC0F"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rPr>
              <w:t>Kompetentajai iestādei jāpieprasa pieteikuma iesniedzējam izmantot</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ekspluatantam jāizmanto</w:t>
            </w:r>
            <w:r w:rsidRPr="00FE7C62">
              <w:rPr>
                <w:rFonts w:ascii="Times New Roman" w:hAnsi="Times New Roman"/>
                <w:color w:val="000000"/>
                <w:sz w:val="20"/>
              </w:rPr>
              <w:t xml:space="preserve"> </w:t>
            </w:r>
            <w:r w:rsidRPr="00FE7C62">
              <w:rPr>
                <w:rFonts w:ascii="Times New Roman" w:hAnsi="Times New Roman"/>
                <w:i/>
                <w:iCs/>
                <w:color w:val="000000"/>
                <w:sz w:val="20"/>
              </w:rPr>
              <w:t>UAS</w:t>
            </w:r>
            <w:r w:rsidRPr="00FE7C62">
              <w:rPr>
                <w:rFonts w:ascii="Times New Roman" w:hAnsi="Times New Roman"/>
                <w:color w:val="000000"/>
                <w:sz w:val="20"/>
              </w:rPr>
              <w:t xml:space="preserve">, kam </w:t>
            </w:r>
            <w:r w:rsidRPr="00FE7C62">
              <w:rPr>
                <w:rFonts w:ascii="Times New Roman" w:hAnsi="Times New Roman"/>
                <w:i/>
                <w:iCs/>
                <w:color w:val="000000"/>
                <w:sz w:val="20"/>
              </w:rPr>
              <w:t>EASA</w:t>
            </w:r>
            <w:r w:rsidRPr="00FE7C62">
              <w:rPr>
                <w:rFonts w:ascii="Times New Roman" w:hAnsi="Times New Roman"/>
                <w:color w:val="000000"/>
                <w:sz w:val="20"/>
              </w:rPr>
              <w:t xml:space="preserve"> ir verificējusi apgalvoto integritāti, izmantojot </w:t>
            </w:r>
            <w:r w:rsidRPr="00FE7C62">
              <w:rPr>
                <w:rFonts w:ascii="Times New Roman" w:hAnsi="Times New Roman"/>
                <w:color w:val="000000"/>
                <w:sz w:val="20"/>
                <w:highlight w:val="cyan"/>
              </w:rPr>
              <w:t>konstrukcijas pārbaudes ziņojumu (</w:t>
            </w:r>
            <w:r w:rsidRPr="00FE7C62">
              <w:rPr>
                <w:rFonts w:ascii="Times New Roman" w:hAnsi="Times New Roman"/>
                <w:i/>
                <w:iCs/>
                <w:color w:val="000000"/>
                <w:sz w:val="20"/>
              </w:rPr>
              <w:t>DVR</w:t>
            </w:r>
            <w:r w:rsidRPr="00FE7C62">
              <w:rPr>
                <w:rFonts w:ascii="Times New Roman" w:hAnsi="Times New Roman"/>
                <w:color w:val="000000"/>
                <w:sz w:val="20"/>
                <w:highlight w:val="cyan"/>
              </w:rPr>
              <w:t xml:space="preserve">), kas izdots pēc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projektētāja pieteikuma.</w:t>
            </w:r>
          </w:p>
        </w:tc>
        <w:tc>
          <w:tcPr>
            <w:tcW w:w="1102" w:type="pct"/>
            <w:shd w:val="clear" w:color="auto" w:fill="D9D9D9" w:themeFill="background1" w:themeFillShade="D9"/>
          </w:tcPr>
          <w:p w14:paraId="7C37A3D2" w14:textId="77777777" w:rsidR="00FE7C62" w:rsidRPr="00FE7C62" w:rsidRDefault="00FE7C62" w:rsidP="00FE7C62">
            <w:pPr>
              <w:spacing w:before="60"/>
              <w:ind w:left="113" w:right="113"/>
              <w:jc w:val="both"/>
              <w:rPr>
                <w:rFonts w:ascii="Times New Roman" w:hAnsi="Times New Roman" w:cs="Times New Roman"/>
                <w:strike/>
                <w:noProof/>
                <w:color w:val="FF0000"/>
                <w:sz w:val="20"/>
                <w:szCs w:val="20"/>
              </w:rPr>
            </w:pPr>
            <w:r w:rsidRPr="00FE7C62">
              <w:rPr>
                <w:rFonts w:ascii="Times New Roman" w:hAnsi="Times New Roman"/>
                <w:strike/>
                <w:color w:val="FF0000"/>
                <w:sz w:val="20"/>
              </w:rPr>
              <w:t>Tāpat kā vidēja līmeņa gadījumā.</w:t>
            </w:r>
          </w:p>
          <w:p w14:paraId="7D94B089" w14:textId="77777777" w:rsidR="00FE7C62" w:rsidRPr="00FE7C62" w:rsidRDefault="00FE7C62" w:rsidP="00FE7C62">
            <w:pPr>
              <w:spacing w:before="60"/>
              <w:ind w:left="113" w:right="113"/>
              <w:jc w:val="both"/>
              <w:rPr>
                <w:rFonts w:ascii="Times New Roman" w:hAnsi="Times New Roman" w:cs="Times New Roman"/>
                <w:strike/>
                <w:noProof/>
                <w:color w:val="FF0000"/>
                <w:sz w:val="20"/>
                <w:szCs w:val="20"/>
              </w:rPr>
            </w:pPr>
            <w:r w:rsidRPr="00FE7C62">
              <w:rPr>
                <w:rFonts w:ascii="Times New Roman" w:hAnsi="Times New Roman"/>
                <w:strike/>
                <w:color w:val="FF0000"/>
                <w:sz w:val="20"/>
              </w:rPr>
              <w:t>Turklāt:</w:t>
            </w:r>
          </w:p>
          <w:p w14:paraId="4C4584B6"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rPr>
              <w:t>Turklāt kompetentajai iestādei ir jāpieprasa, lai pieteikuma iesniedzējs ekspluatē</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ekspluatantam jāekspluatē</w:t>
            </w:r>
            <w:r w:rsidRPr="00FE7C62">
              <w:rPr>
                <w:rFonts w:ascii="Times New Roman" w:hAnsi="Times New Roman"/>
                <w:sz w:val="20"/>
              </w:rPr>
              <w:t xml:space="preserve"> </w:t>
            </w:r>
            <w:r w:rsidRPr="00FE7C62">
              <w:rPr>
                <w:rFonts w:ascii="Times New Roman" w:hAnsi="Times New Roman"/>
                <w:i/>
                <w:iCs/>
                <w:sz w:val="20"/>
              </w:rPr>
              <w:t>UAS</w:t>
            </w:r>
            <w:r w:rsidRPr="00FE7C62">
              <w:rPr>
                <w:rFonts w:ascii="Times New Roman" w:hAnsi="Times New Roman"/>
                <w:sz w:val="20"/>
              </w:rPr>
              <w:t xml:space="preserve">, ko projektējusi organizācija, kuru </w:t>
            </w:r>
            <w:r w:rsidRPr="00FE7C62">
              <w:rPr>
                <w:rFonts w:ascii="Times New Roman" w:hAnsi="Times New Roman"/>
                <w:i/>
                <w:iCs/>
                <w:sz w:val="20"/>
              </w:rPr>
              <w:t>EASA</w:t>
            </w:r>
            <w:r w:rsidRPr="00FE7C62">
              <w:rPr>
                <w:rFonts w:ascii="Times New Roman" w:hAnsi="Times New Roman"/>
                <w:sz w:val="20"/>
              </w:rPr>
              <w:t xml:space="preserve"> ir apstiprinājusi saskaņā ar Regulas (ES) Nr. 748/2012 I pielikuma (21. daļas) J apakšdaļu </w:t>
            </w:r>
            <w:r w:rsidRPr="00FE7C62">
              <w:rPr>
                <w:rFonts w:ascii="Times New Roman" w:hAnsi="Times New Roman"/>
                <w:sz w:val="20"/>
                <w:highlight w:val="cyan"/>
              </w:rPr>
              <w:t xml:space="preserve">pēc </w:t>
            </w: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projektētāja pieteikuma.</w:t>
            </w:r>
          </w:p>
        </w:tc>
      </w:tr>
      <w:tr w:rsidR="00FE7C62" w:rsidRPr="00FE7C62" w14:paraId="58469693" w14:textId="77777777" w:rsidTr="005A4B58">
        <w:trPr>
          <w:trHeight w:val="1986"/>
        </w:trPr>
        <w:tc>
          <w:tcPr>
            <w:tcW w:w="717" w:type="pct"/>
            <w:vMerge/>
            <w:tcBorders>
              <w:top w:val="nil"/>
            </w:tcBorders>
            <w:shd w:val="clear" w:color="auto" w:fill="F9BE8F"/>
          </w:tcPr>
          <w:p w14:paraId="1C7EC5AA" w14:textId="77777777" w:rsidR="00FE7C62" w:rsidRPr="00FE7C62" w:rsidRDefault="00FE7C62" w:rsidP="00FE7C62">
            <w:pPr>
              <w:spacing w:before="60"/>
              <w:ind w:left="113" w:right="113"/>
              <w:rPr>
                <w:rFonts w:ascii="Times New Roman" w:hAnsi="Times New Roman" w:cs="Times New Roman"/>
                <w:noProof/>
                <w:sz w:val="20"/>
                <w:szCs w:val="20"/>
              </w:rPr>
            </w:pPr>
          </w:p>
        </w:tc>
        <w:tc>
          <w:tcPr>
            <w:tcW w:w="531" w:type="pct"/>
            <w:shd w:val="clear" w:color="auto" w:fill="D9D9D9" w:themeFill="background1" w:themeFillShade="D9"/>
          </w:tcPr>
          <w:p w14:paraId="4671C7D3" w14:textId="77777777" w:rsidR="00FE7C62" w:rsidRPr="00FE7C62" w:rsidRDefault="00FE7C62" w:rsidP="00FE7C62">
            <w:pPr>
              <w:spacing w:before="60"/>
              <w:ind w:left="113" w:right="113"/>
              <w:rPr>
                <w:rFonts w:ascii="Times New Roman" w:hAnsi="Times New Roman" w:cs="Times New Roman"/>
                <w:i/>
                <w:noProof/>
                <w:color w:val="000000"/>
                <w:sz w:val="20"/>
                <w:szCs w:val="20"/>
              </w:rPr>
            </w:pPr>
            <w:r w:rsidRPr="00FE7C62">
              <w:rPr>
                <w:rFonts w:ascii="Times New Roman" w:hAnsi="Times New Roman"/>
                <w:i/>
                <w:color w:val="000000"/>
                <w:sz w:val="20"/>
                <w:highlight w:val="cyan"/>
              </w:rPr>
              <w:t>Komentāri</w:t>
            </w:r>
          </w:p>
        </w:tc>
        <w:tc>
          <w:tcPr>
            <w:tcW w:w="1445" w:type="pct"/>
            <w:shd w:val="clear" w:color="auto" w:fill="D9D9D9" w:themeFill="background1" w:themeFillShade="D9"/>
          </w:tcPr>
          <w:p w14:paraId="160BC4EB" w14:textId="77777777" w:rsidR="00FE7C62" w:rsidRPr="00FE7C62" w:rsidRDefault="00FE7C62" w:rsidP="00FE7C62">
            <w:pPr>
              <w:spacing w:before="60"/>
              <w:ind w:left="113" w:right="113"/>
              <w:rPr>
                <w:rFonts w:ascii="Times New Roman" w:hAnsi="Times New Roman" w:cs="Times New Roman"/>
                <w:noProof/>
                <w:sz w:val="20"/>
                <w:szCs w:val="20"/>
                <w:highlight w:val="cyan"/>
              </w:rPr>
            </w:pPr>
            <w:r w:rsidRPr="00FE7C62">
              <w:rPr>
                <w:rFonts w:ascii="Times New Roman" w:hAnsi="Times New Roman"/>
                <w:color w:val="000000"/>
                <w:sz w:val="20"/>
                <w:highlight w:val="cyan"/>
                <w:vertAlign w:val="superscript"/>
              </w:rPr>
              <w:t>1 </w:t>
            </w:r>
            <w:r w:rsidRPr="00FE7C62">
              <w:rPr>
                <w:rFonts w:ascii="Times New Roman" w:hAnsi="Times New Roman"/>
                <w:color w:val="000000"/>
                <w:sz w:val="20"/>
                <w:highlight w:val="cyan"/>
              </w:rPr>
              <w:t>https:/</w:t>
            </w:r>
            <w:hyperlink r:id="rId63">
              <w:r w:rsidRPr="00FE7C62">
                <w:rPr>
                  <w:rFonts w:ascii="Times New Roman" w:hAnsi="Times New Roman"/>
                  <w:color w:val="000000"/>
                  <w:sz w:val="20"/>
                  <w:highlight w:val="cyan"/>
                </w:rPr>
                <w:t>/www.easa.europa.eu/en/document-</w:t>
              </w:r>
            </w:hyperlink>
            <w:r w:rsidRPr="00FE7C62">
              <w:rPr>
                <w:rFonts w:ascii="Times New Roman" w:hAnsi="Times New Roman"/>
                <w:color w:val="000000"/>
                <w:sz w:val="20"/>
                <w:highlight w:val="cyan"/>
              </w:rPr>
              <w:t xml:space="preserve"> library/product-certification- consultations/means-compliance-moc- design-uas-operated-sail</w:t>
            </w:r>
          </w:p>
          <w:p w14:paraId="5C8E27FD"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i/>
                <w:color w:val="000000"/>
                <w:sz w:val="20"/>
                <w:highlight w:val="cyan"/>
              </w:rPr>
              <w:t xml:space="preserve">Piezīme. </w:t>
            </w:r>
            <w:r w:rsidRPr="00FE7C62">
              <w:rPr>
                <w:rFonts w:ascii="Times New Roman" w:hAnsi="Times New Roman"/>
                <w:i/>
                <w:iCs/>
                <w:color w:val="000000"/>
                <w:sz w:val="20"/>
                <w:highlight w:val="cyan"/>
              </w:rPr>
              <w:t>EASA</w:t>
            </w:r>
            <w:r w:rsidRPr="00FE7C62">
              <w:rPr>
                <w:rFonts w:ascii="Times New Roman" w:hAnsi="Times New Roman"/>
                <w:color w:val="000000"/>
                <w:sz w:val="20"/>
                <w:highlight w:val="cyan"/>
              </w:rPr>
              <w:t xml:space="preserve"> pašlaik izstrādā atbilstības nodrošināšanas līdzekļus attiecībā uz visiem </w:t>
            </w:r>
            <w:r w:rsidRPr="00FE7C62">
              <w:rPr>
                <w:rFonts w:ascii="Times New Roman" w:hAnsi="Times New Roman"/>
                <w:i/>
                <w:iCs/>
                <w:color w:val="000000"/>
                <w:sz w:val="20"/>
                <w:highlight w:val="cyan"/>
              </w:rPr>
              <w:t>OSO</w:t>
            </w:r>
            <w:r w:rsidRPr="00FE7C62">
              <w:rPr>
                <w:rFonts w:ascii="Times New Roman" w:hAnsi="Times New Roman"/>
                <w:color w:val="000000"/>
                <w:sz w:val="20"/>
                <w:highlight w:val="cyan"/>
              </w:rPr>
              <w:t>. Pēc izstrādes pabeigšanas tie būs pieejami iepriekš norādītajā saitē.</w:t>
            </w:r>
          </w:p>
        </w:tc>
        <w:tc>
          <w:tcPr>
            <w:tcW w:w="1205" w:type="pct"/>
            <w:shd w:val="clear" w:color="auto" w:fill="D9D9D9" w:themeFill="background1" w:themeFillShade="D9"/>
          </w:tcPr>
          <w:p w14:paraId="54A0ECBA"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102" w:type="pct"/>
            <w:shd w:val="clear" w:color="auto" w:fill="D9D9D9" w:themeFill="background1" w:themeFillShade="D9"/>
          </w:tcPr>
          <w:p w14:paraId="3CA670EA" w14:textId="77777777" w:rsidR="00FE7C62" w:rsidRPr="00FE7C62" w:rsidRDefault="00FE7C62" w:rsidP="00FE7C62">
            <w:pPr>
              <w:spacing w:before="60"/>
              <w:ind w:left="113" w:right="113"/>
              <w:rPr>
                <w:rFonts w:ascii="Times New Roman" w:hAnsi="Times New Roman" w:cs="Times New Roman"/>
                <w:noProof/>
                <w:sz w:val="20"/>
                <w:szCs w:val="20"/>
              </w:rPr>
            </w:pPr>
          </w:p>
        </w:tc>
      </w:tr>
      <w:tr w:rsidR="00FE7C62" w:rsidRPr="00FE7C62" w14:paraId="0DED1887" w14:textId="77777777">
        <w:trPr>
          <w:trHeight w:val="2908"/>
        </w:trPr>
        <w:tc>
          <w:tcPr>
            <w:tcW w:w="717" w:type="pct"/>
            <w:vMerge/>
            <w:tcBorders>
              <w:top w:val="nil"/>
              <w:bottom w:val="nil"/>
            </w:tcBorders>
            <w:shd w:val="clear" w:color="auto" w:fill="F9BE8F"/>
          </w:tcPr>
          <w:p w14:paraId="270B6FE1" w14:textId="77777777" w:rsidR="00FE7C62" w:rsidRPr="00FE7C62" w:rsidRDefault="00FE7C62" w:rsidP="00FE7C62">
            <w:pPr>
              <w:spacing w:before="60"/>
              <w:ind w:left="113" w:right="113"/>
              <w:rPr>
                <w:rFonts w:ascii="Times New Roman" w:hAnsi="Times New Roman" w:cs="Times New Roman"/>
                <w:noProof/>
                <w:sz w:val="20"/>
                <w:szCs w:val="20"/>
              </w:rPr>
            </w:pPr>
          </w:p>
        </w:tc>
        <w:tc>
          <w:tcPr>
            <w:tcW w:w="531" w:type="pct"/>
            <w:shd w:val="clear" w:color="auto" w:fill="D9D9D9" w:themeFill="background1" w:themeFillShade="D9"/>
          </w:tcPr>
          <w:p w14:paraId="7CCFC27B"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z w:val="20"/>
              </w:rPr>
              <w:t>Ražošanas kritērijs</w:t>
            </w:r>
          </w:p>
        </w:tc>
        <w:tc>
          <w:tcPr>
            <w:tcW w:w="1445" w:type="pct"/>
            <w:shd w:val="clear" w:color="auto" w:fill="D9D9D9" w:themeFill="background1" w:themeFillShade="D9"/>
          </w:tcPr>
          <w:p w14:paraId="4964EE48"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 xml:space="preserve">Deklarētās ražošanas procedūras ir izstrādātas atbilstoši standartam, ko kompetentā iestāde, kura izdod ekspluatācijas atļauju, uzskata par piemērotu standartu, un/vai saskaņā ar šai </w:t>
            </w:r>
            <w:r w:rsidRPr="00FE7C62">
              <w:rPr>
                <w:rFonts w:ascii="Times New Roman" w:hAnsi="Times New Roman"/>
                <w:color w:val="000000"/>
                <w:sz w:val="20"/>
                <w:highlight w:val="cyan"/>
              </w:rPr>
              <w:t>kompetentajai</w:t>
            </w:r>
            <w:r w:rsidRPr="00FE7C62">
              <w:rPr>
                <w:rFonts w:ascii="Times New Roman" w:hAnsi="Times New Roman"/>
                <w:color w:val="000000"/>
                <w:sz w:val="20"/>
              </w:rPr>
              <w:t xml:space="preserve"> iestādei</w:t>
            </w:r>
            <w:r w:rsidRPr="00FE7C62">
              <w:rPr>
                <w:rFonts w:ascii="Times New Roman" w:hAnsi="Times New Roman"/>
                <w:sz w:val="20"/>
              </w:rPr>
              <w:t xml:space="preserve"> pieņemamiem atbilstības nodrošināšanas līdzekļiem</w:t>
            </w:r>
            <w:r w:rsidRPr="00FE7C62">
              <w:rPr>
                <w:rFonts w:ascii="Times New Roman" w:hAnsi="Times New Roman"/>
                <w:color w:val="000000"/>
                <w:sz w:val="20"/>
              </w:rPr>
              <w:t>.</w:t>
            </w:r>
          </w:p>
        </w:tc>
        <w:tc>
          <w:tcPr>
            <w:tcW w:w="1205" w:type="pct"/>
            <w:shd w:val="clear" w:color="auto" w:fill="D9D9D9" w:themeFill="background1" w:themeFillShade="D9"/>
          </w:tcPr>
          <w:p w14:paraId="401614E7"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 xml:space="preserve">Tāpat kā </w:t>
            </w:r>
            <w:r w:rsidRPr="00FE7C62">
              <w:rPr>
                <w:rFonts w:ascii="Times New Roman" w:hAnsi="Times New Roman"/>
                <w:sz w:val="20"/>
                <w:highlight w:val="cyan"/>
              </w:rPr>
              <w:t>“</w:t>
            </w:r>
            <w:r w:rsidRPr="00FE7C62">
              <w:rPr>
                <w:rFonts w:ascii="Times New Roman" w:hAnsi="Times New Roman"/>
                <w:sz w:val="20"/>
              </w:rPr>
              <w:t>zema līmeņa</w:t>
            </w:r>
            <w:r w:rsidRPr="00FE7C62">
              <w:rPr>
                <w:rFonts w:ascii="Times New Roman" w:hAnsi="Times New Roman"/>
                <w:sz w:val="20"/>
                <w:highlight w:val="cyan"/>
              </w:rPr>
              <w:t>”</w:t>
            </w:r>
            <w:r w:rsidRPr="00FE7C62">
              <w:rPr>
                <w:rFonts w:ascii="Times New Roman" w:hAnsi="Times New Roman"/>
                <w:sz w:val="20"/>
              </w:rPr>
              <w:t xml:space="preserve"> gadījumā.</w:t>
            </w:r>
            <w:r w:rsidRPr="00FE7C62">
              <w:rPr>
                <w:rFonts w:ascii="Times New Roman" w:hAnsi="Times New Roman"/>
                <w:color w:val="000000"/>
                <w:sz w:val="20"/>
              </w:rPr>
              <w:t xml:space="preserve"> </w:t>
            </w:r>
            <w:r w:rsidRPr="00FE7C62">
              <w:rPr>
                <w:rFonts w:ascii="Times New Roman" w:hAnsi="Times New Roman"/>
                <w:sz w:val="20"/>
              </w:rPr>
              <w:t xml:space="preserve">Turklāt ir pieejami pierādījumi, kas liecina, ka </w:t>
            </w:r>
            <w:r w:rsidRPr="00FE7C62">
              <w:rPr>
                <w:rFonts w:ascii="Times New Roman" w:hAnsi="Times New Roman"/>
                <w:i/>
                <w:iCs/>
                <w:sz w:val="20"/>
              </w:rPr>
              <w:t>UAS</w:t>
            </w:r>
            <w:r w:rsidRPr="00FE7C62">
              <w:rPr>
                <w:rFonts w:ascii="Times New Roman" w:hAnsi="Times New Roman"/>
                <w:sz w:val="20"/>
              </w:rPr>
              <w:t xml:space="preserve"> ir ražota atbilstoši tās projektam.</w:t>
            </w:r>
          </w:p>
        </w:tc>
        <w:tc>
          <w:tcPr>
            <w:tcW w:w="1102" w:type="pct"/>
            <w:shd w:val="clear" w:color="auto" w:fill="D9D9D9" w:themeFill="background1" w:themeFillShade="D9"/>
          </w:tcPr>
          <w:p w14:paraId="2A2CA61B"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 xml:space="preserve">Tāpat kā </w:t>
            </w:r>
            <w:r w:rsidRPr="00FE7C62">
              <w:rPr>
                <w:rFonts w:ascii="Times New Roman" w:hAnsi="Times New Roman"/>
                <w:sz w:val="20"/>
                <w:highlight w:val="cyan"/>
              </w:rPr>
              <w:t>“</w:t>
            </w:r>
            <w:r w:rsidRPr="00FE7C62">
              <w:rPr>
                <w:rFonts w:ascii="Times New Roman" w:hAnsi="Times New Roman"/>
                <w:sz w:val="20"/>
              </w:rPr>
              <w:t>vidēja līmeņa</w:t>
            </w:r>
            <w:r w:rsidRPr="00FE7C62">
              <w:rPr>
                <w:rFonts w:ascii="Times New Roman" w:hAnsi="Times New Roman"/>
                <w:sz w:val="20"/>
                <w:highlight w:val="cyan"/>
              </w:rPr>
              <w:t>”</w:t>
            </w:r>
            <w:r w:rsidRPr="00FE7C62">
              <w:rPr>
                <w:rFonts w:ascii="Times New Roman" w:hAnsi="Times New Roman"/>
                <w:sz w:val="20"/>
              </w:rPr>
              <w:t xml:space="preserve"> gadījumā.</w:t>
            </w:r>
            <w:r w:rsidRPr="00FE7C62">
              <w:rPr>
                <w:rFonts w:ascii="Times New Roman" w:hAnsi="Times New Roman"/>
                <w:color w:val="000000"/>
                <w:sz w:val="20"/>
              </w:rPr>
              <w:t xml:space="preserve"> </w:t>
            </w:r>
            <w:r w:rsidRPr="00FE7C62">
              <w:rPr>
                <w:rFonts w:ascii="Times New Roman" w:hAnsi="Times New Roman"/>
                <w:sz w:val="20"/>
              </w:rPr>
              <w:t xml:space="preserve">Turklāt dalībvalsts kompetentā iestāde vai kompetentās iestādes izraudzīta struktūra </w:t>
            </w:r>
            <w:r w:rsidRPr="00FE7C62">
              <w:rPr>
                <w:rFonts w:ascii="Times New Roman" w:hAnsi="Times New Roman"/>
                <w:color w:val="000000"/>
                <w:sz w:val="20"/>
              </w:rPr>
              <w:t xml:space="preserve">apstiprina atbilstību ražošanas </w:t>
            </w:r>
            <w:r w:rsidRPr="00FE7C62">
              <w:rPr>
                <w:rFonts w:ascii="Times New Roman" w:hAnsi="Times New Roman"/>
                <w:color w:val="000000"/>
                <w:sz w:val="20"/>
                <w:highlight w:val="cyan"/>
              </w:rPr>
              <w:t xml:space="preserve">organizācijas </w:t>
            </w:r>
            <w:r w:rsidRPr="00FE7C62">
              <w:rPr>
                <w:rFonts w:ascii="Times New Roman" w:hAnsi="Times New Roman"/>
                <w:strike/>
                <w:color w:val="FF0000"/>
                <w:sz w:val="20"/>
              </w:rPr>
              <w:t>organizatoriskajām</w:t>
            </w:r>
            <w:r w:rsidRPr="00FE7C62">
              <w:rPr>
                <w:rFonts w:ascii="Times New Roman" w:hAnsi="Times New Roman"/>
                <w:color w:val="000000"/>
                <w:sz w:val="20"/>
              </w:rPr>
              <w:t>prasībām, kas ir noteiktas Regulas (ES)</w:t>
            </w:r>
            <w:r w:rsidRPr="00FE7C62">
              <w:rPr>
                <w:rFonts w:ascii="Times New Roman" w:hAnsi="Times New Roman"/>
                <w:sz w:val="20"/>
              </w:rPr>
              <w:t xml:space="preserve"> Nr. 748/2012 I pielikuma (21. daļas) F vai G apakšiedaļā, </w:t>
            </w:r>
            <w:r w:rsidRPr="00FE7C62">
              <w:rPr>
                <w:rFonts w:ascii="Times New Roman" w:hAnsi="Times New Roman"/>
                <w:color w:val="000000"/>
                <w:sz w:val="20"/>
                <w:highlight w:val="cyan"/>
              </w:rPr>
              <w:t xml:space="preserve">pēc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ražošanas organizācijas pieteikuma.</w:t>
            </w:r>
            <w:r w:rsidRPr="00FE7C62">
              <w:rPr>
                <w:rFonts w:ascii="Times New Roman" w:hAnsi="Times New Roman"/>
                <w:color w:val="000000"/>
                <w:sz w:val="20"/>
              </w:rPr>
              <w:t xml:space="preserve"> </w:t>
            </w:r>
          </w:p>
        </w:tc>
      </w:tr>
      <w:tr w:rsidR="00FE7C62" w:rsidRPr="00FE7C62" w14:paraId="53DA3B8B" w14:textId="77777777">
        <w:trPr>
          <w:trHeight w:val="564"/>
        </w:trPr>
        <w:tc>
          <w:tcPr>
            <w:tcW w:w="717" w:type="pct"/>
            <w:tcBorders>
              <w:top w:val="nil"/>
            </w:tcBorders>
            <w:shd w:val="clear" w:color="auto" w:fill="F9BE8F"/>
          </w:tcPr>
          <w:p w14:paraId="5BD2A7CB" w14:textId="77777777" w:rsidR="00FE7C62" w:rsidRPr="00FE7C62" w:rsidRDefault="00FE7C62" w:rsidP="00FE7C62">
            <w:pPr>
              <w:spacing w:before="60"/>
              <w:ind w:left="113" w:right="113"/>
              <w:rPr>
                <w:rFonts w:ascii="Times New Roman" w:hAnsi="Times New Roman" w:cs="Times New Roman"/>
                <w:noProof/>
                <w:sz w:val="20"/>
                <w:szCs w:val="20"/>
              </w:rPr>
            </w:pPr>
          </w:p>
        </w:tc>
        <w:tc>
          <w:tcPr>
            <w:tcW w:w="531" w:type="pct"/>
            <w:shd w:val="clear" w:color="auto" w:fill="FFFFFF" w:themeFill="background1"/>
          </w:tcPr>
          <w:p w14:paraId="3B7BEBCA" w14:textId="77777777" w:rsidR="00FE7C62" w:rsidRPr="00FE7C62" w:rsidRDefault="00FE7C62" w:rsidP="00FE7C62">
            <w:pPr>
              <w:spacing w:before="60"/>
              <w:ind w:left="113" w:right="113"/>
              <w:rPr>
                <w:rFonts w:ascii="Times New Roman" w:hAnsi="Times New Roman" w:cs="Times New Roman"/>
                <w:i/>
                <w:iCs/>
                <w:noProof/>
                <w:sz w:val="20"/>
                <w:szCs w:val="20"/>
              </w:rPr>
            </w:pPr>
            <w:r w:rsidRPr="00FE7C62">
              <w:rPr>
                <w:rFonts w:ascii="Times New Roman" w:hAnsi="Times New Roman"/>
                <w:i/>
                <w:sz w:val="20"/>
              </w:rPr>
              <w:t>Komentāri</w:t>
            </w:r>
          </w:p>
        </w:tc>
        <w:tc>
          <w:tcPr>
            <w:tcW w:w="1445" w:type="pct"/>
            <w:shd w:val="clear" w:color="auto" w:fill="FFFFFF" w:themeFill="background1"/>
          </w:tcPr>
          <w:p w14:paraId="1C118472" w14:textId="77777777" w:rsidR="00FE7C62" w:rsidRPr="00FE7C62" w:rsidRDefault="00FE7C62" w:rsidP="00FE7C62">
            <w:pPr>
              <w:spacing w:before="60"/>
              <w:ind w:left="113" w:right="113"/>
              <w:jc w:val="both"/>
              <w:rPr>
                <w:rFonts w:ascii="Times New Roman" w:hAnsi="Times New Roman" w:cs="Times New Roman"/>
                <w:i/>
                <w:iCs/>
                <w:noProof/>
                <w:sz w:val="20"/>
                <w:szCs w:val="20"/>
              </w:rPr>
            </w:pPr>
            <w:r w:rsidRPr="00FE7C62">
              <w:rPr>
                <w:rFonts w:ascii="Times New Roman" w:hAnsi="Times New Roman"/>
                <w:i/>
                <w:sz w:val="20"/>
              </w:rPr>
              <w:t>n/p</w:t>
            </w:r>
          </w:p>
        </w:tc>
        <w:tc>
          <w:tcPr>
            <w:tcW w:w="1205" w:type="pct"/>
            <w:shd w:val="clear" w:color="auto" w:fill="FFFFFF" w:themeFill="background1"/>
          </w:tcPr>
          <w:p w14:paraId="6712B7A5" w14:textId="77777777" w:rsidR="00FE7C62" w:rsidRPr="00FE7C62" w:rsidRDefault="00FE7C62" w:rsidP="00FE7C62">
            <w:pPr>
              <w:spacing w:before="60"/>
              <w:ind w:left="113" w:right="113"/>
              <w:jc w:val="both"/>
              <w:rPr>
                <w:rFonts w:ascii="Times New Roman" w:hAnsi="Times New Roman" w:cs="Times New Roman"/>
                <w:i/>
                <w:iCs/>
                <w:noProof/>
                <w:sz w:val="20"/>
                <w:szCs w:val="20"/>
              </w:rPr>
            </w:pPr>
            <w:r w:rsidRPr="00FE7C62">
              <w:rPr>
                <w:rFonts w:ascii="Times New Roman" w:hAnsi="Times New Roman"/>
                <w:i/>
                <w:sz w:val="20"/>
              </w:rPr>
              <w:t>n/p</w:t>
            </w:r>
          </w:p>
        </w:tc>
        <w:tc>
          <w:tcPr>
            <w:tcW w:w="1102" w:type="pct"/>
            <w:shd w:val="clear" w:color="auto" w:fill="FFFFFF" w:themeFill="background1"/>
          </w:tcPr>
          <w:p w14:paraId="541C118D" w14:textId="77777777" w:rsidR="00FE7C62" w:rsidRPr="00FE7C62" w:rsidRDefault="00FE7C62" w:rsidP="00FE7C62">
            <w:pPr>
              <w:spacing w:before="60"/>
              <w:ind w:left="113" w:right="113"/>
              <w:jc w:val="both"/>
              <w:rPr>
                <w:rFonts w:ascii="Times New Roman" w:hAnsi="Times New Roman" w:cs="Times New Roman"/>
                <w:i/>
                <w:iCs/>
                <w:noProof/>
                <w:sz w:val="20"/>
                <w:szCs w:val="20"/>
              </w:rPr>
            </w:pPr>
            <w:r w:rsidRPr="00FE7C62">
              <w:rPr>
                <w:rFonts w:ascii="Times New Roman" w:hAnsi="Times New Roman"/>
                <w:i/>
                <w:sz w:val="20"/>
              </w:rPr>
              <w:t>n/p</w:t>
            </w:r>
          </w:p>
        </w:tc>
      </w:tr>
    </w:tbl>
    <w:p w14:paraId="762B1DDB" w14:textId="77777777" w:rsidR="00FE7C62" w:rsidRPr="00FE7C62" w:rsidRDefault="00FE7C62" w:rsidP="00FE7C62">
      <w:pPr>
        <w:spacing w:before="240"/>
        <w:rPr>
          <w:rFonts w:ascii="Times New Roman" w:hAnsi="Times New Roman" w:cs="Times New Roman"/>
          <w:b/>
          <w:noProof/>
          <w:sz w:val="24"/>
          <w:szCs w:val="24"/>
        </w:rPr>
      </w:pPr>
      <w:r w:rsidRPr="00FE7C62">
        <w:rPr>
          <w:rFonts w:ascii="Times New Roman" w:hAnsi="Times New Roman"/>
          <w:b/>
          <w:sz w:val="24"/>
        </w:rPr>
        <w:t>3. </w:t>
      </w:r>
      <w:r w:rsidRPr="00FE7C62">
        <w:rPr>
          <w:rFonts w:ascii="Times New Roman" w:hAnsi="Times New Roman"/>
          <w:b/>
          <w:i/>
          <w:iCs/>
          <w:sz w:val="24"/>
        </w:rPr>
        <w:t>OSO</w:t>
      </w:r>
      <w:r w:rsidRPr="00FE7C62">
        <w:rPr>
          <w:rFonts w:ascii="Times New Roman" w:hAnsi="Times New Roman"/>
          <w:b/>
          <w:sz w:val="24"/>
        </w:rPr>
        <w:t xml:space="preserve">. </w:t>
      </w:r>
      <w:r w:rsidRPr="00FE7C62">
        <w:rPr>
          <w:rFonts w:ascii="Times New Roman" w:hAnsi="Times New Roman"/>
          <w:b/>
          <w:i/>
          <w:iCs/>
          <w:strike/>
          <w:color w:val="EE0000"/>
          <w:sz w:val="24"/>
        </w:rPr>
        <w:t>UAS</w:t>
      </w:r>
      <w:r w:rsidRPr="00FE7C62">
        <w:rPr>
          <w:rFonts w:ascii="Times New Roman" w:hAnsi="Times New Roman"/>
          <w:b/>
          <w:strike/>
          <w:color w:val="EE0000"/>
          <w:sz w:val="24"/>
        </w:rPr>
        <w:t xml:space="preserve"> tehnisko apkopi veic kompetenta un/vai pārbaudīta struktūra </w:t>
      </w:r>
      <w:r w:rsidRPr="00FE7C62">
        <w:rPr>
          <w:rFonts w:ascii="Times New Roman" w:hAnsi="Times New Roman"/>
          <w:b/>
          <w:i/>
          <w:iCs/>
          <w:sz w:val="24"/>
          <w:highlight w:val="cyan"/>
        </w:rPr>
        <w:t>UAS</w:t>
      </w:r>
      <w:r w:rsidRPr="00FE7C62">
        <w:rPr>
          <w:rFonts w:ascii="Times New Roman" w:hAnsi="Times New Roman"/>
          <w:b/>
          <w:sz w:val="24"/>
          <w:highlight w:val="cyan"/>
        </w:rPr>
        <w:t xml:space="preserve"> tehniskā apkope</w:t>
      </w:r>
    </w:p>
    <w:p w14:paraId="6F255D02" w14:textId="77777777" w:rsidR="00FE7C62" w:rsidRPr="00FE7C62" w:rsidRDefault="00FE7C62" w:rsidP="00FE7C62">
      <w:pPr>
        <w:spacing w:before="240"/>
        <w:rPr>
          <w:rFonts w:ascii="Times New Roman" w:hAnsi="Times New Roman" w:cs="Times New Roman"/>
          <w:b/>
          <w:noProof/>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10"/>
        <w:gridCol w:w="1488"/>
        <w:gridCol w:w="4050"/>
        <w:gridCol w:w="3378"/>
        <w:gridCol w:w="3089"/>
      </w:tblGrid>
      <w:tr w:rsidR="00FE7C62" w:rsidRPr="00FE7C62" w14:paraId="74C40940" w14:textId="77777777">
        <w:trPr>
          <w:trHeight w:val="364"/>
        </w:trPr>
        <w:tc>
          <w:tcPr>
            <w:tcW w:w="1248" w:type="pct"/>
            <w:gridSpan w:val="2"/>
            <w:vMerge w:val="restart"/>
            <w:shd w:val="clear" w:color="auto" w:fill="F79546"/>
            <w:vAlign w:val="center"/>
          </w:tcPr>
          <w:p w14:paraId="076DF8B6" w14:textId="77777777" w:rsidR="00FE7C62" w:rsidRPr="00FE7C62" w:rsidRDefault="00FE7C62" w:rsidP="00FE7C62">
            <w:pPr>
              <w:spacing w:before="60"/>
              <w:ind w:left="113" w:right="113"/>
              <w:rPr>
                <w:rFonts w:ascii="Times New Roman" w:hAnsi="Times New Roman" w:cs="Times New Roman"/>
                <w:b/>
                <w:noProof/>
                <w:sz w:val="20"/>
                <w:szCs w:val="20"/>
              </w:rPr>
            </w:pPr>
            <w:r w:rsidRPr="00FE7C62">
              <w:rPr>
                <w:rFonts w:ascii="Times New Roman" w:hAnsi="Times New Roman"/>
                <w:b/>
                <w:sz w:val="20"/>
              </w:rPr>
              <w:t xml:space="preserve">TEHNISKS </w:t>
            </w:r>
            <w:r w:rsidRPr="00FE7C62">
              <w:rPr>
                <w:rFonts w:ascii="Times New Roman" w:hAnsi="Times New Roman"/>
                <w:b/>
                <w:i/>
                <w:iCs/>
                <w:sz w:val="20"/>
              </w:rPr>
              <w:t>UAS</w:t>
            </w:r>
            <w:r w:rsidRPr="00FE7C62">
              <w:rPr>
                <w:rFonts w:ascii="Times New Roman" w:hAnsi="Times New Roman"/>
                <w:b/>
                <w:sz w:val="20"/>
              </w:rPr>
              <w:t xml:space="preserve"> JAUTĀJUMS</w:t>
            </w:r>
          </w:p>
        </w:tc>
        <w:tc>
          <w:tcPr>
            <w:tcW w:w="3752" w:type="pct"/>
            <w:gridSpan w:val="3"/>
            <w:shd w:val="clear" w:color="auto" w:fill="E5DFEC" w:themeFill="accent4" w:themeFillTint="33"/>
          </w:tcPr>
          <w:p w14:paraId="20EB0FA6" w14:textId="77777777" w:rsidR="00FE7C62" w:rsidRPr="00FE7C62" w:rsidRDefault="00FE7C62" w:rsidP="00FE7C62">
            <w:pPr>
              <w:spacing w:before="60"/>
              <w:ind w:left="113" w:right="113"/>
              <w:jc w:val="center"/>
              <w:rPr>
                <w:rFonts w:ascii="Times New Roman" w:hAnsi="Times New Roman" w:cs="Times New Roman"/>
                <w:b/>
                <w:noProof/>
                <w:sz w:val="20"/>
                <w:szCs w:val="20"/>
              </w:rPr>
            </w:pPr>
            <w:r w:rsidRPr="00FE7C62">
              <w:rPr>
                <w:rFonts w:ascii="Times New Roman" w:hAnsi="Times New Roman"/>
                <w:b/>
                <w:strike/>
                <w:color w:val="FF0000"/>
                <w:sz w:val="20"/>
              </w:rPr>
              <w:t xml:space="preserve">Apliecinājuma līmenis </w:t>
            </w:r>
            <w:r w:rsidRPr="00FE7C62">
              <w:rPr>
                <w:rFonts w:ascii="Times New Roman" w:hAnsi="Times New Roman"/>
                <w:b/>
                <w:color w:val="000000"/>
                <w:sz w:val="20"/>
                <w:highlight w:val="cyan"/>
              </w:rPr>
              <w:t>APLIECINĀJUMA LĪMENIS</w:t>
            </w:r>
          </w:p>
        </w:tc>
      </w:tr>
      <w:tr w:rsidR="00FE7C62" w:rsidRPr="00FE7C62" w14:paraId="02E3D66E" w14:textId="77777777">
        <w:trPr>
          <w:trHeight w:val="489"/>
        </w:trPr>
        <w:tc>
          <w:tcPr>
            <w:tcW w:w="1248" w:type="pct"/>
            <w:gridSpan w:val="2"/>
            <w:vMerge/>
            <w:tcBorders>
              <w:top w:val="nil"/>
            </w:tcBorders>
            <w:shd w:val="clear" w:color="auto" w:fill="F79546"/>
          </w:tcPr>
          <w:p w14:paraId="1FA3D410"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445" w:type="pct"/>
            <w:shd w:val="clear" w:color="auto" w:fill="E5DFEC" w:themeFill="accent4" w:themeFillTint="33"/>
          </w:tcPr>
          <w:p w14:paraId="6B0B2E5F" w14:textId="77777777" w:rsidR="00FE7C62" w:rsidRPr="00FE7C62" w:rsidRDefault="00FE7C62" w:rsidP="00FE7C62">
            <w:pPr>
              <w:spacing w:before="60"/>
              <w:ind w:left="113" w:right="113" w:hanging="1"/>
              <w:jc w:val="center"/>
              <w:rPr>
                <w:rFonts w:ascii="Times New Roman" w:hAnsi="Times New Roman" w:cs="Times New Roman"/>
                <w:b/>
                <w:noProof/>
                <w:sz w:val="20"/>
                <w:szCs w:val="20"/>
              </w:rPr>
            </w:pPr>
            <w:r w:rsidRPr="00FE7C62">
              <w:rPr>
                <w:rFonts w:ascii="Times New Roman" w:hAnsi="Times New Roman"/>
                <w:b/>
                <w:sz w:val="20"/>
              </w:rPr>
              <w:t>Zems</w:t>
            </w:r>
          </w:p>
          <w:p w14:paraId="26FED412" w14:textId="77777777" w:rsidR="00FE7C62" w:rsidRPr="00FE7C62" w:rsidRDefault="00FE7C62" w:rsidP="00FE7C62">
            <w:pPr>
              <w:spacing w:before="60"/>
              <w:ind w:left="113" w:right="113" w:hanging="1"/>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III)</w:t>
            </w:r>
          </w:p>
        </w:tc>
        <w:tc>
          <w:tcPr>
            <w:tcW w:w="1205" w:type="pct"/>
            <w:shd w:val="clear" w:color="auto" w:fill="E5DFEC" w:themeFill="accent4" w:themeFillTint="33"/>
          </w:tcPr>
          <w:p w14:paraId="191A7D33" w14:textId="77777777" w:rsidR="00FE7C62" w:rsidRPr="00FE7C62" w:rsidRDefault="00FE7C62" w:rsidP="00FE7C62">
            <w:pPr>
              <w:spacing w:before="60"/>
              <w:ind w:left="113" w:right="113"/>
              <w:jc w:val="center"/>
              <w:rPr>
                <w:rFonts w:ascii="Times New Roman" w:hAnsi="Times New Roman" w:cs="Times New Roman"/>
                <w:b/>
                <w:noProof/>
                <w:sz w:val="20"/>
                <w:szCs w:val="20"/>
              </w:rPr>
            </w:pPr>
            <w:r w:rsidRPr="00FE7C62">
              <w:rPr>
                <w:rFonts w:ascii="Times New Roman" w:hAnsi="Times New Roman"/>
                <w:b/>
                <w:sz w:val="20"/>
              </w:rPr>
              <w:t>Vidējs</w:t>
            </w:r>
          </w:p>
          <w:p w14:paraId="2841CC05" w14:textId="77777777" w:rsidR="00FE7C62" w:rsidRPr="00FE7C62" w:rsidRDefault="00FE7C62" w:rsidP="00FE7C62">
            <w:pPr>
              <w:spacing w:before="60"/>
              <w:ind w:left="113" w:right="113"/>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IV)</w:t>
            </w:r>
          </w:p>
        </w:tc>
        <w:tc>
          <w:tcPr>
            <w:tcW w:w="1102" w:type="pct"/>
            <w:shd w:val="clear" w:color="auto" w:fill="E5DFEC" w:themeFill="accent4" w:themeFillTint="33"/>
          </w:tcPr>
          <w:p w14:paraId="7F3CA205" w14:textId="77777777" w:rsidR="00FE7C62" w:rsidRPr="00FE7C62" w:rsidRDefault="00FE7C62" w:rsidP="00FE7C62">
            <w:pPr>
              <w:spacing w:before="60"/>
              <w:ind w:left="113" w:right="113" w:hanging="142"/>
              <w:jc w:val="center"/>
              <w:rPr>
                <w:rFonts w:ascii="Times New Roman" w:hAnsi="Times New Roman" w:cs="Times New Roman"/>
                <w:b/>
                <w:noProof/>
                <w:sz w:val="20"/>
                <w:szCs w:val="20"/>
              </w:rPr>
            </w:pPr>
            <w:r w:rsidRPr="00FE7C62">
              <w:rPr>
                <w:rFonts w:ascii="Times New Roman" w:hAnsi="Times New Roman"/>
                <w:b/>
                <w:sz w:val="20"/>
              </w:rPr>
              <w:t>Augsts</w:t>
            </w:r>
          </w:p>
          <w:p w14:paraId="5420A196" w14:textId="77777777" w:rsidR="00FE7C62" w:rsidRPr="00FE7C62" w:rsidRDefault="00FE7C62" w:rsidP="00FE7C62">
            <w:pPr>
              <w:spacing w:before="60"/>
              <w:ind w:left="113" w:right="113" w:hanging="142"/>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V un VI)</w:t>
            </w:r>
          </w:p>
        </w:tc>
      </w:tr>
      <w:tr w:rsidR="00FE7C62" w:rsidRPr="00FE7C62" w14:paraId="2E62CEA4" w14:textId="77777777">
        <w:trPr>
          <w:trHeight w:val="1028"/>
        </w:trPr>
        <w:tc>
          <w:tcPr>
            <w:tcW w:w="717" w:type="pct"/>
            <w:vMerge w:val="restart"/>
            <w:shd w:val="clear" w:color="auto" w:fill="F9BE8F"/>
            <w:vAlign w:val="center"/>
          </w:tcPr>
          <w:p w14:paraId="79A5F2C1" w14:textId="77777777" w:rsidR="00FE7C62" w:rsidRPr="00FE7C62" w:rsidRDefault="00FE7C62" w:rsidP="00FE7C62">
            <w:pPr>
              <w:spacing w:before="60"/>
              <w:ind w:left="113" w:right="113"/>
              <w:rPr>
                <w:rFonts w:ascii="Times New Roman" w:hAnsi="Times New Roman" w:cs="Times New Roman"/>
                <w:strike/>
                <w:noProof/>
                <w:color w:val="EE0000"/>
                <w:sz w:val="20"/>
                <w:szCs w:val="20"/>
              </w:rPr>
            </w:pPr>
            <w:r w:rsidRPr="00FE7C62">
              <w:rPr>
                <w:rFonts w:ascii="Times New Roman" w:hAnsi="Times New Roman"/>
                <w:sz w:val="20"/>
              </w:rPr>
              <w:t>3. </w:t>
            </w:r>
            <w:r w:rsidRPr="00FE7C62">
              <w:rPr>
                <w:rFonts w:ascii="Times New Roman" w:hAnsi="Times New Roman"/>
                <w:i/>
                <w:iCs/>
                <w:sz w:val="20"/>
              </w:rPr>
              <w:t>OSO</w:t>
            </w:r>
            <w:r w:rsidRPr="00FE7C62">
              <w:rPr>
                <w:rFonts w:ascii="Times New Roman" w:hAnsi="Times New Roman"/>
                <w:sz w:val="20"/>
              </w:rPr>
              <w:t xml:space="preserve">. </w:t>
            </w:r>
            <w:r w:rsidRPr="00FE7C62">
              <w:rPr>
                <w:rFonts w:ascii="Times New Roman" w:hAnsi="Times New Roman"/>
                <w:i/>
                <w:iCs/>
                <w:sz w:val="20"/>
              </w:rPr>
              <w:t>UAS</w:t>
            </w:r>
            <w:r w:rsidRPr="00FE7C62">
              <w:rPr>
                <w:rFonts w:ascii="Times New Roman" w:hAnsi="Times New Roman"/>
                <w:sz w:val="20"/>
              </w:rPr>
              <w:t xml:space="preserve"> </w:t>
            </w:r>
            <w:r w:rsidRPr="00FE7C62">
              <w:rPr>
                <w:rFonts w:ascii="Times New Roman" w:hAnsi="Times New Roman"/>
                <w:sz w:val="20"/>
                <w:highlight w:val="cyan"/>
              </w:rPr>
              <w:t>tehniskā apkope</w:t>
            </w:r>
            <w:r w:rsidRPr="00FE7C62">
              <w:rPr>
                <w:rFonts w:ascii="Times New Roman" w:hAnsi="Times New Roman"/>
                <w:strike/>
                <w:color w:val="EE0000"/>
                <w:sz w:val="20"/>
              </w:rPr>
              <w:t xml:space="preserve"> tehnisko apkopi veic kompetenta un/vai pārbaudīta struktūra (piemēram, nozares standarti)</w:t>
            </w:r>
          </w:p>
        </w:tc>
        <w:tc>
          <w:tcPr>
            <w:tcW w:w="531" w:type="pct"/>
            <w:shd w:val="clear" w:color="auto" w:fill="D9D9D9" w:themeFill="background1" w:themeFillShade="D9"/>
          </w:tcPr>
          <w:p w14:paraId="6E5ECA2D" w14:textId="77777777" w:rsidR="00FE7C62" w:rsidRPr="00FE7C62" w:rsidRDefault="00FE7C62" w:rsidP="00FE7C62">
            <w:pPr>
              <w:spacing w:before="60"/>
              <w:ind w:left="113" w:right="113"/>
              <w:rPr>
                <w:rFonts w:ascii="Times New Roman" w:hAnsi="Times New Roman" w:cs="Times New Roman"/>
                <w:noProof/>
                <w:color w:val="000000"/>
                <w:sz w:val="20"/>
                <w:szCs w:val="20"/>
              </w:rPr>
            </w:pPr>
            <w:r w:rsidRPr="00FE7C62">
              <w:rPr>
                <w:rFonts w:ascii="Times New Roman" w:hAnsi="Times New Roman"/>
                <w:color w:val="000000"/>
                <w:sz w:val="20"/>
                <w:highlight w:val="cyan"/>
              </w:rPr>
              <w:t>1. kritērijs (konstrukcija)</w:t>
            </w:r>
          </w:p>
        </w:tc>
        <w:tc>
          <w:tcPr>
            <w:tcW w:w="1445" w:type="pct"/>
            <w:shd w:val="clear" w:color="auto" w:fill="D9D9D9" w:themeFill="background1" w:themeFillShade="D9"/>
          </w:tcPr>
          <w:p w14:paraId="457F1F0D"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highlight w:val="cyan"/>
              </w:rPr>
              <w:t xml:space="preserve">Ir noteiktas </w:t>
            </w: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projektētāja </w:t>
            </w:r>
            <w:r w:rsidRPr="00FE7C62">
              <w:rPr>
                <w:rFonts w:ascii="Times New Roman" w:hAnsi="Times New Roman"/>
                <w:sz w:val="20"/>
                <w:highlight w:val="cyan"/>
                <w:u w:val="single"/>
              </w:rPr>
              <w:t>tehniskās apkopes instrukcijas</w:t>
            </w:r>
            <w:r w:rsidRPr="00FE7C62">
              <w:rPr>
                <w:rFonts w:ascii="Times New Roman" w:hAnsi="Times New Roman"/>
                <w:sz w:val="20"/>
                <w:highlight w:val="cyan"/>
              </w:rPr>
              <w:t xml:space="preserve"> un prasības drošas ekspluatācijas nodrošināšanai.</w:t>
            </w:r>
          </w:p>
        </w:tc>
        <w:tc>
          <w:tcPr>
            <w:tcW w:w="2307" w:type="pct"/>
            <w:gridSpan w:val="2"/>
            <w:shd w:val="clear" w:color="auto" w:fill="D9D9D9" w:themeFill="background1" w:themeFillShade="D9"/>
          </w:tcPr>
          <w:p w14:paraId="38D7158F" w14:textId="77777777" w:rsidR="00FE7C62" w:rsidRPr="00FE7C62" w:rsidRDefault="00FE7C62" w:rsidP="00FE7C62">
            <w:pPr>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highlight w:val="cyan"/>
              </w:rPr>
              <w:t xml:space="preserve">Tāpat kā “zema līmeņa” gadījumā. Turklāt ir noteiktas </w:t>
            </w: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projektētāja plānotās tehniskās apkopes prasības.</w:t>
            </w:r>
          </w:p>
        </w:tc>
      </w:tr>
      <w:tr w:rsidR="00FE7C62" w:rsidRPr="00FE7C62" w14:paraId="7A3CDA89" w14:textId="77777777">
        <w:trPr>
          <w:trHeight w:val="5312"/>
        </w:trPr>
        <w:tc>
          <w:tcPr>
            <w:tcW w:w="717" w:type="pct"/>
            <w:vMerge/>
            <w:shd w:val="clear" w:color="auto" w:fill="F9BE8F"/>
          </w:tcPr>
          <w:p w14:paraId="1F9E2C31" w14:textId="77777777" w:rsidR="00FE7C62" w:rsidRPr="00FE7C62" w:rsidRDefault="00FE7C62" w:rsidP="00FE7C62">
            <w:pPr>
              <w:spacing w:before="60"/>
              <w:ind w:left="113" w:right="113"/>
              <w:rPr>
                <w:rFonts w:ascii="Times New Roman" w:hAnsi="Times New Roman" w:cs="Times New Roman"/>
                <w:noProof/>
                <w:sz w:val="20"/>
                <w:szCs w:val="20"/>
              </w:rPr>
            </w:pPr>
          </w:p>
        </w:tc>
        <w:tc>
          <w:tcPr>
            <w:tcW w:w="531" w:type="pct"/>
            <w:shd w:val="clear" w:color="auto" w:fill="D9D9D9" w:themeFill="background1" w:themeFillShade="D9"/>
          </w:tcPr>
          <w:p w14:paraId="121219A3" w14:textId="77777777" w:rsidR="00FE7C62" w:rsidRPr="00FE7C62" w:rsidRDefault="00FE7C62" w:rsidP="00FE7C62">
            <w:pPr>
              <w:spacing w:before="60"/>
              <w:ind w:left="113" w:right="113"/>
              <w:rPr>
                <w:rFonts w:ascii="Times New Roman" w:hAnsi="Times New Roman" w:cs="Times New Roman"/>
                <w:i/>
                <w:noProof/>
                <w:color w:val="000000"/>
                <w:sz w:val="20"/>
                <w:szCs w:val="20"/>
              </w:rPr>
            </w:pPr>
            <w:r w:rsidRPr="00FE7C62">
              <w:rPr>
                <w:rFonts w:ascii="Times New Roman" w:hAnsi="Times New Roman"/>
                <w:strike/>
                <w:color w:val="EE0000"/>
                <w:sz w:val="20"/>
              </w:rPr>
              <w:t xml:space="preserve">Kritēriji </w:t>
            </w:r>
            <w:r w:rsidRPr="00FE7C62">
              <w:rPr>
                <w:rFonts w:ascii="Times New Roman" w:hAnsi="Times New Roman"/>
                <w:sz w:val="20"/>
                <w:highlight w:val="cyan"/>
              </w:rPr>
              <w:t>2. kritērijs (procedūra)</w:t>
            </w:r>
          </w:p>
        </w:tc>
        <w:tc>
          <w:tcPr>
            <w:tcW w:w="1445" w:type="pct"/>
            <w:shd w:val="clear" w:color="auto" w:fill="D9D9D9" w:themeFill="background1" w:themeFillShade="D9"/>
          </w:tcPr>
          <w:p w14:paraId="5B6E40C7" w14:textId="77777777" w:rsidR="00FE7C62" w:rsidRPr="00FE7C62" w:rsidRDefault="00FE7C62" w:rsidP="00FE7C62">
            <w:pPr>
              <w:spacing w:before="60"/>
              <w:ind w:left="185" w:right="113"/>
              <w:jc w:val="both"/>
              <w:rPr>
                <w:rFonts w:ascii="Times New Roman" w:hAnsi="Times New Roman" w:cs="Times New Roman"/>
                <w:noProof/>
                <w:sz w:val="20"/>
                <w:szCs w:val="20"/>
              </w:rPr>
            </w:pPr>
            <w:r w:rsidRPr="00FE7C62">
              <w:rPr>
                <w:rFonts w:ascii="Times New Roman" w:hAnsi="Times New Roman"/>
                <w:sz w:val="20"/>
              </w:rPr>
              <w:t xml:space="preserve">a) </w:t>
            </w:r>
            <w:r w:rsidRPr="00FE7C62">
              <w:rPr>
                <w:rFonts w:ascii="Times New Roman" w:hAnsi="Times New Roman"/>
                <w:i/>
                <w:iCs/>
                <w:sz w:val="20"/>
              </w:rPr>
              <w:t>UAS</w:t>
            </w:r>
            <w:r w:rsidRPr="00FE7C62">
              <w:rPr>
                <w:rFonts w:ascii="Times New Roman" w:hAnsi="Times New Roman"/>
                <w:sz w:val="20"/>
              </w:rPr>
              <w:t xml:space="preserve"> </w:t>
            </w:r>
            <w:r w:rsidRPr="00FE7C62">
              <w:rPr>
                <w:rFonts w:ascii="Times New Roman" w:hAnsi="Times New Roman"/>
                <w:sz w:val="20"/>
                <w:highlight w:val="cyan"/>
              </w:rPr>
              <w:t>ekspluatanta</w:t>
            </w:r>
            <w:r w:rsidRPr="00FE7C62">
              <w:rPr>
                <w:rFonts w:ascii="Times New Roman" w:hAnsi="Times New Roman"/>
                <w:sz w:val="20"/>
                <w:highlight w:val="cyan"/>
                <w:vertAlign w:val="superscript"/>
              </w:rPr>
              <w:t>1</w:t>
            </w:r>
            <w:r w:rsidRPr="00FE7C62">
              <w:rPr>
                <w:rFonts w:ascii="Times New Roman" w:hAnsi="Times New Roman"/>
                <w:sz w:val="20"/>
              </w:rPr>
              <w:t xml:space="preserve"> </w:t>
            </w:r>
            <w:r w:rsidRPr="00FE7C62">
              <w:rPr>
                <w:rFonts w:ascii="Times New Roman" w:hAnsi="Times New Roman"/>
                <w:sz w:val="20"/>
                <w:u w:val="single"/>
              </w:rPr>
              <w:t>tehniskās apkopes instrukcijas</w:t>
            </w:r>
            <w:r w:rsidRPr="00FE7C62">
              <w:rPr>
                <w:rFonts w:ascii="Times New Roman" w:hAnsi="Times New Roman"/>
                <w:sz w:val="20"/>
                <w:highlight w:val="cyan"/>
                <w:vertAlign w:val="superscript"/>
              </w:rPr>
              <w:t>2</w:t>
            </w:r>
            <w:r w:rsidRPr="00FE7C62">
              <w:rPr>
                <w:rFonts w:ascii="Times New Roman" w:hAnsi="Times New Roman"/>
                <w:sz w:val="20"/>
                <w:highlight w:val="cyan"/>
              </w:rPr>
              <w:t xml:space="preserve"> un prasības</w:t>
            </w:r>
            <w:r w:rsidRPr="00FE7C62">
              <w:rPr>
                <w:rFonts w:ascii="Times New Roman" w:hAnsi="Times New Roman"/>
                <w:sz w:val="20"/>
                <w:highlight w:val="cyan"/>
                <w:vertAlign w:val="superscript"/>
              </w:rPr>
              <w:t>3</w:t>
            </w:r>
            <w:r w:rsidRPr="00FE7C62">
              <w:rPr>
                <w:rFonts w:ascii="Times New Roman" w:hAnsi="Times New Roman"/>
                <w:sz w:val="20"/>
              </w:rPr>
              <w:t xml:space="preserve"> ir noteiktas un </w:t>
            </w:r>
            <w:r w:rsidRPr="00FE7C62">
              <w:rPr>
                <w:rFonts w:ascii="Times New Roman" w:hAnsi="Times New Roman"/>
                <w:strike/>
                <w:color w:val="EE0000"/>
                <w:sz w:val="20"/>
              </w:rPr>
              <w:t xml:space="preserve">attiecīgā gadījumā </w:t>
            </w:r>
            <w:r w:rsidRPr="00FE7C62">
              <w:rPr>
                <w:rFonts w:ascii="Times New Roman" w:hAnsi="Times New Roman"/>
                <w:sz w:val="20"/>
              </w:rPr>
              <w:t xml:space="preserve">ietver </w:t>
            </w:r>
            <w:r w:rsidRPr="00FE7C62">
              <w:rPr>
                <w:rFonts w:ascii="Times New Roman" w:hAnsi="Times New Roman"/>
                <w:sz w:val="20"/>
                <w:highlight w:val="cyan"/>
              </w:rPr>
              <w:t>piemērojamās</w:t>
            </w:r>
            <w:r w:rsidRPr="00FE7C62">
              <w:rPr>
                <w:rFonts w:ascii="Times New Roman" w:hAnsi="Times New Roman"/>
                <w:sz w:val="20"/>
              </w:rPr>
              <w:t xml:space="preserve"> </w:t>
            </w:r>
            <w:r w:rsidRPr="00FE7C62">
              <w:rPr>
                <w:rFonts w:ascii="Times New Roman" w:hAnsi="Times New Roman"/>
                <w:i/>
                <w:iCs/>
                <w:sz w:val="20"/>
              </w:rPr>
              <w:t>UAS</w:t>
            </w:r>
            <w:r w:rsidRPr="00FE7C62">
              <w:rPr>
                <w:rFonts w:ascii="Times New Roman" w:hAnsi="Times New Roman"/>
                <w:sz w:val="20"/>
              </w:rPr>
              <w:t xml:space="preserve"> projektētāja instrukcijas un prasības</w:t>
            </w:r>
            <w:r w:rsidRPr="00FE7C62">
              <w:rPr>
                <w:rFonts w:ascii="Times New Roman" w:hAnsi="Times New Roman"/>
                <w:sz w:val="20"/>
                <w:highlight w:val="cyan"/>
                <w:vertAlign w:val="superscript"/>
              </w:rPr>
              <w:t xml:space="preserve">4,5 </w:t>
            </w:r>
            <w:r w:rsidRPr="00FE7C62">
              <w:rPr>
                <w:rFonts w:ascii="Times New Roman" w:hAnsi="Times New Roman"/>
                <w:sz w:val="20"/>
                <w:highlight w:val="cyan"/>
              </w:rPr>
              <w:t>, un tiek ievērotas.</w:t>
            </w:r>
          </w:p>
          <w:p w14:paraId="2FB805D5" w14:textId="77777777" w:rsidR="00FE7C62" w:rsidRPr="00FE7C62" w:rsidRDefault="00FE7C62" w:rsidP="00FE7C62">
            <w:pPr>
              <w:spacing w:before="60"/>
              <w:ind w:left="185" w:right="113"/>
              <w:jc w:val="both"/>
              <w:rPr>
                <w:rFonts w:ascii="Times New Roman" w:hAnsi="Times New Roman" w:cs="Times New Roman"/>
                <w:noProof/>
                <w:sz w:val="20"/>
                <w:szCs w:val="20"/>
              </w:rPr>
            </w:pPr>
            <w:r w:rsidRPr="00FE7C62">
              <w:rPr>
                <w:rFonts w:ascii="Times New Roman" w:hAnsi="Times New Roman"/>
                <w:sz w:val="20"/>
              </w:rPr>
              <w:t xml:space="preserve">b) Tehniskās apkopes personāls ir kompetents un ir saņēmis </w:t>
            </w:r>
            <w:r w:rsidRPr="00FE7C62">
              <w:rPr>
                <w:rFonts w:ascii="Times New Roman" w:hAnsi="Times New Roman"/>
                <w:i/>
                <w:iCs/>
                <w:sz w:val="20"/>
                <w:highlight w:val="cyan"/>
              </w:rPr>
              <w:t>UAS</w:t>
            </w:r>
            <w:r w:rsidRPr="00FE7C62">
              <w:rPr>
                <w:rFonts w:ascii="Times New Roman" w:hAnsi="Times New Roman"/>
                <w:sz w:val="20"/>
                <w:highlight w:val="cyan"/>
              </w:rPr>
              <w:t xml:space="preserve"> ekspluatanta izdotu</w:t>
            </w:r>
            <w:r w:rsidRPr="00FE7C62">
              <w:rPr>
                <w:rFonts w:ascii="Times New Roman" w:hAnsi="Times New Roman"/>
                <w:sz w:val="20"/>
              </w:rPr>
              <w:t xml:space="preserve"> atļauju veikt </w:t>
            </w:r>
            <w:r w:rsidRPr="00FE7C62">
              <w:rPr>
                <w:rFonts w:ascii="Times New Roman" w:hAnsi="Times New Roman"/>
                <w:i/>
                <w:iCs/>
                <w:sz w:val="20"/>
              </w:rPr>
              <w:t>UAS</w:t>
            </w:r>
            <w:r w:rsidRPr="00FE7C62">
              <w:rPr>
                <w:rFonts w:ascii="Times New Roman" w:hAnsi="Times New Roman"/>
                <w:sz w:val="20"/>
              </w:rPr>
              <w:t xml:space="preserve"> tehnisko apkopi.</w:t>
            </w:r>
          </w:p>
          <w:p w14:paraId="41C499AA" w14:textId="77777777" w:rsidR="00FE7C62" w:rsidRPr="00FE7C62" w:rsidRDefault="00FE7C62" w:rsidP="00FE7C62">
            <w:pPr>
              <w:spacing w:before="60"/>
              <w:ind w:left="185" w:right="113"/>
              <w:jc w:val="both"/>
              <w:rPr>
                <w:rFonts w:ascii="Times New Roman" w:hAnsi="Times New Roman" w:cs="Times New Roman"/>
                <w:strike/>
                <w:noProof/>
                <w:color w:val="EE0000"/>
                <w:sz w:val="20"/>
                <w:szCs w:val="20"/>
              </w:rPr>
            </w:pPr>
            <w:r w:rsidRPr="00FE7C62">
              <w:rPr>
                <w:rFonts w:ascii="Times New Roman" w:hAnsi="Times New Roman"/>
                <w:strike/>
                <w:color w:val="EE0000"/>
                <w:sz w:val="20"/>
              </w:rPr>
              <w:t xml:space="preserve">c) Tehniskās apkopes personāls tehniskajā apkopē izmanto </w:t>
            </w:r>
            <w:r w:rsidRPr="00FE7C62">
              <w:rPr>
                <w:rFonts w:ascii="Times New Roman" w:hAnsi="Times New Roman"/>
                <w:i/>
                <w:iCs/>
                <w:strike/>
                <w:color w:val="EE0000"/>
                <w:sz w:val="20"/>
              </w:rPr>
              <w:t>UAS</w:t>
            </w:r>
            <w:r w:rsidRPr="00FE7C62">
              <w:rPr>
                <w:rFonts w:ascii="Times New Roman" w:hAnsi="Times New Roman"/>
                <w:strike/>
                <w:color w:val="EE0000"/>
                <w:sz w:val="20"/>
              </w:rPr>
              <w:t xml:space="preserve"> tehniskās apkopes norādījumus.</w:t>
            </w:r>
          </w:p>
        </w:tc>
        <w:tc>
          <w:tcPr>
            <w:tcW w:w="1205" w:type="pct"/>
            <w:shd w:val="clear" w:color="auto" w:fill="D9D9D9" w:themeFill="background1" w:themeFillShade="D9"/>
          </w:tcPr>
          <w:p w14:paraId="2E47EE11"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Tāpat kā “zema līmeņa” gadījumā.</w:t>
            </w:r>
          </w:p>
          <w:p w14:paraId="1884DDD1"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Turklāt:</w:t>
            </w:r>
          </w:p>
          <w:p w14:paraId="3C3E5406" w14:textId="77777777" w:rsidR="00FE7C62" w:rsidRPr="00FE7C62" w:rsidRDefault="00FE7C62" w:rsidP="00FE7C62">
            <w:pPr>
              <w:spacing w:before="60"/>
              <w:ind w:left="228" w:right="113"/>
              <w:jc w:val="both"/>
              <w:rPr>
                <w:rFonts w:ascii="Times New Roman" w:hAnsi="Times New Roman" w:cs="Times New Roman"/>
                <w:noProof/>
                <w:sz w:val="20"/>
                <w:szCs w:val="20"/>
              </w:rPr>
            </w:pPr>
            <w:r w:rsidRPr="00FE7C62">
              <w:rPr>
                <w:rFonts w:ascii="Times New Roman" w:hAnsi="Times New Roman"/>
                <w:sz w:val="20"/>
              </w:rPr>
              <w:t xml:space="preserve">a) </w:t>
            </w:r>
            <w:r w:rsidRPr="00FE7C62">
              <w:rPr>
                <w:rFonts w:ascii="Times New Roman" w:hAnsi="Times New Roman"/>
                <w:sz w:val="20"/>
                <w:highlight w:val="cyan"/>
              </w:rPr>
              <w:t>profilaktiskā/p</w:t>
            </w:r>
            <w:r w:rsidRPr="00FE7C62">
              <w:rPr>
                <w:rFonts w:ascii="Times New Roman" w:hAnsi="Times New Roman"/>
                <w:strike/>
                <w:color w:val="EE0000"/>
                <w:sz w:val="20"/>
              </w:rPr>
              <w:t>P</w:t>
            </w:r>
            <w:r w:rsidRPr="00FE7C62">
              <w:rPr>
                <w:rFonts w:ascii="Times New Roman" w:hAnsi="Times New Roman"/>
                <w:sz w:val="20"/>
              </w:rPr>
              <w:t xml:space="preserve">lānotā tehniskā apkope/apskate katrai </w:t>
            </w:r>
            <w:r w:rsidRPr="00FE7C62">
              <w:rPr>
                <w:rFonts w:ascii="Times New Roman" w:hAnsi="Times New Roman"/>
                <w:i/>
                <w:iCs/>
                <w:sz w:val="20"/>
              </w:rPr>
              <w:t>UAS</w:t>
            </w:r>
            <w:r w:rsidRPr="00FE7C62">
              <w:rPr>
                <w:rFonts w:ascii="Times New Roman" w:hAnsi="Times New Roman"/>
                <w:sz w:val="20"/>
              </w:rPr>
              <w:t xml:space="preserve"> tiek organizēta </w:t>
            </w:r>
            <w:r w:rsidRPr="00FE7C62">
              <w:rPr>
                <w:rFonts w:ascii="Times New Roman" w:hAnsi="Times New Roman"/>
                <w:strike/>
                <w:color w:val="EE0000"/>
                <w:sz w:val="20"/>
              </w:rPr>
              <w:t xml:space="preserve">un ir </w:t>
            </w:r>
            <w:r w:rsidRPr="00FE7C62">
              <w:rPr>
                <w:rFonts w:ascii="Times New Roman" w:hAnsi="Times New Roman"/>
                <w:sz w:val="20"/>
              </w:rPr>
              <w:t xml:space="preserve">saskaņā ar </w:t>
            </w:r>
            <w:r w:rsidRPr="00FE7C62">
              <w:rPr>
                <w:rFonts w:ascii="Times New Roman" w:hAnsi="Times New Roman"/>
                <w:i/>
                <w:iCs/>
                <w:sz w:val="20"/>
                <w:highlight w:val="cyan"/>
              </w:rPr>
              <w:t>UAS</w:t>
            </w:r>
            <w:r w:rsidRPr="00FE7C62">
              <w:rPr>
                <w:rFonts w:ascii="Times New Roman" w:hAnsi="Times New Roman"/>
                <w:sz w:val="20"/>
                <w:highlight w:val="cyan"/>
              </w:rPr>
              <w:t xml:space="preserve"> ekspluatanta tehniskās apkopes programmu, kas izstrādāta, pamatojoties uz </w:t>
            </w: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projektētāja plānotās tehniskās apkopes prasībām4, un pielāgota paredzēto </w:t>
            </w:r>
            <w:r w:rsidRPr="00FE7C62">
              <w:rPr>
                <w:rFonts w:ascii="Times New Roman" w:hAnsi="Times New Roman"/>
                <w:i/>
                <w:iCs/>
                <w:sz w:val="20"/>
                <w:highlight w:val="cyan"/>
              </w:rPr>
              <w:t>UAS</w:t>
            </w:r>
            <w:r w:rsidRPr="00FE7C62">
              <w:rPr>
                <w:rFonts w:ascii="Times New Roman" w:hAnsi="Times New Roman"/>
                <w:sz w:val="20"/>
                <w:highlight w:val="cyan"/>
              </w:rPr>
              <w:t xml:space="preserve"> operāciju specifikai;</w:t>
            </w:r>
          </w:p>
          <w:p w14:paraId="3E2A2D64" w14:textId="77777777" w:rsidR="00FE7C62" w:rsidRPr="00FE7C62" w:rsidRDefault="00FE7C62" w:rsidP="00FE7C62">
            <w:pPr>
              <w:spacing w:before="60"/>
              <w:ind w:left="228" w:right="113"/>
              <w:jc w:val="both"/>
              <w:rPr>
                <w:rFonts w:ascii="Times New Roman" w:hAnsi="Times New Roman" w:cs="Times New Roman"/>
                <w:noProof/>
                <w:sz w:val="20"/>
                <w:szCs w:val="20"/>
              </w:rPr>
            </w:pPr>
            <w:r w:rsidRPr="00FE7C62">
              <w:rPr>
                <w:rFonts w:ascii="Times New Roman" w:hAnsi="Times New Roman"/>
                <w:sz w:val="20"/>
              </w:rPr>
              <w:t xml:space="preserve">b) pēc pabeigšanas visi tehniskās apkopes pasākumi, kas veikti attiecībā uz </w:t>
            </w:r>
            <w:r w:rsidRPr="00FE7C62">
              <w:rPr>
                <w:rFonts w:ascii="Times New Roman" w:hAnsi="Times New Roman"/>
                <w:i/>
                <w:iCs/>
                <w:sz w:val="20"/>
              </w:rPr>
              <w:t>UAS</w:t>
            </w:r>
            <w:r w:rsidRPr="00FE7C62">
              <w:rPr>
                <w:rFonts w:ascii="Times New Roman" w:hAnsi="Times New Roman"/>
                <w:sz w:val="20"/>
              </w:rPr>
              <w:t xml:space="preserve">, tostarp apliecības, tiek reģistrēti tehniskās apkopes žurnāla sistēmā. Tehniskās apkopes apliecību drīkst aizpildīt tikai darbinieks, kas saņēmis </w:t>
            </w:r>
            <w:r w:rsidRPr="00FE7C62">
              <w:rPr>
                <w:rFonts w:ascii="Times New Roman" w:hAnsi="Times New Roman"/>
                <w:sz w:val="20"/>
                <w:highlight w:val="cyan"/>
              </w:rPr>
              <w:t xml:space="preserve">no </w:t>
            </w:r>
            <w:r w:rsidRPr="00FE7C62">
              <w:rPr>
                <w:rFonts w:ascii="Times New Roman" w:hAnsi="Times New Roman"/>
                <w:i/>
                <w:iCs/>
                <w:sz w:val="20"/>
                <w:highlight w:val="cyan"/>
              </w:rPr>
              <w:t>UAS</w:t>
            </w:r>
            <w:r w:rsidRPr="00FE7C62">
              <w:rPr>
                <w:rFonts w:ascii="Times New Roman" w:hAnsi="Times New Roman"/>
                <w:sz w:val="20"/>
                <w:highlight w:val="cyan"/>
              </w:rPr>
              <w:t xml:space="preserve"> ekspluatanta</w:t>
            </w:r>
            <w:r w:rsidRPr="00FE7C62">
              <w:rPr>
                <w:rFonts w:ascii="Times New Roman" w:hAnsi="Times New Roman"/>
                <w:sz w:val="20"/>
              </w:rPr>
              <w:t xml:space="preserve"> tehniskās apkopes apliecības aizpildīšanas atļauju attiecībā uz konkrēto </w:t>
            </w:r>
            <w:r w:rsidRPr="00FE7C62">
              <w:rPr>
                <w:rFonts w:ascii="Times New Roman" w:hAnsi="Times New Roman"/>
                <w:i/>
                <w:iCs/>
                <w:sz w:val="20"/>
              </w:rPr>
              <w:t>UAS</w:t>
            </w:r>
            <w:r w:rsidRPr="00FE7C62">
              <w:rPr>
                <w:rFonts w:ascii="Times New Roman" w:hAnsi="Times New Roman"/>
                <w:sz w:val="20"/>
              </w:rPr>
              <w:t xml:space="preserve"> modeli/grupu.</w:t>
            </w:r>
          </w:p>
        </w:tc>
        <w:tc>
          <w:tcPr>
            <w:tcW w:w="1102" w:type="pct"/>
            <w:shd w:val="clear" w:color="auto" w:fill="D9D9D9" w:themeFill="background1" w:themeFillShade="D9"/>
          </w:tcPr>
          <w:p w14:paraId="731C2C8B"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 xml:space="preserve">Tāpat kā </w:t>
            </w:r>
            <w:r w:rsidRPr="00FE7C62">
              <w:rPr>
                <w:rFonts w:ascii="Times New Roman" w:hAnsi="Times New Roman"/>
                <w:sz w:val="20"/>
                <w:highlight w:val="cyan"/>
              </w:rPr>
              <w:t>“</w:t>
            </w:r>
            <w:r w:rsidRPr="00FE7C62">
              <w:rPr>
                <w:rFonts w:ascii="Times New Roman" w:hAnsi="Times New Roman"/>
                <w:sz w:val="20"/>
              </w:rPr>
              <w:t>vidēja līmeņa</w:t>
            </w:r>
            <w:r w:rsidRPr="00FE7C62">
              <w:rPr>
                <w:rFonts w:ascii="Times New Roman" w:hAnsi="Times New Roman"/>
                <w:sz w:val="20"/>
                <w:highlight w:val="cyan"/>
              </w:rPr>
              <w:t>”</w:t>
            </w:r>
            <w:r w:rsidRPr="00FE7C62">
              <w:rPr>
                <w:rFonts w:ascii="Times New Roman" w:hAnsi="Times New Roman"/>
                <w:sz w:val="20"/>
              </w:rPr>
              <w:t xml:space="preserve"> gadījumā. Turklāt tehniskās apkopes personāls strādā saskaņā ar </w:t>
            </w:r>
            <w:r w:rsidRPr="00FE7C62">
              <w:rPr>
                <w:rFonts w:ascii="Times New Roman" w:hAnsi="Times New Roman"/>
                <w:sz w:val="20"/>
                <w:u w:val="single"/>
              </w:rPr>
              <w:t>tehniskās apkopes procedūru rokasgrāmatu</w:t>
            </w:r>
            <w:r w:rsidRPr="00FE7C62">
              <w:rPr>
                <w:rFonts w:ascii="Times New Roman" w:hAnsi="Times New Roman"/>
                <w:sz w:val="20"/>
              </w:rPr>
              <w:t>, kurā sniegta informācija un procedūras, kas attiecas uz tehniskās apkopes telpu, dokumentāciju, tehniskās apkopes norādījumiem, atļauju, rīkiem, materiāliem, sastāvdaļām, defektu atlikšanu u. c.</w:t>
            </w:r>
          </w:p>
          <w:p w14:paraId="1AE5BAD2"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i/>
                <w:iCs/>
                <w:sz w:val="20"/>
                <w:highlight w:val="cyan"/>
              </w:rPr>
              <w:t>UAS</w:t>
            </w:r>
            <w:r w:rsidRPr="00FE7C62">
              <w:rPr>
                <w:rFonts w:ascii="Times New Roman" w:hAnsi="Times New Roman"/>
                <w:sz w:val="20"/>
                <w:highlight w:val="cyan"/>
              </w:rPr>
              <w:t xml:space="preserve"> ekspluatants atbilst Deleģētajai regulai (ES) 2024/1107.</w:t>
            </w:r>
          </w:p>
        </w:tc>
      </w:tr>
      <w:tr w:rsidR="00FE7C62" w:rsidRPr="00FE7C62" w14:paraId="2494F957" w14:textId="77777777">
        <w:trPr>
          <w:trHeight w:val="562"/>
        </w:trPr>
        <w:tc>
          <w:tcPr>
            <w:tcW w:w="717" w:type="pct"/>
            <w:vMerge/>
            <w:shd w:val="clear" w:color="auto" w:fill="F9BE8F"/>
          </w:tcPr>
          <w:p w14:paraId="0B98A838" w14:textId="77777777" w:rsidR="00FE7C62" w:rsidRPr="00FE7C62" w:rsidRDefault="00FE7C62" w:rsidP="00FE7C62">
            <w:pPr>
              <w:spacing w:before="60"/>
              <w:ind w:left="113" w:right="113"/>
              <w:rPr>
                <w:rFonts w:ascii="Times New Roman" w:hAnsi="Times New Roman" w:cs="Times New Roman"/>
                <w:noProof/>
                <w:sz w:val="20"/>
                <w:szCs w:val="20"/>
              </w:rPr>
            </w:pPr>
          </w:p>
        </w:tc>
        <w:tc>
          <w:tcPr>
            <w:tcW w:w="531" w:type="pct"/>
            <w:shd w:val="clear" w:color="auto" w:fill="FFFFFF" w:themeFill="background1"/>
          </w:tcPr>
          <w:p w14:paraId="7A7A15ED" w14:textId="77777777" w:rsidR="00FE7C62" w:rsidRPr="00FE7C62" w:rsidRDefault="00FE7C62" w:rsidP="00FE7C62">
            <w:pPr>
              <w:spacing w:before="60"/>
              <w:ind w:left="113" w:right="113"/>
              <w:rPr>
                <w:rFonts w:ascii="Times New Roman" w:hAnsi="Times New Roman" w:cs="Times New Roman"/>
                <w:i/>
                <w:iCs/>
                <w:noProof/>
                <w:sz w:val="20"/>
                <w:szCs w:val="20"/>
              </w:rPr>
            </w:pPr>
            <w:r w:rsidRPr="00FE7C62">
              <w:rPr>
                <w:rFonts w:ascii="Times New Roman" w:hAnsi="Times New Roman"/>
                <w:i/>
                <w:sz w:val="20"/>
              </w:rPr>
              <w:t>Komentāri</w:t>
            </w:r>
          </w:p>
        </w:tc>
        <w:tc>
          <w:tcPr>
            <w:tcW w:w="3752" w:type="pct"/>
            <w:gridSpan w:val="3"/>
            <w:shd w:val="clear" w:color="auto" w:fill="FFFFFF" w:themeFill="background1"/>
          </w:tcPr>
          <w:p w14:paraId="38A81E08" w14:textId="77777777" w:rsidR="00FE7C62" w:rsidRPr="00FE7C62" w:rsidRDefault="00FE7C62" w:rsidP="00FE7C62">
            <w:pPr>
              <w:spacing w:before="60"/>
              <w:ind w:left="113" w:right="113"/>
              <w:jc w:val="both"/>
              <w:rPr>
                <w:rFonts w:ascii="Times New Roman" w:hAnsi="Times New Roman" w:cs="Times New Roman"/>
                <w:i/>
                <w:iCs/>
                <w:strike/>
                <w:noProof/>
                <w:color w:val="EE0000"/>
                <w:sz w:val="20"/>
                <w:szCs w:val="20"/>
              </w:rPr>
            </w:pPr>
            <w:r w:rsidRPr="00FE7C62">
              <w:rPr>
                <w:rFonts w:ascii="Times New Roman" w:hAnsi="Times New Roman"/>
                <w:i/>
                <w:strike/>
                <w:color w:val="EE0000"/>
                <w:sz w:val="20"/>
              </w:rPr>
              <w:t>n/p</w:t>
            </w:r>
          </w:p>
        </w:tc>
      </w:tr>
      <w:tr w:rsidR="00FE7C62" w:rsidRPr="00FE7C62" w14:paraId="27590634" w14:textId="77777777">
        <w:trPr>
          <w:trHeight w:val="2816"/>
        </w:trPr>
        <w:tc>
          <w:tcPr>
            <w:tcW w:w="717" w:type="pct"/>
            <w:vMerge/>
            <w:shd w:val="clear" w:color="auto" w:fill="F9BE8F"/>
          </w:tcPr>
          <w:p w14:paraId="022E4FAF" w14:textId="77777777" w:rsidR="00FE7C62" w:rsidRPr="00FE7C62" w:rsidRDefault="00FE7C62" w:rsidP="00FE7C62">
            <w:pPr>
              <w:spacing w:before="60"/>
              <w:ind w:left="113" w:right="113"/>
              <w:rPr>
                <w:rFonts w:ascii="Times New Roman" w:hAnsi="Times New Roman" w:cs="Times New Roman"/>
                <w:noProof/>
                <w:sz w:val="20"/>
                <w:szCs w:val="20"/>
              </w:rPr>
            </w:pPr>
          </w:p>
        </w:tc>
        <w:tc>
          <w:tcPr>
            <w:tcW w:w="531" w:type="pct"/>
            <w:shd w:val="clear" w:color="auto" w:fill="FFFFFF" w:themeFill="background1"/>
          </w:tcPr>
          <w:p w14:paraId="45B38E38" w14:textId="77777777" w:rsidR="00FE7C62" w:rsidRPr="00FE7C62" w:rsidRDefault="00FE7C62" w:rsidP="00FE7C62">
            <w:pPr>
              <w:spacing w:before="60"/>
              <w:ind w:left="113" w:right="113"/>
              <w:rPr>
                <w:rFonts w:ascii="Times New Roman" w:hAnsi="Times New Roman" w:cs="Times New Roman"/>
                <w:i/>
                <w:iCs/>
                <w:noProof/>
                <w:sz w:val="20"/>
                <w:szCs w:val="20"/>
              </w:rPr>
            </w:pPr>
          </w:p>
        </w:tc>
        <w:tc>
          <w:tcPr>
            <w:tcW w:w="3752" w:type="pct"/>
            <w:gridSpan w:val="3"/>
            <w:shd w:val="clear" w:color="auto" w:fill="FFFFFF" w:themeFill="background1"/>
          </w:tcPr>
          <w:p w14:paraId="1463C32E" w14:textId="77777777" w:rsidR="00FE7C62" w:rsidRPr="00FE7C62" w:rsidRDefault="00FE7C62" w:rsidP="00FE7C62">
            <w:pPr>
              <w:spacing w:before="60"/>
              <w:ind w:left="113" w:right="113"/>
              <w:jc w:val="both"/>
              <w:rPr>
                <w:rFonts w:ascii="Times New Roman" w:hAnsi="Times New Roman" w:cs="Times New Roman"/>
                <w:i/>
                <w:iCs/>
                <w:noProof/>
                <w:sz w:val="20"/>
                <w:szCs w:val="20"/>
                <w:highlight w:val="cyan"/>
              </w:rPr>
            </w:pPr>
            <w:r w:rsidRPr="00FE7C62">
              <w:rPr>
                <w:rFonts w:ascii="Times New Roman" w:hAnsi="Times New Roman"/>
                <w:i/>
                <w:sz w:val="20"/>
                <w:highlight w:val="cyan"/>
                <w:vertAlign w:val="superscript"/>
              </w:rPr>
              <w:t xml:space="preserve">1 </w:t>
            </w:r>
            <w:r w:rsidRPr="00FE7C62">
              <w:rPr>
                <w:rFonts w:ascii="Times New Roman" w:hAnsi="Times New Roman"/>
                <w:i/>
                <w:sz w:val="20"/>
                <w:highlight w:val="cyan"/>
              </w:rPr>
              <w:t>Tehnisko apkopi var veikt organizācija, kas nav UAS ekspluatants (piemēram, trešās personas pakalpojumu izmantošana).</w:t>
            </w:r>
          </w:p>
          <w:p w14:paraId="5243751B" w14:textId="77777777" w:rsidR="00FE7C62" w:rsidRPr="00FE7C62" w:rsidRDefault="00FE7C62" w:rsidP="00FE7C62">
            <w:pPr>
              <w:spacing w:before="60"/>
              <w:ind w:left="113" w:right="113"/>
              <w:jc w:val="both"/>
              <w:rPr>
                <w:rFonts w:ascii="Times New Roman" w:hAnsi="Times New Roman" w:cs="Times New Roman"/>
                <w:i/>
                <w:iCs/>
                <w:noProof/>
                <w:sz w:val="20"/>
                <w:szCs w:val="20"/>
                <w:highlight w:val="cyan"/>
              </w:rPr>
            </w:pPr>
            <w:r w:rsidRPr="00FE7C62">
              <w:rPr>
                <w:rFonts w:ascii="Times New Roman" w:hAnsi="Times New Roman"/>
                <w:i/>
                <w:sz w:val="20"/>
                <w:highlight w:val="cyan"/>
                <w:vertAlign w:val="superscript"/>
              </w:rPr>
              <w:t xml:space="preserve">2 </w:t>
            </w:r>
            <w:r w:rsidRPr="00FE7C62">
              <w:rPr>
                <w:rFonts w:ascii="Times New Roman" w:hAnsi="Times New Roman"/>
                <w:i/>
                <w:sz w:val="20"/>
                <w:highlight w:val="cyan"/>
              </w:rPr>
              <w:t xml:space="preserve">UAS ekspluatanta </w:t>
            </w:r>
            <w:r w:rsidRPr="00FE7C62">
              <w:rPr>
                <w:rFonts w:ascii="Times New Roman" w:hAnsi="Times New Roman"/>
                <w:i/>
                <w:sz w:val="20"/>
                <w:highlight w:val="cyan"/>
                <w:u w:val="single"/>
              </w:rPr>
              <w:t>tehniskās apkopes instrukcijas</w:t>
            </w:r>
            <w:r w:rsidRPr="00FE7C62">
              <w:rPr>
                <w:rFonts w:ascii="Times New Roman" w:hAnsi="Times New Roman"/>
                <w:i/>
                <w:sz w:val="20"/>
                <w:highlight w:val="cyan"/>
              </w:rPr>
              <w:t xml:space="preserve"> ir informācija, kas nosaka, kā veikt nepieciešamo tehnisko apkopi/remontu.</w:t>
            </w:r>
          </w:p>
          <w:p w14:paraId="00F06BE6" w14:textId="77777777" w:rsidR="00FE7C62" w:rsidRPr="00FE7C62" w:rsidRDefault="00FE7C62" w:rsidP="00FE7C62">
            <w:pPr>
              <w:spacing w:before="60"/>
              <w:ind w:left="113" w:right="113"/>
              <w:jc w:val="both"/>
              <w:rPr>
                <w:rFonts w:ascii="Times New Roman" w:hAnsi="Times New Roman" w:cs="Times New Roman"/>
                <w:i/>
                <w:iCs/>
                <w:noProof/>
                <w:sz w:val="20"/>
                <w:szCs w:val="20"/>
                <w:highlight w:val="cyan"/>
              </w:rPr>
            </w:pPr>
            <w:r w:rsidRPr="00FE7C62">
              <w:rPr>
                <w:rFonts w:ascii="Times New Roman" w:hAnsi="Times New Roman"/>
                <w:i/>
                <w:sz w:val="20"/>
                <w:highlight w:val="cyan"/>
              </w:rPr>
              <w:t>Tehniskās apkopes personāls izmanto šīs instrukcijas tehniskās apkopes laikā.</w:t>
            </w:r>
          </w:p>
          <w:p w14:paraId="2267F6ED" w14:textId="77777777" w:rsidR="00FE7C62" w:rsidRPr="00FE7C62" w:rsidRDefault="00FE7C62" w:rsidP="00FE7C62">
            <w:pPr>
              <w:spacing w:before="60"/>
              <w:ind w:left="113" w:right="113"/>
              <w:jc w:val="both"/>
              <w:rPr>
                <w:rFonts w:ascii="Times New Roman" w:hAnsi="Times New Roman" w:cs="Times New Roman"/>
                <w:i/>
                <w:iCs/>
                <w:noProof/>
                <w:sz w:val="20"/>
                <w:szCs w:val="20"/>
                <w:highlight w:val="cyan"/>
              </w:rPr>
            </w:pPr>
            <w:r w:rsidRPr="00FE7C62">
              <w:rPr>
                <w:rFonts w:ascii="Times New Roman" w:hAnsi="Times New Roman"/>
                <w:i/>
                <w:sz w:val="20"/>
                <w:highlight w:val="cyan"/>
                <w:vertAlign w:val="superscript"/>
              </w:rPr>
              <w:t xml:space="preserve">3 </w:t>
            </w:r>
            <w:r w:rsidRPr="00FE7C62">
              <w:rPr>
                <w:rFonts w:ascii="Times New Roman" w:hAnsi="Times New Roman"/>
                <w:i/>
                <w:sz w:val="20"/>
                <w:highlight w:val="cyan"/>
              </w:rPr>
              <w:t xml:space="preserve">UAS ekspluatanta </w:t>
            </w:r>
            <w:r w:rsidRPr="00FE7C62">
              <w:rPr>
                <w:rFonts w:ascii="Times New Roman" w:hAnsi="Times New Roman"/>
                <w:i/>
                <w:sz w:val="20"/>
                <w:highlight w:val="cyan"/>
                <w:u w:val="single"/>
              </w:rPr>
              <w:t>tehniskās apkopes prasības</w:t>
            </w:r>
            <w:r w:rsidRPr="00FE7C62">
              <w:rPr>
                <w:rFonts w:ascii="Times New Roman" w:hAnsi="Times New Roman"/>
                <w:i/>
                <w:sz w:val="20"/>
                <w:highlight w:val="cyan"/>
              </w:rPr>
              <w:t xml:space="preserve"> ir UAS tehniskās apkopes vajadzības (piemēram, apskate pēc cietās nolaišanās, regulāra apgaismojuma sistēmas pārbaude). UAS ekspluatants nodrošina, ka šīs prasības ir ietvertas UAS tehniskās apkopes instrukcijās.</w:t>
            </w:r>
          </w:p>
          <w:p w14:paraId="0978A790" w14:textId="77777777" w:rsidR="00FE7C62" w:rsidRPr="00FE7C62" w:rsidRDefault="00FE7C62" w:rsidP="00FE7C62">
            <w:pPr>
              <w:spacing w:before="60"/>
              <w:ind w:left="113" w:right="113"/>
              <w:jc w:val="both"/>
              <w:rPr>
                <w:rFonts w:ascii="Times New Roman" w:hAnsi="Times New Roman" w:cs="Times New Roman"/>
                <w:i/>
                <w:iCs/>
                <w:noProof/>
                <w:sz w:val="20"/>
                <w:szCs w:val="20"/>
                <w:highlight w:val="cyan"/>
              </w:rPr>
            </w:pPr>
            <w:r w:rsidRPr="00FE7C62">
              <w:rPr>
                <w:rFonts w:ascii="Times New Roman" w:hAnsi="Times New Roman"/>
                <w:i/>
                <w:sz w:val="20"/>
                <w:highlight w:val="cyan"/>
                <w:vertAlign w:val="superscript"/>
              </w:rPr>
              <w:t xml:space="preserve">4 </w:t>
            </w:r>
            <w:r w:rsidRPr="00FE7C62">
              <w:rPr>
                <w:rFonts w:ascii="Times New Roman" w:hAnsi="Times New Roman"/>
                <w:i/>
                <w:sz w:val="20"/>
                <w:highlight w:val="cyan"/>
              </w:rPr>
              <w:t>UAS ekspluatants var atkārtoti izmantot UAS projektētāja instrukcijas un tehniskās apkopes prasības.</w:t>
            </w:r>
          </w:p>
          <w:p w14:paraId="74C0E689" w14:textId="77777777" w:rsidR="00FE7C62" w:rsidRPr="00FE7C62" w:rsidRDefault="00FE7C62" w:rsidP="00FE7C62">
            <w:pPr>
              <w:spacing w:before="60"/>
              <w:ind w:left="113" w:right="113"/>
              <w:jc w:val="both"/>
              <w:rPr>
                <w:rFonts w:ascii="Times New Roman" w:hAnsi="Times New Roman" w:cs="Times New Roman"/>
                <w:i/>
                <w:iCs/>
                <w:noProof/>
                <w:sz w:val="20"/>
                <w:szCs w:val="20"/>
              </w:rPr>
            </w:pPr>
            <w:r w:rsidRPr="00FE7C62">
              <w:rPr>
                <w:rFonts w:ascii="Times New Roman" w:hAnsi="Times New Roman"/>
                <w:i/>
                <w:sz w:val="20"/>
                <w:highlight w:val="cyan"/>
                <w:vertAlign w:val="superscript"/>
              </w:rPr>
              <w:t xml:space="preserve">5 </w:t>
            </w:r>
            <w:r w:rsidRPr="00FE7C62">
              <w:rPr>
                <w:rFonts w:ascii="Times New Roman" w:hAnsi="Times New Roman"/>
                <w:i/>
                <w:sz w:val="20"/>
                <w:highlight w:val="cyan"/>
              </w:rPr>
              <w:t>UAS projektētāja tehniskās apkopes instrukcijas un prasības dažkārt dēvē par “ICA” (Instructions for Continuing Airworthiness) [Nepārtraukta lidojumderīguma nodrošināšanas instrukcijas].</w:t>
            </w:r>
          </w:p>
        </w:tc>
      </w:tr>
    </w:tbl>
    <w:p w14:paraId="1D4FAE78" w14:textId="77777777" w:rsidR="00FE7C62" w:rsidRPr="00FE7C62" w:rsidRDefault="00FE7C62" w:rsidP="00FE7C62">
      <w:pPr>
        <w:spacing w:before="240"/>
        <w:rPr>
          <w:rFonts w:ascii="Times New Roman" w:hAnsi="Times New Roman" w:cs="Times New Roman"/>
          <w:b/>
          <w:noProof/>
          <w:sz w:val="20"/>
          <w:szCs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418"/>
        <w:gridCol w:w="3827"/>
        <w:gridCol w:w="4111"/>
        <w:gridCol w:w="2835"/>
      </w:tblGrid>
      <w:tr w:rsidR="00FE7C62" w:rsidRPr="00FE7C62" w14:paraId="7D37CF1C" w14:textId="77777777">
        <w:trPr>
          <w:trHeight w:val="234"/>
        </w:trPr>
        <w:tc>
          <w:tcPr>
            <w:tcW w:w="3119" w:type="dxa"/>
            <w:gridSpan w:val="2"/>
            <w:vMerge w:val="restart"/>
            <w:shd w:val="clear" w:color="auto" w:fill="F79546"/>
          </w:tcPr>
          <w:p w14:paraId="14E4E034" w14:textId="77777777" w:rsidR="00FE7C62" w:rsidRPr="00FE7C62" w:rsidRDefault="00FE7C62" w:rsidP="00FE7C62">
            <w:pPr>
              <w:spacing w:before="60"/>
              <w:ind w:left="113" w:right="113"/>
              <w:rPr>
                <w:rFonts w:ascii="Times New Roman" w:hAnsi="Times New Roman" w:cs="Times New Roman"/>
                <w:b/>
                <w:noProof/>
                <w:sz w:val="20"/>
                <w:szCs w:val="20"/>
              </w:rPr>
            </w:pPr>
            <w:r w:rsidRPr="00FE7C62">
              <w:rPr>
                <w:rFonts w:ascii="Times New Roman" w:hAnsi="Times New Roman"/>
                <w:b/>
                <w:sz w:val="20"/>
              </w:rPr>
              <w:t xml:space="preserve">TEHNISKS </w:t>
            </w:r>
            <w:r w:rsidRPr="00FE7C62">
              <w:rPr>
                <w:rFonts w:ascii="Times New Roman" w:hAnsi="Times New Roman"/>
                <w:b/>
                <w:i/>
                <w:iCs/>
                <w:sz w:val="20"/>
              </w:rPr>
              <w:t>UAS</w:t>
            </w:r>
            <w:r w:rsidRPr="00FE7C62">
              <w:rPr>
                <w:rFonts w:ascii="Times New Roman" w:hAnsi="Times New Roman"/>
                <w:b/>
                <w:sz w:val="20"/>
              </w:rPr>
              <w:t xml:space="preserve"> JAUTĀJUMS</w:t>
            </w:r>
          </w:p>
        </w:tc>
        <w:tc>
          <w:tcPr>
            <w:tcW w:w="10773" w:type="dxa"/>
            <w:gridSpan w:val="3"/>
            <w:shd w:val="clear" w:color="auto" w:fill="C2D59B"/>
          </w:tcPr>
          <w:p w14:paraId="2B79DD9E" w14:textId="77777777" w:rsidR="00FE7C62" w:rsidRPr="00FE7C62" w:rsidRDefault="00FE7C62" w:rsidP="00FE7C62">
            <w:pPr>
              <w:spacing w:before="60"/>
              <w:ind w:left="113" w:right="113"/>
              <w:jc w:val="center"/>
              <w:rPr>
                <w:rFonts w:ascii="Times New Roman" w:hAnsi="Times New Roman" w:cs="Times New Roman"/>
                <w:noProof/>
                <w:sz w:val="20"/>
                <w:szCs w:val="20"/>
              </w:rPr>
            </w:pPr>
            <w:r w:rsidRPr="00FE7C62">
              <w:rPr>
                <w:rFonts w:ascii="Times New Roman" w:hAnsi="Times New Roman"/>
                <w:b/>
                <w:strike/>
                <w:color w:val="EE0000"/>
                <w:sz w:val="20"/>
              </w:rPr>
              <w:t xml:space="preserve">Apliecinājuma līmenis </w:t>
            </w:r>
            <w:r w:rsidRPr="00FE7C62">
              <w:rPr>
                <w:rFonts w:ascii="Times New Roman" w:hAnsi="Times New Roman"/>
                <w:b/>
                <w:sz w:val="20"/>
              </w:rPr>
              <w:t>APLIECINĀJUMA LĪMENIS</w:t>
            </w:r>
          </w:p>
        </w:tc>
      </w:tr>
      <w:tr w:rsidR="00FE7C62" w:rsidRPr="00FE7C62" w14:paraId="28F22AB7" w14:textId="77777777">
        <w:trPr>
          <w:trHeight w:val="489"/>
        </w:trPr>
        <w:tc>
          <w:tcPr>
            <w:tcW w:w="3119" w:type="dxa"/>
            <w:gridSpan w:val="2"/>
            <w:vMerge/>
            <w:tcBorders>
              <w:top w:val="nil"/>
            </w:tcBorders>
            <w:shd w:val="clear" w:color="auto" w:fill="F79546"/>
          </w:tcPr>
          <w:p w14:paraId="611167C5" w14:textId="77777777" w:rsidR="00FE7C62" w:rsidRPr="00FE7C62" w:rsidRDefault="00FE7C62" w:rsidP="00FE7C62">
            <w:pPr>
              <w:spacing w:before="60"/>
              <w:ind w:left="113" w:right="113"/>
              <w:rPr>
                <w:rFonts w:ascii="Times New Roman" w:hAnsi="Times New Roman" w:cs="Times New Roman"/>
                <w:noProof/>
                <w:sz w:val="20"/>
                <w:szCs w:val="20"/>
              </w:rPr>
            </w:pPr>
          </w:p>
        </w:tc>
        <w:tc>
          <w:tcPr>
            <w:tcW w:w="3827" w:type="dxa"/>
            <w:shd w:val="clear" w:color="auto" w:fill="C2D59B"/>
          </w:tcPr>
          <w:p w14:paraId="73C6E17B" w14:textId="77777777" w:rsidR="00FE7C62" w:rsidRPr="00FE7C62" w:rsidRDefault="00FE7C62" w:rsidP="00FE7C62">
            <w:pPr>
              <w:spacing w:before="60"/>
              <w:ind w:left="113" w:right="113" w:firstLine="44"/>
              <w:jc w:val="center"/>
              <w:rPr>
                <w:rFonts w:ascii="Times New Roman" w:hAnsi="Times New Roman" w:cs="Times New Roman"/>
                <w:b/>
                <w:noProof/>
                <w:sz w:val="20"/>
                <w:szCs w:val="20"/>
              </w:rPr>
            </w:pPr>
            <w:r w:rsidRPr="00FE7C62">
              <w:rPr>
                <w:rFonts w:ascii="Times New Roman" w:hAnsi="Times New Roman"/>
                <w:b/>
                <w:sz w:val="20"/>
              </w:rPr>
              <w:t>Zems</w:t>
            </w:r>
          </w:p>
          <w:p w14:paraId="2FC5219F" w14:textId="77777777" w:rsidR="00FE7C62" w:rsidRPr="00FE7C62" w:rsidRDefault="00FE7C62" w:rsidP="00FE7C62">
            <w:pPr>
              <w:spacing w:before="60"/>
              <w:ind w:left="113" w:right="113" w:firstLine="44"/>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 un II)</w:t>
            </w:r>
          </w:p>
        </w:tc>
        <w:tc>
          <w:tcPr>
            <w:tcW w:w="4111" w:type="dxa"/>
            <w:shd w:val="clear" w:color="auto" w:fill="C2D59B"/>
          </w:tcPr>
          <w:p w14:paraId="38A7A701" w14:textId="77777777" w:rsidR="00FE7C62" w:rsidRPr="00FE7C62" w:rsidRDefault="00FE7C62" w:rsidP="00FE7C62">
            <w:pPr>
              <w:spacing w:before="60"/>
              <w:ind w:left="113" w:right="113" w:firstLine="1"/>
              <w:jc w:val="center"/>
              <w:rPr>
                <w:rFonts w:ascii="Times New Roman" w:hAnsi="Times New Roman" w:cs="Times New Roman"/>
                <w:b/>
                <w:noProof/>
                <w:sz w:val="20"/>
                <w:szCs w:val="20"/>
              </w:rPr>
            </w:pPr>
            <w:r w:rsidRPr="00FE7C62">
              <w:rPr>
                <w:rFonts w:ascii="Times New Roman" w:hAnsi="Times New Roman"/>
                <w:b/>
                <w:sz w:val="20"/>
              </w:rPr>
              <w:t>Vidējs</w:t>
            </w:r>
          </w:p>
          <w:p w14:paraId="12BEADD4" w14:textId="77777777" w:rsidR="00FE7C62" w:rsidRPr="00FE7C62" w:rsidRDefault="00FE7C62" w:rsidP="00FE7C62">
            <w:pPr>
              <w:spacing w:before="60"/>
              <w:ind w:left="113" w:right="113" w:firstLine="1"/>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III un IV)</w:t>
            </w:r>
          </w:p>
        </w:tc>
        <w:tc>
          <w:tcPr>
            <w:tcW w:w="2835" w:type="dxa"/>
            <w:shd w:val="clear" w:color="auto" w:fill="C2D59B"/>
          </w:tcPr>
          <w:p w14:paraId="381F5709" w14:textId="77777777" w:rsidR="00FE7C62" w:rsidRPr="00FE7C62" w:rsidRDefault="00FE7C62" w:rsidP="00FE7C62">
            <w:pPr>
              <w:spacing w:before="60"/>
              <w:ind w:left="137" w:right="113" w:hanging="268"/>
              <w:jc w:val="center"/>
              <w:rPr>
                <w:rFonts w:ascii="Times New Roman" w:hAnsi="Times New Roman" w:cs="Times New Roman"/>
                <w:b/>
                <w:noProof/>
                <w:sz w:val="20"/>
                <w:szCs w:val="20"/>
              </w:rPr>
            </w:pPr>
            <w:r w:rsidRPr="00FE7C62">
              <w:rPr>
                <w:rFonts w:ascii="Times New Roman" w:hAnsi="Times New Roman"/>
                <w:b/>
                <w:sz w:val="20"/>
              </w:rPr>
              <w:t>Augsts</w:t>
            </w:r>
          </w:p>
          <w:p w14:paraId="255AD6E1" w14:textId="77777777" w:rsidR="00FE7C62" w:rsidRPr="00FE7C62" w:rsidRDefault="00FE7C62" w:rsidP="00FE7C62">
            <w:pPr>
              <w:spacing w:before="60"/>
              <w:ind w:left="137" w:right="113" w:hanging="268"/>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V un VI)</w:t>
            </w:r>
          </w:p>
        </w:tc>
      </w:tr>
      <w:tr w:rsidR="00FE7C62" w:rsidRPr="00FE7C62" w14:paraId="4B7411FC" w14:textId="77777777">
        <w:trPr>
          <w:trHeight w:val="282"/>
        </w:trPr>
        <w:tc>
          <w:tcPr>
            <w:tcW w:w="1701" w:type="dxa"/>
            <w:vMerge w:val="restart"/>
            <w:shd w:val="clear" w:color="auto" w:fill="F9BE8F"/>
            <w:vAlign w:val="center"/>
          </w:tcPr>
          <w:p w14:paraId="6D5D7210"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z w:val="20"/>
              </w:rPr>
              <w:t>3. </w:t>
            </w:r>
            <w:r w:rsidRPr="00FE7C62">
              <w:rPr>
                <w:rFonts w:ascii="Times New Roman" w:hAnsi="Times New Roman"/>
                <w:i/>
                <w:iCs/>
                <w:sz w:val="20"/>
              </w:rPr>
              <w:t>OSO</w:t>
            </w:r>
            <w:r w:rsidRPr="00FE7C62">
              <w:rPr>
                <w:rFonts w:ascii="Times New Roman" w:hAnsi="Times New Roman"/>
                <w:sz w:val="20"/>
              </w:rPr>
              <w:t>.</w:t>
            </w:r>
          </w:p>
          <w:p w14:paraId="34EDC9DF" w14:textId="77777777" w:rsidR="00FE7C62" w:rsidRPr="00FE7C62" w:rsidRDefault="00FE7C62" w:rsidP="00FE7C62">
            <w:pPr>
              <w:spacing w:before="60"/>
              <w:ind w:left="113" w:right="113"/>
              <w:rPr>
                <w:rFonts w:ascii="Times New Roman" w:hAnsi="Times New Roman" w:cs="Times New Roman"/>
                <w:strike/>
                <w:noProof/>
                <w:color w:val="FF0000"/>
                <w:sz w:val="20"/>
                <w:szCs w:val="20"/>
              </w:rPr>
            </w:pPr>
            <w:r w:rsidRPr="00FE7C62">
              <w:rPr>
                <w:rFonts w:ascii="Times New Roman" w:hAnsi="Times New Roman"/>
                <w:i/>
                <w:iCs/>
                <w:color w:val="000000"/>
                <w:sz w:val="20"/>
              </w:rPr>
              <w:t>UAS</w:t>
            </w:r>
            <w:r w:rsidRPr="00FE7C62">
              <w:rPr>
                <w:rFonts w:ascii="Times New Roman" w:hAnsi="Times New Roman"/>
                <w:color w:val="000000"/>
                <w:sz w:val="20"/>
              </w:rPr>
              <w:t xml:space="preserve"> </w:t>
            </w:r>
            <w:r w:rsidRPr="00FE7C62">
              <w:rPr>
                <w:rFonts w:ascii="Times New Roman" w:hAnsi="Times New Roman"/>
                <w:color w:val="000000"/>
                <w:sz w:val="20"/>
                <w:highlight w:val="cyan"/>
              </w:rPr>
              <w:t>tehniskā apkope</w:t>
            </w:r>
            <w:r w:rsidRPr="00FE7C62">
              <w:rPr>
                <w:rFonts w:ascii="Times New Roman" w:hAnsi="Times New Roman"/>
                <w:strike/>
                <w:color w:val="FF0000"/>
                <w:sz w:val="20"/>
              </w:rPr>
              <w:t xml:space="preserve"> tehnisko apkopi veic kompetenta un/vai pārbaudīta struktūra (piemēram, nozares standarti)</w:t>
            </w:r>
          </w:p>
        </w:tc>
        <w:tc>
          <w:tcPr>
            <w:tcW w:w="1418" w:type="dxa"/>
            <w:vMerge w:val="restart"/>
            <w:shd w:val="clear" w:color="auto" w:fill="D9D9D9" w:themeFill="background1" w:themeFillShade="D9"/>
            <w:vAlign w:val="center"/>
          </w:tcPr>
          <w:p w14:paraId="216645CF" w14:textId="77777777" w:rsidR="00FE7C62" w:rsidRPr="00FE7C62" w:rsidRDefault="00FE7C62" w:rsidP="00FE7C62">
            <w:pPr>
              <w:spacing w:before="60"/>
              <w:ind w:left="113" w:right="113"/>
              <w:rPr>
                <w:rFonts w:ascii="Times New Roman" w:hAnsi="Times New Roman" w:cs="Times New Roman"/>
                <w:noProof/>
                <w:color w:val="000000"/>
                <w:sz w:val="20"/>
                <w:szCs w:val="20"/>
              </w:rPr>
            </w:pPr>
            <w:r w:rsidRPr="00FE7C62">
              <w:rPr>
                <w:rFonts w:ascii="Times New Roman" w:hAnsi="Times New Roman"/>
                <w:color w:val="000000"/>
                <w:sz w:val="20"/>
                <w:highlight w:val="cyan"/>
              </w:rPr>
              <w:t>1. kritērijs (projekts)</w:t>
            </w:r>
          </w:p>
        </w:tc>
        <w:tc>
          <w:tcPr>
            <w:tcW w:w="3827" w:type="dxa"/>
            <w:vMerge w:val="restart"/>
            <w:shd w:val="clear" w:color="auto" w:fill="D9D9D9" w:themeFill="background1" w:themeFillShade="D9"/>
            <w:vAlign w:val="center"/>
          </w:tcPr>
          <w:p w14:paraId="6B90C8D9"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z w:val="20"/>
                <w:highlight w:val="cyan"/>
              </w:rPr>
              <w:t xml:space="preserve">Ir dokumentētas </w:t>
            </w: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projektētāja </w:t>
            </w:r>
            <w:r w:rsidRPr="00FE7C62">
              <w:rPr>
                <w:rFonts w:ascii="Times New Roman" w:hAnsi="Times New Roman"/>
                <w:sz w:val="20"/>
                <w:highlight w:val="cyan"/>
                <w:u w:val="single"/>
              </w:rPr>
              <w:t>tehniskās apkopes instrukcijas</w:t>
            </w:r>
            <w:r w:rsidRPr="00FE7C62">
              <w:rPr>
                <w:rFonts w:ascii="Times New Roman" w:hAnsi="Times New Roman"/>
                <w:sz w:val="20"/>
                <w:highlight w:val="cyan"/>
              </w:rPr>
              <w:t xml:space="preserve"> un prasības drošas operācijas nodrošināšanai.</w:t>
            </w:r>
          </w:p>
        </w:tc>
        <w:tc>
          <w:tcPr>
            <w:tcW w:w="6946" w:type="dxa"/>
            <w:gridSpan w:val="2"/>
            <w:tcBorders>
              <w:bottom w:val="nil"/>
            </w:tcBorders>
            <w:shd w:val="clear" w:color="auto" w:fill="D9D9D9" w:themeFill="background1" w:themeFillShade="D9"/>
          </w:tcPr>
          <w:p w14:paraId="2C7624F2" w14:textId="77777777" w:rsidR="00FE7C62" w:rsidRPr="00FE7C62" w:rsidRDefault="00FE7C62" w:rsidP="00FE7C62">
            <w:pPr>
              <w:spacing w:before="60"/>
              <w:ind w:left="113" w:right="113"/>
              <w:rPr>
                <w:rFonts w:ascii="Times New Roman" w:hAnsi="Times New Roman" w:cs="Times New Roman"/>
                <w:noProof/>
                <w:color w:val="000000"/>
                <w:sz w:val="20"/>
                <w:szCs w:val="20"/>
                <w:highlight w:val="cyan"/>
              </w:rPr>
            </w:pPr>
            <w:r w:rsidRPr="00FE7C62">
              <w:rPr>
                <w:rFonts w:ascii="Times New Roman" w:hAnsi="Times New Roman"/>
                <w:color w:val="000000"/>
                <w:sz w:val="20"/>
                <w:highlight w:val="cyan"/>
              </w:rPr>
              <w:t>Tāpat kā “zema līmeņa” gadījumā.</w:t>
            </w:r>
          </w:p>
        </w:tc>
      </w:tr>
      <w:tr w:rsidR="00FE7C62" w:rsidRPr="00FE7C62" w14:paraId="7546F059" w14:textId="77777777">
        <w:trPr>
          <w:trHeight w:val="1015"/>
        </w:trPr>
        <w:tc>
          <w:tcPr>
            <w:tcW w:w="1701" w:type="dxa"/>
            <w:vMerge/>
            <w:shd w:val="clear" w:color="auto" w:fill="F9BE8F"/>
          </w:tcPr>
          <w:p w14:paraId="3EE2C19F"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418" w:type="dxa"/>
            <w:vMerge/>
            <w:shd w:val="clear" w:color="auto" w:fill="D9D9D9" w:themeFill="background1" w:themeFillShade="D9"/>
          </w:tcPr>
          <w:p w14:paraId="1C2AB8C5" w14:textId="77777777" w:rsidR="00FE7C62" w:rsidRPr="00FE7C62" w:rsidRDefault="00FE7C62" w:rsidP="00FE7C62">
            <w:pPr>
              <w:spacing w:before="60"/>
              <w:ind w:left="113" w:right="113"/>
              <w:rPr>
                <w:rFonts w:ascii="Times New Roman" w:hAnsi="Times New Roman" w:cs="Times New Roman"/>
                <w:noProof/>
                <w:sz w:val="20"/>
                <w:szCs w:val="20"/>
              </w:rPr>
            </w:pPr>
          </w:p>
        </w:tc>
        <w:tc>
          <w:tcPr>
            <w:tcW w:w="3827" w:type="dxa"/>
            <w:vMerge/>
            <w:shd w:val="clear" w:color="auto" w:fill="D9D9D9" w:themeFill="background1" w:themeFillShade="D9"/>
          </w:tcPr>
          <w:p w14:paraId="2DFF2666" w14:textId="77777777" w:rsidR="00FE7C62" w:rsidRPr="00FE7C62" w:rsidRDefault="00FE7C62" w:rsidP="00FE7C62">
            <w:pPr>
              <w:spacing w:before="60"/>
              <w:ind w:left="113" w:right="113"/>
              <w:jc w:val="both"/>
              <w:rPr>
                <w:rFonts w:ascii="Times New Roman" w:hAnsi="Times New Roman" w:cs="Times New Roman"/>
                <w:noProof/>
                <w:sz w:val="20"/>
                <w:szCs w:val="20"/>
              </w:rPr>
            </w:pPr>
          </w:p>
        </w:tc>
        <w:tc>
          <w:tcPr>
            <w:tcW w:w="6946" w:type="dxa"/>
            <w:gridSpan w:val="2"/>
            <w:tcBorders>
              <w:top w:val="nil"/>
              <w:bottom w:val="nil"/>
            </w:tcBorders>
            <w:shd w:val="clear" w:color="auto" w:fill="D9D9D9" w:themeFill="background1" w:themeFillShade="D9"/>
          </w:tcPr>
          <w:p w14:paraId="3070DFD0" w14:textId="77777777" w:rsidR="00FE7C62" w:rsidRPr="00FE7C62" w:rsidRDefault="00FE7C62" w:rsidP="00FE7C62">
            <w:pPr>
              <w:spacing w:before="60"/>
              <w:ind w:left="113" w:right="113"/>
              <w:jc w:val="both"/>
              <w:rPr>
                <w:rFonts w:ascii="Times New Roman" w:hAnsi="Times New Roman" w:cs="Times New Roman"/>
                <w:noProof/>
                <w:color w:val="000000"/>
                <w:sz w:val="20"/>
                <w:szCs w:val="20"/>
                <w:highlight w:val="cyan"/>
              </w:rPr>
            </w:pPr>
            <w:r w:rsidRPr="00FE7C62">
              <w:rPr>
                <w:rFonts w:ascii="Times New Roman" w:hAnsi="Times New Roman"/>
                <w:color w:val="000000"/>
                <w:sz w:val="20"/>
                <w:highlight w:val="cyan"/>
              </w:rPr>
              <w:t xml:space="preserve">Turklāt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projektētāja plānotās tehniskās apkopes prasības ir izstrādātas un dokumentētas atbilstoši standartiem, ko dalībvalsts kompetentā iestāde uzskata par piemērotiem standartiem, un/vai saskaņā ar šai iestādei pieņemamiem atbilstības nodrošināšanas līdzekļiem.</w:t>
            </w:r>
          </w:p>
        </w:tc>
      </w:tr>
      <w:tr w:rsidR="00FE7C62" w:rsidRPr="00FE7C62" w14:paraId="79B5703D" w14:textId="77777777">
        <w:trPr>
          <w:trHeight w:val="1555"/>
        </w:trPr>
        <w:tc>
          <w:tcPr>
            <w:tcW w:w="1701" w:type="dxa"/>
            <w:vMerge/>
            <w:shd w:val="clear" w:color="auto" w:fill="F9BE8F"/>
          </w:tcPr>
          <w:p w14:paraId="3D7F729B"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418" w:type="dxa"/>
            <w:vMerge/>
            <w:shd w:val="clear" w:color="auto" w:fill="D9D9D9" w:themeFill="background1" w:themeFillShade="D9"/>
          </w:tcPr>
          <w:p w14:paraId="5D5C69EA" w14:textId="77777777" w:rsidR="00FE7C62" w:rsidRPr="00FE7C62" w:rsidRDefault="00FE7C62" w:rsidP="00FE7C62">
            <w:pPr>
              <w:spacing w:before="60"/>
              <w:ind w:left="113" w:right="113"/>
              <w:rPr>
                <w:rFonts w:ascii="Times New Roman" w:hAnsi="Times New Roman" w:cs="Times New Roman"/>
                <w:noProof/>
                <w:sz w:val="20"/>
                <w:szCs w:val="20"/>
              </w:rPr>
            </w:pPr>
          </w:p>
        </w:tc>
        <w:tc>
          <w:tcPr>
            <w:tcW w:w="3827" w:type="dxa"/>
            <w:vMerge/>
            <w:tcBorders>
              <w:bottom w:val="nil"/>
            </w:tcBorders>
            <w:shd w:val="clear" w:color="auto" w:fill="D9D9D9" w:themeFill="background1" w:themeFillShade="D9"/>
          </w:tcPr>
          <w:p w14:paraId="3D582C65" w14:textId="77777777" w:rsidR="00FE7C62" w:rsidRPr="00FE7C62" w:rsidRDefault="00FE7C62" w:rsidP="00FE7C62">
            <w:pPr>
              <w:spacing w:before="60"/>
              <w:ind w:left="113" w:right="113"/>
              <w:jc w:val="both"/>
              <w:rPr>
                <w:rFonts w:ascii="Times New Roman" w:hAnsi="Times New Roman" w:cs="Times New Roman"/>
                <w:noProof/>
                <w:sz w:val="20"/>
                <w:szCs w:val="20"/>
              </w:rPr>
            </w:pPr>
          </w:p>
        </w:tc>
        <w:tc>
          <w:tcPr>
            <w:tcW w:w="6946" w:type="dxa"/>
            <w:gridSpan w:val="2"/>
            <w:tcBorders>
              <w:top w:val="nil"/>
              <w:bottom w:val="nil"/>
            </w:tcBorders>
            <w:shd w:val="clear" w:color="auto" w:fill="D9D9D9" w:themeFill="background1" w:themeFillShade="D9"/>
          </w:tcPr>
          <w:p w14:paraId="7AABF83A" w14:textId="77777777" w:rsidR="00FE7C62" w:rsidRPr="00FE7C62" w:rsidRDefault="00FE7C62" w:rsidP="00FE7C62">
            <w:pPr>
              <w:spacing w:before="60"/>
              <w:ind w:left="113" w:right="113"/>
              <w:jc w:val="both"/>
              <w:rPr>
                <w:rFonts w:ascii="Times New Roman" w:hAnsi="Times New Roman" w:cs="Times New Roman"/>
                <w:noProof/>
                <w:sz w:val="20"/>
                <w:szCs w:val="20"/>
                <w:highlight w:val="cyan"/>
              </w:rPr>
            </w:pPr>
            <w:r w:rsidRPr="00FE7C62">
              <w:rPr>
                <w:rFonts w:ascii="Times New Roman" w:hAnsi="Times New Roman"/>
                <w:color w:val="000000"/>
                <w:sz w:val="20"/>
                <w:highlight w:val="cyan"/>
              </w:rPr>
              <w:t xml:space="preserve">Ja operācija ir klasificēta kā </w:t>
            </w:r>
            <w:r w:rsidRPr="00FE7C62">
              <w:rPr>
                <w:rFonts w:ascii="Times New Roman" w:hAnsi="Times New Roman"/>
                <w:i/>
                <w:iCs/>
                <w:color w:val="000000"/>
                <w:sz w:val="20"/>
                <w:highlight w:val="cyan"/>
              </w:rPr>
              <w:t>SAIL</w:t>
            </w:r>
            <w:r w:rsidRPr="00FE7C62">
              <w:rPr>
                <w:rFonts w:ascii="Times New Roman" w:hAnsi="Times New Roman"/>
                <w:color w:val="000000"/>
                <w:sz w:val="20"/>
                <w:highlight w:val="cyan"/>
              </w:rPr>
              <w:t xml:space="preserve"> III,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ekspluatantam jāizmanto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par kuru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projektētājs ir izdevis paziņojumu par atbilstību ar </w:t>
            </w:r>
            <w:r w:rsidRPr="00FE7C62">
              <w:rPr>
                <w:rFonts w:ascii="Times New Roman" w:hAnsi="Times New Roman"/>
                <w:i/>
                <w:iCs/>
                <w:color w:val="000000"/>
                <w:sz w:val="20"/>
                <w:highlight w:val="cyan"/>
              </w:rPr>
              <w:t>MoC</w:t>
            </w:r>
            <w:r w:rsidRPr="00FE7C62">
              <w:rPr>
                <w:rFonts w:ascii="Times New Roman" w:hAnsi="Times New Roman"/>
                <w:color w:val="000000"/>
                <w:sz w:val="20"/>
                <w:highlight w:val="cyan"/>
              </w:rPr>
              <w:t xml:space="preserve"> attiecībā uz 3. </w:t>
            </w:r>
            <w:r w:rsidRPr="00FE7C62">
              <w:rPr>
                <w:rFonts w:ascii="Times New Roman" w:hAnsi="Times New Roman"/>
                <w:i/>
                <w:iCs/>
                <w:color w:val="000000"/>
                <w:sz w:val="20"/>
                <w:highlight w:val="cyan"/>
              </w:rPr>
              <w:t>OSO</w:t>
            </w:r>
            <w:r w:rsidRPr="00FE7C62">
              <w:rPr>
                <w:rFonts w:ascii="Times New Roman" w:hAnsi="Times New Roman"/>
                <w:color w:val="000000"/>
                <w:sz w:val="20"/>
                <w:highlight w:val="cyan"/>
              </w:rPr>
              <w:t xml:space="preserve"> un Light-UAS.2625. punktu</w:t>
            </w:r>
            <w:r w:rsidRPr="00FE7C62">
              <w:rPr>
                <w:rFonts w:ascii="Times New Roman" w:hAnsi="Times New Roman"/>
                <w:color w:val="000000"/>
                <w:sz w:val="20"/>
                <w:highlight w:val="cyan"/>
                <w:vertAlign w:val="superscript"/>
              </w:rPr>
              <w:t>1</w:t>
            </w:r>
            <w:r w:rsidRPr="00FE7C62">
              <w:rPr>
                <w:rFonts w:ascii="Times New Roman" w:hAnsi="Times New Roman"/>
                <w:color w:val="000000"/>
                <w:sz w:val="20"/>
                <w:highlight w:val="cyan"/>
              </w:rPr>
              <w:t xml:space="preserve">, izmantojot </w:t>
            </w:r>
            <w:r w:rsidRPr="00FE7C62">
              <w:rPr>
                <w:rFonts w:ascii="Times New Roman" w:hAnsi="Times New Roman"/>
                <w:i/>
                <w:iCs/>
                <w:color w:val="000000"/>
                <w:sz w:val="20"/>
                <w:highlight w:val="cyan"/>
              </w:rPr>
              <w:t>MoC</w:t>
            </w:r>
            <w:r w:rsidRPr="00FE7C62">
              <w:rPr>
                <w:rFonts w:ascii="Times New Roman" w:hAnsi="Times New Roman"/>
                <w:color w:val="000000"/>
                <w:sz w:val="20"/>
                <w:highlight w:val="cyan"/>
              </w:rPr>
              <w:t xml:space="preserve"> pievienoto veidlapu.</w:t>
            </w:r>
          </w:p>
          <w:p w14:paraId="325ECB99" w14:textId="77777777" w:rsidR="00FE7C62" w:rsidRPr="00FE7C62" w:rsidRDefault="00FE7C62" w:rsidP="00FE7C62">
            <w:pPr>
              <w:spacing w:before="60"/>
              <w:ind w:left="113" w:right="113"/>
              <w:jc w:val="both"/>
              <w:rPr>
                <w:rFonts w:ascii="Times New Roman" w:hAnsi="Times New Roman" w:cs="Times New Roman"/>
                <w:noProof/>
                <w:color w:val="000000"/>
                <w:sz w:val="20"/>
                <w:szCs w:val="20"/>
                <w:highlight w:val="cyan"/>
              </w:rPr>
            </w:pPr>
            <w:r w:rsidRPr="00FE7C62">
              <w:rPr>
                <w:rFonts w:ascii="Times New Roman" w:hAnsi="Times New Roman"/>
                <w:color w:val="000000"/>
                <w:sz w:val="20"/>
                <w:highlight w:val="cyan"/>
              </w:rPr>
              <w:t xml:space="preserve">Ja operācija ir klasificēta kā </w:t>
            </w:r>
            <w:r w:rsidRPr="00FE7C62">
              <w:rPr>
                <w:rFonts w:ascii="Times New Roman" w:hAnsi="Times New Roman"/>
                <w:i/>
                <w:iCs/>
                <w:color w:val="000000"/>
                <w:sz w:val="20"/>
                <w:highlight w:val="cyan"/>
              </w:rPr>
              <w:t>SAIL</w:t>
            </w:r>
            <w:r w:rsidRPr="00FE7C62">
              <w:rPr>
                <w:rFonts w:ascii="Times New Roman" w:hAnsi="Times New Roman"/>
                <w:color w:val="000000"/>
                <w:sz w:val="20"/>
                <w:highlight w:val="cyan"/>
              </w:rPr>
              <w:t xml:space="preserve"> IV,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ekspluatantam jāizmanto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par kuru </w:t>
            </w:r>
            <w:r w:rsidRPr="00FE7C62">
              <w:rPr>
                <w:rFonts w:ascii="Times New Roman" w:hAnsi="Times New Roman"/>
                <w:i/>
                <w:iCs/>
                <w:color w:val="000000"/>
                <w:sz w:val="20"/>
                <w:highlight w:val="cyan"/>
              </w:rPr>
              <w:t>EASA</w:t>
            </w:r>
            <w:r w:rsidRPr="00FE7C62">
              <w:rPr>
                <w:rFonts w:ascii="Times New Roman" w:hAnsi="Times New Roman"/>
                <w:color w:val="000000"/>
                <w:sz w:val="20"/>
                <w:highlight w:val="cyan"/>
              </w:rPr>
              <w:t xml:space="preserve"> ir izdevusi konstrukcijas pārbaudes ziņojumu (</w:t>
            </w:r>
            <w:r w:rsidRPr="00FE7C62">
              <w:rPr>
                <w:rFonts w:ascii="Times New Roman" w:hAnsi="Times New Roman"/>
                <w:i/>
                <w:iCs/>
                <w:color w:val="000000"/>
                <w:sz w:val="20"/>
                <w:highlight w:val="cyan"/>
              </w:rPr>
              <w:t>DVR</w:t>
            </w:r>
            <w:r w:rsidRPr="00FE7C62">
              <w:rPr>
                <w:rFonts w:ascii="Times New Roman" w:hAnsi="Times New Roman"/>
                <w:color w:val="000000"/>
                <w:sz w:val="20"/>
                <w:highlight w:val="cyan"/>
              </w:rPr>
              <w:t xml:space="preserve">), kas izdots pēc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projektētāja pieteikuma.</w:t>
            </w:r>
          </w:p>
        </w:tc>
      </w:tr>
      <w:tr w:rsidR="00FE7C62" w:rsidRPr="00FE7C62" w14:paraId="72E3FB16" w14:textId="77777777">
        <w:trPr>
          <w:trHeight w:val="1122"/>
        </w:trPr>
        <w:tc>
          <w:tcPr>
            <w:tcW w:w="1701" w:type="dxa"/>
            <w:vMerge/>
            <w:shd w:val="clear" w:color="auto" w:fill="F9BE8F"/>
          </w:tcPr>
          <w:p w14:paraId="409FD530"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418" w:type="dxa"/>
            <w:vMerge/>
            <w:shd w:val="clear" w:color="auto" w:fill="BEBEBE"/>
          </w:tcPr>
          <w:p w14:paraId="4EC2642F" w14:textId="77777777" w:rsidR="00FE7C62" w:rsidRPr="00FE7C62" w:rsidRDefault="00FE7C62" w:rsidP="00FE7C62">
            <w:pPr>
              <w:spacing w:before="60"/>
              <w:ind w:left="113" w:right="113"/>
              <w:rPr>
                <w:rFonts w:ascii="Times New Roman" w:hAnsi="Times New Roman" w:cs="Times New Roman"/>
                <w:noProof/>
                <w:sz w:val="20"/>
                <w:szCs w:val="20"/>
              </w:rPr>
            </w:pPr>
          </w:p>
        </w:tc>
        <w:tc>
          <w:tcPr>
            <w:tcW w:w="3827" w:type="dxa"/>
            <w:tcBorders>
              <w:top w:val="nil"/>
            </w:tcBorders>
            <w:shd w:val="clear" w:color="auto" w:fill="D9D9D9" w:themeFill="background1" w:themeFillShade="D9"/>
          </w:tcPr>
          <w:p w14:paraId="128A3F6F" w14:textId="77777777" w:rsidR="00FE7C62" w:rsidRPr="00FE7C62" w:rsidRDefault="00FE7C62" w:rsidP="00FE7C62">
            <w:pPr>
              <w:spacing w:before="60"/>
              <w:ind w:left="113" w:right="113"/>
              <w:rPr>
                <w:rFonts w:ascii="Times New Roman" w:hAnsi="Times New Roman" w:cs="Times New Roman"/>
                <w:noProof/>
                <w:sz w:val="20"/>
                <w:szCs w:val="20"/>
              </w:rPr>
            </w:pPr>
          </w:p>
        </w:tc>
        <w:tc>
          <w:tcPr>
            <w:tcW w:w="6946" w:type="dxa"/>
            <w:gridSpan w:val="2"/>
            <w:tcBorders>
              <w:top w:val="nil"/>
            </w:tcBorders>
            <w:shd w:val="clear" w:color="auto" w:fill="D9D9D9" w:themeFill="background1" w:themeFillShade="D9"/>
          </w:tcPr>
          <w:p w14:paraId="5CB04F6D" w14:textId="77777777" w:rsidR="00FE7C62" w:rsidRPr="00FE7C62" w:rsidRDefault="00FE7C62" w:rsidP="00FE7C62">
            <w:pPr>
              <w:spacing w:before="60"/>
              <w:ind w:left="113" w:right="113"/>
              <w:jc w:val="both"/>
              <w:rPr>
                <w:rFonts w:ascii="Times New Roman" w:hAnsi="Times New Roman" w:cs="Times New Roman"/>
                <w:noProof/>
                <w:color w:val="000000"/>
                <w:sz w:val="20"/>
                <w:szCs w:val="20"/>
                <w:highlight w:val="cyan"/>
              </w:rPr>
            </w:pPr>
            <w:r w:rsidRPr="00FE7C62">
              <w:rPr>
                <w:rFonts w:ascii="Times New Roman" w:hAnsi="Times New Roman"/>
                <w:color w:val="000000"/>
                <w:sz w:val="20"/>
                <w:highlight w:val="cyan"/>
              </w:rPr>
              <w:t xml:space="preserve">Ja operācija ir klasificēta kā </w:t>
            </w:r>
            <w:r w:rsidRPr="00FE7C62">
              <w:rPr>
                <w:rFonts w:ascii="Times New Roman" w:hAnsi="Times New Roman"/>
                <w:i/>
                <w:iCs/>
                <w:color w:val="000000"/>
                <w:sz w:val="20"/>
                <w:highlight w:val="cyan"/>
              </w:rPr>
              <w:t>SAIL</w:t>
            </w:r>
            <w:r w:rsidRPr="00FE7C62">
              <w:rPr>
                <w:rFonts w:ascii="Times New Roman" w:hAnsi="Times New Roman"/>
                <w:color w:val="000000"/>
                <w:sz w:val="20"/>
                <w:highlight w:val="cyan"/>
              </w:rPr>
              <w:t xml:space="preserve"> V vai VI,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ekspluatantam jāizmanto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kam </w:t>
            </w:r>
            <w:r w:rsidRPr="00FE7C62">
              <w:rPr>
                <w:rFonts w:ascii="Times New Roman" w:hAnsi="Times New Roman"/>
                <w:i/>
                <w:iCs/>
                <w:color w:val="000000"/>
                <w:sz w:val="20"/>
                <w:highlight w:val="cyan"/>
              </w:rPr>
              <w:t>EASA</w:t>
            </w:r>
            <w:r w:rsidRPr="00FE7C62">
              <w:rPr>
                <w:rFonts w:ascii="Times New Roman" w:hAnsi="Times New Roman"/>
                <w:color w:val="000000"/>
                <w:sz w:val="20"/>
                <w:highlight w:val="cyan"/>
              </w:rPr>
              <w:t xml:space="preserve"> ir izsniegusi tipa sertifikātu vai ierobežotu tipa sertifikātu saskaņā ar Regulas (ES) Nr. 748/2012 I pielikumu (21. daļu).</w:t>
            </w:r>
          </w:p>
        </w:tc>
      </w:tr>
      <w:tr w:rsidR="00FE7C62" w:rsidRPr="00FE7C62" w14:paraId="7B77231C" w14:textId="77777777">
        <w:trPr>
          <w:trHeight w:val="499"/>
        </w:trPr>
        <w:tc>
          <w:tcPr>
            <w:tcW w:w="1701" w:type="dxa"/>
            <w:vMerge/>
            <w:shd w:val="clear" w:color="auto" w:fill="F9BE8F"/>
          </w:tcPr>
          <w:p w14:paraId="2F2469D0"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418" w:type="dxa"/>
            <w:tcBorders>
              <w:bottom w:val="single" w:sz="4" w:space="0" w:color="000000"/>
            </w:tcBorders>
          </w:tcPr>
          <w:p w14:paraId="22FC1CEB" w14:textId="77777777" w:rsidR="00FE7C62" w:rsidRPr="00FE7C62" w:rsidRDefault="00FE7C62" w:rsidP="00FE7C62">
            <w:pPr>
              <w:spacing w:before="60"/>
              <w:ind w:left="113" w:right="113"/>
              <w:rPr>
                <w:rFonts w:ascii="Times New Roman" w:hAnsi="Times New Roman" w:cs="Times New Roman"/>
                <w:i/>
                <w:noProof/>
                <w:color w:val="000000"/>
                <w:sz w:val="20"/>
                <w:szCs w:val="20"/>
              </w:rPr>
            </w:pPr>
            <w:r w:rsidRPr="00FE7C62">
              <w:rPr>
                <w:rFonts w:ascii="Times New Roman" w:hAnsi="Times New Roman"/>
                <w:i/>
                <w:color w:val="000000"/>
                <w:sz w:val="20"/>
                <w:highlight w:val="cyan"/>
              </w:rPr>
              <w:t>Komentāri</w:t>
            </w:r>
          </w:p>
        </w:tc>
        <w:tc>
          <w:tcPr>
            <w:tcW w:w="3827" w:type="dxa"/>
            <w:tcBorders>
              <w:bottom w:val="single" w:sz="4" w:space="0" w:color="000000"/>
            </w:tcBorders>
          </w:tcPr>
          <w:p w14:paraId="3CEE1A5E" w14:textId="77777777" w:rsidR="00FE7C62" w:rsidRPr="00FE7C62" w:rsidRDefault="00FE7C62" w:rsidP="00FE7C62">
            <w:pPr>
              <w:spacing w:before="60"/>
              <w:ind w:left="113" w:right="113"/>
              <w:rPr>
                <w:rFonts w:ascii="Times New Roman" w:hAnsi="Times New Roman" w:cs="Times New Roman"/>
                <w:noProof/>
                <w:color w:val="000000"/>
                <w:sz w:val="20"/>
                <w:szCs w:val="20"/>
              </w:rPr>
            </w:pPr>
            <w:r w:rsidRPr="00FE7C62">
              <w:rPr>
                <w:rFonts w:ascii="Times New Roman" w:hAnsi="Times New Roman"/>
                <w:color w:val="000000"/>
                <w:sz w:val="20"/>
                <w:highlight w:val="cyan"/>
              </w:rPr>
              <w:t xml:space="preserve"> n/p</w:t>
            </w:r>
          </w:p>
        </w:tc>
        <w:tc>
          <w:tcPr>
            <w:tcW w:w="6946" w:type="dxa"/>
            <w:gridSpan w:val="2"/>
            <w:tcBorders>
              <w:bottom w:val="single" w:sz="4" w:space="0" w:color="000000"/>
            </w:tcBorders>
          </w:tcPr>
          <w:p w14:paraId="15766E6E"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color w:val="000000"/>
                <w:sz w:val="20"/>
                <w:highlight w:val="cyan"/>
                <w:vertAlign w:val="superscript"/>
              </w:rPr>
              <w:t>1</w:t>
            </w:r>
            <w:r w:rsidRPr="00FE7C62">
              <w:rPr>
                <w:rFonts w:ascii="Times New Roman" w:hAnsi="Times New Roman"/>
                <w:color w:val="000000"/>
                <w:sz w:val="20"/>
                <w:highlight w:val="cyan"/>
              </w:rPr>
              <w:t xml:space="preserve"> </w:t>
            </w:r>
            <w:hyperlink r:id="rId64">
              <w:r w:rsidRPr="00FE7C62">
                <w:rPr>
                  <w:rFonts w:ascii="Times New Roman" w:hAnsi="Times New Roman"/>
                  <w:color w:val="0000FF"/>
                  <w:sz w:val="20"/>
                  <w:highlight w:val="cyan"/>
                </w:rPr>
                <w:t>https://www.easa.europa.eu/en/document-library/product-certification-</w:t>
              </w:r>
            </w:hyperlink>
            <w:r w:rsidRPr="00FE7C62">
              <w:rPr>
                <w:rFonts w:ascii="Times New Roman" w:hAnsi="Times New Roman"/>
                <w:color w:val="0000FF"/>
                <w:sz w:val="20"/>
              </w:rPr>
              <w:t xml:space="preserve"> </w:t>
            </w:r>
            <w:hyperlink r:id="rId65">
              <w:r w:rsidRPr="00FE7C62">
                <w:rPr>
                  <w:rFonts w:ascii="Times New Roman" w:hAnsi="Times New Roman"/>
                  <w:color w:val="0000FF"/>
                  <w:sz w:val="20"/>
                  <w:highlight w:val="cyan"/>
                  <w:u w:val="single" w:color="0000FF"/>
                </w:rPr>
                <w:t>consultations/means-compliance-moc-design-uas-operated-sail</w:t>
              </w:r>
            </w:hyperlink>
          </w:p>
        </w:tc>
      </w:tr>
      <w:tr w:rsidR="00FE7C62" w:rsidRPr="00FE7C62" w14:paraId="678140A3" w14:textId="77777777">
        <w:trPr>
          <w:trHeight w:val="4098"/>
        </w:trPr>
        <w:tc>
          <w:tcPr>
            <w:tcW w:w="1701" w:type="dxa"/>
            <w:vMerge/>
            <w:tcBorders>
              <w:bottom w:val="nil"/>
            </w:tcBorders>
            <w:shd w:val="clear" w:color="auto" w:fill="F9BE8F"/>
          </w:tcPr>
          <w:p w14:paraId="248AEF5F"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418" w:type="dxa"/>
            <w:tcBorders>
              <w:bottom w:val="nil"/>
            </w:tcBorders>
            <w:shd w:val="clear" w:color="auto" w:fill="D9D9D9" w:themeFill="background1" w:themeFillShade="D9"/>
          </w:tcPr>
          <w:p w14:paraId="010DCF48" w14:textId="77777777" w:rsidR="00FE7C62" w:rsidRPr="00FE7C62" w:rsidRDefault="00FE7C62" w:rsidP="00FE7C62">
            <w:pPr>
              <w:spacing w:before="60"/>
              <w:ind w:left="113" w:right="113" w:firstLine="42"/>
              <w:rPr>
                <w:rFonts w:ascii="Times New Roman" w:hAnsi="Times New Roman" w:cs="Times New Roman"/>
                <w:noProof/>
                <w:sz w:val="20"/>
                <w:szCs w:val="20"/>
              </w:rPr>
            </w:pPr>
            <w:r w:rsidRPr="00FE7C62">
              <w:rPr>
                <w:rFonts w:ascii="Times New Roman" w:hAnsi="Times New Roman"/>
                <w:strike/>
                <w:color w:val="FF0000"/>
                <w:sz w:val="20"/>
              </w:rPr>
              <w:t>1</w:t>
            </w:r>
            <w:r w:rsidRPr="00FE7C62">
              <w:rPr>
                <w:rFonts w:ascii="Times New Roman" w:hAnsi="Times New Roman"/>
                <w:color w:val="000000"/>
                <w:sz w:val="20"/>
                <w:highlight w:val="cyan"/>
              </w:rPr>
              <w:t>2.</w:t>
            </w:r>
            <w:r w:rsidRPr="00FE7C62">
              <w:rPr>
                <w:rFonts w:ascii="Times New Roman" w:hAnsi="Times New Roman"/>
                <w:color w:val="000000"/>
                <w:sz w:val="20"/>
              </w:rPr>
              <w:t> kritērijs (procedūra)</w:t>
            </w:r>
          </w:p>
        </w:tc>
        <w:tc>
          <w:tcPr>
            <w:tcW w:w="3827" w:type="dxa"/>
            <w:tcBorders>
              <w:bottom w:val="nil"/>
            </w:tcBorders>
            <w:shd w:val="clear" w:color="auto" w:fill="D9D9D9" w:themeFill="background1" w:themeFillShade="D9"/>
          </w:tcPr>
          <w:p w14:paraId="09D5A060" w14:textId="77777777" w:rsidR="00FE7C62" w:rsidRPr="00FE7C62" w:rsidRDefault="00FE7C62" w:rsidP="00FE7C62">
            <w:pPr>
              <w:tabs>
                <w:tab w:val="left" w:pos="568"/>
              </w:tabs>
              <w:spacing w:before="60"/>
              <w:ind w:left="143" w:right="113"/>
              <w:jc w:val="both"/>
              <w:rPr>
                <w:rFonts w:ascii="Times New Roman" w:hAnsi="Times New Roman" w:cs="Times New Roman"/>
                <w:noProof/>
                <w:sz w:val="20"/>
                <w:szCs w:val="20"/>
              </w:rPr>
            </w:pPr>
            <w:r w:rsidRPr="00FE7C62">
              <w:rPr>
                <w:rFonts w:ascii="Times New Roman" w:hAnsi="Times New Roman"/>
                <w:sz w:val="20"/>
              </w:rPr>
              <w:t xml:space="preserve">a)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ekspluatanta</w:t>
            </w:r>
            <w:r w:rsidRPr="00FE7C62">
              <w:rPr>
                <w:rFonts w:ascii="Times New Roman" w:hAnsi="Times New Roman"/>
                <w:color w:val="000000"/>
                <w:sz w:val="20"/>
              </w:rPr>
              <w:t xml:space="preserve"> tehniskās apkopes instrukcijas ir dokumentētas.</w:t>
            </w:r>
            <w:r w:rsidRPr="00FE7C62">
              <w:rPr>
                <w:rFonts w:ascii="Times New Roman" w:hAnsi="Times New Roman"/>
                <w:color w:val="000000"/>
                <w:sz w:val="20"/>
                <w:vertAlign w:val="superscript"/>
              </w:rPr>
              <w:t>1</w:t>
            </w:r>
          </w:p>
          <w:p w14:paraId="63764496" w14:textId="77777777" w:rsidR="00FE7C62" w:rsidRPr="00FE7C62" w:rsidRDefault="00FE7C62" w:rsidP="00FE7C62">
            <w:pPr>
              <w:tabs>
                <w:tab w:val="left" w:pos="568"/>
              </w:tabs>
              <w:spacing w:before="60"/>
              <w:ind w:left="143" w:right="113"/>
              <w:jc w:val="both"/>
              <w:rPr>
                <w:rFonts w:ascii="Times New Roman" w:hAnsi="Times New Roman" w:cs="Times New Roman"/>
                <w:noProof/>
                <w:sz w:val="20"/>
                <w:szCs w:val="20"/>
              </w:rPr>
            </w:pPr>
            <w:r w:rsidRPr="00FE7C62">
              <w:rPr>
                <w:rFonts w:ascii="Times New Roman" w:hAnsi="Times New Roman"/>
                <w:sz w:val="20"/>
              </w:rPr>
              <w:t xml:space="preserve">b) Tehniskā apkope, kas veikta attiecībā uz </w:t>
            </w:r>
            <w:r w:rsidRPr="00FE7C62">
              <w:rPr>
                <w:rFonts w:ascii="Times New Roman" w:hAnsi="Times New Roman"/>
                <w:i/>
                <w:iCs/>
                <w:sz w:val="20"/>
              </w:rPr>
              <w:t>UAS</w:t>
            </w:r>
            <w:r w:rsidRPr="00FE7C62">
              <w:rPr>
                <w:rFonts w:ascii="Times New Roman" w:hAnsi="Times New Roman"/>
                <w:sz w:val="20"/>
              </w:rPr>
              <w:t>, ir reģistrēta tehniskās apkopes reģistrācijas sistēmā.</w:t>
            </w:r>
            <w:r w:rsidRPr="00FE7C62">
              <w:rPr>
                <w:rFonts w:ascii="Times New Roman" w:hAnsi="Times New Roman"/>
                <w:color w:val="000000"/>
                <w:sz w:val="20"/>
                <w:vertAlign w:val="superscript"/>
              </w:rPr>
              <w:t>2,3</w:t>
            </w:r>
            <w:r w:rsidRPr="00FE7C62">
              <w:rPr>
                <w:rFonts w:ascii="Times New Roman" w:hAnsi="Times New Roman"/>
                <w:strike/>
                <w:color w:val="FF0000"/>
                <w:sz w:val="20"/>
                <w:vertAlign w:val="superscript"/>
              </w:rPr>
              <w:t>1/2</w:t>
            </w:r>
          </w:p>
          <w:p w14:paraId="4B321F4C" w14:textId="77777777" w:rsidR="00FE7C62" w:rsidRPr="00FE7C62" w:rsidRDefault="00FE7C62" w:rsidP="00FE7C62">
            <w:pPr>
              <w:tabs>
                <w:tab w:val="left" w:pos="568"/>
              </w:tabs>
              <w:spacing w:before="60"/>
              <w:ind w:left="143" w:right="113"/>
              <w:jc w:val="both"/>
              <w:rPr>
                <w:rFonts w:ascii="Times New Roman" w:hAnsi="Times New Roman" w:cs="Times New Roman"/>
                <w:noProof/>
                <w:sz w:val="20"/>
                <w:szCs w:val="20"/>
              </w:rPr>
            </w:pPr>
            <w:r w:rsidRPr="00FE7C62">
              <w:rPr>
                <w:rFonts w:ascii="Times New Roman" w:hAnsi="Times New Roman"/>
                <w:sz w:val="20"/>
              </w:rPr>
              <w:t>c) Izveidots to tehniskās apkopes darbinieku saraksts, kuriem ir atļauts veikt tehnisko apkopi, un šis saraksts tiek pastāvīgi atjaunināts.</w:t>
            </w:r>
          </w:p>
        </w:tc>
        <w:tc>
          <w:tcPr>
            <w:tcW w:w="4111" w:type="dxa"/>
            <w:tcBorders>
              <w:bottom w:val="nil"/>
            </w:tcBorders>
            <w:shd w:val="clear" w:color="auto" w:fill="D9D9D9" w:themeFill="background1" w:themeFillShade="D9"/>
          </w:tcPr>
          <w:p w14:paraId="5CE77EE0" w14:textId="77777777" w:rsidR="00FE7C62" w:rsidRPr="00FE7C62" w:rsidRDefault="00FE7C62" w:rsidP="00FE7C62">
            <w:pPr>
              <w:spacing w:before="60"/>
              <w:ind w:left="113" w:right="113"/>
              <w:jc w:val="both"/>
              <w:rPr>
                <w:rFonts w:ascii="Times New Roman" w:hAnsi="Times New Roman" w:cs="Times New Roman"/>
                <w:noProof/>
                <w:color w:val="000000"/>
                <w:sz w:val="20"/>
                <w:szCs w:val="20"/>
              </w:rPr>
            </w:pPr>
            <w:r w:rsidRPr="00FE7C62">
              <w:rPr>
                <w:rFonts w:ascii="Times New Roman" w:hAnsi="Times New Roman"/>
                <w:sz w:val="20"/>
              </w:rPr>
              <w:t xml:space="preserve">Tāpat kā </w:t>
            </w:r>
            <w:r w:rsidRPr="00FE7C62">
              <w:rPr>
                <w:rFonts w:ascii="Times New Roman" w:hAnsi="Times New Roman"/>
                <w:sz w:val="20"/>
                <w:highlight w:val="cyan"/>
              </w:rPr>
              <w:t>“</w:t>
            </w:r>
            <w:r w:rsidRPr="00FE7C62">
              <w:rPr>
                <w:rFonts w:ascii="Times New Roman" w:hAnsi="Times New Roman"/>
                <w:sz w:val="20"/>
              </w:rPr>
              <w:t>zema līmeņa</w:t>
            </w:r>
            <w:r w:rsidRPr="00FE7C62">
              <w:rPr>
                <w:rFonts w:ascii="Times New Roman" w:hAnsi="Times New Roman"/>
                <w:sz w:val="20"/>
                <w:highlight w:val="cyan"/>
              </w:rPr>
              <w:t>”</w:t>
            </w:r>
            <w:r w:rsidRPr="00FE7C62">
              <w:rPr>
                <w:rFonts w:ascii="Times New Roman" w:hAnsi="Times New Roman"/>
                <w:sz w:val="20"/>
              </w:rPr>
              <w:t xml:space="preserve"> gadījumā.</w:t>
            </w:r>
          </w:p>
          <w:p w14:paraId="37FB302A" w14:textId="77777777" w:rsidR="00FE7C62" w:rsidRPr="00FE7C62" w:rsidRDefault="00FE7C62" w:rsidP="00FE7C62">
            <w:pPr>
              <w:spacing w:before="60"/>
              <w:ind w:left="113" w:right="113"/>
              <w:jc w:val="both"/>
              <w:rPr>
                <w:rFonts w:ascii="Times New Roman" w:hAnsi="Times New Roman" w:cs="Times New Roman"/>
                <w:noProof/>
                <w:color w:val="000000"/>
                <w:sz w:val="20"/>
                <w:szCs w:val="20"/>
              </w:rPr>
            </w:pPr>
            <w:r w:rsidRPr="00FE7C62">
              <w:rPr>
                <w:rFonts w:ascii="Times New Roman" w:hAnsi="Times New Roman"/>
                <w:color w:val="000000"/>
                <w:sz w:val="20"/>
              </w:rPr>
              <w:t>Turklāt:</w:t>
            </w:r>
          </w:p>
          <w:p w14:paraId="3A739E77" w14:textId="77777777" w:rsidR="00FE7C62" w:rsidRPr="00FE7C62" w:rsidRDefault="00FE7C62" w:rsidP="00FE7C62">
            <w:pPr>
              <w:tabs>
                <w:tab w:val="left" w:pos="565"/>
              </w:tabs>
              <w:spacing w:before="60"/>
              <w:ind w:left="140" w:right="113"/>
              <w:jc w:val="both"/>
              <w:rPr>
                <w:rFonts w:ascii="Times New Roman" w:hAnsi="Times New Roman" w:cs="Times New Roman"/>
                <w:noProof/>
                <w:sz w:val="20"/>
                <w:szCs w:val="20"/>
              </w:rPr>
            </w:pPr>
            <w:r w:rsidRPr="00FE7C62">
              <w:rPr>
                <w:rFonts w:ascii="Times New Roman" w:hAnsi="Times New Roman"/>
                <w:sz w:val="20"/>
              </w:rPr>
              <w:t xml:space="preserve">a)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ekspluatanta tehniskās apkopes programmā ir ietvertas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projektētāja plānotās tehniskās apkopes prasības, un tā</w:t>
            </w:r>
            <w:r w:rsidRPr="00FE7C62">
              <w:rPr>
                <w:rFonts w:ascii="Times New Roman" w:hAnsi="Times New Roman"/>
                <w:sz w:val="20"/>
              </w:rPr>
              <w:t xml:space="preserve"> ir izstrādāta atbilstoši standartiem, ko </w:t>
            </w:r>
            <w:r w:rsidRPr="00FE7C62">
              <w:rPr>
                <w:rFonts w:ascii="Times New Roman" w:hAnsi="Times New Roman"/>
                <w:color w:val="000000"/>
                <w:sz w:val="20"/>
                <w:highlight w:val="cyan"/>
              </w:rPr>
              <w:t>dalībvalsts</w:t>
            </w:r>
            <w:r w:rsidRPr="00FE7C62">
              <w:rPr>
                <w:rFonts w:ascii="Times New Roman" w:hAnsi="Times New Roman"/>
                <w:color w:val="000000"/>
                <w:sz w:val="20"/>
              </w:rPr>
              <w:t xml:space="preserve"> kompetentā iestāde uzskata par piemērotiem standartiem, un/vai saskaņā ar šai iestādei pieņemamiem atbilstības nodrošināšanas līdzekļiem. </w:t>
            </w:r>
            <w:r w:rsidRPr="00FE7C62">
              <w:rPr>
                <w:rFonts w:ascii="Times New Roman" w:hAnsi="Times New Roman"/>
                <w:strike/>
                <w:color w:val="FF0000"/>
                <w:sz w:val="20"/>
              </w:rPr>
              <w:t xml:space="preserve">Turklāt, ja par </w:t>
            </w:r>
            <w:r w:rsidRPr="00FE7C62">
              <w:rPr>
                <w:rFonts w:ascii="Times New Roman" w:hAnsi="Times New Roman"/>
                <w:i/>
                <w:iCs/>
                <w:strike/>
                <w:color w:val="FF0000"/>
                <w:sz w:val="20"/>
              </w:rPr>
              <w:t>UAS</w:t>
            </w:r>
            <w:r w:rsidRPr="00FE7C62">
              <w:rPr>
                <w:rFonts w:ascii="Times New Roman" w:hAnsi="Times New Roman"/>
                <w:strike/>
                <w:color w:val="FF0000"/>
                <w:sz w:val="20"/>
              </w:rPr>
              <w:t xml:space="preserve"> ir piešķirts </w:t>
            </w:r>
            <w:r w:rsidRPr="00FE7C62">
              <w:rPr>
                <w:rFonts w:ascii="Times New Roman" w:hAnsi="Times New Roman"/>
                <w:i/>
                <w:iCs/>
                <w:strike/>
                <w:color w:val="FF0000"/>
                <w:sz w:val="20"/>
              </w:rPr>
              <w:t>DVR</w:t>
            </w:r>
            <w:r w:rsidRPr="00FE7C62">
              <w:rPr>
                <w:rFonts w:ascii="Times New Roman" w:hAnsi="Times New Roman"/>
                <w:strike/>
                <w:color w:val="FF0000"/>
                <w:sz w:val="20"/>
              </w:rPr>
              <w:t xml:space="preserve"> vai </w:t>
            </w:r>
            <w:r w:rsidRPr="00FE7C62">
              <w:rPr>
                <w:rFonts w:ascii="Times New Roman" w:hAnsi="Times New Roman"/>
                <w:i/>
                <w:iCs/>
                <w:strike/>
                <w:color w:val="FF0000"/>
                <w:sz w:val="20"/>
              </w:rPr>
              <w:t>(R)TC</w:t>
            </w:r>
            <w:r w:rsidRPr="00FE7C62">
              <w:rPr>
                <w:rFonts w:ascii="Times New Roman" w:hAnsi="Times New Roman"/>
                <w:strike/>
                <w:color w:val="FF0000"/>
                <w:sz w:val="20"/>
              </w:rPr>
              <w:t>, tehniskās apkopes programma ietver plānotas tehniskās apkopes prasības, kas izstrādātas kā daļa no projekta</w:t>
            </w:r>
            <w:r w:rsidRPr="00FE7C62">
              <w:rPr>
                <w:rFonts w:ascii="Times New Roman" w:hAnsi="Times New Roman"/>
                <w:color w:val="000000"/>
                <w:sz w:val="20"/>
              </w:rPr>
              <w:t>;</w:t>
            </w:r>
          </w:p>
          <w:p w14:paraId="00930198" w14:textId="77777777" w:rsidR="00FE7C62" w:rsidRPr="00FE7C62" w:rsidRDefault="00FE7C62" w:rsidP="00FE7C62">
            <w:pPr>
              <w:tabs>
                <w:tab w:val="left" w:pos="565"/>
              </w:tabs>
              <w:spacing w:before="60"/>
              <w:ind w:left="140" w:right="113"/>
              <w:jc w:val="both"/>
              <w:rPr>
                <w:rFonts w:ascii="Times New Roman" w:hAnsi="Times New Roman" w:cs="Times New Roman"/>
                <w:noProof/>
                <w:sz w:val="20"/>
                <w:szCs w:val="20"/>
              </w:rPr>
            </w:pPr>
            <w:r w:rsidRPr="00FE7C62">
              <w:rPr>
                <w:rFonts w:ascii="Times New Roman" w:hAnsi="Times New Roman"/>
                <w:sz w:val="20"/>
              </w:rPr>
              <w:t>b) izveidots to tehniskās apkopes darbinieku saraksts, kuriem ir atļauts izdot tehniskās apkopes apliecību, un šis saraksts tiek pastāvīgi atjaunināts.</w:t>
            </w:r>
          </w:p>
        </w:tc>
        <w:tc>
          <w:tcPr>
            <w:tcW w:w="2835" w:type="dxa"/>
            <w:tcBorders>
              <w:bottom w:val="nil"/>
            </w:tcBorders>
            <w:shd w:val="clear" w:color="auto" w:fill="D9D9D9" w:themeFill="background1" w:themeFillShade="D9"/>
          </w:tcPr>
          <w:p w14:paraId="22B0C6D6"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 xml:space="preserve">Tāpat kā </w:t>
            </w:r>
            <w:r w:rsidRPr="00FE7C62">
              <w:rPr>
                <w:rFonts w:ascii="Times New Roman" w:hAnsi="Times New Roman"/>
                <w:sz w:val="20"/>
                <w:highlight w:val="cyan"/>
              </w:rPr>
              <w:t>“</w:t>
            </w:r>
            <w:r w:rsidRPr="00FE7C62">
              <w:rPr>
                <w:rFonts w:ascii="Times New Roman" w:hAnsi="Times New Roman"/>
                <w:sz w:val="20"/>
              </w:rPr>
              <w:t>vidēja līmeņa</w:t>
            </w:r>
            <w:r w:rsidRPr="00FE7C62">
              <w:rPr>
                <w:rFonts w:ascii="Times New Roman" w:hAnsi="Times New Roman"/>
                <w:sz w:val="20"/>
                <w:highlight w:val="cyan"/>
              </w:rPr>
              <w:t>”</w:t>
            </w:r>
            <w:r w:rsidRPr="00FE7C62">
              <w:rPr>
                <w:rFonts w:ascii="Times New Roman" w:hAnsi="Times New Roman"/>
                <w:sz w:val="20"/>
              </w:rPr>
              <w:t xml:space="preserve"> gadījumā.</w:t>
            </w:r>
          </w:p>
          <w:p w14:paraId="72C8D66F"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Turklāt tehniskās apkopes programmu un tehniskās apkopes procedūru rokasgrāmatu ir apstiprinājusi dalībvalsts kompetentā iestāde vai kompetentās iestādes izraudzīta struktūra.</w:t>
            </w:r>
          </w:p>
          <w:p w14:paraId="1DD74BBD" w14:textId="77777777" w:rsidR="00FE7C62" w:rsidRPr="00FE7C62" w:rsidRDefault="00FE7C62" w:rsidP="00FE7C62">
            <w:pPr>
              <w:spacing w:before="60"/>
              <w:ind w:left="113" w:right="113"/>
              <w:jc w:val="both"/>
              <w:rPr>
                <w:rFonts w:ascii="Times New Roman" w:hAnsi="Times New Roman" w:cs="Times New Roman"/>
                <w:noProof/>
                <w:color w:val="000000"/>
                <w:sz w:val="20"/>
                <w:szCs w:val="20"/>
              </w:rPr>
            </w:pP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ekspluatants atbilst Deleģētajai regulai (ES) 2024/1107.</w:t>
            </w:r>
          </w:p>
        </w:tc>
      </w:tr>
    </w:tbl>
    <w:tbl>
      <w:tblPr>
        <w:tblW w:w="495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01"/>
        <w:gridCol w:w="1414"/>
        <w:gridCol w:w="3815"/>
        <w:gridCol w:w="4102"/>
        <w:gridCol w:w="2862"/>
      </w:tblGrid>
      <w:tr w:rsidR="00FE7C62" w:rsidRPr="00FE7C62" w14:paraId="2911EB91" w14:textId="77777777">
        <w:trPr>
          <w:trHeight w:val="3039"/>
        </w:trPr>
        <w:tc>
          <w:tcPr>
            <w:tcW w:w="612" w:type="pct"/>
            <w:vMerge w:val="restart"/>
            <w:shd w:val="clear" w:color="auto" w:fill="F9BE8F"/>
          </w:tcPr>
          <w:p w14:paraId="6499A925" w14:textId="77777777" w:rsidR="00FE7C62" w:rsidRPr="00FE7C62" w:rsidRDefault="00FE7C62" w:rsidP="00FE7C62">
            <w:pPr>
              <w:spacing w:before="60"/>
              <w:ind w:left="113" w:right="113"/>
              <w:rPr>
                <w:rFonts w:ascii="Times New Roman" w:hAnsi="Times New Roman" w:cs="Times New Roman"/>
                <w:noProof/>
                <w:sz w:val="20"/>
                <w:szCs w:val="20"/>
              </w:rPr>
            </w:pPr>
          </w:p>
        </w:tc>
        <w:tc>
          <w:tcPr>
            <w:tcW w:w="509" w:type="pct"/>
          </w:tcPr>
          <w:p w14:paraId="75FADAE9" w14:textId="77777777" w:rsidR="00FE7C62" w:rsidRPr="00FE7C62" w:rsidRDefault="00FE7C62" w:rsidP="00FE7C62">
            <w:pPr>
              <w:spacing w:before="60"/>
              <w:ind w:left="113" w:right="113"/>
              <w:rPr>
                <w:rFonts w:ascii="Times New Roman" w:hAnsi="Times New Roman" w:cs="Times New Roman"/>
                <w:i/>
                <w:noProof/>
                <w:sz w:val="20"/>
                <w:szCs w:val="20"/>
              </w:rPr>
            </w:pPr>
            <w:r w:rsidRPr="00FE7C62">
              <w:rPr>
                <w:rFonts w:ascii="Times New Roman" w:hAnsi="Times New Roman"/>
                <w:i/>
                <w:sz w:val="20"/>
              </w:rPr>
              <w:t>Komentār</w:t>
            </w:r>
            <w:r w:rsidRPr="00FE7C62">
              <w:rPr>
                <w:rFonts w:ascii="Times New Roman" w:hAnsi="Times New Roman"/>
                <w:i/>
                <w:color w:val="000000"/>
                <w:sz w:val="20"/>
                <w:highlight w:val="cyan"/>
              </w:rPr>
              <w:t>i</w:t>
            </w:r>
          </w:p>
        </w:tc>
        <w:tc>
          <w:tcPr>
            <w:tcW w:w="1373" w:type="pct"/>
          </w:tcPr>
          <w:p w14:paraId="33AD211E" w14:textId="77777777" w:rsidR="00FE7C62" w:rsidRPr="00FE7C62" w:rsidRDefault="00FE7C62" w:rsidP="00AF2F67">
            <w:pPr>
              <w:spacing w:before="60"/>
              <w:ind w:left="113" w:right="113"/>
              <w:jc w:val="both"/>
              <w:rPr>
                <w:rFonts w:ascii="Times New Roman" w:hAnsi="Times New Roman" w:cs="Times New Roman"/>
                <w:i/>
                <w:noProof/>
                <w:sz w:val="20"/>
                <w:szCs w:val="20"/>
              </w:rPr>
            </w:pPr>
            <w:r w:rsidRPr="00FE7C62">
              <w:rPr>
                <w:rFonts w:ascii="Times New Roman" w:hAnsi="Times New Roman"/>
                <w:i/>
                <w:color w:val="000000"/>
                <w:sz w:val="20"/>
                <w:highlight w:val="cyan"/>
                <w:vertAlign w:val="superscript"/>
              </w:rPr>
              <w:t xml:space="preserve">1 </w:t>
            </w:r>
            <w:r w:rsidRPr="00FE7C62">
              <w:rPr>
                <w:rFonts w:ascii="Times New Roman" w:hAnsi="Times New Roman"/>
                <w:i/>
                <w:color w:val="000000"/>
                <w:sz w:val="20"/>
                <w:highlight w:val="cyan"/>
              </w:rPr>
              <w:t>UAS ekspluatants var atkārtoti izmantot UAS projektētāja instrukcijas un tehniskās apkopes prasības.</w:t>
            </w:r>
          </w:p>
          <w:p w14:paraId="13DC5B23" w14:textId="77777777" w:rsidR="00FE7C62" w:rsidRPr="00FE7C62" w:rsidRDefault="00FE7C62" w:rsidP="00FE7C62">
            <w:pPr>
              <w:spacing w:before="60"/>
              <w:ind w:left="113" w:right="113"/>
              <w:jc w:val="both"/>
              <w:rPr>
                <w:rFonts w:ascii="Times New Roman" w:hAnsi="Times New Roman" w:cs="Times New Roman"/>
                <w:i/>
                <w:noProof/>
                <w:sz w:val="20"/>
                <w:szCs w:val="20"/>
              </w:rPr>
            </w:pPr>
            <w:r w:rsidRPr="00FE7C62">
              <w:rPr>
                <w:rFonts w:ascii="Times New Roman" w:hAnsi="Times New Roman"/>
                <w:i/>
                <w:sz w:val="20"/>
                <w:highlight w:val="cyan"/>
                <w:vertAlign w:val="superscript"/>
              </w:rPr>
              <w:t>2</w:t>
            </w:r>
            <w:r w:rsidRPr="00FE7C62">
              <w:rPr>
                <w:rFonts w:ascii="Times New Roman" w:hAnsi="Times New Roman"/>
                <w:i/>
                <w:strike/>
                <w:color w:val="FF0000"/>
                <w:sz w:val="20"/>
                <w:vertAlign w:val="superscript"/>
              </w:rPr>
              <w:t>1</w:t>
            </w:r>
            <w:r w:rsidRPr="00FE7C62">
              <w:rPr>
                <w:rFonts w:ascii="Times New Roman" w:hAnsi="Times New Roman"/>
                <w:i/>
                <w:color w:val="FF0000"/>
                <w:sz w:val="20"/>
              </w:rPr>
              <w:t xml:space="preserve"> </w:t>
            </w:r>
            <w:r w:rsidRPr="00FE7C62">
              <w:rPr>
                <w:rFonts w:ascii="Times New Roman" w:hAnsi="Times New Roman"/>
                <w:i/>
                <w:sz w:val="20"/>
              </w:rPr>
              <w:t xml:space="preserve">Mērķis ir reģistrēt visus tehniskās apkopes pasākumus, kas veikti attiecībā uz </w:t>
            </w:r>
            <w:r w:rsidRPr="00FE7C62">
              <w:rPr>
                <w:rFonts w:ascii="Times New Roman" w:hAnsi="Times New Roman"/>
                <w:i/>
                <w:color w:val="000000"/>
                <w:sz w:val="20"/>
                <w:highlight w:val="cyan"/>
              </w:rPr>
              <w:t>UA</w:t>
            </w:r>
            <w:r w:rsidRPr="00FE7C62">
              <w:rPr>
                <w:rFonts w:ascii="Times New Roman" w:hAnsi="Times New Roman"/>
                <w:i/>
                <w:strike/>
                <w:color w:val="FF0000"/>
                <w:sz w:val="20"/>
              </w:rPr>
              <w:t>gaisa kuģi</w:t>
            </w:r>
            <w:r w:rsidRPr="00FE7C62">
              <w:rPr>
                <w:rFonts w:ascii="Times New Roman" w:hAnsi="Times New Roman"/>
                <w:i/>
                <w:sz w:val="20"/>
              </w:rPr>
              <w:t>, un to, kāpēc tie tiek veikti (defektu vai darbības traucējumu novēršana, pārveidošana, plānota tehniskā apkope u. c.)</w:t>
            </w:r>
            <w:r w:rsidRPr="00FE7C62">
              <w:rPr>
                <w:rFonts w:ascii="Times New Roman" w:hAnsi="Times New Roman"/>
                <w:i/>
                <w:color w:val="000000"/>
                <w:sz w:val="20"/>
              </w:rPr>
              <w:t>.</w:t>
            </w:r>
          </w:p>
          <w:p w14:paraId="07A0FC06" w14:textId="77777777" w:rsidR="00FE7C62" w:rsidRPr="00FE7C62" w:rsidRDefault="00FE7C62" w:rsidP="00FE7C62">
            <w:pPr>
              <w:spacing w:before="60"/>
              <w:ind w:left="113" w:right="113"/>
              <w:jc w:val="both"/>
              <w:rPr>
                <w:rFonts w:ascii="Times New Roman" w:hAnsi="Times New Roman" w:cs="Times New Roman"/>
                <w:i/>
                <w:noProof/>
                <w:sz w:val="20"/>
                <w:szCs w:val="20"/>
              </w:rPr>
            </w:pPr>
            <w:r w:rsidRPr="00FE7C62">
              <w:rPr>
                <w:rFonts w:ascii="Times New Roman" w:hAnsi="Times New Roman"/>
                <w:i/>
                <w:sz w:val="20"/>
                <w:highlight w:val="cyan"/>
                <w:vertAlign w:val="superscript"/>
              </w:rPr>
              <w:t>3</w:t>
            </w:r>
            <w:r w:rsidRPr="00FE7C62">
              <w:rPr>
                <w:rFonts w:ascii="Times New Roman" w:hAnsi="Times New Roman"/>
                <w:i/>
                <w:strike/>
                <w:color w:val="FF0000"/>
                <w:sz w:val="20"/>
                <w:vertAlign w:val="superscript"/>
              </w:rPr>
              <w:t>2</w:t>
            </w:r>
            <w:r w:rsidRPr="00FE7C62">
              <w:rPr>
                <w:rFonts w:ascii="Times New Roman" w:hAnsi="Times New Roman"/>
                <w:i/>
                <w:color w:val="FF0000"/>
                <w:sz w:val="20"/>
              </w:rPr>
              <w:t xml:space="preserve"> </w:t>
            </w:r>
            <w:r w:rsidRPr="00FE7C62">
              <w:rPr>
                <w:rFonts w:ascii="Times New Roman" w:hAnsi="Times New Roman"/>
                <w:i/>
                <w:sz w:val="20"/>
              </w:rPr>
              <w:t>Apstiprināšanas iestāde vai pilnvarotais pārstāvis var pieprasīt tehniskās apkopes žurnālu pārbaudes/revīzijas veikšanai.</w:t>
            </w:r>
          </w:p>
        </w:tc>
        <w:tc>
          <w:tcPr>
            <w:tcW w:w="1476" w:type="pct"/>
            <w:vAlign w:val="center"/>
          </w:tcPr>
          <w:p w14:paraId="45F12F65" w14:textId="77777777" w:rsidR="00FE7C62" w:rsidRPr="00FE7C62" w:rsidRDefault="00FE7C62" w:rsidP="00FE7C62">
            <w:pPr>
              <w:spacing w:before="60"/>
              <w:ind w:left="113" w:right="113"/>
              <w:rPr>
                <w:rFonts w:ascii="Times New Roman" w:hAnsi="Times New Roman" w:cs="Times New Roman"/>
                <w:i/>
                <w:noProof/>
                <w:sz w:val="20"/>
                <w:szCs w:val="20"/>
              </w:rPr>
            </w:pPr>
            <w:r w:rsidRPr="00FE7C62">
              <w:rPr>
                <w:rFonts w:ascii="Times New Roman" w:hAnsi="Times New Roman"/>
                <w:i/>
                <w:sz w:val="20"/>
              </w:rPr>
              <w:t>n/p</w:t>
            </w:r>
          </w:p>
        </w:tc>
        <w:tc>
          <w:tcPr>
            <w:tcW w:w="1030" w:type="pct"/>
            <w:vAlign w:val="center"/>
          </w:tcPr>
          <w:p w14:paraId="50B41EE4" w14:textId="77777777" w:rsidR="00FE7C62" w:rsidRPr="00FE7C62" w:rsidRDefault="00FE7C62" w:rsidP="00FE7C62">
            <w:pPr>
              <w:spacing w:before="60"/>
              <w:ind w:left="113" w:right="113"/>
              <w:rPr>
                <w:rFonts w:ascii="Times New Roman" w:hAnsi="Times New Roman" w:cs="Times New Roman"/>
                <w:i/>
                <w:noProof/>
                <w:sz w:val="20"/>
                <w:szCs w:val="20"/>
              </w:rPr>
            </w:pPr>
            <w:r w:rsidRPr="00FE7C62">
              <w:rPr>
                <w:rFonts w:ascii="Times New Roman" w:hAnsi="Times New Roman"/>
                <w:i/>
                <w:sz w:val="20"/>
              </w:rPr>
              <w:t>n/p</w:t>
            </w:r>
          </w:p>
        </w:tc>
      </w:tr>
      <w:tr w:rsidR="00FE7C62" w:rsidRPr="00FE7C62" w14:paraId="2FD16A4E" w14:textId="77777777">
        <w:trPr>
          <w:trHeight w:val="3905"/>
        </w:trPr>
        <w:tc>
          <w:tcPr>
            <w:tcW w:w="612" w:type="pct"/>
            <w:vMerge/>
            <w:shd w:val="clear" w:color="auto" w:fill="F9BE8F"/>
          </w:tcPr>
          <w:p w14:paraId="2F86F23E" w14:textId="77777777" w:rsidR="00FE7C62" w:rsidRPr="00FE7C62" w:rsidRDefault="00FE7C62" w:rsidP="00FE7C62">
            <w:pPr>
              <w:spacing w:before="120"/>
              <w:ind w:left="113" w:right="113"/>
              <w:rPr>
                <w:rFonts w:ascii="Times New Roman" w:hAnsi="Times New Roman" w:cs="Times New Roman"/>
                <w:noProof/>
                <w:sz w:val="20"/>
                <w:szCs w:val="20"/>
              </w:rPr>
            </w:pPr>
          </w:p>
        </w:tc>
        <w:tc>
          <w:tcPr>
            <w:tcW w:w="509" w:type="pct"/>
            <w:shd w:val="clear" w:color="auto" w:fill="D9D9D9" w:themeFill="background1" w:themeFillShade="D9"/>
          </w:tcPr>
          <w:p w14:paraId="670802D2" w14:textId="77777777" w:rsidR="00FE7C62" w:rsidRPr="00FE7C62" w:rsidRDefault="00FE7C62" w:rsidP="00FE7C62">
            <w:pPr>
              <w:spacing w:before="120"/>
              <w:ind w:left="113" w:right="113"/>
              <w:rPr>
                <w:rFonts w:ascii="Times New Roman" w:hAnsi="Times New Roman" w:cs="Times New Roman"/>
                <w:noProof/>
                <w:sz w:val="20"/>
                <w:szCs w:val="20"/>
              </w:rPr>
            </w:pPr>
            <w:r w:rsidRPr="00FE7C62">
              <w:rPr>
                <w:rFonts w:ascii="Times New Roman" w:hAnsi="Times New Roman"/>
                <w:strike/>
                <w:color w:val="FF0000"/>
                <w:sz w:val="20"/>
              </w:rPr>
              <w:t>2</w:t>
            </w:r>
            <w:r w:rsidRPr="00FE7C62">
              <w:rPr>
                <w:rFonts w:ascii="Times New Roman" w:hAnsi="Times New Roman"/>
                <w:color w:val="000000"/>
                <w:sz w:val="20"/>
                <w:highlight w:val="cyan"/>
              </w:rPr>
              <w:t>3</w:t>
            </w:r>
            <w:r w:rsidRPr="00FE7C62">
              <w:rPr>
                <w:rFonts w:ascii="Times New Roman" w:hAnsi="Times New Roman"/>
                <w:sz w:val="20"/>
              </w:rPr>
              <w:t>. kritērijs (mācības)</w:t>
            </w:r>
          </w:p>
        </w:tc>
        <w:tc>
          <w:tcPr>
            <w:tcW w:w="1373" w:type="pct"/>
            <w:shd w:val="clear" w:color="auto" w:fill="D9D9D9" w:themeFill="background1" w:themeFillShade="D9"/>
          </w:tcPr>
          <w:p w14:paraId="39612B60" w14:textId="77777777" w:rsidR="00FE7C62" w:rsidRPr="00FE7C62" w:rsidRDefault="00FE7C62" w:rsidP="00FE7C62">
            <w:pPr>
              <w:spacing w:before="120"/>
              <w:ind w:left="113" w:right="113"/>
              <w:jc w:val="both"/>
              <w:rPr>
                <w:rFonts w:ascii="Times New Roman" w:hAnsi="Times New Roman" w:cs="Times New Roman"/>
                <w:noProof/>
                <w:sz w:val="20"/>
                <w:szCs w:val="20"/>
              </w:rPr>
            </w:pPr>
            <w:r w:rsidRPr="00FE7C62">
              <w:rPr>
                <w:rFonts w:ascii="Times New Roman" w:hAnsi="Times New Roman"/>
                <w:sz w:val="20"/>
              </w:rPr>
              <w:t>Tiek reģistrēta visa būtiskā kvalifikācija, pieredze un/vai mācības, ko pabeidzis tehniskās apkopes personāls, un šī informācija tiek pastāvīgi atjaunināta.</w:t>
            </w:r>
          </w:p>
        </w:tc>
        <w:tc>
          <w:tcPr>
            <w:tcW w:w="1476" w:type="pct"/>
            <w:shd w:val="clear" w:color="auto" w:fill="D9D9D9" w:themeFill="background1" w:themeFillShade="D9"/>
          </w:tcPr>
          <w:p w14:paraId="5FC9C9BB" w14:textId="77777777" w:rsidR="00FE7C62" w:rsidRPr="00FE7C62" w:rsidRDefault="00FE7C62" w:rsidP="00FE7C62">
            <w:pPr>
              <w:spacing w:before="120"/>
              <w:ind w:left="113" w:right="113"/>
              <w:jc w:val="both"/>
              <w:rPr>
                <w:rFonts w:ascii="Times New Roman" w:hAnsi="Times New Roman" w:cs="Times New Roman"/>
                <w:noProof/>
                <w:color w:val="000000"/>
                <w:sz w:val="20"/>
                <w:szCs w:val="20"/>
              </w:rPr>
            </w:pPr>
            <w:r w:rsidRPr="00FE7C62">
              <w:rPr>
                <w:rFonts w:ascii="Times New Roman" w:hAnsi="Times New Roman"/>
                <w:sz w:val="20"/>
              </w:rPr>
              <w:t xml:space="preserve">Tāpat kā </w:t>
            </w:r>
            <w:r w:rsidRPr="00FE7C62">
              <w:rPr>
                <w:rFonts w:ascii="Times New Roman" w:hAnsi="Times New Roman"/>
                <w:sz w:val="20"/>
                <w:highlight w:val="cyan"/>
              </w:rPr>
              <w:t>“</w:t>
            </w:r>
            <w:r w:rsidRPr="00FE7C62">
              <w:rPr>
                <w:rFonts w:ascii="Times New Roman" w:hAnsi="Times New Roman"/>
                <w:sz w:val="20"/>
              </w:rPr>
              <w:t>zema līmeņa</w:t>
            </w:r>
            <w:r w:rsidRPr="00FE7C62">
              <w:rPr>
                <w:rFonts w:ascii="Times New Roman" w:hAnsi="Times New Roman"/>
                <w:sz w:val="20"/>
                <w:highlight w:val="cyan"/>
              </w:rPr>
              <w:t>”</w:t>
            </w:r>
            <w:r w:rsidRPr="00FE7C62">
              <w:rPr>
                <w:rFonts w:ascii="Times New Roman" w:hAnsi="Times New Roman"/>
                <w:sz w:val="20"/>
              </w:rPr>
              <w:t xml:space="preserve"> gadījumā.</w:t>
            </w:r>
            <w:r w:rsidRPr="00FE7C62">
              <w:rPr>
                <w:rFonts w:ascii="Times New Roman" w:hAnsi="Times New Roman"/>
                <w:color w:val="000000"/>
                <w:sz w:val="20"/>
              </w:rPr>
              <w:t xml:space="preserve"> Turklāt:</w:t>
            </w:r>
          </w:p>
          <w:p w14:paraId="5B4CEC30" w14:textId="77777777" w:rsidR="00FE7C62" w:rsidRPr="00FE7C62" w:rsidRDefault="00FE7C62" w:rsidP="00FE7C62">
            <w:pPr>
              <w:tabs>
                <w:tab w:val="left" w:pos="140"/>
              </w:tabs>
              <w:spacing w:before="120"/>
              <w:ind w:left="140" w:right="113"/>
              <w:jc w:val="both"/>
              <w:rPr>
                <w:rFonts w:ascii="Times New Roman" w:hAnsi="Times New Roman" w:cs="Times New Roman"/>
                <w:noProof/>
                <w:sz w:val="20"/>
                <w:szCs w:val="20"/>
              </w:rPr>
            </w:pPr>
            <w:r w:rsidRPr="00FE7C62">
              <w:rPr>
                <w:rFonts w:ascii="Times New Roman" w:hAnsi="Times New Roman"/>
                <w:sz w:val="20"/>
              </w:rPr>
              <w:t xml:space="preserve">a) </w:t>
            </w:r>
            <w:r w:rsidRPr="00FE7C62">
              <w:rPr>
                <w:rFonts w:ascii="Times New Roman" w:hAnsi="Times New Roman"/>
                <w:sz w:val="20"/>
                <w:u w:val="single"/>
              </w:rPr>
              <w:t>sākotnējā</w:t>
            </w:r>
            <w:r w:rsidRPr="00FE7C62">
              <w:rPr>
                <w:rFonts w:ascii="Times New Roman" w:hAnsi="Times New Roman"/>
                <w:sz w:val="20"/>
              </w:rPr>
              <w:t xml:space="preserve"> mācību programma un mācību standarts, tostarp teorētiskie/praktiskie elementi, ilgums u. c., ir noteikti un atbilst tehniskās apkopes personālam piešķirtajai atļaujai;</w:t>
            </w:r>
          </w:p>
          <w:p w14:paraId="310DE4CD" w14:textId="77777777" w:rsidR="00FE7C62" w:rsidRPr="00FE7C62" w:rsidRDefault="00FE7C62" w:rsidP="00FE7C62">
            <w:pPr>
              <w:tabs>
                <w:tab w:val="left" w:pos="140"/>
              </w:tabs>
              <w:spacing w:before="120"/>
              <w:ind w:left="140" w:right="113"/>
              <w:jc w:val="both"/>
              <w:rPr>
                <w:rFonts w:ascii="Times New Roman" w:hAnsi="Times New Roman" w:cs="Times New Roman"/>
                <w:noProof/>
                <w:sz w:val="20"/>
                <w:szCs w:val="20"/>
              </w:rPr>
            </w:pPr>
            <w:r w:rsidRPr="00FE7C62">
              <w:rPr>
                <w:rFonts w:ascii="Times New Roman" w:hAnsi="Times New Roman"/>
                <w:sz w:val="20"/>
              </w:rPr>
              <w:t xml:space="preserve">b) personālam, kam ir tehniskās apkopes apliecības izdošanas atļauja, </w:t>
            </w:r>
            <w:r w:rsidRPr="00FE7C62">
              <w:rPr>
                <w:rFonts w:ascii="Times New Roman" w:hAnsi="Times New Roman"/>
                <w:sz w:val="20"/>
                <w:u w:val="single"/>
              </w:rPr>
              <w:t>sākotnējās</w:t>
            </w:r>
            <w:r w:rsidRPr="00FE7C62">
              <w:rPr>
                <w:rFonts w:ascii="Times New Roman" w:hAnsi="Times New Roman"/>
                <w:sz w:val="20"/>
              </w:rPr>
              <w:t xml:space="preserve"> mācības ir pielāgotas konkrētajam </w:t>
            </w:r>
            <w:r w:rsidRPr="00FE7C62">
              <w:rPr>
                <w:rFonts w:ascii="Times New Roman" w:hAnsi="Times New Roman"/>
                <w:i/>
                <w:iCs/>
                <w:sz w:val="20"/>
              </w:rPr>
              <w:t>UAS</w:t>
            </w:r>
            <w:r w:rsidRPr="00FE7C62">
              <w:rPr>
                <w:rFonts w:ascii="Times New Roman" w:hAnsi="Times New Roman"/>
                <w:sz w:val="20"/>
              </w:rPr>
              <w:t xml:space="preserve"> modelim/grupai;</w:t>
            </w:r>
          </w:p>
          <w:p w14:paraId="7D0F4D82" w14:textId="77777777" w:rsidR="00FE7C62" w:rsidRPr="00FE7C62" w:rsidRDefault="00FE7C62" w:rsidP="00FE7C62">
            <w:pPr>
              <w:tabs>
                <w:tab w:val="left" w:pos="140"/>
              </w:tabs>
              <w:spacing w:before="120"/>
              <w:ind w:left="140" w:right="113"/>
              <w:jc w:val="both"/>
              <w:rPr>
                <w:rFonts w:ascii="Times New Roman" w:hAnsi="Times New Roman" w:cs="Times New Roman"/>
                <w:noProof/>
                <w:sz w:val="20"/>
                <w:szCs w:val="20"/>
              </w:rPr>
            </w:pPr>
            <w:r w:rsidRPr="00FE7C62">
              <w:rPr>
                <w:rFonts w:ascii="Times New Roman" w:hAnsi="Times New Roman"/>
                <w:sz w:val="20"/>
              </w:rPr>
              <w:t xml:space="preserve">c) visi tehniskās apkopes darbinieki ir pabeiguši </w:t>
            </w:r>
            <w:r w:rsidRPr="00FE7C62">
              <w:rPr>
                <w:rFonts w:ascii="Times New Roman" w:hAnsi="Times New Roman"/>
                <w:sz w:val="20"/>
                <w:u w:val="single"/>
              </w:rPr>
              <w:t>sākotnējās</w:t>
            </w:r>
            <w:r w:rsidRPr="00FE7C62">
              <w:rPr>
                <w:rFonts w:ascii="Times New Roman" w:hAnsi="Times New Roman"/>
                <w:sz w:val="20"/>
              </w:rPr>
              <w:t xml:space="preserve"> mācības.</w:t>
            </w:r>
          </w:p>
        </w:tc>
        <w:tc>
          <w:tcPr>
            <w:tcW w:w="1030" w:type="pct"/>
            <w:shd w:val="clear" w:color="auto" w:fill="D9D9D9" w:themeFill="background1" w:themeFillShade="D9"/>
          </w:tcPr>
          <w:p w14:paraId="4F1D678A" w14:textId="77777777" w:rsidR="00FE7C62" w:rsidRPr="00FE7C62" w:rsidRDefault="00FE7C62" w:rsidP="00FE7C62">
            <w:pPr>
              <w:spacing w:before="120"/>
              <w:ind w:left="113" w:right="113"/>
              <w:jc w:val="both"/>
              <w:rPr>
                <w:rFonts w:ascii="Times New Roman" w:hAnsi="Times New Roman" w:cs="Times New Roman"/>
                <w:noProof/>
                <w:color w:val="000000"/>
                <w:sz w:val="20"/>
                <w:szCs w:val="20"/>
              </w:rPr>
            </w:pPr>
            <w:r w:rsidRPr="00FE7C62">
              <w:rPr>
                <w:rFonts w:ascii="Times New Roman" w:hAnsi="Times New Roman"/>
                <w:sz w:val="20"/>
              </w:rPr>
              <w:t xml:space="preserve">Tāpat kā </w:t>
            </w:r>
            <w:r w:rsidRPr="00FE7C62">
              <w:rPr>
                <w:rFonts w:ascii="Times New Roman" w:hAnsi="Times New Roman"/>
                <w:sz w:val="20"/>
                <w:highlight w:val="cyan"/>
              </w:rPr>
              <w:t>“</w:t>
            </w:r>
            <w:r w:rsidRPr="00FE7C62">
              <w:rPr>
                <w:rFonts w:ascii="Times New Roman" w:hAnsi="Times New Roman"/>
                <w:sz w:val="20"/>
              </w:rPr>
              <w:t>vidēja līmeņa</w:t>
            </w:r>
            <w:r w:rsidRPr="00FE7C62">
              <w:rPr>
                <w:rFonts w:ascii="Times New Roman" w:hAnsi="Times New Roman"/>
                <w:sz w:val="20"/>
                <w:highlight w:val="cyan"/>
              </w:rPr>
              <w:t>”</w:t>
            </w:r>
            <w:r w:rsidRPr="00FE7C62">
              <w:rPr>
                <w:rFonts w:ascii="Times New Roman" w:hAnsi="Times New Roman"/>
                <w:sz w:val="20"/>
              </w:rPr>
              <w:t xml:space="preserve"> gadījumā.</w:t>
            </w:r>
            <w:r w:rsidRPr="00FE7C62">
              <w:rPr>
                <w:rFonts w:ascii="Times New Roman" w:hAnsi="Times New Roman"/>
                <w:color w:val="000000"/>
                <w:sz w:val="20"/>
              </w:rPr>
              <w:t xml:space="preserve"> Turklāt:</w:t>
            </w:r>
          </w:p>
          <w:p w14:paraId="361A07F4" w14:textId="77777777" w:rsidR="00FE7C62" w:rsidRPr="00FE7C62" w:rsidRDefault="00FE7C62" w:rsidP="00FE7C62">
            <w:pPr>
              <w:tabs>
                <w:tab w:val="left" w:pos="368"/>
              </w:tabs>
              <w:spacing w:before="120"/>
              <w:ind w:left="113" w:right="113"/>
              <w:jc w:val="both"/>
              <w:rPr>
                <w:rFonts w:ascii="Times New Roman" w:hAnsi="Times New Roman" w:cs="Times New Roman"/>
                <w:noProof/>
                <w:sz w:val="20"/>
                <w:szCs w:val="20"/>
              </w:rPr>
            </w:pPr>
            <w:r w:rsidRPr="00FE7C62">
              <w:rPr>
                <w:rFonts w:ascii="Times New Roman" w:hAnsi="Times New Roman"/>
                <w:sz w:val="20"/>
              </w:rPr>
              <w:t xml:space="preserve">a) ir pieņemta </w:t>
            </w:r>
            <w:r w:rsidRPr="00FE7C62">
              <w:rPr>
                <w:rFonts w:ascii="Times New Roman" w:hAnsi="Times New Roman"/>
                <w:sz w:val="20"/>
                <w:u w:val="single"/>
              </w:rPr>
              <w:t>atkārtoto</w:t>
            </w:r>
            <w:r w:rsidRPr="00FE7C62">
              <w:rPr>
                <w:rFonts w:ascii="Times New Roman" w:hAnsi="Times New Roman"/>
                <w:sz w:val="20"/>
              </w:rPr>
              <w:t xml:space="preserve"> mācību programma personālam, kam ir tiesības izdot tehniskās apkopes apliecības, un</w:t>
            </w:r>
          </w:p>
          <w:p w14:paraId="1FAFE7EC" w14:textId="77777777" w:rsidR="00FE7C62" w:rsidRPr="00FE7C62" w:rsidRDefault="00FE7C62" w:rsidP="00FE7C62">
            <w:pPr>
              <w:tabs>
                <w:tab w:val="left" w:pos="378"/>
              </w:tabs>
              <w:spacing w:before="120"/>
              <w:ind w:left="113" w:right="113"/>
              <w:jc w:val="both"/>
              <w:rPr>
                <w:rFonts w:ascii="Times New Roman" w:hAnsi="Times New Roman" w:cs="Times New Roman"/>
                <w:noProof/>
                <w:sz w:val="20"/>
                <w:szCs w:val="20"/>
              </w:rPr>
            </w:pPr>
            <w:r w:rsidRPr="00FE7C62">
              <w:rPr>
                <w:rFonts w:ascii="Times New Roman" w:hAnsi="Times New Roman"/>
                <w:sz w:val="20"/>
              </w:rPr>
              <w:t>b) šo programmu ir apstiprinājusi dalībvalsts vai struktūra, kuru ir izraudzījusies kompetentā iestāde.</w:t>
            </w:r>
          </w:p>
          <w:p w14:paraId="3A60F8C4" w14:textId="77777777" w:rsidR="00FE7C62" w:rsidRPr="00FE7C62" w:rsidRDefault="00FE7C62" w:rsidP="00FE7C62">
            <w:pPr>
              <w:spacing w:before="120"/>
              <w:ind w:left="113" w:right="113"/>
              <w:rPr>
                <w:rFonts w:ascii="Times New Roman" w:hAnsi="Times New Roman" w:cs="Times New Roman"/>
                <w:noProof/>
                <w:color w:val="000000"/>
                <w:sz w:val="20"/>
                <w:szCs w:val="20"/>
              </w:rPr>
            </w:pP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ekspluatants atbilst Deleģētajai regulai</w:t>
            </w:r>
          </w:p>
          <w:p w14:paraId="35343B3D" w14:textId="77777777" w:rsidR="00FE7C62" w:rsidRPr="00FE7C62" w:rsidRDefault="00FE7C62" w:rsidP="00FE7C62">
            <w:pPr>
              <w:spacing w:before="120"/>
              <w:ind w:left="113" w:right="113"/>
              <w:rPr>
                <w:rFonts w:ascii="Times New Roman" w:hAnsi="Times New Roman" w:cs="Times New Roman"/>
                <w:noProof/>
                <w:color w:val="000000"/>
                <w:sz w:val="20"/>
                <w:szCs w:val="20"/>
              </w:rPr>
            </w:pPr>
            <w:r w:rsidRPr="00FE7C62">
              <w:rPr>
                <w:rFonts w:ascii="Times New Roman" w:hAnsi="Times New Roman"/>
                <w:color w:val="000000"/>
                <w:sz w:val="20"/>
                <w:highlight w:val="cyan"/>
              </w:rPr>
              <w:t>(ES) 2024/1107.</w:t>
            </w:r>
          </w:p>
        </w:tc>
      </w:tr>
      <w:tr w:rsidR="00FE7C62" w:rsidRPr="00FE7C62" w14:paraId="51EBA7AF" w14:textId="77777777">
        <w:trPr>
          <w:trHeight w:val="458"/>
        </w:trPr>
        <w:tc>
          <w:tcPr>
            <w:tcW w:w="612" w:type="pct"/>
            <w:vMerge/>
            <w:shd w:val="clear" w:color="auto" w:fill="F9BE8F"/>
          </w:tcPr>
          <w:p w14:paraId="0FE7EF55" w14:textId="77777777" w:rsidR="00FE7C62" w:rsidRPr="00FE7C62" w:rsidRDefault="00FE7C62" w:rsidP="00FE7C62">
            <w:pPr>
              <w:spacing w:before="120"/>
              <w:ind w:left="113" w:right="113"/>
              <w:rPr>
                <w:rFonts w:ascii="Times New Roman" w:hAnsi="Times New Roman" w:cs="Times New Roman"/>
                <w:noProof/>
                <w:sz w:val="20"/>
                <w:szCs w:val="20"/>
              </w:rPr>
            </w:pPr>
          </w:p>
        </w:tc>
        <w:tc>
          <w:tcPr>
            <w:tcW w:w="509" w:type="pct"/>
          </w:tcPr>
          <w:p w14:paraId="4FD53DCF" w14:textId="77777777" w:rsidR="00FE7C62" w:rsidRPr="00FE7C62" w:rsidRDefault="00FE7C62" w:rsidP="00FE7C62">
            <w:pPr>
              <w:spacing w:before="120"/>
              <w:ind w:left="113" w:right="113"/>
              <w:rPr>
                <w:rFonts w:ascii="Times New Roman" w:hAnsi="Times New Roman" w:cs="Times New Roman"/>
                <w:i/>
                <w:noProof/>
                <w:sz w:val="20"/>
                <w:szCs w:val="20"/>
              </w:rPr>
            </w:pPr>
            <w:r w:rsidRPr="00FE7C62">
              <w:rPr>
                <w:rFonts w:ascii="Times New Roman" w:hAnsi="Times New Roman"/>
                <w:i/>
                <w:sz w:val="20"/>
              </w:rPr>
              <w:t>Komentāri</w:t>
            </w:r>
          </w:p>
        </w:tc>
        <w:tc>
          <w:tcPr>
            <w:tcW w:w="1373" w:type="pct"/>
          </w:tcPr>
          <w:p w14:paraId="42B1154D" w14:textId="77777777" w:rsidR="00FE7C62" w:rsidRPr="00FE7C62" w:rsidRDefault="00FE7C62" w:rsidP="00FE7C62">
            <w:pPr>
              <w:spacing w:before="120"/>
              <w:ind w:left="113" w:right="113"/>
              <w:rPr>
                <w:rFonts w:ascii="Times New Roman" w:hAnsi="Times New Roman" w:cs="Times New Roman"/>
                <w:i/>
                <w:noProof/>
                <w:sz w:val="20"/>
                <w:szCs w:val="20"/>
              </w:rPr>
            </w:pPr>
            <w:r w:rsidRPr="00FE7C62">
              <w:rPr>
                <w:rFonts w:ascii="Times New Roman" w:hAnsi="Times New Roman"/>
                <w:i/>
                <w:sz w:val="20"/>
              </w:rPr>
              <w:t>n/p</w:t>
            </w:r>
          </w:p>
        </w:tc>
        <w:tc>
          <w:tcPr>
            <w:tcW w:w="1476" w:type="pct"/>
          </w:tcPr>
          <w:p w14:paraId="1E8B026B" w14:textId="77777777" w:rsidR="00FE7C62" w:rsidRPr="00FE7C62" w:rsidRDefault="00FE7C62" w:rsidP="00FE7C62">
            <w:pPr>
              <w:spacing w:before="120"/>
              <w:ind w:left="113" w:right="113"/>
              <w:rPr>
                <w:rFonts w:ascii="Times New Roman" w:hAnsi="Times New Roman" w:cs="Times New Roman"/>
                <w:i/>
                <w:noProof/>
                <w:sz w:val="20"/>
                <w:szCs w:val="20"/>
              </w:rPr>
            </w:pPr>
            <w:r w:rsidRPr="00FE7C62">
              <w:rPr>
                <w:rFonts w:ascii="Times New Roman" w:hAnsi="Times New Roman"/>
                <w:i/>
                <w:sz w:val="20"/>
              </w:rPr>
              <w:t>n/p</w:t>
            </w:r>
          </w:p>
        </w:tc>
        <w:tc>
          <w:tcPr>
            <w:tcW w:w="1030" w:type="pct"/>
          </w:tcPr>
          <w:p w14:paraId="55E8755F" w14:textId="77777777" w:rsidR="00FE7C62" w:rsidRPr="00FE7C62" w:rsidRDefault="00FE7C62" w:rsidP="00FE7C62">
            <w:pPr>
              <w:spacing w:before="120"/>
              <w:ind w:left="113" w:right="113"/>
              <w:rPr>
                <w:rFonts w:ascii="Times New Roman" w:hAnsi="Times New Roman" w:cs="Times New Roman"/>
                <w:i/>
                <w:noProof/>
                <w:sz w:val="20"/>
                <w:szCs w:val="20"/>
              </w:rPr>
            </w:pPr>
            <w:r w:rsidRPr="00FE7C62">
              <w:rPr>
                <w:rFonts w:ascii="Times New Roman" w:hAnsi="Times New Roman"/>
                <w:i/>
                <w:sz w:val="20"/>
              </w:rPr>
              <w:t>n/p</w:t>
            </w:r>
          </w:p>
        </w:tc>
      </w:tr>
    </w:tbl>
    <w:p w14:paraId="588CCD2C" w14:textId="77777777" w:rsidR="00FE7C62" w:rsidRPr="00FE7C62" w:rsidRDefault="00FE7C62" w:rsidP="00FE7C62">
      <w:pPr>
        <w:rPr>
          <w:rFonts w:ascii="Times New Roman" w:hAnsi="Times New Roman" w:cs="Times New Roman"/>
          <w:i/>
          <w:noProof/>
          <w:sz w:val="20"/>
          <w:szCs w:val="20"/>
        </w:rPr>
      </w:pPr>
    </w:p>
    <w:p w14:paraId="2CA800B4" w14:textId="77777777" w:rsidR="00FE7C62" w:rsidRPr="00FE7C62" w:rsidRDefault="00FE7C62" w:rsidP="00FE7C62">
      <w:pPr>
        <w:rPr>
          <w:rFonts w:ascii="Times New Roman" w:hAnsi="Times New Roman" w:cs="Times New Roman"/>
          <w:b/>
          <w:bCs/>
          <w:noProof/>
          <w:sz w:val="20"/>
          <w:szCs w:val="20"/>
        </w:rPr>
      </w:pPr>
      <w:bookmarkStart w:id="96" w:name="OSO_#04_—_UAS_components_essential_to_sa"/>
      <w:bookmarkEnd w:id="96"/>
      <w:r w:rsidRPr="00FE7C62">
        <w:br w:type="page"/>
      </w:r>
    </w:p>
    <w:p w14:paraId="442FCC90" w14:textId="77777777" w:rsidR="00FE7C62" w:rsidRPr="00FE7C62" w:rsidRDefault="00FE7C62" w:rsidP="00FE7C62">
      <w:pPr>
        <w:spacing w:before="120"/>
        <w:ind w:right="476"/>
        <w:jc w:val="both"/>
        <w:outlineLvl w:val="1"/>
        <w:rPr>
          <w:rFonts w:ascii="Times New Roman" w:hAnsi="Times New Roman" w:cs="Times New Roman"/>
          <w:b/>
          <w:bCs/>
          <w:noProof/>
          <w:sz w:val="24"/>
          <w:szCs w:val="24"/>
        </w:rPr>
      </w:pPr>
      <w:r w:rsidRPr="00FE7C62">
        <w:rPr>
          <w:rFonts w:ascii="Times New Roman" w:hAnsi="Times New Roman"/>
          <w:b/>
          <w:bCs/>
          <w:sz w:val="24"/>
        </w:rPr>
        <w:t>4. </w:t>
      </w:r>
      <w:r w:rsidRPr="00FE7C62">
        <w:rPr>
          <w:rFonts w:ascii="Times New Roman" w:hAnsi="Times New Roman"/>
          <w:b/>
          <w:bCs/>
          <w:i/>
          <w:iCs/>
          <w:sz w:val="24"/>
        </w:rPr>
        <w:t>OSO</w:t>
      </w:r>
      <w:r w:rsidRPr="00FE7C62">
        <w:rPr>
          <w:rFonts w:ascii="Times New Roman" w:hAnsi="Times New Roman"/>
          <w:b/>
          <w:bCs/>
          <w:sz w:val="24"/>
        </w:rPr>
        <w:t xml:space="preserve">. </w:t>
      </w:r>
      <w:r w:rsidRPr="00FE7C62">
        <w:rPr>
          <w:rFonts w:ascii="Times New Roman" w:hAnsi="Times New Roman"/>
          <w:b/>
          <w:bCs/>
          <w:i/>
          <w:iCs/>
          <w:color w:val="000000"/>
          <w:sz w:val="24"/>
          <w:highlight w:val="cyan"/>
        </w:rPr>
        <w:t>UAS</w:t>
      </w:r>
      <w:r w:rsidRPr="00FE7C62">
        <w:rPr>
          <w:rFonts w:ascii="Times New Roman" w:hAnsi="Times New Roman"/>
          <w:b/>
          <w:bCs/>
          <w:color w:val="000000"/>
          <w:sz w:val="24"/>
          <w:highlight w:val="cyan"/>
        </w:rPr>
        <w:t xml:space="preserve"> sastāvdaļas, kas ir būtiskas drošai ekspluatācijai, ir projektētas saskaņā ar lidojumderīguma projektēšanas standartu</w:t>
      </w:r>
      <w:r w:rsidRPr="00FE7C62">
        <w:rPr>
          <w:rFonts w:ascii="Times New Roman" w:hAnsi="Times New Roman"/>
          <w:b/>
          <w:bCs/>
          <w:strike/>
          <w:color w:val="FF0000"/>
          <w:sz w:val="24"/>
        </w:rPr>
        <w:t xml:space="preserve"> izstrādātas atbilstoši iestādes atzītiem projektēšanas standartiem</w:t>
      </w:r>
    </w:p>
    <w:p w14:paraId="78C77B9D" w14:textId="77777777" w:rsidR="00FE7C62" w:rsidRPr="00FE7C62" w:rsidRDefault="00FE7C62" w:rsidP="00FE7C62">
      <w:pPr>
        <w:tabs>
          <w:tab w:val="left" w:pos="1134"/>
        </w:tabs>
        <w:spacing w:before="120"/>
        <w:ind w:left="284" w:right="158" w:hanging="284"/>
        <w:jc w:val="both"/>
        <w:rPr>
          <w:rFonts w:ascii="Times New Roman" w:hAnsi="Times New Roman" w:cs="Times New Roman"/>
          <w:noProof/>
          <w:sz w:val="24"/>
          <w:szCs w:val="24"/>
          <w:highlight w:val="cyan"/>
        </w:rPr>
      </w:pPr>
      <w:r w:rsidRPr="00FE7C62">
        <w:rPr>
          <w:rFonts w:ascii="Times New Roman" w:hAnsi="Times New Roman"/>
          <w:sz w:val="24"/>
          <w:highlight w:val="cyan"/>
        </w:rPr>
        <w:t>a) 4. </w:t>
      </w:r>
      <w:r w:rsidRPr="00FE7C62">
        <w:rPr>
          <w:rFonts w:ascii="Times New Roman" w:hAnsi="Times New Roman"/>
          <w:i/>
          <w:iCs/>
          <w:sz w:val="24"/>
          <w:highlight w:val="cyan"/>
        </w:rPr>
        <w:t>OSO</w:t>
      </w:r>
      <w:r w:rsidRPr="00FE7C62">
        <w:rPr>
          <w:rFonts w:ascii="Times New Roman" w:hAnsi="Times New Roman"/>
          <w:sz w:val="24"/>
          <w:highlight w:val="cyan"/>
        </w:rPr>
        <w:t xml:space="preserve"> piemērošanas jomā </w:t>
      </w:r>
      <w:r w:rsidRPr="00FE7C62">
        <w:rPr>
          <w:rFonts w:ascii="Times New Roman" w:hAnsi="Times New Roman"/>
          <w:i/>
          <w:iCs/>
          <w:sz w:val="24"/>
          <w:highlight w:val="cyan"/>
        </w:rPr>
        <w:t>UAS</w:t>
      </w:r>
      <w:r w:rsidRPr="00FE7C62">
        <w:rPr>
          <w:rFonts w:ascii="Times New Roman" w:hAnsi="Times New Roman"/>
          <w:sz w:val="24"/>
          <w:highlight w:val="cyan"/>
        </w:rPr>
        <w:t xml:space="preserve"> komponenti, kas ir būtiski drošai ekspluatācijai, ir tie, kuru atteice būtiski pasliktinātu ekspluatanta spēju sasniegt nepieciešamo drošuma līmeni kontroles zaudēšanas pār operāciju jomā. Termins “komponents” ietver jebkuru </w:t>
      </w:r>
      <w:r w:rsidRPr="00FE7C62">
        <w:rPr>
          <w:rFonts w:ascii="Times New Roman" w:hAnsi="Times New Roman"/>
          <w:i/>
          <w:iCs/>
          <w:sz w:val="24"/>
          <w:highlight w:val="cyan"/>
        </w:rPr>
        <w:t>UAS</w:t>
      </w:r>
      <w:r w:rsidRPr="00FE7C62">
        <w:rPr>
          <w:rFonts w:ascii="Times New Roman" w:hAnsi="Times New Roman"/>
          <w:sz w:val="24"/>
          <w:highlight w:val="cyan"/>
        </w:rPr>
        <w:t xml:space="preserve"> elementu.</w:t>
      </w:r>
    </w:p>
    <w:p w14:paraId="17DE24EF" w14:textId="77777777" w:rsidR="00FE7C62" w:rsidRPr="00FE7C62" w:rsidRDefault="00FE7C62" w:rsidP="00FE7C62">
      <w:pPr>
        <w:tabs>
          <w:tab w:val="left" w:pos="1134"/>
        </w:tabs>
        <w:spacing w:before="120"/>
        <w:ind w:left="284" w:right="162" w:hanging="284"/>
        <w:jc w:val="both"/>
        <w:rPr>
          <w:rFonts w:ascii="Times New Roman" w:hAnsi="Times New Roman" w:cs="Times New Roman"/>
          <w:noProof/>
          <w:sz w:val="24"/>
          <w:szCs w:val="24"/>
          <w:highlight w:val="cyan"/>
        </w:rPr>
      </w:pPr>
      <w:r w:rsidRPr="00FE7C62">
        <w:rPr>
          <w:rFonts w:ascii="Times New Roman" w:hAnsi="Times New Roman"/>
          <w:color w:val="000000"/>
          <w:sz w:val="24"/>
          <w:highlight w:val="cyan"/>
        </w:rPr>
        <w:t xml:space="preserve">b) Sākot no </w:t>
      </w:r>
      <w:r w:rsidRPr="00FE7C62">
        <w:rPr>
          <w:rFonts w:ascii="Times New Roman" w:hAnsi="Times New Roman"/>
          <w:i/>
          <w:iCs/>
          <w:color w:val="000000"/>
          <w:sz w:val="24"/>
          <w:highlight w:val="cyan"/>
        </w:rPr>
        <w:t>SAIL</w:t>
      </w:r>
      <w:r w:rsidRPr="00FE7C62">
        <w:rPr>
          <w:rFonts w:ascii="Times New Roman" w:hAnsi="Times New Roman"/>
          <w:color w:val="000000"/>
          <w:sz w:val="24"/>
          <w:highlight w:val="cyan"/>
        </w:rPr>
        <w:t xml:space="preserve"> IV, tiek uzskatīts, ka ar operācijas </w:t>
      </w:r>
      <w:r w:rsidRPr="00FE7C62">
        <w:rPr>
          <w:rFonts w:ascii="Times New Roman" w:hAnsi="Times New Roman"/>
          <w:i/>
          <w:iCs/>
          <w:color w:val="000000"/>
          <w:sz w:val="24"/>
          <w:highlight w:val="cyan"/>
        </w:rPr>
        <w:t>SAIL</w:t>
      </w:r>
      <w:r w:rsidRPr="00FE7C62">
        <w:rPr>
          <w:rFonts w:ascii="Times New Roman" w:hAnsi="Times New Roman"/>
          <w:color w:val="000000"/>
          <w:sz w:val="24"/>
          <w:highlight w:val="cyan"/>
        </w:rPr>
        <w:t xml:space="preserve"> saistītais drošuma mērķis (piemēram, </w:t>
      </w:r>
      <w:r w:rsidRPr="00FE7C62">
        <w:rPr>
          <w:rFonts w:ascii="Times New Roman" w:hAnsi="Times New Roman"/>
          <w:i/>
          <w:iCs/>
          <w:color w:val="000000"/>
          <w:sz w:val="24"/>
          <w:highlight w:val="cyan"/>
        </w:rPr>
        <w:t>SAIL</w:t>
      </w:r>
      <w:r w:rsidRPr="00FE7C62">
        <w:rPr>
          <w:rFonts w:ascii="Times New Roman" w:hAnsi="Times New Roman"/>
          <w:color w:val="000000"/>
          <w:sz w:val="24"/>
          <w:highlight w:val="cyan"/>
        </w:rPr>
        <w:t> IV operācijas gadījumā – kontroles zaudēšanas pār operāciju varbūtība ir mazāka par 10</w:t>
      </w:r>
      <w:r w:rsidRPr="00FE7C62">
        <w:rPr>
          <w:rFonts w:ascii="Times New Roman" w:hAnsi="Times New Roman"/>
          <w:color w:val="000000"/>
          <w:sz w:val="24"/>
          <w:highlight w:val="cyan"/>
          <w:vertAlign w:val="superscript"/>
        </w:rPr>
        <w:t>-–4</w:t>
      </w:r>
      <w:r w:rsidRPr="00FE7C62">
        <w:rPr>
          <w:rFonts w:ascii="Times New Roman" w:hAnsi="Times New Roman"/>
          <w:color w:val="000000"/>
          <w:sz w:val="24"/>
          <w:highlight w:val="cyan"/>
        </w:rPr>
        <w:t>/</w:t>
      </w:r>
      <w:r w:rsidRPr="00FE7C62">
        <w:rPr>
          <w:rFonts w:ascii="Times New Roman" w:hAnsi="Times New Roman"/>
          <w:i/>
          <w:iCs/>
          <w:color w:val="000000"/>
          <w:sz w:val="24"/>
          <w:highlight w:val="cyan"/>
        </w:rPr>
        <w:t>FH</w:t>
      </w:r>
      <w:r w:rsidRPr="00FE7C62">
        <w:rPr>
          <w:rFonts w:ascii="Times New Roman" w:hAnsi="Times New Roman"/>
          <w:color w:val="000000"/>
          <w:sz w:val="24"/>
          <w:highlight w:val="cyan"/>
        </w:rPr>
        <w:t xml:space="preserve">) jāsasniedz ar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kas projektēta tā, lai atbilstu </w:t>
      </w:r>
      <w:r w:rsidRPr="00FE7C62">
        <w:rPr>
          <w:rFonts w:ascii="Times New Roman" w:hAnsi="Times New Roman"/>
          <w:i/>
          <w:iCs/>
          <w:color w:val="000000"/>
          <w:sz w:val="24"/>
          <w:highlight w:val="cyan"/>
        </w:rPr>
        <w:t>EASA</w:t>
      </w:r>
      <w:r w:rsidRPr="00FE7C62">
        <w:rPr>
          <w:rFonts w:ascii="Times New Roman" w:hAnsi="Times New Roman"/>
          <w:color w:val="000000"/>
          <w:sz w:val="24"/>
          <w:highlight w:val="cyan"/>
        </w:rPr>
        <w:t xml:space="preserve"> apstiprinātiem vieglo </w:t>
      </w:r>
      <w:r w:rsidRPr="00FE7C62">
        <w:rPr>
          <w:rFonts w:ascii="Times New Roman" w:hAnsi="Times New Roman"/>
          <w:i/>
          <w:iCs/>
          <w:color w:val="000000"/>
          <w:sz w:val="24"/>
          <w:highlight w:val="cyan"/>
        </w:rPr>
        <w:t xml:space="preserve">UAS </w:t>
      </w:r>
      <w:r w:rsidRPr="00FE7C62">
        <w:rPr>
          <w:rFonts w:ascii="Times New Roman" w:hAnsi="Times New Roman"/>
          <w:color w:val="000000"/>
          <w:sz w:val="24"/>
          <w:highlight w:val="cyan"/>
        </w:rPr>
        <w:t>īpašajiem nosacījumiem (</w:t>
      </w:r>
      <w:r w:rsidRPr="00FE7C62">
        <w:rPr>
          <w:rFonts w:ascii="Times New Roman" w:hAnsi="Times New Roman"/>
          <w:i/>
          <w:iCs/>
          <w:color w:val="000000"/>
          <w:sz w:val="24"/>
          <w:highlight w:val="cyan"/>
        </w:rPr>
        <w:t>SC</w:t>
      </w:r>
      <w:r w:rsidRPr="00FE7C62">
        <w:rPr>
          <w:rFonts w:ascii="Times New Roman" w:hAnsi="Times New Roman"/>
          <w:color w:val="000000"/>
          <w:sz w:val="24"/>
          <w:highlight w:val="cyan"/>
        </w:rPr>
        <w:t>).</w:t>
      </w:r>
    </w:p>
    <w:p w14:paraId="403B91B5" w14:textId="77777777" w:rsidR="00FE7C62" w:rsidRPr="00FE7C62" w:rsidRDefault="00FE7C62" w:rsidP="00FE7C62">
      <w:pPr>
        <w:tabs>
          <w:tab w:val="left" w:pos="1134"/>
        </w:tabs>
        <w:spacing w:before="120"/>
        <w:ind w:left="284" w:right="157"/>
        <w:jc w:val="both"/>
        <w:rPr>
          <w:rFonts w:ascii="Times New Roman" w:hAnsi="Times New Roman" w:cs="Times New Roman"/>
          <w:noProof/>
          <w:color w:val="000000"/>
          <w:sz w:val="24"/>
          <w:szCs w:val="24"/>
          <w:highlight w:val="cyan"/>
        </w:rPr>
      </w:pPr>
      <w:r w:rsidRPr="00FE7C62">
        <w:rPr>
          <w:rFonts w:ascii="Times New Roman" w:hAnsi="Times New Roman"/>
          <w:color w:val="000000"/>
          <w:sz w:val="24"/>
          <w:highlight w:val="cyan"/>
        </w:rPr>
        <w:t>Ar to lidojumderīguma projektēšanas standartu (</w:t>
      </w:r>
      <w:r w:rsidRPr="00FE7C62">
        <w:rPr>
          <w:rFonts w:ascii="Times New Roman" w:hAnsi="Times New Roman"/>
          <w:i/>
          <w:iCs/>
          <w:color w:val="000000"/>
          <w:sz w:val="24"/>
          <w:highlight w:val="cyan"/>
        </w:rPr>
        <w:t>ADS</w:t>
      </w:r>
      <w:r w:rsidRPr="00FE7C62">
        <w:rPr>
          <w:rFonts w:ascii="Times New Roman" w:hAnsi="Times New Roman"/>
          <w:color w:val="000000"/>
          <w:sz w:val="24"/>
          <w:highlight w:val="cyan"/>
        </w:rPr>
        <w:t>) sarakstu, kas jāievēro saistībā ar 4. </w:t>
      </w:r>
      <w:r w:rsidRPr="00FE7C62">
        <w:rPr>
          <w:rFonts w:ascii="Times New Roman" w:hAnsi="Times New Roman"/>
          <w:i/>
          <w:iCs/>
          <w:color w:val="000000"/>
          <w:sz w:val="24"/>
          <w:highlight w:val="cyan"/>
        </w:rPr>
        <w:t>OSO</w:t>
      </w:r>
      <w:r w:rsidRPr="00FE7C62">
        <w:rPr>
          <w:rFonts w:ascii="Times New Roman" w:hAnsi="Times New Roman"/>
          <w:color w:val="000000"/>
          <w:sz w:val="24"/>
          <w:highlight w:val="cyan"/>
        </w:rPr>
        <w:t xml:space="preserve">, nav paredzēts dublēt prasības, kuras jau ir ietvertas citos ar projektēšanu saistītos </w:t>
      </w:r>
      <w:r w:rsidRPr="00FE7C62">
        <w:rPr>
          <w:rFonts w:ascii="Times New Roman" w:hAnsi="Times New Roman"/>
          <w:i/>
          <w:iCs/>
          <w:color w:val="000000"/>
          <w:sz w:val="24"/>
          <w:highlight w:val="cyan"/>
        </w:rPr>
        <w:t>OSO</w:t>
      </w:r>
      <w:r w:rsidRPr="00FE7C62">
        <w:rPr>
          <w:rFonts w:ascii="Times New Roman" w:hAnsi="Times New Roman"/>
          <w:color w:val="000000"/>
          <w:sz w:val="24"/>
          <w:highlight w:val="cyan"/>
        </w:rPr>
        <w:t>. Lai gan 4. </w:t>
      </w:r>
      <w:r w:rsidRPr="00FE7C62">
        <w:rPr>
          <w:rFonts w:ascii="Times New Roman" w:hAnsi="Times New Roman"/>
          <w:i/>
          <w:iCs/>
          <w:color w:val="000000"/>
          <w:sz w:val="24"/>
          <w:highlight w:val="cyan"/>
        </w:rPr>
        <w:t>OSO</w:t>
      </w:r>
      <w:r w:rsidRPr="00FE7C62">
        <w:rPr>
          <w:rFonts w:ascii="Times New Roman" w:hAnsi="Times New Roman"/>
          <w:color w:val="000000"/>
          <w:sz w:val="24"/>
          <w:highlight w:val="cyan"/>
        </w:rPr>
        <w:t xml:space="preserve"> mērķis ir nodrošināt, ka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kopumā ir projektēta saskaņā ar </w:t>
      </w:r>
      <w:r w:rsidRPr="00FE7C62">
        <w:rPr>
          <w:rFonts w:ascii="Times New Roman" w:hAnsi="Times New Roman"/>
          <w:i/>
          <w:iCs/>
          <w:color w:val="000000"/>
          <w:sz w:val="24"/>
          <w:highlight w:val="cyan"/>
        </w:rPr>
        <w:t>ADS</w:t>
      </w:r>
      <w:r w:rsidRPr="00FE7C62">
        <w:rPr>
          <w:rFonts w:ascii="Times New Roman" w:hAnsi="Times New Roman"/>
          <w:color w:val="000000"/>
          <w:sz w:val="24"/>
          <w:highlight w:val="cyan"/>
        </w:rPr>
        <w:t xml:space="preserve"> (piemēram, projektēšana un izgatavošana, uzbūve un lidojuma tehniskie raksturojumi ir daļa no </w:t>
      </w:r>
      <w:r w:rsidRPr="00FE7C62">
        <w:rPr>
          <w:rFonts w:ascii="Times New Roman" w:hAnsi="Times New Roman"/>
          <w:i/>
          <w:iCs/>
          <w:color w:val="000000"/>
          <w:sz w:val="24"/>
          <w:highlight w:val="cyan"/>
        </w:rPr>
        <w:t>ADS</w:t>
      </w:r>
      <w:r w:rsidRPr="00FE7C62">
        <w:rPr>
          <w:rFonts w:ascii="Times New Roman" w:hAnsi="Times New Roman"/>
          <w:color w:val="000000"/>
          <w:sz w:val="24"/>
          <w:highlight w:val="cyan"/>
        </w:rPr>
        <w:t xml:space="preserve">, bet ne no citiem </w:t>
      </w:r>
      <w:r w:rsidRPr="00FE7C62">
        <w:rPr>
          <w:rFonts w:ascii="Times New Roman" w:hAnsi="Times New Roman"/>
          <w:i/>
          <w:iCs/>
          <w:color w:val="000000"/>
          <w:sz w:val="24"/>
          <w:highlight w:val="cyan"/>
        </w:rPr>
        <w:t>OSO</w:t>
      </w:r>
      <w:r w:rsidRPr="00FE7C62">
        <w:rPr>
          <w:rFonts w:ascii="Times New Roman" w:hAnsi="Times New Roman"/>
          <w:color w:val="000000"/>
          <w:sz w:val="24"/>
          <w:highlight w:val="cyan"/>
        </w:rPr>
        <w:t xml:space="preserve">), citi ar projektēšanu saistīti </w:t>
      </w:r>
      <w:r w:rsidRPr="00FE7C62">
        <w:rPr>
          <w:rFonts w:ascii="Times New Roman" w:hAnsi="Times New Roman"/>
          <w:i/>
          <w:iCs/>
          <w:color w:val="000000"/>
          <w:sz w:val="24"/>
          <w:highlight w:val="cyan"/>
        </w:rPr>
        <w:t>OSO</w:t>
      </w:r>
      <w:r w:rsidRPr="00FE7C62">
        <w:rPr>
          <w:rFonts w:ascii="Times New Roman" w:hAnsi="Times New Roman"/>
          <w:color w:val="000000"/>
          <w:sz w:val="24"/>
          <w:highlight w:val="cyan"/>
        </w:rPr>
        <w:t xml:space="preserve"> ir vērsti uz konkrētām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sistēmām/funkcijām un/vai tehniskām disciplīnām (piemēram, drošumu):</w:t>
      </w:r>
    </w:p>
    <w:p w14:paraId="48519F06" w14:textId="77777777" w:rsidR="00FE7C62" w:rsidRPr="00FE7C62" w:rsidRDefault="00FE7C62" w:rsidP="000638E2">
      <w:pPr>
        <w:numPr>
          <w:ilvl w:val="1"/>
          <w:numId w:val="33"/>
        </w:numPr>
        <w:tabs>
          <w:tab w:val="left" w:pos="1134"/>
          <w:tab w:val="left" w:pos="1297"/>
        </w:tabs>
        <w:spacing w:before="120"/>
        <w:ind w:left="284" w:firstLine="0"/>
        <w:jc w:val="both"/>
        <w:rPr>
          <w:rFonts w:ascii="Times New Roman" w:hAnsi="Times New Roman" w:cs="Times New Roman"/>
          <w:noProof/>
          <w:color w:val="000000"/>
          <w:sz w:val="24"/>
          <w:szCs w:val="24"/>
          <w:highlight w:val="cyan"/>
        </w:rPr>
      </w:pPr>
      <w:r w:rsidRPr="00FE7C62">
        <w:rPr>
          <w:rFonts w:ascii="Times New Roman" w:hAnsi="Times New Roman"/>
          <w:color w:val="000000"/>
          <w:sz w:val="24"/>
          <w:highlight w:val="cyan"/>
        </w:rPr>
        <w:t>5. </w:t>
      </w:r>
      <w:r w:rsidRPr="00FE7C62">
        <w:rPr>
          <w:rFonts w:ascii="Times New Roman" w:hAnsi="Times New Roman"/>
          <w:i/>
          <w:iCs/>
          <w:color w:val="000000"/>
          <w:sz w:val="24"/>
          <w:highlight w:val="cyan"/>
        </w:rPr>
        <w:t>OSO</w:t>
      </w:r>
      <w:r w:rsidRPr="00FE7C62">
        <w:rPr>
          <w:rFonts w:ascii="Times New Roman" w:hAnsi="Times New Roman"/>
          <w:color w:val="000000"/>
          <w:sz w:val="24"/>
          <w:highlight w:val="cyan"/>
        </w:rPr>
        <w:t xml:space="preserve"> (saistīts ar sistēmas drošumu);</w:t>
      </w:r>
    </w:p>
    <w:p w14:paraId="7E4E93F3" w14:textId="77777777" w:rsidR="00FE7C62" w:rsidRPr="00FE7C62" w:rsidRDefault="00FE7C62" w:rsidP="000638E2">
      <w:pPr>
        <w:numPr>
          <w:ilvl w:val="1"/>
          <w:numId w:val="33"/>
        </w:numPr>
        <w:tabs>
          <w:tab w:val="left" w:pos="1134"/>
          <w:tab w:val="left" w:pos="1297"/>
        </w:tabs>
        <w:spacing w:before="120"/>
        <w:ind w:left="284" w:firstLine="0"/>
        <w:jc w:val="both"/>
        <w:rPr>
          <w:rFonts w:ascii="Times New Roman" w:hAnsi="Times New Roman" w:cs="Times New Roman"/>
          <w:noProof/>
          <w:color w:val="000000"/>
          <w:sz w:val="24"/>
          <w:szCs w:val="24"/>
          <w:highlight w:val="cyan"/>
        </w:rPr>
      </w:pPr>
      <w:r w:rsidRPr="00FE7C62">
        <w:rPr>
          <w:rFonts w:ascii="Times New Roman" w:hAnsi="Times New Roman"/>
          <w:color w:val="000000"/>
          <w:sz w:val="24"/>
          <w:highlight w:val="cyan"/>
        </w:rPr>
        <w:t>6. </w:t>
      </w:r>
      <w:r w:rsidRPr="00FE7C62">
        <w:rPr>
          <w:rFonts w:ascii="Times New Roman" w:hAnsi="Times New Roman"/>
          <w:i/>
          <w:iCs/>
          <w:color w:val="000000"/>
          <w:sz w:val="24"/>
          <w:highlight w:val="cyan"/>
        </w:rPr>
        <w:t>OSO</w:t>
      </w:r>
      <w:r w:rsidRPr="00FE7C62">
        <w:rPr>
          <w:rFonts w:ascii="Times New Roman" w:hAnsi="Times New Roman"/>
          <w:color w:val="000000"/>
          <w:sz w:val="24"/>
          <w:highlight w:val="cyan"/>
        </w:rPr>
        <w:t xml:space="preserve"> (</w:t>
      </w:r>
      <w:r w:rsidRPr="00FE7C62">
        <w:rPr>
          <w:rFonts w:ascii="Times New Roman" w:hAnsi="Times New Roman"/>
          <w:i/>
          <w:iCs/>
          <w:color w:val="000000"/>
          <w:sz w:val="24"/>
          <w:highlight w:val="cyan"/>
        </w:rPr>
        <w:t>C3</w:t>
      </w:r>
      <w:r w:rsidRPr="00FE7C62">
        <w:rPr>
          <w:rFonts w:ascii="Times New Roman" w:hAnsi="Times New Roman"/>
          <w:color w:val="000000"/>
          <w:sz w:val="24"/>
          <w:highlight w:val="cyan"/>
        </w:rPr>
        <w:t xml:space="preserve"> datu pārraides posms);</w:t>
      </w:r>
    </w:p>
    <w:p w14:paraId="278ECB43" w14:textId="77777777" w:rsidR="00FE7C62" w:rsidRPr="00FE7C62" w:rsidRDefault="00FE7C62" w:rsidP="000638E2">
      <w:pPr>
        <w:numPr>
          <w:ilvl w:val="1"/>
          <w:numId w:val="33"/>
        </w:numPr>
        <w:tabs>
          <w:tab w:val="left" w:pos="1134"/>
          <w:tab w:val="left" w:pos="1297"/>
        </w:tabs>
        <w:spacing w:before="120"/>
        <w:ind w:left="284" w:firstLine="0"/>
        <w:jc w:val="both"/>
        <w:rPr>
          <w:rFonts w:ascii="Times New Roman" w:hAnsi="Times New Roman" w:cs="Times New Roman"/>
          <w:noProof/>
          <w:color w:val="000000"/>
          <w:sz w:val="24"/>
          <w:szCs w:val="24"/>
        </w:rPr>
      </w:pPr>
      <w:r w:rsidRPr="00FE7C62">
        <w:rPr>
          <w:rFonts w:ascii="Times New Roman" w:hAnsi="Times New Roman"/>
          <w:color w:val="000000"/>
          <w:sz w:val="24"/>
          <w:highlight w:val="cyan"/>
        </w:rPr>
        <w:t>7. </w:t>
      </w:r>
      <w:r w:rsidRPr="00FE7C62">
        <w:rPr>
          <w:rFonts w:ascii="Times New Roman" w:hAnsi="Times New Roman"/>
          <w:i/>
          <w:iCs/>
          <w:color w:val="000000"/>
          <w:sz w:val="24"/>
          <w:highlight w:val="cyan"/>
        </w:rPr>
        <w:t>OSO</w:t>
      </w:r>
      <w:r w:rsidRPr="00FE7C62">
        <w:rPr>
          <w:rFonts w:ascii="Times New Roman" w:hAnsi="Times New Roman"/>
          <w:color w:val="000000"/>
          <w:sz w:val="24"/>
          <w:highlight w:val="cyan"/>
        </w:rPr>
        <w:t xml:space="preserve"> (atbilstības pārbaude);</w:t>
      </w:r>
    </w:p>
    <w:p w14:paraId="2C189817" w14:textId="77777777" w:rsidR="00FE7C62" w:rsidRPr="00FE7C62" w:rsidRDefault="00FE7C62" w:rsidP="000638E2">
      <w:pPr>
        <w:numPr>
          <w:ilvl w:val="1"/>
          <w:numId w:val="33"/>
        </w:numPr>
        <w:tabs>
          <w:tab w:val="left" w:pos="1134"/>
          <w:tab w:val="left" w:pos="1297"/>
        </w:tabs>
        <w:spacing w:before="120"/>
        <w:ind w:left="284" w:firstLine="0"/>
        <w:jc w:val="both"/>
        <w:rPr>
          <w:rFonts w:ascii="Times New Roman" w:hAnsi="Times New Roman" w:cs="Times New Roman"/>
          <w:noProof/>
          <w:color w:val="000000"/>
          <w:sz w:val="24"/>
          <w:szCs w:val="24"/>
        </w:rPr>
      </w:pPr>
      <w:r w:rsidRPr="00FE7C62">
        <w:rPr>
          <w:rFonts w:ascii="Times New Roman" w:hAnsi="Times New Roman"/>
          <w:color w:val="000000"/>
          <w:sz w:val="24"/>
          <w:highlight w:val="cyan"/>
        </w:rPr>
        <w:t>13. </w:t>
      </w:r>
      <w:r w:rsidRPr="00FE7C62">
        <w:rPr>
          <w:rFonts w:ascii="Times New Roman" w:hAnsi="Times New Roman"/>
          <w:i/>
          <w:iCs/>
          <w:color w:val="000000"/>
          <w:sz w:val="24"/>
          <w:highlight w:val="cyan"/>
        </w:rPr>
        <w:t>OSO</w:t>
      </w:r>
      <w:r w:rsidRPr="00FE7C62">
        <w:rPr>
          <w:rFonts w:ascii="Times New Roman" w:hAnsi="Times New Roman"/>
          <w:color w:val="000000"/>
          <w:sz w:val="24"/>
          <w:highlight w:val="cyan"/>
        </w:rPr>
        <w:t xml:space="preserve"> (ārējie pakalpojumi);</w:t>
      </w:r>
    </w:p>
    <w:p w14:paraId="468F8086" w14:textId="77777777" w:rsidR="00FE7C62" w:rsidRPr="00FE7C62" w:rsidRDefault="00FE7C62" w:rsidP="000638E2">
      <w:pPr>
        <w:numPr>
          <w:ilvl w:val="1"/>
          <w:numId w:val="33"/>
        </w:numPr>
        <w:tabs>
          <w:tab w:val="left" w:pos="1134"/>
          <w:tab w:val="left" w:pos="1297"/>
        </w:tabs>
        <w:spacing w:before="120"/>
        <w:ind w:left="284" w:firstLine="0"/>
        <w:jc w:val="both"/>
        <w:rPr>
          <w:rFonts w:ascii="Times New Roman" w:hAnsi="Times New Roman" w:cs="Times New Roman"/>
          <w:noProof/>
          <w:color w:val="000000"/>
          <w:sz w:val="24"/>
          <w:szCs w:val="24"/>
        </w:rPr>
      </w:pPr>
      <w:r w:rsidRPr="00FE7C62">
        <w:rPr>
          <w:rFonts w:ascii="Times New Roman" w:hAnsi="Times New Roman"/>
          <w:color w:val="000000"/>
          <w:sz w:val="24"/>
          <w:highlight w:val="cyan"/>
        </w:rPr>
        <w:t>18. </w:t>
      </w:r>
      <w:r w:rsidRPr="00FE7C62">
        <w:rPr>
          <w:rFonts w:ascii="Times New Roman" w:hAnsi="Times New Roman"/>
          <w:i/>
          <w:iCs/>
          <w:color w:val="000000"/>
          <w:sz w:val="24"/>
          <w:highlight w:val="cyan"/>
        </w:rPr>
        <w:t>OSO</w:t>
      </w:r>
      <w:r w:rsidRPr="00FE7C62">
        <w:rPr>
          <w:rFonts w:ascii="Times New Roman" w:hAnsi="Times New Roman"/>
          <w:color w:val="000000"/>
          <w:sz w:val="24"/>
          <w:highlight w:val="cyan"/>
        </w:rPr>
        <w:t xml:space="preserve"> (diapazona automātiska aizsardzība);</w:t>
      </w:r>
    </w:p>
    <w:p w14:paraId="0A426A2D" w14:textId="77777777" w:rsidR="00FE7C62" w:rsidRPr="00FE7C62" w:rsidRDefault="00FE7C62" w:rsidP="000638E2">
      <w:pPr>
        <w:numPr>
          <w:ilvl w:val="1"/>
          <w:numId w:val="33"/>
        </w:numPr>
        <w:tabs>
          <w:tab w:val="left" w:pos="1134"/>
          <w:tab w:val="left" w:pos="1297"/>
        </w:tabs>
        <w:spacing w:before="120"/>
        <w:ind w:left="284" w:firstLine="0"/>
        <w:jc w:val="both"/>
        <w:rPr>
          <w:rFonts w:ascii="Times New Roman" w:hAnsi="Times New Roman" w:cs="Times New Roman"/>
          <w:noProof/>
          <w:color w:val="000000"/>
          <w:sz w:val="24"/>
          <w:szCs w:val="24"/>
        </w:rPr>
      </w:pPr>
      <w:r w:rsidRPr="00FE7C62">
        <w:rPr>
          <w:rFonts w:ascii="Times New Roman" w:hAnsi="Times New Roman"/>
          <w:color w:val="000000"/>
          <w:sz w:val="24"/>
          <w:highlight w:val="cyan"/>
        </w:rPr>
        <w:t>20. </w:t>
      </w:r>
      <w:r w:rsidRPr="00FE7C62">
        <w:rPr>
          <w:rFonts w:ascii="Times New Roman" w:hAnsi="Times New Roman"/>
          <w:i/>
          <w:iCs/>
          <w:color w:val="000000"/>
          <w:sz w:val="24"/>
          <w:highlight w:val="cyan"/>
        </w:rPr>
        <w:t>OSO</w:t>
      </w:r>
      <w:r w:rsidRPr="00FE7C62">
        <w:rPr>
          <w:rFonts w:ascii="Times New Roman" w:hAnsi="Times New Roman"/>
          <w:color w:val="000000"/>
          <w:sz w:val="24"/>
          <w:highlight w:val="cyan"/>
        </w:rPr>
        <w:t xml:space="preserve"> (</w:t>
      </w:r>
      <w:r w:rsidRPr="00FE7C62">
        <w:rPr>
          <w:rFonts w:ascii="Times New Roman" w:hAnsi="Times New Roman"/>
          <w:i/>
          <w:iCs/>
          <w:color w:val="000000"/>
          <w:sz w:val="24"/>
          <w:highlight w:val="cyan"/>
        </w:rPr>
        <w:t>HMI</w:t>
      </w:r>
      <w:r w:rsidRPr="00FE7C62">
        <w:rPr>
          <w:rFonts w:ascii="Times New Roman" w:hAnsi="Times New Roman"/>
          <w:color w:val="000000"/>
          <w:sz w:val="24"/>
          <w:highlight w:val="cyan"/>
        </w:rPr>
        <w:t>);</w:t>
      </w:r>
    </w:p>
    <w:p w14:paraId="30EFFD7E" w14:textId="77777777" w:rsidR="00FE7C62" w:rsidRPr="00FE7C62" w:rsidRDefault="00FE7C62" w:rsidP="000638E2">
      <w:pPr>
        <w:numPr>
          <w:ilvl w:val="1"/>
          <w:numId w:val="33"/>
        </w:numPr>
        <w:tabs>
          <w:tab w:val="left" w:pos="1134"/>
          <w:tab w:val="left" w:pos="1297"/>
        </w:tabs>
        <w:spacing w:before="120"/>
        <w:ind w:left="284" w:firstLine="0"/>
        <w:jc w:val="both"/>
        <w:rPr>
          <w:rFonts w:ascii="Times New Roman" w:hAnsi="Times New Roman" w:cs="Times New Roman"/>
          <w:noProof/>
          <w:color w:val="000000"/>
          <w:sz w:val="24"/>
          <w:szCs w:val="24"/>
        </w:rPr>
      </w:pPr>
      <w:r w:rsidRPr="00FE7C62">
        <w:rPr>
          <w:rFonts w:ascii="Times New Roman" w:hAnsi="Times New Roman"/>
          <w:color w:val="000000"/>
          <w:sz w:val="24"/>
          <w:highlight w:val="cyan"/>
        </w:rPr>
        <w:t>23./24. </w:t>
      </w:r>
      <w:r w:rsidRPr="00FE7C62">
        <w:rPr>
          <w:rFonts w:ascii="Times New Roman" w:hAnsi="Times New Roman"/>
          <w:i/>
          <w:iCs/>
          <w:color w:val="000000"/>
          <w:sz w:val="24"/>
          <w:highlight w:val="cyan"/>
        </w:rPr>
        <w:t>OSO</w:t>
      </w:r>
      <w:r w:rsidRPr="00FE7C62">
        <w:rPr>
          <w:rFonts w:ascii="Times New Roman" w:hAnsi="Times New Roman"/>
          <w:color w:val="000000"/>
          <w:sz w:val="24"/>
          <w:highlight w:val="cyan"/>
        </w:rPr>
        <w:t xml:space="preserve"> (nelabvēlīgi vides apstākļi).</w:t>
      </w:r>
    </w:p>
    <w:p w14:paraId="01DC86A5" w14:textId="77777777" w:rsidR="00FE7C62" w:rsidRPr="00FE7C62" w:rsidRDefault="00FE7C62" w:rsidP="00FE7C62">
      <w:pPr>
        <w:spacing w:before="120"/>
        <w:ind w:left="1298" w:hanging="567"/>
        <w:jc w:val="both"/>
        <w:rPr>
          <w:rFonts w:ascii="Times New Roman" w:hAnsi="Times New Roman" w:cs="Times New Roman"/>
          <w:noProof/>
          <w:sz w:val="20"/>
          <w:szCs w:val="20"/>
        </w:rPr>
      </w:pPr>
    </w:p>
    <w:p w14:paraId="04262071" w14:textId="77777777" w:rsidR="00FE7C62" w:rsidRPr="00FE7C62" w:rsidRDefault="00FE7C62" w:rsidP="00FE7C62">
      <w:pPr>
        <w:rPr>
          <w:rFonts w:ascii="Times New Roman" w:hAnsi="Times New Roman" w:cs="Times New Roman"/>
          <w:noProof/>
          <w:sz w:val="20"/>
          <w:szCs w:val="20"/>
        </w:rPr>
      </w:pPr>
      <w:r w:rsidRPr="00FE7C62">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59"/>
        <w:gridCol w:w="1547"/>
        <w:gridCol w:w="3212"/>
        <w:gridCol w:w="3109"/>
        <w:gridCol w:w="2988"/>
      </w:tblGrid>
      <w:tr w:rsidR="00FE7C62" w:rsidRPr="00FE7C62" w14:paraId="2DF37690" w14:textId="77777777">
        <w:trPr>
          <w:trHeight w:val="415"/>
        </w:trPr>
        <w:tc>
          <w:tcPr>
            <w:tcW w:w="1166" w:type="pct"/>
            <w:gridSpan w:val="2"/>
            <w:vMerge w:val="restart"/>
            <w:shd w:val="clear" w:color="auto" w:fill="F79546"/>
          </w:tcPr>
          <w:p w14:paraId="45B740E1" w14:textId="77777777" w:rsidR="00FE7C62" w:rsidRPr="00FE7C62" w:rsidRDefault="00FE7C62" w:rsidP="00FE7C62">
            <w:pPr>
              <w:spacing w:before="120"/>
              <w:ind w:left="113" w:right="113"/>
              <w:rPr>
                <w:rFonts w:ascii="Times New Roman" w:hAnsi="Times New Roman" w:cs="Times New Roman"/>
                <w:b/>
                <w:noProof/>
                <w:sz w:val="20"/>
                <w:szCs w:val="20"/>
              </w:rPr>
            </w:pPr>
            <w:r w:rsidRPr="00FE7C62">
              <w:rPr>
                <w:rFonts w:ascii="Times New Roman" w:hAnsi="Times New Roman"/>
                <w:b/>
                <w:sz w:val="20"/>
              </w:rPr>
              <w:t xml:space="preserve">TEHNISKS </w:t>
            </w:r>
            <w:r w:rsidRPr="00FE7C62">
              <w:rPr>
                <w:rFonts w:ascii="Times New Roman" w:hAnsi="Times New Roman"/>
                <w:b/>
                <w:i/>
                <w:iCs/>
                <w:sz w:val="20"/>
              </w:rPr>
              <w:t>UAS</w:t>
            </w:r>
            <w:r w:rsidRPr="00FE7C62">
              <w:rPr>
                <w:rFonts w:ascii="Times New Roman" w:hAnsi="Times New Roman"/>
                <w:b/>
                <w:sz w:val="20"/>
              </w:rPr>
              <w:t xml:space="preserve"> JAUTĀJUMS</w:t>
            </w:r>
          </w:p>
        </w:tc>
        <w:tc>
          <w:tcPr>
            <w:tcW w:w="3834" w:type="pct"/>
            <w:gridSpan w:val="3"/>
            <w:shd w:val="clear" w:color="auto" w:fill="B8CCE4" w:themeFill="accent1" w:themeFillTint="66"/>
          </w:tcPr>
          <w:p w14:paraId="2240E08E" w14:textId="77777777" w:rsidR="00FE7C62" w:rsidRPr="00FE7C62" w:rsidRDefault="00FE7C62" w:rsidP="00FE7C62">
            <w:pPr>
              <w:spacing w:before="120"/>
              <w:ind w:left="113" w:right="113"/>
              <w:jc w:val="center"/>
              <w:rPr>
                <w:rFonts w:ascii="Times New Roman" w:hAnsi="Times New Roman" w:cs="Times New Roman"/>
                <w:b/>
                <w:noProof/>
                <w:sz w:val="20"/>
                <w:szCs w:val="20"/>
              </w:rPr>
            </w:pPr>
            <w:r w:rsidRPr="00FE7C62">
              <w:rPr>
                <w:rFonts w:ascii="Times New Roman" w:hAnsi="Times New Roman"/>
                <w:b/>
                <w:strike/>
                <w:color w:val="FF0000"/>
                <w:sz w:val="20"/>
              </w:rPr>
              <w:t>Integritātes līmenis</w:t>
            </w:r>
            <w:r w:rsidRPr="00FE7C62">
              <w:rPr>
                <w:rFonts w:ascii="Times New Roman" w:hAnsi="Times New Roman"/>
                <w:b/>
                <w:color w:val="000000"/>
                <w:sz w:val="20"/>
                <w:highlight w:val="cyan"/>
              </w:rPr>
              <w:t>INTEGRITĀTES LĪMENIS</w:t>
            </w:r>
          </w:p>
        </w:tc>
      </w:tr>
      <w:tr w:rsidR="00FE7C62" w:rsidRPr="00FE7C62" w14:paraId="7839D741" w14:textId="77777777">
        <w:trPr>
          <w:trHeight w:val="244"/>
        </w:trPr>
        <w:tc>
          <w:tcPr>
            <w:tcW w:w="1166" w:type="pct"/>
            <w:gridSpan w:val="2"/>
            <w:vMerge/>
            <w:tcBorders>
              <w:top w:val="nil"/>
            </w:tcBorders>
            <w:shd w:val="clear" w:color="auto" w:fill="F79546"/>
          </w:tcPr>
          <w:p w14:paraId="70183705" w14:textId="77777777" w:rsidR="00FE7C62" w:rsidRPr="00FE7C62" w:rsidRDefault="00FE7C62" w:rsidP="00FE7C62">
            <w:pPr>
              <w:spacing w:before="120"/>
              <w:ind w:left="113" w:right="113"/>
              <w:rPr>
                <w:rFonts w:ascii="Times New Roman" w:hAnsi="Times New Roman" w:cs="Times New Roman"/>
                <w:noProof/>
                <w:sz w:val="20"/>
                <w:szCs w:val="20"/>
              </w:rPr>
            </w:pPr>
          </w:p>
        </w:tc>
        <w:tc>
          <w:tcPr>
            <w:tcW w:w="1317" w:type="pct"/>
            <w:vMerge w:val="restart"/>
            <w:shd w:val="clear" w:color="auto" w:fill="B8CCE4" w:themeFill="accent1" w:themeFillTint="66"/>
          </w:tcPr>
          <w:p w14:paraId="6C03AA4F" w14:textId="77777777" w:rsidR="00FE7C62" w:rsidRPr="00FE7C62" w:rsidRDefault="00FE7C62" w:rsidP="00FE7C62">
            <w:pPr>
              <w:spacing w:before="120"/>
              <w:ind w:left="113" w:right="113"/>
              <w:jc w:val="center"/>
              <w:rPr>
                <w:rFonts w:ascii="Times New Roman" w:hAnsi="Times New Roman" w:cs="Times New Roman"/>
                <w:b/>
                <w:noProof/>
                <w:sz w:val="20"/>
                <w:szCs w:val="20"/>
              </w:rPr>
            </w:pPr>
            <w:r w:rsidRPr="00FE7C62">
              <w:rPr>
                <w:rFonts w:ascii="Times New Roman" w:hAnsi="Times New Roman"/>
                <w:b/>
                <w:strike/>
                <w:color w:val="FF0000"/>
                <w:sz w:val="20"/>
              </w:rPr>
              <w:t xml:space="preserve">Zems </w:t>
            </w:r>
            <w:r w:rsidRPr="00FE7C62">
              <w:rPr>
                <w:rFonts w:ascii="Times New Roman" w:hAnsi="Times New Roman"/>
                <w:b/>
                <w:color w:val="000000"/>
                <w:sz w:val="20"/>
                <w:highlight w:val="cyan"/>
              </w:rPr>
              <w:t>Vidējs (</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IV)</w:t>
            </w:r>
          </w:p>
        </w:tc>
        <w:tc>
          <w:tcPr>
            <w:tcW w:w="2517" w:type="pct"/>
            <w:gridSpan w:val="2"/>
            <w:shd w:val="clear" w:color="auto" w:fill="B8CCE4" w:themeFill="accent1" w:themeFillTint="66"/>
          </w:tcPr>
          <w:p w14:paraId="63A97D53" w14:textId="77777777" w:rsidR="00FE7C62" w:rsidRPr="00FE7C62" w:rsidRDefault="00FE7C62" w:rsidP="00FE7C62">
            <w:pPr>
              <w:spacing w:before="120"/>
              <w:ind w:left="113" w:right="113"/>
              <w:jc w:val="center"/>
              <w:rPr>
                <w:rFonts w:ascii="Times New Roman" w:hAnsi="Times New Roman" w:cs="Times New Roman"/>
                <w:b/>
                <w:noProof/>
                <w:sz w:val="20"/>
                <w:szCs w:val="20"/>
              </w:rPr>
            </w:pPr>
            <w:r w:rsidRPr="00FE7C62">
              <w:rPr>
                <w:rFonts w:ascii="Times New Roman" w:hAnsi="Times New Roman"/>
                <w:b/>
                <w:sz w:val="20"/>
              </w:rPr>
              <w:t>Augsts</w:t>
            </w:r>
          </w:p>
        </w:tc>
      </w:tr>
      <w:tr w:rsidR="00FE7C62" w:rsidRPr="00FE7C62" w14:paraId="18CC515B" w14:textId="77777777">
        <w:trPr>
          <w:trHeight w:val="244"/>
        </w:trPr>
        <w:tc>
          <w:tcPr>
            <w:tcW w:w="1166" w:type="pct"/>
            <w:gridSpan w:val="2"/>
            <w:vMerge/>
            <w:tcBorders>
              <w:top w:val="nil"/>
            </w:tcBorders>
            <w:shd w:val="clear" w:color="auto" w:fill="F79546"/>
          </w:tcPr>
          <w:p w14:paraId="5E03CD5A" w14:textId="77777777" w:rsidR="00FE7C62" w:rsidRPr="00FE7C62" w:rsidRDefault="00FE7C62" w:rsidP="00FE7C62">
            <w:pPr>
              <w:spacing w:before="120"/>
              <w:ind w:left="113" w:right="113"/>
              <w:rPr>
                <w:rFonts w:ascii="Times New Roman" w:hAnsi="Times New Roman" w:cs="Times New Roman"/>
                <w:noProof/>
                <w:sz w:val="20"/>
                <w:szCs w:val="20"/>
              </w:rPr>
            </w:pPr>
          </w:p>
        </w:tc>
        <w:tc>
          <w:tcPr>
            <w:tcW w:w="1317" w:type="pct"/>
            <w:vMerge/>
            <w:tcBorders>
              <w:top w:val="nil"/>
            </w:tcBorders>
            <w:shd w:val="clear" w:color="auto" w:fill="B8CCE3"/>
          </w:tcPr>
          <w:p w14:paraId="52E9CF89" w14:textId="77777777" w:rsidR="00FE7C62" w:rsidRPr="00FE7C62" w:rsidRDefault="00FE7C62" w:rsidP="00FE7C62">
            <w:pPr>
              <w:spacing w:before="120"/>
              <w:ind w:left="113" w:right="113"/>
              <w:rPr>
                <w:rFonts w:ascii="Times New Roman" w:hAnsi="Times New Roman" w:cs="Times New Roman"/>
                <w:noProof/>
                <w:sz w:val="20"/>
                <w:szCs w:val="20"/>
              </w:rPr>
            </w:pPr>
          </w:p>
        </w:tc>
        <w:tc>
          <w:tcPr>
            <w:tcW w:w="1280" w:type="pct"/>
            <w:shd w:val="clear" w:color="auto" w:fill="B8CCE4" w:themeFill="accent1" w:themeFillTint="66"/>
          </w:tcPr>
          <w:p w14:paraId="6ECB8C70" w14:textId="77777777" w:rsidR="00FE7C62" w:rsidRPr="00FE7C62" w:rsidRDefault="00FE7C62" w:rsidP="00FE7C62">
            <w:pPr>
              <w:spacing w:before="120"/>
              <w:ind w:left="113" w:right="113"/>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V)</w:t>
            </w:r>
          </w:p>
        </w:tc>
        <w:tc>
          <w:tcPr>
            <w:tcW w:w="1236" w:type="pct"/>
            <w:shd w:val="clear" w:color="auto" w:fill="B8CCE4" w:themeFill="accent1" w:themeFillTint="66"/>
          </w:tcPr>
          <w:p w14:paraId="11D7A472" w14:textId="77777777" w:rsidR="00FE7C62" w:rsidRPr="00FE7C62" w:rsidRDefault="00FE7C62" w:rsidP="00FE7C62">
            <w:pPr>
              <w:spacing w:before="120"/>
              <w:ind w:left="113" w:right="113"/>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VI)</w:t>
            </w:r>
          </w:p>
        </w:tc>
      </w:tr>
      <w:tr w:rsidR="00FE7C62" w:rsidRPr="00FE7C62" w14:paraId="4890F952" w14:textId="77777777">
        <w:trPr>
          <w:trHeight w:val="3199"/>
        </w:trPr>
        <w:tc>
          <w:tcPr>
            <w:tcW w:w="759" w:type="pct"/>
            <w:vMerge w:val="restart"/>
            <w:shd w:val="clear" w:color="auto" w:fill="FABF8F" w:themeFill="accent6" w:themeFillTint="99"/>
          </w:tcPr>
          <w:p w14:paraId="7159BC6A" w14:textId="77777777" w:rsidR="00FE7C62" w:rsidRPr="00FE7C62" w:rsidRDefault="00FE7C62" w:rsidP="00FE7C62">
            <w:pPr>
              <w:ind w:left="107" w:right="726"/>
              <w:rPr>
                <w:rFonts w:ascii="Times New Roman" w:hAnsi="Times New Roman" w:cs="Times New Roman"/>
                <w:noProof/>
                <w:sz w:val="20"/>
                <w:szCs w:val="20"/>
              </w:rPr>
            </w:pPr>
            <w:r w:rsidRPr="00FE7C62">
              <w:rPr>
                <w:rFonts w:ascii="Times New Roman" w:hAnsi="Times New Roman"/>
                <w:sz w:val="20"/>
              </w:rPr>
              <w:t>4. </w:t>
            </w:r>
            <w:r w:rsidRPr="00FE7C62">
              <w:rPr>
                <w:rFonts w:ascii="Times New Roman" w:hAnsi="Times New Roman"/>
                <w:i/>
                <w:iCs/>
                <w:sz w:val="20"/>
              </w:rPr>
              <w:t>OSO</w:t>
            </w:r>
            <w:r w:rsidRPr="00FE7C62">
              <w:rPr>
                <w:rFonts w:ascii="Times New Roman" w:hAnsi="Times New Roman"/>
                <w:sz w:val="20"/>
              </w:rPr>
              <w:t>.</w:t>
            </w:r>
          </w:p>
          <w:p w14:paraId="1A9E1CBB" w14:textId="77777777" w:rsidR="00FE7C62" w:rsidRPr="00FE7C62" w:rsidRDefault="00FE7C62" w:rsidP="00FE7C62">
            <w:pPr>
              <w:ind w:left="107" w:right="726"/>
              <w:rPr>
                <w:rFonts w:ascii="Times New Roman" w:hAnsi="Times New Roman" w:cs="Times New Roman"/>
                <w:noProof/>
                <w:sz w:val="20"/>
                <w:szCs w:val="20"/>
              </w:rPr>
            </w:pPr>
            <w:r w:rsidRPr="00FE7C62">
              <w:rPr>
                <w:rFonts w:ascii="Times New Roman" w:hAnsi="Times New Roman"/>
                <w:i/>
                <w:iCs/>
                <w:sz w:val="20"/>
              </w:rPr>
              <w:t>UAS</w:t>
            </w:r>
            <w:r w:rsidRPr="00FE7C62">
              <w:rPr>
                <w:rFonts w:ascii="Times New Roman" w:hAnsi="Times New Roman"/>
                <w:sz w:val="20"/>
                <w:highlight w:val="cyan"/>
              </w:rPr>
              <w:t xml:space="preserve"> komponenti, kas ir būtiski drošām operācijām, ir projektēti saskaņā ar lidojumderīguma projektēšanas </w:t>
            </w:r>
            <w:r w:rsidRPr="00FE7C62">
              <w:rPr>
                <w:rFonts w:ascii="Times New Roman" w:hAnsi="Times New Roman"/>
                <w:strike/>
                <w:color w:val="FF0000"/>
                <w:sz w:val="20"/>
              </w:rPr>
              <w:t>izstrādātas atbilstoši iestādes atzītiem projektēšanas</w:t>
            </w:r>
            <w:r w:rsidRPr="00FE7C62">
              <w:rPr>
                <w:rFonts w:ascii="Times New Roman" w:hAnsi="Times New Roman"/>
                <w:color w:val="000000"/>
                <w:sz w:val="20"/>
              </w:rPr>
              <w:t>standart</w:t>
            </w:r>
            <w:r w:rsidRPr="00FE7C62">
              <w:rPr>
                <w:rFonts w:ascii="Times New Roman" w:hAnsi="Times New Roman"/>
                <w:color w:val="000000"/>
                <w:sz w:val="20"/>
                <w:highlight w:val="cyan"/>
              </w:rPr>
              <w:t>am</w:t>
            </w:r>
            <w:r w:rsidRPr="00FE7C62">
              <w:rPr>
                <w:rFonts w:ascii="Times New Roman" w:hAnsi="Times New Roman"/>
                <w:color w:val="FF0000"/>
                <w:sz w:val="20"/>
              </w:rPr>
              <w:t>iem.</w:t>
            </w:r>
          </w:p>
        </w:tc>
        <w:tc>
          <w:tcPr>
            <w:tcW w:w="407" w:type="pct"/>
            <w:shd w:val="clear" w:color="auto" w:fill="D9D9D9" w:themeFill="background1" w:themeFillShade="D9"/>
          </w:tcPr>
          <w:p w14:paraId="3EC0ECE7" w14:textId="77777777" w:rsidR="00FE7C62" w:rsidRPr="00FE7C62" w:rsidRDefault="00FE7C62" w:rsidP="00FE7C62">
            <w:pPr>
              <w:spacing w:before="120"/>
              <w:ind w:left="113" w:right="113"/>
              <w:rPr>
                <w:rFonts w:ascii="Times New Roman" w:hAnsi="Times New Roman" w:cs="Times New Roman"/>
                <w:noProof/>
                <w:sz w:val="20"/>
                <w:szCs w:val="20"/>
              </w:rPr>
            </w:pPr>
            <w:r w:rsidRPr="00FE7C62">
              <w:rPr>
                <w:rFonts w:ascii="Times New Roman" w:hAnsi="Times New Roman"/>
                <w:strike/>
                <w:color w:val="FF0000"/>
                <w:sz w:val="20"/>
              </w:rPr>
              <w:t>Kritēriji</w:t>
            </w:r>
            <w:r w:rsidRPr="00FE7C62">
              <w:rPr>
                <w:rFonts w:ascii="Times New Roman" w:hAnsi="Times New Roman"/>
                <w:color w:val="000000"/>
                <w:sz w:val="20"/>
                <w:highlight w:val="cyan"/>
              </w:rPr>
              <w:t>Kritērijs</w:t>
            </w:r>
          </w:p>
        </w:tc>
        <w:tc>
          <w:tcPr>
            <w:tcW w:w="1317" w:type="pct"/>
            <w:shd w:val="clear" w:color="auto" w:fill="D9D9D9" w:themeFill="background1" w:themeFillShade="D9"/>
          </w:tcPr>
          <w:p w14:paraId="0A4D31E3" w14:textId="77777777" w:rsidR="00FE7C62" w:rsidRPr="00FE7C62" w:rsidRDefault="00FE7C62" w:rsidP="00FE7C62">
            <w:pPr>
              <w:spacing w:before="120"/>
              <w:ind w:left="113" w:right="113"/>
              <w:jc w:val="both"/>
              <w:rPr>
                <w:rFonts w:ascii="Times New Roman" w:hAnsi="Times New Roman" w:cs="Times New Roman"/>
                <w:noProof/>
                <w:sz w:val="20"/>
                <w:szCs w:val="20"/>
              </w:rPr>
            </w:pPr>
            <w:r w:rsidRPr="00FE7C62">
              <w:rPr>
                <w:rFonts w:ascii="Times New Roman" w:hAnsi="Times New Roman"/>
                <w:i/>
                <w:iCs/>
                <w:sz w:val="20"/>
              </w:rPr>
              <w:t>UAS</w:t>
            </w:r>
            <w:r w:rsidRPr="00FE7C62">
              <w:rPr>
                <w:rFonts w:ascii="Times New Roman" w:hAnsi="Times New Roman"/>
                <w:sz w:val="20"/>
              </w:rPr>
              <w:t xml:space="preserve"> </w:t>
            </w:r>
            <w:r w:rsidRPr="00FE7C62">
              <w:rPr>
                <w:rFonts w:ascii="Times New Roman" w:hAnsi="Times New Roman"/>
                <w:color w:val="000000"/>
                <w:sz w:val="20"/>
                <w:highlight w:val="cyan"/>
              </w:rPr>
              <w:t>komponenti, kas ir būtiski drošām operācijām,</w:t>
            </w:r>
            <w:r w:rsidRPr="00FE7C62">
              <w:rPr>
                <w:rFonts w:ascii="Times New Roman" w:hAnsi="Times New Roman"/>
                <w:sz w:val="20"/>
              </w:rPr>
              <w:t xml:space="preserve"> ir</w:t>
            </w:r>
            <w:r w:rsidRPr="00FE7C62">
              <w:rPr>
                <w:rFonts w:ascii="Times New Roman" w:hAnsi="Times New Roman"/>
                <w:color w:val="000000"/>
                <w:sz w:val="20"/>
              </w:rPr>
              <w:t xml:space="preserve"> projektēti saskaņā ar </w:t>
            </w:r>
            <w:r w:rsidRPr="00FE7C62">
              <w:rPr>
                <w:rFonts w:ascii="Times New Roman" w:hAnsi="Times New Roman"/>
                <w:color w:val="000000"/>
                <w:sz w:val="20"/>
                <w:highlight w:val="cyan"/>
              </w:rPr>
              <w:t xml:space="preserve">lidojumderīguma projektēšanas </w:t>
            </w:r>
            <w:r w:rsidRPr="00FE7C62">
              <w:rPr>
                <w:rFonts w:ascii="Times New Roman" w:hAnsi="Times New Roman"/>
                <w:color w:val="000000"/>
                <w:sz w:val="20"/>
              </w:rPr>
              <w:t>standart</w:t>
            </w:r>
            <w:r w:rsidRPr="00FE7C62">
              <w:rPr>
                <w:rFonts w:ascii="Times New Roman" w:hAnsi="Times New Roman"/>
                <w:color w:val="000000"/>
                <w:sz w:val="20"/>
                <w:highlight w:val="cyan"/>
              </w:rPr>
              <w:t>u</w:t>
            </w:r>
            <w:r w:rsidRPr="00FE7C62">
              <w:rPr>
                <w:rFonts w:ascii="Times New Roman" w:hAnsi="Times New Roman"/>
                <w:strike/>
                <w:color w:val="FF0000"/>
                <w:sz w:val="20"/>
              </w:rPr>
              <w:t>iem</w:t>
            </w:r>
            <w:r w:rsidRPr="00FE7C62">
              <w:rPr>
                <w:rFonts w:ascii="Times New Roman" w:hAnsi="Times New Roman"/>
                <w:color w:val="000000"/>
                <w:sz w:val="20"/>
                <w:highlight w:val="cyan"/>
                <w:vertAlign w:val="superscript"/>
              </w:rPr>
              <w:t>1</w:t>
            </w:r>
            <w:r w:rsidRPr="00FE7C62">
              <w:rPr>
                <w:rFonts w:ascii="Times New Roman" w:hAnsi="Times New Roman"/>
                <w:color w:val="000000"/>
                <w:sz w:val="20"/>
              </w:rPr>
              <w:t xml:space="preserve">, ko </w:t>
            </w:r>
            <w:r w:rsidRPr="00FE7C62">
              <w:rPr>
                <w:rFonts w:ascii="Times New Roman" w:hAnsi="Times New Roman"/>
                <w:i/>
                <w:iCs/>
                <w:color w:val="000000"/>
                <w:sz w:val="20"/>
                <w:highlight w:val="cyan"/>
              </w:rPr>
              <w:t>EASA</w:t>
            </w:r>
            <w:r w:rsidRPr="00FE7C62">
              <w:rPr>
                <w:rFonts w:ascii="Times New Roman" w:hAnsi="Times New Roman"/>
                <w:color w:val="000000"/>
                <w:sz w:val="20"/>
              </w:rPr>
              <w:t xml:space="preserve"> </w:t>
            </w:r>
            <w:r w:rsidRPr="00FE7C62">
              <w:rPr>
                <w:rFonts w:ascii="Times New Roman" w:hAnsi="Times New Roman"/>
                <w:strike/>
                <w:color w:val="FF0000"/>
                <w:sz w:val="20"/>
              </w:rPr>
              <w:t xml:space="preserve">kompetentā iestāde </w:t>
            </w:r>
            <w:r w:rsidRPr="00FE7C62">
              <w:rPr>
                <w:rFonts w:ascii="Times New Roman" w:hAnsi="Times New Roman"/>
                <w:color w:val="000000"/>
                <w:sz w:val="20"/>
              </w:rPr>
              <w:t>uzskata par atbilstoš</w:t>
            </w:r>
            <w:r w:rsidRPr="00FE7C62">
              <w:rPr>
                <w:rFonts w:ascii="Times New Roman" w:hAnsi="Times New Roman"/>
                <w:color w:val="000000"/>
                <w:sz w:val="20"/>
                <w:highlight w:val="cyan"/>
              </w:rPr>
              <w:t>u</w:t>
            </w:r>
            <w:r w:rsidRPr="00FE7C62">
              <w:rPr>
                <w:rFonts w:ascii="Times New Roman" w:hAnsi="Times New Roman"/>
                <w:strike/>
                <w:color w:val="FF0000"/>
                <w:sz w:val="20"/>
              </w:rPr>
              <w:t>iem</w:t>
            </w:r>
            <w:r w:rsidRPr="00FE7C62">
              <w:rPr>
                <w:rFonts w:ascii="Times New Roman" w:hAnsi="Times New Roman"/>
                <w:color w:val="000000"/>
                <w:sz w:val="20"/>
              </w:rPr>
              <w:t xml:space="preserve"> un/vai kas ir saskaņā ar </w:t>
            </w:r>
            <w:r w:rsidRPr="00FE7C62">
              <w:rPr>
                <w:rFonts w:ascii="Times New Roman" w:hAnsi="Times New Roman"/>
                <w:i/>
                <w:iCs/>
                <w:color w:val="000000"/>
                <w:sz w:val="20"/>
                <w:highlight w:val="cyan"/>
              </w:rPr>
              <w:t>EASA</w:t>
            </w:r>
            <w:r w:rsidRPr="00FE7C62">
              <w:rPr>
                <w:rFonts w:ascii="Times New Roman" w:hAnsi="Times New Roman"/>
                <w:color w:val="000000"/>
                <w:sz w:val="20"/>
              </w:rPr>
              <w:t xml:space="preserve"> </w:t>
            </w:r>
            <w:r w:rsidRPr="00FE7C62">
              <w:rPr>
                <w:rFonts w:ascii="Times New Roman" w:hAnsi="Times New Roman"/>
                <w:strike/>
                <w:color w:val="FF0000"/>
                <w:sz w:val="20"/>
              </w:rPr>
              <w:t>šai kompetentajai iestādei</w:t>
            </w:r>
            <w:r w:rsidRPr="00FE7C62">
              <w:rPr>
                <w:rFonts w:ascii="Times New Roman" w:hAnsi="Times New Roman"/>
                <w:color w:val="000000"/>
                <w:sz w:val="20"/>
              </w:rPr>
              <w:t>pieņemamiem atbilstības nodrošināšanas līdzekļiem</w:t>
            </w:r>
            <w:r w:rsidRPr="00FE7C62">
              <w:rPr>
                <w:rFonts w:ascii="Times New Roman" w:hAnsi="Times New Roman"/>
                <w:color w:val="000000"/>
                <w:sz w:val="20"/>
                <w:highlight w:val="cyan"/>
              </w:rPr>
              <w:t>, lai sekmētu vispārējā drošuma mērķa – 10</w:t>
            </w:r>
            <w:r w:rsidRPr="00FE7C62">
              <w:rPr>
                <w:rFonts w:ascii="Times New Roman" w:hAnsi="Times New Roman"/>
                <w:color w:val="000000"/>
                <w:sz w:val="20"/>
                <w:highlight w:val="cyan"/>
                <w:vertAlign w:val="superscript"/>
              </w:rPr>
              <w:t>–4</w:t>
            </w:r>
            <w:r w:rsidRPr="00FE7C62">
              <w:rPr>
                <w:rFonts w:ascii="Times New Roman" w:hAnsi="Times New Roman"/>
                <w:color w:val="000000"/>
                <w:sz w:val="20"/>
                <w:highlight w:val="cyan"/>
              </w:rPr>
              <w:t>/</w:t>
            </w:r>
            <w:r w:rsidRPr="00FE7C62">
              <w:rPr>
                <w:rFonts w:ascii="Times New Roman" w:hAnsi="Times New Roman"/>
                <w:i/>
                <w:iCs/>
                <w:color w:val="000000"/>
                <w:sz w:val="20"/>
                <w:highlight w:val="cyan"/>
              </w:rPr>
              <w:t>FH</w:t>
            </w:r>
            <w:r w:rsidRPr="00FE7C62">
              <w:rPr>
                <w:rFonts w:ascii="Times New Roman" w:hAnsi="Times New Roman"/>
                <w:color w:val="000000"/>
                <w:sz w:val="20"/>
                <w:highlight w:val="cyan"/>
              </w:rPr>
              <w:t xml:space="preserve"> attiecībā uz kontroles zaudēšanu pār operāciju – sasniegšanu.</w:t>
            </w:r>
            <w:r w:rsidRPr="00FE7C62">
              <w:rPr>
                <w:rFonts w:ascii="Times New Roman" w:hAnsi="Times New Roman"/>
                <w:color w:val="000000"/>
                <w:sz w:val="20"/>
              </w:rPr>
              <w:t xml:space="preserve"> </w:t>
            </w:r>
            <w:r w:rsidRPr="00FE7C62">
              <w:rPr>
                <w:rFonts w:ascii="Times New Roman" w:hAnsi="Times New Roman"/>
                <w:strike/>
                <w:color w:val="FF0000"/>
                <w:sz w:val="20"/>
              </w:rPr>
              <w:t xml:space="preserve">Standartiem un/vai atbilstības nodrošināšanas līdzekļiem ir jābūt piemērojamiem attiecībā uz </w:t>
            </w:r>
            <w:r w:rsidRPr="00FE7C62">
              <w:rPr>
                <w:rFonts w:ascii="Times New Roman" w:hAnsi="Times New Roman"/>
                <w:strike/>
                <w:color w:val="FF0000"/>
                <w:sz w:val="20"/>
                <w:u w:val="single"/>
              </w:rPr>
              <w:t>zemu</w:t>
            </w:r>
            <w:r w:rsidRPr="00FE7C62">
              <w:rPr>
                <w:rFonts w:ascii="Times New Roman" w:hAnsi="Times New Roman"/>
                <w:strike/>
                <w:color w:val="FF0000"/>
                <w:sz w:val="20"/>
              </w:rPr>
              <w:t xml:space="preserve"> integritātes līmeni un paredzēto lidojumu.</w:t>
            </w:r>
          </w:p>
        </w:tc>
        <w:tc>
          <w:tcPr>
            <w:tcW w:w="1280" w:type="pct"/>
            <w:shd w:val="clear" w:color="auto" w:fill="D9D9D9" w:themeFill="background1" w:themeFillShade="D9"/>
          </w:tcPr>
          <w:p w14:paraId="4E7F8E62" w14:textId="77777777" w:rsidR="00FE7C62" w:rsidRPr="00FE7C62" w:rsidRDefault="00FE7C62" w:rsidP="00FE7C62">
            <w:pPr>
              <w:spacing w:before="120"/>
              <w:ind w:left="113" w:right="113"/>
              <w:jc w:val="both"/>
              <w:rPr>
                <w:rFonts w:ascii="Times New Roman" w:hAnsi="Times New Roman" w:cs="Times New Roman"/>
                <w:noProof/>
                <w:sz w:val="20"/>
                <w:szCs w:val="20"/>
              </w:rPr>
            </w:pPr>
            <w:r w:rsidRPr="00FE7C62">
              <w:rPr>
                <w:rFonts w:ascii="Times New Roman" w:hAnsi="Times New Roman"/>
                <w:i/>
                <w:iCs/>
                <w:sz w:val="20"/>
              </w:rPr>
              <w:t>UAS</w:t>
            </w:r>
            <w:r w:rsidRPr="00FE7C62">
              <w:rPr>
                <w:rFonts w:ascii="Times New Roman" w:hAnsi="Times New Roman"/>
                <w:sz w:val="20"/>
              </w:rPr>
              <w:t xml:space="preserve"> </w:t>
            </w:r>
            <w:r w:rsidRPr="00FE7C62">
              <w:rPr>
                <w:rFonts w:ascii="Times New Roman" w:hAnsi="Times New Roman"/>
                <w:color w:val="000000"/>
                <w:sz w:val="20"/>
                <w:highlight w:val="cyan"/>
              </w:rPr>
              <w:t>komponenti, kas ir būtiski drošām operācijām,</w:t>
            </w:r>
            <w:r w:rsidRPr="00FE7C62">
              <w:rPr>
                <w:rFonts w:ascii="Times New Roman" w:hAnsi="Times New Roman"/>
                <w:sz w:val="20"/>
              </w:rPr>
              <w:t xml:space="preserve"> ir</w:t>
            </w:r>
            <w:r w:rsidRPr="00FE7C62">
              <w:rPr>
                <w:rFonts w:ascii="Times New Roman" w:hAnsi="Times New Roman"/>
                <w:color w:val="000000"/>
                <w:sz w:val="20"/>
              </w:rPr>
              <w:t xml:space="preserve"> projektēti saskaņā ar </w:t>
            </w:r>
            <w:r w:rsidRPr="00FE7C62">
              <w:rPr>
                <w:rFonts w:ascii="Times New Roman" w:hAnsi="Times New Roman"/>
                <w:color w:val="000000"/>
                <w:sz w:val="20"/>
                <w:highlight w:val="cyan"/>
              </w:rPr>
              <w:t xml:space="preserve">lidojumderīguma projektēšanas </w:t>
            </w:r>
            <w:r w:rsidRPr="00FE7C62">
              <w:rPr>
                <w:rFonts w:ascii="Times New Roman" w:hAnsi="Times New Roman"/>
                <w:color w:val="000000"/>
                <w:sz w:val="20"/>
              </w:rPr>
              <w:t>standart</w:t>
            </w:r>
            <w:r w:rsidRPr="00FE7C62">
              <w:rPr>
                <w:rFonts w:ascii="Times New Roman" w:hAnsi="Times New Roman"/>
                <w:color w:val="000000"/>
                <w:sz w:val="20"/>
                <w:highlight w:val="cyan"/>
              </w:rPr>
              <w:t>u</w:t>
            </w:r>
            <w:r w:rsidRPr="00FE7C62">
              <w:rPr>
                <w:rFonts w:ascii="Times New Roman" w:hAnsi="Times New Roman"/>
                <w:strike/>
                <w:color w:val="FF0000"/>
                <w:sz w:val="20"/>
              </w:rPr>
              <w:t>iem</w:t>
            </w:r>
            <w:r w:rsidRPr="00FE7C62">
              <w:rPr>
                <w:rFonts w:ascii="Times New Roman" w:hAnsi="Times New Roman"/>
                <w:color w:val="000000"/>
                <w:sz w:val="20"/>
                <w:highlight w:val="cyan"/>
                <w:vertAlign w:val="superscript"/>
              </w:rPr>
              <w:t>1</w:t>
            </w:r>
            <w:r w:rsidRPr="00FE7C62">
              <w:rPr>
                <w:rFonts w:ascii="Times New Roman" w:hAnsi="Times New Roman"/>
                <w:color w:val="000000"/>
                <w:sz w:val="20"/>
              </w:rPr>
              <w:t xml:space="preserve">, ko </w:t>
            </w:r>
            <w:r w:rsidRPr="00FE7C62">
              <w:rPr>
                <w:rFonts w:ascii="Times New Roman" w:hAnsi="Times New Roman"/>
                <w:i/>
                <w:iCs/>
                <w:color w:val="000000"/>
                <w:sz w:val="20"/>
                <w:highlight w:val="cyan"/>
              </w:rPr>
              <w:t>EASA</w:t>
            </w:r>
            <w:r w:rsidRPr="00FE7C62">
              <w:rPr>
                <w:rFonts w:ascii="Times New Roman" w:hAnsi="Times New Roman"/>
                <w:color w:val="000000"/>
                <w:sz w:val="20"/>
              </w:rPr>
              <w:t xml:space="preserve"> </w:t>
            </w:r>
            <w:r w:rsidRPr="00FE7C62">
              <w:rPr>
                <w:rFonts w:ascii="Times New Roman" w:hAnsi="Times New Roman"/>
                <w:strike/>
                <w:color w:val="FF0000"/>
                <w:sz w:val="20"/>
              </w:rPr>
              <w:t xml:space="preserve">kompetentā iestāde </w:t>
            </w:r>
            <w:r w:rsidRPr="00FE7C62">
              <w:rPr>
                <w:rFonts w:ascii="Times New Roman" w:hAnsi="Times New Roman"/>
                <w:color w:val="000000"/>
                <w:sz w:val="20"/>
              </w:rPr>
              <w:t>uzskata par atbilstoš</w:t>
            </w:r>
            <w:r w:rsidRPr="00FE7C62">
              <w:rPr>
                <w:rFonts w:ascii="Times New Roman" w:hAnsi="Times New Roman"/>
                <w:color w:val="000000"/>
                <w:sz w:val="20"/>
                <w:highlight w:val="cyan"/>
              </w:rPr>
              <w:t>u</w:t>
            </w:r>
            <w:r w:rsidRPr="00FE7C62">
              <w:rPr>
                <w:rFonts w:ascii="Times New Roman" w:hAnsi="Times New Roman"/>
                <w:strike/>
                <w:color w:val="FF0000"/>
                <w:sz w:val="20"/>
              </w:rPr>
              <w:t>iem</w:t>
            </w:r>
            <w:r w:rsidRPr="00FE7C62">
              <w:rPr>
                <w:rFonts w:ascii="Times New Roman" w:hAnsi="Times New Roman"/>
                <w:color w:val="000000"/>
                <w:sz w:val="20"/>
              </w:rPr>
              <w:t xml:space="preserve"> un/vai kas ir saskaņā ar </w:t>
            </w:r>
            <w:r w:rsidRPr="00FE7C62">
              <w:rPr>
                <w:rFonts w:ascii="Times New Roman" w:hAnsi="Times New Roman"/>
                <w:i/>
                <w:iCs/>
                <w:color w:val="000000"/>
                <w:sz w:val="20"/>
                <w:highlight w:val="cyan"/>
              </w:rPr>
              <w:t>EASA</w:t>
            </w:r>
            <w:r w:rsidRPr="00FE7C62">
              <w:rPr>
                <w:rFonts w:ascii="Times New Roman" w:hAnsi="Times New Roman"/>
                <w:color w:val="000000"/>
                <w:sz w:val="20"/>
              </w:rPr>
              <w:t xml:space="preserve"> </w:t>
            </w:r>
            <w:r w:rsidRPr="00FE7C62">
              <w:rPr>
                <w:rFonts w:ascii="Times New Roman" w:hAnsi="Times New Roman"/>
                <w:strike/>
                <w:color w:val="FF0000"/>
                <w:sz w:val="20"/>
              </w:rPr>
              <w:t>šai kompetentajai iestādei</w:t>
            </w:r>
            <w:r w:rsidRPr="00FE7C62">
              <w:rPr>
                <w:rFonts w:ascii="Times New Roman" w:hAnsi="Times New Roman"/>
                <w:color w:val="000000"/>
                <w:sz w:val="20"/>
              </w:rPr>
              <w:t>pieņemamiem atbilstības nodrošināšanas līdzekļiem</w:t>
            </w:r>
            <w:r w:rsidRPr="00FE7C62">
              <w:rPr>
                <w:rFonts w:ascii="Times New Roman" w:hAnsi="Times New Roman"/>
                <w:color w:val="000000"/>
                <w:sz w:val="20"/>
                <w:highlight w:val="cyan"/>
              </w:rPr>
              <w:t>, lai sekmētu vispārējā drošuma mērķa – 10</w:t>
            </w:r>
            <w:r w:rsidRPr="00FE7C62">
              <w:rPr>
                <w:rFonts w:ascii="Times New Roman" w:hAnsi="Times New Roman"/>
                <w:color w:val="000000"/>
                <w:sz w:val="20"/>
                <w:highlight w:val="cyan"/>
                <w:vertAlign w:val="superscript"/>
              </w:rPr>
              <w:t>–5</w:t>
            </w:r>
            <w:r w:rsidRPr="00FE7C62">
              <w:rPr>
                <w:rFonts w:ascii="Times New Roman" w:hAnsi="Times New Roman"/>
                <w:color w:val="000000"/>
                <w:sz w:val="20"/>
                <w:highlight w:val="cyan"/>
              </w:rPr>
              <w:t>/</w:t>
            </w:r>
            <w:r w:rsidRPr="00FE7C62">
              <w:rPr>
                <w:rFonts w:ascii="Times New Roman" w:hAnsi="Times New Roman"/>
                <w:i/>
                <w:iCs/>
                <w:color w:val="000000"/>
                <w:sz w:val="20"/>
                <w:highlight w:val="cyan"/>
              </w:rPr>
              <w:t>FH</w:t>
            </w:r>
            <w:r w:rsidRPr="00FE7C62">
              <w:rPr>
                <w:rFonts w:ascii="Times New Roman" w:hAnsi="Times New Roman"/>
                <w:color w:val="000000"/>
                <w:sz w:val="20"/>
                <w:highlight w:val="cyan"/>
              </w:rPr>
              <w:t xml:space="preserve"> attiecībā uz kontroles zaudēšanu pār operāciju – sasniegšanu.</w:t>
            </w:r>
            <w:r w:rsidRPr="00FE7C62">
              <w:rPr>
                <w:rFonts w:ascii="Times New Roman" w:hAnsi="Times New Roman"/>
                <w:color w:val="000000"/>
                <w:sz w:val="20"/>
              </w:rPr>
              <w:t xml:space="preserve"> </w:t>
            </w:r>
            <w:r w:rsidRPr="00FE7C62">
              <w:rPr>
                <w:rFonts w:ascii="Times New Roman" w:hAnsi="Times New Roman"/>
                <w:strike/>
                <w:color w:val="FF0000"/>
                <w:sz w:val="20"/>
              </w:rPr>
              <w:t xml:space="preserve">Standartiem un/vai atbilstības nodrošināšanas līdzekļiem ir jābūt piemērojamiem attiecībā uz </w:t>
            </w:r>
            <w:r w:rsidRPr="00FE7C62">
              <w:rPr>
                <w:rFonts w:ascii="Times New Roman" w:hAnsi="Times New Roman"/>
                <w:strike/>
                <w:color w:val="FF0000"/>
                <w:sz w:val="20"/>
                <w:u w:val="single"/>
              </w:rPr>
              <w:t>vidēju</w:t>
            </w:r>
            <w:r w:rsidRPr="00FE7C62">
              <w:rPr>
                <w:rFonts w:ascii="Times New Roman" w:hAnsi="Times New Roman"/>
                <w:strike/>
                <w:color w:val="FF0000"/>
                <w:sz w:val="20"/>
              </w:rPr>
              <w:t xml:space="preserve"> integritātes līmeni un paredzēto lidojumu.</w:t>
            </w:r>
          </w:p>
        </w:tc>
        <w:tc>
          <w:tcPr>
            <w:tcW w:w="1236" w:type="pct"/>
            <w:shd w:val="clear" w:color="auto" w:fill="D9D9D9" w:themeFill="background1" w:themeFillShade="D9"/>
          </w:tcPr>
          <w:p w14:paraId="0E8612EE" w14:textId="77777777" w:rsidR="00FE7C62" w:rsidRPr="00FE7C62" w:rsidRDefault="00FE7C62" w:rsidP="00FE7C62">
            <w:pPr>
              <w:spacing w:before="120"/>
              <w:ind w:left="113" w:right="113"/>
              <w:jc w:val="both"/>
              <w:rPr>
                <w:rFonts w:ascii="Times New Roman" w:hAnsi="Times New Roman" w:cs="Times New Roman"/>
                <w:noProof/>
                <w:sz w:val="20"/>
                <w:szCs w:val="20"/>
              </w:rPr>
            </w:pPr>
            <w:r w:rsidRPr="00FE7C62">
              <w:rPr>
                <w:rFonts w:ascii="Times New Roman" w:hAnsi="Times New Roman"/>
                <w:i/>
                <w:iCs/>
                <w:sz w:val="20"/>
              </w:rPr>
              <w:t>UAS</w:t>
            </w:r>
            <w:r w:rsidRPr="00FE7C62">
              <w:rPr>
                <w:rFonts w:ascii="Times New Roman" w:hAnsi="Times New Roman"/>
                <w:sz w:val="20"/>
              </w:rPr>
              <w:t xml:space="preserve"> </w:t>
            </w:r>
            <w:r w:rsidRPr="00FE7C62">
              <w:rPr>
                <w:rFonts w:ascii="Times New Roman" w:hAnsi="Times New Roman"/>
                <w:color w:val="000000"/>
                <w:sz w:val="20"/>
                <w:highlight w:val="cyan"/>
              </w:rPr>
              <w:t>komponenti, kas ir būtiski drošām operācijām,</w:t>
            </w:r>
            <w:r w:rsidRPr="00FE7C62">
              <w:rPr>
                <w:rFonts w:ascii="Times New Roman" w:hAnsi="Times New Roman"/>
                <w:sz w:val="20"/>
              </w:rPr>
              <w:t xml:space="preserve"> ir</w:t>
            </w:r>
            <w:r w:rsidRPr="00FE7C62">
              <w:rPr>
                <w:rFonts w:ascii="Times New Roman" w:hAnsi="Times New Roman"/>
                <w:color w:val="000000"/>
                <w:sz w:val="20"/>
              </w:rPr>
              <w:t xml:space="preserve"> projektēti saskaņā ar </w:t>
            </w:r>
            <w:r w:rsidRPr="00FE7C62">
              <w:rPr>
                <w:rFonts w:ascii="Times New Roman" w:hAnsi="Times New Roman"/>
                <w:color w:val="000000"/>
                <w:sz w:val="20"/>
                <w:highlight w:val="cyan"/>
              </w:rPr>
              <w:t xml:space="preserve">lidojumderīguma projektēšanas </w:t>
            </w:r>
            <w:r w:rsidRPr="00FE7C62">
              <w:rPr>
                <w:rFonts w:ascii="Times New Roman" w:hAnsi="Times New Roman"/>
                <w:color w:val="000000"/>
                <w:sz w:val="20"/>
              </w:rPr>
              <w:t>standart</w:t>
            </w:r>
            <w:r w:rsidRPr="00FE7C62">
              <w:rPr>
                <w:rFonts w:ascii="Times New Roman" w:hAnsi="Times New Roman"/>
                <w:color w:val="000000"/>
                <w:sz w:val="20"/>
                <w:highlight w:val="cyan"/>
              </w:rPr>
              <w:t>u</w:t>
            </w:r>
            <w:r w:rsidRPr="00FE7C62">
              <w:rPr>
                <w:rFonts w:ascii="Times New Roman" w:hAnsi="Times New Roman"/>
                <w:strike/>
                <w:color w:val="FF0000"/>
                <w:sz w:val="20"/>
              </w:rPr>
              <w:t>iem</w:t>
            </w:r>
            <w:r w:rsidRPr="00FE7C62">
              <w:rPr>
                <w:rFonts w:ascii="Times New Roman" w:hAnsi="Times New Roman"/>
                <w:color w:val="000000"/>
                <w:sz w:val="20"/>
                <w:vertAlign w:val="superscript"/>
              </w:rPr>
              <w:t>1</w:t>
            </w:r>
            <w:r w:rsidRPr="00FE7C62">
              <w:rPr>
                <w:rFonts w:ascii="Times New Roman" w:hAnsi="Times New Roman"/>
                <w:color w:val="000000"/>
                <w:sz w:val="20"/>
              </w:rPr>
              <w:t xml:space="preserve">, ko </w:t>
            </w:r>
            <w:r w:rsidRPr="00FE7C62">
              <w:rPr>
                <w:rFonts w:ascii="Times New Roman" w:hAnsi="Times New Roman"/>
                <w:i/>
                <w:iCs/>
                <w:color w:val="000000"/>
                <w:sz w:val="20"/>
                <w:highlight w:val="cyan"/>
              </w:rPr>
              <w:t>EASA</w:t>
            </w:r>
            <w:r w:rsidRPr="00FE7C62">
              <w:rPr>
                <w:rFonts w:ascii="Times New Roman" w:hAnsi="Times New Roman"/>
                <w:color w:val="000000"/>
                <w:sz w:val="20"/>
              </w:rPr>
              <w:t xml:space="preserve"> </w:t>
            </w:r>
            <w:r w:rsidRPr="00FE7C62">
              <w:rPr>
                <w:rFonts w:ascii="Times New Roman" w:hAnsi="Times New Roman"/>
                <w:strike/>
                <w:color w:val="FF0000"/>
                <w:sz w:val="20"/>
              </w:rPr>
              <w:t xml:space="preserve">kompetentā iestāde </w:t>
            </w:r>
            <w:r w:rsidRPr="00FE7C62">
              <w:rPr>
                <w:rFonts w:ascii="Times New Roman" w:hAnsi="Times New Roman"/>
                <w:color w:val="000000"/>
                <w:sz w:val="20"/>
              </w:rPr>
              <w:t>uzskata par atbilstoš</w:t>
            </w:r>
            <w:r w:rsidRPr="00FE7C62">
              <w:rPr>
                <w:rFonts w:ascii="Times New Roman" w:hAnsi="Times New Roman"/>
                <w:color w:val="000000"/>
                <w:sz w:val="20"/>
                <w:highlight w:val="cyan"/>
              </w:rPr>
              <w:t>u</w:t>
            </w:r>
            <w:r w:rsidRPr="00FE7C62">
              <w:rPr>
                <w:rFonts w:ascii="Times New Roman" w:hAnsi="Times New Roman"/>
                <w:strike/>
                <w:color w:val="FF0000"/>
                <w:sz w:val="20"/>
              </w:rPr>
              <w:t>iem</w:t>
            </w:r>
            <w:r w:rsidRPr="00FE7C62">
              <w:rPr>
                <w:rFonts w:ascii="Times New Roman" w:hAnsi="Times New Roman"/>
                <w:color w:val="000000"/>
                <w:sz w:val="20"/>
              </w:rPr>
              <w:t xml:space="preserve"> un/vai kas ir saskaņā ar </w:t>
            </w:r>
            <w:r w:rsidRPr="00FE7C62">
              <w:rPr>
                <w:rFonts w:ascii="Times New Roman" w:hAnsi="Times New Roman"/>
                <w:i/>
                <w:iCs/>
                <w:color w:val="000000"/>
                <w:sz w:val="20"/>
                <w:highlight w:val="cyan"/>
              </w:rPr>
              <w:t>EASA</w:t>
            </w:r>
            <w:r w:rsidRPr="00FE7C62">
              <w:rPr>
                <w:rFonts w:ascii="Times New Roman" w:hAnsi="Times New Roman"/>
                <w:color w:val="000000"/>
                <w:sz w:val="20"/>
              </w:rPr>
              <w:t xml:space="preserve"> </w:t>
            </w:r>
            <w:r w:rsidRPr="00FE7C62">
              <w:rPr>
                <w:rFonts w:ascii="Times New Roman" w:hAnsi="Times New Roman"/>
                <w:strike/>
                <w:color w:val="FF0000"/>
                <w:sz w:val="20"/>
              </w:rPr>
              <w:t>šai kompetentajai iestādei</w:t>
            </w:r>
            <w:r w:rsidRPr="00FE7C62">
              <w:rPr>
                <w:rFonts w:ascii="Times New Roman" w:hAnsi="Times New Roman"/>
                <w:color w:val="000000"/>
                <w:sz w:val="20"/>
              </w:rPr>
              <w:t>pieņemamiem atbilstības nodrošināšanas līdzekļiem</w:t>
            </w:r>
            <w:r w:rsidRPr="00FE7C62">
              <w:rPr>
                <w:rFonts w:ascii="Times New Roman" w:hAnsi="Times New Roman"/>
                <w:color w:val="000000"/>
                <w:sz w:val="20"/>
                <w:highlight w:val="cyan"/>
              </w:rPr>
              <w:t>, lai sekmētu vispārējā drošuma mērķa – 10</w:t>
            </w:r>
            <w:r w:rsidRPr="00FE7C62">
              <w:rPr>
                <w:rFonts w:ascii="Times New Roman" w:hAnsi="Times New Roman"/>
                <w:color w:val="000000"/>
                <w:sz w:val="20"/>
                <w:highlight w:val="cyan"/>
                <w:vertAlign w:val="superscript"/>
              </w:rPr>
              <w:t>–6</w:t>
            </w:r>
            <w:r w:rsidRPr="00FE7C62">
              <w:rPr>
                <w:rFonts w:ascii="Times New Roman" w:hAnsi="Times New Roman"/>
                <w:color w:val="000000"/>
                <w:sz w:val="20"/>
                <w:highlight w:val="cyan"/>
              </w:rPr>
              <w:t>/</w:t>
            </w:r>
            <w:r w:rsidRPr="00FE7C62">
              <w:rPr>
                <w:rFonts w:ascii="Times New Roman" w:hAnsi="Times New Roman"/>
                <w:i/>
                <w:iCs/>
                <w:color w:val="000000"/>
                <w:sz w:val="20"/>
                <w:highlight w:val="cyan"/>
              </w:rPr>
              <w:t>FH</w:t>
            </w:r>
            <w:r w:rsidRPr="00FE7C62">
              <w:rPr>
                <w:rFonts w:ascii="Times New Roman" w:hAnsi="Times New Roman"/>
                <w:color w:val="000000"/>
                <w:sz w:val="20"/>
                <w:highlight w:val="cyan"/>
              </w:rPr>
              <w:t xml:space="preserve"> attiecībā uz kontroles zaudēšanu pār operāciju – sasniegšanu.</w:t>
            </w:r>
            <w:r w:rsidRPr="00FE7C62">
              <w:rPr>
                <w:rFonts w:ascii="Times New Roman" w:hAnsi="Times New Roman"/>
                <w:color w:val="000000"/>
                <w:sz w:val="20"/>
              </w:rPr>
              <w:t xml:space="preserve"> </w:t>
            </w:r>
            <w:r w:rsidRPr="00FE7C62">
              <w:rPr>
                <w:rFonts w:ascii="Times New Roman" w:hAnsi="Times New Roman"/>
                <w:strike/>
                <w:color w:val="FF0000"/>
                <w:sz w:val="20"/>
              </w:rPr>
              <w:t xml:space="preserve">Standartiem un/vai atbilstības nodrošināšanas līdzekļiem ir jābūt piemērojamiem attiecībā uz </w:t>
            </w:r>
            <w:r w:rsidRPr="00FE7C62">
              <w:rPr>
                <w:rFonts w:ascii="Times New Roman" w:hAnsi="Times New Roman"/>
                <w:strike/>
                <w:color w:val="FF0000"/>
                <w:sz w:val="20"/>
                <w:u w:val="single"/>
              </w:rPr>
              <w:t>augstu</w:t>
            </w:r>
            <w:r w:rsidRPr="00FE7C62">
              <w:rPr>
                <w:rFonts w:ascii="Times New Roman" w:hAnsi="Times New Roman"/>
                <w:strike/>
                <w:color w:val="FF0000"/>
                <w:sz w:val="20"/>
              </w:rPr>
              <w:t xml:space="preserve"> integritātes līmeni un paredzēto lidojumu.</w:t>
            </w:r>
          </w:p>
        </w:tc>
      </w:tr>
      <w:tr w:rsidR="00FE7C62" w:rsidRPr="00FE7C62" w14:paraId="3A7D8C9C" w14:textId="77777777">
        <w:trPr>
          <w:trHeight w:val="959"/>
        </w:trPr>
        <w:tc>
          <w:tcPr>
            <w:tcW w:w="759" w:type="pct"/>
            <w:vMerge/>
            <w:shd w:val="clear" w:color="auto" w:fill="FABF8F" w:themeFill="accent6" w:themeFillTint="99"/>
          </w:tcPr>
          <w:p w14:paraId="7CB995DA" w14:textId="77777777" w:rsidR="00FE7C62" w:rsidRPr="00FE7C62" w:rsidRDefault="00FE7C62" w:rsidP="00FE7C62">
            <w:pPr>
              <w:rPr>
                <w:rFonts w:ascii="Times New Roman" w:hAnsi="Times New Roman" w:cs="Times New Roman"/>
                <w:noProof/>
                <w:sz w:val="20"/>
                <w:szCs w:val="20"/>
              </w:rPr>
            </w:pPr>
          </w:p>
        </w:tc>
        <w:tc>
          <w:tcPr>
            <w:tcW w:w="407" w:type="pct"/>
            <w:tcBorders>
              <w:bottom w:val="nil"/>
            </w:tcBorders>
            <w:vAlign w:val="center"/>
          </w:tcPr>
          <w:p w14:paraId="76B6CEF1" w14:textId="77777777" w:rsidR="00FE7C62" w:rsidRPr="00FE7C62" w:rsidRDefault="00FE7C62" w:rsidP="00FE7C62">
            <w:pPr>
              <w:spacing w:before="120"/>
              <w:ind w:left="113" w:right="113"/>
              <w:rPr>
                <w:rFonts w:ascii="Times New Roman" w:hAnsi="Times New Roman" w:cs="Times New Roman"/>
                <w:i/>
                <w:noProof/>
                <w:sz w:val="20"/>
                <w:szCs w:val="20"/>
              </w:rPr>
            </w:pPr>
            <w:r w:rsidRPr="00FE7C62">
              <w:rPr>
                <w:rFonts w:ascii="Times New Roman" w:hAnsi="Times New Roman"/>
                <w:i/>
                <w:sz w:val="20"/>
              </w:rPr>
              <w:t>Komentāri</w:t>
            </w:r>
          </w:p>
        </w:tc>
        <w:tc>
          <w:tcPr>
            <w:tcW w:w="3834" w:type="pct"/>
            <w:gridSpan w:val="3"/>
            <w:vMerge w:val="restart"/>
          </w:tcPr>
          <w:p w14:paraId="5E2DF267" w14:textId="77777777" w:rsidR="00FE7C62" w:rsidRPr="00FE7C62" w:rsidRDefault="00FE7C62" w:rsidP="00FE7C62">
            <w:pPr>
              <w:spacing w:before="120"/>
              <w:ind w:left="113" w:right="113"/>
              <w:rPr>
                <w:rFonts w:ascii="Times New Roman" w:hAnsi="Times New Roman" w:cs="Times New Roman"/>
                <w:i/>
                <w:noProof/>
                <w:sz w:val="20"/>
                <w:szCs w:val="20"/>
              </w:rPr>
            </w:pPr>
            <w:r w:rsidRPr="00FE7C62">
              <w:rPr>
                <w:rFonts w:ascii="Times New Roman" w:hAnsi="Times New Roman"/>
                <w:i/>
                <w:sz w:val="20"/>
              </w:rPr>
              <w:t>Tādu izmēģinājuma lidojumu gadījumā, kuros tiek pētīti jauni tehniskie risinājumi, kompetentā iestāde var piekrist tam, ka netiek nodrošināta atbilstība atzītiem standartiem.</w:t>
            </w:r>
          </w:p>
          <w:p w14:paraId="23B94731" w14:textId="77777777" w:rsidR="00FE7C62" w:rsidRPr="00FE7C62" w:rsidRDefault="00FE7C62" w:rsidP="00FE7C62">
            <w:pPr>
              <w:spacing w:before="120"/>
              <w:ind w:left="113" w:right="113"/>
              <w:rPr>
                <w:rFonts w:ascii="Times New Roman" w:hAnsi="Times New Roman" w:cs="Times New Roman"/>
                <w:i/>
                <w:noProof/>
                <w:color w:val="000000"/>
                <w:sz w:val="20"/>
                <w:szCs w:val="20"/>
                <w:highlight w:val="cyan"/>
              </w:rPr>
            </w:pPr>
            <w:r w:rsidRPr="00FE7C62">
              <w:rPr>
                <w:rFonts w:ascii="Times New Roman" w:hAnsi="Times New Roman"/>
                <w:i/>
                <w:color w:val="000000"/>
                <w:sz w:val="20"/>
                <w:highlight w:val="cyan"/>
                <w:vertAlign w:val="superscript"/>
              </w:rPr>
              <w:t xml:space="preserve">1 </w:t>
            </w:r>
            <w:r w:rsidRPr="00FE7C62">
              <w:rPr>
                <w:rFonts w:ascii="Times New Roman" w:hAnsi="Times New Roman"/>
                <w:i/>
                <w:color w:val="000000"/>
                <w:sz w:val="20"/>
                <w:highlight w:val="cyan"/>
              </w:rPr>
              <w:t>Ieteicamais lidojumderīguma projektēšanas standarts ir EASA vieglo UAS īpašie nosacījumi.</w:t>
            </w:r>
          </w:p>
          <w:p w14:paraId="15ECDA40" w14:textId="77777777" w:rsidR="00FE7C62" w:rsidRPr="00FE7C62" w:rsidRDefault="00FE7C62" w:rsidP="00FE7C62">
            <w:pPr>
              <w:spacing w:before="120"/>
              <w:ind w:left="113" w:right="113"/>
              <w:rPr>
                <w:rFonts w:ascii="Times New Roman" w:hAnsi="Times New Roman" w:cs="Times New Roman"/>
                <w:i/>
                <w:noProof/>
                <w:color w:val="000000"/>
                <w:sz w:val="20"/>
                <w:szCs w:val="20"/>
              </w:rPr>
            </w:pPr>
            <w:r w:rsidRPr="00FE7C62">
              <w:rPr>
                <w:rFonts w:ascii="Times New Roman" w:hAnsi="Times New Roman"/>
                <w:i/>
                <w:color w:val="000000"/>
                <w:sz w:val="20"/>
                <w:highlight w:val="cyan"/>
              </w:rPr>
              <w:t>Ja OSO (piemēram, 5. OSO) aptver lidojumderīguma projektēšanas standarta aspektus, priekšroka ir OSO prasībai.</w:t>
            </w:r>
          </w:p>
        </w:tc>
      </w:tr>
      <w:tr w:rsidR="00FE7C62" w:rsidRPr="00FE7C62" w14:paraId="3F6B32A6" w14:textId="77777777">
        <w:trPr>
          <w:trHeight w:val="538"/>
        </w:trPr>
        <w:tc>
          <w:tcPr>
            <w:tcW w:w="759" w:type="pct"/>
            <w:vMerge/>
            <w:shd w:val="clear" w:color="auto" w:fill="FABF8F" w:themeFill="accent6" w:themeFillTint="99"/>
          </w:tcPr>
          <w:p w14:paraId="7D8821D2" w14:textId="77777777" w:rsidR="00FE7C62" w:rsidRPr="00FE7C62" w:rsidRDefault="00FE7C62" w:rsidP="00FE7C62">
            <w:pPr>
              <w:rPr>
                <w:rFonts w:ascii="Times New Roman" w:hAnsi="Times New Roman" w:cs="Times New Roman"/>
                <w:noProof/>
                <w:sz w:val="20"/>
                <w:szCs w:val="20"/>
              </w:rPr>
            </w:pPr>
          </w:p>
        </w:tc>
        <w:tc>
          <w:tcPr>
            <w:tcW w:w="407" w:type="pct"/>
            <w:tcBorders>
              <w:top w:val="nil"/>
            </w:tcBorders>
          </w:tcPr>
          <w:p w14:paraId="6A867DBB" w14:textId="77777777" w:rsidR="00FE7C62" w:rsidRPr="00FE7C62" w:rsidRDefault="00FE7C62" w:rsidP="00FE7C62">
            <w:pPr>
              <w:spacing w:before="120"/>
              <w:ind w:left="113" w:right="113"/>
              <w:rPr>
                <w:rFonts w:ascii="Times New Roman" w:hAnsi="Times New Roman" w:cs="Times New Roman"/>
                <w:noProof/>
                <w:sz w:val="20"/>
                <w:szCs w:val="20"/>
              </w:rPr>
            </w:pPr>
          </w:p>
        </w:tc>
        <w:tc>
          <w:tcPr>
            <w:tcW w:w="3834" w:type="pct"/>
            <w:gridSpan w:val="3"/>
            <w:vMerge/>
          </w:tcPr>
          <w:p w14:paraId="4492664B" w14:textId="77777777" w:rsidR="00FE7C62" w:rsidRPr="00FE7C62" w:rsidRDefault="00FE7C62" w:rsidP="00FE7C62">
            <w:pPr>
              <w:spacing w:before="120"/>
              <w:ind w:right="113"/>
              <w:rPr>
                <w:rFonts w:ascii="Times New Roman" w:hAnsi="Times New Roman" w:cs="Times New Roman"/>
                <w:i/>
                <w:noProof/>
                <w:color w:val="000000"/>
                <w:sz w:val="20"/>
                <w:szCs w:val="20"/>
              </w:rPr>
            </w:pPr>
          </w:p>
        </w:tc>
      </w:tr>
    </w:tbl>
    <w:p w14:paraId="0E82D742" w14:textId="7898B220" w:rsidR="002D1161" w:rsidRDefault="002D1161" w:rsidP="00FE7C62">
      <w:pPr>
        <w:spacing w:before="122"/>
        <w:rPr>
          <w:rFonts w:ascii="Times New Roman" w:hAnsi="Times New Roman" w:cs="Times New Roman"/>
          <w:noProof/>
          <w:sz w:val="20"/>
          <w:szCs w:val="20"/>
        </w:rPr>
      </w:pPr>
    </w:p>
    <w:p w14:paraId="14F67C0D" w14:textId="77777777" w:rsidR="002D1161" w:rsidRDefault="002D1161">
      <w:pPr>
        <w:rPr>
          <w:rFonts w:ascii="Times New Roman" w:hAnsi="Times New Roman" w:cs="Times New Roman"/>
          <w:noProof/>
          <w:sz w:val="20"/>
          <w:szCs w:val="20"/>
        </w:rPr>
      </w:pPr>
      <w:r>
        <w:rPr>
          <w:rFonts w:ascii="Times New Roman" w:hAnsi="Times New Roman" w:cs="Times New Roman"/>
          <w:noProof/>
          <w:sz w:val="20"/>
          <w:szCs w:val="20"/>
        </w:rPr>
        <w:br w:type="page"/>
      </w:r>
    </w:p>
    <w:p w14:paraId="370C940E" w14:textId="77777777" w:rsidR="00FE7C62" w:rsidRPr="00FE7C62" w:rsidRDefault="00FE7C62" w:rsidP="00FE7C62">
      <w:pPr>
        <w:spacing w:before="122"/>
        <w:rPr>
          <w:rFonts w:ascii="Times New Roman" w:hAnsi="Times New Roman" w:cs="Times New Roman"/>
          <w:noProof/>
          <w:sz w:val="20"/>
          <w:szCs w:val="20"/>
        </w:rPr>
      </w:pPr>
    </w:p>
    <w:p w14:paraId="4C88C75B" w14:textId="77777777" w:rsidR="00FE7C62" w:rsidRPr="00FE7C62" w:rsidRDefault="00FE7C62" w:rsidP="00FE7C62">
      <w:pPr>
        <w:spacing w:before="10"/>
        <w:rPr>
          <w:rFonts w:ascii="Times New Roman" w:hAnsi="Times New Roman" w:cs="Times New Roman"/>
          <w:noProof/>
          <w:sz w:val="20"/>
          <w:szCs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8"/>
        <w:gridCol w:w="1429"/>
        <w:gridCol w:w="4111"/>
        <w:gridCol w:w="3969"/>
        <w:gridCol w:w="2835"/>
      </w:tblGrid>
      <w:tr w:rsidR="00FE7C62" w:rsidRPr="00FE7C62" w14:paraId="3E0AC070" w14:textId="77777777">
        <w:trPr>
          <w:trHeight w:val="234"/>
        </w:trPr>
        <w:tc>
          <w:tcPr>
            <w:tcW w:w="2977" w:type="dxa"/>
            <w:gridSpan w:val="2"/>
            <w:vMerge w:val="restart"/>
            <w:shd w:val="clear" w:color="auto" w:fill="F79546"/>
          </w:tcPr>
          <w:p w14:paraId="3654D9BB" w14:textId="77777777" w:rsidR="00FE7C62" w:rsidRPr="00FE7C62" w:rsidRDefault="00FE7C62" w:rsidP="00FE7C62">
            <w:pPr>
              <w:spacing w:before="60"/>
              <w:ind w:left="113" w:right="113"/>
              <w:rPr>
                <w:rFonts w:ascii="Times New Roman" w:hAnsi="Times New Roman" w:cs="Times New Roman"/>
                <w:b/>
                <w:noProof/>
                <w:sz w:val="20"/>
                <w:szCs w:val="20"/>
              </w:rPr>
            </w:pPr>
            <w:r w:rsidRPr="00FE7C62">
              <w:rPr>
                <w:rFonts w:ascii="Times New Roman" w:hAnsi="Times New Roman"/>
                <w:b/>
                <w:sz w:val="20"/>
              </w:rPr>
              <w:t xml:space="preserve">TEHNISKS </w:t>
            </w:r>
            <w:r w:rsidRPr="00FE7C62">
              <w:rPr>
                <w:rFonts w:ascii="Times New Roman" w:hAnsi="Times New Roman"/>
                <w:b/>
                <w:i/>
                <w:iCs/>
                <w:sz w:val="20"/>
              </w:rPr>
              <w:t>UAS</w:t>
            </w:r>
            <w:r w:rsidRPr="00FE7C62">
              <w:rPr>
                <w:rFonts w:ascii="Times New Roman" w:hAnsi="Times New Roman"/>
                <w:b/>
                <w:sz w:val="20"/>
              </w:rPr>
              <w:t xml:space="preserve"> JAUTĀJUMS</w:t>
            </w:r>
          </w:p>
        </w:tc>
        <w:tc>
          <w:tcPr>
            <w:tcW w:w="10915" w:type="dxa"/>
            <w:gridSpan w:val="3"/>
            <w:shd w:val="clear" w:color="auto" w:fill="C2D59B"/>
          </w:tcPr>
          <w:p w14:paraId="7031B572" w14:textId="77777777" w:rsidR="00FE7C62" w:rsidRPr="00FE7C62" w:rsidRDefault="00FE7C62" w:rsidP="00FE7C62">
            <w:pPr>
              <w:spacing w:before="60"/>
              <w:ind w:left="113" w:right="113"/>
              <w:jc w:val="center"/>
              <w:rPr>
                <w:rFonts w:ascii="Times New Roman" w:hAnsi="Times New Roman" w:cs="Times New Roman"/>
                <w:noProof/>
                <w:sz w:val="20"/>
                <w:szCs w:val="20"/>
              </w:rPr>
            </w:pPr>
            <w:r w:rsidRPr="00FE7C62">
              <w:rPr>
                <w:rFonts w:ascii="Times New Roman" w:hAnsi="Times New Roman"/>
                <w:b/>
                <w:strike/>
                <w:color w:val="EE0000"/>
                <w:sz w:val="20"/>
              </w:rPr>
              <w:t xml:space="preserve">Apliecinājuma līmenis </w:t>
            </w:r>
            <w:r w:rsidRPr="00FE7C62">
              <w:rPr>
                <w:rFonts w:ascii="Times New Roman" w:hAnsi="Times New Roman"/>
                <w:b/>
                <w:sz w:val="20"/>
              </w:rPr>
              <w:t>APLIECINĀJUMA LĪMENIS</w:t>
            </w:r>
          </w:p>
        </w:tc>
      </w:tr>
      <w:tr w:rsidR="00FE7C62" w:rsidRPr="00FE7C62" w14:paraId="69C072EF" w14:textId="77777777">
        <w:trPr>
          <w:trHeight w:val="489"/>
        </w:trPr>
        <w:tc>
          <w:tcPr>
            <w:tcW w:w="2977" w:type="dxa"/>
            <w:gridSpan w:val="2"/>
            <w:vMerge/>
            <w:tcBorders>
              <w:top w:val="nil"/>
            </w:tcBorders>
            <w:shd w:val="clear" w:color="auto" w:fill="F79546"/>
          </w:tcPr>
          <w:p w14:paraId="3D85636D" w14:textId="77777777" w:rsidR="00FE7C62" w:rsidRPr="00FE7C62" w:rsidRDefault="00FE7C62" w:rsidP="00FE7C62">
            <w:pPr>
              <w:spacing w:before="60"/>
              <w:ind w:left="113" w:right="113"/>
              <w:rPr>
                <w:rFonts w:ascii="Times New Roman" w:hAnsi="Times New Roman" w:cs="Times New Roman"/>
                <w:noProof/>
                <w:sz w:val="20"/>
                <w:szCs w:val="20"/>
              </w:rPr>
            </w:pPr>
          </w:p>
        </w:tc>
        <w:tc>
          <w:tcPr>
            <w:tcW w:w="4111" w:type="dxa"/>
            <w:shd w:val="clear" w:color="auto" w:fill="C2D59B"/>
          </w:tcPr>
          <w:p w14:paraId="4144252A" w14:textId="77777777" w:rsidR="00FE7C62" w:rsidRPr="00FE7C62" w:rsidRDefault="00FE7C62" w:rsidP="00FE7C62">
            <w:pPr>
              <w:spacing w:before="60"/>
              <w:ind w:left="850" w:right="113" w:hanging="693"/>
              <w:jc w:val="center"/>
              <w:rPr>
                <w:rFonts w:ascii="Times New Roman" w:hAnsi="Times New Roman" w:cs="Times New Roman"/>
                <w:b/>
                <w:noProof/>
                <w:sz w:val="20"/>
                <w:szCs w:val="20"/>
              </w:rPr>
            </w:pPr>
            <w:r w:rsidRPr="00FE7C62">
              <w:rPr>
                <w:rFonts w:ascii="Times New Roman" w:hAnsi="Times New Roman"/>
                <w:b/>
                <w:strike/>
                <w:color w:val="EE0000"/>
                <w:sz w:val="20"/>
              </w:rPr>
              <w:t>Zems</w:t>
            </w:r>
            <w:r w:rsidRPr="00FE7C62">
              <w:rPr>
                <w:rFonts w:ascii="Times New Roman" w:hAnsi="Times New Roman"/>
                <w:b/>
                <w:sz w:val="20"/>
                <w:highlight w:val="cyan"/>
              </w:rPr>
              <w:t>Vidējs</w:t>
            </w:r>
          </w:p>
          <w:p w14:paraId="6E528A8E" w14:textId="77777777" w:rsidR="00FE7C62" w:rsidRPr="00FE7C62" w:rsidRDefault="00FE7C62" w:rsidP="00FE7C62">
            <w:pPr>
              <w:spacing w:before="60"/>
              <w:ind w:left="850" w:right="113" w:hanging="693"/>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IV)</w:t>
            </w:r>
          </w:p>
        </w:tc>
        <w:tc>
          <w:tcPr>
            <w:tcW w:w="6804" w:type="dxa"/>
            <w:gridSpan w:val="2"/>
            <w:shd w:val="clear" w:color="auto" w:fill="C2D59B"/>
          </w:tcPr>
          <w:p w14:paraId="6F9A62AB" w14:textId="77777777" w:rsidR="00FE7C62" w:rsidRPr="00FE7C62" w:rsidRDefault="00FE7C62" w:rsidP="00FE7C62">
            <w:pPr>
              <w:spacing w:before="60"/>
              <w:ind w:left="137" w:right="113" w:hanging="268"/>
              <w:jc w:val="center"/>
              <w:rPr>
                <w:rFonts w:ascii="Times New Roman" w:hAnsi="Times New Roman" w:cs="Times New Roman"/>
                <w:b/>
                <w:noProof/>
                <w:sz w:val="20"/>
                <w:szCs w:val="20"/>
              </w:rPr>
            </w:pPr>
            <w:r w:rsidRPr="00FE7C62">
              <w:rPr>
                <w:rFonts w:ascii="Times New Roman" w:hAnsi="Times New Roman"/>
                <w:b/>
                <w:strike/>
                <w:color w:val="EE0000"/>
                <w:sz w:val="20"/>
              </w:rPr>
              <w:t>Vidējs</w:t>
            </w:r>
            <w:r w:rsidRPr="00FE7C62">
              <w:rPr>
                <w:rFonts w:ascii="Times New Roman" w:hAnsi="Times New Roman"/>
                <w:b/>
                <w:sz w:val="20"/>
              </w:rPr>
              <w:t>Augsts</w:t>
            </w:r>
          </w:p>
          <w:p w14:paraId="10C82858" w14:textId="77777777" w:rsidR="00FE7C62" w:rsidRPr="00FE7C62" w:rsidRDefault="00FE7C62" w:rsidP="00FE7C62">
            <w:pPr>
              <w:spacing w:before="60"/>
              <w:ind w:left="137" w:right="113" w:hanging="268"/>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V un VI)</w:t>
            </w:r>
          </w:p>
        </w:tc>
      </w:tr>
      <w:tr w:rsidR="00FE7C62" w:rsidRPr="00FE7C62" w14:paraId="154215B3" w14:textId="77777777">
        <w:trPr>
          <w:trHeight w:val="2116"/>
        </w:trPr>
        <w:tc>
          <w:tcPr>
            <w:tcW w:w="1548" w:type="dxa"/>
            <w:vMerge w:val="restart"/>
            <w:tcBorders>
              <w:bottom w:val="single" w:sz="4" w:space="0" w:color="000000"/>
            </w:tcBorders>
            <w:shd w:val="clear" w:color="auto" w:fill="F9BE8F"/>
            <w:vAlign w:val="center"/>
          </w:tcPr>
          <w:p w14:paraId="17063928"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z w:val="20"/>
              </w:rPr>
              <w:t>4. </w:t>
            </w:r>
            <w:r w:rsidRPr="00FE7C62">
              <w:rPr>
                <w:rFonts w:ascii="Times New Roman" w:hAnsi="Times New Roman"/>
                <w:i/>
                <w:iCs/>
                <w:sz w:val="20"/>
              </w:rPr>
              <w:t>OSO. UAS</w:t>
            </w:r>
            <w:r w:rsidRPr="00FE7C62">
              <w:rPr>
                <w:rFonts w:ascii="Times New Roman" w:hAnsi="Times New Roman"/>
                <w:sz w:val="20"/>
                <w:highlight w:val="cyan"/>
              </w:rPr>
              <w:t xml:space="preserve"> komponenti, kas ir būtiski drošām operācijām, ir projektēti saskaņā ar lidojumderīguma projektēšanas</w:t>
            </w:r>
            <w:r w:rsidRPr="00FE7C62">
              <w:rPr>
                <w:rFonts w:ascii="Times New Roman" w:hAnsi="Times New Roman"/>
                <w:strike/>
                <w:color w:val="EE0000"/>
                <w:sz w:val="20"/>
              </w:rPr>
              <w:t xml:space="preserve">izstrādātas atbilstoši iestādes atzītiem projektēšanas </w:t>
            </w:r>
            <w:r w:rsidRPr="00FE7C62">
              <w:rPr>
                <w:rFonts w:ascii="Times New Roman" w:hAnsi="Times New Roman"/>
                <w:sz w:val="20"/>
              </w:rPr>
              <w:t>standart</w:t>
            </w:r>
            <w:r w:rsidRPr="00FE7C62">
              <w:rPr>
                <w:rFonts w:ascii="Times New Roman" w:hAnsi="Times New Roman"/>
                <w:sz w:val="20"/>
                <w:highlight w:val="cyan"/>
              </w:rPr>
              <w:t>u</w:t>
            </w:r>
            <w:r w:rsidRPr="00FE7C62">
              <w:rPr>
                <w:rFonts w:ascii="Times New Roman" w:hAnsi="Times New Roman"/>
                <w:strike/>
                <w:color w:val="EE0000"/>
                <w:sz w:val="20"/>
              </w:rPr>
              <w:t>iem</w:t>
            </w:r>
          </w:p>
        </w:tc>
        <w:tc>
          <w:tcPr>
            <w:tcW w:w="1429" w:type="dxa"/>
            <w:tcBorders>
              <w:bottom w:val="single" w:sz="4" w:space="0" w:color="000000"/>
            </w:tcBorders>
            <w:shd w:val="clear" w:color="auto" w:fill="D9D9D9" w:themeFill="background1" w:themeFillShade="D9"/>
            <w:vAlign w:val="center"/>
          </w:tcPr>
          <w:p w14:paraId="64CB7072"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trike/>
                <w:color w:val="EE0000"/>
                <w:sz w:val="20"/>
              </w:rPr>
              <w:t>Kritēriji</w:t>
            </w:r>
            <w:r w:rsidRPr="00FE7C62">
              <w:rPr>
                <w:rFonts w:ascii="Times New Roman" w:hAnsi="Times New Roman"/>
                <w:color w:val="000000"/>
                <w:sz w:val="20"/>
                <w:highlight w:val="cyan"/>
              </w:rPr>
              <w:t>Kritērijs</w:t>
            </w:r>
          </w:p>
        </w:tc>
        <w:tc>
          <w:tcPr>
            <w:tcW w:w="4111" w:type="dxa"/>
            <w:shd w:val="clear" w:color="auto" w:fill="D9D9D9" w:themeFill="background1" w:themeFillShade="D9"/>
          </w:tcPr>
          <w:p w14:paraId="6BA5B91A"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trike/>
                <w:color w:val="EE0000"/>
                <w:sz w:val="20"/>
              </w:rPr>
              <w:t>Kompetentajai iestādei jāpieprasa pieteikuma iesniedzējam izmantot</w:t>
            </w:r>
            <w:r w:rsidRPr="00FE7C62">
              <w:rPr>
                <w:rFonts w:ascii="Times New Roman" w:hAnsi="Times New Roman"/>
                <w:i/>
                <w:iCs/>
                <w:sz w:val="20"/>
                <w:highlight w:val="cyan"/>
              </w:rPr>
              <w:t>UAS</w:t>
            </w:r>
            <w:r w:rsidRPr="00FE7C62">
              <w:rPr>
                <w:rFonts w:ascii="Times New Roman" w:hAnsi="Times New Roman"/>
                <w:sz w:val="20"/>
                <w:highlight w:val="cyan"/>
              </w:rPr>
              <w:t xml:space="preserve"> ekspluatantam jāizmanto</w:t>
            </w:r>
            <w:r w:rsidRPr="00FE7C62">
              <w:rPr>
                <w:rFonts w:ascii="Times New Roman" w:hAnsi="Times New Roman"/>
                <w:sz w:val="20"/>
              </w:rPr>
              <w:t xml:space="preserve"> </w:t>
            </w:r>
            <w:r w:rsidRPr="00FE7C62">
              <w:rPr>
                <w:rFonts w:ascii="Times New Roman" w:hAnsi="Times New Roman"/>
                <w:i/>
                <w:iCs/>
                <w:sz w:val="20"/>
              </w:rPr>
              <w:t>UAS</w:t>
            </w:r>
            <w:r w:rsidRPr="00FE7C62">
              <w:rPr>
                <w:rFonts w:ascii="Times New Roman" w:hAnsi="Times New Roman"/>
                <w:sz w:val="20"/>
              </w:rPr>
              <w:t xml:space="preserve">, kam </w:t>
            </w:r>
            <w:r w:rsidRPr="00FE7C62">
              <w:rPr>
                <w:rFonts w:ascii="Times New Roman" w:hAnsi="Times New Roman"/>
                <w:i/>
                <w:iCs/>
                <w:sz w:val="20"/>
              </w:rPr>
              <w:t>EASA</w:t>
            </w:r>
            <w:r w:rsidRPr="00FE7C62">
              <w:rPr>
                <w:rFonts w:ascii="Times New Roman" w:hAnsi="Times New Roman"/>
                <w:sz w:val="20"/>
              </w:rPr>
              <w:t xml:space="preserve"> ir verificējusi apgalvoto integritāti, izmantojot </w:t>
            </w:r>
            <w:r w:rsidRPr="00FE7C62">
              <w:rPr>
                <w:rFonts w:ascii="Times New Roman" w:hAnsi="Times New Roman"/>
                <w:sz w:val="20"/>
                <w:highlight w:val="cyan"/>
              </w:rPr>
              <w:t>konstrukcijas pārbaudes ziņojumu (</w:t>
            </w:r>
            <w:r w:rsidRPr="00FE7C62">
              <w:rPr>
                <w:rFonts w:ascii="Times New Roman" w:hAnsi="Times New Roman"/>
                <w:i/>
                <w:iCs/>
                <w:sz w:val="20"/>
              </w:rPr>
              <w:t>DVR</w:t>
            </w:r>
            <w:r w:rsidRPr="00FE7C62">
              <w:rPr>
                <w:rFonts w:ascii="Times New Roman" w:hAnsi="Times New Roman"/>
                <w:sz w:val="20"/>
                <w:highlight w:val="cyan"/>
              </w:rPr>
              <w:t xml:space="preserve">), kas izdots pēc </w:t>
            </w: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projektētāja pieteikuma.</w:t>
            </w:r>
          </w:p>
        </w:tc>
        <w:tc>
          <w:tcPr>
            <w:tcW w:w="6804" w:type="dxa"/>
            <w:gridSpan w:val="2"/>
            <w:tcBorders>
              <w:bottom w:val="single" w:sz="4" w:space="0" w:color="000000"/>
            </w:tcBorders>
            <w:shd w:val="clear" w:color="auto" w:fill="D9D9D9" w:themeFill="background1" w:themeFillShade="D9"/>
          </w:tcPr>
          <w:p w14:paraId="4FBB05AB" w14:textId="77777777" w:rsidR="00FE7C62" w:rsidRPr="00FE7C62" w:rsidRDefault="00FE7C62" w:rsidP="00FE7C62">
            <w:pPr>
              <w:spacing w:before="60"/>
              <w:ind w:left="113" w:right="113"/>
              <w:jc w:val="both"/>
              <w:rPr>
                <w:rFonts w:ascii="Times New Roman" w:hAnsi="Times New Roman" w:cs="Times New Roman"/>
                <w:strike/>
                <w:noProof/>
                <w:color w:val="EE0000"/>
                <w:sz w:val="20"/>
                <w:szCs w:val="20"/>
              </w:rPr>
            </w:pPr>
            <w:r w:rsidRPr="00FE7C62">
              <w:rPr>
                <w:rFonts w:ascii="Times New Roman" w:hAnsi="Times New Roman"/>
                <w:strike/>
                <w:color w:val="EE0000"/>
                <w:sz w:val="20"/>
              </w:rPr>
              <w:t xml:space="preserve">Kompetentajai iestādei ir jāpieprasa, lai pieteikuma iesniedzējs izmanto </w:t>
            </w:r>
            <w:r w:rsidRPr="00FE7C62">
              <w:rPr>
                <w:rFonts w:ascii="Times New Roman" w:hAnsi="Times New Roman"/>
                <w:i/>
                <w:iCs/>
                <w:strike/>
                <w:color w:val="EE0000"/>
                <w:sz w:val="20"/>
              </w:rPr>
              <w:t>UAS</w:t>
            </w:r>
            <w:r w:rsidRPr="00FE7C62">
              <w:rPr>
                <w:rFonts w:ascii="Times New Roman" w:hAnsi="Times New Roman"/>
                <w:strike/>
                <w:color w:val="EE0000"/>
                <w:sz w:val="20"/>
              </w:rPr>
              <w:t xml:space="preserve">, par kuru </w:t>
            </w:r>
            <w:r w:rsidRPr="00FE7C62">
              <w:rPr>
                <w:rFonts w:ascii="Times New Roman" w:hAnsi="Times New Roman"/>
                <w:i/>
                <w:iCs/>
                <w:strike/>
                <w:color w:val="EE0000"/>
                <w:sz w:val="20"/>
              </w:rPr>
              <w:t>EASA</w:t>
            </w:r>
            <w:r w:rsidRPr="00FE7C62">
              <w:rPr>
                <w:rFonts w:ascii="Times New Roman" w:hAnsi="Times New Roman"/>
                <w:strike/>
                <w:color w:val="EE0000"/>
                <w:sz w:val="20"/>
              </w:rPr>
              <w:t xml:space="preserve"> ir izsniegusi tipa sertifikātu vai ierobežotu tipa sertifikātu saskaņā ar Regulas (ES) Nr. 748/2012 I pielikumu (21. daļa).</w:t>
            </w:r>
          </w:p>
          <w:p w14:paraId="54D54843" w14:textId="77777777" w:rsidR="00FE7C62" w:rsidRPr="00FE7C62" w:rsidRDefault="00FE7C62" w:rsidP="00FE7C62">
            <w:pPr>
              <w:spacing w:before="60"/>
              <w:ind w:left="113" w:right="113"/>
              <w:jc w:val="both"/>
              <w:rPr>
                <w:rFonts w:ascii="Times New Roman" w:hAnsi="Times New Roman" w:cs="Times New Roman"/>
                <w:noProof/>
                <w:sz w:val="20"/>
                <w:szCs w:val="20"/>
                <w:highlight w:val="cyan"/>
              </w:rPr>
            </w:pPr>
            <w:r w:rsidRPr="00FE7C62">
              <w:rPr>
                <w:rFonts w:ascii="Times New Roman" w:hAnsi="Times New Roman"/>
                <w:strike/>
                <w:color w:val="EE0000"/>
                <w:sz w:val="20"/>
              </w:rPr>
              <w:t xml:space="preserve">Kompetentajai iestādei jāpieprasa izmantot </w:t>
            </w:r>
            <w:r w:rsidRPr="00FE7C62">
              <w:rPr>
                <w:rFonts w:ascii="Times New Roman" w:hAnsi="Times New Roman"/>
                <w:i/>
                <w:iCs/>
                <w:sz w:val="20"/>
                <w:highlight w:val="cyan"/>
              </w:rPr>
              <w:t>UAS</w:t>
            </w:r>
            <w:r w:rsidRPr="00FE7C62">
              <w:rPr>
                <w:rFonts w:ascii="Times New Roman" w:hAnsi="Times New Roman"/>
                <w:sz w:val="20"/>
                <w:highlight w:val="cyan"/>
              </w:rPr>
              <w:t xml:space="preserve"> ekspluatantam jāizmanto</w:t>
            </w:r>
            <w:r w:rsidRPr="00FE7C62">
              <w:rPr>
                <w:rFonts w:ascii="Times New Roman" w:hAnsi="Times New Roman"/>
                <w:sz w:val="20"/>
              </w:rPr>
              <w:t xml:space="preserve"> </w:t>
            </w:r>
            <w:r w:rsidRPr="00FE7C62">
              <w:rPr>
                <w:rFonts w:ascii="Times New Roman" w:hAnsi="Times New Roman"/>
                <w:i/>
                <w:iCs/>
                <w:sz w:val="20"/>
              </w:rPr>
              <w:t>UAS</w:t>
            </w:r>
            <w:r w:rsidRPr="00FE7C62">
              <w:rPr>
                <w:rFonts w:ascii="Times New Roman" w:hAnsi="Times New Roman"/>
                <w:sz w:val="20"/>
              </w:rPr>
              <w:t xml:space="preserve">, kam </w:t>
            </w:r>
            <w:r w:rsidRPr="00FE7C62">
              <w:rPr>
                <w:rFonts w:ascii="Times New Roman" w:hAnsi="Times New Roman"/>
                <w:i/>
                <w:iCs/>
                <w:sz w:val="20"/>
              </w:rPr>
              <w:t>EASA</w:t>
            </w:r>
            <w:r w:rsidRPr="00FE7C62">
              <w:rPr>
                <w:rFonts w:ascii="Times New Roman" w:hAnsi="Times New Roman"/>
                <w:sz w:val="20"/>
              </w:rPr>
              <w:t xml:space="preserve"> ir izsniegusi tipa sertifikātu vai ierobežotu tipa sertifikātu saskaņā ar Regulas (ES) Nr. 748/2012 I pielikumu (21. daļu) </w:t>
            </w:r>
            <w:r w:rsidRPr="00FE7C62">
              <w:rPr>
                <w:rFonts w:ascii="Times New Roman" w:hAnsi="Times New Roman"/>
                <w:sz w:val="20"/>
                <w:highlight w:val="cyan"/>
              </w:rPr>
              <w:t xml:space="preserve">pēc </w:t>
            </w: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projektētāja pieteikuma.</w:t>
            </w:r>
          </w:p>
        </w:tc>
      </w:tr>
      <w:tr w:rsidR="00FE7C62" w:rsidRPr="00FE7C62" w14:paraId="62A3563E" w14:textId="77777777">
        <w:trPr>
          <w:trHeight w:val="499"/>
        </w:trPr>
        <w:tc>
          <w:tcPr>
            <w:tcW w:w="1548" w:type="dxa"/>
            <w:vMerge/>
            <w:shd w:val="clear" w:color="auto" w:fill="F9BE8F"/>
          </w:tcPr>
          <w:p w14:paraId="234721F6"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429" w:type="dxa"/>
            <w:tcBorders>
              <w:bottom w:val="single" w:sz="4" w:space="0" w:color="000000"/>
            </w:tcBorders>
          </w:tcPr>
          <w:p w14:paraId="7AEE9B1A" w14:textId="77777777" w:rsidR="00FE7C62" w:rsidRPr="00FE7C62" w:rsidRDefault="00FE7C62" w:rsidP="00FE7C62">
            <w:pPr>
              <w:spacing w:before="60"/>
              <w:ind w:left="113" w:right="113"/>
              <w:rPr>
                <w:rFonts w:ascii="Times New Roman" w:hAnsi="Times New Roman" w:cs="Times New Roman"/>
                <w:i/>
                <w:noProof/>
                <w:color w:val="000000"/>
                <w:sz w:val="20"/>
                <w:szCs w:val="20"/>
              </w:rPr>
            </w:pPr>
            <w:r w:rsidRPr="00FE7C62">
              <w:rPr>
                <w:rFonts w:ascii="Times New Roman" w:hAnsi="Times New Roman"/>
                <w:i/>
                <w:color w:val="000000"/>
                <w:sz w:val="20"/>
              </w:rPr>
              <w:t>Komentāri</w:t>
            </w:r>
          </w:p>
        </w:tc>
        <w:tc>
          <w:tcPr>
            <w:tcW w:w="4111" w:type="dxa"/>
            <w:tcBorders>
              <w:bottom w:val="single" w:sz="4" w:space="0" w:color="000000"/>
            </w:tcBorders>
          </w:tcPr>
          <w:p w14:paraId="2EC13240" w14:textId="77777777" w:rsidR="00FE7C62" w:rsidRPr="00FE7C62" w:rsidRDefault="00FE7C62" w:rsidP="00FE7C62">
            <w:pPr>
              <w:spacing w:before="60"/>
              <w:ind w:left="113" w:right="113"/>
              <w:rPr>
                <w:rFonts w:ascii="Times New Roman" w:hAnsi="Times New Roman" w:cs="Times New Roman"/>
                <w:i/>
                <w:iCs/>
                <w:noProof/>
                <w:color w:val="000000"/>
                <w:sz w:val="20"/>
                <w:szCs w:val="20"/>
              </w:rPr>
            </w:pPr>
            <w:r w:rsidRPr="00FE7C62">
              <w:rPr>
                <w:rFonts w:ascii="Times New Roman" w:hAnsi="Times New Roman"/>
                <w:i/>
                <w:color w:val="000000"/>
                <w:sz w:val="20"/>
              </w:rPr>
              <w:t>n/p</w:t>
            </w:r>
          </w:p>
        </w:tc>
        <w:tc>
          <w:tcPr>
            <w:tcW w:w="3969" w:type="dxa"/>
            <w:tcBorders>
              <w:bottom w:val="single" w:sz="4" w:space="0" w:color="000000"/>
            </w:tcBorders>
          </w:tcPr>
          <w:p w14:paraId="44B19A31" w14:textId="77777777" w:rsidR="00FE7C62" w:rsidRPr="00FE7C62" w:rsidRDefault="00FE7C62" w:rsidP="00FE7C62">
            <w:pPr>
              <w:spacing w:before="60"/>
              <w:ind w:left="113" w:right="113"/>
              <w:rPr>
                <w:rFonts w:ascii="Times New Roman" w:hAnsi="Times New Roman" w:cs="Times New Roman"/>
                <w:i/>
                <w:iCs/>
                <w:noProof/>
                <w:color w:val="000000"/>
                <w:sz w:val="20"/>
                <w:szCs w:val="20"/>
              </w:rPr>
            </w:pPr>
            <w:r w:rsidRPr="00FE7C62">
              <w:rPr>
                <w:rFonts w:ascii="Times New Roman" w:hAnsi="Times New Roman"/>
                <w:i/>
                <w:color w:val="000000"/>
                <w:sz w:val="20"/>
              </w:rPr>
              <w:t>n/p</w:t>
            </w:r>
          </w:p>
        </w:tc>
        <w:tc>
          <w:tcPr>
            <w:tcW w:w="2835" w:type="dxa"/>
            <w:tcBorders>
              <w:bottom w:val="single" w:sz="4" w:space="0" w:color="000000"/>
            </w:tcBorders>
          </w:tcPr>
          <w:p w14:paraId="6C751494" w14:textId="77777777" w:rsidR="00FE7C62" w:rsidRPr="00FE7C62" w:rsidRDefault="00FE7C62" w:rsidP="00FE7C62">
            <w:pPr>
              <w:spacing w:before="60"/>
              <w:ind w:left="113" w:right="113"/>
              <w:rPr>
                <w:rFonts w:ascii="Times New Roman" w:hAnsi="Times New Roman" w:cs="Times New Roman"/>
                <w:i/>
                <w:iCs/>
                <w:noProof/>
                <w:color w:val="000000"/>
                <w:sz w:val="20"/>
                <w:szCs w:val="20"/>
              </w:rPr>
            </w:pPr>
            <w:r w:rsidRPr="00FE7C62">
              <w:rPr>
                <w:rFonts w:ascii="Times New Roman" w:hAnsi="Times New Roman"/>
                <w:i/>
                <w:color w:val="000000"/>
                <w:sz w:val="20"/>
              </w:rPr>
              <w:t>n/p</w:t>
            </w:r>
          </w:p>
        </w:tc>
      </w:tr>
      <w:tr w:rsidR="00FE7C62" w:rsidRPr="00FE7C62" w14:paraId="42E99D1D" w14:textId="77777777">
        <w:trPr>
          <w:trHeight w:val="1597"/>
        </w:trPr>
        <w:tc>
          <w:tcPr>
            <w:tcW w:w="1548" w:type="dxa"/>
            <w:vMerge/>
            <w:shd w:val="clear" w:color="auto" w:fill="F9BE8F"/>
          </w:tcPr>
          <w:p w14:paraId="2F3078B1"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429" w:type="dxa"/>
            <w:tcBorders>
              <w:bottom w:val="single" w:sz="4" w:space="0" w:color="000000"/>
            </w:tcBorders>
          </w:tcPr>
          <w:p w14:paraId="7192F4EA" w14:textId="77777777" w:rsidR="00FE7C62" w:rsidRPr="00FE7C62" w:rsidRDefault="00FE7C62" w:rsidP="00FE7C62">
            <w:pPr>
              <w:spacing w:before="60"/>
              <w:ind w:left="113" w:right="113"/>
              <w:rPr>
                <w:rFonts w:ascii="Times New Roman" w:hAnsi="Times New Roman" w:cs="Times New Roman"/>
                <w:i/>
                <w:noProof/>
                <w:color w:val="000000"/>
                <w:sz w:val="20"/>
                <w:szCs w:val="20"/>
              </w:rPr>
            </w:pPr>
            <w:r w:rsidRPr="00FE7C62">
              <w:rPr>
                <w:rFonts w:ascii="Times New Roman" w:hAnsi="Times New Roman"/>
                <w:i/>
                <w:color w:val="000000"/>
                <w:sz w:val="20"/>
              </w:rPr>
              <w:t>Komentāri</w:t>
            </w:r>
          </w:p>
        </w:tc>
        <w:tc>
          <w:tcPr>
            <w:tcW w:w="4111" w:type="dxa"/>
            <w:tcBorders>
              <w:bottom w:val="single" w:sz="4" w:space="0" w:color="000000"/>
            </w:tcBorders>
          </w:tcPr>
          <w:p w14:paraId="2DCAB450" w14:textId="77777777" w:rsidR="00FE7C62" w:rsidRPr="00FE7C62" w:rsidRDefault="00FE7C62" w:rsidP="00FE7C62">
            <w:pPr>
              <w:spacing w:before="60"/>
              <w:ind w:left="113" w:right="113"/>
              <w:jc w:val="both"/>
              <w:rPr>
                <w:rFonts w:ascii="Times New Roman" w:hAnsi="Times New Roman" w:cs="Times New Roman"/>
                <w:noProof/>
                <w:color w:val="000000"/>
                <w:sz w:val="20"/>
                <w:szCs w:val="20"/>
              </w:rPr>
            </w:pPr>
            <w:r w:rsidRPr="00FE7C62">
              <w:rPr>
                <w:rFonts w:ascii="Times New Roman" w:hAnsi="Times New Roman"/>
                <w:color w:val="000000"/>
                <w:sz w:val="20"/>
                <w:highlight w:val="cyan"/>
              </w:rPr>
              <w:t xml:space="preserve">Ja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projektētājs nolemj piemērot 4. </w:t>
            </w:r>
            <w:r w:rsidRPr="00FE7C62">
              <w:rPr>
                <w:rFonts w:ascii="Times New Roman" w:hAnsi="Times New Roman"/>
                <w:i/>
                <w:iCs/>
                <w:color w:val="000000"/>
                <w:sz w:val="20"/>
                <w:highlight w:val="cyan"/>
              </w:rPr>
              <w:t>OSO</w:t>
            </w:r>
            <w:r w:rsidRPr="00FE7C62">
              <w:rPr>
                <w:rFonts w:ascii="Times New Roman" w:hAnsi="Times New Roman"/>
                <w:color w:val="000000"/>
                <w:sz w:val="20"/>
                <w:highlight w:val="cyan"/>
              </w:rPr>
              <w:t xml:space="preserve"> attiecībā uz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kas tiek ekspluatētas </w:t>
            </w:r>
            <w:r w:rsidRPr="00FE7C62">
              <w:rPr>
                <w:rFonts w:ascii="Times New Roman" w:hAnsi="Times New Roman"/>
                <w:i/>
                <w:iCs/>
                <w:color w:val="000000"/>
                <w:sz w:val="20"/>
                <w:highlight w:val="cyan"/>
              </w:rPr>
              <w:t>SAIL</w:t>
            </w:r>
            <w:r w:rsidRPr="00FE7C62">
              <w:rPr>
                <w:rFonts w:ascii="Times New Roman" w:hAnsi="Times New Roman"/>
                <w:color w:val="000000"/>
                <w:sz w:val="20"/>
                <w:highlight w:val="cyan"/>
              </w:rPr>
              <w:t xml:space="preserve"> I–III līmenī, var izmantot </w:t>
            </w:r>
            <w:r w:rsidRPr="00FE7C62">
              <w:rPr>
                <w:rFonts w:ascii="Times New Roman" w:hAnsi="Times New Roman"/>
                <w:i/>
                <w:iCs/>
                <w:color w:val="000000"/>
                <w:sz w:val="20"/>
                <w:highlight w:val="cyan"/>
              </w:rPr>
              <w:t>MoC</w:t>
            </w:r>
            <w:r w:rsidRPr="00FE7C62">
              <w:rPr>
                <w:rFonts w:ascii="Times New Roman" w:hAnsi="Times New Roman"/>
                <w:color w:val="000000"/>
                <w:sz w:val="20"/>
                <w:highlight w:val="cyan"/>
              </w:rPr>
              <w:t xml:space="preserve"> </w:t>
            </w:r>
            <w:r w:rsidRPr="00FE7C62">
              <w:rPr>
                <w:rFonts w:ascii="Times New Roman" w:hAnsi="Times New Roman"/>
                <w:i/>
                <w:iCs/>
                <w:color w:val="000000"/>
                <w:sz w:val="20"/>
                <w:highlight w:val="cyan"/>
              </w:rPr>
              <w:t>Light UAS.FTB</w:t>
            </w:r>
            <w:r w:rsidRPr="00FE7C62">
              <w:rPr>
                <w:rFonts w:ascii="Times New Roman" w:hAnsi="Times New Roman"/>
                <w:color w:val="000000"/>
                <w:sz w:val="20"/>
                <w:highlight w:val="cyan"/>
              </w:rPr>
              <w:t xml:space="preserve"> (</w:t>
            </w:r>
            <w:hyperlink r:id="rId66" w:history="1">
              <w:r w:rsidRPr="00FE7C62">
                <w:rPr>
                  <w:rFonts w:ascii="Times New Roman" w:hAnsi="Times New Roman"/>
                  <w:color w:val="0000FF" w:themeColor="hyperlink"/>
                  <w:sz w:val="20"/>
                  <w:highlight w:val="cyan"/>
                  <w:u w:val="single"/>
                </w:rPr>
                <w:t>https://www.easa.europa.eu/en/documentlibrary/product-certificationconsultations/final-means-compliancespecial-condition-light</w:t>
              </w:r>
            </w:hyperlink>
            <w:r w:rsidRPr="00FE7C62">
              <w:rPr>
                <w:rFonts w:ascii="Times New Roman" w:hAnsi="Times New Roman"/>
                <w:color w:val="000000"/>
                <w:sz w:val="20"/>
                <w:highlight w:val="cyan"/>
              </w:rPr>
              <w:t>).</w:t>
            </w:r>
          </w:p>
        </w:tc>
        <w:tc>
          <w:tcPr>
            <w:tcW w:w="3969" w:type="dxa"/>
            <w:tcBorders>
              <w:bottom w:val="single" w:sz="4" w:space="0" w:color="000000"/>
            </w:tcBorders>
          </w:tcPr>
          <w:p w14:paraId="54742BEA" w14:textId="77777777" w:rsidR="00FE7C62" w:rsidRPr="00FE7C62" w:rsidRDefault="00FE7C62" w:rsidP="00FE7C62">
            <w:pPr>
              <w:spacing w:before="60"/>
              <w:ind w:left="113" w:right="113"/>
              <w:rPr>
                <w:rFonts w:ascii="Times New Roman" w:hAnsi="Times New Roman" w:cs="Times New Roman"/>
                <w:i/>
                <w:iCs/>
                <w:noProof/>
                <w:color w:val="000000"/>
                <w:sz w:val="20"/>
                <w:szCs w:val="20"/>
              </w:rPr>
            </w:pPr>
          </w:p>
        </w:tc>
        <w:tc>
          <w:tcPr>
            <w:tcW w:w="2835" w:type="dxa"/>
            <w:tcBorders>
              <w:bottom w:val="single" w:sz="4" w:space="0" w:color="000000"/>
            </w:tcBorders>
          </w:tcPr>
          <w:p w14:paraId="07C59B75" w14:textId="77777777" w:rsidR="00FE7C62" w:rsidRPr="00FE7C62" w:rsidRDefault="00FE7C62" w:rsidP="00FE7C62">
            <w:pPr>
              <w:spacing w:before="60"/>
              <w:ind w:left="113" w:right="113"/>
              <w:rPr>
                <w:rFonts w:ascii="Times New Roman" w:hAnsi="Times New Roman" w:cs="Times New Roman"/>
                <w:i/>
                <w:iCs/>
                <w:noProof/>
                <w:color w:val="000000"/>
                <w:sz w:val="20"/>
                <w:szCs w:val="20"/>
              </w:rPr>
            </w:pPr>
          </w:p>
        </w:tc>
      </w:tr>
    </w:tbl>
    <w:p w14:paraId="183140D0" w14:textId="77777777" w:rsidR="002D1161" w:rsidRDefault="002D1161" w:rsidP="00FE7C62">
      <w:pPr>
        <w:spacing w:before="120"/>
        <w:jc w:val="both"/>
        <w:outlineLvl w:val="1"/>
        <w:rPr>
          <w:rFonts w:ascii="Times New Roman" w:hAnsi="Times New Roman"/>
          <w:b/>
          <w:bCs/>
          <w:sz w:val="24"/>
        </w:rPr>
      </w:pPr>
      <w:bookmarkStart w:id="97" w:name="OSO_#05_—_The_UAS_is_designed_considerin"/>
      <w:bookmarkEnd w:id="97"/>
    </w:p>
    <w:p w14:paraId="21A3147E" w14:textId="4711FD5A" w:rsidR="00FE7C62" w:rsidRPr="00FE7C62" w:rsidRDefault="00FE7C62" w:rsidP="00FE7C62">
      <w:pPr>
        <w:spacing w:before="120"/>
        <w:jc w:val="both"/>
        <w:outlineLvl w:val="1"/>
        <w:rPr>
          <w:rFonts w:ascii="Times New Roman" w:hAnsi="Times New Roman" w:cs="Times New Roman"/>
          <w:b/>
          <w:bCs/>
          <w:noProof/>
          <w:sz w:val="24"/>
          <w:szCs w:val="24"/>
        </w:rPr>
      </w:pPr>
      <w:r w:rsidRPr="00FE7C62">
        <w:rPr>
          <w:rFonts w:ascii="Times New Roman" w:hAnsi="Times New Roman"/>
          <w:b/>
          <w:bCs/>
          <w:sz w:val="24"/>
        </w:rPr>
        <w:t>5. </w:t>
      </w:r>
      <w:r w:rsidRPr="00FE7C62">
        <w:rPr>
          <w:rFonts w:ascii="Times New Roman" w:hAnsi="Times New Roman"/>
          <w:b/>
          <w:bCs/>
          <w:i/>
          <w:iCs/>
          <w:sz w:val="24"/>
        </w:rPr>
        <w:t>OSO</w:t>
      </w:r>
      <w:r w:rsidRPr="00FE7C62">
        <w:rPr>
          <w:rFonts w:ascii="Times New Roman" w:hAnsi="Times New Roman"/>
          <w:b/>
          <w:bCs/>
          <w:sz w:val="24"/>
        </w:rPr>
        <w:t xml:space="preserve">. </w:t>
      </w:r>
      <w:r w:rsidRPr="00FE7C62">
        <w:rPr>
          <w:rFonts w:ascii="Times New Roman" w:hAnsi="Times New Roman"/>
          <w:b/>
          <w:bCs/>
          <w:i/>
          <w:iCs/>
          <w:sz w:val="24"/>
        </w:rPr>
        <w:t>UAS</w:t>
      </w:r>
      <w:r w:rsidRPr="00FE7C62">
        <w:rPr>
          <w:rFonts w:ascii="Times New Roman" w:hAnsi="Times New Roman"/>
          <w:b/>
          <w:bCs/>
          <w:sz w:val="24"/>
        </w:rPr>
        <w:t xml:space="preserve"> ir izstrādāta, ņemot vērā sistēmas drošuma un uzticamības apsvērumus</w:t>
      </w:r>
    </w:p>
    <w:p w14:paraId="0855DB93" w14:textId="77777777" w:rsidR="00FE7C62" w:rsidRPr="00FE7C62" w:rsidRDefault="00FE7C62" w:rsidP="00FE7C62">
      <w:pPr>
        <w:spacing w:before="120"/>
        <w:jc w:val="both"/>
        <w:rPr>
          <w:rFonts w:ascii="Times New Roman" w:hAnsi="Times New Roman" w:cs="Times New Roman"/>
          <w:strike/>
          <w:noProof/>
          <w:color w:val="FF0000"/>
          <w:sz w:val="24"/>
          <w:szCs w:val="24"/>
        </w:rPr>
      </w:pPr>
      <w:r w:rsidRPr="00FE7C62">
        <w:rPr>
          <w:rFonts w:ascii="Times New Roman" w:hAnsi="Times New Roman"/>
          <w:strike/>
          <w:color w:val="FF0000"/>
          <w:sz w:val="24"/>
        </w:rPr>
        <w:t xml:space="preserve">Šis </w:t>
      </w:r>
      <w:r w:rsidRPr="00FE7C62">
        <w:rPr>
          <w:rFonts w:ascii="Times New Roman" w:hAnsi="Times New Roman"/>
          <w:i/>
          <w:iCs/>
          <w:strike/>
          <w:color w:val="FF0000"/>
          <w:sz w:val="24"/>
        </w:rPr>
        <w:t>OSO</w:t>
      </w:r>
      <w:r w:rsidRPr="00FE7C62">
        <w:rPr>
          <w:rFonts w:ascii="Times New Roman" w:hAnsi="Times New Roman"/>
          <w:strike/>
          <w:color w:val="FF0000"/>
          <w:sz w:val="24"/>
        </w:rPr>
        <w:t xml:space="preserve"> papildina:</w:t>
      </w:r>
    </w:p>
    <w:p w14:paraId="60D559E9" w14:textId="668CDA31" w:rsidR="00FE7C62" w:rsidRPr="00FE7C62" w:rsidRDefault="00FE7C62" w:rsidP="00FE7C62">
      <w:pPr>
        <w:tabs>
          <w:tab w:val="left" w:pos="1298"/>
        </w:tabs>
        <w:spacing w:before="120"/>
        <w:jc w:val="both"/>
        <w:rPr>
          <w:rFonts w:ascii="Times New Roman" w:hAnsi="Times New Roman" w:cs="Times New Roman"/>
          <w:strike/>
          <w:noProof/>
          <w:color w:val="FF0000"/>
          <w:sz w:val="24"/>
          <w:szCs w:val="24"/>
        </w:rPr>
      </w:pPr>
      <w:r w:rsidRPr="00FE7C62">
        <w:rPr>
          <w:rFonts w:ascii="Times New Roman" w:hAnsi="Times New Roman"/>
          <w:strike/>
          <w:color w:val="FF0000"/>
          <w:sz w:val="24"/>
        </w:rPr>
        <w:t xml:space="preserve">a) drošuma prasības attiecībā uz pamattekstā noteikto </w:t>
      </w:r>
      <w:r w:rsidR="00BD02D9">
        <w:rPr>
          <w:rFonts w:ascii="Times New Roman" w:hAnsi="Times New Roman"/>
          <w:strike/>
          <w:color w:val="FF0000"/>
          <w:sz w:val="24"/>
        </w:rPr>
        <w:t>darbības telpas nepamešanu</w:t>
      </w:r>
      <w:r w:rsidRPr="00FE7C62">
        <w:rPr>
          <w:rFonts w:ascii="Times New Roman" w:hAnsi="Times New Roman"/>
          <w:strike/>
          <w:color w:val="FF0000"/>
          <w:sz w:val="24"/>
        </w:rPr>
        <w:t xml:space="preserve"> un</w:t>
      </w:r>
    </w:p>
    <w:p w14:paraId="73E732BB" w14:textId="77777777" w:rsidR="00FE7C62" w:rsidRPr="00FE7C62" w:rsidRDefault="00FE7C62" w:rsidP="00FE7C62">
      <w:pPr>
        <w:tabs>
          <w:tab w:val="left" w:pos="1298"/>
        </w:tabs>
        <w:spacing w:before="120"/>
        <w:jc w:val="both"/>
        <w:rPr>
          <w:rFonts w:ascii="Times New Roman" w:hAnsi="Times New Roman" w:cs="Times New Roman"/>
          <w:strike/>
          <w:noProof/>
          <w:color w:val="FF0000"/>
          <w:sz w:val="24"/>
          <w:szCs w:val="24"/>
        </w:rPr>
      </w:pPr>
      <w:r w:rsidRPr="00FE7C62">
        <w:rPr>
          <w:rFonts w:ascii="Times New Roman" w:hAnsi="Times New Roman"/>
          <w:strike/>
          <w:color w:val="FF0000"/>
          <w:sz w:val="24"/>
        </w:rPr>
        <w:t>b) 10. </w:t>
      </w:r>
      <w:r w:rsidRPr="00FE7C62">
        <w:rPr>
          <w:rFonts w:ascii="Times New Roman" w:hAnsi="Times New Roman"/>
          <w:i/>
          <w:iCs/>
          <w:strike/>
          <w:color w:val="FF0000"/>
          <w:sz w:val="24"/>
        </w:rPr>
        <w:t>OSO</w:t>
      </w:r>
      <w:r w:rsidRPr="00FE7C62">
        <w:rPr>
          <w:rFonts w:ascii="Times New Roman" w:hAnsi="Times New Roman"/>
          <w:strike/>
          <w:color w:val="FF0000"/>
          <w:sz w:val="24"/>
        </w:rPr>
        <w:t xml:space="preserve"> un 12. </w:t>
      </w:r>
      <w:r w:rsidRPr="00FE7C62">
        <w:rPr>
          <w:rFonts w:ascii="Times New Roman" w:hAnsi="Times New Roman"/>
          <w:i/>
          <w:iCs/>
          <w:strike/>
          <w:color w:val="FF0000"/>
          <w:sz w:val="24"/>
        </w:rPr>
        <w:t>OSO</w:t>
      </w:r>
      <w:r w:rsidRPr="00FE7C62">
        <w:rPr>
          <w:rFonts w:ascii="Times New Roman" w:hAnsi="Times New Roman"/>
          <w:strike/>
          <w:color w:val="FF0000"/>
          <w:sz w:val="24"/>
        </w:rPr>
        <w:t>, kas attiecas vienīgi uz nāves gadījuma risku lidojumos virs apdzīvotām vietām vai cilvēku pulcēšanās vietām.</w:t>
      </w:r>
    </w:p>
    <w:p w14:paraId="0E4D8077" w14:textId="3C20AC83" w:rsidR="00FE7C62" w:rsidRPr="00FE7C62" w:rsidRDefault="00FE7C62" w:rsidP="00FE7C62">
      <w:pPr>
        <w:spacing w:before="120"/>
        <w:ind w:left="426"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a) 5. </w:t>
      </w:r>
      <w:r w:rsidRPr="00FE7C62">
        <w:rPr>
          <w:rFonts w:ascii="Times New Roman" w:hAnsi="Times New Roman"/>
          <w:i/>
          <w:iCs/>
          <w:sz w:val="24"/>
          <w:highlight w:val="cyan"/>
        </w:rPr>
        <w:t>OSO</w:t>
      </w:r>
      <w:r w:rsidRPr="00FE7C62">
        <w:rPr>
          <w:rFonts w:ascii="Times New Roman" w:hAnsi="Times New Roman"/>
          <w:sz w:val="24"/>
          <w:highlight w:val="cyan"/>
        </w:rPr>
        <w:t xml:space="preserve"> nodrošina, ka </w:t>
      </w:r>
      <w:r w:rsidRPr="00FE7C62">
        <w:rPr>
          <w:rFonts w:ascii="Times New Roman" w:hAnsi="Times New Roman"/>
          <w:i/>
          <w:iCs/>
          <w:sz w:val="24"/>
          <w:highlight w:val="cyan"/>
        </w:rPr>
        <w:t>UAS</w:t>
      </w:r>
      <w:r w:rsidRPr="00FE7C62">
        <w:rPr>
          <w:rFonts w:ascii="Times New Roman" w:hAnsi="Times New Roman"/>
          <w:sz w:val="24"/>
          <w:highlight w:val="cyan"/>
        </w:rPr>
        <w:t xml:space="preserve"> vai jebkuras operācijas atbalstam nodrošinātas ārējas sistēmas kā kontroles zaudēšanu pār operāciju darbības telpā veicinoša elementa ietekmes apmērs ir samērīgs ar pieņemamo riska līmeni, kas saistīts ar katru </w:t>
      </w:r>
      <w:r w:rsidRPr="00FE7C62">
        <w:rPr>
          <w:rFonts w:ascii="Times New Roman" w:hAnsi="Times New Roman"/>
          <w:i/>
          <w:iCs/>
          <w:sz w:val="24"/>
          <w:highlight w:val="cyan"/>
        </w:rPr>
        <w:t>SAIL</w:t>
      </w:r>
      <w:r w:rsidRPr="00FE7C62">
        <w:rPr>
          <w:rFonts w:ascii="Times New Roman" w:hAnsi="Times New Roman"/>
          <w:sz w:val="24"/>
          <w:highlight w:val="cyan"/>
        </w:rPr>
        <w:t>. 5. </w:t>
      </w:r>
      <w:r w:rsidRPr="00FE7C62">
        <w:rPr>
          <w:rFonts w:ascii="Times New Roman" w:hAnsi="Times New Roman"/>
          <w:i/>
          <w:iCs/>
          <w:sz w:val="24"/>
          <w:highlight w:val="cyan"/>
        </w:rPr>
        <w:t>OSO</w:t>
      </w:r>
      <w:r w:rsidRPr="00FE7C62">
        <w:rPr>
          <w:rFonts w:ascii="Times New Roman" w:hAnsi="Times New Roman"/>
          <w:sz w:val="24"/>
          <w:highlight w:val="cyan"/>
        </w:rPr>
        <w:t xml:space="preserve"> drošuma mērķi ir jāapsver kopā ar </w:t>
      </w:r>
      <w:r w:rsidR="00FB4253">
        <w:rPr>
          <w:rFonts w:ascii="Times New Roman" w:hAnsi="Times New Roman"/>
          <w:sz w:val="24"/>
          <w:highlight w:val="cyan"/>
        </w:rPr>
        <w:t>darbības telpas nepamešanas</w:t>
      </w:r>
      <w:r w:rsidRPr="00FE7C62">
        <w:rPr>
          <w:rFonts w:ascii="Times New Roman" w:hAnsi="Times New Roman"/>
          <w:sz w:val="24"/>
          <w:highlight w:val="cyan"/>
        </w:rPr>
        <w:t xml:space="preserve"> drošuma prasībām (8. posms un šā pielikuma 4. sadaļa) un, ja atbilstīgi, ar zemes riska mazināšanas prasībām (B pielikums, jo īpaši M2 1. kritērija prasības). Kopā šie trīs drošuma mērķu kopumi nodrošina, ka neatkarīgi no tā, kāds ir operācijas </w:t>
      </w:r>
      <w:r w:rsidRPr="00FE7C62">
        <w:rPr>
          <w:rFonts w:ascii="Times New Roman" w:hAnsi="Times New Roman"/>
          <w:i/>
          <w:iCs/>
          <w:sz w:val="24"/>
          <w:highlight w:val="cyan"/>
        </w:rPr>
        <w:t>SAIL</w:t>
      </w:r>
      <w:r w:rsidRPr="00FE7C62">
        <w:rPr>
          <w:rFonts w:ascii="Times New Roman" w:hAnsi="Times New Roman"/>
          <w:sz w:val="24"/>
          <w:highlight w:val="cyan"/>
        </w:rPr>
        <w:t>, sasniedzamais drošuma līmenis tiek sasniegts un nav paredzams, ka atsevišķa atteice izraisīs katastrofālu notikumu.</w:t>
      </w:r>
    </w:p>
    <w:p w14:paraId="4E460F39" w14:textId="77777777" w:rsidR="00FE7C62" w:rsidRPr="00FE7C62" w:rsidRDefault="00FE7C62" w:rsidP="00FE7C62">
      <w:pPr>
        <w:spacing w:before="120"/>
        <w:ind w:left="426" w:hanging="426"/>
        <w:jc w:val="both"/>
        <w:rPr>
          <w:rFonts w:ascii="Times New Roman" w:hAnsi="Times New Roman" w:cs="Times New Roman"/>
          <w:noProof/>
          <w:sz w:val="24"/>
          <w:szCs w:val="24"/>
        </w:rPr>
      </w:pPr>
      <w:r w:rsidRPr="00FE7C62">
        <w:rPr>
          <w:rFonts w:ascii="Times New Roman" w:hAnsi="Times New Roman"/>
          <w:sz w:val="24"/>
          <w:highlight w:val="cyan"/>
        </w:rPr>
        <w:t xml:space="preserve">b) Piezīme par </w:t>
      </w:r>
      <w:r w:rsidRPr="00FE7C62">
        <w:rPr>
          <w:rFonts w:ascii="Times New Roman" w:hAnsi="Times New Roman"/>
          <w:i/>
          <w:iCs/>
          <w:sz w:val="24"/>
          <w:highlight w:val="cyan"/>
        </w:rPr>
        <w:t>SAIL</w:t>
      </w:r>
      <w:r w:rsidRPr="00FE7C62">
        <w:rPr>
          <w:rFonts w:ascii="Times New Roman" w:hAnsi="Times New Roman"/>
          <w:sz w:val="24"/>
          <w:highlight w:val="cyan"/>
        </w:rPr>
        <w:t xml:space="preserve"> II operācijām – dažu </w:t>
      </w:r>
      <w:r w:rsidRPr="00FE7C62">
        <w:rPr>
          <w:rFonts w:ascii="Times New Roman" w:hAnsi="Times New Roman"/>
          <w:i/>
          <w:iCs/>
          <w:sz w:val="24"/>
          <w:highlight w:val="cyan"/>
        </w:rPr>
        <w:t>UAS</w:t>
      </w:r>
      <w:r w:rsidRPr="00FE7C62">
        <w:rPr>
          <w:rFonts w:ascii="Times New Roman" w:hAnsi="Times New Roman"/>
          <w:sz w:val="24"/>
          <w:highlight w:val="cyan"/>
        </w:rPr>
        <w:t xml:space="preserve"> konstrukcijā var būt izmantoti novatoriski vai sarežģīti elementi, par kuriem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projektētājam ir ļoti ierobežota ekspluatācijas pieredze. Ja kompetentā iestāde vai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projektētājs norāda šādus elementus,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projektētājam jānodrošina, ka aprīkojums, sistēmas un iekārtas ir projektētas tā, lai iespējami samazinātu bīstamību, kas rodas </w:t>
      </w:r>
      <w:r w:rsidRPr="00FE7C62">
        <w:rPr>
          <w:rFonts w:ascii="Times New Roman" w:hAnsi="Times New Roman"/>
          <w:i/>
          <w:iCs/>
          <w:sz w:val="24"/>
          <w:highlight w:val="cyan"/>
        </w:rPr>
        <w:t>UAS</w:t>
      </w:r>
      <w:r w:rsidRPr="00FE7C62">
        <w:rPr>
          <w:rFonts w:ascii="Times New Roman" w:hAnsi="Times New Roman"/>
          <w:sz w:val="24"/>
          <w:highlight w:val="cyan"/>
        </w:rPr>
        <w:t xml:space="preserve"> vai jebkādas operācijas atbalstam nodrošinātas ārējas sistēmas iespējamas atteices gadījumā. Tas jādara, izmantojot paziņojumu par atbilstību ar vienkāršu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projektētāja rakstisku pamatojumu, kurā ietverti funkcionālie rasējumi un sistēmas darbības apraksts.</w:t>
      </w:r>
    </w:p>
    <w:p w14:paraId="0138007B" w14:textId="77777777" w:rsidR="00FE7C62" w:rsidRPr="00FE7C62" w:rsidRDefault="00FE7C62" w:rsidP="00FE7C62">
      <w:pPr>
        <w:spacing w:before="10"/>
        <w:rPr>
          <w:rFonts w:ascii="Times New Roman" w:hAnsi="Times New Roman" w:cs="Times New Roman"/>
          <w:noProof/>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32"/>
        <w:gridCol w:w="1541"/>
        <w:gridCol w:w="3305"/>
        <w:gridCol w:w="3874"/>
        <w:gridCol w:w="3863"/>
      </w:tblGrid>
      <w:tr w:rsidR="00FE7C62" w:rsidRPr="00FE7C62" w14:paraId="3D5DB8E5" w14:textId="77777777">
        <w:trPr>
          <w:trHeight w:val="244"/>
        </w:trPr>
        <w:tc>
          <w:tcPr>
            <w:tcW w:w="1004" w:type="pct"/>
            <w:gridSpan w:val="2"/>
            <w:vMerge w:val="restart"/>
            <w:shd w:val="clear" w:color="auto" w:fill="F79546"/>
            <w:vAlign w:val="center"/>
          </w:tcPr>
          <w:p w14:paraId="5C7710C6" w14:textId="77777777" w:rsidR="00FE7C62" w:rsidRPr="00FE7C62" w:rsidRDefault="00FE7C62" w:rsidP="00FE7C62">
            <w:pPr>
              <w:spacing w:before="60"/>
              <w:ind w:left="107" w:right="358"/>
              <w:rPr>
                <w:rFonts w:ascii="Times New Roman" w:hAnsi="Times New Roman" w:cs="Times New Roman"/>
                <w:b/>
                <w:noProof/>
                <w:sz w:val="20"/>
                <w:szCs w:val="20"/>
              </w:rPr>
            </w:pPr>
            <w:r w:rsidRPr="00FE7C62">
              <w:rPr>
                <w:rFonts w:ascii="Times New Roman" w:hAnsi="Times New Roman"/>
                <w:b/>
                <w:sz w:val="20"/>
              </w:rPr>
              <w:t xml:space="preserve">TEHNISKS </w:t>
            </w:r>
            <w:r w:rsidRPr="00FE7C62">
              <w:rPr>
                <w:rFonts w:ascii="Times New Roman" w:hAnsi="Times New Roman"/>
                <w:b/>
                <w:i/>
                <w:iCs/>
                <w:sz w:val="20"/>
              </w:rPr>
              <w:t>UAS</w:t>
            </w:r>
            <w:r w:rsidRPr="00FE7C62">
              <w:rPr>
                <w:rFonts w:ascii="Times New Roman" w:hAnsi="Times New Roman"/>
                <w:b/>
                <w:sz w:val="20"/>
              </w:rPr>
              <w:t xml:space="preserve"> JAUTĀJUMS</w:t>
            </w:r>
          </w:p>
        </w:tc>
        <w:tc>
          <w:tcPr>
            <w:tcW w:w="3996" w:type="pct"/>
            <w:gridSpan w:val="3"/>
            <w:shd w:val="clear" w:color="auto" w:fill="B8CCE3"/>
            <w:vAlign w:val="center"/>
          </w:tcPr>
          <w:p w14:paraId="5ECB6E92" w14:textId="77777777" w:rsidR="00FE7C62" w:rsidRPr="00FE7C62" w:rsidRDefault="00FE7C62" w:rsidP="00FE7C62">
            <w:pPr>
              <w:spacing w:before="60"/>
              <w:ind w:right="40"/>
              <w:jc w:val="center"/>
              <w:rPr>
                <w:rFonts w:ascii="Times New Roman" w:hAnsi="Times New Roman" w:cs="Times New Roman"/>
                <w:b/>
                <w:strike/>
                <w:noProof/>
                <w:color w:val="FF0000"/>
                <w:sz w:val="20"/>
                <w:szCs w:val="20"/>
              </w:rPr>
            </w:pPr>
            <w:r w:rsidRPr="00FE7C62">
              <w:rPr>
                <w:rFonts w:ascii="Times New Roman" w:hAnsi="Times New Roman"/>
                <w:b/>
                <w:strike/>
                <w:color w:val="FF0000"/>
                <w:sz w:val="20"/>
              </w:rPr>
              <w:t>Integritātes līmenis</w:t>
            </w:r>
            <w:r w:rsidRPr="00FE7C62">
              <w:rPr>
                <w:rFonts w:ascii="Times New Roman" w:hAnsi="Times New Roman"/>
                <w:b/>
                <w:sz w:val="20"/>
                <w:highlight w:val="cyan"/>
              </w:rPr>
              <w:t>INTEGRITĀTES LĪMENIS</w:t>
            </w:r>
          </w:p>
        </w:tc>
      </w:tr>
      <w:tr w:rsidR="00FE7C62" w:rsidRPr="00FE7C62" w14:paraId="05DA86C8" w14:textId="77777777">
        <w:trPr>
          <w:trHeight w:val="498"/>
        </w:trPr>
        <w:tc>
          <w:tcPr>
            <w:tcW w:w="1004" w:type="pct"/>
            <w:gridSpan w:val="2"/>
            <w:vMerge/>
            <w:tcBorders>
              <w:top w:val="nil"/>
            </w:tcBorders>
            <w:shd w:val="clear" w:color="auto" w:fill="F79546"/>
            <w:vAlign w:val="center"/>
          </w:tcPr>
          <w:p w14:paraId="4F8B0B92" w14:textId="77777777" w:rsidR="00FE7C62" w:rsidRPr="00FE7C62" w:rsidRDefault="00FE7C62" w:rsidP="00FE7C62">
            <w:pPr>
              <w:spacing w:before="60"/>
              <w:rPr>
                <w:rFonts w:ascii="Times New Roman" w:hAnsi="Times New Roman" w:cs="Times New Roman"/>
                <w:noProof/>
                <w:sz w:val="20"/>
                <w:szCs w:val="20"/>
              </w:rPr>
            </w:pPr>
          </w:p>
        </w:tc>
        <w:tc>
          <w:tcPr>
            <w:tcW w:w="1198" w:type="pct"/>
            <w:shd w:val="clear" w:color="auto" w:fill="B8CCE3"/>
            <w:vAlign w:val="center"/>
          </w:tcPr>
          <w:p w14:paraId="2447CCD6" w14:textId="77777777" w:rsidR="00FE7C62" w:rsidRPr="00FE7C62" w:rsidRDefault="00FE7C62" w:rsidP="00FE7C62">
            <w:pPr>
              <w:spacing w:before="60"/>
              <w:ind w:left="696" w:right="1064" w:hanging="1"/>
              <w:jc w:val="center"/>
              <w:rPr>
                <w:rFonts w:ascii="Times New Roman" w:hAnsi="Times New Roman" w:cs="Times New Roman"/>
                <w:b/>
                <w:noProof/>
                <w:sz w:val="20"/>
                <w:szCs w:val="20"/>
              </w:rPr>
            </w:pPr>
            <w:r w:rsidRPr="00FE7C62">
              <w:rPr>
                <w:rFonts w:ascii="Times New Roman" w:hAnsi="Times New Roman"/>
                <w:b/>
                <w:sz w:val="20"/>
              </w:rPr>
              <w:t>Zems</w:t>
            </w:r>
          </w:p>
          <w:p w14:paraId="7189FDB0" w14:textId="77777777" w:rsidR="00FE7C62" w:rsidRPr="00FE7C62" w:rsidRDefault="00FE7C62" w:rsidP="00FE7C62">
            <w:pPr>
              <w:spacing w:before="60"/>
              <w:ind w:left="696" w:right="1064" w:hanging="1"/>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III)</w:t>
            </w:r>
          </w:p>
        </w:tc>
        <w:tc>
          <w:tcPr>
            <w:tcW w:w="1401" w:type="pct"/>
            <w:shd w:val="clear" w:color="auto" w:fill="B8CCE3"/>
            <w:vAlign w:val="center"/>
          </w:tcPr>
          <w:p w14:paraId="55D641DF" w14:textId="77777777" w:rsidR="00FE7C62" w:rsidRPr="00FE7C62" w:rsidRDefault="00FE7C62" w:rsidP="00FE7C62">
            <w:pPr>
              <w:spacing w:before="60"/>
              <w:ind w:left="1334" w:right="1408"/>
              <w:jc w:val="center"/>
              <w:rPr>
                <w:rFonts w:ascii="Times New Roman" w:hAnsi="Times New Roman" w:cs="Times New Roman"/>
                <w:b/>
                <w:noProof/>
                <w:sz w:val="20"/>
                <w:szCs w:val="20"/>
              </w:rPr>
            </w:pPr>
            <w:r w:rsidRPr="00FE7C62">
              <w:rPr>
                <w:rFonts w:ascii="Times New Roman" w:hAnsi="Times New Roman"/>
                <w:b/>
                <w:sz w:val="20"/>
              </w:rPr>
              <w:t>Vidējs</w:t>
            </w:r>
          </w:p>
          <w:p w14:paraId="17A9E872" w14:textId="77777777" w:rsidR="00FE7C62" w:rsidRPr="00FE7C62" w:rsidRDefault="00FE7C62" w:rsidP="00FE7C62">
            <w:pPr>
              <w:spacing w:before="60"/>
              <w:ind w:left="1334" w:right="1408"/>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IV)</w:t>
            </w:r>
          </w:p>
        </w:tc>
        <w:tc>
          <w:tcPr>
            <w:tcW w:w="1396" w:type="pct"/>
            <w:shd w:val="clear" w:color="auto" w:fill="B8CCE3"/>
            <w:vAlign w:val="center"/>
          </w:tcPr>
          <w:p w14:paraId="6C472E7C" w14:textId="77777777" w:rsidR="00FE7C62" w:rsidRPr="00FE7C62" w:rsidRDefault="00FE7C62" w:rsidP="00FE7C62">
            <w:pPr>
              <w:spacing w:before="60"/>
              <w:ind w:left="1415" w:right="1363" w:firstLine="333"/>
              <w:jc w:val="center"/>
              <w:rPr>
                <w:rFonts w:ascii="Times New Roman" w:hAnsi="Times New Roman" w:cs="Times New Roman"/>
                <w:b/>
                <w:noProof/>
                <w:sz w:val="20"/>
                <w:szCs w:val="20"/>
              </w:rPr>
            </w:pPr>
            <w:r w:rsidRPr="00FE7C62">
              <w:rPr>
                <w:rFonts w:ascii="Times New Roman" w:hAnsi="Times New Roman"/>
                <w:b/>
                <w:sz w:val="20"/>
              </w:rPr>
              <w:t>Augsts</w:t>
            </w:r>
          </w:p>
          <w:p w14:paraId="01CF396C" w14:textId="77777777" w:rsidR="00FE7C62" w:rsidRPr="00FE7C62" w:rsidRDefault="00FE7C62" w:rsidP="00FE7C62">
            <w:pPr>
              <w:spacing w:before="60"/>
              <w:ind w:left="843" w:right="758" w:firstLine="333"/>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V un VI)</w:t>
            </w:r>
          </w:p>
        </w:tc>
      </w:tr>
      <w:tr w:rsidR="00FE7C62" w:rsidRPr="00FE7C62" w14:paraId="2AEF54AA" w14:textId="77777777" w:rsidTr="00470416">
        <w:trPr>
          <w:trHeight w:val="3839"/>
        </w:trPr>
        <w:tc>
          <w:tcPr>
            <w:tcW w:w="530" w:type="pct"/>
            <w:vMerge w:val="restart"/>
            <w:tcBorders>
              <w:bottom w:val="single" w:sz="4" w:space="0" w:color="000000"/>
            </w:tcBorders>
            <w:shd w:val="clear" w:color="auto" w:fill="F9BE8F"/>
            <w:vAlign w:val="center"/>
          </w:tcPr>
          <w:p w14:paraId="2B715005" w14:textId="77777777" w:rsidR="00FE7C62" w:rsidRPr="00FE7C62" w:rsidRDefault="00FE7C62" w:rsidP="00FE7C62">
            <w:pPr>
              <w:spacing w:before="60"/>
              <w:ind w:left="107" w:right="113"/>
              <w:rPr>
                <w:rFonts w:ascii="Times New Roman" w:hAnsi="Times New Roman" w:cs="Times New Roman"/>
                <w:noProof/>
                <w:sz w:val="20"/>
                <w:szCs w:val="20"/>
              </w:rPr>
            </w:pPr>
            <w:r w:rsidRPr="00FE7C62">
              <w:rPr>
                <w:rFonts w:ascii="Times New Roman" w:hAnsi="Times New Roman"/>
                <w:sz w:val="20"/>
              </w:rPr>
              <w:t>5. </w:t>
            </w:r>
            <w:r w:rsidRPr="00FE7C62">
              <w:rPr>
                <w:rFonts w:ascii="Times New Roman" w:hAnsi="Times New Roman"/>
                <w:i/>
                <w:iCs/>
                <w:sz w:val="20"/>
              </w:rPr>
              <w:t>OSO</w:t>
            </w:r>
            <w:r w:rsidRPr="00FE7C62">
              <w:rPr>
                <w:rFonts w:ascii="Times New Roman" w:hAnsi="Times New Roman"/>
                <w:sz w:val="20"/>
              </w:rPr>
              <w:t>.</w:t>
            </w:r>
          </w:p>
          <w:p w14:paraId="3517A47A" w14:textId="77777777" w:rsidR="00FE7C62" w:rsidRPr="00FE7C62" w:rsidRDefault="00FE7C62" w:rsidP="00FE7C62">
            <w:pPr>
              <w:spacing w:before="60"/>
              <w:ind w:left="107" w:right="113"/>
              <w:rPr>
                <w:rFonts w:ascii="Times New Roman" w:hAnsi="Times New Roman" w:cs="Times New Roman"/>
                <w:noProof/>
                <w:color w:val="000000"/>
                <w:sz w:val="20"/>
                <w:szCs w:val="20"/>
              </w:rPr>
            </w:pPr>
            <w:r w:rsidRPr="00FE7C62">
              <w:rPr>
                <w:rFonts w:ascii="Times New Roman" w:hAnsi="Times New Roman"/>
                <w:i/>
                <w:iCs/>
                <w:color w:val="000000"/>
                <w:sz w:val="20"/>
              </w:rPr>
              <w:t>UAS</w:t>
            </w:r>
            <w:r w:rsidRPr="00FE7C62">
              <w:rPr>
                <w:rFonts w:ascii="Times New Roman" w:hAnsi="Times New Roman"/>
                <w:color w:val="000000"/>
                <w:sz w:val="20"/>
              </w:rPr>
              <w:t xml:space="preserve"> ir izstrādāta, ņemot vērā sistēmas drošuma un uzticamības apsvērumus</w:t>
            </w:r>
          </w:p>
        </w:tc>
        <w:tc>
          <w:tcPr>
            <w:tcW w:w="474" w:type="pct"/>
            <w:tcBorders>
              <w:bottom w:val="single" w:sz="4" w:space="0" w:color="000000"/>
            </w:tcBorders>
            <w:shd w:val="clear" w:color="auto" w:fill="D9D9D9" w:themeFill="background1" w:themeFillShade="D9"/>
            <w:vAlign w:val="center"/>
          </w:tcPr>
          <w:p w14:paraId="670DB0A6" w14:textId="77777777" w:rsidR="00FE7C62" w:rsidRPr="00FE7C62" w:rsidRDefault="00FE7C62" w:rsidP="00FE7C62">
            <w:pPr>
              <w:spacing w:before="60"/>
              <w:ind w:left="107" w:right="113"/>
              <w:rPr>
                <w:rFonts w:ascii="Times New Roman" w:hAnsi="Times New Roman" w:cs="Times New Roman"/>
                <w:noProof/>
                <w:sz w:val="20"/>
                <w:szCs w:val="20"/>
              </w:rPr>
            </w:pPr>
            <w:r w:rsidRPr="00FE7C62">
              <w:rPr>
                <w:rFonts w:ascii="Times New Roman" w:hAnsi="Times New Roman"/>
                <w:strike/>
                <w:color w:val="FF0000"/>
                <w:sz w:val="20"/>
              </w:rPr>
              <w:t>Kritēriji</w:t>
            </w:r>
            <w:r w:rsidRPr="00FE7C62">
              <w:rPr>
                <w:rFonts w:ascii="Times New Roman" w:hAnsi="Times New Roman"/>
                <w:color w:val="000000"/>
                <w:sz w:val="20"/>
                <w:highlight w:val="cyan"/>
              </w:rPr>
              <w:t>Kritērijs</w:t>
            </w:r>
          </w:p>
        </w:tc>
        <w:tc>
          <w:tcPr>
            <w:tcW w:w="1198" w:type="pct"/>
            <w:tcBorders>
              <w:bottom w:val="single" w:sz="4" w:space="0" w:color="000000"/>
            </w:tcBorders>
            <w:shd w:val="clear" w:color="auto" w:fill="D9D9D9" w:themeFill="background1" w:themeFillShade="D9"/>
            <w:vAlign w:val="center"/>
          </w:tcPr>
          <w:p w14:paraId="133ECE13" w14:textId="77777777" w:rsidR="00FE7C62" w:rsidRPr="00FE7C62" w:rsidRDefault="00FE7C62" w:rsidP="00FE7C62">
            <w:pPr>
              <w:spacing w:before="60"/>
              <w:ind w:left="106" w:right="113"/>
              <w:jc w:val="both"/>
              <w:rPr>
                <w:rFonts w:ascii="Times New Roman" w:hAnsi="Times New Roman" w:cs="Times New Roman"/>
                <w:noProof/>
                <w:sz w:val="20"/>
                <w:szCs w:val="20"/>
              </w:rPr>
            </w:pPr>
            <w:r w:rsidRPr="00FE7C62">
              <w:rPr>
                <w:rFonts w:ascii="Times New Roman" w:hAnsi="Times New Roman"/>
                <w:sz w:val="20"/>
              </w:rPr>
              <w:t>Aprīkojums, sistēmas un iekārtas ir izstrādātas tā, lai maksimāli samazinātu</w:t>
            </w:r>
            <w:r w:rsidRPr="00FE7C62">
              <w:rPr>
                <w:rFonts w:ascii="Times New Roman" w:hAnsi="Times New Roman"/>
                <w:sz w:val="20"/>
                <w:vertAlign w:val="superscript"/>
              </w:rPr>
              <w:t>1</w:t>
            </w:r>
            <w:r w:rsidRPr="00FE7C62">
              <w:rPr>
                <w:rFonts w:ascii="Times New Roman" w:hAnsi="Times New Roman"/>
                <w:sz w:val="20"/>
              </w:rPr>
              <w:t xml:space="preserve"> bīstamību</w:t>
            </w:r>
            <w:r w:rsidRPr="00FE7C62">
              <w:rPr>
                <w:rFonts w:ascii="Times New Roman" w:hAnsi="Times New Roman"/>
                <w:sz w:val="20"/>
                <w:highlight w:val="cyan"/>
                <w:vertAlign w:val="superscript"/>
              </w:rPr>
              <w:t>2</w:t>
            </w:r>
            <w:r w:rsidRPr="00FE7C62">
              <w:rPr>
                <w:rFonts w:ascii="Times New Roman" w:hAnsi="Times New Roman"/>
                <w:strike/>
                <w:color w:val="FF0000"/>
                <w:sz w:val="20"/>
                <w:vertAlign w:val="superscript"/>
              </w:rPr>
              <w:t>1</w:t>
            </w:r>
            <w:r w:rsidRPr="00FE7C62">
              <w:rPr>
                <w:rFonts w:ascii="Times New Roman" w:hAnsi="Times New Roman"/>
                <w:sz w:val="20"/>
              </w:rPr>
              <w:t xml:space="preserve"> </w:t>
            </w:r>
            <w:r w:rsidRPr="00FE7C62">
              <w:rPr>
                <w:rFonts w:ascii="Times New Roman" w:hAnsi="Times New Roman"/>
                <w:i/>
                <w:iCs/>
                <w:sz w:val="20"/>
              </w:rPr>
              <w:t>UAS</w:t>
            </w:r>
            <w:r w:rsidRPr="00FE7C62">
              <w:rPr>
                <w:rFonts w:ascii="Times New Roman" w:hAnsi="Times New Roman"/>
                <w:sz w:val="20"/>
              </w:rPr>
              <w:t xml:space="preserve"> </w:t>
            </w:r>
            <w:r w:rsidRPr="00FE7C62">
              <w:rPr>
                <w:rFonts w:ascii="Times New Roman" w:hAnsi="Times New Roman"/>
                <w:color w:val="000000"/>
                <w:sz w:val="20"/>
                <w:highlight w:val="cyan"/>
              </w:rPr>
              <w:t xml:space="preserve">vai jebkādas operācijas atbalstam nodrošinātas ārējas sistēmas </w:t>
            </w:r>
            <w:r w:rsidRPr="00FE7C62">
              <w:rPr>
                <w:rFonts w:ascii="Times New Roman" w:hAnsi="Times New Roman"/>
                <w:strike/>
                <w:color w:val="FF0000"/>
                <w:sz w:val="20"/>
              </w:rPr>
              <w:t xml:space="preserve">darbības traucējuma vai </w:t>
            </w:r>
            <w:r w:rsidRPr="00FE7C62">
              <w:rPr>
                <w:rFonts w:ascii="Times New Roman" w:hAnsi="Times New Roman"/>
                <w:sz w:val="20"/>
              </w:rPr>
              <w:t>iespējama</w:t>
            </w:r>
            <w:r w:rsidRPr="00FE7C62">
              <w:rPr>
                <w:rFonts w:ascii="Times New Roman" w:hAnsi="Times New Roman"/>
                <w:color w:val="000000"/>
                <w:sz w:val="20"/>
                <w:highlight w:val="cyan"/>
              </w:rPr>
              <w:t>s</w:t>
            </w:r>
            <w:r w:rsidRPr="00FE7C62">
              <w:rPr>
                <w:rFonts w:ascii="Times New Roman" w:hAnsi="Times New Roman"/>
                <w:sz w:val="20"/>
                <w:highlight w:val="cyan"/>
                <w:vertAlign w:val="superscript"/>
              </w:rPr>
              <w:t>3</w:t>
            </w:r>
            <w:r w:rsidRPr="00FE7C62">
              <w:rPr>
                <w:rFonts w:ascii="Times New Roman" w:hAnsi="Times New Roman"/>
                <w:strike/>
                <w:color w:val="FF0000"/>
                <w:sz w:val="20"/>
                <w:vertAlign w:val="superscript"/>
              </w:rPr>
              <w:t>2</w:t>
            </w:r>
            <w:r w:rsidRPr="00FE7C62">
              <w:rPr>
                <w:rFonts w:ascii="Times New Roman" w:hAnsi="Times New Roman"/>
                <w:sz w:val="20"/>
              </w:rPr>
              <w:t>atteices gadījumā.</w:t>
            </w:r>
          </w:p>
        </w:tc>
        <w:tc>
          <w:tcPr>
            <w:tcW w:w="1401" w:type="pct"/>
            <w:tcBorders>
              <w:bottom w:val="single" w:sz="4" w:space="0" w:color="000000"/>
            </w:tcBorders>
            <w:shd w:val="clear" w:color="auto" w:fill="D9D9D9" w:themeFill="background1" w:themeFillShade="D9"/>
            <w:vAlign w:val="center"/>
          </w:tcPr>
          <w:p w14:paraId="6B747123" w14:textId="77777777" w:rsidR="00FE7C62" w:rsidRPr="00FE7C62" w:rsidRDefault="00FE7C62" w:rsidP="00FE7C62">
            <w:pPr>
              <w:spacing w:before="60"/>
              <w:ind w:left="104" w:right="113"/>
              <w:jc w:val="both"/>
              <w:rPr>
                <w:rFonts w:ascii="Times New Roman" w:hAnsi="Times New Roman" w:cs="Times New Roman"/>
                <w:noProof/>
                <w:sz w:val="20"/>
                <w:szCs w:val="20"/>
              </w:rPr>
            </w:pPr>
            <w:r w:rsidRPr="00FE7C62">
              <w:rPr>
                <w:rFonts w:ascii="Times New Roman" w:hAnsi="Times New Roman"/>
                <w:sz w:val="20"/>
              </w:rPr>
              <w:t xml:space="preserve">Tāpat kā </w:t>
            </w:r>
            <w:r w:rsidRPr="00FE7C62">
              <w:rPr>
                <w:rFonts w:ascii="Times New Roman" w:hAnsi="Times New Roman"/>
                <w:sz w:val="20"/>
                <w:highlight w:val="cyan"/>
              </w:rPr>
              <w:t>“</w:t>
            </w:r>
            <w:r w:rsidRPr="00FE7C62">
              <w:rPr>
                <w:rFonts w:ascii="Times New Roman" w:hAnsi="Times New Roman"/>
                <w:sz w:val="20"/>
              </w:rPr>
              <w:t>zema līmeņa</w:t>
            </w:r>
            <w:r w:rsidRPr="00FE7C62">
              <w:rPr>
                <w:rFonts w:ascii="Times New Roman" w:hAnsi="Times New Roman"/>
                <w:sz w:val="20"/>
                <w:highlight w:val="cyan"/>
              </w:rPr>
              <w:t>”</w:t>
            </w:r>
            <w:r w:rsidRPr="00FE7C62">
              <w:rPr>
                <w:rFonts w:ascii="Times New Roman" w:hAnsi="Times New Roman"/>
                <w:sz w:val="20"/>
              </w:rPr>
              <w:t xml:space="preserve"> gadījumā.</w:t>
            </w:r>
          </w:p>
          <w:p w14:paraId="6D253B6E" w14:textId="77777777" w:rsidR="00FE7C62" w:rsidRPr="00FE7C62" w:rsidRDefault="00FE7C62" w:rsidP="00FE7C62">
            <w:pPr>
              <w:spacing w:before="60"/>
              <w:ind w:left="104" w:right="113"/>
              <w:jc w:val="both"/>
              <w:rPr>
                <w:rFonts w:ascii="Times New Roman" w:hAnsi="Times New Roman" w:cs="Times New Roman"/>
                <w:noProof/>
                <w:sz w:val="20"/>
                <w:szCs w:val="20"/>
              </w:rPr>
            </w:pPr>
            <w:r w:rsidRPr="00FE7C62">
              <w:rPr>
                <w:rFonts w:ascii="Times New Roman" w:hAnsi="Times New Roman"/>
                <w:sz w:val="20"/>
              </w:rPr>
              <w:t>Turklāt ir pieejama stratēģija jebkādas bīstamību radošas</w:t>
            </w:r>
            <w:r w:rsidRPr="00FE7C62">
              <w:rPr>
                <w:rFonts w:ascii="Times New Roman" w:hAnsi="Times New Roman"/>
                <w:strike/>
                <w:color w:val="FF0000"/>
                <w:sz w:val="20"/>
              </w:rPr>
              <w:t>darbības traucējuma,</w:t>
            </w:r>
            <w:r w:rsidRPr="00FE7C62">
              <w:rPr>
                <w:rFonts w:ascii="Times New Roman" w:hAnsi="Times New Roman"/>
                <w:sz w:val="20"/>
              </w:rPr>
              <w:t xml:space="preserve"> atteices </w:t>
            </w:r>
            <w:r w:rsidRPr="00FE7C62">
              <w:rPr>
                <w:rFonts w:ascii="Times New Roman" w:hAnsi="Times New Roman"/>
                <w:strike/>
                <w:color w:val="FF0000"/>
                <w:sz w:val="20"/>
              </w:rPr>
              <w:t xml:space="preserve">vai to kombinācijas, </w:t>
            </w:r>
            <w:r w:rsidRPr="00FE7C62">
              <w:rPr>
                <w:rFonts w:ascii="Times New Roman" w:hAnsi="Times New Roman"/>
                <w:sz w:val="20"/>
              </w:rPr>
              <w:t>atklāšanai, paziņošanai un pārvaldībai.</w:t>
            </w:r>
          </w:p>
        </w:tc>
        <w:tc>
          <w:tcPr>
            <w:tcW w:w="1396" w:type="pct"/>
            <w:tcBorders>
              <w:bottom w:val="single" w:sz="4" w:space="0" w:color="000000"/>
            </w:tcBorders>
            <w:shd w:val="clear" w:color="auto" w:fill="D9D9D9" w:themeFill="background1" w:themeFillShade="D9"/>
          </w:tcPr>
          <w:p w14:paraId="4865E492" w14:textId="77777777" w:rsidR="00FE7C62" w:rsidRPr="00FE7C62" w:rsidRDefault="00FE7C62" w:rsidP="00FE7C62">
            <w:pPr>
              <w:spacing w:before="60"/>
              <w:ind w:left="107" w:right="113"/>
              <w:jc w:val="both"/>
              <w:rPr>
                <w:rFonts w:ascii="Times New Roman" w:hAnsi="Times New Roman" w:cs="Times New Roman"/>
                <w:strike/>
                <w:noProof/>
                <w:color w:val="FF0000"/>
                <w:sz w:val="20"/>
                <w:szCs w:val="20"/>
              </w:rPr>
            </w:pPr>
            <w:r w:rsidRPr="00FE7C62">
              <w:rPr>
                <w:rFonts w:ascii="Times New Roman" w:hAnsi="Times New Roman"/>
                <w:strike/>
                <w:color w:val="FF0000"/>
                <w:sz w:val="20"/>
              </w:rPr>
              <w:t>Tāpat kā vidēja līmeņa gadījumā. Turklāt:</w:t>
            </w:r>
          </w:p>
          <w:p w14:paraId="07FE8764" w14:textId="77777777" w:rsidR="00FE7C62" w:rsidRPr="00FE7C62" w:rsidRDefault="00FE7C62" w:rsidP="00FE7C62">
            <w:pPr>
              <w:tabs>
                <w:tab w:val="left" w:pos="560"/>
                <w:tab w:val="left" w:pos="563"/>
              </w:tabs>
              <w:spacing w:before="60"/>
              <w:ind w:left="418" w:right="113" w:hanging="284"/>
              <w:jc w:val="both"/>
              <w:rPr>
                <w:rFonts w:ascii="Times New Roman" w:hAnsi="Times New Roman" w:cs="Times New Roman"/>
                <w:noProof/>
                <w:sz w:val="20"/>
                <w:szCs w:val="20"/>
              </w:rPr>
            </w:pPr>
            <w:r w:rsidRPr="00FE7C62">
              <w:rPr>
                <w:rFonts w:ascii="Times New Roman" w:hAnsi="Times New Roman"/>
                <w:sz w:val="20"/>
              </w:rPr>
              <w:t>a) Nopietni atteices stāvokļi rodas reti;</w:t>
            </w:r>
          </w:p>
          <w:p w14:paraId="4A9CAC58" w14:textId="77777777" w:rsidR="00FE7C62" w:rsidRPr="00FE7C62" w:rsidRDefault="00FE7C62" w:rsidP="00FE7C62">
            <w:pPr>
              <w:tabs>
                <w:tab w:val="left" w:pos="561"/>
                <w:tab w:val="left" w:pos="563"/>
              </w:tabs>
              <w:spacing w:before="60"/>
              <w:ind w:left="418" w:right="113" w:hanging="284"/>
              <w:jc w:val="both"/>
              <w:rPr>
                <w:rFonts w:ascii="Times New Roman" w:hAnsi="Times New Roman" w:cs="Times New Roman"/>
                <w:noProof/>
                <w:sz w:val="20"/>
                <w:szCs w:val="20"/>
              </w:rPr>
            </w:pPr>
            <w:r w:rsidRPr="00FE7C62">
              <w:rPr>
                <w:rFonts w:ascii="Times New Roman" w:hAnsi="Times New Roman"/>
                <w:sz w:val="20"/>
              </w:rPr>
              <w:t>b) bīstami atteices stāvokļi rodas ļoti reti</w:t>
            </w:r>
            <w:r w:rsidRPr="00FE7C62">
              <w:rPr>
                <w:rFonts w:ascii="Times New Roman" w:hAnsi="Times New Roman"/>
                <w:strike/>
                <w:color w:val="FF0000"/>
                <w:sz w:val="20"/>
                <w:vertAlign w:val="superscript"/>
              </w:rPr>
              <w:t>3</w:t>
            </w:r>
            <w:r w:rsidRPr="00FE7C62">
              <w:rPr>
                <w:rFonts w:ascii="Times New Roman" w:hAnsi="Times New Roman"/>
                <w:sz w:val="20"/>
              </w:rPr>
              <w:t>;</w:t>
            </w:r>
          </w:p>
          <w:p w14:paraId="778C7B77" w14:textId="77777777" w:rsidR="00FE7C62" w:rsidRPr="00FE7C62" w:rsidRDefault="00FE7C62" w:rsidP="00FE7C62">
            <w:pPr>
              <w:tabs>
                <w:tab w:val="left" w:pos="561"/>
                <w:tab w:val="left" w:pos="563"/>
              </w:tabs>
              <w:spacing w:before="60"/>
              <w:ind w:left="418" w:right="113" w:hanging="284"/>
              <w:jc w:val="both"/>
              <w:rPr>
                <w:rFonts w:ascii="Times New Roman" w:hAnsi="Times New Roman" w:cs="Times New Roman"/>
                <w:noProof/>
                <w:sz w:val="20"/>
                <w:szCs w:val="20"/>
              </w:rPr>
            </w:pPr>
            <w:r w:rsidRPr="00FE7C62">
              <w:rPr>
                <w:rFonts w:ascii="Times New Roman" w:hAnsi="Times New Roman"/>
                <w:sz w:val="20"/>
              </w:rPr>
              <w:t>c) katastrofisku atteices stāvokļu rašanās iespējamība ir ārkārtīgi niecīga un</w:t>
            </w:r>
          </w:p>
          <w:p w14:paraId="636979B7" w14:textId="77777777" w:rsidR="00FE7C62" w:rsidRPr="00FE7C62" w:rsidRDefault="00FE7C62" w:rsidP="00FE7C62">
            <w:pPr>
              <w:tabs>
                <w:tab w:val="left" w:pos="556"/>
                <w:tab w:val="left" w:pos="563"/>
              </w:tabs>
              <w:spacing w:before="60"/>
              <w:ind w:left="418" w:right="113" w:hanging="284"/>
              <w:jc w:val="both"/>
              <w:rPr>
                <w:rFonts w:ascii="Times New Roman" w:hAnsi="Times New Roman" w:cs="Times New Roman"/>
                <w:noProof/>
                <w:color w:val="000000"/>
                <w:sz w:val="20"/>
                <w:szCs w:val="20"/>
              </w:rPr>
            </w:pPr>
            <w:r w:rsidRPr="00FE7C62">
              <w:rPr>
                <w:rFonts w:ascii="Times New Roman" w:hAnsi="Times New Roman"/>
                <w:color w:val="000000"/>
                <w:sz w:val="20"/>
                <w:highlight w:val="cyan"/>
              </w:rPr>
              <w:t>d) neviena atsevišķa atteice nespēj izraisīt katastrofisku atteices stāvokli,</w:t>
            </w:r>
            <w:r w:rsidRPr="00FE7C62">
              <w:rPr>
                <w:rFonts w:ascii="Times New Roman" w:hAnsi="Times New Roman"/>
                <w:color w:val="000000"/>
                <w:sz w:val="20"/>
              </w:rPr>
              <w:t xml:space="preserve"> un</w:t>
            </w:r>
          </w:p>
          <w:p w14:paraId="606F5A7D" w14:textId="77777777" w:rsidR="00FE7C62" w:rsidRPr="00FE7C62" w:rsidRDefault="00FE7C62" w:rsidP="00FE7C62">
            <w:pPr>
              <w:spacing w:before="60"/>
              <w:ind w:left="418" w:right="113" w:hanging="284"/>
              <w:jc w:val="both"/>
              <w:rPr>
                <w:rFonts w:ascii="Times New Roman" w:hAnsi="Times New Roman" w:cs="Times New Roman"/>
                <w:noProof/>
                <w:sz w:val="20"/>
                <w:szCs w:val="20"/>
              </w:rPr>
            </w:pPr>
            <w:r w:rsidRPr="00FE7C62">
              <w:rPr>
                <w:rFonts w:ascii="Times New Roman" w:hAnsi="Times New Roman"/>
                <w:color w:val="000000"/>
                <w:sz w:val="20"/>
                <w:highlight w:val="cyan"/>
              </w:rPr>
              <w:t>e</w:t>
            </w:r>
            <w:r w:rsidRPr="00FE7C62">
              <w:rPr>
                <w:rFonts w:ascii="Times New Roman" w:hAnsi="Times New Roman"/>
                <w:strike/>
                <w:color w:val="FF0000"/>
                <w:sz w:val="20"/>
              </w:rPr>
              <w:t>d</w:t>
            </w:r>
            <w:r w:rsidRPr="00FE7C62">
              <w:rPr>
                <w:rFonts w:ascii="Times New Roman" w:hAnsi="Times New Roman"/>
                <w:sz w:val="20"/>
              </w:rPr>
              <w:t xml:space="preserve">) </w:t>
            </w:r>
            <w:r w:rsidRPr="00FE7C62">
              <w:rPr>
                <w:rFonts w:ascii="Times New Roman" w:hAnsi="Times New Roman"/>
                <w:i/>
                <w:iCs/>
                <w:sz w:val="20"/>
              </w:rPr>
              <w:t>SW</w:t>
            </w:r>
            <w:r w:rsidRPr="00FE7C62">
              <w:rPr>
                <w:rFonts w:ascii="Times New Roman" w:hAnsi="Times New Roman"/>
                <w:sz w:val="20"/>
              </w:rPr>
              <w:t xml:space="preserve"> un </w:t>
            </w:r>
            <w:r w:rsidRPr="00FE7C62">
              <w:rPr>
                <w:rFonts w:ascii="Times New Roman" w:hAnsi="Times New Roman"/>
                <w:i/>
                <w:iCs/>
                <w:sz w:val="20"/>
              </w:rPr>
              <w:t>AEH</w:t>
            </w:r>
            <w:r w:rsidRPr="00FE7C62">
              <w:rPr>
                <w:rFonts w:ascii="Times New Roman" w:hAnsi="Times New Roman"/>
                <w:sz w:val="20"/>
              </w:rPr>
              <w:t xml:space="preserve">, kuru izstrādes kļūda(-as) var izraisīt vai veicināt bīstamus vai katastrofiskus atteices stāvokļus, ir izstrādāti atbilstoši nozares standartam vai metodoloģijai, ko </w:t>
            </w:r>
            <w:r w:rsidRPr="00FE7C62">
              <w:rPr>
                <w:rFonts w:ascii="Times New Roman" w:hAnsi="Times New Roman"/>
                <w:i/>
                <w:iCs/>
                <w:sz w:val="20"/>
              </w:rPr>
              <w:t>EASA</w:t>
            </w:r>
            <w:r w:rsidRPr="00FE7C62">
              <w:rPr>
                <w:rFonts w:ascii="Times New Roman" w:hAnsi="Times New Roman"/>
                <w:sz w:val="20"/>
              </w:rPr>
              <w:t xml:space="preserve"> uzskata par piemērotu un/vai kas atbilst </w:t>
            </w:r>
            <w:r w:rsidRPr="00FE7C62">
              <w:rPr>
                <w:rFonts w:ascii="Times New Roman" w:hAnsi="Times New Roman"/>
                <w:i/>
                <w:iCs/>
                <w:sz w:val="20"/>
              </w:rPr>
              <w:t>EASA</w:t>
            </w:r>
            <w:r w:rsidRPr="00FE7C62">
              <w:rPr>
                <w:rFonts w:ascii="Times New Roman" w:hAnsi="Times New Roman"/>
                <w:sz w:val="20"/>
              </w:rPr>
              <w:t xml:space="preserve"> pieņemamiem atbilstības nodrošināšanas līdzekļiem.</w:t>
            </w:r>
          </w:p>
        </w:tc>
      </w:tr>
      <w:tr w:rsidR="00FE7C62" w:rsidRPr="00FE7C62" w14:paraId="10508030" w14:textId="77777777">
        <w:trPr>
          <w:trHeight w:val="2542"/>
        </w:trPr>
        <w:tc>
          <w:tcPr>
            <w:tcW w:w="530" w:type="pct"/>
            <w:vMerge/>
            <w:shd w:val="clear" w:color="auto" w:fill="F9BE8F"/>
            <w:vAlign w:val="center"/>
          </w:tcPr>
          <w:p w14:paraId="3A8FBCC6" w14:textId="77777777" w:rsidR="00FE7C62" w:rsidRPr="00FE7C62" w:rsidRDefault="00FE7C62" w:rsidP="00FE7C62">
            <w:pPr>
              <w:spacing w:before="60"/>
              <w:rPr>
                <w:rFonts w:ascii="Times New Roman" w:hAnsi="Times New Roman" w:cs="Times New Roman"/>
                <w:noProof/>
                <w:sz w:val="20"/>
                <w:szCs w:val="20"/>
              </w:rPr>
            </w:pPr>
          </w:p>
        </w:tc>
        <w:tc>
          <w:tcPr>
            <w:tcW w:w="474" w:type="pct"/>
            <w:vAlign w:val="center"/>
          </w:tcPr>
          <w:p w14:paraId="3749C88E" w14:textId="77777777" w:rsidR="00FE7C62" w:rsidRPr="00FE7C62" w:rsidRDefault="00FE7C62" w:rsidP="00FE7C62">
            <w:pPr>
              <w:spacing w:before="60"/>
              <w:ind w:left="107"/>
              <w:rPr>
                <w:rFonts w:ascii="Times New Roman" w:hAnsi="Times New Roman" w:cs="Times New Roman"/>
                <w:i/>
                <w:noProof/>
                <w:sz w:val="20"/>
                <w:szCs w:val="20"/>
              </w:rPr>
            </w:pPr>
            <w:r w:rsidRPr="00FE7C62">
              <w:rPr>
                <w:rFonts w:ascii="Times New Roman" w:hAnsi="Times New Roman"/>
                <w:i/>
                <w:sz w:val="20"/>
              </w:rPr>
              <w:t>Komentāri</w:t>
            </w:r>
          </w:p>
        </w:tc>
        <w:tc>
          <w:tcPr>
            <w:tcW w:w="1198" w:type="pct"/>
            <w:vAlign w:val="center"/>
          </w:tcPr>
          <w:p w14:paraId="249FB426" w14:textId="77777777" w:rsidR="00FE7C62" w:rsidRPr="00FE7C62" w:rsidRDefault="00FE7C62" w:rsidP="00FE7C62">
            <w:pPr>
              <w:spacing w:before="60"/>
              <w:ind w:left="108" w:right="96"/>
              <w:jc w:val="both"/>
              <w:rPr>
                <w:rFonts w:ascii="Times New Roman" w:hAnsi="Times New Roman" w:cs="Times New Roman"/>
                <w:i/>
                <w:noProof/>
                <w:color w:val="000000"/>
                <w:sz w:val="20"/>
                <w:szCs w:val="20"/>
              </w:rPr>
            </w:pPr>
            <w:r w:rsidRPr="00FE7C62">
              <w:rPr>
                <w:rFonts w:ascii="Times New Roman" w:hAnsi="Times New Roman"/>
                <w:i/>
                <w:sz w:val="20"/>
                <w:highlight w:val="cyan"/>
                <w:vertAlign w:val="superscript"/>
              </w:rPr>
              <w:t xml:space="preserve">1 </w:t>
            </w:r>
            <w:r w:rsidRPr="00FE7C62">
              <w:rPr>
                <w:rFonts w:ascii="Times New Roman" w:hAnsi="Times New Roman"/>
                <w:i/>
                <w:sz w:val="20"/>
                <w:highlight w:val="cyan"/>
              </w:rPr>
              <w:t>Bīstamības samazināšanas kritērijs korelē ar UAS un jebkādas operācijas atbalstam nodrošinātas ārējas sistēmas veicinošās ietekmes uz kontroles zaudēšanas pār operāciju koeficientu, tādējādi arī ar operācijas SAIL. Piemēram, SAIL III gadījumā UAS un jebkādas operācijas atbalstam nodrošinātas ārējas sistēmas veicinošās ietekmes uz kontroles zaudēšanu pār operāciju koeficients varētu būt 10</w:t>
            </w:r>
            <w:r w:rsidRPr="00FE7C62">
              <w:rPr>
                <w:rFonts w:ascii="Times New Roman" w:hAnsi="Times New Roman"/>
                <w:i/>
                <w:sz w:val="20"/>
                <w:highlight w:val="cyan"/>
                <w:vertAlign w:val="superscript"/>
              </w:rPr>
              <w:t>–4</w:t>
            </w:r>
            <w:r w:rsidRPr="00FE7C62">
              <w:rPr>
                <w:rFonts w:ascii="Times New Roman" w:hAnsi="Times New Roman"/>
                <w:i/>
                <w:sz w:val="20"/>
                <w:highlight w:val="cyan"/>
              </w:rPr>
              <w:t>/FH, pieņemot, ka pastāv ierasta tehnisko aspektu ietekme uz operācijas drošību – 10 %.</w:t>
            </w:r>
          </w:p>
          <w:p w14:paraId="1DCED100" w14:textId="77777777" w:rsidR="00FE7C62" w:rsidRPr="00FE7C62" w:rsidRDefault="00FE7C62" w:rsidP="00FE7C62">
            <w:pPr>
              <w:spacing w:before="60"/>
              <w:ind w:left="108" w:right="96"/>
              <w:jc w:val="both"/>
              <w:rPr>
                <w:rFonts w:ascii="Times New Roman" w:hAnsi="Times New Roman" w:cs="Times New Roman"/>
                <w:i/>
                <w:noProof/>
                <w:color w:val="000000"/>
                <w:sz w:val="20"/>
                <w:szCs w:val="20"/>
              </w:rPr>
            </w:pPr>
          </w:p>
          <w:p w14:paraId="2234B382" w14:textId="77777777" w:rsidR="00FE7C62" w:rsidRPr="00FE7C62" w:rsidRDefault="00FE7C62" w:rsidP="00FE7C62">
            <w:pPr>
              <w:spacing w:before="60"/>
              <w:ind w:left="106" w:right="96"/>
              <w:jc w:val="both"/>
              <w:rPr>
                <w:rFonts w:ascii="Times New Roman" w:hAnsi="Times New Roman" w:cs="Times New Roman"/>
                <w:i/>
                <w:noProof/>
                <w:color w:val="000000"/>
                <w:sz w:val="20"/>
                <w:szCs w:val="20"/>
              </w:rPr>
            </w:pPr>
            <w:r w:rsidRPr="00FE7C62">
              <w:rPr>
                <w:rFonts w:ascii="Times New Roman" w:hAnsi="Times New Roman"/>
                <w:i/>
                <w:sz w:val="20"/>
                <w:highlight w:val="cyan"/>
                <w:vertAlign w:val="superscript"/>
              </w:rPr>
              <w:t>2</w:t>
            </w:r>
            <w:r w:rsidRPr="00FE7C62">
              <w:rPr>
                <w:rFonts w:ascii="Times New Roman" w:hAnsi="Times New Roman"/>
                <w:i/>
                <w:color w:val="FF0000"/>
                <w:sz w:val="20"/>
                <w:vertAlign w:val="superscript"/>
              </w:rPr>
              <w:t>1</w:t>
            </w:r>
            <w:r w:rsidRPr="00FE7C62">
              <w:rPr>
                <w:rFonts w:ascii="Times New Roman" w:hAnsi="Times New Roman"/>
                <w:i/>
                <w:color w:val="FF0000"/>
                <w:sz w:val="20"/>
              </w:rPr>
              <w:t xml:space="preserve"> </w:t>
            </w:r>
            <w:r w:rsidRPr="00FE7C62">
              <w:rPr>
                <w:rFonts w:ascii="Times New Roman" w:hAnsi="Times New Roman"/>
                <w:i/>
                <w:sz w:val="20"/>
              </w:rPr>
              <w:t>Šajā novērtējumā jēdziens “bīstamība” jāinterpretē kā atteices stāvoklis, kas ir saistīts ar nopietnu</w:t>
            </w:r>
            <w:r w:rsidRPr="00FE7C62">
              <w:rPr>
                <w:rFonts w:ascii="Times New Roman" w:hAnsi="Times New Roman"/>
                <w:i/>
                <w:strike/>
                <w:color w:val="FF0000"/>
                <w:sz w:val="20"/>
              </w:rPr>
              <w:t>,</w:t>
            </w:r>
            <w:r w:rsidRPr="00FE7C62">
              <w:rPr>
                <w:rFonts w:ascii="Times New Roman" w:hAnsi="Times New Roman"/>
                <w:i/>
                <w:sz w:val="20"/>
              </w:rPr>
              <w:t xml:space="preserve"> </w:t>
            </w:r>
            <w:r w:rsidRPr="00FE7C62">
              <w:rPr>
                <w:rFonts w:ascii="Times New Roman" w:hAnsi="Times New Roman"/>
                <w:i/>
                <w:sz w:val="20"/>
                <w:highlight w:val="cyan"/>
              </w:rPr>
              <w:t>un</w:t>
            </w:r>
            <w:r w:rsidRPr="00FE7C62">
              <w:rPr>
                <w:rFonts w:ascii="Times New Roman" w:hAnsi="Times New Roman"/>
                <w:i/>
                <w:sz w:val="20"/>
              </w:rPr>
              <w:t xml:space="preserve"> bīstamu</w:t>
            </w:r>
            <w:r w:rsidRPr="00FE7C62">
              <w:rPr>
                <w:rFonts w:ascii="Times New Roman" w:hAnsi="Times New Roman"/>
                <w:i/>
                <w:strike/>
                <w:color w:val="FF0000"/>
                <w:sz w:val="20"/>
              </w:rPr>
              <w:t xml:space="preserve"> vai katastrofiskām sekām</w:t>
            </w:r>
            <w:r w:rsidRPr="00FE7C62">
              <w:rPr>
                <w:rFonts w:ascii="Times New Roman" w:hAnsi="Times New Roman"/>
                <w:i/>
                <w:color w:val="000000"/>
                <w:sz w:val="20"/>
              </w:rPr>
              <w:t xml:space="preserve"> </w:t>
            </w:r>
            <w:r w:rsidRPr="00FE7C62">
              <w:rPr>
                <w:rFonts w:ascii="Times New Roman" w:hAnsi="Times New Roman"/>
                <w:i/>
                <w:color w:val="000000"/>
                <w:sz w:val="20"/>
                <w:highlight w:val="cyan"/>
              </w:rPr>
              <w:t>(jēdziens “katastrofisks” nav iekļauts ar nolūku, jo TLOS tiek uzskatīts par sasniegtu SAIL I–IV operācijām, nodrošinot iepriekš minēto 1. piezīmi un, ja atbilstīgi, M2 prasības B pielikumā).</w:t>
            </w:r>
          </w:p>
          <w:p w14:paraId="5AD75924" w14:textId="77777777" w:rsidR="00FE7C62" w:rsidRPr="00FE7C62" w:rsidRDefault="00FE7C62" w:rsidP="00FE7C62">
            <w:pPr>
              <w:spacing w:before="60"/>
              <w:ind w:left="106" w:right="102"/>
              <w:jc w:val="both"/>
              <w:rPr>
                <w:rFonts w:ascii="Times New Roman" w:hAnsi="Times New Roman" w:cs="Times New Roman"/>
                <w:i/>
                <w:noProof/>
                <w:color w:val="000000"/>
                <w:sz w:val="20"/>
                <w:szCs w:val="20"/>
              </w:rPr>
            </w:pPr>
            <w:r w:rsidRPr="00FE7C62">
              <w:rPr>
                <w:rFonts w:ascii="Times New Roman" w:hAnsi="Times New Roman"/>
                <w:i/>
                <w:sz w:val="20"/>
                <w:highlight w:val="cyan"/>
                <w:vertAlign w:val="superscript"/>
              </w:rPr>
              <w:t>3</w:t>
            </w:r>
            <w:r w:rsidRPr="00FE7C62">
              <w:rPr>
                <w:rFonts w:ascii="Times New Roman" w:hAnsi="Times New Roman"/>
                <w:i/>
                <w:color w:val="FF0000"/>
                <w:sz w:val="20"/>
                <w:vertAlign w:val="superscript"/>
              </w:rPr>
              <w:t>2</w:t>
            </w:r>
            <w:r w:rsidRPr="00FE7C62">
              <w:rPr>
                <w:rFonts w:ascii="Times New Roman" w:hAnsi="Times New Roman"/>
                <w:i/>
                <w:color w:val="FF0000"/>
                <w:sz w:val="20"/>
              </w:rPr>
              <w:t xml:space="preserve"> </w:t>
            </w:r>
            <w:r w:rsidRPr="00FE7C62">
              <w:rPr>
                <w:rFonts w:ascii="Times New Roman" w:hAnsi="Times New Roman"/>
                <w:i/>
                <w:sz w:val="20"/>
              </w:rPr>
              <w:t>Šajā novērtējumā jēdziens “iespējams” kvalitatīvi jāinterpretē kā “paredzams, ka tas notiks vienu vai vairākas reizes visā UAS sistēmas darbības/ekspluatācijas laikā”.</w:t>
            </w:r>
          </w:p>
          <w:p w14:paraId="1283AEE5" w14:textId="77777777" w:rsidR="00FE7C62" w:rsidRPr="00FE7C62" w:rsidRDefault="00FE7C62" w:rsidP="00FE7C62">
            <w:pPr>
              <w:spacing w:before="60"/>
              <w:ind w:left="113" w:right="113"/>
              <w:jc w:val="both"/>
              <w:rPr>
                <w:rFonts w:ascii="Times New Roman" w:hAnsi="Times New Roman" w:cs="Times New Roman"/>
                <w:i/>
                <w:noProof/>
                <w:sz w:val="20"/>
                <w:szCs w:val="20"/>
              </w:rPr>
            </w:pPr>
          </w:p>
        </w:tc>
        <w:tc>
          <w:tcPr>
            <w:tcW w:w="1401" w:type="pct"/>
            <w:vAlign w:val="center"/>
          </w:tcPr>
          <w:p w14:paraId="60D9417C" w14:textId="77777777" w:rsidR="00FE7C62" w:rsidRPr="00FE7C62" w:rsidRDefault="00FE7C62" w:rsidP="00FE7C62">
            <w:pPr>
              <w:spacing w:before="60"/>
              <w:ind w:left="104" w:right="96"/>
              <w:jc w:val="both"/>
              <w:rPr>
                <w:rFonts w:ascii="Times New Roman" w:hAnsi="Times New Roman" w:cs="Times New Roman"/>
                <w:noProof/>
                <w:sz w:val="20"/>
                <w:szCs w:val="20"/>
              </w:rPr>
            </w:pPr>
            <w:r w:rsidRPr="00FE7C62">
              <w:rPr>
                <w:rFonts w:ascii="Times New Roman" w:hAnsi="Times New Roman"/>
                <w:i/>
                <w:strike/>
                <w:color w:val="FF0000"/>
                <w:sz w:val="20"/>
              </w:rPr>
              <w:t>N/A</w:t>
            </w:r>
            <w:r w:rsidRPr="00FE7C62">
              <w:rPr>
                <w:rFonts w:ascii="Times New Roman" w:hAnsi="Times New Roman"/>
                <w:i/>
                <w:color w:val="FF0000"/>
                <w:sz w:val="20"/>
              </w:rPr>
              <w:t xml:space="preserve"> </w:t>
            </w:r>
            <w:r w:rsidRPr="00FE7C62">
              <w:rPr>
                <w:rFonts w:ascii="Times New Roman" w:hAnsi="Times New Roman"/>
                <w:i/>
                <w:color w:val="000000"/>
                <w:sz w:val="20"/>
                <w:highlight w:val="cyan"/>
              </w:rPr>
              <w:t>UAS projektētāji var nodrošināt atbilstību, izmantojot MoC Light UAS.2510</w:t>
            </w:r>
            <w:r w:rsidRPr="00FE7C62">
              <w:rPr>
                <w:rFonts w:ascii="Times New Roman" w:hAnsi="Times New Roman"/>
                <w:i/>
                <w:color w:val="000000"/>
                <w:sz w:val="20"/>
              </w:rPr>
              <w:t xml:space="preserve"> </w:t>
            </w:r>
            <w:r w:rsidRPr="00FE7C62">
              <w:rPr>
                <w:rFonts w:ascii="Times New Roman" w:hAnsi="Times New Roman"/>
                <w:color w:val="000000"/>
                <w:sz w:val="20"/>
                <w:highlight w:val="cyan"/>
              </w:rPr>
              <w:t>(</w:t>
            </w:r>
            <w:hyperlink r:id="rId67">
              <w:r w:rsidRPr="00FE7C62">
                <w:rPr>
                  <w:rFonts w:ascii="Times New Roman" w:hAnsi="Times New Roman"/>
                  <w:color w:val="0000FF"/>
                  <w:sz w:val="20"/>
                  <w:highlight w:val="cyan"/>
                  <w:u w:val="single" w:color="0000FF"/>
                </w:rPr>
                <w:t>https://www.easa.europa.eu/en/document-</w:t>
              </w:r>
            </w:hyperlink>
            <w:r w:rsidRPr="00FE7C62">
              <w:rPr>
                <w:rFonts w:ascii="Times New Roman" w:hAnsi="Times New Roman"/>
                <w:color w:val="0000FF"/>
                <w:sz w:val="20"/>
              </w:rPr>
              <w:t xml:space="preserve"> </w:t>
            </w:r>
            <w:hyperlink r:id="rId68">
              <w:r w:rsidRPr="00FE7C62">
                <w:rPr>
                  <w:rFonts w:ascii="Times New Roman" w:hAnsi="Times New Roman"/>
                  <w:color w:val="0000FF"/>
                  <w:sz w:val="20"/>
                  <w:highlight w:val="cyan"/>
                  <w:u w:val="single" w:color="0000FF"/>
                </w:rPr>
                <w:t>library/product-certification-</w:t>
              </w:r>
            </w:hyperlink>
            <w:r w:rsidRPr="00FE7C62">
              <w:rPr>
                <w:rFonts w:ascii="Times New Roman" w:hAnsi="Times New Roman"/>
                <w:color w:val="0000FF"/>
                <w:sz w:val="20"/>
              </w:rPr>
              <w:t xml:space="preserve"> </w:t>
            </w:r>
            <w:hyperlink r:id="rId69">
              <w:r w:rsidRPr="00FE7C62">
                <w:rPr>
                  <w:rFonts w:ascii="Times New Roman" w:hAnsi="Times New Roman"/>
                  <w:color w:val="0000FF"/>
                  <w:sz w:val="20"/>
                  <w:highlight w:val="cyan"/>
                  <w:u w:val="single" w:color="0000FF"/>
                </w:rPr>
                <w:t>consultations/means-compliance-moc-</w:t>
              </w:r>
            </w:hyperlink>
            <w:r w:rsidRPr="00FE7C62">
              <w:rPr>
                <w:rFonts w:ascii="Times New Roman" w:hAnsi="Times New Roman"/>
                <w:color w:val="0000FF"/>
                <w:sz w:val="20"/>
              </w:rPr>
              <w:t xml:space="preserve"> </w:t>
            </w:r>
            <w:hyperlink r:id="rId70">
              <w:r w:rsidRPr="00FE7C62">
                <w:rPr>
                  <w:rFonts w:ascii="Times New Roman" w:hAnsi="Times New Roman"/>
                  <w:color w:val="0000FF"/>
                  <w:sz w:val="20"/>
                  <w:highlight w:val="cyan"/>
                  <w:u w:val="single" w:color="0000FF"/>
                </w:rPr>
                <w:t>design-uas-operated-sai</w:t>
              </w:r>
              <w:r w:rsidRPr="00FE7C62">
                <w:rPr>
                  <w:rFonts w:ascii="Times New Roman" w:hAnsi="Times New Roman"/>
                  <w:color w:val="000000"/>
                  <w:sz w:val="20"/>
                  <w:highlight w:val="cyan"/>
                </w:rPr>
                <w:t>)</w:t>
              </w:r>
            </w:hyperlink>
            <w:r w:rsidRPr="00FE7C62">
              <w:rPr>
                <w:rFonts w:ascii="Times New Roman" w:hAnsi="Times New Roman"/>
                <w:color w:val="000000"/>
                <w:sz w:val="20"/>
                <w:highlight w:val="cyan"/>
              </w:rPr>
              <w:t>.</w:t>
            </w:r>
          </w:p>
        </w:tc>
        <w:tc>
          <w:tcPr>
            <w:tcW w:w="1396" w:type="pct"/>
            <w:vAlign w:val="center"/>
          </w:tcPr>
          <w:p w14:paraId="09B21807" w14:textId="77777777" w:rsidR="00FE7C62" w:rsidRPr="00FE7C62" w:rsidRDefault="00FE7C62" w:rsidP="00FE7C62">
            <w:pPr>
              <w:spacing w:before="60"/>
              <w:rPr>
                <w:rFonts w:ascii="Times New Roman" w:hAnsi="Times New Roman" w:cs="Times New Roman"/>
                <w:noProof/>
                <w:sz w:val="20"/>
                <w:szCs w:val="20"/>
              </w:rPr>
            </w:pPr>
          </w:p>
        </w:tc>
      </w:tr>
    </w:tbl>
    <w:p w14:paraId="7B527B63" w14:textId="54EBAB16" w:rsidR="00423055" w:rsidRDefault="00423055" w:rsidP="00FE7C62">
      <w:pPr>
        <w:spacing w:before="1"/>
        <w:rPr>
          <w:rFonts w:ascii="Times New Roman" w:hAnsi="Times New Roman" w:cs="Times New Roman"/>
          <w:noProof/>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78"/>
        <w:gridCol w:w="1547"/>
        <w:gridCol w:w="4950"/>
        <w:gridCol w:w="3804"/>
        <w:gridCol w:w="2436"/>
      </w:tblGrid>
      <w:tr w:rsidR="00FE7C62" w:rsidRPr="00FE7C62" w14:paraId="1FF1C0BE" w14:textId="77777777" w:rsidTr="00423055">
        <w:trPr>
          <w:trHeight w:val="234"/>
        </w:trPr>
        <w:tc>
          <w:tcPr>
            <w:tcW w:w="1008" w:type="pct"/>
            <w:gridSpan w:val="2"/>
            <w:vMerge w:val="restart"/>
            <w:shd w:val="clear" w:color="auto" w:fill="F79546"/>
          </w:tcPr>
          <w:p w14:paraId="26548FE2" w14:textId="77777777" w:rsidR="00FE7C62" w:rsidRPr="00FE7C62" w:rsidRDefault="00FE7C62" w:rsidP="00FE7C62">
            <w:pPr>
              <w:spacing w:before="60"/>
              <w:ind w:left="113" w:right="113"/>
              <w:rPr>
                <w:rFonts w:ascii="Times New Roman" w:hAnsi="Times New Roman" w:cs="Times New Roman"/>
                <w:b/>
                <w:noProof/>
                <w:sz w:val="20"/>
                <w:szCs w:val="20"/>
              </w:rPr>
            </w:pPr>
            <w:r w:rsidRPr="00FE7C62">
              <w:rPr>
                <w:rFonts w:ascii="Times New Roman" w:hAnsi="Times New Roman"/>
                <w:b/>
                <w:sz w:val="20"/>
              </w:rPr>
              <w:t xml:space="preserve">TEHNISKS </w:t>
            </w:r>
            <w:r w:rsidRPr="00FE7C62">
              <w:rPr>
                <w:rFonts w:ascii="Times New Roman" w:hAnsi="Times New Roman"/>
                <w:b/>
                <w:i/>
                <w:iCs/>
                <w:sz w:val="20"/>
              </w:rPr>
              <w:t>UAS</w:t>
            </w:r>
            <w:r w:rsidRPr="00FE7C62">
              <w:rPr>
                <w:rFonts w:ascii="Times New Roman" w:hAnsi="Times New Roman"/>
                <w:b/>
                <w:sz w:val="20"/>
              </w:rPr>
              <w:t xml:space="preserve"> JAUTĀJUMS</w:t>
            </w:r>
          </w:p>
        </w:tc>
        <w:tc>
          <w:tcPr>
            <w:tcW w:w="3992" w:type="pct"/>
            <w:gridSpan w:val="3"/>
            <w:shd w:val="clear" w:color="auto" w:fill="C2D59B"/>
          </w:tcPr>
          <w:p w14:paraId="1520A1F4" w14:textId="77777777" w:rsidR="00FE7C62" w:rsidRPr="00FE7C62" w:rsidRDefault="00FE7C62" w:rsidP="00FE7C62">
            <w:pPr>
              <w:spacing w:before="60"/>
              <w:ind w:left="113" w:right="113"/>
              <w:jc w:val="center"/>
              <w:rPr>
                <w:rFonts w:ascii="Times New Roman" w:hAnsi="Times New Roman" w:cs="Times New Roman"/>
                <w:noProof/>
                <w:sz w:val="20"/>
                <w:szCs w:val="20"/>
              </w:rPr>
            </w:pPr>
            <w:r w:rsidRPr="00FE7C62">
              <w:rPr>
                <w:rFonts w:ascii="Times New Roman" w:hAnsi="Times New Roman"/>
                <w:b/>
                <w:strike/>
                <w:color w:val="EE0000"/>
                <w:sz w:val="20"/>
              </w:rPr>
              <w:t xml:space="preserve">Apliecinājuma līmenis </w:t>
            </w:r>
            <w:r w:rsidRPr="00423055">
              <w:rPr>
                <w:rFonts w:ascii="Times New Roman" w:hAnsi="Times New Roman"/>
                <w:b/>
                <w:sz w:val="20"/>
                <w:highlight w:val="cyan"/>
              </w:rPr>
              <w:t>APLIECINĀJUMA LĪMENIS</w:t>
            </w:r>
          </w:p>
        </w:tc>
      </w:tr>
      <w:tr w:rsidR="00FE7C62" w:rsidRPr="00FE7C62" w14:paraId="4BA40B4D" w14:textId="77777777" w:rsidTr="00470416">
        <w:trPr>
          <w:trHeight w:val="489"/>
        </w:trPr>
        <w:tc>
          <w:tcPr>
            <w:tcW w:w="1008" w:type="pct"/>
            <w:gridSpan w:val="2"/>
            <w:vMerge/>
            <w:tcBorders>
              <w:top w:val="nil"/>
            </w:tcBorders>
            <w:shd w:val="clear" w:color="auto" w:fill="F79546"/>
          </w:tcPr>
          <w:p w14:paraId="187C0E38"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766" w:type="pct"/>
            <w:shd w:val="clear" w:color="auto" w:fill="C2D59B"/>
          </w:tcPr>
          <w:p w14:paraId="6A3A41F9" w14:textId="77777777" w:rsidR="00FE7C62" w:rsidRPr="00FE7C62" w:rsidRDefault="00FE7C62" w:rsidP="00FE7C62">
            <w:pPr>
              <w:spacing w:before="60"/>
              <w:ind w:left="113" w:right="113" w:firstLine="44"/>
              <w:jc w:val="center"/>
              <w:rPr>
                <w:rFonts w:ascii="Times New Roman" w:hAnsi="Times New Roman" w:cs="Times New Roman"/>
                <w:b/>
                <w:noProof/>
                <w:sz w:val="20"/>
                <w:szCs w:val="20"/>
              </w:rPr>
            </w:pPr>
            <w:r w:rsidRPr="00FE7C62">
              <w:rPr>
                <w:rFonts w:ascii="Times New Roman" w:hAnsi="Times New Roman"/>
                <w:b/>
                <w:sz w:val="20"/>
              </w:rPr>
              <w:t>Zems</w:t>
            </w:r>
          </w:p>
          <w:p w14:paraId="5801E02C" w14:textId="77777777" w:rsidR="00FE7C62" w:rsidRPr="00FE7C62" w:rsidRDefault="00FE7C62" w:rsidP="00FE7C62">
            <w:pPr>
              <w:spacing w:before="60"/>
              <w:ind w:left="113" w:right="113" w:firstLine="44"/>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III)</w:t>
            </w:r>
          </w:p>
        </w:tc>
        <w:tc>
          <w:tcPr>
            <w:tcW w:w="1357" w:type="pct"/>
            <w:shd w:val="clear" w:color="auto" w:fill="C2D59B"/>
          </w:tcPr>
          <w:p w14:paraId="5B01D558" w14:textId="77777777" w:rsidR="00FE7C62" w:rsidRPr="00FE7C62" w:rsidRDefault="00FE7C62" w:rsidP="00FE7C62">
            <w:pPr>
              <w:spacing w:before="60"/>
              <w:ind w:left="113" w:right="113" w:firstLine="1"/>
              <w:jc w:val="center"/>
              <w:rPr>
                <w:rFonts w:ascii="Times New Roman" w:hAnsi="Times New Roman" w:cs="Times New Roman"/>
                <w:b/>
                <w:noProof/>
                <w:sz w:val="20"/>
                <w:szCs w:val="20"/>
              </w:rPr>
            </w:pPr>
            <w:r w:rsidRPr="00FE7C62">
              <w:rPr>
                <w:rFonts w:ascii="Times New Roman" w:hAnsi="Times New Roman"/>
                <w:b/>
                <w:sz w:val="20"/>
              </w:rPr>
              <w:t>Vidējs</w:t>
            </w:r>
          </w:p>
          <w:p w14:paraId="7062773E" w14:textId="77777777" w:rsidR="00FE7C62" w:rsidRPr="00FE7C62" w:rsidRDefault="00FE7C62" w:rsidP="00FE7C62">
            <w:pPr>
              <w:spacing w:before="60"/>
              <w:ind w:left="113" w:right="113" w:firstLine="1"/>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IV)</w:t>
            </w:r>
          </w:p>
        </w:tc>
        <w:tc>
          <w:tcPr>
            <w:tcW w:w="869" w:type="pct"/>
            <w:shd w:val="clear" w:color="auto" w:fill="C2D59B"/>
          </w:tcPr>
          <w:p w14:paraId="0C858368" w14:textId="77777777" w:rsidR="00FE7C62" w:rsidRPr="00FE7C62" w:rsidRDefault="00FE7C62" w:rsidP="00FE7C62">
            <w:pPr>
              <w:spacing w:before="60"/>
              <w:ind w:left="113" w:right="113" w:hanging="268"/>
              <w:jc w:val="center"/>
              <w:rPr>
                <w:rFonts w:ascii="Times New Roman" w:hAnsi="Times New Roman" w:cs="Times New Roman"/>
                <w:b/>
                <w:noProof/>
                <w:sz w:val="20"/>
                <w:szCs w:val="20"/>
              </w:rPr>
            </w:pPr>
            <w:r w:rsidRPr="00FE7C62">
              <w:rPr>
                <w:rFonts w:ascii="Times New Roman" w:hAnsi="Times New Roman"/>
                <w:b/>
                <w:sz w:val="20"/>
              </w:rPr>
              <w:t>Augsts</w:t>
            </w:r>
          </w:p>
          <w:p w14:paraId="790EE640" w14:textId="77777777" w:rsidR="00FE7C62" w:rsidRPr="00FE7C62" w:rsidRDefault="00FE7C62" w:rsidP="00FE7C62">
            <w:pPr>
              <w:spacing w:before="60"/>
              <w:ind w:left="113" w:right="113" w:hanging="268"/>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V un VI)</w:t>
            </w:r>
          </w:p>
        </w:tc>
      </w:tr>
      <w:tr w:rsidR="00FE7C62" w:rsidRPr="00FE7C62" w14:paraId="025E0677" w14:textId="77777777" w:rsidTr="00470416">
        <w:trPr>
          <w:trHeight w:val="569"/>
        </w:trPr>
        <w:tc>
          <w:tcPr>
            <w:tcW w:w="456" w:type="pct"/>
            <w:vMerge w:val="restart"/>
            <w:shd w:val="clear" w:color="auto" w:fill="F9BE8F"/>
            <w:vAlign w:val="center"/>
          </w:tcPr>
          <w:p w14:paraId="6F527218"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z w:val="20"/>
              </w:rPr>
              <w:t>5. </w:t>
            </w:r>
            <w:r w:rsidRPr="00FE7C62">
              <w:rPr>
                <w:rFonts w:ascii="Times New Roman" w:hAnsi="Times New Roman"/>
                <w:i/>
                <w:iCs/>
                <w:sz w:val="20"/>
              </w:rPr>
              <w:t>OSO</w:t>
            </w:r>
            <w:r w:rsidRPr="00FE7C62">
              <w:rPr>
                <w:rFonts w:ascii="Times New Roman" w:hAnsi="Times New Roman"/>
                <w:sz w:val="20"/>
              </w:rPr>
              <w:t xml:space="preserve">. </w:t>
            </w:r>
            <w:r w:rsidRPr="00FE7C62">
              <w:rPr>
                <w:rFonts w:ascii="Times New Roman" w:hAnsi="Times New Roman"/>
                <w:i/>
                <w:iCs/>
                <w:sz w:val="20"/>
              </w:rPr>
              <w:t>UAS</w:t>
            </w:r>
            <w:r w:rsidRPr="00FE7C62">
              <w:rPr>
                <w:rFonts w:ascii="Times New Roman" w:hAnsi="Times New Roman"/>
                <w:sz w:val="20"/>
              </w:rPr>
              <w:t xml:space="preserve"> ir izstrādāta, ņemot vērā sistēmas drošuma un uzticamības apsvērumus</w:t>
            </w:r>
          </w:p>
        </w:tc>
        <w:tc>
          <w:tcPr>
            <w:tcW w:w="552" w:type="pct"/>
            <w:shd w:val="clear" w:color="auto" w:fill="D9D9D9" w:themeFill="background1" w:themeFillShade="D9"/>
            <w:vAlign w:val="center"/>
          </w:tcPr>
          <w:p w14:paraId="48EFFCDA"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trike/>
                <w:color w:val="EE0000"/>
                <w:sz w:val="20"/>
              </w:rPr>
              <w:t>Kritēriji</w:t>
            </w:r>
            <w:r w:rsidRPr="00FE7C62">
              <w:rPr>
                <w:rFonts w:ascii="Times New Roman" w:hAnsi="Times New Roman"/>
                <w:sz w:val="20"/>
                <w:highlight w:val="cyan"/>
              </w:rPr>
              <w:t>Kritērijs</w:t>
            </w:r>
          </w:p>
        </w:tc>
        <w:tc>
          <w:tcPr>
            <w:tcW w:w="1766" w:type="pct"/>
            <w:shd w:val="clear" w:color="auto" w:fill="D9D9D9" w:themeFill="background1" w:themeFillShade="D9"/>
            <w:vAlign w:val="center"/>
          </w:tcPr>
          <w:p w14:paraId="39C41408" w14:textId="77777777" w:rsidR="00FE7C62" w:rsidRPr="00FE7C62" w:rsidRDefault="00FE7C62" w:rsidP="00FE7C62">
            <w:pPr>
              <w:spacing w:before="60"/>
              <w:ind w:left="113" w:right="113"/>
              <w:jc w:val="both"/>
              <w:rPr>
                <w:rFonts w:ascii="Times New Roman" w:hAnsi="Times New Roman" w:cs="Times New Roman"/>
                <w:sz w:val="20"/>
                <w:szCs w:val="20"/>
              </w:rPr>
            </w:pPr>
            <w:r w:rsidRPr="00FE7C62">
              <w:rPr>
                <w:rFonts w:ascii="Times New Roman" w:hAnsi="Times New Roman"/>
                <w:sz w:val="20"/>
              </w:rPr>
              <w:t>Ir pieejams funkcionāls bīstamības novērtējums</w:t>
            </w:r>
            <w:r w:rsidRPr="00FE7C62">
              <w:rPr>
                <w:rFonts w:ascii="Times New Roman" w:hAnsi="Times New Roman"/>
                <w:sz w:val="20"/>
                <w:vertAlign w:val="superscript"/>
              </w:rPr>
              <w:t>1</w:t>
            </w:r>
            <w:r w:rsidRPr="00FE7C62">
              <w:rPr>
                <w:rFonts w:ascii="Times New Roman" w:hAnsi="Times New Roman"/>
                <w:sz w:val="20"/>
                <w:highlight w:val="cyan"/>
                <w:vertAlign w:val="superscript"/>
              </w:rPr>
              <w:t>,2</w:t>
            </w:r>
            <w:r w:rsidRPr="00FE7C62">
              <w:rPr>
                <w:rFonts w:ascii="Times New Roman" w:hAnsi="Times New Roman"/>
                <w:sz w:val="20"/>
              </w:rPr>
              <w:t xml:space="preserve"> un konstrukcijas un uzstādīšanas izvērtējums</w:t>
            </w:r>
            <w:r w:rsidRPr="00FE7C62">
              <w:rPr>
                <w:rFonts w:ascii="Times New Roman" w:hAnsi="Times New Roman"/>
                <w:sz w:val="20"/>
                <w:vertAlign w:val="superscript"/>
              </w:rPr>
              <w:t>1</w:t>
            </w:r>
            <w:r w:rsidRPr="00FE7C62">
              <w:rPr>
                <w:rFonts w:ascii="Times New Roman" w:hAnsi="Times New Roman"/>
                <w:sz w:val="20"/>
                <w:highlight w:val="cyan"/>
                <w:vertAlign w:val="superscript"/>
              </w:rPr>
              <w:t>,3</w:t>
            </w:r>
            <w:r w:rsidRPr="00FE7C62">
              <w:rPr>
                <w:rFonts w:ascii="Times New Roman" w:hAnsi="Times New Roman"/>
                <w:sz w:val="20"/>
              </w:rPr>
              <w:t>, kas apliecina, ka bīstamība ir samazināta līdz minimumam.</w:t>
            </w:r>
          </w:p>
          <w:p w14:paraId="324152C5"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i/>
                <w:iCs/>
                <w:sz w:val="20"/>
                <w:highlight w:val="cyan"/>
              </w:rPr>
              <w:t>UAS</w:t>
            </w:r>
            <w:r w:rsidRPr="00FE7C62">
              <w:rPr>
                <w:rFonts w:ascii="Times New Roman" w:hAnsi="Times New Roman"/>
                <w:sz w:val="20"/>
                <w:highlight w:val="cyan"/>
              </w:rPr>
              <w:t xml:space="preserve"> ekspluatantam jāizmanto </w:t>
            </w:r>
            <w:r w:rsidRPr="00FE7C62">
              <w:rPr>
                <w:rFonts w:ascii="Times New Roman" w:hAnsi="Times New Roman"/>
                <w:i/>
                <w:iCs/>
                <w:sz w:val="20"/>
                <w:highlight w:val="cyan"/>
              </w:rPr>
              <w:t>UAS</w:t>
            </w:r>
            <w:r w:rsidRPr="00FE7C62">
              <w:rPr>
                <w:rFonts w:ascii="Times New Roman" w:hAnsi="Times New Roman"/>
                <w:sz w:val="20"/>
                <w:highlight w:val="cyan"/>
              </w:rPr>
              <w:t xml:space="preserve">, par kuru </w:t>
            </w: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projektētājs ir izdevis paziņojumu par atbilstību ar </w:t>
            </w:r>
            <w:r w:rsidRPr="00FE7C62">
              <w:rPr>
                <w:rFonts w:ascii="Times New Roman" w:hAnsi="Times New Roman"/>
                <w:i/>
                <w:iCs/>
                <w:sz w:val="20"/>
                <w:highlight w:val="cyan"/>
              </w:rPr>
              <w:t>MoC</w:t>
            </w:r>
            <w:r w:rsidRPr="00FE7C62">
              <w:rPr>
                <w:rFonts w:ascii="Times New Roman" w:hAnsi="Times New Roman"/>
                <w:sz w:val="20"/>
                <w:highlight w:val="cyan"/>
              </w:rPr>
              <w:t xml:space="preserve"> attiecībā uz 54. </w:t>
            </w:r>
            <w:r w:rsidRPr="00FE7C62">
              <w:rPr>
                <w:rFonts w:ascii="Times New Roman" w:hAnsi="Times New Roman"/>
                <w:i/>
                <w:iCs/>
                <w:sz w:val="20"/>
                <w:highlight w:val="cyan"/>
              </w:rPr>
              <w:t>OSO</w:t>
            </w:r>
            <w:r w:rsidRPr="00FE7C62">
              <w:rPr>
                <w:rFonts w:ascii="Times New Roman" w:hAnsi="Times New Roman"/>
                <w:sz w:val="20"/>
                <w:highlight w:val="cyan"/>
              </w:rPr>
              <w:t xml:space="preserve">, izmantojot </w:t>
            </w:r>
            <w:r w:rsidRPr="00FE7C62">
              <w:rPr>
                <w:rFonts w:ascii="Times New Roman" w:hAnsi="Times New Roman"/>
                <w:i/>
                <w:iCs/>
                <w:sz w:val="20"/>
                <w:highlight w:val="cyan"/>
              </w:rPr>
              <w:t>MoC</w:t>
            </w:r>
            <w:r w:rsidRPr="00FE7C62">
              <w:rPr>
                <w:rFonts w:ascii="Times New Roman" w:hAnsi="Times New Roman"/>
                <w:sz w:val="20"/>
                <w:highlight w:val="cyan"/>
              </w:rPr>
              <w:t xml:space="preserve"> pievienoto veidlapu.</w:t>
            </w:r>
          </w:p>
        </w:tc>
        <w:tc>
          <w:tcPr>
            <w:tcW w:w="1357" w:type="pct"/>
            <w:shd w:val="clear" w:color="auto" w:fill="D9D9D9" w:themeFill="background1" w:themeFillShade="D9"/>
          </w:tcPr>
          <w:p w14:paraId="0F111D92" w14:textId="77777777" w:rsidR="00FE7C62" w:rsidRPr="00FE7C62" w:rsidRDefault="00FE7C62" w:rsidP="00FE7C62">
            <w:pPr>
              <w:spacing w:before="60"/>
              <w:ind w:left="113" w:right="113"/>
              <w:jc w:val="both"/>
              <w:rPr>
                <w:rFonts w:ascii="Times New Roman" w:hAnsi="Times New Roman" w:cs="Times New Roman"/>
                <w:sz w:val="20"/>
                <w:szCs w:val="20"/>
              </w:rPr>
            </w:pPr>
            <w:r w:rsidRPr="00FE7C62">
              <w:rPr>
                <w:rFonts w:ascii="Times New Roman" w:hAnsi="Times New Roman"/>
                <w:sz w:val="20"/>
              </w:rPr>
              <w:t xml:space="preserve">Tāds pats kā </w:t>
            </w:r>
            <w:r w:rsidRPr="00FE7C62">
              <w:rPr>
                <w:rFonts w:ascii="Times New Roman" w:hAnsi="Times New Roman"/>
                <w:i/>
                <w:iCs/>
                <w:sz w:val="20"/>
              </w:rPr>
              <w:t>SAIL</w:t>
            </w:r>
            <w:r w:rsidRPr="00FE7C62">
              <w:rPr>
                <w:rFonts w:ascii="Times New Roman" w:hAnsi="Times New Roman"/>
                <w:sz w:val="20"/>
              </w:rPr>
              <w:t> III gadījumā.</w:t>
            </w:r>
          </w:p>
          <w:p w14:paraId="1EA820E4" w14:textId="77777777" w:rsidR="00FE7C62" w:rsidRPr="00FE7C62" w:rsidRDefault="00FE7C62" w:rsidP="00FE7C62">
            <w:pPr>
              <w:spacing w:before="60"/>
              <w:ind w:left="113" w:right="113"/>
              <w:jc w:val="both"/>
              <w:rPr>
                <w:rFonts w:ascii="Times New Roman" w:hAnsi="Times New Roman" w:cs="Times New Roman"/>
                <w:sz w:val="20"/>
                <w:szCs w:val="20"/>
              </w:rPr>
            </w:pPr>
            <w:r w:rsidRPr="00FE7C62">
              <w:rPr>
                <w:rFonts w:ascii="Times New Roman" w:hAnsi="Times New Roman"/>
                <w:sz w:val="20"/>
              </w:rPr>
              <w:t>Turklāt:</w:t>
            </w:r>
          </w:p>
          <w:p w14:paraId="33027CCE" w14:textId="77777777" w:rsidR="00FE7C62" w:rsidRPr="00FE7C62" w:rsidRDefault="00FE7C62" w:rsidP="00FE7C62">
            <w:pPr>
              <w:spacing w:before="60"/>
              <w:ind w:left="113" w:right="113"/>
              <w:jc w:val="both"/>
              <w:rPr>
                <w:rFonts w:ascii="Times New Roman" w:hAnsi="Times New Roman" w:cs="Times New Roman"/>
                <w:sz w:val="20"/>
                <w:szCs w:val="20"/>
              </w:rPr>
            </w:pPr>
            <w:r w:rsidRPr="00FE7C62">
              <w:rPr>
                <w:rFonts w:ascii="Times New Roman" w:hAnsi="Times New Roman"/>
                <w:sz w:val="20"/>
              </w:rPr>
              <w:t xml:space="preserve">a) drošuma </w:t>
            </w:r>
            <w:r w:rsidRPr="00FE7C62">
              <w:rPr>
                <w:rFonts w:ascii="Times New Roman" w:hAnsi="Times New Roman"/>
                <w:strike/>
                <w:color w:val="EE0000"/>
                <w:sz w:val="20"/>
              </w:rPr>
              <w:t>analīzes</w:t>
            </w:r>
            <w:r w:rsidRPr="00FE7C62">
              <w:rPr>
                <w:rFonts w:ascii="Times New Roman" w:hAnsi="Times New Roman"/>
                <w:sz w:val="20"/>
                <w:highlight w:val="cyan"/>
              </w:rPr>
              <w:t>novērtējums</w:t>
            </w:r>
            <w:r w:rsidRPr="00FE7C62">
              <w:rPr>
                <w:rFonts w:ascii="Times New Roman" w:hAnsi="Times New Roman"/>
                <w:sz w:val="20"/>
              </w:rPr>
              <w:t xml:space="preserve"> ir veikt</w:t>
            </w:r>
            <w:r w:rsidRPr="00FE7C62">
              <w:rPr>
                <w:rFonts w:ascii="Times New Roman" w:hAnsi="Times New Roman"/>
                <w:strike/>
                <w:color w:val="EE0000"/>
                <w:sz w:val="20"/>
              </w:rPr>
              <w:t>as</w:t>
            </w:r>
            <w:r w:rsidRPr="00FE7C62">
              <w:rPr>
                <w:rFonts w:ascii="Times New Roman" w:hAnsi="Times New Roman"/>
                <w:sz w:val="20"/>
                <w:highlight w:val="cyan"/>
              </w:rPr>
              <w:t xml:space="preserve">s </w:t>
            </w:r>
            <w:r w:rsidRPr="00FE7C62">
              <w:rPr>
                <w:rFonts w:ascii="Times New Roman" w:hAnsi="Times New Roman"/>
                <w:sz w:val="20"/>
              </w:rPr>
              <w:t xml:space="preserve">atbilstoši standartiem, ko </w:t>
            </w:r>
            <w:r w:rsidRPr="00FE7C62">
              <w:rPr>
                <w:rFonts w:ascii="Times New Roman" w:hAnsi="Times New Roman"/>
                <w:i/>
                <w:iCs/>
                <w:sz w:val="20"/>
                <w:highlight w:val="cyan"/>
              </w:rPr>
              <w:t>EASA</w:t>
            </w:r>
            <w:r w:rsidRPr="00FE7C62">
              <w:rPr>
                <w:rFonts w:ascii="Times New Roman" w:hAnsi="Times New Roman"/>
                <w:strike/>
                <w:color w:val="EE0000"/>
                <w:sz w:val="20"/>
              </w:rPr>
              <w:t>kompetentā iestāde</w:t>
            </w:r>
            <w:r w:rsidRPr="00FE7C62">
              <w:rPr>
                <w:rFonts w:ascii="Times New Roman" w:hAnsi="Times New Roman"/>
                <w:sz w:val="20"/>
              </w:rPr>
              <w:t xml:space="preserve"> uzskata par piemērotiem standartiem, un/vai saskaņā ar </w:t>
            </w:r>
            <w:r w:rsidRPr="00FE7C62">
              <w:rPr>
                <w:rFonts w:ascii="Times New Roman" w:hAnsi="Times New Roman"/>
                <w:i/>
                <w:iCs/>
                <w:sz w:val="20"/>
                <w:highlight w:val="cyan"/>
              </w:rPr>
              <w:t>EASA</w:t>
            </w:r>
            <w:r w:rsidRPr="00FE7C62">
              <w:rPr>
                <w:rFonts w:ascii="Times New Roman" w:hAnsi="Times New Roman"/>
                <w:strike/>
                <w:color w:val="EE0000"/>
                <w:sz w:val="20"/>
              </w:rPr>
              <w:t>šai iestādei</w:t>
            </w:r>
            <w:r w:rsidRPr="00FE7C62">
              <w:rPr>
                <w:rFonts w:ascii="Times New Roman" w:hAnsi="Times New Roman"/>
                <w:sz w:val="20"/>
              </w:rPr>
              <w:t xml:space="preserve"> pieņemamiem atbilstības nodrošināšanas līdzekļiem;</w:t>
            </w:r>
          </w:p>
          <w:p w14:paraId="017ACA99"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b) atsevišķu atteiču atklāšanas stratēģijā ir ietvertas pirmslidojuma pārbaudes.</w:t>
            </w:r>
          </w:p>
          <w:p w14:paraId="5EBB084D"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trike/>
                <w:color w:val="EE0000"/>
                <w:sz w:val="20"/>
              </w:rPr>
              <w:t>Kompetentajai iestādei jāpieprasa pieteikuma iesniedzējam izmantot</w:t>
            </w:r>
            <w:r w:rsidRPr="00FE7C62">
              <w:rPr>
                <w:rFonts w:ascii="Times New Roman" w:hAnsi="Times New Roman"/>
                <w:i/>
                <w:iCs/>
                <w:sz w:val="20"/>
                <w:highlight w:val="cyan"/>
              </w:rPr>
              <w:t>UAS</w:t>
            </w:r>
            <w:r w:rsidRPr="00FE7C62">
              <w:rPr>
                <w:rFonts w:ascii="Times New Roman" w:hAnsi="Times New Roman"/>
                <w:sz w:val="20"/>
                <w:highlight w:val="cyan"/>
              </w:rPr>
              <w:t xml:space="preserve"> ekspluatantam jāizmanto</w:t>
            </w:r>
            <w:r w:rsidRPr="00FE7C62">
              <w:rPr>
                <w:rFonts w:ascii="Times New Roman" w:hAnsi="Times New Roman"/>
                <w:sz w:val="20"/>
              </w:rPr>
              <w:t xml:space="preserve"> </w:t>
            </w:r>
            <w:r w:rsidRPr="00FE7C62">
              <w:rPr>
                <w:rFonts w:ascii="Times New Roman" w:hAnsi="Times New Roman"/>
                <w:i/>
                <w:iCs/>
                <w:sz w:val="20"/>
              </w:rPr>
              <w:t>UAS</w:t>
            </w:r>
            <w:r w:rsidRPr="00FE7C62">
              <w:rPr>
                <w:rFonts w:ascii="Times New Roman" w:hAnsi="Times New Roman"/>
                <w:sz w:val="20"/>
              </w:rPr>
              <w:t xml:space="preserve">, kam </w:t>
            </w:r>
            <w:r w:rsidRPr="00FE7C62">
              <w:rPr>
                <w:rFonts w:ascii="Times New Roman" w:hAnsi="Times New Roman"/>
                <w:i/>
                <w:iCs/>
                <w:sz w:val="20"/>
              </w:rPr>
              <w:t>EASA</w:t>
            </w:r>
            <w:r w:rsidRPr="00FE7C62">
              <w:rPr>
                <w:rFonts w:ascii="Times New Roman" w:hAnsi="Times New Roman"/>
                <w:sz w:val="20"/>
              </w:rPr>
              <w:t xml:space="preserve"> ir pārbaudījusi apgalvoto integritāti, izmantojot </w:t>
            </w:r>
            <w:r w:rsidRPr="00FE7C62">
              <w:rPr>
                <w:rFonts w:ascii="Times New Roman" w:hAnsi="Times New Roman"/>
                <w:sz w:val="20"/>
                <w:highlight w:val="cyan"/>
              </w:rPr>
              <w:t>konstrukcijas pārbaudes ziņojumu (</w:t>
            </w:r>
            <w:r w:rsidRPr="00FE7C62">
              <w:rPr>
                <w:rFonts w:ascii="Times New Roman" w:hAnsi="Times New Roman"/>
                <w:i/>
                <w:iCs/>
                <w:sz w:val="20"/>
              </w:rPr>
              <w:t>DVR</w:t>
            </w:r>
            <w:r w:rsidRPr="00FE7C62">
              <w:rPr>
                <w:rFonts w:ascii="Times New Roman" w:hAnsi="Times New Roman"/>
                <w:sz w:val="20"/>
                <w:highlight w:val="cyan"/>
              </w:rPr>
              <w:t xml:space="preserve">), kas izdots pēc </w:t>
            </w: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projektētāja pieteikuma.</w:t>
            </w:r>
          </w:p>
        </w:tc>
        <w:tc>
          <w:tcPr>
            <w:tcW w:w="869" w:type="pct"/>
            <w:shd w:val="clear" w:color="auto" w:fill="D9D9D9" w:themeFill="background1" w:themeFillShade="D9"/>
          </w:tcPr>
          <w:p w14:paraId="483A5F12" w14:textId="77777777" w:rsidR="00FE7C62" w:rsidRPr="00FE7C62" w:rsidRDefault="00FE7C62" w:rsidP="00FE7C62">
            <w:pPr>
              <w:spacing w:before="60"/>
              <w:ind w:left="113" w:right="113"/>
              <w:jc w:val="both"/>
              <w:rPr>
                <w:rFonts w:ascii="Times New Roman" w:hAnsi="Times New Roman" w:cs="Times New Roman"/>
                <w:noProof/>
                <w:sz w:val="20"/>
                <w:szCs w:val="20"/>
                <w:highlight w:val="cyan"/>
              </w:rPr>
            </w:pPr>
            <w:r w:rsidRPr="00FE7C62">
              <w:rPr>
                <w:rFonts w:ascii="Times New Roman" w:hAnsi="Times New Roman"/>
                <w:strike/>
                <w:color w:val="EE0000"/>
                <w:sz w:val="20"/>
              </w:rPr>
              <w:t>Kompetentajai iestādei jāpieprasa pieteikuma iesniedzējam izmantot</w:t>
            </w:r>
            <w:r w:rsidRPr="00FE7C62">
              <w:rPr>
                <w:rFonts w:ascii="Times New Roman" w:hAnsi="Times New Roman"/>
                <w:i/>
                <w:iCs/>
                <w:sz w:val="20"/>
                <w:highlight w:val="cyan"/>
              </w:rPr>
              <w:t>UAS</w:t>
            </w:r>
            <w:r w:rsidRPr="00FE7C62">
              <w:rPr>
                <w:rFonts w:ascii="Times New Roman" w:hAnsi="Times New Roman"/>
                <w:sz w:val="20"/>
                <w:highlight w:val="cyan"/>
              </w:rPr>
              <w:t xml:space="preserve"> ekspluatantam</w:t>
            </w:r>
            <w:r w:rsidRPr="00FE7C62">
              <w:rPr>
                <w:rFonts w:ascii="Times New Roman" w:hAnsi="Times New Roman"/>
                <w:sz w:val="20"/>
              </w:rPr>
              <w:t xml:space="preserve"> jāizmanto </w:t>
            </w:r>
            <w:r w:rsidRPr="00FE7C62">
              <w:rPr>
                <w:rFonts w:ascii="Times New Roman" w:hAnsi="Times New Roman"/>
                <w:i/>
                <w:iCs/>
                <w:sz w:val="20"/>
              </w:rPr>
              <w:t>UAS</w:t>
            </w:r>
            <w:r w:rsidRPr="00FE7C62">
              <w:rPr>
                <w:rFonts w:ascii="Times New Roman" w:hAnsi="Times New Roman"/>
                <w:sz w:val="20"/>
              </w:rPr>
              <w:t xml:space="preserve">, kam </w:t>
            </w:r>
            <w:r w:rsidRPr="00FE7C62">
              <w:rPr>
                <w:rFonts w:ascii="Times New Roman" w:hAnsi="Times New Roman"/>
                <w:i/>
                <w:iCs/>
                <w:sz w:val="20"/>
              </w:rPr>
              <w:t>EASA</w:t>
            </w:r>
            <w:r w:rsidRPr="00FE7C62">
              <w:rPr>
                <w:rFonts w:ascii="Times New Roman" w:hAnsi="Times New Roman"/>
                <w:sz w:val="20"/>
              </w:rPr>
              <w:t xml:space="preserve"> ir izsniegusi tipa sertifikātu vai ierobežotu tipa sertifikātu saskaņā ar Regulas (ES) Nr. 748/2012 I pielikumu (21. daļu) </w:t>
            </w:r>
            <w:r w:rsidRPr="00FE7C62">
              <w:rPr>
                <w:rFonts w:ascii="Times New Roman" w:hAnsi="Times New Roman"/>
                <w:sz w:val="20"/>
                <w:highlight w:val="cyan"/>
              </w:rPr>
              <w:t xml:space="preserve">pēc </w:t>
            </w: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projektētāja pieteikuma.</w:t>
            </w:r>
          </w:p>
        </w:tc>
      </w:tr>
      <w:tr w:rsidR="00FE7C62" w:rsidRPr="00FE7C62" w14:paraId="6D791C58" w14:textId="77777777" w:rsidTr="00470416">
        <w:trPr>
          <w:trHeight w:val="499"/>
        </w:trPr>
        <w:tc>
          <w:tcPr>
            <w:tcW w:w="456" w:type="pct"/>
            <w:vMerge/>
            <w:shd w:val="clear" w:color="auto" w:fill="F9BE8F"/>
          </w:tcPr>
          <w:p w14:paraId="6C2ABD4C" w14:textId="77777777" w:rsidR="00FE7C62" w:rsidRPr="00FE7C62" w:rsidRDefault="00FE7C62" w:rsidP="00FE7C62">
            <w:pPr>
              <w:spacing w:before="60"/>
              <w:ind w:left="113" w:right="113"/>
              <w:rPr>
                <w:rFonts w:ascii="Times New Roman" w:hAnsi="Times New Roman" w:cs="Times New Roman"/>
                <w:noProof/>
                <w:sz w:val="20"/>
                <w:szCs w:val="20"/>
              </w:rPr>
            </w:pPr>
          </w:p>
        </w:tc>
        <w:tc>
          <w:tcPr>
            <w:tcW w:w="552" w:type="pct"/>
            <w:tcBorders>
              <w:bottom w:val="single" w:sz="4" w:space="0" w:color="000000"/>
            </w:tcBorders>
            <w:vAlign w:val="center"/>
          </w:tcPr>
          <w:p w14:paraId="3EAD040C" w14:textId="77777777" w:rsidR="00FE7C62" w:rsidRPr="00FE7C62" w:rsidRDefault="00FE7C62" w:rsidP="00FE7C62">
            <w:pPr>
              <w:spacing w:before="60"/>
              <w:ind w:left="113" w:right="113"/>
              <w:rPr>
                <w:rFonts w:ascii="Times New Roman" w:hAnsi="Times New Roman" w:cs="Times New Roman"/>
                <w:i/>
                <w:noProof/>
                <w:color w:val="000000"/>
                <w:sz w:val="20"/>
                <w:szCs w:val="20"/>
              </w:rPr>
            </w:pPr>
            <w:r w:rsidRPr="00FE7C62">
              <w:rPr>
                <w:rFonts w:ascii="Times New Roman" w:hAnsi="Times New Roman"/>
                <w:i/>
                <w:color w:val="000000"/>
                <w:sz w:val="20"/>
              </w:rPr>
              <w:t>Komentāri</w:t>
            </w:r>
          </w:p>
        </w:tc>
        <w:tc>
          <w:tcPr>
            <w:tcW w:w="1766" w:type="pct"/>
            <w:tcBorders>
              <w:bottom w:val="single" w:sz="4" w:space="0" w:color="000000"/>
            </w:tcBorders>
          </w:tcPr>
          <w:p w14:paraId="0E811F72" w14:textId="77777777" w:rsidR="00FE7C62" w:rsidRPr="00FE7C62" w:rsidRDefault="00FE7C62" w:rsidP="00FE7C62">
            <w:pPr>
              <w:spacing w:before="60"/>
              <w:ind w:left="113" w:right="113"/>
              <w:jc w:val="both"/>
              <w:rPr>
                <w:rFonts w:ascii="Times New Roman" w:hAnsi="Times New Roman" w:cs="Times New Roman"/>
                <w:i/>
                <w:iCs/>
                <w:noProof/>
                <w:color w:val="000000"/>
                <w:sz w:val="20"/>
                <w:szCs w:val="20"/>
              </w:rPr>
            </w:pPr>
            <w:r w:rsidRPr="00FE7C62">
              <w:rPr>
                <w:rFonts w:ascii="Times New Roman" w:hAnsi="Times New Roman"/>
                <w:color w:val="000000"/>
                <w:sz w:val="20"/>
                <w:vertAlign w:val="superscript"/>
              </w:rPr>
              <w:t>1</w:t>
            </w:r>
            <w:r w:rsidRPr="00FE7C62">
              <w:rPr>
                <w:rFonts w:ascii="Times New Roman" w:hAnsi="Times New Roman"/>
                <w:i/>
                <w:color w:val="000000"/>
                <w:sz w:val="20"/>
              </w:rPr>
              <w:t xml:space="preserve"> Atteices stāvokļa smaguma pakāpe (nav ietekmes uz drošumu, neliela, nopietna, bīstama un katastrofāla ietekme) jānosaka saskaņā ar definīcijām, kas sniegtas JARUS AMC RPAS.1309 2. izdevumā.</w:t>
            </w:r>
          </w:p>
          <w:p w14:paraId="0AA01F26" w14:textId="77777777" w:rsidR="00FE7C62" w:rsidRPr="00FE7C62" w:rsidRDefault="00FE7C62" w:rsidP="00FE7C62">
            <w:pPr>
              <w:spacing w:before="60"/>
              <w:ind w:left="113" w:right="113"/>
              <w:jc w:val="both"/>
              <w:rPr>
                <w:rFonts w:ascii="Times New Roman" w:hAnsi="Times New Roman" w:cs="Times New Roman"/>
                <w:i/>
                <w:iCs/>
                <w:noProof/>
                <w:color w:val="000000"/>
                <w:sz w:val="20"/>
                <w:szCs w:val="20"/>
                <w:highlight w:val="cyan"/>
              </w:rPr>
            </w:pPr>
            <w:r w:rsidRPr="00FE7C62">
              <w:rPr>
                <w:rFonts w:ascii="Times New Roman" w:hAnsi="Times New Roman"/>
                <w:i/>
                <w:color w:val="000000"/>
                <w:sz w:val="20"/>
                <w:highlight w:val="cyan"/>
                <w:vertAlign w:val="superscript"/>
              </w:rPr>
              <w:t xml:space="preserve">2 </w:t>
            </w:r>
            <w:r w:rsidRPr="00FE7C62">
              <w:rPr>
                <w:rFonts w:ascii="Times New Roman" w:hAnsi="Times New Roman"/>
                <w:i/>
                <w:color w:val="000000"/>
                <w:sz w:val="20"/>
                <w:highlight w:val="cyan"/>
              </w:rPr>
              <w:t>Lai pamatotu atbilstību šim kritērijam, var ņemt vērā EUROCAE ED-280 dokumentu “Guidelines for UAS safety analysis for the specific category (low and medium levels of robustness)”[Vadlīnijas UAS drošuma analīzei specifiskajai kategorijai (zems un vidējs noturības līmenis)] (izmantojot funkcionālo bīstamības analīzi (FHA)).</w:t>
            </w:r>
          </w:p>
          <w:p w14:paraId="3BD7BA44" w14:textId="77777777" w:rsidR="00FE7C62" w:rsidRPr="00FE7C62" w:rsidRDefault="00FE7C62" w:rsidP="00FE7C62">
            <w:pPr>
              <w:spacing w:before="60"/>
              <w:ind w:left="113" w:right="113"/>
              <w:jc w:val="both"/>
              <w:rPr>
                <w:rFonts w:ascii="Times New Roman" w:hAnsi="Times New Roman" w:cs="Times New Roman"/>
                <w:i/>
                <w:iCs/>
                <w:noProof/>
                <w:color w:val="000000"/>
                <w:sz w:val="20"/>
                <w:szCs w:val="20"/>
                <w:highlight w:val="cyan"/>
              </w:rPr>
            </w:pPr>
            <w:r w:rsidRPr="00FE7C62">
              <w:rPr>
                <w:rFonts w:ascii="Times New Roman" w:hAnsi="Times New Roman"/>
                <w:i/>
                <w:color w:val="000000"/>
                <w:sz w:val="20"/>
                <w:highlight w:val="cyan"/>
                <w:vertAlign w:val="superscript"/>
              </w:rPr>
              <w:t xml:space="preserve">3 </w:t>
            </w:r>
            <w:r w:rsidRPr="00FE7C62">
              <w:rPr>
                <w:rFonts w:ascii="Times New Roman" w:hAnsi="Times New Roman"/>
                <w:i/>
                <w:color w:val="000000"/>
                <w:sz w:val="20"/>
                <w:highlight w:val="cyan"/>
              </w:rPr>
              <w:t>Vienkāršs rakstisks pamatojums no UAS projektētāja, kurā iekļautas funkcionālās diagrammas un sistēmas darbības apraksts un kurā izskaidrots, kāpēc integritātes apgalvojums ir izpildīts, ir pieņemams atbilstības nodrošināšanas līdzeklis.</w:t>
            </w:r>
          </w:p>
          <w:p w14:paraId="5E1184CA"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i/>
                <w:color w:val="000000"/>
                <w:sz w:val="20"/>
                <w:highlight w:val="cyan"/>
                <w:vertAlign w:val="superscript"/>
              </w:rPr>
              <w:t>4 </w:t>
            </w:r>
            <w:hyperlink r:id="rId71" w:history="1">
              <w:r w:rsidRPr="00FE7C62">
                <w:rPr>
                  <w:rFonts w:ascii="Times New Roman" w:hAnsi="Times New Roman"/>
                  <w:i/>
                  <w:color w:val="0000FF" w:themeColor="hyperlink"/>
                  <w:sz w:val="20"/>
                  <w:highlight w:val="cyan"/>
                  <w:u w:val="single"/>
                </w:rPr>
                <w:t>https://www.easa.europa.eu/en/documentlibrary/product-certificationconsultations/means-compliance-mocdesign-uas-operated-sail</w:t>
              </w:r>
            </w:hyperlink>
          </w:p>
        </w:tc>
        <w:tc>
          <w:tcPr>
            <w:tcW w:w="1357" w:type="pct"/>
            <w:tcBorders>
              <w:bottom w:val="single" w:sz="4" w:space="0" w:color="000000"/>
            </w:tcBorders>
            <w:vAlign w:val="bottom"/>
          </w:tcPr>
          <w:p w14:paraId="27BEF5AC" w14:textId="77777777" w:rsidR="00FE7C62" w:rsidRPr="00FE7C62" w:rsidRDefault="00FE7C62" w:rsidP="00FE7C62">
            <w:pPr>
              <w:spacing w:before="60"/>
              <w:ind w:left="113" w:right="113"/>
              <w:rPr>
                <w:rFonts w:ascii="Times New Roman" w:hAnsi="Times New Roman" w:cs="Times New Roman"/>
                <w:i/>
                <w:iCs/>
                <w:noProof/>
                <w:color w:val="EE0000"/>
                <w:sz w:val="20"/>
                <w:szCs w:val="20"/>
              </w:rPr>
            </w:pPr>
            <w:r w:rsidRPr="00FE7C62">
              <w:rPr>
                <w:rFonts w:ascii="Times New Roman" w:hAnsi="Times New Roman"/>
                <w:i/>
                <w:color w:val="EE0000"/>
                <w:sz w:val="20"/>
              </w:rPr>
              <w:t>n/p</w:t>
            </w:r>
          </w:p>
          <w:p w14:paraId="63E39209" w14:textId="77777777" w:rsidR="00FE7C62" w:rsidRPr="00FE7C62" w:rsidRDefault="00FE7C62" w:rsidP="00FE7C62">
            <w:pPr>
              <w:spacing w:before="60"/>
              <w:ind w:left="113" w:right="113"/>
              <w:rPr>
                <w:rFonts w:ascii="Times New Roman" w:hAnsi="Times New Roman" w:cs="Times New Roman"/>
                <w:i/>
                <w:iCs/>
                <w:noProof/>
                <w:sz w:val="20"/>
                <w:szCs w:val="20"/>
              </w:rPr>
            </w:pPr>
            <w:r w:rsidRPr="00FE7C62">
              <w:rPr>
                <w:rFonts w:ascii="Times New Roman" w:hAnsi="Times New Roman"/>
                <w:i/>
                <w:sz w:val="20"/>
                <w:highlight w:val="cyan"/>
              </w:rPr>
              <w:t>EUROCAE ED-280 dokumentu “Guidelines for UAS safety analysis for the specific category (low and medium levels of robustness)” var uzskatīt par pieņemamu atbilstības pamatošanai šim kritērijam.</w:t>
            </w:r>
          </w:p>
        </w:tc>
        <w:tc>
          <w:tcPr>
            <w:tcW w:w="869" w:type="pct"/>
            <w:tcBorders>
              <w:bottom w:val="single" w:sz="4" w:space="0" w:color="000000"/>
            </w:tcBorders>
            <w:vAlign w:val="center"/>
          </w:tcPr>
          <w:p w14:paraId="2C665935" w14:textId="77777777" w:rsidR="00FE7C62" w:rsidRPr="00FE7C62" w:rsidRDefault="00FE7C62" w:rsidP="00FE7C62">
            <w:pPr>
              <w:spacing w:before="60"/>
              <w:ind w:left="113" w:right="113"/>
              <w:rPr>
                <w:rFonts w:ascii="Times New Roman" w:hAnsi="Times New Roman" w:cs="Times New Roman"/>
                <w:i/>
                <w:iCs/>
                <w:noProof/>
                <w:sz w:val="20"/>
                <w:szCs w:val="20"/>
              </w:rPr>
            </w:pPr>
            <w:r w:rsidRPr="00FE7C62">
              <w:rPr>
                <w:rFonts w:ascii="Times New Roman" w:hAnsi="Times New Roman"/>
                <w:i/>
                <w:sz w:val="20"/>
              </w:rPr>
              <w:t>n/p</w:t>
            </w:r>
          </w:p>
        </w:tc>
      </w:tr>
    </w:tbl>
    <w:p w14:paraId="5A4150DB" w14:textId="77777777" w:rsidR="00FE7C62" w:rsidRPr="00FE7C62" w:rsidRDefault="00FE7C62" w:rsidP="00FE7C62">
      <w:pPr>
        <w:rPr>
          <w:rFonts w:ascii="Times New Roman" w:hAnsi="Times New Roman" w:cs="Times New Roman"/>
          <w:noProof/>
          <w:sz w:val="20"/>
          <w:szCs w:val="20"/>
        </w:rPr>
      </w:pPr>
    </w:p>
    <w:p w14:paraId="16C7C930" w14:textId="77777777" w:rsidR="00FE7C62" w:rsidRPr="00FE7C62" w:rsidRDefault="00FE7C62" w:rsidP="00FE7C62">
      <w:pPr>
        <w:rPr>
          <w:rFonts w:ascii="Times New Roman" w:hAnsi="Times New Roman" w:cs="Times New Roman"/>
          <w:noProof/>
          <w:sz w:val="20"/>
          <w:szCs w:val="20"/>
        </w:rPr>
      </w:pPr>
      <w:r w:rsidRPr="00FE7C62">
        <w:br w:type="page"/>
      </w:r>
    </w:p>
    <w:p w14:paraId="097DF1EF" w14:textId="77777777" w:rsidR="00FE7C62" w:rsidRPr="00FE7C62" w:rsidRDefault="00FE7C62" w:rsidP="00FE7C62">
      <w:pPr>
        <w:spacing w:before="120"/>
        <w:jc w:val="both"/>
        <w:outlineLvl w:val="2"/>
        <w:rPr>
          <w:rFonts w:ascii="Times New Roman" w:hAnsi="Times New Roman" w:cs="Times New Roman"/>
          <w:b/>
          <w:bCs/>
          <w:noProof/>
          <w:sz w:val="24"/>
          <w:szCs w:val="24"/>
        </w:rPr>
      </w:pPr>
      <w:bookmarkStart w:id="98" w:name="OSO_#06_—_C3_link_characteristics_(e.g._"/>
      <w:bookmarkEnd w:id="98"/>
      <w:r w:rsidRPr="00FE7C62">
        <w:rPr>
          <w:rFonts w:ascii="Times New Roman" w:hAnsi="Times New Roman"/>
          <w:b/>
          <w:bCs/>
          <w:sz w:val="24"/>
        </w:rPr>
        <w:t>6. </w:t>
      </w:r>
      <w:r w:rsidRPr="00FE7C62">
        <w:rPr>
          <w:rFonts w:ascii="Times New Roman" w:hAnsi="Times New Roman"/>
          <w:b/>
          <w:bCs/>
          <w:i/>
          <w:iCs/>
          <w:sz w:val="24"/>
        </w:rPr>
        <w:t>OSO</w:t>
      </w:r>
      <w:r w:rsidRPr="00FE7C62">
        <w:rPr>
          <w:rFonts w:ascii="Times New Roman" w:hAnsi="Times New Roman"/>
          <w:b/>
          <w:bCs/>
          <w:sz w:val="24"/>
        </w:rPr>
        <w:t xml:space="preserve">. </w:t>
      </w:r>
      <w:r w:rsidRPr="00FE7C62">
        <w:rPr>
          <w:rFonts w:ascii="Times New Roman" w:hAnsi="Times New Roman"/>
          <w:b/>
          <w:bCs/>
          <w:i/>
          <w:iCs/>
          <w:sz w:val="24"/>
        </w:rPr>
        <w:t>C3</w:t>
      </w:r>
      <w:r w:rsidRPr="00FE7C62">
        <w:rPr>
          <w:rFonts w:ascii="Times New Roman" w:hAnsi="Times New Roman"/>
          <w:b/>
          <w:bCs/>
          <w:sz w:val="24"/>
        </w:rPr>
        <w:t xml:space="preserve"> datu pārraides posma raksturlielumi (piemēram, tehniskie raksturlielumi, spektra izmantošana) ir piemēroti attiecīgajai </w:t>
      </w:r>
      <w:r w:rsidRPr="00FE7C62">
        <w:rPr>
          <w:rFonts w:ascii="Times New Roman" w:hAnsi="Times New Roman"/>
          <w:b/>
          <w:bCs/>
          <w:i/>
          <w:iCs/>
          <w:color w:val="000000"/>
          <w:sz w:val="24"/>
          <w:highlight w:val="cyan"/>
        </w:rPr>
        <w:t>UAS</w:t>
      </w:r>
      <w:r w:rsidRPr="00FE7C62">
        <w:rPr>
          <w:rFonts w:ascii="Times New Roman" w:hAnsi="Times New Roman"/>
          <w:b/>
          <w:bCs/>
          <w:color w:val="000000"/>
          <w:sz w:val="24"/>
        </w:rPr>
        <w:t xml:space="preserve"> operācijai</w:t>
      </w:r>
    </w:p>
    <w:p w14:paraId="3FB719D8" w14:textId="77777777" w:rsidR="00FE7C62" w:rsidRPr="00FE7C62" w:rsidRDefault="00FE7C62" w:rsidP="00FE7C62">
      <w:pPr>
        <w:tabs>
          <w:tab w:val="left" w:pos="1298"/>
        </w:tabs>
        <w:spacing w:before="120"/>
        <w:jc w:val="both"/>
        <w:rPr>
          <w:rFonts w:ascii="Times New Roman" w:hAnsi="Times New Roman" w:cs="Times New Roman"/>
          <w:noProof/>
          <w:sz w:val="24"/>
          <w:szCs w:val="24"/>
        </w:rPr>
      </w:pPr>
      <w:r w:rsidRPr="00FE7C62">
        <w:rPr>
          <w:rFonts w:ascii="Times New Roman" w:hAnsi="Times New Roman"/>
          <w:sz w:val="24"/>
        </w:rPr>
        <w:t xml:space="preserve">a) Saistībā ar </w:t>
      </w:r>
      <w:r w:rsidRPr="00FE7C62">
        <w:rPr>
          <w:rFonts w:ascii="Times New Roman" w:hAnsi="Times New Roman"/>
          <w:i/>
          <w:iCs/>
          <w:sz w:val="24"/>
        </w:rPr>
        <w:t>SORA</w:t>
      </w:r>
      <w:r w:rsidRPr="00FE7C62">
        <w:rPr>
          <w:rFonts w:ascii="Times New Roman" w:hAnsi="Times New Roman"/>
          <w:sz w:val="24"/>
        </w:rPr>
        <w:t xml:space="preserve"> un šo konkrēto </w:t>
      </w:r>
      <w:r w:rsidRPr="00FE7C62">
        <w:rPr>
          <w:rFonts w:ascii="Times New Roman" w:hAnsi="Times New Roman"/>
          <w:i/>
          <w:iCs/>
          <w:sz w:val="24"/>
        </w:rPr>
        <w:t>OSO</w:t>
      </w:r>
      <w:r w:rsidRPr="00FE7C62">
        <w:rPr>
          <w:rFonts w:ascii="Times New Roman" w:hAnsi="Times New Roman"/>
          <w:sz w:val="24"/>
        </w:rPr>
        <w:t xml:space="preserve"> termins “</w:t>
      </w:r>
      <w:r w:rsidRPr="00FE7C62">
        <w:rPr>
          <w:rFonts w:ascii="Times New Roman" w:hAnsi="Times New Roman"/>
          <w:i/>
          <w:iCs/>
          <w:sz w:val="24"/>
        </w:rPr>
        <w:t>C3</w:t>
      </w:r>
      <w:r w:rsidRPr="00FE7C62">
        <w:rPr>
          <w:rFonts w:ascii="Times New Roman" w:hAnsi="Times New Roman"/>
          <w:sz w:val="24"/>
        </w:rPr>
        <w:t xml:space="preserve"> datu pārraides posms” ietver:</w:t>
      </w:r>
    </w:p>
    <w:p w14:paraId="6E6739E6" w14:textId="77777777" w:rsidR="00FE7C62" w:rsidRPr="00FE7C62" w:rsidRDefault="00FE7C62" w:rsidP="00FE7C62">
      <w:pPr>
        <w:tabs>
          <w:tab w:val="left" w:pos="1866"/>
        </w:tabs>
        <w:spacing w:before="120"/>
        <w:ind w:left="284"/>
        <w:jc w:val="both"/>
        <w:rPr>
          <w:rFonts w:ascii="Times New Roman" w:hAnsi="Times New Roman" w:cs="Times New Roman"/>
          <w:noProof/>
          <w:sz w:val="24"/>
          <w:szCs w:val="24"/>
        </w:rPr>
      </w:pPr>
      <w:r w:rsidRPr="00FE7C62">
        <w:rPr>
          <w:rFonts w:ascii="Times New Roman" w:hAnsi="Times New Roman"/>
          <w:sz w:val="24"/>
        </w:rPr>
        <w:t xml:space="preserve">1) </w:t>
      </w:r>
      <w:r w:rsidRPr="00FE7C62">
        <w:rPr>
          <w:rFonts w:ascii="Times New Roman" w:hAnsi="Times New Roman"/>
          <w:i/>
          <w:iCs/>
          <w:sz w:val="24"/>
        </w:rPr>
        <w:t>C2</w:t>
      </w:r>
      <w:r w:rsidRPr="00FE7C62">
        <w:rPr>
          <w:rFonts w:ascii="Times New Roman" w:hAnsi="Times New Roman"/>
          <w:sz w:val="24"/>
        </w:rPr>
        <w:t xml:space="preserve"> datu pārraides posmu un</w:t>
      </w:r>
    </w:p>
    <w:p w14:paraId="092522DF" w14:textId="77777777" w:rsidR="00FE7C62" w:rsidRPr="00FE7C62" w:rsidRDefault="00FE7C62" w:rsidP="00FE7C62">
      <w:pPr>
        <w:tabs>
          <w:tab w:val="left" w:pos="1866"/>
        </w:tabs>
        <w:spacing w:before="120"/>
        <w:ind w:left="284"/>
        <w:jc w:val="both"/>
        <w:rPr>
          <w:rFonts w:ascii="Times New Roman" w:hAnsi="Times New Roman" w:cs="Times New Roman"/>
          <w:noProof/>
          <w:sz w:val="24"/>
          <w:szCs w:val="24"/>
        </w:rPr>
      </w:pPr>
      <w:r w:rsidRPr="00FE7C62">
        <w:rPr>
          <w:rFonts w:ascii="Times New Roman" w:hAnsi="Times New Roman"/>
          <w:sz w:val="24"/>
        </w:rPr>
        <w:t>2) sakaru saiti, kas nepieciešama lidojuma drošumam.</w:t>
      </w:r>
    </w:p>
    <w:p w14:paraId="70B7714B" w14:textId="77777777" w:rsidR="00FE7C62" w:rsidRPr="00FE7C62" w:rsidRDefault="00FE7C62" w:rsidP="00FE7C62">
      <w:pPr>
        <w:tabs>
          <w:tab w:val="left" w:pos="1298"/>
        </w:tabs>
        <w:spacing w:before="120"/>
        <w:ind w:right="161"/>
        <w:jc w:val="both"/>
        <w:rPr>
          <w:rFonts w:ascii="Times New Roman" w:hAnsi="Times New Roman" w:cs="Times New Roman"/>
          <w:noProof/>
          <w:sz w:val="24"/>
          <w:szCs w:val="24"/>
        </w:rPr>
      </w:pPr>
      <w:r w:rsidRPr="00FE7C62">
        <w:rPr>
          <w:rFonts w:ascii="Times New Roman" w:hAnsi="Times New Roman"/>
          <w:sz w:val="24"/>
        </w:rPr>
        <w:t xml:space="preserve">b) Lai pareizi novērtētu šā </w:t>
      </w:r>
      <w:r w:rsidRPr="00FE7C62">
        <w:rPr>
          <w:rFonts w:ascii="Times New Roman" w:hAnsi="Times New Roman"/>
          <w:i/>
          <w:iCs/>
          <w:sz w:val="24"/>
        </w:rPr>
        <w:t>OSO</w:t>
      </w:r>
      <w:r w:rsidRPr="00FE7C62">
        <w:rPr>
          <w:rFonts w:ascii="Times New Roman" w:hAnsi="Times New Roman"/>
          <w:sz w:val="24"/>
        </w:rPr>
        <w:t xml:space="preserve"> integritāti, </w:t>
      </w:r>
      <w:r w:rsidRPr="00FE7C62">
        <w:rPr>
          <w:rFonts w:ascii="Times New Roman" w:hAnsi="Times New Roman"/>
          <w:strike/>
          <w:color w:val="FF0000"/>
          <w:sz w:val="24"/>
        </w:rPr>
        <w:t xml:space="preserve">pieteikuma iesniedzējam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ekspluatantam vai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projektētājam, kā norādīts turpmāk tabulā,</w:t>
      </w:r>
      <w:r w:rsidRPr="00FE7C62">
        <w:rPr>
          <w:rFonts w:ascii="Times New Roman" w:hAnsi="Times New Roman"/>
          <w:color w:val="000000"/>
          <w:sz w:val="24"/>
        </w:rPr>
        <w:t xml:space="preserve"> jānorāda:</w:t>
      </w:r>
    </w:p>
    <w:p w14:paraId="4882317F" w14:textId="77777777" w:rsidR="00FE7C62" w:rsidRPr="00FE7C62" w:rsidRDefault="00FE7C62" w:rsidP="00FE7C62">
      <w:pPr>
        <w:tabs>
          <w:tab w:val="left" w:pos="1866"/>
        </w:tabs>
        <w:spacing w:before="120"/>
        <w:ind w:left="284"/>
        <w:jc w:val="both"/>
        <w:rPr>
          <w:rFonts w:ascii="Times New Roman" w:hAnsi="Times New Roman" w:cs="Times New Roman"/>
          <w:noProof/>
          <w:sz w:val="24"/>
          <w:szCs w:val="24"/>
        </w:rPr>
      </w:pPr>
      <w:r w:rsidRPr="00FE7C62">
        <w:rPr>
          <w:rFonts w:ascii="Times New Roman" w:hAnsi="Times New Roman"/>
          <w:sz w:val="24"/>
        </w:rPr>
        <w:t xml:space="preserve">1) tehnisko raksturlielumu prasības </w:t>
      </w:r>
      <w:r w:rsidRPr="00FE7C62">
        <w:rPr>
          <w:rFonts w:ascii="Times New Roman" w:hAnsi="Times New Roman"/>
          <w:i/>
          <w:iCs/>
          <w:sz w:val="24"/>
        </w:rPr>
        <w:t>C3</w:t>
      </w:r>
      <w:r w:rsidRPr="00FE7C62">
        <w:rPr>
          <w:rFonts w:ascii="Times New Roman" w:hAnsi="Times New Roman"/>
          <w:sz w:val="24"/>
        </w:rPr>
        <w:t xml:space="preserve"> datu pārraides posmiem, kas nepieciešami </w:t>
      </w:r>
      <w:r w:rsidRPr="00FE7C62">
        <w:rPr>
          <w:rFonts w:ascii="Times New Roman" w:hAnsi="Times New Roman"/>
          <w:strike/>
          <w:color w:val="FF0000"/>
          <w:sz w:val="24"/>
        </w:rPr>
        <w:t xml:space="preserve">paredzētajai </w:t>
      </w:r>
      <w:r w:rsidRPr="00FE7C62">
        <w:rPr>
          <w:rFonts w:ascii="Times New Roman" w:hAnsi="Times New Roman"/>
          <w:i/>
          <w:iCs/>
          <w:color w:val="000000"/>
          <w:sz w:val="24"/>
          <w:highlight w:val="cyan"/>
        </w:rPr>
        <w:t>UAS</w:t>
      </w:r>
      <w:r w:rsidRPr="00FE7C62">
        <w:rPr>
          <w:rFonts w:ascii="Times New Roman" w:hAnsi="Times New Roman"/>
          <w:color w:val="000000"/>
          <w:sz w:val="24"/>
        </w:rPr>
        <w:t xml:space="preserve"> operācijai;</w:t>
      </w:r>
    </w:p>
    <w:p w14:paraId="45B1BAAA" w14:textId="77777777" w:rsidR="00FE7C62" w:rsidRPr="00FE7C62" w:rsidRDefault="00FE7C62" w:rsidP="00FE7C62">
      <w:pPr>
        <w:tabs>
          <w:tab w:val="left" w:pos="1866"/>
        </w:tabs>
        <w:spacing w:before="120"/>
        <w:ind w:left="284"/>
        <w:jc w:val="both"/>
        <w:rPr>
          <w:rFonts w:ascii="Times New Roman" w:hAnsi="Times New Roman" w:cs="Times New Roman"/>
          <w:noProof/>
          <w:sz w:val="24"/>
          <w:szCs w:val="24"/>
        </w:rPr>
      </w:pPr>
      <w:r w:rsidRPr="00FE7C62">
        <w:rPr>
          <w:rFonts w:ascii="Times New Roman" w:hAnsi="Times New Roman"/>
          <w:sz w:val="24"/>
        </w:rPr>
        <w:t xml:space="preserve">2) visi </w:t>
      </w:r>
      <w:r w:rsidRPr="00FE7C62">
        <w:rPr>
          <w:rFonts w:ascii="Times New Roman" w:hAnsi="Times New Roman"/>
          <w:i/>
          <w:iCs/>
          <w:sz w:val="24"/>
        </w:rPr>
        <w:t>C3</w:t>
      </w:r>
      <w:r w:rsidRPr="00FE7C62">
        <w:rPr>
          <w:rFonts w:ascii="Times New Roman" w:hAnsi="Times New Roman"/>
          <w:sz w:val="24"/>
        </w:rPr>
        <w:t xml:space="preserve"> datu pārraides posmi kopā ar to faktiskajiem tehniskajiem raksturlielumiem un </w:t>
      </w:r>
      <w:r w:rsidRPr="00FE7C62">
        <w:rPr>
          <w:rFonts w:ascii="Times New Roman" w:hAnsi="Times New Roman"/>
          <w:i/>
          <w:iCs/>
          <w:sz w:val="24"/>
        </w:rPr>
        <w:t>RF</w:t>
      </w:r>
      <w:r w:rsidRPr="00FE7C62">
        <w:rPr>
          <w:rFonts w:ascii="Times New Roman" w:hAnsi="Times New Roman"/>
          <w:sz w:val="24"/>
        </w:rPr>
        <w:t xml:space="preserve"> spektra izmantojumu.</w:t>
      </w:r>
    </w:p>
    <w:p w14:paraId="4E52EA51" w14:textId="77777777" w:rsidR="00FE7C62" w:rsidRPr="00FE7C62" w:rsidRDefault="00FE7C62" w:rsidP="00FE7C62">
      <w:pPr>
        <w:spacing w:before="120"/>
        <w:ind w:left="709"/>
        <w:jc w:val="both"/>
        <w:rPr>
          <w:rFonts w:ascii="Times New Roman" w:hAnsi="Times New Roman" w:cs="Times New Roman"/>
          <w:noProof/>
          <w:sz w:val="24"/>
          <w:szCs w:val="24"/>
        </w:rPr>
      </w:pPr>
      <w:r w:rsidRPr="00FE7C62">
        <w:rPr>
          <w:rFonts w:ascii="Times New Roman" w:hAnsi="Times New Roman"/>
          <w:noProof/>
          <w:sz w:val="24"/>
          <w:u w:val="single"/>
        </w:rPr>
        <mc:AlternateContent>
          <mc:Choice Requires="wps">
            <w:drawing>
              <wp:anchor distT="0" distB="0" distL="0" distR="0" simplePos="0" relativeHeight="251658286" behindDoc="0" locked="0" layoutInCell="1" allowOverlap="1" wp14:anchorId="73D868DA" wp14:editId="2ECFF194">
                <wp:simplePos x="0" y="0"/>
                <wp:positionH relativeFrom="page">
                  <wp:posOffset>6308725</wp:posOffset>
                </wp:positionH>
                <wp:positionV relativeFrom="paragraph">
                  <wp:posOffset>198861</wp:posOffset>
                </wp:positionV>
                <wp:extent cx="59690" cy="9525"/>
                <wp:effectExtent l="0" t="0" r="0" b="0"/>
                <wp:wrapNone/>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90" cy="9525"/>
                        </a:xfrm>
                        <a:custGeom>
                          <a:avLst/>
                          <a:gdLst/>
                          <a:ahLst/>
                          <a:cxnLst/>
                          <a:rect l="l" t="t" r="r" b="b"/>
                          <a:pathLst>
                            <a:path w="59690" h="9525">
                              <a:moveTo>
                                <a:pt x="59436" y="0"/>
                              </a:moveTo>
                              <a:lnTo>
                                <a:pt x="0" y="0"/>
                              </a:lnTo>
                              <a:lnTo>
                                <a:pt x="0" y="9144"/>
                              </a:lnTo>
                              <a:lnTo>
                                <a:pt x="59436" y="9144"/>
                              </a:lnTo>
                              <a:lnTo>
                                <a:pt x="59436"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071789DF" id="Graphic 191" o:spid="_x0000_s1026" style="position:absolute;margin-left:496.75pt;margin-top:15.65pt;width:4.7pt;height:.75pt;z-index:251658286;visibility:visible;mso-wrap-style:square;mso-wrap-distance-left:0;mso-wrap-distance-top:0;mso-wrap-distance-right:0;mso-wrap-distance-bottom:0;mso-position-horizontal:absolute;mso-position-horizontal-relative:page;mso-position-vertical:absolute;mso-position-vertical-relative:text;v-text-anchor:top" coordsize="5969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" path="m59436,l,,,9144r59436,l59436,xe" fillcolor="red" stroked="f">
                <v:path arrowok="t"/>
                <w10:wrap anchorx="page"/>
              </v:shape>
            </w:pict>
          </mc:Fallback>
        </mc:AlternateContent>
      </w:r>
      <w:r w:rsidRPr="00FE7C62">
        <w:rPr>
          <w:rFonts w:ascii="Times New Roman" w:hAnsi="Times New Roman"/>
          <w:color w:val="000000"/>
          <w:sz w:val="24"/>
          <w:highlight w:val="cyan"/>
          <w:u w:val="single"/>
        </w:rPr>
        <w:t>1. </w:t>
      </w:r>
      <w:r w:rsidRPr="00FE7C62">
        <w:rPr>
          <w:rFonts w:ascii="Times New Roman" w:hAnsi="Times New Roman"/>
          <w:sz w:val="24"/>
          <w:u w:val="single"/>
        </w:rPr>
        <w:t>piezīme</w:t>
      </w:r>
      <w:r w:rsidRPr="00FE7C62">
        <w:rPr>
          <w:rFonts w:ascii="Times New Roman" w:hAnsi="Times New Roman"/>
          <w:sz w:val="24"/>
        </w:rPr>
        <w:t>.</w:t>
      </w:r>
      <w:r w:rsidRPr="00FE7C62">
        <w:rPr>
          <w:rFonts w:ascii="Times New Roman" w:hAnsi="Times New Roman"/>
          <w:color w:val="000000"/>
          <w:sz w:val="24"/>
        </w:rPr>
        <w:t xml:space="preserve"> </w:t>
      </w:r>
      <w:r w:rsidRPr="00FE7C62">
        <w:rPr>
          <w:rFonts w:ascii="Times New Roman" w:hAnsi="Times New Roman"/>
          <w:sz w:val="24"/>
        </w:rPr>
        <w:t xml:space="preserve">Tehnisko raksturlielumu un </w:t>
      </w:r>
      <w:r w:rsidRPr="00FE7C62">
        <w:rPr>
          <w:rFonts w:ascii="Times New Roman" w:hAnsi="Times New Roman"/>
          <w:i/>
          <w:iCs/>
          <w:sz w:val="24"/>
        </w:rPr>
        <w:t>RF</w:t>
      </w:r>
      <w:r w:rsidRPr="00FE7C62">
        <w:rPr>
          <w:rFonts w:ascii="Times New Roman" w:hAnsi="Times New Roman"/>
          <w:sz w:val="24"/>
        </w:rPr>
        <w:t xml:space="preserve"> spektra specifikāciju </w:t>
      </w:r>
      <w:r w:rsidRPr="00FE7C62">
        <w:rPr>
          <w:rFonts w:ascii="Times New Roman" w:hAnsi="Times New Roman"/>
          <w:i/>
          <w:iCs/>
          <w:sz w:val="24"/>
        </w:rPr>
        <w:t>C2</w:t>
      </w:r>
      <w:r w:rsidRPr="00FE7C62">
        <w:rPr>
          <w:rFonts w:ascii="Times New Roman" w:hAnsi="Times New Roman"/>
          <w:sz w:val="24"/>
        </w:rPr>
        <w:t xml:space="preserve"> datu pārraides posmam parasti dokumentē </w:t>
      </w:r>
      <w:r w:rsidRPr="00FE7C62">
        <w:rPr>
          <w:rFonts w:ascii="Times New Roman" w:hAnsi="Times New Roman"/>
          <w:i/>
          <w:iCs/>
          <w:sz w:val="24"/>
        </w:rPr>
        <w:t>UAS</w:t>
      </w:r>
      <w:r w:rsidRPr="00FE7C62">
        <w:rPr>
          <w:rFonts w:ascii="Times New Roman" w:hAnsi="Times New Roman"/>
          <w:sz w:val="24"/>
        </w:rPr>
        <w:t xml:space="preserve"> projektētājs </w:t>
      </w:r>
      <w:r w:rsidRPr="00FE7C62">
        <w:rPr>
          <w:rFonts w:ascii="Times New Roman" w:hAnsi="Times New Roman"/>
          <w:i/>
          <w:iCs/>
          <w:sz w:val="24"/>
        </w:rPr>
        <w:t>UAS</w:t>
      </w:r>
      <w:r w:rsidRPr="00FE7C62">
        <w:rPr>
          <w:rFonts w:ascii="Times New Roman" w:hAnsi="Times New Roman"/>
          <w:sz w:val="24"/>
        </w:rPr>
        <w:t xml:space="preserve"> </w:t>
      </w:r>
      <w:r w:rsidRPr="00FE7C62">
        <w:rPr>
          <w:rFonts w:ascii="Times New Roman" w:hAnsi="Times New Roman"/>
          <w:sz w:val="24"/>
          <w:highlight w:val="cyan"/>
        </w:rPr>
        <w:t xml:space="preserve">lidojumu </w:t>
      </w:r>
      <w:r w:rsidRPr="00FE7C62">
        <w:rPr>
          <w:rFonts w:ascii="Times New Roman" w:hAnsi="Times New Roman"/>
          <w:sz w:val="24"/>
        </w:rPr>
        <w:t>rokasgrāmatā.</w:t>
      </w:r>
    </w:p>
    <w:p w14:paraId="5DF4081B" w14:textId="77777777" w:rsidR="00FE7C62" w:rsidRPr="00FE7C62" w:rsidRDefault="00FE7C62" w:rsidP="00FE7C62">
      <w:pPr>
        <w:spacing w:before="120"/>
        <w:ind w:left="709"/>
        <w:jc w:val="both"/>
        <w:rPr>
          <w:rFonts w:ascii="Times New Roman" w:hAnsi="Times New Roman" w:cs="Times New Roman"/>
          <w:noProof/>
          <w:sz w:val="24"/>
          <w:szCs w:val="24"/>
        </w:rPr>
      </w:pPr>
      <w:r w:rsidRPr="00FE7C62">
        <w:rPr>
          <w:rFonts w:ascii="Times New Roman" w:hAnsi="Times New Roman"/>
          <w:noProof/>
          <w:sz w:val="24"/>
          <w:u w:val="single"/>
        </w:rPr>
        <mc:AlternateContent>
          <mc:Choice Requires="wps">
            <w:drawing>
              <wp:anchor distT="0" distB="0" distL="0" distR="0" simplePos="0" relativeHeight="251658287" behindDoc="1" locked="0" layoutInCell="1" allowOverlap="1" wp14:anchorId="1109815C" wp14:editId="7A739786">
                <wp:simplePos x="0" y="0"/>
                <wp:positionH relativeFrom="page">
                  <wp:posOffset>4927727</wp:posOffset>
                </wp:positionH>
                <wp:positionV relativeFrom="paragraph">
                  <wp:posOffset>370136</wp:posOffset>
                </wp:positionV>
                <wp:extent cx="33655" cy="9525"/>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9525"/>
                        </a:xfrm>
                        <a:custGeom>
                          <a:avLst/>
                          <a:gdLst/>
                          <a:ahLst/>
                          <a:cxnLst/>
                          <a:rect l="l" t="t" r="r" b="b"/>
                          <a:pathLst>
                            <a:path w="33655" h="9525">
                              <a:moveTo>
                                <a:pt x="33527" y="0"/>
                              </a:moveTo>
                              <a:lnTo>
                                <a:pt x="0" y="0"/>
                              </a:lnTo>
                              <a:lnTo>
                                <a:pt x="0" y="9144"/>
                              </a:lnTo>
                              <a:lnTo>
                                <a:pt x="33527" y="9144"/>
                              </a:lnTo>
                              <a:lnTo>
                                <a:pt x="33527"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5F7C90FF" id="Graphic 192" o:spid="_x0000_s1026" style="position:absolute;margin-left:388pt;margin-top:29.15pt;width:2.65pt;height:.75pt;z-index:-251658193;visibility:visible;mso-wrap-style:square;mso-wrap-distance-left:0;mso-wrap-distance-top:0;mso-wrap-distance-right:0;mso-wrap-distance-bottom:0;mso-position-horizontal:absolute;mso-position-horizontal-relative:page;mso-position-vertical:absolute;mso-position-vertical-relative:text;v-text-anchor:top" coordsize="336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" path="m33527,l,,,9144r33527,l33527,xe" fillcolor="red" stroked="f">
                <v:path arrowok="t"/>
                <w10:wrap anchorx="page"/>
              </v:shape>
            </w:pict>
          </mc:Fallback>
        </mc:AlternateContent>
      </w:r>
      <w:r w:rsidRPr="00FE7C62">
        <w:rPr>
          <w:rFonts w:ascii="Times New Roman" w:hAnsi="Times New Roman"/>
          <w:noProof/>
          <w:sz w:val="24"/>
          <w:u w:val="single"/>
        </w:rPr>
        <mc:AlternateContent>
          <mc:Choice Requires="wps">
            <w:drawing>
              <wp:anchor distT="0" distB="0" distL="0" distR="0" simplePos="0" relativeHeight="251658288" behindDoc="1" locked="0" layoutInCell="1" allowOverlap="1" wp14:anchorId="081A2503" wp14:editId="3F88EAF0">
                <wp:simplePos x="0" y="0"/>
                <wp:positionH relativeFrom="page">
                  <wp:posOffset>6211189</wp:posOffset>
                </wp:positionH>
                <wp:positionV relativeFrom="paragraph">
                  <wp:posOffset>370136</wp:posOffset>
                </wp:positionV>
                <wp:extent cx="35560" cy="9525"/>
                <wp:effectExtent l="0" t="0" r="0" b="0"/>
                <wp:wrapNone/>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9525"/>
                        </a:xfrm>
                        <a:custGeom>
                          <a:avLst/>
                          <a:gdLst/>
                          <a:ahLst/>
                          <a:cxnLst/>
                          <a:rect l="l" t="t" r="r" b="b"/>
                          <a:pathLst>
                            <a:path w="35560" h="9525">
                              <a:moveTo>
                                <a:pt x="35051" y="0"/>
                              </a:moveTo>
                              <a:lnTo>
                                <a:pt x="0" y="0"/>
                              </a:lnTo>
                              <a:lnTo>
                                <a:pt x="0" y="9144"/>
                              </a:lnTo>
                              <a:lnTo>
                                <a:pt x="35051" y="9144"/>
                              </a:lnTo>
                              <a:lnTo>
                                <a:pt x="35051"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5850FF84" id="Graphic 193" o:spid="_x0000_s1026" style="position:absolute;margin-left:489.05pt;margin-top:29.15pt;width:2.8pt;height:.75pt;z-index:-251658192;visibility:visible;mso-wrap-style:square;mso-wrap-distance-left:0;mso-wrap-distance-top:0;mso-wrap-distance-right:0;mso-wrap-distance-bottom:0;mso-position-horizontal:absolute;mso-position-horizontal-relative:page;mso-position-vertical:absolute;mso-position-vertical-relative:text;v-text-anchor:top" coordsize="355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" path="m35051,l,,,9144r35051,l35051,xe" fillcolor="red" stroked="f">
                <v:path arrowok="t"/>
                <w10:wrap anchorx="page"/>
              </v:shape>
            </w:pict>
          </mc:Fallback>
        </mc:AlternateContent>
      </w:r>
      <w:r w:rsidRPr="00FE7C62">
        <w:rPr>
          <w:rFonts w:ascii="Times New Roman" w:hAnsi="Times New Roman"/>
          <w:color w:val="000000"/>
          <w:sz w:val="24"/>
          <w:highlight w:val="cyan"/>
          <w:u w:val="single"/>
        </w:rPr>
        <w:t>2. </w:t>
      </w:r>
      <w:r w:rsidRPr="00FE7C62">
        <w:rPr>
          <w:rFonts w:ascii="Times New Roman" w:hAnsi="Times New Roman"/>
          <w:sz w:val="24"/>
          <w:u w:val="single"/>
        </w:rPr>
        <w:t>piezīme</w:t>
      </w:r>
      <w:r w:rsidRPr="00FE7C62">
        <w:rPr>
          <w:rFonts w:ascii="Times New Roman" w:hAnsi="Times New Roman"/>
          <w:sz w:val="24"/>
        </w:rPr>
        <w:t>.</w:t>
      </w:r>
      <w:r w:rsidRPr="00FE7C62">
        <w:rPr>
          <w:rFonts w:ascii="Times New Roman" w:hAnsi="Times New Roman"/>
          <w:color w:val="000000"/>
          <w:sz w:val="24"/>
        </w:rPr>
        <w:t xml:space="preserve"> </w:t>
      </w:r>
      <w:r w:rsidRPr="00FE7C62">
        <w:rPr>
          <w:rFonts w:ascii="Times New Roman" w:hAnsi="Times New Roman"/>
          <w:sz w:val="24"/>
        </w:rPr>
        <w:t xml:space="preserve">Turpmāk norādīti daži galvenie parametri, kas ir saistīti ar </w:t>
      </w:r>
      <w:r w:rsidRPr="00FE7C62">
        <w:rPr>
          <w:rFonts w:ascii="Times New Roman" w:hAnsi="Times New Roman"/>
          <w:i/>
          <w:iCs/>
          <w:sz w:val="24"/>
        </w:rPr>
        <w:t>C2</w:t>
      </w:r>
      <w:r w:rsidRPr="00FE7C62">
        <w:rPr>
          <w:rFonts w:ascii="Times New Roman" w:hAnsi="Times New Roman"/>
          <w:sz w:val="24"/>
        </w:rPr>
        <w:t xml:space="preserve"> datu pārraides posma tehniskajiem raksturlielumiem (</w:t>
      </w:r>
      <w:r w:rsidRPr="00FE7C62">
        <w:rPr>
          <w:rFonts w:ascii="Times New Roman" w:hAnsi="Times New Roman"/>
          <w:i/>
          <w:iCs/>
          <w:sz w:val="24"/>
        </w:rPr>
        <w:t>RLP</w:t>
      </w:r>
      <w:r w:rsidRPr="00FE7C62">
        <w:rPr>
          <w:rFonts w:ascii="Times New Roman" w:hAnsi="Times New Roman"/>
          <w:sz w:val="24"/>
        </w:rPr>
        <w:t xml:space="preserve">), un citu sakaru saišu tehniskie parametri (piemēram, </w:t>
      </w:r>
      <w:r w:rsidRPr="00FE7C62">
        <w:rPr>
          <w:rFonts w:ascii="Times New Roman" w:hAnsi="Times New Roman"/>
          <w:i/>
          <w:iCs/>
          <w:sz w:val="24"/>
        </w:rPr>
        <w:t>RCP</w:t>
      </w:r>
      <w:r w:rsidRPr="00FE7C62">
        <w:rPr>
          <w:rFonts w:ascii="Times New Roman" w:hAnsi="Times New Roman"/>
          <w:sz w:val="24"/>
        </w:rPr>
        <w:t xml:space="preserve"> sakariem ar </w:t>
      </w:r>
      <w:r w:rsidRPr="00FE7C62">
        <w:rPr>
          <w:rFonts w:ascii="Times New Roman" w:hAnsi="Times New Roman"/>
          <w:i/>
          <w:iCs/>
          <w:sz w:val="24"/>
        </w:rPr>
        <w:t>ATC</w:t>
      </w:r>
      <w:r w:rsidRPr="00FE7C62">
        <w:rPr>
          <w:rFonts w:ascii="Times New Roman" w:hAnsi="Times New Roman"/>
          <w:sz w:val="24"/>
        </w:rPr>
        <w:t>):</w:t>
      </w:r>
    </w:p>
    <w:p w14:paraId="75E7D61D" w14:textId="77777777" w:rsidR="00FE7C62" w:rsidRPr="00FE7C62" w:rsidRDefault="00FE7C62" w:rsidP="00FE7C62">
      <w:pPr>
        <w:tabs>
          <w:tab w:val="left" w:pos="2433"/>
        </w:tabs>
        <w:spacing w:before="120"/>
        <w:ind w:left="709"/>
        <w:jc w:val="both"/>
        <w:rPr>
          <w:rFonts w:ascii="Times New Roman" w:hAnsi="Times New Roman" w:cs="Times New Roman"/>
          <w:noProof/>
          <w:sz w:val="24"/>
          <w:szCs w:val="24"/>
        </w:rPr>
      </w:pPr>
      <w:r w:rsidRPr="00FE7C62">
        <w:rPr>
          <w:rFonts w:ascii="Times New Roman" w:hAnsi="Times New Roman"/>
          <w:sz w:val="24"/>
        </w:rPr>
        <w:t>i) transakcijas izbeigšanās laiks;</w:t>
      </w:r>
    </w:p>
    <w:p w14:paraId="5A0DFC5D" w14:textId="77777777" w:rsidR="00FE7C62" w:rsidRPr="00FE7C62" w:rsidRDefault="00FE7C62" w:rsidP="00FE7C62">
      <w:pPr>
        <w:tabs>
          <w:tab w:val="left" w:pos="2433"/>
        </w:tabs>
        <w:spacing w:before="120"/>
        <w:ind w:left="709"/>
        <w:jc w:val="both"/>
        <w:rPr>
          <w:rFonts w:ascii="Times New Roman" w:hAnsi="Times New Roman" w:cs="Times New Roman"/>
          <w:noProof/>
          <w:sz w:val="24"/>
          <w:szCs w:val="24"/>
        </w:rPr>
      </w:pPr>
      <w:r w:rsidRPr="00FE7C62">
        <w:rPr>
          <w:rFonts w:ascii="Times New Roman" w:hAnsi="Times New Roman"/>
          <w:sz w:val="24"/>
        </w:rPr>
        <w:t>ii) pieejamība;</w:t>
      </w:r>
    </w:p>
    <w:p w14:paraId="65974FED" w14:textId="77777777" w:rsidR="00FE7C62" w:rsidRPr="00FE7C62" w:rsidRDefault="00FE7C62" w:rsidP="00FE7C62">
      <w:pPr>
        <w:tabs>
          <w:tab w:val="left" w:pos="2433"/>
        </w:tabs>
        <w:spacing w:before="120"/>
        <w:ind w:left="709"/>
        <w:jc w:val="both"/>
        <w:rPr>
          <w:rFonts w:ascii="Times New Roman" w:hAnsi="Times New Roman" w:cs="Times New Roman"/>
          <w:noProof/>
          <w:sz w:val="24"/>
          <w:szCs w:val="24"/>
        </w:rPr>
      </w:pPr>
      <w:r w:rsidRPr="00FE7C62">
        <w:rPr>
          <w:rFonts w:ascii="Times New Roman" w:hAnsi="Times New Roman"/>
          <w:sz w:val="24"/>
        </w:rPr>
        <w:t>iii) nepārtrauktība un</w:t>
      </w:r>
    </w:p>
    <w:p w14:paraId="78E2369F" w14:textId="77777777" w:rsidR="00FE7C62" w:rsidRPr="00FE7C62" w:rsidRDefault="00FE7C62" w:rsidP="00FE7C62">
      <w:pPr>
        <w:tabs>
          <w:tab w:val="left" w:pos="2433"/>
        </w:tabs>
        <w:spacing w:before="120"/>
        <w:ind w:left="709"/>
        <w:jc w:val="both"/>
        <w:rPr>
          <w:rFonts w:ascii="Times New Roman" w:hAnsi="Times New Roman" w:cs="Times New Roman"/>
          <w:noProof/>
          <w:sz w:val="24"/>
          <w:szCs w:val="24"/>
        </w:rPr>
      </w:pPr>
      <w:r w:rsidRPr="00FE7C62">
        <w:rPr>
          <w:rFonts w:ascii="Times New Roman" w:hAnsi="Times New Roman"/>
          <w:sz w:val="24"/>
        </w:rPr>
        <w:t>iv) integritāte.</w:t>
      </w:r>
    </w:p>
    <w:p w14:paraId="195677D0" w14:textId="77777777" w:rsidR="00FE7C62" w:rsidRPr="00FE7C62" w:rsidRDefault="00FE7C62" w:rsidP="00FE7C62">
      <w:pPr>
        <w:spacing w:before="120"/>
        <w:ind w:left="709"/>
        <w:jc w:val="both"/>
        <w:rPr>
          <w:rFonts w:ascii="Times New Roman" w:hAnsi="Times New Roman" w:cs="Times New Roman"/>
          <w:noProof/>
          <w:sz w:val="24"/>
          <w:szCs w:val="24"/>
        </w:rPr>
      </w:pPr>
      <w:r w:rsidRPr="00FE7C62">
        <w:rPr>
          <w:rFonts w:ascii="Times New Roman" w:hAnsi="Times New Roman"/>
          <w:sz w:val="24"/>
        </w:rPr>
        <w:t xml:space="preserve">Skat. </w:t>
      </w:r>
      <w:r w:rsidRPr="00FE7C62">
        <w:rPr>
          <w:rFonts w:ascii="Times New Roman" w:hAnsi="Times New Roman"/>
          <w:i/>
          <w:iCs/>
          <w:sz w:val="24"/>
        </w:rPr>
        <w:t>ICAO</w:t>
      </w:r>
      <w:r w:rsidRPr="00FE7C62">
        <w:rPr>
          <w:rFonts w:ascii="Times New Roman" w:hAnsi="Times New Roman"/>
          <w:sz w:val="24"/>
        </w:rPr>
        <w:t xml:space="preserve"> norādes par definīcijām;</w:t>
      </w:r>
    </w:p>
    <w:p w14:paraId="253F1864" w14:textId="77777777" w:rsidR="00FE7C62" w:rsidRPr="00FE7C62" w:rsidRDefault="00FE7C62" w:rsidP="00FE7C62">
      <w:pPr>
        <w:tabs>
          <w:tab w:val="left" w:pos="1866"/>
        </w:tabs>
        <w:spacing w:before="120"/>
        <w:ind w:left="284"/>
        <w:jc w:val="both"/>
        <w:rPr>
          <w:rFonts w:ascii="Times New Roman" w:hAnsi="Times New Roman" w:cs="Times New Roman"/>
          <w:noProof/>
          <w:sz w:val="24"/>
          <w:szCs w:val="24"/>
        </w:rPr>
      </w:pPr>
      <w:r w:rsidRPr="00FE7C62">
        <w:rPr>
          <w:rFonts w:ascii="Times New Roman" w:hAnsi="Times New Roman"/>
          <w:sz w:val="24"/>
        </w:rPr>
        <w:t xml:space="preserve">3) </w:t>
      </w:r>
      <w:r w:rsidRPr="00FE7C62">
        <w:rPr>
          <w:rFonts w:ascii="Times New Roman" w:hAnsi="Times New Roman"/>
          <w:i/>
          <w:iCs/>
          <w:sz w:val="24"/>
        </w:rPr>
        <w:t>RF</w:t>
      </w:r>
      <w:r w:rsidRPr="00FE7C62">
        <w:rPr>
          <w:rFonts w:ascii="Times New Roman" w:hAnsi="Times New Roman"/>
          <w:sz w:val="24"/>
        </w:rPr>
        <w:t xml:space="preserve"> spektra izmantošanas prasības </w:t>
      </w:r>
      <w:r w:rsidRPr="00FE7C62">
        <w:rPr>
          <w:rFonts w:ascii="Times New Roman" w:hAnsi="Times New Roman"/>
          <w:strike/>
          <w:color w:val="FF0000"/>
          <w:sz w:val="24"/>
        </w:rPr>
        <w:t xml:space="preserve">paredzētajai </w:t>
      </w:r>
      <w:r w:rsidRPr="00FE7C62">
        <w:rPr>
          <w:rFonts w:ascii="Times New Roman" w:hAnsi="Times New Roman"/>
          <w:i/>
          <w:iCs/>
          <w:color w:val="000000"/>
          <w:sz w:val="24"/>
          <w:highlight w:val="cyan"/>
        </w:rPr>
        <w:t>UAS</w:t>
      </w:r>
      <w:r w:rsidRPr="00FE7C62">
        <w:rPr>
          <w:rFonts w:ascii="Times New Roman" w:hAnsi="Times New Roman"/>
          <w:color w:val="000000"/>
          <w:sz w:val="24"/>
        </w:rPr>
        <w:t xml:space="preserve"> </w:t>
      </w:r>
      <w:r w:rsidRPr="00FE7C62">
        <w:rPr>
          <w:rFonts w:ascii="Times New Roman" w:hAnsi="Times New Roman"/>
          <w:sz w:val="24"/>
        </w:rPr>
        <w:t>operācijai (tostarp atļaujas nepieciešamība attiecīgā gadījumā).</w:t>
      </w:r>
    </w:p>
    <w:p w14:paraId="00978627" w14:textId="77777777" w:rsidR="00FE7C62" w:rsidRPr="00FE7C62" w:rsidRDefault="00FE7C62" w:rsidP="000408EC">
      <w:pPr>
        <w:widowControl/>
        <w:spacing w:before="120"/>
        <w:ind w:left="851" w:right="159"/>
        <w:jc w:val="both"/>
        <w:rPr>
          <w:rFonts w:ascii="Times New Roman" w:hAnsi="Times New Roman" w:cs="Times New Roman"/>
          <w:noProof/>
          <w:color w:val="000000"/>
          <w:sz w:val="24"/>
          <w:szCs w:val="24"/>
        </w:rPr>
      </w:pPr>
      <w:r w:rsidRPr="00FE7C62">
        <w:rPr>
          <w:rFonts w:ascii="Times New Roman" w:hAnsi="Times New Roman"/>
          <w:sz w:val="24"/>
          <w:u w:val="single"/>
        </w:rPr>
        <w:t>Piezīme</w:t>
      </w:r>
      <w:r w:rsidRPr="00FE7C62">
        <w:rPr>
          <w:rFonts w:ascii="Times New Roman" w:hAnsi="Times New Roman"/>
          <w:sz w:val="24"/>
        </w:rPr>
        <w:t>. Parasti valstis publicē savās teritorijās piemērojamo RF spektra joslu piešķīrumu. Šis piešķīrums galvenokārt izriet no Starptautiskās Telesakaru savienības (</w:t>
      </w:r>
      <w:r w:rsidRPr="00FE7C62">
        <w:rPr>
          <w:rFonts w:ascii="Times New Roman" w:hAnsi="Times New Roman"/>
          <w:i/>
          <w:iCs/>
          <w:sz w:val="24"/>
        </w:rPr>
        <w:t>ITU</w:t>
      </w:r>
      <w:r w:rsidRPr="00FE7C62">
        <w:rPr>
          <w:rFonts w:ascii="Times New Roman" w:hAnsi="Times New Roman"/>
          <w:sz w:val="24"/>
        </w:rPr>
        <w:t xml:space="preserve">) Radionoteikumiem. Tomēr </w:t>
      </w:r>
      <w:r w:rsidRPr="00FE7C62">
        <w:rPr>
          <w:rFonts w:ascii="Times New Roman" w:hAnsi="Times New Roman"/>
          <w:strike/>
          <w:color w:val="FF0000"/>
          <w:sz w:val="24"/>
        </w:rPr>
        <w:t xml:space="preserve">pieteikuma iesniedzējam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ekspluatantam</w:t>
      </w:r>
      <w:r w:rsidRPr="00FE7C62">
        <w:rPr>
          <w:rFonts w:ascii="Times New Roman" w:hAnsi="Times New Roman"/>
          <w:sz w:val="24"/>
        </w:rPr>
        <w:t xml:space="preserve"> ir jāiepazīstas ar vietējām prasībām un jāpieprasa atļauja, ja tāda ir nepieciešama, jo var būt atšķirības starp valstīm un īpaši piešķīrumi (piemēram, </w:t>
      </w:r>
      <w:r w:rsidRPr="00FE7C62">
        <w:rPr>
          <w:rFonts w:ascii="Times New Roman" w:hAnsi="Times New Roman"/>
          <w:i/>
          <w:iCs/>
          <w:sz w:val="24"/>
        </w:rPr>
        <w:t>ITU</w:t>
      </w:r>
      <w:r w:rsidRPr="00FE7C62">
        <w:rPr>
          <w:rFonts w:ascii="Times New Roman" w:hAnsi="Times New Roman"/>
          <w:sz w:val="24"/>
        </w:rPr>
        <w:t xml:space="preserve"> piešķīrumu apakšiedalījums valstī).</w:t>
      </w:r>
      <w:r w:rsidRPr="00FE7C62">
        <w:rPr>
          <w:rFonts w:ascii="Times New Roman" w:hAnsi="Times New Roman"/>
          <w:color w:val="000000"/>
          <w:sz w:val="24"/>
        </w:rPr>
        <w:t xml:space="preserve"> </w:t>
      </w:r>
      <w:r w:rsidRPr="00FE7C62">
        <w:rPr>
          <w:rFonts w:ascii="Times New Roman" w:hAnsi="Times New Roman"/>
          <w:sz w:val="24"/>
        </w:rPr>
        <w:t xml:space="preserve">Dažas aeronavigācijas joslas (piemēram, </w:t>
      </w:r>
      <w:r w:rsidRPr="00FE7C62">
        <w:rPr>
          <w:rFonts w:ascii="Times New Roman" w:hAnsi="Times New Roman"/>
          <w:i/>
          <w:iCs/>
          <w:sz w:val="24"/>
        </w:rPr>
        <w:t>AM(R)S</w:t>
      </w:r>
      <w:r w:rsidRPr="00FE7C62">
        <w:rPr>
          <w:rFonts w:ascii="Times New Roman" w:hAnsi="Times New Roman"/>
          <w:sz w:val="24"/>
        </w:rPr>
        <w:t xml:space="preserve">, </w:t>
      </w:r>
      <w:r w:rsidRPr="00FE7C62">
        <w:rPr>
          <w:rFonts w:ascii="Times New Roman" w:hAnsi="Times New Roman"/>
          <w:i/>
          <w:iCs/>
          <w:sz w:val="24"/>
        </w:rPr>
        <w:t>AMS(R)S</w:t>
      </w:r>
      <w:r w:rsidRPr="00FE7C62">
        <w:rPr>
          <w:rFonts w:ascii="Times New Roman" w:hAnsi="Times New Roman"/>
          <w:sz w:val="24"/>
        </w:rPr>
        <w:t xml:space="preserve"> 5030–5091 MHz) tika piešķirtas iespējamai izmantošanai </w:t>
      </w:r>
      <w:r w:rsidRPr="00FE7C62">
        <w:rPr>
          <w:rFonts w:ascii="Times New Roman" w:hAnsi="Times New Roman"/>
          <w:i/>
          <w:iCs/>
          <w:sz w:val="24"/>
        </w:rPr>
        <w:t>UAS</w:t>
      </w:r>
      <w:r w:rsidRPr="00FE7C62">
        <w:rPr>
          <w:rFonts w:ascii="Times New Roman" w:hAnsi="Times New Roman"/>
          <w:sz w:val="24"/>
        </w:rPr>
        <w:t xml:space="preserve"> operācijās </w:t>
      </w:r>
      <w:r w:rsidRPr="00FE7C62">
        <w:rPr>
          <w:rFonts w:ascii="Times New Roman" w:hAnsi="Times New Roman"/>
          <w:strike/>
          <w:color w:val="FF0000"/>
          <w:sz w:val="24"/>
        </w:rPr>
        <w:t xml:space="preserve">saskaņā ar </w:t>
      </w:r>
      <w:r w:rsidRPr="00FE7C62">
        <w:rPr>
          <w:rFonts w:ascii="Times New Roman" w:hAnsi="Times New Roman"/>
          <w:i/>
          <w:iCs/>
          <w:strike/>
          <w:color w:val="FF0000"/>
          <w:sz w:val="24"/>
        </w:rPr>
        <w:t>ICAO</w:t>
      </w:r>
      <w:r w:rsidRPr="00FE7C62">
        <w:rPr>
          <w:rFonts w:ascii="Times New Roman" w:hAnsi="Times New Roman"/>
          <w:strike/>
          <w:color w:val="FF0000"/>
          <w:sz w:val="24"/>
        </w:rPr>
        <w:t xml:space="preserve"> darbības jomu</w:t>
      </w:r>
      <w:r w:rsidRPr="00FE7C62">
        <w:rPr>
          <w:rFonts w:ascii="Times New Roman" w:hAnsi="Times New Roman"/>
          <w:i/>
          <w:iCs/>
          <w:color w:val="000000"/>
          <w:sz w:val="24"/>
          <w:highlight w:val="cyan"/>
        </w:rPr>
        <w:t>ICAO</w:t>
      </w:r>
      <w:r w:rsidRPr="00FE7C62">
        <w:rPr>
          <w:rFonts w:ascii="Times New Roman" w:hAnsi="Times New Roman"/>
          <w:color w:val="000000"/>
          <w:sz w:val="24"/>
          <w:highlight w:val="cyan"/>
        </w:rPr>
        <w:t xml:space="preserve"> darbības jomā</w:t>
      </w:r>
      <w:r w:rsidRPr="00FE7C62">
        <w:rPr>
          <w:rFonts w:ascii="Times New Roman" w:hAnsi="Times New Roman"/>
          <w:sz w:val="24"/>
        </w:rPr>
        <w:t xml:space="preserve"> </w:t>
      </w:r>
      <w:r w:rsidRPr="00FE7C62">
        <w:rPr>
          <w:rFonts w:ascii="Times New Roman" w:hAnsi="Times New Roman"/>
          <w:i/>
          <w:iCs/>
          <w:sz w:val="24"/>
        </w:rPr>
        <w:t>UAS</w:t>
      </w:r>
      <w:r w:rsidRPr="00FE7C62">
        <w:rPr>
          <w:rFonts w:ascii="Times New Roman" w:hAnsi="Times New Roman"/>
          <w:sz w:val="24"/>
        </w:rPr>
        <w:t xml:space="preserve"> operācijām, kas klasificētas</w:t>
      </w:r>
      <w:r w:rsidRPr="00FE7C62">
        <w:rPr>
          <w:rFonts w:ascii="Times New Roman" w:hAnsi="Times New Roman"/>
          <w:strike/>
          <w:color w:val="FF0000"/>
          <w:sz w:val="24"/>
        </w:rPr>
        <w:t xml:space="preserve"> C kategorijā (“sertificēti”) </w:t>
      </w:r>
      <w:r w:rsidRPr="00FE7C62">
        <w:rPr>
          <w:rFonts w:ascii="Times New Roman" w:hAnsi="Times New Roman"/>
          <w:color w:val="000000"/>
          <w:sz w:val="24"/>
          <w:highlight w:val="cyan"/>
        </w:rPr>
        <w:t>“sertificētajā” kategorijā</w:t>
      </w:r>
      <w:r w:rsidRPr="00FE7C62">
        <w:rPr>
          <w:rFonts w:ascii="Times New Roman" w:hAnsi="Times New Roman"/>
          <w:sz w:val="24"/>
        </w:rPr>
        <w:t>, taču tās var būt atļauts izmantot “specifiskās” kategorijas operācijās.</w:t>
      </w:r>
      <w:r w:rsidRPr="00FE7C62">
        <w:rPr>
          <w:rFonts w:ascii="Times New Roman" w:hAnsi="Times New Roman"/>
          <w:color w:val="000000"/>
          <w:sz w:val="24"/>
        </w:rPr>
        <w:t xml:space="preserve"> </w:t>
      </w:r>
      <w:r w:rsidRPr="00FE7C62">
        <w:rPr>
          <w:rFonts w:ascii="Times New Roman" w:hAnsi="Times New Roman"/>
          <w:sz w:val="24"/>
        </w:rPr>
        <w:t>Ir paredzams, ka “specifiskajā” kategorijā var atļaut izmantot arī citas licencētas joslas (piemēram, tās, kas piešķirtas mobilajiem tīkliem).</w:t>
      </w:r>
      <w:r w:rsidRPr="00FE7C62">
        <w:rPr>
          <w:rFonts w:ascii="Times New Roman" w:hAnsi="Times New Roman"/>
          <w:color w:val="000000"/>
          <w:sz w:val="24"/>
        </w:rPr>
        <w:t xml:space="preserve"> </w:t>
      </w:r>
      <w:r w:rsidRPr="00FE7C62">
        <w:rPr>
          <w:rFonts w:ascii="Times New Roman" w:hAnsi="Times New Roman"/>
          <w:sz w:val="24"/>
        </w:rPr>
        <w:t>“Specifiskajā” kategorijā var būt pieļaujamas arī dažas nelicencētas joslas (piemēram, rūpnieciskas, zinātniskas un medicīniskas (</w:t>
      </w:r>
      <w:r w:rsidRPr="00FE7C62">
        <w:rPr>
          <w:rFonts w:ascii="Times New Roman" w:hAnsi="Times New Roman"/>
          <w:i/>
          <w:iCs/>
          <w:sz w:val="24"/>
        </w:rPr>
        <w:t>ISM</w:t>
      </w:r>
      <w:r w:rsidRPr="00FE7C62">
        <w:rPr>
          <w:rFonts w:ascii="Times New Roman" w:hAnsi="Times New Roman"/>
          <w:sz w:val="24"/>
        </w:rPr>
        <w:t>) ierīces vai tuvas darbības ierīces (</w:t>
      </w:r>
      <w:r w:rsidRPr="00FE7C62">
        <w:rPr>
          <w:rFonts w:ascii="Times New Roman" w:hAnsi="Times New Roman"/>
          <w:i/>
          <w:iCs/>
          <w:sz w:val="24"/>
        </w:rPr>
        <w:t>SRD</w:t>
      </w:r>
      <w:r w:rsidRPr="00FE7C62">
        <w:rPr>
          <w:rFonts w:ascii="Times New Roman" w:hAnsi="Times New Roman"/>
          <w:sz w:val="24"/>
        </w:rPr>
        <w:t>)), piemēram, operācijām ar zemākām integritātes prasībām;</w:t>
      </w:r>
    </w:p>
    <w:p w14:paraId="50024721" w14:textId="77777777" w:rsidR="00FE7C62" w:rsidRPr="00FE7C62" w:rsidRDefault="00FE7C62" w:rsidP="00FE7C62">
      <w:pPr>
        <w:tabs>
          <w:tab w:val="left" w:pos="1866"/>
        </w:tabs>
        <w:spacing w:before="120"/>
        <w:jc w:val="both"/>
        <w:rPr>
          <w:rFonts w:ascii="Times New Roman" w:hAnsi="Times New Roman" w:cs="Times New Roman"/>
          <w:noProof/>
          <w:sz w:val="24"/>
          <w:szCs w:val="24"/>
        </w:rPr>
      </w:pPr>
      <w:r w:rsidRPr="00FE7C62">
        <w:rPr>
          <w:rFonts w:ascii="Times New Roman" w:hAnsi="Times New Roman"/>
          <w:sz w:val="24"/>
        </w:rPr>
        <w:t xml:space="preserve">4) vides apstākļi, kas var ietekmēt </w:t>
      </w:r>
      <w:r w:rsidRPr="00FE7C62">
        <w:rPr>
          <w:rFonts w:ascii="Times New Roman" w:hAnsi="Times New Roman"/>
          <w:i/>
          <w:iCs/>
          <w:sz w:val="24"/>
        </w:rPr>
        <w:t>C3</w:t>
      </w:r>
      <w:r w:rsidRPr="00FE7C62">
        <w:rPr>
          <w:rFonts w:ascii="Times New Roman" w:hAnsi="Times New Roman"/>
          <w:sz w:val="24"/>
        </w:rPr>
        <w:t xml:space="preserve"> datu pārraides posmu tehniskos raksturlielumus.</w:t>
      </w:r>
    </w:p>
    <w:p w14:paraId="026FA957" w14:textId="77777777" w:rsidR="00FE7C62" w:rsidRPr="00FE7C62" w:rsidRDefault="00FE7C62" w:rsidP="00FE7C62">
      <w:pPr>
        <w:spacing w:before="112"/>
        <w:rPr>
          <w:rFonts w:ascii="Times New Roman" w:hAnsi="Times New Roman" w:cs="Times New Roman"/>
          <w:noProof/>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02"/>
        <w:gridCol w:w="1593"/>
        <w:gridCol w:w="4094"/>
        <w:gridCol w:w="3525"/>
        <w:gridCol w:w="3401"/>
      </w:tblGrid>
      <w:tr w:rsidR="00FE7C62" w:rsidRPr="00FE7C62" w14:paraId="67A39019" w14:textId="77777777">
        <w:trPr>
          <w:trHeight w:val="244"/>
        </w:trPr>
        <w:tc>
          <w:tcPr>
            <w:tcW w:w="1061" w:type="pct"/>
            <w:gridSpan w:val="2"/>
            <w:vMerge w:val="restart"/>
            <w:shd w:val="clear" w:color="auto" w:fill="F79546"/>
            <w:vAlign w:val="center"/>
          </w:tcPr>
          <w:p w14:paraId="10C02036" w14:textId="77777777" w:rsidR="00FE7C62" w:rsidRPr="00FE7C62" w:rsidRDefault="00FE7C62" w:rsidP="00FE7C62">
            <w:pPr>
              <w:spacing w:before="60"/>
              <w:ind w:left="107" w:right="358"/>
              <w:rPr>
                <w:rFonts w:ascii="Times New Roman" w:hAnsi="Times New Roman" w:cs="Times New Roman"/>
                <w:b/>
                <w:noProof/>
                <w:sz w:val="20"/>
                <w:szCs w:val="20"/>
              </w:rPr>
            </w:pPr>
            <w:r w:rsidRPr="00FE7C62">
              <w:rPr>
                <w:rFonts w:ascii="Times New Roman" w:hAnsi="Times New Roman"/>
                <w:b/>
                <w:sz w:val="20"/>
              </w:rPr>
              <w:t xml:space="preserve">TEHNISKS </w:t>
            </w:r>
            <w:r w:rsidRPr="00FE7C62">
              <w:rPr>
                <w:rFonts w:ascii="Times New Roman" w:hAnsi="Times New Roman"/>
                <w:b/>
                <w:i/>
                <w:iCs/>
                <w:sz w:val="20"/>
              </w:rPr>
              <w:t>UAS</w:t>
            </w:r>
            <w:r w:rsidRPr="00FE7C62">
              <w:rPr>
                <w:rFonts w:ascii="Times New Roman" w:hAnsi="Times New Roman"/>
                <w:b/>
                <w:sz w:val="20"/>
              </w:rPr>
              <w:t xml:space="preserve"> JAUTĀJUMS</w:t>
            </w:r>
          </w:p>
        </w:tc>
        <w:tc>
          <w:tcPr>
            <w:tcW w:w="3939" w:type="pct"/>
            <w:gridSpan w:val="3"/>
            <w:shd w:val="clear" w:color="auto" w:fill="B8CCE3"/>
            <w:vAlign w:val="center"/>
          </w:tcPr>
          <w:p w14:paraId="35A0748A" w14:textId="77777777" w:rsidR="00FE7C62" w:rsidRPr="00FE7C62" w:rsidRDefault="00FE7C62" w:rsidP="00FE7C62">
            <w:pPr>
              <w:spacing w:before="60"/>
              <w:ind w:right="40"/>
              <w:jc w:val="center"/>
              <w:rPr>
                <w:rFonts w:ascii="Times New Roman" w:hAnsi="Times New Roman" w:cs="Times New Roman"/>
                <w:b/>
                <w:strike/>
                <w:noProof/>
                <w:color w:val="FF0000"/>
                <w:sz w:val="20"/>
                <w:szCs w:val="20"/>
              </w:rPr>
            </w:pPr>
            <w:r w:rsidRPr="00FE7C62">
              <w:rPr>
                <w:rFonts w:ascii="Times New Roman" w:hAnsi="Times New Roman"/>
                <w:b/>
                <w:strike/>
                <w:color w:val="FF0000"/>
                <w:sz w:val="20"/>
              </w:rPr>
              <w:t>Integritātes līmenis</w:t>
            </w:r>
            <w:r w:rsidRPr="00FE7C62">
              <w:rPr>
                <w:rFonts w:ascii="Times New Roman" w:hAnsi="Times New Roman"/>
                <w:b/>
                <w:sz w:val="20"/>
                <w:highlight w:val="cyan"/>
              </w:rPr>
              <w:t>INTEGRITĀTES LĪMENIS</w:t>
            </w:r>
          </w:p>
        </w:tc>
      </w:tr>
      <w:tr w:rsidR="00FE7C62" w:rsidRPr="00FE7C62" w14:paraId="3EA7173B" w14:textId="77777777">
        <w:trPr>
          <w:trHeight w:val="498"/>
        </w:trPr>
        <w:tc>
          <w:tcPr>
            <w:tcW w:w="1061" w:type="pct"/>
            <w:gridSpan w:val="2"/>
            <w:vMerge/>
            <w:tcBorders>
              <w:top w:val="nil"/>
            </w:tcBorders>
            <w:shd w:val="clear" w:color="auto" w:fill="F79546"/>
            <w:vAlign w:val="center"/>
          </w:tcPr>
          <w:p w14:paraId="08DBF13E" w14:textId="77777777" w:rsidR="00FE7C62" w:rsidRPr="00FE7C62" w:rsidRDefault="00FE7C62" w:rsidP="00FE7C62">
            <w:pPr>
              <w:spacing w:before="60"/>
              <w:rPr>
                <w:rFonts w:ascii="Times New Roman" w:hAnsi="Times New Roman" w:cs="Times New Roman"/>
                <w:noProof/>
                <w:sz w:val="20"/>
                <w:szCs w:val="20"/>
              </w:rPr>
            </w:pPr>
          </w:p>
        </w:tc>
        <w:tc>
          <w:tcPr>
            <w:tcW w:w="1463" w:type="pct"/>
            <w:shd w:val="clear" w:color="auto" w:fill="B8CCE3"/>
            <w:vAlign w:val="center"/>
          </w:tcPr>
          <w:p w14:paraId="78C2890C" w14:textId="77777777" w:rsidR="00FE7C62" w:rsidRPr="00FE7C62" w:rsidRDefault="00FE7C62" w:rsidP="00FE7C62">
            <w:pPr>
              <w:spacing w:before="60"/>
              <w:ind w:left="696" w:right="1064" w:hanging="1"/>
              <w:jc w:val="center"/>
              <w:rPr>
                <w:rFonts w:ascii="Times New Roman" w:hAnsi="Times New Roman" w:cs="Times New Roman"/>
                <w:b/>
                <w:noProof/>
                <w:sz w:val="20"/>
                <w:szCs w:val="20"/>
              </w:rPr>
            </w:pPr>
            <w:r w:rsidRPr="00FE7C62">
              <w:rPr>
                <w:rFonts w:ascii="Times New Roman" w:hAnsi="Times New Roman"/>
                <w:b/>
                <w:sz w:val="20"/>
              </w:rPr>
              <w:t>Zems</w:t>
            </w:r>
          </w:p>
          <w:p w14:paraId="5A109408" w14:textId="77777777" w:rsidR="00FE7C62" w:rsidRPr="00FE7C62" w:rsidRDefault="00FE7C62" w:rsidP="00FE7C62">
            <w:pPr>
              <w:spacing w:before="60"/>
              <w:ind w:left="696" w:right="1064" w:hanging="1"/>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II un III)</w:t>
            </w:r>
          </w:p>
        </w:tc>
        <w:tc>
          <w:tcPr>
            <w:tcW w:w="1260" w:type="pct"/>
            <w:shd w:val="clear" w:color="auto" w:fill="B8CCE3"/>
            <w:vAlign w:val="center"/>
          </w:tcPr>
          <w:p w14:paraId="490BEEB7" w14:textId="77777777" w:rsidR="00FE7C62" w:rsidRPr="00FE7C62" w:rsidRDefault="00FE7C62" w:rsidP="00FE7C62">
            <w:pPr>
              <w:spacing w:before="60"/>
              <w:ind w:left="1334" w:right="1408"/>
              <w:jc w:val="center"/>
              <w:rPr>
                <w:rFonts w:ascii="Times New Roman" w:hAnsi="Times New Roman" w:cs="Times New Roman"/>
                <w:b/>
                <w:noProof/>
                <w:sz w:val="20"/>
                <w:szCs w:val="20"/>
              </w:rPr>
            </w:pPr>
            <w:r w:rsidRPr="00FE7C62">
              <w:rPr>
                <w:rFonts w:ascii="Times New Roman" w:hAnsi="Times New Roman"/>
                <w:b/>
                <w:sz w:val="20"/>
              </w:rPr>
              <w:t>Vidējs</w:t>
            </w:r>
          </w:p>
          <w:p w14:paraId="69D1CD53" w14:textId="77777777" w:rsidR="00FE7C62" w:rsidRPr="00FE7C62" w:rsidRDefault="00FE7C62" w:rsidP="00FE7C62">
            <w:pPr>
              <w:spacing w:before="60"/>
              <w:ind w:left="1129" w:right="1408"/>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IV)</w:t>
            </w:r>
          </w:p>
        </w:tc>
        <w:tc>
          <w:tcPr>
            <w:tcW w:w="1216" w:type="pct"/>
            <w:shd w:val="clear" w:color="auto" w:fill="B8CCE3"/>
            <w:vAlign w:val="center"/>
          </w:tcPr>
          <w:p w14:paraId="30BEEA1B" w14:textId="77777777" w:rsidR="00FE7C62" w:rsidRPr="00FE7C62" w:rsidRDefault="00FE7C62" w:rsidP="00FE7C62">
            <w:pPr>
              <w:spacing w:before="60"/>
              <w:ind w:left="1415" w:right="1363" w:hanging="161"/>
              <w:jc w:val="center"/>
              <w:rPr>
                <w:rFonts w:ascii="Times New Roman" w:hAnsi="Times New Roman" w:cs="Times New Roman"/>
                <w:b/>
                <w:noProof/>
                <w:sz w:val="20"/>
                <w:szCs w:val="20"/>
              </w:rPr>
            </w:pPr>
            <w:r w:rsidRPr="00FE7C62">
              <w:rPr>
                <w:rFonts w:ascii="Times New Roman" w:hAnsi="Times New Roman"/>
                <w:b/>
                <w:sz w:val="20"/>
              </w:rPr>
              <w:t>Augsts</w:t>
            </w:r>
          </w:p>
          <w:p w14:paraId="2727D870" w14:textId="77777777" w:rsidR="00FE7C62" w:rsidRPr="00FE7C62" w:rsidRDefault="00FE7C62" w:rsidP="00FE7C62">
            <w:pPr>
              <w:spacing w:before="60"/>
              <w:ind w:left="520" w:right="758" w:firstLine="333"/>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V un VI)</w:t>
            </w:r>
          </w:p>
        </w:tc>
      </w:tr>
      <w:tr w:rsidR="00FE7C62" w:rsidRPr="00FE7C62" w14:paraId="5A02B591" w14:textId="77777777">
        <w:trPr>
          <w:trHeight w:val="2666"/>
        </w:trPr>
        <w:tc>
          <w:tcPr>
            <w:tcW w:w="490" w:type="pct"/>
            <w:vMerge w:val="restart"/>
            <w:tcBorders>
              <w:bottom w:val="single" w:sz="4" w:space="0" w:color="000000"/>
            </w:tcBorders>
            <w:shd w:val="clear" w:color="auto" w:fill="F9BE8F"/>
            <w:vAlign w:val="center"/>
          </w:tcPr>
          <w:p w14:paraId="2B330468" w14:textId="77777777" w:rsidR="00FE7C62" w:rsidRPr="00FE7C62" w:rsidRDefault="00FE7C62" w:rsidP="00FE7C62">
            <w:pPr>
              <w:spacing w:before="60"/>
              <w:ind w:left="107" w:right="113"/>
              <w:rPr>
                <w:rFonts w:ascii="Times New Roman" w:hAnsi="Times New Roman" w:cs="Times New Roman"/>
                <w:noProof/>
                <w:sz w:val="20"/>
                <w:szCs w:val="20"/>
              </w:rPr>
            </w:pPr>
            <w:r w:rsidRPr="00FE7C62">
              <w:rPr>
                <w:rFonts w:ascii="Times New Roman" w:hAnsi="Times New Roman"/>
                <w:sz w:val="20"/>
              </w:rPr>
              <w:t>6. </w:t>
            </w:r>
            <w:r w:rsidRPr="00FE7C62">
              <w:rPr>
                <w:rFonts w:ascii="Times New Roman" w:hAnsi="Times New Roman"/>
                <w:i/>
                <w:iCs/>
                <w:sz w:val="20"/>
              </w:rPr>
              <w:t>OSO</w:t>
            </w:r>
            <w:r w:rsidRPr="00FE7C62">
              <w:rPr>
                <w:rFonts w:ascii="Times New Roman" w:hAnsi="Times New Roman"/>
                <w:sz w:val="20"/>
              </w:rPr>
              <w:t>.</w:t>
            </w:r>
          </w:p>
          <w:p w14:paraId="5F3CD8AE" w14:textId="77777777" w:rsidR="00FE7C62" w:rsidRPr="00FE7C62" w:rsidRDefault="00FE7C62" w:rsidP="00FE7C62">
            <w:pPr>
              <w:spacing w:before="60"/>
              <w:ind w:left="107" w:right="113"/>
              <w:rPr>
                <w:rFonts w:ascii="Times New Roman" w:hAnsi="Times New Roman" w:cs="Times New Roman"/>
                <w:noProof/>
                <w:sz w:val="20"/>
                <w:szCs w:val="20"/>
              </w:rPr>
            </w:pPr>
            <w:r w:rsidRPr="00FE7C62">
              <w:rPr>
                <w:rFonts w:ascii="Times New Roman" w:hAnsi="Times New Roman"/>
                <w:i/>
                <w:iCs/>
                <w:sz w:val="20"/>
              </w:rPr>
              <w:t>C3</w:t>
            </w:r>
            <w:r w:rsidRPr="00FE7C62">
              <w:rPr>
                <w:rFonts w:ascii="Times New Roman" w:hAnsi="Times New Roman"/>
                <w:sz w:val="20"/>
              </w:rPr>
              <w:t xml:space="preserve"> datu pārraides posma raksturlielumi (piemēram, tehniskie raksturlielumi, spektra izmantošana) ir piemēroti </w:t>
            </w:r>
            <w:r w:rsidRPr="00FE7C62">
              <w:rPr>
                <w:rFonts w:ascii="Times New Roman" w:hAnsi="Times New Roman"/>
                <w:i/>
                <w:iCs/>
                <w:sz w:val="20"/>
                <w:highlight w:val="cyan"/>
              </w:rPr>
              <w:t>UAS</w:t>
            </w:r>
            <w:r w:rsidRPr="00FE7C62">
              <w:rPr>
                <w:rFonts w:ascii="Times New Roman" w:hAnsi="Times New Roman"/>
                <w:sz w:val="20"/>
              </w:rPr>
              <w:t xml:space="preserve"> operācijai</w:t>
            </w:r>
          </w:p>
        </w:tc>
        <w:tc>
          <w:tcPr>
            <w:tcW w:w="571" w:type="pct"/>
            <w:tcBorders>
              <w:bottom w:val="single" w:sz="4" w:space="0" w:color="000000"/>
            </w:tcBorders>
            <w:shd w:val="clear" w:color="auto" w:fill="D9D9D9" w:themeFill="background1" w:themeFillShade="D9"/>
            <w:vAlign w:val="center"/>
          </w:tcPr>
          <w:p w14:paraId="3C516F51" w14:textId="77777777" w:rsidR="00FE7C62" w:rsidRPr="00FE7C62" w:rsidRDefault="00FE7C62" w:rsidP="00FE7C62">
            <w:pPr>
              <w:spacing w:before="60"/>
              <w:ind w:left="107" w:right="113"/>
              <w:rPr>
                <w:rFonts w:ascii="Times New Roman" w:hAnsi="Times New Roman" w:cs="Times New Roman"/>
                <w:noProof/>
                <w:sz w:val="20"/>
                <w:szCs w:val="20"/>
              </w:rPr>
            </w:pPr>
            <w:r w:rsidRPr="00FE7C62">
              <w:rPr>
                <w:rFonts w:ascii="Times New Roman" w:hAnsi="Times New Roman"/>
                <w:strike/>
                <w:color w:val="FF0000"/>
                <w:sz w:val="20"/>
              </w:rPr>
              <w:t xml:space="preserve">Kritēriji </w:t>
            </w:r>
            <w:r w:rsidRPr="00FE7C62">
              <w:rPr>
                <w:rFonts w:ascii="Times New Roman" w:hAnsi="Times New Roman"/>
                <w:color w:val="000000"/>
                <w:sz w:val="20"/>
                <w:highlight w:val="cyan"/>
              </w:rPr>
              <w:t>1. kritērijs (ekspluatants)</w:t>
            </w:r>
          </w:p>
        </w:tc>
        <w:tc>
          <w:tcPr>
            <w:tcW w:w="1463" w:type="pct"/>
            <w:tcBorders>
              <w:bottom w:val="single" w:sz="4" w:space="0" w:color="000000"/>
            </w:tcBorders>
            <w:shd w:val="clear" w:color="auto" w:fill="D9D9D9" w:themeFill="background1" w:themeFillShade="D9"/>
            <w:vAlign w:val="center"/>
          </w:tcPr>
          <w:p w14:paraId="1B2843AE" w14:textId="77777777" w:rsidR="00FE7C62" w:rsidRPr="00FE7C62" w:rsidRDefault="00FE7C62" w:rsidP="00FE7C62">
            <w:pPr>
              <w:spacing w:before="60"/>
              <w:ind w:left="106" w:right="113"/>
              <w:jc w:val="both"/>
              <w:rPr>
                <w:rFonts w:ascii="Times New Roman" w:hAnsi="Times New Roman" w:cs="Times New Roman"/>
                <w:noProof/>
                <w:sz w:val="20"/>
                <w:szCs w:val="20"/>
              </w:rPr>
            </w:pPr>
            <w:r w:rsidRPr="00FE7C62">
              <w:rPr>
                <w:rFonts w:ascii="Times New Roman" w:hAnsi="Times New Roman"/>
                <w:i/>
                <w:iCs/>
                <w:sz w:val="20"/>
              </w:rPr>
              <w:t>UAS</w:t>
            </w:r>
            <w:r w:rsidRPr="00FE7C62">
              <w:rPr>
                <w:rFonts w:ascii="Times New Roman" w:hAnsi="Times New Roman"/>
                <w:sz w:val="20"/>
              </w:rPr>
              <w:t xml:space="preserve"> ekspluatants:</w:t>
            </w:r>
          </w:p>
          <w:p w14:paraId="72B92819" w14:textId="77777777" w:rsidR="00FE7C62" w:rsidRPr="00FE7C62" w:rsidRDefault="00FE7C62" w:rsidP="00BF53A3">
            <w:pPr>
              <w:spacing w:before="60"/>
              <w:ind w:left="268" w:right="113" w:hanging="162"/>
              <w:jc w:val="both"/>
              <w:rPr>
                <w:rFonts w:ascii="Times New Roman" w:hAnsi="Times New Roman" w:cs="Times New Roman"/>
                <w:noProof/>
                <w:sz w:val="20"/>
                <w:szCs w:val="20"/>
              </w:rPr>
            </w:pPr>
            <w:r w:rsidRPr="00FE7C62">
              <w:rPr>
                <w:rFonts w:ascii="Times New Roman" w:hAnsi="Times New Roman"/>
                <w:sz w:val="20"/>
              </w:rPr>
              <w:t xml:space="preserve">a) </w:t>
            </w:r>
            <w:r w:rsidRPr="00FE7C62">
              <w:rPr>
                <w:rFonts w:ascii="Times New Roman" w:hAnsi="Times New Roman"/>
                <w:strike/>
                <w:color w:val="EE0000"/>
                <w:sz w:val="20"/>
              </w:rPr>
              <w:t xml:space="preserve">Pieteikuma iesniedzējs </w:t>
            </w:r>
            <w:r w:rsidRPr="00FE7C62">
              <w:rPr>
                <w:rFonts w:ascii="Times New Roman" w:hAnsi="Times New Roman"/>
                <w:sz w:val="20"/>
              </w:rPr>
              <w:t xml:space="preserve">konstatē, ka tehniskie raksturlielumi, </w:t>
            </w:r>
            <w:r w:rsidRPr="00FE7C62">
              <w:rPr>
                <w:rFonts w:ascii="Times New Roman" w:hAnsi="Times New Roman"/>
                <w:i/>
                <w:iCs/>
                <w:sz w:val="20"/>
              </w:rPr>
              <w:t>RF</w:t>
            </w:r>
            <w:r w:rsidRPr="00FE7C62">
              <w:rPr>
                <w:rFonts w:ascii="Times New Roman" w:hAnsi="Times New Roman"/>
                <w:sz w:val="20"/>
              </w:rPr>
              <w:t xml:space="preserve"> spektra izmantojums</w:t>
            </w:r>
            <w:r w:rsidRPr="00FE7C62">
              <w:rPr>
                <w:rFonts w:ascii="Times New Roman" w:hAnsi="Times New Roman"/>
                <w:sz w:val="20"/>
                <w:vertAlign w:val="superscript"/>
              </w:rPr>
              <w:t>1</w:t>
            </w:r>
            <w:r w:rsidRPr="00FE7C62">
              <w:rPr>
                <w:rFonts w:ascii="Times New Roman" w:hAnsi="Times New Roman"/>
                <w:sz w:val="20"/>
              </w:rPr>
              <w:t xml:space="preserve"> un vides apstākļi </w:t>
            </w:r>
            <w:r w:rsidRPr="00FE7C62">
              <w:rPr>
                <w:rFonts w:ascii="Times New Roman" w:hAnsi="Times New Roman"/>
                <w:i/>
                <w:iCs/>
                <w:sz w:val="20"/>
              </w:rPr>
              <w:t>C3</w:t>
            </w:r>
            <w:r w:rsidRPr="00FE7C62">
              <w:rPr>
                <w:rFonts w:ascii="Times New Roman" w:hAnsi="Times New Roman"/>
                <w:sz w:val="20"/>
              </w:rPr>
              <w:t xml:space="preserve"> datu pārraides posmam, </w:t>
            </w:r>
            <w:r w:rsidRPr="00FE7C62">
              <w:rPr>
                <w:rFonts w:ascii="Times New Roman" w:hAnsi="Times New Roman"/>
                <w:sz w:val="20"/>
                <w:highlight w:val="cyan"/>
              </w:rPr>
              <w:t xml:space="preserve">kas norādīti </w:t>
            </w:r>
            <w:r w:rsidRPr="00FE7C62">
              <w:rPr>
                <w:rFonts w:ascii="Times New Roman" w:hAnsi="Times New Roman"/>
                <w:i/>
                <w:iCs/>
                <w:sz w:val="20"/>
                <w:highlight w:val="cyan"/>
              </w:rPr>
              <w:t>UAS</w:t>
            </w:r>
            <w:r w:rsidRPr="00FE7C62">
              <w:rPr>
                <w:rFonts w:ascii="Times New Roman" w:hAnsi="Times New Roman"/>
                <w:sz w:val="20"/>
                <w:highlight w:val="cyan"/>
              </w:rPr>
              <w:t xml:space="preserve"> lidojumu rokasgrāmatā</w:t>
            </w:r>
            <w:r w:rsidRPr="00FE7C62">
              <w:rPr>
                <w:rFonts w:ascii="Times New Roman" w:hAnsi="Times New Roman"/>
                <w:sz w:val="20"/>
                <w:highlight w:val="cyan"/>
                <w:vertAlign w:val="superscript"/>
              </w:rPr>
              <w:t>2</w:t>
            </w:r>
            <w:r w:rsidRPr="00FE7C62">
              <w:rPr>
                <w:rFonts w:ascii="Times New Roman" w:hAnsi="Times New Roman"/>
                <w:sz w:val="20"/>
              </w:rPr>
              <w:t xml:space="preserve">, ir pietiekami </w:t>
            </w:r>
            <w:r w:rsidRPr="00FE7C62">
              <w:rPr>
                <w:rFonts w:ascii="Times New Roman" w:hAnsi="Times New Roman"/>
                <w:strike/>
                <w:color w:val="EE0000"/>
                <w:sz w:val="20"/>
              </w:rPr>
              <w:t xml:space="preserve">paredzētās </w:t>
            </w:r>
            <w:r w:rsidRPr="00FE7C62">
              <w:rPr>
                <w:rFonts w:ascii="Times New Roman" w:hAnsi="Times New Roman"/>
                <w:i/>
                <w:iCs/>
                <w:sz w:val="20"/>
                <w:highlight w:val="cyan"/>
              </w:rPr>
              <w:t>UAS</w:t>
            </w:r>
            <w:r w:rsidRPr="00FE7C62">
              <w:rPr>
                <w:rFonts w:ascii="Times New Roman" w:hAnsi="Times New Roman"/>
                <w:sz w:val="20"/>
              </w:rPr>
              <w:t xml:space="preserve"> operācijas drošai veikšanai;</w:t>
            </w:r>
          </w:p>
          <w:p w14:paraId="444448A2" w14:textId="77777777" w:rsidR="00FE7C62" w:rsidRPr="00FE7C62" w:rsidRDefault="00FE7C62" w:rsidP="00BF53A3">
            <w:pPr>
              <w:spacing w:before="60"/>
              <w:ind w:left="268" w:right="113" w:hanging="162"/>
              <w:jc w:val="both"/>
              <w:rPr>
                <w:rFonts w:ascii="Times New Roman" w:hAnsi="Times New Roman" w:cs="Times New Roman"/>
                <w:noProof/>
                <w:sz w:val="20"/>
                <w:szCs w:val="20"/>
              </w:rPr>
            </w:pPr>
            <w:r w:rsidRPr="00FE7C62">
              <w:rPr>
                <w:rFonts w:ascii="Times New Roman" w:hAnsi="Times New Roman"/>
                <w:sz w:val="20"/>
              </w:rPr>
              <w:t xml:space="preserve">b) </w:t>
            </w:r>
            <w:r w:rsidRPr="00FE7C62">
              <w:rPr>
                <w:rFonts w:ascii="Times New Roman" w:hAnsi="Times New Roman"/>
                <w:sz w:val="20"/>
                <w:highlight w:val="cyan"/>
              </w:rPr>
              <w:t xml:space="preserve">tam ir procedūras </w:t>
            </w:r>
            <w:r w:rsidRPr="00FE7C62">
              <w:rPr>
                <w:rFonts w:ascii="Times New Roman" w:hAnsi="Times New Roman"/>
                <w:sz w:val="20"/>
              </w:rPr>
              <w:t>tālvadības pilotam</w:t>
            </w:r>
            <w:r w:rsidRPr="00FE7C62">
              <w:rPr>
                <w:rFonts w:ascii="Times New Roman" w:hAnsi="Times New Roman"/>
                <w:strike/>
                <w:color w:val="EE0000"/>
                <w:sz w:val="20"/>
              </w:rPr>
              <w:t xml:space="preserve"> ir līdzekļi </w:t>
            </w:r>
            <w:r w:rsidRPr="00FE7C62">
              <w:rPr>
                <w:rFonts w:ascii="Times New Roman" w:hAnsi="Times New Roman"/>
                <w:sz w:val="20"/>
              </w:rPr>
              <w:t xml:space="preserve">, lai nepārtraukti uzraudzītu </w:t>
            </w:r>
            <w:r w:rsidRPr="00FE7C62">
              <w:rPr>
                <w:rFonts w:ascii="Times New Roman" w:hAnsi="Times New Roman"/>
                <w:i/>
                <w:iCs/>
                <w:sz w:val="20"/>
              </w:rPr>
              <w:t>C3</w:t>
            </w:r>
            <w:r w:rsidRPr="00FE7C62">
              <w:rPr>
                <w:rFonts w:ascii="Times New Roman" w:hAnsi="Times New Roman"/>
                <w:sz w:val="20"/>
              </w:rPr>
              <w:t xml:space="preserve"> </w:t>
            </w:r>
            <w:r w:rsidRPr="00FE7C62">
              <w:rPr>
                <w:rFonts w:ascii="Times New Roman" w:hAnsi="Times New Roman"/>
                <w:sz w:val="20"/>
                <w:highlight w:val="cyan"/>
              </w:rPr>
              <w:t>datu pārraides posma</w:t>
            </w:r>
            <w:r w:rsidRPr="00FE7C62">
              <w:rPr>
                <w:rFonts w:ascii="Times New Roman" w:hAnsi="Times New Roman"/>
                <w:sz w:val="20"/>
              </w:rPr>
              <w:t xml:space="preserve"> tehniskos raksturlielumus, un tas pārliecinās, ka tehniskie raksturlielumi joprojām atbilst ekspluatācijas prasībām</w:t>
            </w:r>
            <w:r w:rsidRPr="00FE7C62">
              <w:rPr>
                <w:rFonts w:ascii="Times New Roman" w:hAnsi="Times New Roman"/>
                <w:strike/>
                <w:color w:val="EE0000"/>
                <w:sz w:val="20"/>
                <w:vertAlign w:val="superscript"/>
              </w:rPr>
              <w:t>2</w:t>
            </w:r>
            <w:r w:rsidRPr="00FE7C62">
              <w:rPr>
                <w:rFonts w:ascii="Times New Roman" w:hAnsi="Times New Roman"/>
                <w:sz w:val="20"/>
                <w:highlight w:val="cyan"/>
                <w:vertAlign w:val="superscript"/>
              </w:rPr>
              <w:t>3</w:t>
            </w:r>
            <w:r w:rsidRPr="00FE7C62">
              <w:rPr>
                <w:rFonts w:ascii="Times New Roman" w:hAnsi="Times New Roman"/>
                <w:sz w:val="20"/>
              </w:rPr>
              <w:t>.</w:t>
            </w:r>
          </w:p>
        </w:tc>
        <w:tc>
          <w:tcPr>
            <w:tcW w:w="1260" w:type="pct"/>
            <w:tcBorders>
              <w:bottom w:val="single" w:sz="4" w:space="0" w:color="000000"/>
            </w:tcBorders>
            <w:shd w:val="clear" w:color="auto" w:fill="D9D9D9" w:themeFill="background1" w:themeFillShade="D9"/>
            <w:vAlign w:val="center"/>
          </w:tcPr>
          <w:p w14:paraId="0AA34AF1" w14:textId="77777777" w:rsidR="00FE7C62" w:rsidRPr="00FE7C62" w:rsidRDefault="00FE7C62" w:rsidP="00FE7C62">
            <w:pPr>
              <w:spacing w:before="60"/>
              <w:ind w:left="104" w:right="113"/>
              <w:jc w:val="both"/>
              <w:rPr>
                <w:rFonts w:ascii="Times New Roman" w:hAnsi="Times New Roman" w:cs="Times New Roman"/>
                <w:noProof/>
                <w:sz w:val="20"/>
                <w:szCs w:val="20"/>
              </w:rPr>
            </w:pPr>
            <w:r w:rsidRPr="00FE7C62">
              <w:rPr>
                <w:rFonts w:ascii="Times New Roman" w:hAnsi="Times New Roman"/>
                <w:sz w:val="20"/>
              </w:rPr>
              <w:t xml:space="preserve">Tāpat kā </w:t>
            </w:r>
            <w:r w:rsidRPr="00FE7C62">
              <w:rPr>
                <w:rFonts w:ascii="Times New Roman" w:hAnsi="Times New Roman"/>
                <w:color w:val="000000"/>
                <w:sz w:val="20"/>
                <w:highlight w:val="cyan"/>
              </w:rPr>
              <w:t>“</w:t>
            </w:r>
            <w:r w:rsidRPr="00FE7C62">
              <w:rPr>
                <w:rFonts w:ascii="Times New Roman" w:hAnsi="Times New Roman"/>
                <w:color w:val="000000"/>
                <w:sz w:val="20"/>
              </w:rPr>
              <w:t>zema līmeņa</w:t>
            </w:r>
            <w:r w:rsidRPr="00FE7C62">
              <w:rPr>
                <w:rFonts w:ascii="Times New Roman" w:hAnsi="Times New Roman"/>
                <w:color w:val="000000"/>
                <w:sz w:val="20"/>
                <w:highlight w:val="cyan"/>
              </w:rPr>
              <w:t>”</w:t>
            </w:r>
            <w:r w:rsidRPr="00FE7C62">
              <w:rPr>
                <w:rFonts w:ascii="Times New Roman" w:hAnsi="Times New Roman"/>
                <w:color w:val="000000"/>
                <w:sz w:val="20"/>
              </w:rPr>
              <w:t xml:space="preserve"> gadījumā.</w:t>
            </w:r>
            <w:r w:rsidRPr="00FE7C62">
              <w:rPr>
                <w:rFonts w:ascii="Times New Roman" w:hAnsi="Times New Roman"/>
                <w:strike/>
                <w:color w:val="EE0000"/>
                <w:sz w:val="20"/>
                <w:vertAlign w:val="superscript"/>
              </w:rPr>
              <w:t>3</w:t>
            </w:r>
            <w:r w:rsidRPr="00FE7C62">
              <w:rPr>
                <w:rFonts w:ascii="Times New Roman" w:hAnsi="Times New Roman"/>
                <w:color w:val="000000"/>
                <w:sz w:val="20"/>
                <w:highlight w:val="cyan"/>
                <w:vertAlign w:val="superscript"/>
              </w:rPr>
              <w:t>4</w:t>
            </w:r>
          </w:p>
        </w:tc>
        <w:tc>
          <w:tcPr>
            <w:tcW w:w="1216" w:type="pct"/>
            <w:tcBorders>
              <w:bottom w:val="single" w:sz="4" w:space="0" w:color="000000"/>
            </w:tcBorders>
            <w:shd w:val="clear" w:color="auto" w:fill="D9D9D9" w:themeFill="background1" w:themeFillShade="D9"/>
            <w:vAlign w:val="center"/>
          </w:tcPr>
          <w:p w14:paraId="357EBC18" w14:textId="77777777" w:rsidR="00FE7C62" w:rsidRPr="00FE7C62" w:rsidRDefault="00FE7C62" w:rsidP="00FE7C62">
            <w:pPr>
              <w:spacing w:before="60"/>
              <w:ind w:left="258" w:right="400"/>
              <w:rPr>
                <w:rFonts w:ascii="Times New Roman" w:hAnsi="Times New Roman" w:cs="Times New Roman"/>
                <w:noProof/>
                <w:sz w:val="20"/>
                <w:szCs w:val="20"/>
              </w:rPr>
            </w:pPr>
            <w:r w:rsidRPr="00FE7C62">
              <w:rPr>
                <w:rFonts w:ascii="Times New Roman" w:hAnsi="Times New Roman"/>
                <w:sz w:val="20"/>
              </w:rPr>
              <w:t xml:space="preserve">Tāpat kā </w:t>
            </w:r>
            <w:r w:rsidRPr="00FE7C62">
              <w:rPr>
                <w:rFonts w:ascii="Times New Roman" w:hAnsi="Times New Roman"/>
                <w:color w:val="000000"/>
                <w:sz w:val="20"/>
                <w:highlight w:val="cyan"/>
              </w:rPr>
              <w:t>“</w:t>
            </w:r>
            <w:r w:rsidRPr="00FE7C62">
              <w:rPr>
                <w:rFonts w:ascii="Times New Roman" w:hAnsi="Times New Roman"/>
                <w:color w:val="000000"/>
                <w:sz w:val="20"/>
              </w:rPr>
              <w:t>zema līmeņa</w:t>
            </w:r>
            <w:r w:rsidRPr="00FE7C62">
              <w:rPr>
                <w:rFonts w:ascii="Times New Roman" w:hAnsi="Times New Roman"/>
                <w:color w:val="000000"/>
                <w:sz w:val="20"/>
                <w:highlight w:val="cyan"/>
              </w:rPr>
              <w:t>”</w:t>
            </w:r>
            <w:r w:rsidRPr="00FE7C62">
              <w:rPr>
                <w:rFonts w:ascii="Times New Roman" w:hAnsi="Times New Roman"/>
                <w:color w:val="000000"/>
                <w:sz w:val="20"/>
              </w:rPr>
              <w:t xml:space="preserve"> gadījumā.</w:t>
            </w:r>
            <w:r w:rsidRPr="00FE7C62">
              <w:rPr>
                <w:rFonts w:ascii="Times New Roman" w:hAnsi="Times New Roman"/>
                <w:sz w:val="20"/>
              </w:rPr>
              <w:t xml:space="preserve"> Turklāt attiecībā uz </w:t>
            </w:r>
            <w:r w:rsidRPr="00FE7C62">
              <w:rPr>
                <w:rFonts w:ascii="Times New Roman" w:hAnsi="Times New Roman"/>
                <w:i/>
                <w:iCs/>
                <w:sz w:val="20"/>
              </w:rPr>
              <w:t>C2</w:t>
            </w:r>
            <w:r w:rsidRPr="00FE7C62">
              <w:rPr>
                <w:rFonts w:ascii="Times New Roman" w:hAnsi="Times New Roman"/>
                <w:sz w:val="20"/>
              </w:rPr>
              <w:t xml:space="preserve"> datu pārraides posmiem ir jāizmanto licencētas</w:t>
            </w:r>
            <w:r w:rsidRPr="00FE7C62">
              <w:rPr>
                <w:rFonts w:ascii="Times New Roman" w:hAnsi="Times New Roman"/>
                <w:strike/>
                <w:color w:val="EE0000"/>
                <w:sz w:val="20"/>
                <w:vertAlign w:val="superscript"/>
              </w:rPr>
              <w:t>4</w:t>
            </w:r>
            <w:r w:rsidRPr="00FE7C62">
              <w:rPr>
                <w:rFonts w:ascii="Times New Roman" w:hAnsi="Times New Roman"/>
                <w:sz w:val="20"/>
                <w:highlight w:val="cyan"/>
                <w:vertAlign w:val="superscript"/>
              </w:rPr>
              <w:t>5</w:t>
            </w:r>
            <w:r w:rsidRPr="00FE7C62">
              <w:rPr>
                <w:rFonts w:ascii="Times New Roman" w:hAnsi="Times New Roman"/>
                <w:sz w:val="20"/>
              </w:rPr>
              <w:t xml:space="preserve"> frekvenču joslas.</w:t>
            </w:r>
          </w:p>
        </w:tc>
      </w:tr>
      <w:tr w:rsidR="00FE7C62" w:rsidRPr="00FE7C62" w14:paraId="17283B8D" w14:textId="77777777">
        <w:trPr>
          <w:trHeight w:val="698"/>
        </w:trPr>
        <w:tc>
          <w:tcPr>
            <w:tcW w:w="490" w:type="pct"/>
            <w:vMerge/>
            <w:shd w:val="clear" w:color="auto" w:fill="F9BE8F"/>
            <w:vAlign w:val="center"/>
          </w:tcPr>
          <w:p w14:paraId="34FC5524" w14:textId="77777777" w:rsidR="00FE7C62" w:rsidRPr="00FE7C62" w:rsidRDefault="00FE7C62" w:rsidP="00FE7C62">
            <w:pPr>
              <w:spacing w:before="60"/>
              <w:rPr>
                <w:rFonts w:ascii="Times New Roman" w:hAnsi="Times New Roman" w:cs="Times New Roman"/>
                <w:noProof/>
                <w:sz w:val="20"/>
                <w:szCs w:val="20"/>
              </w:rPr>
            </w:pPr>
          </w:p>
        </w:tc>
        <w:tc>
          <w:tcPr>
            <w:tcW w:w="571" w:type="pct"/>
            <w:vAlign w:val="center"/>
          </w:tcPr>
          <w:p w14:paraId="4F5B1B45" w14:textId="77777777" w:rsidR="00FE7C62" w:rsidRPr="00FE7C62" w:rsidRDefault="00FE7C62" w:rsidP="00FE7C62">
            <w:pPr>
              <w:spacing w:before="60"/>
              <w:ind w:left="107"/>
              <w:rPr>
                <w:rFonts w:ascii="Times New Roman" w:hAnsi="Times New Roman" w:cs="Times New Roman"/>
                <w:i/>
                <w:noProof/>
                <w:sz w:val="20"/>
                <w:szCs w:val="20"/>
              </w:rPr>
            </w:pPr>
            <w:r w:rsidRPr="00FE7C62">
              <w:rPr>
                <w:rFonts w:ascii="Times New Roman" w:hAnsi="Times New Roman"/>
                <w:i/>
                <w:sz w:val="20"/>
              </w:rPr>
              <w:t>Komentāri</w:t>
            </w:r>
          </w:p>
        </w:tc>
        <w:tc>
          <w:tcPr>
            <w:tcW w:w="1463" w:type="pct"/>
            <w:vAlign w:val="center"/>
          </w:tcPr>
          <w:p w14:paraId="7532140F" w14:textId="77777777" w:rsidR="00FE7C62" w:rsidRPr="00FE7C62" w:rsidRDefault="00FE7C62" w:rsidP="00FE7C62">
            <w:pPr>
              <w:spacing w:before="60"/>
              <w:ind w:left="113" w:right="113"/>
              <w:jc w:val="both"/>
              <w:rPr>
                <w:rFonts w:ascii="Times New Roman" w:hAnsi="Times New Roman" w:cs="Times New Roman"/>
                <w:i/>
                <w:iCs/>
                <w:strike/>
                <w:noProof/>
                <w:color w:val="EE0000"/>
                <w:sz w:val="20"/>
                <w:szCs w:val="20"/>
              </w:rPr>
            </w:pPr>
            <w:r w:rsidRPr="00FE7C62">
              <w:rPr>
                <w:rFonts w:ascii="Times New Roman" w:hAnsi="Times New Roman"/>
                <w:sz w:val="20"/>
                <w:vertAlign w:val="superscript"/>
              </w:rPr>
              <w:t>1</w:t>
            </w:r>
            <w:r w:rsidRPr="00FE7C62">
              <w:rPr>
                <w:rFonts w:ascii="Times New Roman" w:hAnsi="Times New Roman"/>
                <w:i/>
                <w:sz w:val="20"/>
              </w:rPr>
              <w:t xml:space="preserve"> Zemam integritātes līmenim nelicencētas frekvenču joslas var būt pieņemamas noteiktos apstākļos, piemēram,</w:t>
            </w:r>
            <w:r w:rsidRPr="00FE7C62">
              <w:rPr>
                <w:rFonts w:ascii="Times New Roman" w:hAnsi="Times New Roman"/>
                <w:i/>
                <w:strike/>
                <w:color w:val="EE0000"/>
                <w:sz w:val="20"/>
              </w:rPr>
              <w:t>:</w:t>
            </w:r>
          </w:p>
          <w:p w14:paraId="1D38762B" w14:textId="77777777" w:rsidR="00FE7C62" w:rsidRPr="00FE7C62" w:rsidRDefault="00FE7C62" w:rsidP="00FE7C62">
            <w:pPr>
              <w:spacing w:before="60"/>
              <w:ind w:left="113" w:right="113"/>
              <w:jc w:val="both"/>
              <w:rPr>
                <w:rFonts w:ascii="Times New Roman" w:hAnsi="Times New Roman" w:cs="Times New Roman"/>
                <w:i/>
                <w:iCs/>
                <w:strike/>
                <w:noProof/>
                <w:color w:val="EE0000"/>
                <w:sz w:val="20"/>
                <w:szCs w:val="20"/>
              </w:rPr>
            </w:pPr>
            <w:r w:rsidRPr="00FE7C62">
              <w:rPr>
                <w:rFonts w:ascii="Times New Roman" w:hAnsi="Times New Roman"/>
                <w:i/>
                <w:strike/>
                <w:color w:val="EE0000"/>
                <w:sz w:val="20"/>
              </w:rPr>
              <w:t>a) pieteikuma iesniedzējs pierāda atbilstību citām RF spektra izmantošanas prasībām (piemēram, Direktīvai 2014/53/ES), parādot, ka UAS aprīkojums atbilst šīm prasībām, un</w:t>
            </w:r>
          </w:p>
          <w:p w14:paraId="1A1A06B2" w14:textId="77777777" w:rsidR="00FE7C62" w:rsidRPr="00FE7C62" w:rsidRDefault="00FE7C62" w:rsidP="00FE7C62">
            <w:pPr>
              <w:spacing w:before="60"/>
              <w:ind w:left="113" w:right="113"/>
              <w:jc w:val="both"/>
              <w:rPr>
                <w:rFonts w:ascii="Times New Roman" w:hAnsi="Times New Roman" w:cs="Times New Roman"/>
                <w:i/>
                <w:iCs/>
                <w:noProof/>
                <w:sz w:val="20"/>
                <w:szCs w:val="20"/>
              </w:rPr>
            </w:pPr>
            <w:r w:rsidRPr="00FE7C62">
              <w:rPr>
                <w:rFonts w:ascii="Times New Roman" w:hAnsi="Times New Roman"/>
                <w:i/>
                <w:strike/>
                <w:color w:val="EE0000"/>
                <w:sz w:val="20"/>
              </w:rPr>
              <w:t xml:space="preserve">b) </w:t>
            </w:r>
            <w:r w:rsidRPr="00FE7C62">
              <w:rPr>
                <w:rFonts w:ascii="Times New Roman" w:hAnsi="Times New Roman"/>
                <w:i/>
                <w:sz w:val="20"/>
              </w:rPr>
              <w:t xml:space="preserve">kad aizsardzībai pret traucējumiem tiek izmantoti mehānismi (piemēram, </w:t>
            </w:r>
            <w:r w:rsidRPr="00FE7C62">
              <w:rPr>
                <w:rFonts w:ascii="Times New Roman" w:hAnsi="Times New Roman"/>
                <w:i/>
                <w:strike/>
                <w:color w:val="EE0000"/>
                <w:sz w:val="20"/>
              </w:rPr>
              <w:t xml:space="preserve">FHSS, </w:t>
            </w:r>
            <w:r w:rsidRPr="00FE7C62">
              <w:rPr>
                <w:rFonts w:ascii="Times New Roman" w:hAnsi="Times New Roman"/>
                <w:i/>
                <w:sz w:val="20"/>
              </w:rPr>
              <w:t>frekvenču saskaņošana, izmantojot procedūru).</w:t>
            </w:r>
          </w:p>
          <w:p w14:paraId="737FA18B" w14:textId="77777777" w:rsidR="00FE7C62" w:rsidRPr="00FE7C62" w:rsidRDefault="00FE7C62" w:rsidP="00FE7C62">
            <w:pPr>
              <w:spacing w:before="60"/>
              <w:ind w:left="113" w:right="113"/>
              <w:jc w:val="both"/>
              <w:rPr>
                <w:rFonts w:ascii="Times New Roman" w:hAnsi="Times New Roman" w:cs="Times New Roman"/>
                <w:i/>
                <w:iCs/>
                <w:noProof/>
                <w:sz w:val="20"/>
                <w:szCs w:val="20"/>
              </w:rPr>
            </w:pPr>
            <w:r w:rsidRPr="00FE7C62">
              <w:rPr>
                <w:rFonts w:ascii="Times New Roman" w:hAnsi="Times New Roman"/>
                <w:i/>
                <w:sz w:val="20"/>
                <w:highlight w:val="cyan"/>
                <w:vertAlign w:val="superscript"/>
              </w:rPr>
              <w:t xml:space="preserve">2 </w:t>
            </w:r>
            <w:r w:rsidRPr="00FE7C62">
              <w:rPr>
                <w:rFonts w:ascii="Times New Roman" w:hAnsi="Times New Roman"/>
                <w:i/>
                <w:sz w:val="20"/>
                <w:highlight w:val="cyan"/>
              </w:rPr>
              <w:t>UAS projektētājs var sniegt tehnisko informāciju arī citā dokumentācijā.</w:t>
            </w:r>
          </w:p>
          <w:p w14:paraId="02654B42" w14:textId="77777777" w:rsidR="00FE7C62" w:rsidRPr="00FE7C62" w:rsidRDefault="00FE7C62" w:rsidP="00FE7C62">
            <w:pPr>
              <w:spacing w:before="60"/>
              <w:ind w:left="113" w:right="113"/>
              <w:jc w:val="both"/>
              <w:rPr>
                <w:rFonts w:ascii="Times New Roman" w:hAnsi="Times New Roman" w:cs="Times New Roman"/>
                <w:i/>
                <w:iCs/>
                <w:noProof/>
                <w:sz w:val="20"/>
                <w:szCs w:val="20"/>
              </w:rPr>
            </w:pPr>
            <w:r w:rsidRPr="00FE7C62">
              <w:rPr>
                <w:rFonts w:ascii="Times New Roman" w:hAnsi="Times New Roman"/>
                <w:i/>
                <w:sz w:val="20"/>
                <w:highlight w:val="cyan"/>
                <w:vertAlign w:val="superscript"/>
              </w:rPr>
              <w:t>3</w:t>
            </w:r>
            <w:r w:rsidRPr="00FE7C62">
              <w:rPr>
                <w:rFonts w:ascii="Times New Roman" w:hAnsi="Times New Roman"/>
                <w:i/>
                <w:strike/>
                <w:color w:val="EE0000"/>
                <w:sz w:val="20"/>
                <w:highlight w:val="cyan"/>
                <w:vertAlign w:val="superscript"/>
              </w:rPr>
              <w:t>2</w:t>
            </w:r>
            <w:r w:rsidRPr="00FE7C62">
              <w:rPr>
                <w:rFonts w:ascii="Times New Roman" w:hAnsi="Times New Roman"/>
                <w:i/>
                <w:sz w:val="20"/>
              </w:rPr>
              <w:t>Tālvadības pilotam ir pastāvīga un savlaicīga piekļuve attiecīgajai C3 datu pārraides posmu informācijai, kas varētu ietekmēt lidojuma drošumu. Attiecībā uz operācijām, kam nepieciešams tikai zems integritātes līmenis šim OSO, to var panākt, uzraugot C2 datu pārraides posma signāla stiprumu un saņemot brīdinājumu no UAS HMI, ja signāla stiprums kļūst pārāk zems.</w:t>
            </w:r>
          </w:p>
        </w:tc>
        <w:tc>
          <w:tcPr>
            <w:tcW w:w="1260" w:type="pct"/>
            <w:vAlign w:val="center"/>
          </w:tcPr>
          <w:p w14:paraId="0304DCE6" w14:textId="77777777" w:rsidR="00FE7C62" w:rsidRPr="00FE7C62" w:rsidRDefault="00FE7C62" w:rsidP="00FE7C62">
            <w:pPr>
              <w:spacing w:before="60"/>
              <w:ind w:left="104" w:right="179"/>
              <w:jc w:val="both"/>
              <w:rPr>
                <w:rFonts w:ascii="Times New Roman" w:hAnsi="Times New Roman" w:cs="Times New Roman"/>
                <w:i/>
                <w:iCs/>
                <w:noProof/>
                <w:sz w:val="20"/>
                <w:szCs w:val="20"/>
              </w:rPr>
            </w:pPr>
            <w:r w:rsidRPr="00FE7C62">
              <w:rPr>
                <w:rFonts w:ascii="Times New Roman" w:hAnsi="Times New Roman"/>
                <w:i/>
                <w:strike/>
                <w:color w:val="EE0000"/>
                <w:sz w:val="20"/>
                <w:vertAlign w:val="superscript"/>
              </w:rPr>
              <w:t>3</w:t>
            </w:r>
            <w:r w:rsidRPr="00FE7C62">
              <w:rPr>
                <w:rFonts w:ascii="Times New Roman" w:hAnsi="Times New Roman"/>
                <w:i/>
                <w:strike/>
                <w:color w:val="EE0000"/>
                <w:sz w:val="20"/>
              </w:rPr>
              <w:t xml:space="preserve"> </w:t>
            </w:r>
            <w:r w:rsidRPr="00FE7C62">
              <w:rPr>
                <w:rFonts w:ascii="Times New Roman" w:hAnsi="Times New Roman"/>
                <w:i/>
                <w:sz w:val="20"/>
                <w:highlight w:val="cyan"/>
                <w:vertAlign w:val="superscript"/>
              </w:rPr>
              <w:t>4</w:t>
            </w:r>
            <w:r w:rsidRPr="00FE7C62">
              <w:rPr>
                <w:rFonts w:ascii="Times New Roman" w:hAnsi="Times New Roman"/>
                <w:i/>
                <w:sz w:val="20"/>
              </w:rPr>
              <w:t>Atkarībā no operācijas var būt tā, ka jāizmanto licencētas frekvenču joslas. Dažos gadījumos var būt pieļaujama tādu joslu izmantošana, kas nav aeronavigācijas joslas (piemēram, licencētās joslas, kas paredzētas mobilajam tīklam).</w:t>
            </w:r>
          </w:p>
        </w:tc>
        <w:tc>
          <w:tcPr>
            <w:tcW w:w="1216" w:type="pct"/>
            <w:vAlign w:val="center"/>
          </w:tcPr>
          <w:p w14:paraId="6C9B26B1" w14:textId="77777777" w:rsidR="00FE7C62" w:rsidRPr="00FE7C62" w:rsidRDefault="00FE7C62" w:rsidP="00FE7C62">
            <w:pPr>
              <w:spacing w:before="60"/>
              <w:ind w:left="95" w:right="258"/>
              <w:jc w:val="both"/>
              <w:rPr>
                <w:rFonts w:ascii="Times New Roman" w:hAnsi="Times New Roman" w:cs="Times New Roman"/>
                <w:i/>
                <w:iCs/>
                <w:noProof/>
                <w:sz w:val="20"/>
                <w:szCs w:val="20"/>
              </w:rPr>
            </w:pPr>
            <w:r w:rsidRPr="00FE7C62">
              <w:rPr>
                <w:rFonts w:ascii="Times New Roman" w:hAnsi="Times New Roman"/>
                <w:i/>
                <w:strike/>
                <w:color w:val="EE0000"/>
                <w:sz w:val="20"/>
                <w:vertAlign w:val="superscript"/>
              </w:rPr>
              <w:t>4</w:t>
            </w:r>
            <w:r w:rsidRPr="00FE7C62">
              <w:rPr>
                <w:rFonts w:ascii="Times New Roman" w:hAnsi="Times New Roman"/>
                <w:i/>
                <w:strike/>
                <w:color w:val="EE0000"/>
                <w:sz w:val="20"/>
              </w:rPr>
              <w:t xml:space="preserve"> </w:t>
            </w:r>
            <w:r w:rsidRPr="00FE7C62">
              <w:rPr>
                <w:rFonts w:ascii="Times New Roman" w:hAnsi="Times New Roman"/>
                <w:i/>
                <w:sz w:val="20"/>
                <w:highlight w:val="cyan"/>
                <w:vertAlign w:val="superscript"/>
              </w:rPr>
              <w:t>5</w:t>
            </w:r>
            <w:r w:rsidRPr="00FE7C62">
              <w:rPr>
                <w:rFonts w:ascii="Times New Roman" w:hAnsi="Times New Roman"/>
                <w:i/>
                <w:sz w:val="20"/>
              </w:rPr>
              <w:t>Tas nodrošina minimālo tehnisko raksturlielumu līmeni un neaprobežojas tikai ar licencētām aeronavigācijas frekvenču joslām (piemēram, licencētām mobilā tīkla joslām). Tomēr var būt, ka dažu operāciju veikšanai jāizmanto joslas, kas piešķirtas aeronavigācijas mobilajiem pakalpojumiem C2 datu pārraides posma izmantošanai (piemēram, 5030–5091 MHz). Jebkurā gadījumā licencētu frekvenču joslu izmantošanai nepieciešama atļauja.</w:t>
            </w:r>
          </w:p>
        </w:tc>
      </w:tr>
      <w:tr w:rsidR="00FE7C62" w:rsidRPr="00FE7C62" w14:paraId="4748D915" w14:textId="77777777">
        <w:trPr>
          <w:trHeight w:val="1972"/>
        </w:trPr>
        <w:tc>
          <w:tcPr>
            <w:tcW w:w="490" w:type="pct"/>
            <w:vMerge w:val="restart"/>
            <w:shd w:val="clear" w:color="auto" w:fill="F9BE8F"/>
            <w:vAlign w:val="center"/>
          </w:tcPr>
          <w:p w14:paraId="7D8147BE" w14:textId="77777777" w:rsidR="00FE7C62" w:rsidRPr="00FE7C62" w:rsidRDefault="00FE7C62" w:rsidP="00FE7C62">
            <w:pPr>
              <w:spacing w:before="60"/>
              <w:rPr>
                <w:rFonts w:ascii="Times New Roman" w:hAnsi="Times New Roman" w:cs="Times New Roman"/>
                <w:noProof/>
                <w:sz w:val="20"/>
                <w:szCs w:val="20"/>
              </w:rPr>
            </w:pPr>
          </w:p>
        </w:tc>
        <w:tc>
          <w:tcPr>
            <w:tcW w:w="571" w:type="pct"/>
            <w:vAlign w:val="center"/>
          </w:tcPr>
          <w:p w14:paraId="63AA34B7" w14:textId="77777777" w:rsidR="00FE7C62" w:rsidRPr="00FE7C62" w:rsidRDefault="00FE7C62" w:rsidP="00FE7C62">
            <w:pPr>
              <w:spacing w:before="60"/>
              <w:ind w:left="107"/>
              <w:rPr>
                <w:rFonts w:ascii="Times New Roman" w:hAnsi="Times New Roman" w:cs="Times New Roman"/>
                <w:i/>
                <w:noProof/>
                <w:sz w:val="20"/>
                <w:szCs w:val="20"/>
              </w:rPr>
            </w:pPr>
            <w:r w:rsidRPr="00FE7C62">
              <w:rPr>
                <w:rFonts w:ascii="Times New Roman" w:hAnsi="Times New Roman"/>
                <w:i/>
                <w:sz w:val="20"/>
                <w:highlight w:val="cyan"/>
              </w:rPr>
              <w:t>2. kritērijs (projektētājs)</w:t>
            </w:r>
          </w:p>
        </w:tc>
        <w:tc>
          <w:tcPr>
            <w:tcW w:w="1463" w:type="pct"/>
            <w:vAlign w:val="center"/>
          </w:tcPr>
          <w:p w14:paraId="13B53184" w14:textId="77777777" w:rsidR="00FE7C62" w:rsidRPr="00FE7C62" w:rsidRDefault="00FE7C62" w:rsidP="00FE7C62">
            <w:pPr>
              <w:spacing w:before="60"/>
              <w:ind w:left="113" w:right="113"/>
              <w:jc w:val="both"/>
              <w:rPr>
                <w:rFonts w:ascii="Times New Roman" w:hAnsi="Times New Roman" w:cs="Times New Roman"/>
                <w:noProof/>
                <w:sz w:val="20"/>
                <w:szCs w:val="20"/>
                <w:highlight w:val="cyan"/>
              </w:rPr>
            </w:pP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projektētājs nosaka:</w:t>
            </w:r>
          </w:p>
          <w:p w14:paraId="2939510C" w14:textId="77777777" w:rsidR="00FE7C62" w:rsidRPr="00FE7C62" w:rsidRDefault="00FE7C62" w:rsidP="00FE7C62">
            <w:pPr>
              <w:spacing w:before="60"/>
              <w:ind w:left="396" w:right="113" w:hanging="283"/>
              <w:jc w:val="both"/>
              <w:rPr>
                <w:rFonts w:ascii="Times New Roman" w:hAnsi="Times New Roman" w:cs="Times New Roman"/>
                <w:noProof/>
                <w:sz w:val="20"/>
                <w:szCs w:val="20"/>
                <w:highlight w:val="cyan"/>
              </w:rPr>
            </w:pPr>
            <w:r w:rsidRPr="00FE7C62">
              <w:rPr>
                <w:rFonts w:ascii="Times New Roman" w:hAnsi="Times New Roman"/>
                <w:sz w:val="20"/>
                <w:highlight w:val="cyan"/>
              </w:rPr>
              <w:t xml:space="preserve">a) tehniskos raksturlielumus un </w:t>
            </w:r>
            <w:r w:rsidRPr="00FE7C62">
              <w:rPr>
                <w:rFonts w:ascii="Times New Roman" w:hAnsi="Times New Roman"/>
                <w:i/>
                <w:iCs/>
                <w:sz w:val="20"/>
                <w:highlight w:val="cyan"/>
              </w:rPr>
              <w:t>RF</w:t>
            </w:r>
            <w:r w:rsidRPr="00FE7C62">
              <w:rPr>
                <w:rFonts w:ascii="Times New Roman" w:hAnsi="Times New Roman"/>
                <w:sz w:val="20"/>
                <w:highlight w:val="cyan"/>
              </w:rPr>
              <w:t xml:space="preserve"> spektra izmantojumu</w:t>
            </w:r>
            <w:r w:rsidRPr="00FE7C62">
              <w:rPr>
                <w:rFonts w:ascii="Times New Roman" w:hAnsi="Times New Roman"/>
                <w:sz w:val="20"/>
                <w:highlight w:val="cyan"/>
                <w:vertAlign w:val="superscript"/>
              </w:rPr>
              <w:t>1</w:t>
            </w:r>
            <w:r w:rsidRPr="00FE7C62">
              <w:rPr>
                <w:rFonts w:ascii="Times New Roman" w:hAnsi="Times New Roman"/>
                <w:sz w:val="20"/>
                <w:highlight w:val="cyan"/>
              </w:rPr>
              <w:t xml:space="preserve"> </w:t>
            </w:r>
            <w:r w:rsidRPr="00FE7C62">
              <w:rPr>
                <w:rFonts w:ascii="Times New Roman" w:hAnsi="Times New Roman"/>
                <w:i/>
                <w:iCs/>
                <w:sz w:val="20"/>
                <w:highlight w:val="cyan"/>
              </w:rPr>
              <w:t>C3</w:t>
            </w:r>
            <w:r w:rsidRPr="00FE7C62">
              <w:rPr>
                <w:rFonts w:ascii="Times New Roman" w:hAnsi="Times New Roman"/>
                <w:sz w:val="20"/>
                <w:highlight w:val="cyan"/>
              </w:rPr>
              <w:t xml:space="preserve"> datu pārraides posmiem un norāda tos </w:t>
            </w:r>
            <w:r w:rsidRPr="00FE7C62">
              <w:rPr>
                <w:rFonts w:ascii="Times New Roman" w:hAnsi="Times New Roman"/>
                <w:i/>
                <w:iCs/>
                <w:sz w:val="20"/>
                <w:highlight w:val="cyan"/>
              </w:rPr>
              <w:t>UAS</w:t>
            </w:r>
            <w:r w:rsidRPr="00FE7C62">
              <w:rPr>
                <w:rFonts w:ascii="Times New Roman" w:hAnsi="Times New Roman"/>
                <w:sz w:val="20"/>
                <w:highlight w:val="cyan"/>
              </w:rPr>
              <w:t xml:space="preserve"> lidojumu rokasgrāmatā;</w:t>
            </w:r>
          </w:p>
          <w:p w14:paraId="16E706C3" w14:textId="77777777" w:rsidR="00FE7C62" w:rsidRPr="00FE7C62" w:rsidRDefault="00FE7C62" w:rsidP="00FE7C62">
            <w:pPr>
              <w:spacing w:before="60"/>
              <w:ind w:left="396" w:right="113" w:hanging="283"/>
              <w:jc w:val="both"/>
              <w:rPr>
                <w:rFonts w:ascii="Times New Roman" w:hAnsi="Times New Roman" w:cs="Times New Roman"/>
                <w:i/>
                <w:iCs/>
                <w:noProof/>
                <w:sz w:val="20"/>
                <w:szCs w:val="20"/>
                <w:vertAlign w:val="superscript"/>
              </w:rPr>
            </w:pPr>
            <w:r w:rsidRPr="00FE7C62">
              <w:rPr>
                <w:rFonts w:ascii="Times New Roman" w:hAnsi="Times New Roman"/>
                <w:sz w:val="20"/>
                <w:highlight w:val="cyan"/>
              </w:rPr>
              <w:t xml:space="preserve">b) to, vai līdzekļi </w:t>
            </w:r>
            <w:r w:rsidRPr="00FE7C62">
              <w:rPr>
                <w:rFonts w:ascii="Times New Roman" w:hAnsi="Times New Roman"/>
                <w:i/>
                <w:iCs/>
                <w:sz w:val="20"/>
                <w:highlight w:val="cyan"/>
              </w:rPr>
              <w:t>C3</w:t>
            </w:r>
            <w:r w:rsidRPr="00FE7C62">
              <w:rPr>
                <w:rFonts w:ascii="Times New Roman" w:hAnsi="Times New Roman"/>
                <w:sz w:val="20"/>
                <w:highlight w:val="cyan"/>
              </w:rPr>
              <w:t xml:space="preserve"> datu pārraides posma tehnisko raksturlielumu nepārtrauktai uzraudzībai ir pieejami un vai tie ir noteikti </w:t>
            </w:r>
            <w:r w:rsidRPr="00FE7C62">
              <w:rPr>
                <w:rFonts w:ascii="Times New Roman" w:hAnsi="Times New Roman"/>
                <w:i/>
                <w:iCs/>
                <w:sz w:val="20"/>
                <w:highlight w:val="cyan"/>
              </w:rPr>
              <w:t>UAS</w:t>
            </w:r>
            <w:r w:rsidRPr="00FE7C62">
              <w:rPr>
                <w:rFonts w:ascii="Times New Roman" w:hAnsi="Times New Roman"/>
                <w:sz w:val="20"/>
                <w:highlight w:val="cyan"/>
              </w:rPr>
              <w:t xml:space="preserve"> lidojumu rokasgrāmatā</w:t>
            </w:r>
            <w:r w:rsidRPr="00FE7C62">
              <w:rPr>
                <w:rFonts w:ascii="Times New Roman" w:hAnsi="Times New Roman"/>
                <w:sz w:val="20"/>
                <w:highlight w:val="cyan"/>
                <w:vertAlign w:val="superscript"/>
              </w:rPr>
              <w:t>2</w:t>
            </w:r>
            <w:r w:rsidRPr="00FE7C62">
              <w:rPr>
                <w:rFonts w:ascii="Times New Roman" w:hAnsi="Times New Roman"/>
                <w:sz w:val="20"/>
                <w:highlight w:val="cyan"/>
              </w:rPr>
              <w:t>.</w:t>
            </w:r>
          </w:p>
        </w:tc>
        <w:tc>
          <w:tcPr>
            <w:tcW w:w="1260" w:type="pct"/>
            <w:vAlign w:val="center"/>
          </w:tcPr>
          <w:p w14:paraId="37FB32AB" w14:textId="77777777" w:rsidR="00FE7C62" w:rsidRPr="00FE7C62" w:rsidRDefault="00FE7C62" w:rsidP="00FE7C62">
            <w:pPr>
              <w:spacing w:before="60"/>
              <w:ind w:left="104" w:right="179"/>
              <w:jc w:val="both"/>
              <w:rPr>
                <w:rFonts w:ascii="Times New Roman" w:hAnsi="Times New Roman" w:cs="Times New Roman"/>
                <w:i/>
                <w:iCs/>
                <w:strike/>
                <w:noProof/>
                <w:color w:val="EE0000"/>
                <w:sz w:val="20"/>
                <w:szCs w:val="20"/>
                <w:vertAlign w:val="superscript"/>
              </w:rPr>
            </w:pPr>
            <w:r w:rsidRPr="00FE7C62">
              <w:rPr>
                <w:rFonts w:ascii="Times New Roman" w:hAnsi="Times New Roman"/>
                <w:sz w:val="20"/>
                <w:highlight w:val="cyan"/>
              </w:rPr>
              <w:t>Tāpat kā “zema līmeņa” gadījumā.</w:t>
            </w:r>
            <w:r w:rsidRPr="00FE7C62">
              <w:rPr>
                <w:rFonts w:ascii="Times New Roman" w:hAnsi="Times New Roman"/>
                <w:sz w:val="20"/>
                <w:highlight w:val="cyan"/>
                <w:vertAlign w:val="superscript"/>
              </w:rPr>
              <w:t>3</w:t>
            </w:r>
          </w:p>
        </w:tc>
        <w:tc>
          <w:tcPr>
            <w:tcW w:w="1216" w:type="pct"/>
            <w:vAlign w:val="center"/>
          </w:tcPr>
          <w:p w14:paraId="3AD39D11" w14:textId="77777777" w:rsidR="00FE7C62" w:rsidRPr="00FE7C62" w:rsidRDefault="00FE7C62" w:rsidP="00FE7C62">
            <w:pPr>
              <w:spacing w:before="60"/>
              <w:ind w:left="237" w:right="258"/>
              <w:rPr>
                <w:rFonts w:ascii="Times New Roman" w:hAnsi="Times New Roman" w:cs="Times New Roman"/>
                <w:noProof/>
                <w:sz w:val="20"/>
                <w:szCs w:val="20"/>
                <w:highlight w:val="cyan"/>
              </w:rPr>
            </w:pPr>
            <w:r w:rsidRPr="00FE7C62">
              <w:rPr>
                <w:rFonts w:ascii="Times New Roman" w:hAnsi="Times New Roman"/>
                <w:sz w:val="20"/>
                <w:highlight w:val="cyan"/>
              </w:rPr>
              <w:t>Tāpat kā “zema līmeņa” gadījumā.</w:t>
            </w:r>
          </w:p>
          <w:p w14:paraId="633D71EF" w14:textId="77777777" w:rsidR="00FE7C62" w:rsidRPr="00FE7C62" w:rsidRDefault="00FE7C62" w:rsidP="00FE7C62">
            <w:pPr>
              <w:spacing w:before="60"/>
              <w:ind w:left="237" w:right="258"/>
              <w:rPr>
                <w:rFonts w:ascii="Times New Roman" w:hAnsi="Times New Roman" w:cs="Times New Roman"/>
                <w:i/>
                <w:iCs/>
                <w:strike/>
                <w:noProof/>
                <w:color w:val="EE0000"/>
                <w:sz w:val="20"/>
                <w:szCs w:val="20"/>
                <w:highlight w:val="cyan"/>
              </w:rPr>
            </w:pPr>
            <w:r w:rsidRPr="00FE7C62">
              <w:rPr>
                <w:rFonts w:ascii="Times New Roman" w:hAnsi="Times New Roman"/>
                <w:sz w:val="20"/>
                <w:highlight w:val="cyan"/>
              </w:rPr>
              <w:t xml:space="preserve">Turklāt attiecībā uz </w:t>
            </w:r>
            <w:r w:rsidRPr="00FE7C62">
              <w:rPr>
                <w:rFonts w:ascii="Times New Roman" w:hAnsi="Times New Roman"/>
                <w:i/>
                <w:iCs/>
                <w:sz w:val="20"/>
                <w:highlight w:val="cyan"/>
              </w:rPr>
              <w:t>C2</w:t>
            </w:r>
            <w:r w:rsidRPr="00FE7C62">
              <w:rPr>
                <w:rFonts w:ascii="Times New Roman" w:hAnsi="Times New Roman"/>
                <w:sz w:val="20"/>
                <w:highlight w:val="cyan"/>
              </w:rPr>
              <w:t xml:space="preserve"> datu pārraides posmiem ir jāizmanto licencētas</w:t>
            </w:r>
            <w:r w:rsidRPr="00FE7C62">
              <w:rPr>
                <w:rFonts w:ascii="Times New Roman" w:hAnsi="Times New Roman"/>
                <w:sz w:val="20"/>
                <w:highlight w:val="cyan"/>
                <w:vertAlign w:val="superscript"/>
              </w:rPr>
              <w:t>4</w:t>
            </w:r>
            <w:r w:rsidRPr="00FE7C62">
              <w:rPr>
                <w:rFonts w:ascii="Times New Roman" w:hAnsi="Times New Roman"/>
                <w:sz w:val="20"/>
                <w:highlight w:val="cyan"/>
              </w:rPr>
              <w:t xml:space="preserve"> frekvenču joslas.</w:t>
            </w:r>
          </w:p>
        </w:tc>
      </w:tr>
      <w:tr w:rsidR="00FE7C62" w:rsidRPr="00FE7C62" w14:paraId="745E6E7B" w14:textId="77777777">
        <w:trPr>
          <w:trHeight w:val="3898"/>
        </w:trPr>
        <w:tc>
          <w:tcPr>
            <w:tcW w:w="490" w:type="pct"/>
            <w:vMerge/>
            <w:shd w:val="clear" w:color="auto" w:fill="F9BE8F"/>
            <w:vAlign w:val="center"/>
          </w:tcPr>
          <w:p w14:paraId="50BCCCC0" w14:textId="77777777" w:rsidR="00FE7C62" w:rsidRPr="00FE7C62" w:rsidRDefault="00FE7C62" w:rsidP="00FE7C62">
            <w:pPr>
              <w:spacing w:before="60"/>
              <w:rPr>
                <w:rFonts w:ascii="Times New Roman" w:hAnsi="Times New Roman" w:cs="Times New Roman"/>
                <w:noProof/>
                <w:sz w:val="20"/>
                <w:szCs w:val="20"/>
              </w:rPr>
            </w:pPr>
          </w:p>
        </w:tc>
        <w:tc>
          <w:tcPr>
            <w:tcW w:w="571" w:type="pct"/>
            <w:vAlign w:val="center"/>
          </w:tcPr>
          <w:p w14:paraId="7607BE95" w14:textId="77777777" w:rsidR="00FE7C62" w:rsidRPr="00FE7C62" w:rsidRDefault="00FE7C62" w:rsidP="00FE7C62">
            <w:pPr>
              <w:spacing w:before="60"/>
              <w:ind w:left="107"/>
              <w:rPr>
                <w:rFonts w:ascii="Times New Roman" w:hAnsi="Times New Roman" w:cs="Times New Roman"/>
                <w:i/>
                <w:noProof/>
                <w:sz w:val="20"/>
                <w:szCs w:val="20"/>
                <w:highlight w:val="cyan"/>
              </w:rPr>
            </w:pPr>
          </w:p>
        </w:tc>
        <w:tc>
          <w:tcPr>
            <w:tcW w:w="1463" w:type="pct"/>
            <w:vAlign w:val="center"/>
          </w:tcPr>
          <w:p w14:paraId="22275C5B" w14:textId="77777777" w:rsidR="00FE7C62" w:rsidRPr="00FE7C62" w:rsidRDefault="00FE7C62" w:rsidP="00FE7C62">
            <w:pPr>
              <w:spacing w:before="60"/>
              <w:ind w:left="113" w:right="254"/>
              <w:jc w:val="both"/>
              <w:rPr>
                <w:rFonts w:ascii="Times New Roman" w:hAnsi="Times New Roman" w:cs="Times New Roman"/>
                <w:i/>
                <w:iCs/>
                <w:noProof/>
                <w:sz w:val="20"/>
                <w:szCs w:val="20"/>
                <w:highlight w:val="cyan"/>
              </w:rPr>
            </w:pPr>
            <w:r w:rsidRPr="00FE7C62">
              <w:rPr>
                <w:rFonts w:ascii="Times New Roman" w:hAnsi="Times New Roman"/>
                <w:sz w:val="20"/>
                <w:highlight w:val="cyan"/>
                <w:vertAlign w:val="superscript"/>
              </w:rPr>
              <w:t>1</w:t>
            </w:r>
            <w:r w:rsidRPr="00FE7C62">
              <w:rPr>
                <w:rFonts w:ascii="Times New Roman" w:hAnsi="Times New Roman"/>
                <w:i/>
                <w:sz w:val="20"/>
                <w:highlight w:val="cyan"/>
              </w:rPr>
              <w:t xml:space="preserve"> Zemam integritātes līmenim nelicencētas frekvenču joslas var būt pieņemamas noteiktos apstākļos, piemēram:</w:t>
            </w:r>
          </w:p>
          <w:p w14:paraId="5B0EDD35" w14:textId="77777777" w:rsidR="00FE7C62" w:rsidRPr="00FE7C62" w:rsidRDefault="00FE7C62" w:rsidP="00FE7C62">
            <w:pPr>
              <w:spacing w:before="60"/>
              <w:ind w:left="113" w:right="255"/>
              <w:jc w:val="both"/>
              <w:rPr>
                <w:rFonts w:ascii="Times New Roman" w:hAnsi="Times New Roman" w:cs="Times New Roman"/>
                <w:i/>
                <w:iCs/>
                <w:noProof/>
                <w:sz w:val="20"/>
                <w:szCs w:val="20"/>
                <w:highlight w:val="cyan"/>
              </w:rPr>
            </w:pPr>
            <w:r w:rsidRPr="00FE7C62">
              <w:rPr>
                <w:rFonts w:ascii="Times New Roman" w:hAnsi="Times New Roman"/>
                <w:i/>
                <w:sz w:val="20"/>
                <w:highlight w:val="cyan"/>
              </w:rPr>
              <w:t>a) UAS projektētājs pierāda atbilstību citām RF spektra izmantošanas prasībām (piemēram, Direktīvai 2014/53/ES), parādot, ka UAS aprīkojums atbilst šīm prasībām, un</w:t>
            </w:r>
          </w:p>
          <w:p w14:paraId="64492566" w14:textId="77777777" w:rsidR="00FE7C62" w:rsidRPr="00FE7C62" w:rsidRDefault="00FE7C62" w:rsidP="00FE7C62">
            <w:pPr>
              <w:spacing w:before="60"/>
              <w:ind w:left="113" w:right="255"/>
              <w:jc w:val="both"/>
              <w:rPr>
                <w:rFonts w:ascii="Times New Roman" w:hAnsi="Times New Roman" w:cs="Times New Roman"/>
                <w:i/>
                <w:iCs/>
                <w:noProof/>
                <w:sz w:val="20"/>
                <w:szCs w:val="20"/>
                <w:highlight w:val="cyan"/>
              </w:rPr>
            </w:pPr>
            <w:r w:rsidRPr="00FE7C62">
              <w:rPr>
                <w:rFonts w:ascii="Times New Roman" w:hAnsi="Times New Roman"/>
                <w:i/>
                <w:sz w:val="20"/>
                <w:highlight w:val="cyan"/>
              </w:rPr>
              <w:t>b) mehānismu izmantošana aizsardzībai pret traucējumiem (piemēram, FHSS).</w:t>
            </w:r>
          </w:p>
          <w:p w14:paraId="652CB084" w14:textId="77777777" w:rsidR="00FE7C62" w:rsidRPr="00FE7C62" w:rsidRDefault="00FE7C62" w:rsidP="00FE7C62">
            <w:pPr>
              <w:spacing w:before="60"/>
              <w:ind w:left="113" w:right="254"/>
              <w:jc w:val="both"/>
              <w:rPr>
                <w:rFonts w:ascii="Times New Roman" w:hAnsi="Times New Roman" w:cs="Times New Roman"/>
                <w:i/>
                <w:iCs/>
                <w:noProof/>
                <w:sz w:val="20"/>
                <w:szCs w:val="20"/>
              </w:rPr>
            </w:pPr>
            <w:r w:rsidRPr="00FE7C62">
              <w:rPr>
                <w:rFonts w:ascii="Times New Roman" w:hAnsi="Times New Roman"/>
                <w:sz w:val="20"/>
                <w:highlight w:val="cyan"/>
                <w:vertAlign w:val="superscript"/>
              </w:rPr>
              <w:t>2</w:t>
            </w:r>
            <w:r w:rsidRPr="00FE7C62">
              <w:rPr>
                <w:rFonts w:ascii="Times New Roman" w:hAnsi="Times New Roman"/>
                <w:i/>
                <w:sz w:val="20"/>
                <w:highlight w:val="cyan"/>
              </w:rPr>
              <w:t xml:space="preserve"> Tālvadības pilotam ir pastāvīga un savlaicīga piekļuve attiecīgajai C3 datu pārraides posma informācijai, kas varētu ietekmēt lidojuma drošumu. Attiecībā uz lidojumiem, kam nepieciešams tikai zems integritātes līmenis šim OSO, to var panākt, uzraugot C2 datu pārraides posma signāla stiprumu un saņemot brīdinājumu no UAS HMI, ja signāla stiprums kļūst pārāk zems.</w:t>
            </w:r>
          </w:p>
        </w:tc>
        <w:tc>
          <w:tcPr>
            <w:tcW w:w="1260" w:type="pct"/>
            <w:vAlign w:val="center"/>
          </w:tcPr>
          <w:p w14:paraId="7E7C9875" w14:textId="77777777" w:rsidR="00FE7C62" w:rsidRPr="00FE7C62" w:rsidRDefault="00FE7C62" w:rsidP="00FE7C62">
            <w:pPr>
              <w:spacing w:before="60"/>
              <w:ind w:left="104" w:right="179"/>
              <w:jc w:val="both"/>
              <w:rPr>
                <w:rFonts w:ascii="Times New Roman" w:hAnsi="Times New Roman" w:cs="Times New Roman"/>
                <w:i/>
                <w:iCs/>
                <w:noProof/>
                <w:sz w:val="20"/>
                <w:szCs w:val="20"/>
              </w:rPr>
            </w:pPr>
            <w:r w:rsidRPr="00FE7C62">
              <w:rPr>
                <w:rFonts w:ascii="Times New Roman" w:hAnsi="Times New Roman"/>
                <w:i/>
                <w:sz w:val="20"/>
                <w:highlight w:val="cyan"/>
                <w:vertAlign w:val="superscript"/>
              </w:rPr>
              <w:t>3</w:t>
            </w:r>
            <w:r w:rsidRPr="00FE7C62">
              <w:rPr>
                <w:rFonts w:ascii="Times New Roman" w:hAnsi="Times New Roman"/>
                <w:i/>
                <w:sz w:val="20"/>
                <w:highlight w:val="cyan"/>
              </w:rPr>
              <w:t xml:space="preserve"> Atkarībā no lidojuma var būt jāizmanto licencētas frekvenču joslas. Dažos gadījumos var būt pieļaujama tādu joslu izmantošana, kas nav aeronavigācijas joslas (piemēram, licencētās joslas, kas paredzētas mobilajam tīklam).</w:t>
            </w:r>
          </w:p>
        </w:tc>
        <w:tc>
          <w:tcPr>
            <w:tcW w:w="1216" w:type="pct"/>
            <w:vAlign w:val="center"/>
          </w:tcPr>
          <w:p w14:paraId="0CF1BEE9" w14:textId="77777777" w:rsidR="00FE7C62" w:rsidRPr="00FE7C62" w:rsidRDefault="00FE7C62" w:rsidP="00FE7C62">
            <w:pPr>
              <w:spacing w:before="60"/>
              <w:ind w:left="237" w:right="258"/>
              <w:jc w:val="both"/>
              <w:rPr>
                <w:rFonts w:ascii="Times New Roman" w:hAnsi="Times New Roman" w:cs="Times New Roman"/>
                <w:i/>
                <w:iCs/>
                <w:noProof/>
                <w:sz w:val="20"/>
                <w:szCs w:val="20"/>
                <w:highlight w:val="cyan"/>
              </w:rPr>
            </w:pPr>
            <w:r w:rsidRPr="00FE7C62">
              <w:rPr>
                <w:rFonts w:ascii="Times New Roman" w:hAnsi="Times New Roman"/>
                <w:i/>
                <w:sz w:val="20"/>
                <w:highlight w:val="cyan"/>
                <w:vertAlign w:val="superscript"/>
              </w:rPr>
              <w:t>4</w:t>
            </w:r>
            <w:r w:rsidRPr="00FE7C62">
              <w:rPr>
                <w:rFonts w:ascii="Times New Roman" w:hAnsi="Times New Roman"/>
                <w:i/>
                <w:sz w:val="20"/>
                <w:highlight w:val="cyan"/>
              </w:rPr>
              <w:t xml:space="preserve"> Tas nodrošina minimālo tehnisko raksturlielumu līmeni un neaprobežojas tikai ar licencētām aeronavigācijas frekvenču joslām (piemēram, licencētām mobilā tīkla joslām). Tomēr dažu lidojumu veikšanai var būt jāizmanto joslas, kas piešķirtas aeronavigācijas mobilajiem pakalpojumiem C2 datu pārraides posma izmantošanai (piemēram, 5030–5091 MHz).</w:t>
            </w:r>
          </w:p>
          <w:p w14:paraId="3135B49B" w14:textId="77777777" w:rsidR="00FE7C62" w:rsidRPr="00FE7C62" w:rsidRDefault="00FE7C62" w:rsidP="00FE7C62">
            <w:pPr>
              <w:spacing w:before="60"/>
              <w:ind w:left="237" w:right="258"/>
              <w:jc w:val="both"/>
              <w:rPr>
                <w:rFonts w:ascii="Times New Roman" w:hAnsi="Times New Roman" w:cs="Times New Roman"/>
                <w:i/>
                <w:iCs/>
                <w:noProof/>
                <w:sz w:val="20"/>
                <w:szCs w:val="20"/>
              </w:rPr>
            </w:pPr>
            <w:r w:rsidRPr="00FE7C62">
              <w:rPr>
                <w:rFonts w:ascii="Times New Roman" w:hAnsi="Times New Roman"/>
                <w:i/>
                <w:sz w:val="20"/>
                <w:highlight w:val="cyan"/>
              </w:rPr>
              <w:t>Jebkurā gadījumā licencētu frekvenču joslu izmantošanai nepieciešama atļauja.</w:t>
            </w:r>
          </w:p>
        </w:tc>
      </w:tr>
    </w:tbl>
    <w:p w14:paraId="65C14C28" w14:textId="77777777" w:rsidR="00FE7C62" w:rsidRPr="00FE7C62" w:rsidRDefault="00FE7C62" w:rsidP="00FE7C62">
      <w:pPr>
        <w:rPr>
          <w:rFonts w:ascii="Times New Roman" w:hAnsi="Times New Roman" w:cs="Times New Roman"/>
          <w:noProof/>
          <w:sz w:val="20"/>
          <w:szCs w:val="20"/>
        </w:rPr>
      </w:pPr>
    </w:p>
    <w:p w14:paraId="439394E4" w14:textId="77777777" w:rsidR="00FE7C62" w:rsidRPr="00FE7C62" w:rsidRDefault="00FE7C62" w:rsidP="00FE7C62">
      <w:pPr>
        <w:rPr>
          <w:rFonts w:ascii="Times New Roman" w:hAnsi="Times New Roman" w:cs="Times New Roman"/>
          <w:noProof/>
          <w:sz w:val="20"/>
          <w:szCs w:val="20"/>
        </w:rPr>
      </w:pPr>
      <w:r w:rsidRPr="00FE7C62">
        <w:br w:type="page"/>
      </w:r>
    </w:p>
    <w:p w14:paraId="0FC3BA0F" w14:textId="77777777" w:rsidR="00FE7C62" w:rsidRPr="00FE7C62" w:rsidRDefault="00FE7C62" w:rsidP="00FE7C62">
      <w:pPr>
        <w:rPr>
          <w:rFonts w:ascii="Times New Roman" w:hAnsi="Times New Roman" w:cs="Times New Roman"/>
          <w:noProof/>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4"/>
        <w:gridCol w:w="1449"/>
        <w:gridCol w:w="3675"/>
        <w:gridCol w:w="3846"/>
        <w:gridCol w:w="3521"/>
      </w:tblGrid>
      <w:tr w:rsidR="00FE7C62" w:rsidRPr="00FE7C62" w14:paraId="7F95A766" w14:textId="77777777">
        <w:trPr>
          <w:trHeight w:val="234"/>
        </w:trPr>
        <w:tc>
          <w:tcPr>
            <w:tcW w:w="1061" w:type="pct"/>
            <w:gridSpan w:val="2"/>
            <w:vMerge w:val="restart"/>
            <w:shd w:val="clear" w:color="auto" w:fill="F79546"/>
          </w:tcPr>
          <w:p w14:paraId="62C59302" w14:textId="77777777" w:rsidR="00FE7C62" w:rsidRPr="00FE7C62" w:rsidRDefault="00FE7C62" w:rsidP="00FE7C62">
            <w:pPr>
              <w:spacing w:before="60"/>
              <w:ind w:left="113" w:right="113"/>
              <w:rPr>
                <w:rFonts w:ascii="Times New Roman" w:hAnsi="Times New Roman" w:cs="Times New Roman"/>
                <w:b/>
                <w:noProof/>
                <w:sz w:val="20"/>
                <w:szCs w:val="20"/>
              </w:rPr>
            </w:pPr>
            <w:r w:rsidRPr="00FE7C62">
              <w:rPr>
                <w:rFonts w:ascii="Times New Roman" w:hAnsi="Times New Roman"/>
                <w:b/>
                <w:sz w:val="20"/>
              </w:rPr>
              <w:t xml:space="preserve">TEHNISKS </w:t>
            </w:r>
            <w:r w:rsidRPr="00FE7C62">
              <w:rPr>
                <w:rFonts w:ascii="Times New Roman" w:hAnsi="Times New Roman"/>
                <w:b/>
                <w:i/>
                <w:iCs/>
                <w:sz w:val="20"/>
              </w:rPr>
              <w:t>UAS</w:t>
            </w:r>
            <w:r w:rsidRPr="00FE7C62">
              <w:rPr>
                <w:rFonts w:ascii="Times New Roman" w:hAnsi="Times New Roman"/>
                <w:b/>
                <w:sz w:val="20"/>
              </w:rPr>
              <w:t xml:space="preserve"> JAUTĀJUMS</w:t>
            </w:r>
          </w:p>
        </w:tc>
        <w:tc>
          <w:tcPr>
            <w:tcW w:w="3939" w:type="pct"/>
            <w:gridSpan w:val="3"/>
            <w:shd w:val="clear" w:color="auto" w:fill="C2D59B"/>
          </w:tcPr>
          <w:p w14:paraId="50A5B175" w14:textId="77777777" w:rsidR="00FE7C62" w:rsidRPr="00FE7C62" w:rsidRDefault="00FE7C62" w:rsidP="00FE7C62">
            <w:pPr>
              <w:spacing w:before="60"/>
              <w:ind w:left="113" w:right="113"/>
              <w:jc w:val="center"/>
              <w:rPr>
                <w:rFonts w:ascii="Times New Roman" w:hAnsi="Times New Roman" w:cs="Times New Roman"/>
                <w:noProof/>
                <w:sz w:val="20"/>
                <w:szCs w:val="20"/>
              </w:rPr>
            </w:pPr>
            <w:r w:rsidRPr="00FE7C62">
              <w:rPr>
                <w:rFonts w:ascii="Times New Roman" w:hAnsi="Times New Roman"/>
                <w:b/>
                <w:strike/>
                <w:color w:val="EE0000"/>
                <w:sz w:val="20"/>
              </w:rPr>
              <w:t xml:space="preserve">Apliecinājuma līmenis </w:t>
            </w:r>
            <w:r w:rsidRPr="00FE7C62">
              <w:rPr>
                <w:rFonts w:ascii="Times New Roman" w:hAnsi="Times New Roman"/>
                <w:b/>
                <w:sz w:val="20"/>
              </w:rPr>
              <w:t>APLIECINĀJUMA LĪMENIS</w:t>
            </w:r>
          </w:p>
        </w:tc>
      </w:tr>
      <w:tr w:rsidR="00FE7C62" w:rsidRPr="00FE7C62" w14:paraId="7E440411" w14:textId="77777777">
        <w:trPr>
          <w:trHeight w:val="489"/>
        </w:trPr>
        <w:tc>
          <w:tcPr>
            <w:tcW w:w="1061" w:type="pct"/>
            <w:gridSpan w:val="2"/>
            <w:vMerge/>
            <w:tcBorders>
              <w:top w:val="nil"/>
            </w:tcBorders>
            <w:shd w:val="clear" w:color="auto" w:fill="F79546"/>
          </w:tcPr>
          <w:p w14:paraId="2B43E25A"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311" w:type="pct"/>
            <w:shd w:val="clear" w:color="auto" w:fill="C2D59B"/>
          </w:tcPr>
          <w:p w14:paraId="664F588E" w14:textId="77777777" w:rsidR="00FE7C62" w:rsidRPr="00FE7C62" w:rsidRDefault="00FE7C62" w:rsidP="00FE7C62">
            <w:pPr>
              <w:spacing w:before="60"/>
              <w:ind w:left="113" w:right="113" w:firstLine="44"/>
              <w:jc w:val="center"/>
              <w:rPr>
                <w:rFonts w:ascii="Times New Roman" w:hAnsi="Times New Roman" w:cs="Times New Roman"/>
                <w:b/>
                <w:noProof/>
                <w:sz w:val="20"/>
                <w:szCs w:val="20"/>
              </w:rPr>
            </w:pPr>
            <w:r w:rsidRPr="00FE7C62">
              <w:rPr>
                <w:rFonts w:ascii="Times New Roman" w:hAnsi="Times New Roman"/>
                <w:b/>
                <w:sz w:val="20"/>
              </w:rPr>
              <w:t>Zems</w:t>
            </w:r>
          </w:p>
          <w:p w14:paraId="0D0532D4" w14:textId="77777777" w:rsidR="00FE7C62" w:rsidRPr="00FE7C62" w:rsidRDefault="00FE7C62" w:rsidP="00FE7C62">
            <w:pPr>
              <w:spacing w:before="60"/>
              <w:ind w:left="113" w:right="113" w:firstLine="44"/>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II un III)</w:t>
            </w:r>
          </w:p>
        </w:tc>
        <w:tc>
          <w:tcPr>
            <w:tcW w:w="1372" w:type="pct"/>
            <w:shd w:val="clear" w:color="auto" w:fill="C2D59B"/>
          </w:tcPr>
          <w:p w14:paraId="1B7BB06E" w14:textId="77777777" w:rsidR="00FE7C62" w:rsidRPr="00FE7C62" w:rsidRDefault="00FE7C62" w:rsidP="00FE7C62">
            <w:pPr>
              <w:spacing w:before="60"/>
              <w:ind w:left="113" w:right="113" w:firstLine="1"/>
              <w:jc w:val="center"/>
              <w:rPr>
                <w:rFonts w:ascii="Times New Roman" w:hAnsi="Times New Roman" w:cs="Times New Roman"/>
                <w:b/>
                <w:noProof/>
                <w:sz w:val="20"/>
                <w:szCs w:val="20"/>
              </w:rPr>
            </w:pPr>
            <w:r w:rsidRPr="00FE7C62">
              <w:rPr>
                <w:rFonts w:ascii="Times New Roman" w:hAnsi="Times New Roman"/>
                <w:b/>
                <w:sz w:val="20"/>
              </w:rPr>
              <w:t>Vidējs</w:t>
            </w:r>
          </w:p>
          <w:p w14:paraId="732C3563" w14:textId="77777777" w:rsidR="00FE7C62" w:rsidRPr="00FE7C62" w:rsidRDefault="00FE7C62" w:rsidP="00FE7C62">
            <w:pPr>
              <w:spacing w:before="60"/>
              <w:ind w:left="113" w:right="113" w:firstLine="1"/>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IV)</w:t>
            </w:r>
          </w:p>
        </w:tc>
        <w:tc>
          <w:tcPr>
            <w:tcW w:w="1256" w:type="pct"/>
            <w:shd w:val="clear" w:color="auto" w:fill="C2D59B"/>
          </w:tcPr>
          <w:p w14:paraId="02091779" w14:textId="77777777" w:rsidR="00FE7C62" w:rsidRPr="00FE7C62" w:rsidRDefault="00FE7C62" w:rsidP="00FE7C62">
            <w:pPr>
              <w:spacing w:before="60"/>
              <w:ind w:left="113" w:right="113" w:hanging="268"/>
              <w:jc w:val="center"/>
              <w:rPr>
                <w:rFonts w:ascii="Times New Roman" w:hAnsi="Times New Roman" w:cs="Times New Roman"/>
                <w:b/>
                <w:noProof/>
                <w:sz w:val="20"/>
                <w:szCs w:val="20"/>
              </w:rPr>
            </w:pPr>
            <w:r w:rsidRPr="00FE7C62">
              <w:rPr>
                <w:rFonts w:ascii="Times New Roman" w:hAnsi="Times New Roman"/>
                <w:b/>
                <w:sz w:val="20"/>
              </w:rPr>
              <w:t>Augsts</w:t>
            </w:r>
          </w:p>
          <w:p w14:paraId="31D61DDA" w14:textId="77777777" w:rsidR="00FE7C62" w:rsidRPr="00FE7C62" w:rsidRDefault="00FE7C62" w:rsidP="00FE7C62">
            <w:pPr>
              <w:spacing w:before="60"/>
              <w:ind w:left="113" w:right="113" w:hanging="268"/>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V un VI)</w:t>
            </w:r>
          </w:p>
        </w:tc>
      </w:tr>
      <w:tr w:rsidR="00FE7C62" w:rsidRPr="00FE7C62" w14:paraId="2369FEBB" w14:textId="77777777">
        <w:trPr>
          <w:trHeight w:val="1901"/>
        </w:trPr>
        <w:tc>
          <w:tcPr>
            <w:tcW w:w="544" w:type="pct"/>
            <w:vMerge w:val="restart"/>
            <w:shd w:val="clear" w:color="auto" w:fill="F9BE8F"/>
            <w:vAlign w:val="center"/>
          </w:tcPr>
          <w:p w14:paraId="125D0926"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z w:val="20"/>
              </w:rPr>
              <w:t>6. </w:t>
            </w:r>
            <w:r w:rsidRPr="00FE7C62">
              <w:rPr>
                <w:rFonts w:ascii="Times New Roman" w:hAnsi="Times New Roman"/>
                <w:i/>
                <w:iCs/>
                <w:sz w:val="20"/>
              </w:rPr>
              <w:t>OSO</w:t>
            </w:r>
            <w:r w:rsidRPr="00FE7C62">
              <w:rPr>
                <w:rFonts w:ascii="Times New Roman" w:hAnsi="Times New Roman"/>
                <w:sz w:val="20"/>
              </w:rPr>
              <w:t xml:space="preserve">. </w:t>
            </w:r>
            <w:r w:rsidRPr="00FE7C62">
              <w:rPr>
                <w:rFonts w:ascii="Times New Roman" w:hAnsi="Times New Roman"/>
                <w:i/>
                <w:iCs/>
                <w:sz w:val="20"/>
              </w:rPr>
              <w:t>C3</w:t>
            </w:r>
            <w:r w:rsidRPr="00FE7C62">
              <w:rPr>
                <w:rFonts w:ascii="Times New Roman" w:hAnsi="Times New Roman"/>
                <w:sz w:val="20"/>
              </w:rPr>
              <w:t xml:space="preserve"> datu pārraides posma raksturlielumi (piemēram, tehniskie raksturlielumi, spektra izmantošana) ir piemēroti </w:t>
            </w:r>
            <w:r w:rsidRPr="00FE7C62">
              <w:rPr>
                <w:rFonts w:ascii="Times New Roman" w:hAnsi="Times New Roman"/>
                <w:i/>
                <w:iCs/>
                <w:sz w:val="20"/>
              </w:rPr>
              <w:t>UAS</w:t>
            </w:r>
            <w:r w:rsidRPr="00FE7C62">
              <w:rPr>
                <w:rFonts w:ascii="Times New Roman" w:hAnsi="Times New Roman"/>
                <w:sz w:val="20"/>
              </w:rPr>
              <w:t xml:space="preserve"> operācijai</w:t>
            </w:r>
          </w:p>
        </w:tc>
        <w:tc>
          <w:tcPr>
            <w:tcW w:w="517" w:type="pct"/>
            <w:shd w:val="clear" w:color="auto" w:fill="D9D9D9" w:themeFill="background1" w:themeFillShade="D9"/>
            <w:vAlign w:val="center"/>
          </w:tcPr>
          <w:p w14:paraId="1634ABC8"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trike/>
                <w:color w:val="FF0000"/>
                <w:sz w:val="20"/>
              </w:rPr>
              <w:t xml:space="preserve">Kritēriji </w:t>
            </w:r>
            <w:r w:rsidRPr="00FE7C62">
              <w:rPr>
                <w:rFonts w:ascii="Times New Roman" w:hAnsi="Times New Roman"/>
                <w:color w:val="000000"/>
                <w:sz w:val="20"/>
                <w:highlight w:val="cyan"/>
              </w:rPr>
              <w:t>1. kritērijs (ekspluatants)</w:t>
            </w:r>
          </w:p>
        </w:tc>
        <w:tc>
          <w:tcPr>
            <w:tcW w:w="1311" w:type="pct"/>
            <w:shd w:val="clear" w:color="auto" w:fill="D9D9D9" w:themeFill="background1" w:themeFillShade="D9"/>
            <w:vAlign w:val="center"/>
          </w:tcPr>
          <w:p w14:paraId="7DAEDB3D"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i/>
                <w:iCs/>
                <w:sz w:val="20"/>
                <w:highlight w:val="cyan"/>
              </w:rPr>
              <w:t>UAS</w:t>
            </w:r>
            <w:r w:rsidRPr="00FE7C62">
              <w:rPr>
                <w:rFonts w:ascii="Times New Roman" w:hAnsi="Times New Roman"/>
                <w:sz w:val="20"/>
                <w:highlight w:val="cyan"/>
              </w:rPr>
              <w:t xml:space="preserve"> ekspluatants</w:t>
            </w:r>
            <w:r w:rsidRPr="00FE7C62">
              <w:rPr>
                <w:rFonts w:ascii="Times New Roman" w:hAnsi="Times New Roman"/>
                <w:sz w:val="20"/>
              </w:rPr>
              <w:t xml:space="preserve"> </w:t>
            </w:r>
            <w:r w:rsidRPr="00FE7C62">
              <w:rPr>
                <w:rFonts w:ascii="Times New Roman" w:hAnsi="Times New Roman"/>
                <w:strike/>
                <w:color w:val="EE0000"/>
                <w:sz w:val="20"/>
              </w:rPr>
              <w:t>pieteikuma iesniedzējs</w:t>
            </w:r>
            <w:r w:rsidRPr="00FE7C62">
              <w:rPr>
                <w:rFonts w:ascii="Times New Roman" w:hAnsi="Times New Roman"/>
                <w:sz w:val="20"/>
              </w:rPr>
              <w:t>deklarē, ka ir sasniegts nepieciešamais integritātes līmenis.</w:t>
            </w:r>
          </w:p>
        </w:tc>
        <w:tc>
          <w:tcPr>
            <w:tcW w:w="1372" w:type="pct"/>
            <w:shd w:val="clear" w:color="auto" w:fill="D9D9D9" w:themeFill="background1" w:themeFillShade="D9"/>
          </w:tcPr>
          <w:p w14:paraId="381DAD38" w14:textId="77777777" w:rsidR="00FE7C62" w:rsidRPr="00FE7C62" w:rsidRDefault="00FE7C62" w:rsidP="00FE7C62">
            <w:pPr>
              <w:spacing w:before="60"/>
              <w:ind w:left="113" w:right="113"/>
              <w:rPr>
                <w:rFonts w:ascii="Times New Roman" w:hAnsi="Times New Roman" w:cs="Times New Roman"/>
                <w:noProof/>
                <w:sz w:val="20"/>
                <w:szCs w:val="20"/>
                <w:highlight w:val="cyan"/>
              </w:rPr>
            </w:pPr>
            <w:r w:rsidRPr="00FE7C62">
              <w:rPr>
                <w:rFonts w:ascii="Times New Roman" w:hAnsi="Times New Roman"/>
                <w:strike/>
                <w:color w:val="EE0000"/>
                <w:sz w:val="20"/>
              </w:rPr>
              <w:t>Kompetentajai iestādei jāpieprasa pieteikuma iesniedzējam izmantot</w:t>
            </w:r>
            <w:r w:rsidRPr="00FE7C62">
              <w:rPr>
                <w:rFonts w:ascii="Times New Roman" w:hAnsi="Times New Roman"/>
                <w:i/>
                <w:iCs/>
                <w:sz w:val="20"/>
                <w:highlight w:val="cyan"/>
              </w:rPr>
              <w:t>UAS</w:t>
            </w:r>
            <w:r w:rsidRPr="00FE7C62">
              <w:rPr>
                <w:rFonts w:ascii="Times New Roman" w:hAnsi="Times New Roman"/>
                <w:sz w:val="20"/>
                <w:highlight w:val="cyan"/>
              </w:rPr>
              <w:t xml:space="preserve"> ekspluatantam jāizmanto</w:t>
            </w:r>
            <w:r w:rsidRPr="00FE7C62">
              <w:rPr>
                <w:rFonts w:ascii="Times New Roman" w:hAnsi="Times New Roman"/>
                <w:sz w:val="20"/>
              </w:rPr>
              <w:t xml:space="preserve"> </w:t>
            </w:r>
            <w:r w:rsidRPr="00FE7C62">
              <w:rPr>
                <w:rFonts w:ascii="Times New Roman" w:hAnsi="Times New Roman"/>
                <w:i/>
                <w:iCs/>
                <w:sz w:val="20"/>
              </w:rPr>
              <w:t>UAS</w:t>
            </w:r>
            <w:r w:rsidRPr="00FE7C62">
              <w:rPr>
                <w:rFonts w:ascii="Times New Roman" w:hAnsi="Times New Roman"/>
                <w:sz w:val="20"/>
              </w:rPr>
              <w:t xml:space="preserve">, kam </w:t>
            </w:r>
            <w:r w:rsidRPr="00FE7C62">
              <w:rPr>
                <w:rFonts w:ascii="Times New Roman" w:hAnsi="Times New Roman"/>
                <w:i/>
                <w:iCs/>
                <w:sz w:val="20"/>
              </w:rPr>
              <w:t>EASA</w:t>
            </w:r>
            <w:r w:rsidRPr="00FE7C62">
              <w:rPr>
                <w:rFonts w:ascii="Times New Roman" w:hAnsi="Times New Roman"/>
                <w:sz w:val="20"/>
              </w:rPr>
              <w:t xml:space="preserve"> ir verificējusi apgalvoto integritāti, izmantojot </w:t>
            </w:r>
            <w:r w:rsidRPr="00FE7C62">
              <w:rPr>
                <w:rFonts w:ascii="Times New Roman" w:hAnsi="Times New Roman"/>
                <w:sz w:val="20"/>
                <w:highlight w:val="cyan"/>
              </w:rPr>
              <w:t>konstrukcijas pārbaudes ziņojumu (</w:t>
            </w:r>
            <w:r w:rsidRPr="00FE7C62">
              <w:rPr>
                <w:rFonts w:ascii="Times New Roman" w:hAnsi="Times New Roman"/>
                <w:i/>
                <w:iCs/>
                <w:sz w:val="20"/>
              </w:rPr>
              <w:t>DVR</w:t>
            </w:r>
            <w:r w:rsidRPr="00FE7C62">
              <w:rPr>
                <w:rFonts w:ascii="Times New Roman" w:hAnsi="Times New Roman"/>
                <w:sz w:val="20"/>
                <w:highlight w:val="cyan"/>
              </w:rPr>
              <w:t xml:space="preserve">), kas izdots pēc </w:t>
            </w: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projektētāja pieteikuma.</w:t>
            </w:r>
          </w:p>
        </w:tc>
        <w:tc>
          <w:tcPr>
            <w:tcW w:w="1256" w:type="pct"/>
            <w:shd w:val="clear" w:color="auto" w:fill="D9D9D9" w:themeFill="background1" w:themeFillShade="D9"/>
          </w:tcPr>
          <w:p w14:paraId="658B1322" w14:textId="77777777" w:rsidR="00FE7C62" w:rsidRPr="00FE7C62" w:rsidRDefault="00FE7C62" w:rsidP="00FE7C62">
            <w:pPr>
              <w:spacing w:before="60"/>
              <w:ind w:left="113" w:right="113"/>
              <w:rPr>
                <w:rFonts w:ascii="Times New Roman" w:hAnsi="Times New Roman" w:cs="Times New Roman"/>
                <w:noProof/>
                <w:sz w:val="20"/>
                <w:szCs w:val="20"/>
                <w:highlight w:val="cyan"/>
              </w:rPr>
            </w:pPr>
            <w:r w:rsidRPr="00FE7C62">
              <w:rPr>
                <w:rFonts w:ascii="Times New Roman" w:hAnsi="Times New Roman"/>
                <w:strike/>
                <w:color w:val="EE0000"/>
                <w:sz w:val="20"/>
              </w:rPr>
              <w:t>Kompetentajai iestādei jāpieprasa izmantot</w:t>
            </w:r>
            <w:r w:rsidRPr="00FE7C62">
              <w:rPr>
                <w:rFonts w:ascii="Times New Roman" w:hAnsi="Times New Roman"/>
                <w:i/>
                <w:iCs/>
                <w:sz w:val="20"/>
                <w:highlight w:val="cyan"/>
              </w:rPr>
              <w:t>UAS</w:t>
            </w:r>
            <w:r w:rsidRPr="00FE7C62">
              <w:rPr>
                <w:rFonts w:ascii="Times New Roman" w:hAnsi="Times New Roman"/>
                <w:sz w:val="20"/>
                <w:highlight w:val="cyan"/>
              </w:rPr>
              <w:t xml:space="preserve"> ekspluatantam</w:t>
            </w:r>
            <w:r w:rsidRPr="00FE7C62">
              <w:rPr>
                <w:rFonts w:ascii="Times New Roman" w:hAnsi="Times New Roman"/>
                <w:sz w:val="20"/>
              </w:rPr>
              <w:t xml:space="preserve"> jāizmanto </w:t>
            </w:r>
            <w:r w:rsidRPr="00FE7C62">
              <w:rPr>
                <w:rFonts w:ascii="Times New Roman" w:hAnsi="Times New Roman"/>
                <w:i/>
                <w:iCs/>
                <w:sz w:val="20"/>
              </w:rPr>
              <w:t>UAS</w:t>
            </w:r>
            <w:r w:rsidRPr="00FE7C62">
              <w:rPr>
                <w:rFonts w:ascii="Times New Roman" w:hAnsi="Times New Roman"/>
                <w:sz w:val="20"/>
              </w:rPr>
              <w:t xml:space="preserve">, kam </w:t>
            </w:r>
            <w:r w:rsidRPr="00FE7C62">
              <w:rPr>
                <w:rFonts w:ascii="Times New Roman" w:hAnsi="Times New Roman"/>
                <w:i/>
                <w:iCs/>
                <w:sz w:val="20"/>
              </w:rPr>
              <w:t>EASA</w:t>
            </w:r>
            <w:r w:rsidRPr="00FE7C62">
              <w:rPr>
                <w:rFonts w:ascii="Times New Roman" w:hAnsi="Times New Roman"/>
                <w:sz w:val="20"/>
              </w:rPr>
              <w:t xml:space="preserve"> ir izsniegusi tipa sertifikātu vai ierobežotu tipa sertifikātu saskaņā ar Regulas (ES) Nr. 748/2012 I pielikumu (21. daļu) </w:t>
            </w:r>
            <w:r w:rsidRPr="00FE7C62">
              <w:rPr>
                <w:rFonts w:ascii="Times New Roman" w:hAnsi="Times New Roman"/>
                <w:sz w:val="20"/>
                <w:highlight w:val="cyan"/>
              </w:rPr>
              <w:t xml:space="preserve">pēc </w:t>
            </w: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projektētāja pieteikuma.</w:t>
            </w:r>
          </w:p>
        </w:tc>
      </w:tr>
      <w:tr w:rsidR="00FE7C62" w:rsidRPr="00FE7C62" w14:paraId="63B21B7D" w14:textId="77777777">
        <w:trPr>
          <w:trHeight w:val="499"/>
        </w:trPr>
        <w:tc>
          <w:tcPr>
            <w:tcW w:w="544" w:type="pct"/>
            <w:vMerge/>
            <w:shd w:val="clear" w:color="auto" w:fill="F9BE8F"/>
          </w:tcPr>
          <w:p w14:paraId="345E1DAE" w14:textId="77777777" w:rsidR="00FE7C62" w:rsidRPr="00FE7C62" w:rsidRDefault="00FE7C62" w:rsidP="00FE7C62">
            <w:pPr>
              <w:spacing w:before="60"/>
              <w:ind w:left="113" w:right="113"/>
              <w:rPr>
                <w:rFonts w:ascii="Times New Roman" w:hAnsi="Times New Roman" w:cs="Times New Roman"/>
                <w:noProof/>
                <w:sz w:val="20"/>
                <w:szCs w:val="20"/>
              </w:rPr>
            </w:pPr>
          </w:p>
        </w:tc>
        <w:tc>
          <w:tcPr>
            <w:tcW w:w="517" w:type="pct"/>
          </w:tcPr>
          <w:p w14:paraId="19A57C92" w14:textId="77777777" w:rsidR="00FE7C62" w:rsidRPr="00FE7C62" w:rsidRDefault="00FE7C62" w:rsidP="00FE7C62">
            <w:pPr>
              <w:spacing w:before="60"/>
              <w:ind w:left="113" w:right="113"/>
              <w:rPr>
                <w:rFonts w:ascii="Times New Roman" w:hAnsi="Times New Roman" w:cs="Times New Roman"/>
                <w:i/>
                <w:noProof/>
                <w:color w:val="000000"/>
                <w:sz w:val="20"/>
                <w:szCs w:val="20"/>
              </w:rPr>
            </w:pPr>
            <w:r w:rsidRPr="00FE7C62">
              <w:rPr>
                <w:rFonts w:ascii="Times New Roman" w:hAnsi="Times New Roman"/>
                <w:i/>
                <w:color w:val="000000"/>
                <w:sz w:val="20"/>
              </w:rPr>
              <w:t>Komentāri</w:t>
            </w:r>
          </w:p>
        </w:tc>
        <w:tc>
          <w:tcPr>
            <w:tcW w:w="1311" w:type="pct"/>
          </w:tcPr>
          <w:p w14:paraId="7CA8B724"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i/>
                <w:sz w:val="20"/>
              </w:rPr>
              <w:t>n/p</w:t>
            </w:r>
          </w:p>
        </w:tc>
        <w:tc>
          <w:tcPr>
            <w:tcW w:w="1372" w:type="pct"/>
            <w:vAlign w:val="center"/>
          </w:tcPr>
          <w:p w14:paraId="6F86D291" w14:textId="77777777" w:rsidR="00FE7C62" w:rsidRPr="00FE7C62" w:rsidRDefault="00FE7C62" w:rsidP="00FE7C62">
            <w:pPr>
              <w:spacing w:before="60"/>
              <w:ind w:left="113" w:right="113"/>
              <w:rPr>
                <w:rFonts w:ascii="Times New Roman" w:hAnsi="Times New Roman" w:cs="Times New Roman"/>
                <w:i/>
                <w:iCs/>
                <w:noProof/>
                <w:sz w:val="20"/>
                <w:szCs w:val="20"/>
              </w:rPr>
            </w:pPr>
            <w:r w:rsidRPr="00FE7C62">
              <w:rPr>
                <w:rFonts w:ascii="Times New Roman" w:hAnsi="Times New Roman"/>
                <w:i/>
                <w:sz w:val="20"/>
              </w:rPr>
              <w:t>n/p</w:t>
            </w:r>
          </w:p>
        </w:tc>
        <w:tc>
          <w:tcPr>
            <w:tcW w:w="1256" w:type="pct"/>
            <w:vAlign w:val="center"/>
          </w:tcPr>
          <w:p w14:paraId="2248F37F" w14:textId="77777777" w:rsidR="00FE7C62" w:rsidRPr="00FE7C62" w:rsidRDefault="00FE7C62" w:rsidP="00FE7C62">
            <w:pPr>
              <w:spacing w:before="60"/>
              <w:ind w:left="113" w:right="113"/>
              <w:rPr>
                <w:rFonts w:ascii="Times New Roman" w:hAnsi="Times New Roman" w:cs="Times New Roman"/>
                <w:i/>
                <w:iCs/>
                <w:noProof/>
                <w:sz w:val="20"/>
                <w:szCs w:val="20"/>
              </w:rPr>
            </w:pPr>
            <w:r w:rsidRPr="00FE7C62">
              <w:rPr>
                <w:rFonts w:ascii="Times New Roman" w:hAnsi="Times New Roman"/>
                <w:i/>
                <w:sz w:val="20"/>
              </w:rPr>
              <w:t>n/p</w:t>
            </w:r>
          </w:p>
        </w:tc>
      </w:tr>
      <w:tr w:rsidR="00FE7C62" w:rsidRPr="00FE7C62" w14:paraId="422D19D5" w14:textId="77777777">
        <w:trPr>
          <w:trHeight w:val="499"/>
        </w:trPr>
        <w:tc>
          <w:tcPr>
            <w:tcW w:w="544" w:type="pct"/>
            <w:vMerge/>
            <w:shd w:val="clear" w:color="auto" w:fill="F9BE8F"/>
          </w:tcPr>
          <w:p w14:paraId="42D567C5" w14:textId="77777777" w:rsidR="00FE7C62" w:rsidRPr="00FE7C62" w:rsidRDefault="00FE7C62" w:rsidP="00FE7C62">
            <w:pPr>
              <w:spacing w:before="60"/>
              <w:ind w:left="113" w:right="113"/>
              <w:rPr>
                <w:rFonts w:ascii="Times New Roman" w:hAnsi="Times New Roman" w:cs="Times New Roman"/>
                <w:noProof/>
                <w:sz w:val="20"/>
                <w:szCs w:val="20"/>
              </w:rPr>
            </w:pPr>
          </w:p>
        </w:tc>
        <w:tc>
          <w:tcPr>
            <w:tcW w:w="517" w:type="pct"/>
            <w:shd w:val="clear" w:color="auto" w:fill="D9D9D9" w:themeFill="background1" w:themeFillShade="D9"/>
          </w:tcPr>
          <w:p w14:paraId="0FFAD6D9" w14:textId="77777777" w:rsidR="00FE7C62" w:rsidRPr="00FE7C62" w:rsidRDefault="00FE7C62" w:rsidP="00FE7C62">
            <w:pPr>
              <w:spacing w:before="60"/>
              <w:ind w:left="113" w:right="113"/>
              <w:rPr>
                <w:rFonts w:ascii="Times New Roman" w:hAnsi="Times New Roman" w:cs="Times New Roman"/>
                <w:noProof/>
                <w:color w:val="000000"/>
                <w:sz w:val="20"/>
                <w:szCs w:val="20"/>
              </w:rPr>
            </w:pPr>
            <w:r w:rsidRPr="00FE7C62">
              <w:rPr>
                <w:rFonts w:ascii="Times New Roman" w:hAnsi="Times New Roman"/>
                <w:color w:val="000000"/>
                <w:sz w:val="20"/>
                <w:highlight w:val="cyan"/>
              </w:rPr>
              <w:t>1. kritērijs (projektētājs)</w:t>
            </w:r>
          </w:p>
        </w:tc>
        <w:tc>
          <w:tcPr>
            <w:tcW w:w="1311" w:type="pct"/>
            <w:shd w:val="clear" w:color="auto" w:fill="D9D9D9" w:themeFill="background1" w:themeFillShade="D9"/>
          </w:tcPr>
          <w:p w14:paraId="2510F3FD" w14:textId="77777777" w:rsidR="00FE7C62" w:rsidRPr="00FE7C62" w:rsidRDefault="00FE7C62" w:rsidP="00FE7C62">
            <w:pPr>
              <w:spacing w:before="60"/>
              <w:ind w:left="113" w:right="113"/>
              <w:jc w:val="both"/>
              <w:rPr>
                <w:rFonts w:ascii="Times New Roman" w:hAnsi="Times New Roman" w:cs="Times New Roman"/>
                <w:noProof/>
                <w:sz w:val="20"/>
                <w:szCs w:val="20"/>
                <w:highlight w:val="cyan"/>
              </w:rPr>
            </w:pP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projektētājs deklarē, ka ir sasniegts nepieciešamais integritātes līmenis.</w:t>
            </w:r>
          </w:p>
          <w:p w14:paraId="166CEA62" w14:textId="77777777" w:rsidR="00FE7C62" w:rsidRPr="00FE7C62" w:rsidRDefault="00FE7C62" w:rsidP="00FE7C62">
            <w:pPr>
              <w:spacing w:before="60"/>
              <w:ind w:left="113" w:right="113"/>
              <w:jc w:val="both"/>
              <w:rPr>
                <w:rFonts w:ascii="Times New Roman" w:hAnsi="Times New Roman" w:cs="Times New Roman"/>
                <w:i/>
                <w:iCs/>
                <w:noProof/>
                <w:color w:val="000000"/>
                <w:sz w:val="20"/>
                <w:szCs w:val="20"/>
                <w:highlight w:val="cyan"/>
                <w:vertAlign w:val="superscript"/>
              </w:rPr>
            </w:pPr>
            <w:r w:rsidRPr="00FE7C62">
              <w:rPr>
                <w:rFonts w:ascii="Times New Roman" w:hAnsi="Times New Roman"/>
                <w:sz w:val="20"/>
                <w:highlight w:val="cyan"/>
              </w:rPr>
              <w:t xml:space="preserve">Ja operācija ir klasificēta kā </w:t>
            </w:r>
            <w:r w:rsidRPr="00FE7C62">
              <w:rPr>
                <w:rFonts w:ascii="Times New Roman" w:hAnsi="Times New Roman"/>
                <w:i/>
                <w:iCs/>
                <w:sz w:val="20"/>
                <w:highlight w:val="cyan"/>
              </w:rPr>
              <w:t>SAIL</w:t>
            </w:r>
            <w:r w:rsidRPr="00FE7C62">
              <w:rPr>
                <w:rFonts w:ascii="Times New Roman" w:hAnsi="Times New Roman"/>
                <w:sz w:val="20"/>
                <w:highlight w:val="cyan"/>
              </w:rPr>
              <w:t xml:space="preserve"> III, </w:t>
            </w:r>
            <w:r w:rsidRPr="00FE7C62">
              <w:rPr>
                <w:rFonts w:ascii="Times New Roman" w:hAnsi="Times New Roman"/>
                <w:i/>
                <w:iCs/>
                <w:sz w:val="20"/>
                <w:highlight w:val="cyan"/>
              </w:rPr>
              <w:t>UAS</w:t>
            </w:r>
            <w:r w:rsidRPr="00FE7C62">
              <w:rPr>
                <w:rFonts w:ascii="Times New Roman" w:hAnsi="Times New Roman"/>
                <w:sz w:val="20"/>
                <w:highlight w:val="cyan"/>
              </w:rPr>
              <w:t xml:space="preserve"> ekspluatantam jāizmanto </w:t>
            </w:r>
            <w:r w:rsidRPr="00FE7C62">
              <w:rPr>
                <w:rFonts w:ascii="Times New Roman" w:hAnsi="Times New Roman"/>
                <w:i/>
                <w:iCs/>
                <w:sz w:val="20"/>
                <w:highlight w:val="cyan"/>
              </w:rPr>
              <w:t>UAS</w:t>
            </w:r>
            <w:r w:rsidRPr="00FE7C62">
              <w:rPr>
                <w:rFonts w:ascii="Times New Roman" w:hAnsi="Times New Roman"/>
                <w:sz w:val="20"/>
                <w:highlight w:val="cyan"/>
              </w:rPr>
              <w:t xml:space="preserve">, par kuru </w:t>
            </w: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projektētājs ir izdevis paziņojumu par atbilstību ar </w:t>
            </w:r>
            <w:r w:rsidRPr="00FE7C62">
              <w:rPr>
                <w:rFonts w:ascii="Times New Roman" w:hAnsi="Times New Roman"/>
                <w:i/>
                <w:iCs/>
                <w:sz w:val="20"/>
                <w:highlight w:val="cyan"/>
              </w:rPr>
              <w:t>MoC</w:t>
            </w:r>
            <w:r w:rsidRPr="00FE7C62">
              <w:rPr>
                <w:rFonts w:ascii="Times New Roman" w:hAnsi="Times New Roman"/>
                <w:sz w:val="20"/>
                <w:highlight w:val="cyan"/>
              </w:rPr>
              <w:t xml:space="preserve"> attiecībā uz 61. </w:t>
            </w:r>
            <w:r w:rsidRPr="00FE7C62">
              <w:rPr>
                <w:rFonts w:ascii="Times New Roman" w:hAnsi="Times New Roman"/>
                <w:i/>
                <w:iCs/>
                <w:sz w:val="20"/>
                <w:highlight w:val="cyan"/>
              </w:rPr>
              <w:t>OSO</w:t>
            </w:r>
            <w:r w:rsidRPr="00FE7C62">
              <w:rPr>
                <w:rFonts w:ascii="Times New Roman" w:hAnsi="Times New Roman"/>
                <w:sz w:val="20"/>
                <w:highlight w:val="cyan"/>
              </w:rPr>
              <w:t xml:space="preserve">, izmantojot </w:t>
            </w:r>
            <w:r w:rsidRPr="00FE7C62">
              <w:rPr>
                <w:rFonts w:ascii="Times New Roman" w:hAnsi="Times New Roman"/>
                <w:i/>
                <w:iCs/>
                <w:sz w:val="20"/>
                <w:highlight w:val="cyan"/>
              </w:rPr>
              <w:t>MoC</w:t>
            </w:r>
            <w:r w:rsidRPr="00FE7C62">
              <w:rPr>
                <w:rFonts w:ascii="Times New Roman" w:hAnsi="Times New Roman"/>
                <w:sz w:val="20"/>
                <w:highlight w:val="cyan"/>
              </w:rPr>
              <w:t xml:space="preserve"> pievienoto veidlapu.</w:t>
            </w:r>
            <w:r w:rsidRPr="00FE7C62">
              <w:rPr>
                <w:rFonts w:ascii="Times New Roman" w:hAnsi="Times New Roman"/>
                <w:sz w:val="20"/>
                <w:highlight w:val="cyan"/>
                <w:vertAlign w:val="superscript"/>
              </w:rPr>
              <w:t>2</w:t>
            </w:r>
          </w:p>
        </w:tc>
        <w:tc>
          <w:tcPr>
            <w:tcW w:w="1372" w:type="pct"/>
            <w:shd w:val="clear" w:color="auto" w:fill="D9D9D9" w:themeFill="background1" w:themeFillShade="D9"/>
            <w:vAlign w:val="center"/>
          </w:tcPr>
          <w:p w14:paraId="6B68714A"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projektētājam jāsaņem </w:t>
            </w:r>
            <w:r w:rsidRPr="00FE7C62">
              <w:rPr>
                <w:rFonts w:ascii="Times New Roman" w:hAnsi="Times New Roman"/>
                <w:i/>
                <w:iCs/>
                <w:sz w:val="20"/>
                <w:highlight w:val="cyan"/>
              </w:rPr>
              <w:t>EASA</w:t>
            </w:r>
            <w:r w:rsidRPr="00FE7C62">
              <w:rPr>
                <w:rFonts w:ascii="Times New Roman" w:hAnsi="Times New Roman"/>
                <w:sz w:val="20"/>
                <w:highlight w:val="cyan"/>
              </w:rPr>
              <w:t xml:space="preserve"> izdots konstrukcijas pārbaudes ziņojums (</w:t>
            </w:r>
            <w:r w:rsidRPr="00FE7C62">
              <w:rPr>
                <w:rFonts w:ascii="Times New Roman" w:hAnsi="Times New Roman"/>
                <w:i/>
                <w:iCs/>
                <w:sz w:val="20"/>
                <w:highlight w:val="cyan"/>
              </w:rPr>
              <w:t>DVR</w:t>
            </w:r>
            <w:r w:rsidRPr="00FE7C62">
              <w:rPr>
                <w:rFonts w:ascii="Times New Roman" w:hAnsi="Times New Roman"/>
                <w:sz w:val="20"/>
                <w:highlight w:val="cyan"/>
              </w:rPr>
              <w:t>).</w:t>
            </w:r>
          </w:p>
        </w:tc>
        <w:tc>
          <w:tcPr>
            <w:tcW w:w="1256" w:type="pct"/>
            <w:shd w:val="clear" w:color="auto" w:fill="D9D9D9" w:themeFill="background1" w:themeFillShade="D9"/>
            <w:vAlign w:val="center"/>
          </w:tcPr>
          <w:p w14:paraId="20CF0CDC"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projektētājam jāsaņem tipa sertifikāts vai ierobežots tipa sertifikāts, ko </w:t>
            </w:r>
            <w:r w:rsidRPr="00FE7C62">
              <w:rPr>
                <w:rFonts w:ascii="Times New Roman" w:hAnsi="Times New Roman"/>
                <w:i/>
                <w:iCs/>
                <w:sz w:val="20"/>
                <w:highlight w:val="cyan"/>
              </w:rPr>
              <w:t>EASA</w:t>
            </w:r>
            <w:r w:rsidRPr="00FE7C62">
              <w:rPr>
                <w:rFonts w:ascii="Times New Roman" w:hAnsi="Times New Roman"/>
                <w:sz w:val="20"/>
                <w:highlight w:val="cyan"/>
              </w:rPr>
              <w:t xml:space="preserve"> izdevusi saskaņā ar Regulas (ES) Nr. 748/2012 I pielikumu (21. daļu).</w:t>
            </w:r>
          </w:p>
        </w:tc>
      </w:tr>
      <w:tr w:rsidR="00FE7C62" w:rsidRPr="00FE7C62" w14:paraId="56FA6DDB" w14:textId="77777777">
        <w:trPr>
          <w:trHeight w:val="3278"/>
        </w:trPr>
        <w:tc>
          <w:tcPr>
            <w:tcW w:w="544" w:type="pct"/>
            <w:vMerge/>
            <w:shd w:val="clear" w:color="auto" w:fill="F9BE8F"/>
          </w:tcPr>
          <w:p w14:paraId="5744C5E9" w14:textId="77777777" w:rsidR="00FE7C62" w:rsidRPr="00FE7C62" w:rsidRDefault="00FE7C62" w:rsidP="00FE7C62">
            <w:pPr>
              <w:spacing w:before="60"/>
              <w:ind w:left="113" w:right="113"/>
              <w:rPr>
                <w:rFonts w:ascii="Times New Roman" w:hAnsi="Times New Roman" w:cs="Times New Roman"/>
                <w:noProof/>
                <w:sz w:val="20"/>
                <w:szCs w:val="20"/>
              </w:rPr>
            </w:pPr>
          </w:p>
        </w:tc>
        <w:tc>
          <w:tcPr>
            <w:tcW w:w="517" w:type="pct"/>
            <w:tcBorders>
              <w:bottom w:val="single" w:sz="4" w:space="0" w:color="000000"/>
            </w:tcBorders>
          </w:tcPr>
          <w:p w14:paraId="04696B11" w14:textId="77777777" w:rsidR="00FE7C62" w:rsidRPr="00FE7C62" w:rsidRDefault="00FE7C62" w:rsidP="00FE7C62">
            <w:pPr>
              <w:spacing w:before="60"/>
              <w:ind w:left="113" w:right="113"/>
              <w:rPr>
                <w:rFonts w:ascii="Times New Roman" w:hAnsi="Times New Roman" w:cs="Times New Roman"/>
                <w:i/>
                <w:iCs/>
                <w:noProof/>
                <w:color w:val="000000"/>
                <w:sz w:val="20"/>
                <w:szCs w:val="20"/>
                <w:highlight w:val="cyan"/>
              </w:rPr>
            </w:pPr>
            <w:r w:rsidRPr="00FE7C62">
              <w:rPr>
                <w:rFonts w:ascii="Times New Roman" w:hAnsi="Times New Roman"/>
                <w:i/>
                <w:color w:val="000000"/>
                <w:sz w:val="20"/>
                <w:highlight w:val="cyan"/>
              </w:rPr>
              <w:t>Komentāri</w:t>
            </w:r>
          </w:p>
        </w:tc>
        <w:tc>
          <w:tcPr>
            <w:tcW w:w="1311" w:type="pct"/>
            <w:tcBorders>
              <w:bottom w:val="single" w:sz="4" w:space="0" w:color="000000"/>
            </w:tcBorders>
          </w:tcPr>
          <w:p w14:paraId="5B3D2279" w14:textId="77777777" w:rsidR="00FE7C62" w:rsidRPr="00FE7C62" w:rsidRDefault="00FE7C62" w:rsidP="00FE7C62">
            <w:pPr>
              <w:spacing w:before="60"/>
              <w:ind w:left="113" w:right="132"/>
              <w:jc w:val="both"/>
              <w:rPr>
                <w:rFonts w:ascii="Times New Roman" w:hAnsi="Times New Roman" w:cs="Times New Roman"/>
                <w:i/>
                <w:iCs/>
                <w:noProof/>
                <w:sz w:val="20"/>
                <w:szCs w:val="20"/>
                <w:highlight w:val="cyan"/>
              </w:rPr>
            </w:pPr>
            <w:r w:rsidRPr="00FE7C62">
              <w:rPr>
                <w:rFonts w:ascii="Times New Roman" w:hAnsi="Times New Roman"/>
                <w:i/>
                <w:sz w:val="20"/>
                <w:highlight w:val="cyan"/>
                <w:vertAlign w:val="superscript"/>
              </w:rPr>
              <w:t>1</w:t>
            </w:r>
            <w:r w:rsidRPr="00FE7C62">
              <w:rPr>
                <w:rFonts w:ascii="Times New Roman" w:hAnsi="Times New Roman"/>
                <w:i/>
                <w:sz w:val="20"/>
                <w:highlight w:val="cyan"/>
              </w:rPr>
              <w:t> </w:t>
            </w:r>
            <w:hyperlink r:id="rId72" w:history="1">
              <w:r w:rsidRPr="00FE7C62">
                <w:rPr>
                  <w:rFonts w:ascii="Times New Roman" w:hAnsi="Times New Roman"/>
                  <w:i/>
                  <w:color w:val="0000FF" w:themeColor="hyperlink"/>
                  <w:sz w:val="20"/>
                  <w:highlight w:val="cyan"/>
                  <w:u w:val="single"/>
                </w:rPr>
                <w:t>https://www.easa.europa.eu/en/documentlibrary/product-certificationconsultations/means-compliance-mocdesign-uas-operated-sail</w:t>
              </w:r>
            </w:hyperlink>
          </w:p>
          <w:p w14:paraId="536057BE" w14:textId="77777777" w:rsidR="00FE7C62" w:rsidRPr="00FE7C62" w:rsidRDefault="00FE7C62" w:rsidP="00FE7C62">
            <w:pPr>
              <w:spacing w:before="60"/>
              <w:ind w:left="113" w:right="132"/>
              <w:jc w:val="both"/>
              <w:rPr>
                <w:rFonts w:ascii="Times New Roman" w:hAnsi="Times New Roman" w:cs="Times New Roman"/>
                <w:noProof/>
                <w:sz w:val="20"/>
                <w:szCs w:val="20"/>
              </w:rPr>
            </w:pPr>
            <w:r w:rsidRPr="00FE7C62">
              <w:rPr>
                <w:rFonts w:ascii="Times New Roman" w:hAnsi="Times New Roman"/>
                <w:i/>
                <w:sz w:val="20"/>
                <w:highlight w:val="cyan"/>
                <w:vertAlign w:val="superscript"/>
              </w:rPr>
              <w:t>2</w:t>
            </w:r>
            <w:r w:rsidRPr="00FE7C62">
              <w:rPr>
                <w:rFonts w:ascii="Times New Roman" w:hAnsi="Times New Roman"/>
                <w:i/>
                <w:sz w:val="20"/>
                <w:highlight w:val="cyan"/>
              </w:rPr>
              <w:t xml:space="preserve"> UAS operācijām, kas klasificētas SAIL II līmenī, UAS ekspluatants joprojām var izmantot UAS, par kuru UAS projektētājs izdeva paziņojumu par atbilstību ar MoC attiecībā uz 6. OSO. Tomēr UAS projektētājam jāļauj eksperimentēt ar jauniem risinājumiem. Šādā gadījumā paziņojums par atbilstību, kurā nav atsauces uz publicētu MoC, varētu būt pieņemams.</w:t>
            </w:r>
          </w:p>
        </w:tc>
        <w:tc>
          <w:tcPr>
            <w:tcW w:w="1372" w:type="pct"/>
            <w:tcBorders>
              <w:bottom w:val="single" w:sz="4" w:space="0" w:color="000000"/>
            </w:tcBorders>
            <w:vAlign w:val="center"/>
          </w:tcPr>
          <w:p w14:paraId="3213016B" w14:textId="77777777" w:rsidR="00FE7C62" w:rsidRPr="00FE7C62" w:rsidRDefault="00FE7C62" w:rsidP="00FE7C62">
            <w:pPr>
              <w:spacing w:before="60"/>
              <w:ind w:left="113" w:right="113"/>
              <w:rPr>
                <w:rFonts w:ascii="Times New Roman" w:hAnsi="Times New Roman" w:cs="Times New Roman"/>
                <w:i/>
                <w:iCs/>
                <w:noProof/>
                <w:sz w:val="20"/>
                <w:szCs w:val="20"/>
                <w:highlight w:val="cyan"/>
              </w:rPr>
            </w:pPr>
            <w:r w:rsidRPr="00FE7C62">
              <w:rPr>
                <w:rFonts w:ascii="Times New Roman" w:hAnsi="Times New Roman"/>
                <w:i/>
                <w:sz w:val="20"/>
                <w:highlight w:val="cyan"/>
              </w:rPr>
              <w:t>n/p</w:t>
            </w:r>
          </w:p>
        </w:tc>
        <w:tc>
          <w:tcPr>
            <w:tcW w:w="1256" w:type="pct"/>
            <w:tcBorders>
              <w:bottom w:val="single" w:sz="4" w:space="0" w:color="000000"/>
            </w:tcBorders>
            <w:vAlign w:val="center"/>
          </w:tcPr>
          <w:p w14:paraId="1E2A4735" w14:textId="77777777" w:rsidR="00FE7C62" w:rsidRPr="00FE7C62" w:rsidRDefault="00FE7C62" w:rsidP="00FE7C62">
            <w:pPr>
              <w:spacing w:before="60"/>
              <w:ind w:left="113" w:right="113"/>
              <w:rPr>
                <w:rFonts w:ascii="Times New Roman" w:hAnsi="Times New Roman" w:cs="Times New Roman"/>
                <w:i/>
                <w:iCs/>
                <w:noProof/>
                <w:sz w:val="20"/>
                <w:szCs w:val="20"/>
                <w:highlight w:val="cyan"/>
              </w:rPr>
            </w:pPr>
            <w:r w:rsidRPr="00FE7C62">
              <w:rPr>
                <w:rFonts w:ascii="Times New Roman" w:hAnsi="Times New Roman"/>
                <w:i/>
                <w:sz w:val="20"/>
                <w:highlight w:val="cyan"/>
              </w:rPr>
              <w:t>n/p</w:t>
            </w:r>
          </w:p>
        </w:tc>
      </w:tr>
    </w:tbl>
    <w:p w14:paraId="60554DD6" w14:textId="77777777" w:rsidR="00FE7C62" w:rsidRPr="00FE7C62" w:rsidRDefault="00FE7C62" w:rsidP="00FE7C62">
      <w:pPr>
        <w:spacing w:before="84"/>
        <w:rPr>
          <w:rFonts w:ascii="Times New Roman" w:hAnsi="Times New Roman" w:cs="Times New Roman"/>
          <w:noProof/>
          <w:sz w:val="20"/>
          <w:szCs w:val="20"/>
        </w:rPr>
      </w:pPr>
    </w:p>
    <w:p w14:paraId="4397FE6E" w14:textId="77777777" w:rsidR="00FE7C62" w:rsidRPr="00FE7C62" w:rsidRDefault="00FE7C62" w:rsidP="00FE7C62">
      <w:pPr>
        <w:rPr>
          <w:rFonts w:ascii="Times New Roman" w:hAnsi="Times New Roman" w:cs="Times New Roman"/>
          <w:noProof/>
          <w:sz w:val="20"/>
          <w:szCs w:val="20"/>
        </w:rPr>
      </w:pPr>
      <w:r w:rsidRPr="00FE7C62">
        <w:br w:type="page"/>
      </w:r>
    </w:p>
    <w:p w14:paraId="3908AD2F" w14:textId="7B63A35D" w:rsidR="00FE7C62" w:rsidRPr="00FE7C62" w:rsidRDefault="00FE7C62" w:rsidP="00FE7C62">
      <w:pPr>
        <w:spacing w:before="120"/>
        <w:rPr>
          <w:rFonts w:ascii="Times New Roman" w:hAnsi="Times New Roman" w:cs="Times New Roman"/>
          <w:b/>
          <w:bCs/>
          <w:noProof/>
          <w:sz w:val="24"/>
          <w:szCs w:val="24"/>
        </w:rPr>
      </w:pPr>
      <w:bookmarkStart w:id="99" w:name="OSO_#07_—_Inspection_of_the_UAS_(product"/>
      <w:bookmarkEnd w:id="99"/>
      <w:r w:rsidRPr="00FE7C62">
        <w:rPr>
          <w:rFonts w:ascii="Times New Roman" w:hAnsi="Times New Roman"/>
          <w:b/>
          <w:sz w:val="24"/>
        </w:rPr>
        <w:t>7. </w:t>
      </w:r>
      <w:r w:rsidRPr="00FE7C62">
        <w:rPr>
          <w:rFonts w:ascii="Times New Roman" w:hAnsi="Times New Roman"/>
          <w:b/>
          <w:i/>
          <w:iCs/>
          <w:sz w:val="24"/>
        </w:rPr>
        <w:t>OSO</w:t>
      </w:r>
      <w:r w:rsidRPr="00FE7C62">
        <w:rPr>
          <w:rFonts w:ascii="Times New Roman" w:hAnsi="Times New Roman"/>
          <w:b/>
          <w:sz w:val="24"/>
        </w:rPr>
        <w:t xml:space="preserve">. </w:t>
      </w:r>
      <w:r w:rsidRPr="00FE7C62">
        <w:rPr>
          <w:rFonts w:ascii="Times New Roman" w:hAnsi="Times New Roman"/>
          <w:b/>
          <w:i/>
          <w:iCs/>
          <w:strike/>
          <w:color w:val="FF0000"/>
          <w:sz w:val="24"/>
        </w:rPr>
        <w:t>UAS</w:t>
      </w:r>
      <w:r w:rsidRPr="00FE7C62">
        <w:rPr>
          <w:rFonts w:ascii="Times New Roman" w:hAnsi="Times New Roman"/>
          <w:b/>
          <w:strike/>
          <w:color w:val="FF0000"/>
          <w:sz w:val="24"/>
        </w:rPr>
        <w:t xml:space="preserve"> pārbaude (produkta pārbaude), lai pārliecinātos par atbilstību</w:t>
      </w:r>
      <w:r w:rsidR="00BA5EB7">
        <w:rPr>
          <w:rFonts w:ascii="Times New Roman" w:hAnsi="Times New Roman"/>
          <w:b/>
          <w:strike/>
          <w:color w:val="FF0000"/>
          <w:sz w:val="24"/>
        </w:rPr>
        <w:t xml:space="preserve"> darbības koncepcijai </w:t>
      </w:r>
      <w:r w:rsidRPr="00FE7C62">
        <w:rPr>
          <w:rFonts w:ascii="Times New Roman" w:hAnsi="Times New Roman"/>
          <w:b/>
          <w:i/>
          <w:iCs/>
          <w:color w:val="000000"/>
          <w:sz w:val="24"/>
          <w:highlight w:val="cyan"/>
        </w:rPr>
        <w:t>UAS</w:t>
      </w:r>
      <w:r w:rsidRPr="00FE7C62">
        <w:rPr>
          <w:rFonts w:ascii="Times New Roman" w:hAnsi="Times New Roman"/>
          <w:b/>
          <w:color w:val="000000"/>
          <w:sz w:val="24"/>
          <w:highlight w:val="cyan"/>
        </w:rPr>
        <w:t xml:space="preserve"> konfigurācijas atbilstības pārbaude</w:t>
      </w:r>
    </w:p>
    <w:p w14:paraId="1CE8BB25" w14:textId="77777777" w:rsidR="00FE7C62" w:rsidRPr="00FE7C62" w:rsidRDefault="00FE7C62" w:rsidP="00FE7C62">
      <w:pPr>
        <w:tabs>
          <w:tab w:val="left" w:pos="731"/>
        </w:tabs>
        <w:spacing w:before="120"/>
        <w:ind w:left="426" w:right="164" w:hanging="426"/>
        <w:rPr>
          <w:rFonts w:ascii="Times New Roman" w:hAnsi="Times New Roman" w:cs="Times New Roman"/>
          <w:noProof/>
          <w:sz w:val="24"/>
          <w:szCs w:val="24"/>
        </w:rPr>
      </w:pPr>
      <w:r w:rsidRPr="00FE7C62">
        <w:rPr>
          <w:rFonts w:ascii="Times New Roman" w:hAnsi="Times New Roman"/>
          <w:color w:val="000000"/>
          <w:sz w:val="24"/>
          <w:highlight w:val="cyan"/>
        </w:rPr>
        <w:t>a)</w:t>
      </w:r>
      <w:r w:rsidRPr="00FE7C62">
        <w:rPr>
          <w:rFonts w:ascii="Times New Roman" w:hAnsi="Times New Roman"/>
          <w:color w:val="000000"/>
          <w:sz w:val="24"/>
        </w:rPr>
        <w:t xml:space="preserve"> </w:t>
      </w:r>
      <w:r w:rsidRPr="00FE7C62">
        <w:rPr>
          <w:rFonts w:ascii="Times New Roman" w:hAnsi="Times New Roman"/>
          <w:sz w:val="24"/>
        </w:rPr>
        <w:t xml:space="preserve">Šā </w:t>
      </w:r>
      <w:r w:rsidRPr="00FE7C62">
        <w:rPr>
          <w:rFonts w:ascii="Times New Roman" w:hAnsi="Times New Roman"/>
          <w:i/>
          <w:iCs/>
          <w:sz w:val="24"/>
        </w:rPr>
        <w:t>OSO</w:t>
      </w:r>
      <w:r w:rsidRPr="00FE7C62">
        <w:rPr>
          <w:rFonts w:ascii="Times New Roman" w:hAnsi="Times New Roman"/>
          <w:sz w:val="24"/>
        </w:rPr>
        <w:t xml:space="preserve"> nolūks ir nodrošināt, ka </w:t>
      </w:r>
      <w:r w:rsidRPr="00FE7C62">
        <w:rPr>
          <w:rFonts w:ascii="Times New Roman" w:hAnsi="Times New Roman"/>
          <w:i/>
          <w:iCs/>
          <w:sz w:val="24"/>
        </w:rPr>
        <w:t>UAS</w:t>
      </w:r>
      <w:r w:rsidRPr="00FE7C62">
        <w:rPr>
          <w:rFonts w:ascii="Times New Roman" w:hAnsi="Times New Roman"/>
          <w:sz w:val="24"/>
        </w:rPr>
        <w:t xml:space="preserve"> ekspluatants apliecina, ka operācijā izmantotā </w:t>
      </w:r>
      <w:r w:rsidRPr="00FE7C62">
        <w:rPr>
          <w:rFonts w:ascii="Times New Roman" w:hAnsi="Times New Roman"/>
          <w:i/>
          <w:iCs/>
          <w:sz w:val="24"/>
        </w:rPr>
        <w:t>UAS</w:t>
      </w:r>
      <w:r w:rsidRPr="00FE7C62">
        <w:rPr>
          <w:rFonts w:ascii="Times New Roman" w:hAnsi="Times New Roman"/>
          <w:sz w:val="24"/>
        </w:rPr>
        <w:t xml:space="preserve"> atbilst </w:t>
      </w:r>
      <w:r w:rsidRPr="00FE7C62">
        <w:rPr>
          <w:rFonts w:ascii="Times New Roman" w:hAnsi="Times New Roman"/>
          <w:i/>
          <w:iCs/>
          <w:sz w:val="24"/>
        </w:rPr>
        <w:t>UAS</w:t>
      </w:r>
      <w:r w:rsidRPr="00FE7C62">
        <w:rPr>
          <w:rFonts w:ascii="Times New Roman" w:hAnsi="Times New Roman"/>
          <w:sz w:val="24"/>
        </w:rPr>
        <w:t xml:space="preserve"> datiem, ko izmanto </w:t>
      </w:r>
      <w:r w:rsidRPr="00FE7C62">
        <w:rPr>
          <w:rFonts w:ascii="Times New Roman" w:hAnsi="Times New Roman"/>
          <w:strike/>
          <w:color w:val="FF0000"/>
          <w:sz w:val="24"/>
        </w:rPr>
        <w:t xml:space="preserve">paredzētās </w:t>
      </w:r>
      <w:r w:rsidRPr="00FE7C62">
        <w:rPr>
          <w:rFonts w:ascii="Times New Roman" w:hAnsi="Times New Roman"/>
          <w:i/>
          <w:iCs/>
          <w:color w:val="000000"/>
          <w:sz w:val="24"/>
          <w:highlight w:val="cyan"/>
        </w:rPr>
        <w:t>UAS</w:t>
      </w:r>
      <w:r w:rsidRPr="00FE7C62">
        <w:rPr>
          <w:rFonts w:ascii="Times New Roman" w:hAnsi="Times New Roman"/>
          <w:color w:val="000000"/>
          <w:sz w:val="24"/>
        </w:rPr>
        <w:t xml:space="preserve"> </w:t>
      </w:r>
      <w:r w:rsidRPr="00FE7C62">
        <w:rPr>
          <w:rFonts w:ascii="Times New Roman" w:hAnsi="Times New Roman"/>
          <w:sz w:val="24"/>
        </w:rPr>
        <w:t>operācijas apstiprinājuma/atļaujas pamatošanai.</w:t>
      </w:r>
    </w:p>
    <w:p w14:paraId="27603077" w14:textId="77777777" w:rsidR="00FE7C62" w:rsidRPr="00FE7C62" w:rsidRDefault="00FE7C62" w:rsidP="00FE7C62">
      <w:pPr>
        <w:tabs>
          <w:tab w:val="left" w:pos="731"/>
        </w:tabs>
        <w:spacing w:before="120"/>
        <w:ind w:left="426" w:hanging="426"/>
        <w:rPr>
          <w:rFonts w:ascii="Times New Roman" w:hAnsi="Times New Roman" w:cs="Times New Roman"/>
          <w:noProof/>
          <w:color w:val="000000"/>
          <w:sz w:val="24"/>
          <w:szCs w:val="24"/>
        </w:rPr>
      </w:pPr>
      <w:r w:rsidRPr="00FE7C62">
        <w:rPr>
          <w:rFonts w:ascii="Times New Roman" w:hAnsi="Times New Roman"/>
          <w:color w:val="000000"/>
          <w:sz w:val="24"/>
          <w:highlight w:val="cyan"/>
        </w:rPr>
        <w:t xml:space="preserve">b) Šis </w:t>
      </w:r>
      <w:r w:rsidRPr="00FE7C62">
        <w:rPr>
          <w:rFonts w:ascii="Times New Roman" w:hAnsi="Times New Roman"/>
          <w:i/>
          <w:iCs/>
          <w:color w:val="000000"/>
          <w:sz w:val="24"/>
          <w:highlight w:val="cyan"/>
        </w:rPr>
        <w:t>OSO</w:t>
      </w:r>
      <w:r w:rsidRPr="00FE7C62">
        <w:rPr>
          <w:rFonts w:ascii="Times New Roman" w:hAnsi="Times New Roman"/>
          <w:color w:val="000000"/>
          <w:sz w:val="24"/>
          <w:highlight w:val="cyan"/>
        </w:rPr>
        <w:t xml:space="preserve"> neapraksta pirmslidojuma vai pēclidojuma pārbaudi kā daļu no standarta operācijām; šis jautājums ir apspriests 8. </w:t>
      </w:r>
      <w:r w:rsidRPr="00FE7C62">
        <w:rPr>
          <w:rFonts w:ascii="Times New Roman" w:hAnsi="Times New Roman"/>
          <w:i/>
          <w:iCs/>
          <w:color w:val="000000"/>
          <w:sz w:val="24"/>
          <w:highlight w:val="cyan"/>
        </w:rPr>
        <w:t>OSO</w:t>
      </w:r>
      <w:r w:rsidRPr="00FE7C62">
        <w:rPr>
          <w:rFonts w:ascii="Times New Roman" w:hAnsi="Times New Roman"/>
          <w:color w:val="000000"/>
          <w:sz w:val="24"/>
          <w:highlight w:val="cyan"/>
        </w:rPr>
        <w:t>.</w:t>
      </w:r>
    </w:p>
    <w:p w14:paraId="30301DA6" w14:textId="77777777" w:rsidR="00FE7C62" w:rsidRPr="00FE7C62" w:rsidRDefault="00FE7C62" w:rsidP="00FE7C62">
      <w:pPr>
        <w:rPr>
          <w:rFonts w:ascii="Times New Roman" w:hAnsi="Times New Roman" w:cs="Times New Roman"/>
          <w:noProof/>
          <w:sz w:val="20"/>
          <w:szCs w:val="20"/>
        </w:rPr>
      </w:pPr>
    </w:p>
    <w:p w14:paraId="40EE29AB" w14:textId="77777777" w:rsidR="00FE7C62" w:rsidRPr="00FE7C62" w:rsidRDefault="00FE7C62" w:rsidP="00FE7C62">
      <w:pPr>
        <w:spacing w:before="9"/>
        <w:rPr>
          <w:rFonts w:ascii="Times New Roman" w:hAnsi="Times New Roman" w:cs="Times New Roman"/>
          <w:noProof/>
          <w:sz w:val="20"/>
          <w:szCs w:val="20"/>
        </w:rPr>
      </w:pPr>
    </w:p>
    <w:tbl>
      <w:tblPr>
        <w:tblW w:w="5000" w:type="pct"/>
        <w:tblCellMar>
          <w:left w:w="0" w:type="dxa"/>
          <w:right w:w="0" w:type="dxa"/>
        </w:tblCellMar>
        <w:tblLook w:val="0000" w:firstRow="0" w:lastRow="0" w:firstColumn="0" w:lastColumn="0" w:noHBand="0" w:noVBand="0"/>
      </w:tblPr>
      <w:tblGrid>
        <w:gridCol w:w="2409"/>
        <w:gridCol w:w="1696"/>
        <w:gridCol w:w="2966"/>
        <w:gridCol w:w="3672"/>
        <w:gridCol w:w="3274"/>
      </w:tblGrid>
      <w:tr w:rsidR="00FE7C62" w:rsidRPr="00FE7C62" w14:paraId="716DEE61" w14:textId="77777777">
        <w:trPr>
          <w:trHeight w:val="389"/>
        </w:trPr>
        <w:tc>
          <w:tcPr>
            <w:tcW w:w="1464" w:type="pct"/>
            <w:gridSpan w:val="2"/>
            <w:vMerge w:val="restart"/>
            <w:tcBorders>
              <w:top w:val="single" w:sz="5" w:space="0" w:color="000000"/>
              <w:left w:val="single" w:sz="5" w:space="0" w:color="000000"/>
              <w:bottom w:val="none" w:sz="0" w:space="0" w:color="000000"/>
              <w:right w:val="single" w:sz="5" w:space="0" w:color="000000"/>
            </w:tcBorders>
            <w:shd w:val="clear" w:color="F79546" w:fill="F79546"/>
            <w:vAlign w:val="center"/>
          </w:tcPr>
          <w:p w14:paraId="0BC16016" w14:textId="77777777" w:rsidR="00FE7C62" w:rsidRPr="00FE7C62" w:rsidRDefault="00FE7C62" w:rsidP="00FE7C62">
            <w:pPr>
              <w:spacing w:before="60"/>
              <w:ind w:left="115"/>
              <w:rPr>
                <w:rFonts w:ascii="Times New Roman" w:hAnsi="Times New Roman" w:cs="Times New Roman"/>
                <w:b/>
                <w:noProof/>
                <w:color w:val="000000"/>
                <w:sz w:val="20"/>
                <w:szCs w:val="20"/>
              </w:rPr>
            </w:pPr>
            <w:r w:rsidRPr="00FE7C62">
              <w:rPr>
                <w:rFonts w:ascii="Times New Roman" w:hAnsi="Times New Roman"/>
                <w:b/>
                <w:color w:val="000000"/>
                <w:sz w:val="20"/>
              </w:rPr>
              <w:t xml:space="preserve">TEHNISKS </w:t>
            </w:r>
            <w:r w:rsidRPr="00FE7C62">
              <w:rPr>
                <w:rFonts w:ascii="Times New Roman" w:hAnsi="Times New Roman"/>
                <w:b/>
                <w:i/>
                <w:iCs/>
                <w:color w:val="000000"/>
                <w:sz w:val="20"/>
              </w:rPr>
              <w:t>UAS</w:t>
            </w:r>
            <w:r w:rsidRPr="00FE7C62">
              <w:rPr>
                <w:rFonts w:ascii="Times New Roman" w:hAnsi="Times New Roman"/>
                <w:b/>
                <w:color w:val="000000"/>
                <w:sz w:val="20"/>
              </w:rPr>
              <w:t xml:space="preserve"> JAUTĀJUMS</w:t>
            </w:r>
          </w:p>
        </w:tc>
        <w:tc>
          <w:tcPr>
            <w:tcW w:w="3536" w:type="pct"/>
            <w:gridSpan w:val="3"/>
            <w:tcBorders>
              <w:top w:val="single" w:sz="5" w:space="0" w:color="000000"/>
              <w:left w:val="single" w:sz="5" w:space="0" w:color="000000"/>
              <w:bottom w:val="none" w:sz="0" w:space="0" w:color="000000"/>
              <w:right w:val="single" w:sz="5" w:space="0" w:color="000000"/>
            </w:tcBorders>
            <w:shd w:val="clear" w:color="auto" w:fill="DBE5F1" w:themeFill="accent1" w:themeFillTint="33"/>
          </w:tcPr>
          <w:p w14:paraId="148FF31A" w14:textId="77777777" w:rsidR="00FE7C62" w:rsidRPr="00FE7C62" w:rsidRDefault="00FE7C62" w:rsidP="00FE7C62">
            <w:pPr>
              <w:spacing w:before="60"/>
              <w:jc w:val="center"/>
              <w:rPr>
                <w:rFonts w:ascii="Times New Roman" w:hAnsi="Times New Roman" w:cs="Times New Roman"/>
                <w:noProof/>
                <w:color w:val="000000"/>
                <w:sz w:val="20"/>
                <w:szCs w:val="20"/>
              </w:rPr>
            </w:pPr>
            <w:r w:rsidRPr="00FE7C62">
              <w:rPr>
                <w:rFonts w:ascii="Times New Roman" w:hAnsi="Times New Roman"/>
                <w:b/>
                <w:color w:val="FF0000"/>
                <w:sz w:val="20"/>
              </w:rPr>
              <w:t>Integritātes līmenis</w:t>
            </w:r>
            <w:r w:rsidRPr="00FE7C62">
              <w:rPr>
                <w:rFonts w:ascii="Times New Roman" w:hAnsi="Times New Roman"/>
                <w:b/>
                <w:color w:val="000000"/>
                <w:sz w:val="20"/>
                <w:highlight w:val="cyan"/>
              </w:rPr>
              <w:t>INTEGRITĀTES LĪMENIS</w:t>
            </w:r>
          </w:p>
        </w:tc>
      </w:tr>
      <w:tr w:rsidR="00FE7C62" w:rsidRPr="00FE7C62" w14:paraId="740D21FC" w14:textId="77777777">
        <w:trPr>
          <w:trHeight w:hRule="exact" w:val="672"/>
        </w:trPr>
        <w:tc>
          <w:tcPr>
            <w:tcW w:w="1464" w:type="pct"/>
            <w:gridSpan w:val="2"/>
            <w:vMerge/>
            <w:tcBorders>
              <w:top w:val="none" w:sz="0" w:space="0" w:color="000000"/>
              <w:left w:val="single" w:sz="5" w:space="0" w:color="000000"/>
              <w:bottom w:val="single" w:sz="6" w:space="0" w:color="000000"/>
              <w:right w:val="single" w:sz="5" w:space="0" w:color="000000"/>
            </w:tcBorders>
            <w:shd w:val="clear" w:color="F79546" w:fill="F79546"/>
            <w:vAlign w:val="center"/>
          </w:tcPr>
          <w:p w14:paraId="215EF973" w14:textId="77777777" w:rsidR="00FE7C62" w:rsidRPr="00FE7C62" w:rsidRDefault="00FE7C62" w:rsidP="00FE7C62">
            <w:pPr>
              <w:spacing w:before="60"/>
              <w:rPr>
                <w:rFonts w:ascii="Times New Roman" w:hAnsi="Times New Roman" w:cs="Times New Roman"/>
                <w:noProof/>
                <w:sz w:val="20"/>
                <w:szCs w:val="20"/>
              </w:rPr>
            </w:pPr>
          </w:p>
        </w:tc>
        <w:tc>
          <w:tcPr>
            <w:tcW w:w="1058" w:type="pct"/>
            <w:tcBorders>
              <w:top w:val="single" w:sz="5" w:space="0" w:color="000000"/>
              <w:left w:val="single" w:sz="5" w:space="0" w:color="000000"/>
              <w:bottom w:val="single" w:sz="6" w:space="0" w:color="000000"/>
              <w:right w:val="single" w:sz="5" w:space="0" w:color="000000"/>
            </w:tcBorders>
            <w:shd w:val="clear" w:color="auto" w:fill="DBE5F1" w:themeFill="accent1" w:themeFillTint="33"/>
          </w:tcPr>
          <w:p w14:paraId="53946E25" w14:textId="77777777" w:rsidR="00FE7C62" w:rsidRPr="00FE7C62" w:rsidRDefault="00FE7C62" w:rsidP="00FE7C62">
            <w:pPr>
              <w:spacing w:before="60"/>
              <w:jc w:val="center"/>
              <w:rPr>
                <w:rFonts w:ascii="Times New Roman" w:hAnsi="Times New Roman" w:cs="Times New Roman"/>
                <w:b/>
                <w:noProof/>
                <w:color w:val="000000"/>
                <w:sz w:val="20"/>
                <w:szCs w:val="20"/>
              </w:rPr>
            </w:pPr>
            <w:r w:rsidRPr="00FE7C62">
              <w:rPr>
                <w:rFonts w:ascii="Times New Roman" w:hAnsi="Times New Roman"/>
                <w:b/>
                <w:color w:val="000000"/>
                <w:sz w:val="20"/>
              </w:rPr>
              <w:t>Zems</w:t>
            </w:r>
          </w:p>
          <w:p w14:paraId="00525238" w14:textId="77777777" w:rsidR="00FE7C62" w:rsidRPr="00FE7C62" w:rsidRDefault="00FE7C62" w:rsidP="00FE7C62">
            <w:pPr>
              <w:spacing w:before="60"/>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xml:space="preserve"> I un II)</w:t>
            </w:r>
          </w:p>
        </w:tc>
        <w:tc>
          <w:tcPr>
            <w:tcW w:w="1310" w:type="pct"/>
            <w:tcBorders>
              <w:top w:val="single" w:sz="5" w:space="0" w:color="000000"/>
              <w:left w:val="single" w:sz="5" w:space="0" w:color="000000"/>
              <w:bottom w:val="single" w:sz="6" w:space="0" w:color="000000"/>
              <w:right w:val="single" w:sz="5" w:space="0" w:color="000000"/>
            </w:tcBorders>
            <w:shd w:val="clear" w:color="auto" w:fill="DBE5F1" w:themeFill="accent1" w:themeFillTint="33"/>
          </w:tcPr>
          <w:p w14:paraId="7128DA79" w14:textId="77777777" w:rsidR="00FE7C62" w:rsidRPr="00FE7C62" w:rsidRDefault="00FE7C62" w:rsidP="00FE7C62">
            <w:pPr>
              <w:spacing w:before="60"/>
              <w:jc w:val="center"/>
              <w:rPr>
                <w:rFonts w:ascii="Times New Roman" w:hAnsi="Times New Roman" w:cs="Times New Roman"/>
                <w:b/>
                <w:noProof/>
                <w:color w:val="000000"/>
                <w:sz w:val="20"/>
                <w:szCs w:val="20"/>
              </w:rPr>
            </w:pPr>
            <w:r w:rsidRPr="00FE7C62">
              <w:rPr>
                <w:rFonts w:ascii="Times New Roman" w:hAnsi="Times New Roman"/>
                <w:b/>
                <w:color w:val="000000"/>
                <w:sz w:val="20"/>
              </w:rPr>
              <w:t>Vidējs</w:t>
            </w:r>
          </w:p>
          <w:p w14:paraId="475253A3" w14:textId="77777777" w:rsidR="00FE7C62" w:rsidRPr="00FE7C62" w:rsidRDefault="00FE7C62" w:rsidP="00FE7C62">
            <w:pPr>
              <w:spacing w:before="60"/>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xml:space="preserve"> III un IV)</w:t>
            </w:r>
          </w:p>
        </w:tc>
        <w:tc>
          <w:tcPr>
            <w:tcW w:w="1168" w:type="pct"/>
            <w:tcBorders>
              <w:top w:val="single" w:sz="5" w:space="0" w:color="000000"/>
              <w:left w:val="single" w:sz="5" w:space="0" w:color="000000"/>
              <w:bottom w:val="single" w:sz="6" w:space="0" w:color="000000"/>
              <w:right w:val="single" w:sz="5" w:space="0" w:color="000000"/>
            </w:tcBorders>
            <w:shd w:val="clear" w:color="auto" w:fill="DBE5F1" w:themeFill="accent1" w:themeFillTint="33"/>
          </w:tcPr>
          <w:p w14:paraId="3C5F69DC" w14:textId="77777777" w:rsidR="00FE7C62" w:rsidRPr="00FE7C62" w:rsidRDefault="00FE7C62" w:rsidP="00FE7C62">
            <w:pPr>
              <w:spacing w:before="60"/>
              <w:jc w:val="center"/>
              <w:rPr>
                <w:rFonts w:ascii="Times New Roman" w:hAnsi="Times New Roman" w:cs="Times New Roman"/>
                <w:b/>
                <w:noProof/>
                <w:color w:val="000000"/>
                <w:sz w:val="20"/>
                <w:szCs w:val="20"/>
              </w:rPr>
            </w:pPr>
            <w:r w:rsidRPr="00FE7C62">
              <w:rPr>
                <w:rFonts w:ascii="Times New Roman" w:hAnsi="Times New Roman"/>
                <w:b/>
                <w:color w:val="000000"/>
                <w:sz w:val="20"/>
              </w:rPr>
              <w:t>Augsts</w:t>
            </w:r>
          </w:p>
          <w:p w14:paraId="336CE800" w14:textId="77777777" w:rsidR="00FE7C62" w:rsidRPr="00FE7C62" w:rsidRDefault="00FE7C62" w:rsidP="00FE7C62">
            <w:pPr>
              <w:spacing w:before="60"/>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xml:space="preserve"> V un VI)</w:t>
            </w:r>
          </w:p>
        </w:tc>
      </w:tr>
      <w:tr w:rsidR="00FE7C62" w:rsidRPr="00FE7C62" w14:paraId="6100FF30" w14:textId="77777777">
        <w:trPr>
          <w:trHeight w:val="1978"/>
        </w:trPr>
        <w:tc>
          <w:tcPr>
            <w:tcW w:w="859" w:type="pct"/>
            <w:vMerge w:val="restart"/>
            <w:tcBorders>
              <w:top w:val="single" w:sz="6" w:space="0" w:color="000000"/>
              <w:left w:val="single" w:sz="6" w:space="0" w:color="000000"/>
              <w:right w:val="single" w:sz="6" w:space="0" w:color="000000"/>
            </w:tcBorders>
            <w:shd w:val="clear" w:color="F9BE8F" w:fill="F9BE8F"/>
          </w:tcPr>
          <w:p w14:paraId="36DDC685" w14:textId="77777777" w:rsidR="00FE7C62" w:rsidRPr="00FE7C62" w:rsidRDefault="00FE7C62" w:rsidP="00FE7C62">
            <w:pPr>
              <w:spacing w:before="60"/>
              <w:ind w:left="142" w:right="138"/>
              <w:rPr>
                <w:rFonts w:ascii="Times New Roman" w:hAnsi="Times New Roman" w:cs="Times New Roman"/>
                <w:noProof/>
                <w:sz w:val="20"/>
                <w:szCs w:val="20"/>
              </w:rPr>
            </w:pPr>
          </w:p>
          <w:p w14:paraId="7515AD76" w14:textId="77777777" w:rsidR="00FE7C62" w:rsidRPr="00FE7C62" w:rsidRDefault="00FE7C62" w:rsidP="00FE7C62">
            <w:pPr>
              <w:spacing w:before="60"/>
              <w:ind w:left="142" w:right="138"/>
              <w:rPr>
                <w:rFonts w:ascii="Times New Roman" w:hAnsi="Times New Roman" w:cs="Times New Roman"/>
                <w:noProof/>
                <w:sz w:val="20"/>
                <w:szCs w:val="20"/>
              </w:rPr>
            </w:pPr>
          </w:p>
          <w:p w14:paraId="5BAC7D34" w14:textId="1ED2AC89" w:rsidR="00FE7C62" w:rsidRPr="00FE7C62" w:rsidRDefault="00FE7C62" w:rsidP="00FE7C62">
            <w:pPr>
              <w:spacing w:before="60"/>
              <w:ind w:left="142" w:right="138"/>
              <w:rPr>
                <w:rFonts w:ascii="Times New Roman" w:hAnsi="Times New Roman" w:cs="Times New Roman"/>
                <w:strike/>
                <w:noProof/>
                <w:color w:val="EE0000"/>
                <w:sz w:val="20"/>
                <w:szCs w:val="20"/>
              </w:rPr>
            </w:pPr>
            <w:r w:rsidRPr="00FE7C62">
              <w:rPr>
                <w:rFonts w:ascii="Times New Roman" w:hAnsi="Times New Roman"/>
                <w:sz w:val="20"/>
              </w:rPr>
              <w:t>7. </w:t>
            </w:r>
            <w:r w:rsidRPr="00FE7C62">
              <w:rPr>
                <w:rFonts w:ascii="Times New Roman" w:hAnsi="Times New Roman"/>
                <w:i/>
                <w:iCs/>
                <w:sz w:val="20"/>
              </w:rPr>
              <w:t>OSO</w:t>
            </w:r>
            <w:r w:rsidRPr="00FE7C62">
              <w:rPr>
                <w:rFonts w:ascii="Times New Roman" w:hAnsi="Times New Roman"/>
                <w:sz w:val="20"/>
              </w:rPr>
              <w:t>.</w:t>
            </w:r>
            <w:r w:rsidRPr="00FE7C62">
              <w:rPr>
                <w:rFonts w:ascii="Times New Roman" w:hAnsi="Times New Roman"/>
                <w:i/>
                <w:iCs/>
                <w:strike/>
                <w:color w:val="EE0000"/>
                <w:sz w:val="20"/>
              </w:rPr>
              <w:t>UAS</w:t>
            </w:r>
            <w:r w:rsidRPr="00FE7C62">
              <w:rPr>
                <w:rFonts w:ascii="Times New Roman" w:hAnsi="Times New Roman"/>
                <w:strike/>
                <w:color w:val="EE0000"/>
                <w:sz w:val="20"/>
              </w:rPr>
              <w:t xml:space="preserve"> pārbaude (produkta pārbaude), lai pārliecinātos par atbilstību</w:t>
            </w:r>
            <w:r w:rsidR="000D7D97">
              <w:rPr>
                <w:rFonts w:ascii="Times New Roman" w:hAnsi="Times New Roman"/>
                <w:strike/>
                <w:color w:val="EE0000"/>
                <w:sz w:val="20"/>
              </w:rPr>
              <w:t xml:space="preserve"> darbības koncepcijai</w:t>
            </w:r>
          </w:p>
          <w:p w14:paraId="034C1F1E" w14:textId="77777777" w:rsidR="00FE7C62" w:rsidRPr="00FE7C62" w:rsidRDefault="00FE7C62" w:rsidP="00FE7C62">
            <w:pPr>
              <w:spacing w:before="60"/>
              <w:ind w:left="142" w:right="138"/>
              <w:rPr>
                <w:rFonts w:ascii="Times New Roman" w:hAnsi="Times New Roman" w:cs="Times New Roman"/>
                <w:noProof/>
                <w:color w:val="000000"/>
                <w:sz w:val="20"/>
                <w:szCs w:val="20"/>
              </w:rPr>
            </w:pP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konfigurācijas atbilstības pārbaude</w:t>
            </w:r>
          </w:p>
        </w:tc>
        <w:tc>
          <w:tcPr>
            <w:tcW w:w="605" w:type="pct"/>
            <w:tcBorders>
              <w:top w:val="single" w:sz="6" w:space="0" w:color="000000"/>
              <w:left w:val="single" w:sz="6" w:space="0" w:color="000000"/>
              <w:bottom w:val="nil"/>
              <w:right w:val="single" w:sz="6" w:space="0" w:color="000000"/>
            </w:tcBorders>
            <w:shd w:val="clear" w:color="auto" w:fill="D9D9D9" w:themeFill="background1" w:themeFillShade="D9"/>
            <w:vAlign w:val="center"/>
          </w:tcPr>
          <w:p w14:paraId="1A52729B" w14:textId="77777777" w:rsidR="00FE7C62" w:rsidRPr="00FE7C62" w:rsidRDefault="00FE7C62" w:rsidP="00FE7C62">
            <w:pPr>
              <w:spacing w:before="60"/>
              <w:ind w:left="115"/>
              <w:rPr>
                <w:rFonts w:ascii="Times New Roman" w:hAnsi="Times New Roman" w:cs="Times New Roman"/>
                <w:strike/>
                <w:noProof/>
                <w:color w:val="FF0000"/>
                <w:sz w:val="20"/>
                <w:szCs w:val="20"/>
              </w:rPr>
            </w:pPr>
            <w:r w:rsidRPr="00FE7C62">
              <w:rPr>
                <w:rFonts w:ascii="Times New Roman" w:hAnsi="Times New Roman"/>
                <w:strike/>
                <w:color w:val="FF0000"/>
                <w:sz w:val="20"/>
              </w:rPr>
              <w:t>Kritēriji</w:t>
            </w:r>
          </w:p>
          <w:p w14:paraId="68035A55" w14:textId="77777777" w:rsidR="00FE7C62" w:rsidRPr="00FE7C62" w:rsidRDefault="00FE7C62" w:rsidP="00FE7C62">
            <w:pPr>
              <w:spacing w:before="60"/>
              <w:ind w:left="115"/>
              <w:rPr>
                <w:rFonts w:ascii="Times New Roman" w:hAnsi="Times New Roman" w:cs="Times New Roman"/>
                <w:noProof/>
                <w:color w:val="000000"/>
                <w:sz w:val="20"/>
                <w:szCs w:val="20"/>
              </w:rPr>
            </w:pPr>
            <w:r w:rsidRPr="00FE7C62">
              <w:rPr>
                <w:rFonts w:ascii="Times New Roman" w:hAnsi="Times New Roman"/>
                <w:color w:val="000000"/>
                <w:sz w:val="20"/>
                <w:highlight w:val="cyan"/>
              </w:rPr>
              <w:t>Kritērijs</w:t>
            </w:r>
          </w:p>
        </w:tc>
        <w:tc>
          <w:tcPr>
            <w:tcW w:w="3536" w:type="pct"/>
            <w:gridSpan w:val="3"/>
            <w:tcBorders>
              <w:top w:val="single" w:sz="6" w:space="0" w:color="000000"/>
              <w:left w:val="single" w:sz="6" w:space="0" w:color="000000"/>
              <w:bottom w:val="nil"/>
              <w:right w:val="single" w:sz="6" w:space="0" w:color="000000"/>
            </w:tcBorders>
            <w:shd w:val="clear" w:color="auto" w:fill="D9D9D9" w:themeFill="background1" w:themeFillShade="D9"/>
            <w:vAlign w:val="center"/>
          </w:tcPr>
          <w:p w14:paraId="63AD5E4C" w14:textId="40BFAA3D" w:rsidR="00FE7C62" w:rsidRPr="00FE7C62" w:rsidRDefault="00FE7C62" w:rsidP="00FE7C62">
            <w:pPr>
              <w:spacing w:before="60"/>
              <w:ind w:left="106"/>
              <w:rPr>
                <w:rFonts w:ascii="Times New Roman" w:hAnsi="Times New Roman" w:cs="Times New Roman"/>
                <w:strike/>
                <w:noProof/>
                <w:color w:val="FF0000"/>
                <w:sz w:val="20"/>
                <w:szCs w:val="20"/>
              </w:rPr>
            </w:pPr>
            <w:r w:rsidRPr="00FE7C62">
              <w:rPr>
                <w:rFonts w:ascii="Times New Roman" w:hAnsi="Times New Roman"/>
                <w:strike/>
                <w:color w:val="FF0000"/>
                <w:sz w:val="20"/>
              </w:rPr>
              <w:t xml:space="preserve">Tālvadības apkalpe pārliecinās par to, ka </w:t>
            </w:r>
            <w:r w:rsidRPr="00FE7C62">
              <w:rPr>
                <w:rFonts w:ascii="Times New Roman" w:hAnsi="Times New Roman"/>
                <w:i/>
                <w:iCs/>
                <w:strike/>
                <w:color w:val="FF0000"/>
                <w:sz w:val="20"/>
              </w:rPr>
              <w:t>UAS</w:t>
            </w:r>
            <w:r w:rsidRPr="00FE7C62">
              <w:rPr>
                <w:rFonts w:ascii="Times New Roman" w:hAnsi="Times New Roman"/>
                <w:strike/>
                <w:color w:val="FF0000"/>
                <w:sz w:val="20"/>
              </w:rPr>
              <w:t xml:space="preserve"> ir drošas ekspluatācijas stāvoklī un atbilst apstiprinātaja</w:t>
            </w:r>
            <w:r w:rsidR="003E6430">
              <w:rPr>
                <w:rFonts w:ascii="Times New Roman" w:hAnsi="Times New Roman"/>
                <w:strike/>
                <w:color w:val="FF0000"/>
                <w:sz w:val="20"/>
              </w:rPr>
              <w:t xml:space="preserve">i </w:t>
            </w:r>
            <w:r w:rsidR="003E6430" w:rsidRPr="00AB6F8E">
              <w:rPr>
                <w:rFonts w:ascii="Times New Roman" w:hAnsi="Times New Roman"/>
                <w:i/>
                <w:iCs/>
                <w:strike/>
                <w:color w:val="FF0000"/>
                <w:sz w:val="20"/>
              </w:rPr>
              <w:t>darbības koncepcijai</w:t>
            </w:r>
            <w:r w:rsidRPr="00AB6F8E">
              <w:rPr>
                <w:rFonts w:ascii="Times New Roman" w:hAnsi="Times New Roman"/>
                <w:i/>
                <w:iCs/>
                <w:strike/>
                <w:color w:val="FF0000"/>
                <w:sz w:val="20"/>
              </w:rPr>
              <w:t>.</w:t>
            </w:r>
            <w:r w:rsidRPr="00FE7C62">
              <w:rPr>
                <w:rFonts w:ascii="Times New Roman" w:hAnsi="Times New Roman"/>
                <w:strike/>
                <w:color w:val="FF0000"/>
                <w:sz w:val="20"/>
                <w:vertAlign w:val="superscript"/>
              </w:rPr>
              <w:t>1</w:t>
            </w:r>
          </w:p>
          <w:p w14:paraId="0D076746" w14:textId="77777777" w:rsidR="00FE7C62" w:rsidRPr="00FE7C62" w:rsidRDefault="00FE7C62" w:rsidP="00FE7C62">
            <w:pPr>
              <w:spacing w:before="60"/>
              <w:ind w:left="106"/>
              <w:rPr>
                <w:rFonts w:ascii="Times New Roman" w:hAnsi="Times New Roman" w:cs="Times New Roman"/>
                <w:noProof/>
                <w:color w:val="000000"/>
                <w:sz w:val="20"/>
                <w:szCs w:val="20"/>
                <w:highlight w:val="cyan"/>
              </w:rPr>
            </w:pPr>
            <w:r w:rsidRPr="00FE7C62">
              <w:rPr>
                <w:rFonts w:ascii="Times New Roman" w:hAnsi="Times New Roman"/>
                <w:color w:val="000000"/>
                <w:sz w:val="20"/>
                <w:highlight w:val="cyan"/>
              </w:rPr>
              <w:t xml:space="preserve">Ekspluatantam ir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atbilstības pārbaudes procedūras, ar ko periodiski nodrošina, ka:</w:t>
            </w:r>
          </w:p>
          <w:p w14:paraId="70119DDA" w14:textId="77777777" w:rsidR="00FE7C62" w:rsidRPr="00FE7C62" w:rsidRDefault="00FE7C62" w:rsidP="00FE7C62">
            <w:pPr>
              <w:widowControl/>
              <w:tabs>
                <w:tab w:val="decimal" w:pos="394"/>
              </w:tabs>
              <w:autoSpaceDE/>
              <w:autoSpaceDN/>
              <w:spacing w:before="60"/>
              <w:ind w:left="106"/>
              <w:rPr>
                <w:rFonts w:ascii="Times New Roman" w:hAnsi="Times New Roman" w:cs="Times New Roman"/>
                <w:noProof/>
                <w:color w:val="000000"/>
                <w:sz w:val="20"/>
                <w:szCs w:val="20"/>
                <w:highlight w:val="cyan"/>
              </w:rPr>
            </w:pPr>
            <w:r w:rsidRPr="00FE7C62">
              <w:rPr>
                <w:rFonts w:ascii="Times New Roman" w:hAnsi="Times New Roman"/>
                <w:color w:val="000000"/>
                <w:sz w:val="20"/>
                <w:highlight w:val="cyan"/>
              </w:rPr>
              <w:t xml:space="preserve">a)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ko paredzēts izmantot operācijā, ir drošas ekspluatācijas stāvoklī un</w:t>
            </w:r>
          </w:p>
          <w:p w14:paraId="6EE1A197" w14:textId="77777777" w:rsidR="00FE7C62" w:rsidRPr="00FE7C62" w:rsidRDefault="00FE7C62" w:rsidP="00FE7C62">
            <w:pPr>
              <w:widowControl/>
              <w:tabs>
                <w:tab w:val="decimal" w:pos="394"/>
              </w:tabs>
              <w:autoSpaceDE/>
              <w:autoSpaceDN/>
              <w:spacing w:before="60"/>
              <w:ind w:left="106"/>
              <w:rPr>
                <w:rFonts w:ascii="Times New Roman" w:hAnsi="Times New Roman" w:cs="Times New Roman"/>
                <w:noProof/>
                <w:color w:val="FF0000"/>
                <w:sz w:val="20"/>
                <w:szCs w:val="20"/>
              </w:rPr>
            </w:pPr>
            <w:r w:rsidRPr="00FE7C62">
              <w:rPr>
                <w:rFonts w:ascii="Times New Roman" w:hAnsi="Times New Roman"/>
                <w:color w:val="000000"/>
                <w:sz w:val="20"/>
                <w:highlight w:val="cyan"/>
              </w:rPr>
              <w:t xml:space="preserve">b)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konfigurācija atbilst informācijai, kas iekļauta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lidojumu rokasgrāmatā, un apstiprinātajai konfigurācijai.</w:t>
            </w:r>
            <w:r w:rsidRPr="00FE7C62">
              <w:rPr>
                <w:rFonts w:ascii="Times New Roman" w:hAnsi="Times New Roman"/>
                <w:color w:val="000000"/>
                <w:sz w:val="20"/>
                <w:highlight w:val="cyan"/>
                <w:vertAlign w:val="superscript"/>
              </w:rPr>
              <w:t>1</w:t>
            </w:r>
          </w:p>
        </w:tc>
      </w:tr>
      <w:tr w:rsidR="00FE7C62" w:rsidRPr="00FE7C62" w14:paraId="58BFCB63" w14:textId="77777777">
        <w:trPr>
          <w:trHeight w:val="1275"/>
        </w:trPr>
        <w:tc>
          <w:tcPr>
            <w:tcW w:w="859" w:type="pct"/>
            <w:vMerge/>
            <w:tcBorders>
              <w:left w:val="single" w:sz="6" w:space="0" w:color="000000"/>
              <w:bottom w:val="single" w:sz="4" w:space="0" w:color="auto"/>
              <w:right w:val="single" w:sz="6" w:space="0" w:color="000000"/>
            </w:tcBorders>
            <w:shd w:val="clear" w:color="F9BE8F" w:fill="F9BE8F"/>
            <w:vAlign w:val="bottom"/>
          </w:tcPr>
          <w:p w14:paraId="7E4AAC7A" w14:textId="77777777" w:rsidR="00FE7C62" w:rsidRPr="00FE7C62" w:rsidRDefault="00FE7C62" w:rsidP="00FE7C62">
            <w:pPr>
              <w:spacing w:before="60"/>
              <w:ind w:left="108" w:right="324"/>
              <w:rPr>
                <w:rFonts w:ascii="Times New Roman" w:hAnsi="Times New Roman" w:cs="Times New Roman"/>
                <w:noProof/>
                <w:sz w:val="20"/>
                <w:szCs w:val="20"/>
              </w:rPr>
            </w:pPr>
          </w:p>
        </w:tc>
        <w:tc>
          <w:tcPr>
            <w:tcW w:w="605" w:type="pct"/>
            <w:tcBorders>
              <w:top w:val="single" w:sz="5" w:space="0" w:color="000000"/>
              <w:left w:val="single" w:sz="6" w:space="0" w:color="000000"/>
              <w:bottom w:val="single" w:sz="4" w:space="0" w:color="auto"/>
              <w:right w:val="single" w:sz="6" w:space="0" w:color="000000"/>
            </w:tcBorders>
            <w:vAlign w:val="center"/>
          </w:tcPr>
          <w:p w14:paraId="11C7AE92" w14:textId="77777777" w:rsidR="00FE7C62" w:rsidRPr="00FE7C62" w:rsidRDefault="00FE7C62" w:rsidP="00FE7C62">
            <w:pPr>
              <w:spacing w:before="60"/>
              <w:ind w:left="115"/>
              <w:rPr>
                <w:rFonts w:ascii="Times New Roman" w:hAnsi="Times New Roman" w:cs="Times New Roman"/>
                <w:i/>
                <w:noProof/>
                <w:color w:val="000000"/>
                <w:sz w:val="20"/>
                <w:szCs w:val="20"/>
              </w:rPr>
            </w:pPr>
            <w:r w:rsidRPr="00FE7C62">
              <w:rPr>
                <w:rFonts w:ascii="Times New Roman" w:hAnsi="Times New Roman"/>
                <w:i/>
                <w:color w:val="000000"/>
                <w:sz w:val="20"/>
              </w:rPr>
              <w:t>Komentāri</w:t>
            </w:r>
          </w:p>
        </w:tc>
        <w:tc>
          <w:tcPr>
            <w:tcW w:w="3536" w:type="pct"/>
            <w:gridSpan w:val="3"/>
            <w:tcBorders>
              <w:top w:val="single" w:sz="5" w:space="0" w:color="000000"/>
              <w:left w:val="single" w:sz="6" w:space="0" w:color="000000"/>
              <w:bottom w:val="single" w:sz="4" w:space="0" w:color="auto"/>
              <w:right w:val="single" w:sz="6" w:space="0" w:color="000000"/>
            </w:tcBorders>
            <w:vAlign w:val="bottom"/>
          </w:tcPr>
          <w:p w14:paraId="3480E065" w14:textId="77777777" w:rsidR="00FE7C62" w:rsidRPr="00FE7C62" w:rsidRDefault="00FE7C62" w:rsidP="00FE7C62">
            <w:pPr>
              <w:spacing w:before="60"/>
              <w:ind w:left="118" w:right="142"/>
              <w:rPr>
                <w:rFonts w:ascii="Times New Roman" w:hAnsi="Times New Roman" w:cs="Times New Roman"/>
                <w:i/>
                <w:iCs/>
                <w:strike/>
                <w:noProof/>
                <w:color w:val="EE0000"/>
                <w:sz w:val="20"/>
                <w:szCs w:val="20"/>
              </w:rPr>
            </w:pPr>
            <w:r w:rsidRPr="00FE7C62">
              <w:rPr>
                <w:rFonts w:ascii="Times New Roman" w:hAnsi="Times New Roman"/>
                <w:i/>
                <w:sz w:val="20"/>
                <w:vertAlign w:val="superscript"/>
              </w:rPr>
              <w:t xml:space="preserve">1 </w:t>
            </w:r>
            <w:r w:rsidRPr="00FE7C62">
              <w:rPr>
                <w:rFonts w:ascii="Times New Roman" w:hAnsi="Times New Roman"/>
                <w:i/>
                <w:strike/>
                <w:color w:val="EE0000"/>
                <w:sz w:val="20"/>
              </w:rPr>
              <w:t>Šim kritērijam atšķirību starp vidēja un augsta līmeņa noturību nosaka apliecinājuma līmenis (skat. turpmākajā tabulā).</w:t>
            </w:r>
          </w:p>
          <w:p w14:paraId="4F2D55DC" w14:textId="77777777" w:rsidR="00FE7C62" w:rsidRPr="00FE7C62" w:rsidRDefault="00FE7C62" w:rsidP="00FE7C62">
            <w:pPr>
              <w:spacing w:before="60"/>
              <w:ind w:left="118" w:right="142"/>
              <w:rPr>
                <w:rFonts w:ascii="Times New Roman" w:hAnsi="Times New Roman" w:cs="Times New Roman"/>
                <w:noProof/>
                <w:sz w:val="20"/>
                <w:szCs w:val="20"/>
              </w:rPr>
            </w:pPr>
            <w:r w:rsidRPr="00FE7C62">
              <w:rPr>
                <w:rFonts w:ascii="Times New Roman" w:hAnsi="Times New Roman"/>
                <w:sz w:val="20"/>
                <w:highlight w:val="cyan"/>
              </w:rPr>
              <w:t xml:space="preserve">Atļautā </w:t>
            </w:r>
            <w:r w:rsidRPr="00FE7C62">
              <w:rPr>
                <w:rFonts w:ascii="Times New Roman" w:hAnsi="Times New Roman"/>
                <w:i/>
                <w:iCs/>
                <w:sz w:val="20"/>
                <w:highlight w:val="cyan"/>
              </w:rPr>
              <w:t>UAS</w:t>
            </w:r>
            <w:r w:rsidRPr="00FE7C62">
              <w:rPr>
                <w:rFonts w:ascii="Times New Roman" w:hAnsi="Times New Roman"/>
                <w:sz w:val="20"/>
                <w:highlight w:val="cyan"/>
              </w:rPr>
              <w:t xml:space="preserve"> konfigurācija jānosaka </w:t>
            </w: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projektētājam saskaņā ar konfigurācijas kontroles kritērijiem, kas noteikti 2. </w:t>
            </w:r>
            <w:r w:rsidRPr="00FE7C62">
              <w:rPr>
                <w:rFonts w:ascii="Times New Roman" w:hAnsi="Times New Roman"/>
                <w:i/>
                <w:iCs/>
                <w:sz w:val="20"/>
                <w:highlight w:val="cyan"/>
              </w:rPr>
              <w:t>OSO</w:t>
            </w:r>
            <w:r w:rsidRPr="00FE7C62">
              <w:rPr>
                <w:rFonts w:ascii="Times New Roman" w:hAnsi="Times New Roman"/>
                <w:sz w:val="20"/>
                <w:highlight w:val="cyan"/>
              </w:rPr>
              <w:t>.</w:t>
            </w:r>
          </w:p>
          <w:p w14:paraId="1943CA97" w14:textId="77777777" w:rsidR="00FE7C62" w:rsidRPr="00FE7C62" w:rsidRDefault="00FE7C62" w:rsidP="00FE7C62">
            <w:pPr>
              <w:spacing w:before="60"/>
              <w:rPr>
                <w:rFonts w:ascii="Times New Roman" w:hAnsi="Times New Roman" w:cs="Times New Roman"/>
                <w:i/>
                <w:noProof/>
                <w:color w:val="000000"/>
                <w:sz w:val="20"/>
                <w:szCs w:val="20"/>
                <w:vertAlign w:val="superscript"/>
              </w:rPr>
            </w:pPr>
          </w:p>
        </w:tc>
      </w:tr>
    </w:tbl>
    <w:p w14:paraId="50EA6836" w14:textId="77777777" w:rsidR="00FE7C62" w:rsidRPr="00FE7C62" w:rsidRDefault="00FE7C62" w:rsidP="00FE7C62">
      <w:pPr>
        <w:spacing w:before="45"/>
        <w:rPr>
          <w:rFonts w:ascii="Times New Roman" w:hAnsi="Times New Roman" w:cs="Times New Roman"/>
          <w:b/>
          <w:noProof/>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7"/>
        <w:gridCol w:w="1561"/>
        <w:gridCol w:w="3117"/>
        <w:gridCol w:w="3969"/>
        <w:gridCol w:w="3521"/>
      </w:tblGrid>
      <w:tr w:rsidR="00FE7C62" w:rsidRPr="00FE7C62" w14:paraId="6AE0C3C7" w14:textId="77777777">
        <w:trPr>
          <w:trHeight w:val="234"/>
        </w:trPr>
        <w:tc>
          <w:tcPr>
            <w:tcW w:w="1215" w:type="pct"/>
            <w:gridSpan w:val="2"/>
            <w:vMerge w:val="restart"/>
            <w:shd w:val="clear" w:color="auto" w:fill="F79546"/>
          </w:tcPr>
          <w:p w14:paraId="4BACB1E3" w14:textId="77777777" w:rsidR="00FE7C62" w:rsidRPr="00FE7C62" w:rsidRDefault="00FE7C62" w:rsidP="00FE7C62">
            <w:pPr>
              <w:spacing w:before="60"/>
              <w:ind w:left="113" w:right="113"/>
              <w:rPr>
                <w:rFonts w:ascii="Times New Roman" w:hAnsi="Times New Roman" w:cs="Times New Roman"/>
                <w:b/>
                <w:noProof/>
                <w:sz w:val="20"/>
                <w:szCs w:val="20"/>
              </w:rPr>
            </w:pPr>
            <w:r w:rsidRPr="00FE7C62">
              <w:rPr>
                <w:rFonts w:ascii="Times New Roman" w:hAnsi="Times New Roman"/>
                <w:b/>
                <w:sz w:val="20"/>
              </w:rPr>
              <w:t xml:space="preserve">TEHNISKS </w:t>
            </w:r>
            <w:r w:rsidRPr="00FE7C62">
              <w:rPr>
                <w:rFonts w:ascii="Times New Roman" w:hAnsi="Times New Roman"/>
                <w:b/>
                <w:i/>
                <w:iCs/>
                <w:sz w:val="20"/>
              </w:rPr>
              <w:t>UAS</w:t>
            </w:r>
            <w:r w:rsidRPr="00FE7C62">
              <w:rPr>
                <w:rFonts w:ascii="Times New Roman" w:hAnsi="Times New Roman"/>
                <w:b/>
                <w:sz w:val="20"/>
              </w:rPr>
              <w:t xml:space="preserve"> JAUTĀJUMS</w:t>
            </w:r>
          </w:p>
        </w:tc>
        <w:tc>
          <w:tcPr>
            <w:tcW w:w="3785" w:type="pct"/>
            <w:gridSpan w:val="3"/>
            <w:shd w:val="clear" w:color="auto" w:fill="C2D59B"/>
          </w:tcPr>
          <w:p w14:paraId="3B313C3D" w14:textId="77777777" w:rsidR="00FE7C62" w:rsidRPr="00FE7C62" w:rsidRDefault="00FE7C62" w:rsidP="00FE7C62">
            <w:pPr>
              <w:spacing w:before="60"/>
              <w:ind w:left="113" w:right="113"/>
              <w:jc w:val="center"/>
              <w:rPr>
                <w:rFonts w:ascii="Times New Roman" w:hAnsi="Times New Roman" w:cs="Times New Roman"/>
                <w:noProof/>
                <w:sz w:val="20"/>
                <w:szCs w:val="20"/>
              </w:rPr>
            </w:pPr>
            <w:r w:rsidRPr="00FE7C62">
              <w:rPr>
                <w:rFonts w:ascii="Times New Roman" w:hAnsi="Times New Roman"/>
                <w:b/>
                <w:strike/>
                <w:color w:val="EE0000"/>
                <w:sz w:val="20"/>
              </w:rPr>
              <w:t xml:space="preserve">Apliecinājuma līmenis </w:t>
            </w:r>
            <w:r w:rsidRPr="00FE7C62">
              <w:rPr>
                <w:rFonts w:ascii="Times New Roman" w:hAnsi="Times New Roman"/>
                <w:b/>
                <w:sz w:val="20"/>
              </w:rPr>
              <w:t>APLIECINĀJUMA LĪMENIS</w:t>
            </w:r>
          </w:p>
        </w:tc>
      </w:tr>
      <w:tr w:rsidR="00FE7C62" w:rsidRPr="00FE7C62" w14:paraId="221C5D90" w14:textId="77777777">
        <w:trPr>
          <w:trHeight w:val="489"/>
        </w:trPr>
        <w:tc>
          <w:tcPr>
            <w:tcW w:w="1215" w:type="pct"/>
            <w:gridSpan w:val="2"/>
            <w:vMerge/>
            <w:tcBorders>
              <w:top w:val="nil"/>
            </w:tcBorders>
            <w:shd w:val="clear" w:color="auto" w:fill="F79546"/>
          </w:tcPr>
          <w:p w14:paraId="4BC39E68"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112" w:type="pct"/>
            <w:shd w:val="clear" w:color="auto" w:fill="C2D59B"/>
          </w:tcPr>
          <w:p w14:paraId="2AA0D206" w14:textId="77777777" w:rsidR="00FE7C62" w:rsidRPr="00FE7C62" w:rsidRDefault="00FE7C62" w:rsidP="00FE7C62">
            <w:pPr>
              <w:spacing w:before="60"/>
              <w:ind w:left="113" w:right="113" w:firstLine="44"/>
              <w:jc w:val="center"/>
              <w:rPr>
                <w:rFonts w:ascii="Times New Roman" w:hAnsi="Times New Roman" w:cs="Times New Roman"/>
                <w:b/>
                <w:noProof/>
                <w:sz w:val="20"/>
                <w:szCs w:val="20"/>
              </w:rPr>
            </w:pPr>
            <w:r w:rsidRPr="00FE7C62">
              <w:rPr>
                <w:rFonts w:ascii="Times New Roman" w:hAnsi="Times New Roman"/>
                <w:b/>
                <w:sz w:val="20"/>
              </w:rPr>
              <w:t>Zems</w:t>
            </w:r>
          </w:p>
          <w:p w14:paraId="76A60CA3" w14:textId="77777777" w:rsidR="00FE7C62" w:rsidRPr="00FE7C62" w:rsidRDefault="00FE7C62" w:rsidP="00FE7C62">
            <w:pPr>
              <w:spacing w:before="60"/>
              <w:ind w:left="113" w:right="113" w:firstLine="44"/>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II un III)</w:t>
            </w:r>
          </w:p>
        </w:tc>
        <w:tc>
          <w:tcPr>
            <w:tcW w:w="1416" w:type="pct"/>
            <w:shd w:val="clear" w:color="auto" w:fill="C2D59B"/>
          </w:tcPr>
          <w:p w14:paraId="5B3FCEF6" w14:textId="77777777" w:rsidR="00FE7C62" w:rsidRPr="00FE7C62" w:rsidRDefault="00FE7C62" w:rsidP="00FE7C62">
            <w:pPr>
              <w:spacing w:before="60"/>
              <w:ind w:left="113" w:right="113" w:firstLine="1"/>
              <w:jc w:val="center"/>
              <w:rPr>
                <w:rFonts w:ascii="Times New Roman" w:hAnsi="Times New Roman" w:cs="Times New Roman"/>
                <w:b/>
                <w:noProof/>
                <w:sz w:val="20"/>
                <w:szCs w:val="20"/>
              </w:rPr>
            </w:pPr>
            <w:r w:rsidRPr="00FE7C62">
              <w:rPr>
                <w:rFonts w:ascii="Times New Roman" w:hAnsi="Times New Roman"/>
                <w:b/>
                <w:sz w:val="20"/>
              </w:rPr>
              <w:t>Vidējs</w:t>
            </w:r>
          </w:p>
          <w:p w14:paraId="39F3960C" w14:textId="77777777" w:rsidR="00FE7C62" w:rsidRPr="00FE7C62" w:rsidRDefault="00FE7C62" w:rsidP="00FE7C62">
            <w:pPr>
              <w:spacing w:before="60"/>
              <w:ind w:left="113" w:right="113" w:firstLine="1"/>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IV)</w:t>
            </w:r>
          </w:p>
        </w:tc>
        <w:tc>
          <w:tcPr>
            <w:tcW w:w="1256" w:type="pct"/>
            <w:shd w:val="clear" w:color="auto" w:fill="C2D59B"/>
          </w:tcPr>
          <w:p w14:paraId="50D02CAA" w14:textId="77777777" w:rsidR="00FE7C62" w:rsidRPr="00FE7C62" w:rsidRDefault="00FE7C62" w:rsidP="00FE7C62">
            <w:pPr>
              <w:spacing w:before="60"/>
              <w:ind w:left="113" w:right="113" w:hanging="268"/>
              <w:jc w:val="center"/>
              <w:rPr>
                <w:rFonts w:ascii="Times New Roman" w:hAnsi="Times New Roman" w:cs="Times New Roman"/>
                <w:b/>
                <w:noProof/>
                <w:sz w:val="20"/>
                <w:szCs w:val="20"/>
              </w:rPr>
            </w:pPr>
            <w:r w:rsidRPr="00FE7C62">
              <w:rPr>
                <w:rFonts w:ascii="Times New Roman" w:hAnsi="Times New Roman"/>
                <w:b/>
                <w:sz w:val="20"/>
              </w:rPr>
              <w:t>Augsts</w:t>
            </w:r>
          </w:p>
          <w:p w14:paraId="5D4E5B95" w14:textId="77777777" w:rsidR="00FE7C62" w:rsidRPr="00FE7C62" w:rsidRDefault="00FE7C62" w:rsidP="00FE7C62">
            <w:pPr>
              <w:spacing w:before="60"/>
              <w:ind w:left="113" w:right="113" w:hanging="268"/>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V un VI)</w:t>
            </w:r>
          </w:p>
        </w:tc>
      </w:tr>
      <w:tr w:rsidR="00FE7C62" w:rsidRPr="00FE7C62" w14:paraId="43974057" w14:textId="77777777">
        <w:trPr>
          <w:trHeight w:val="698"/>
        </w:trPr>
        <w:tc>
          <w:tcPr>
            <w:tcW w:w="659" w:type="pct"/>
            <w:vMerge w:val="restart"/>
            <w:shd w:val="clear" w:color="auto" w:fill="F9BE8F"/>
            <w:vAlign w:val="center"/>
          </w:tcPr>
          <w:p w14:paraId="353E2F83" w14:textId="77777777" w:rsidR="00FE7C62" w:rsidRPr="00FE7C62" w:rsidRDefault="00FE7C62" w:rsidP="00FE7C62">
            <w:pPr>
              <w:spacing w:before="60"/>
              <w:ind w:left="142" w:right="138"/>
              <w:rPr>
                <w:rFonts w:ascii="Times New Roman" w:hAnsi="Times New Roman" w:cs="Times New Roman"/>
                <w:noProof/>
                <w:sz w:val="20"/>
                <w:szCs w:val="20"/>
              </w:rPr>
            </w:pPr>
          </w:p>
          <w:p w14:paraId="2DB17208" w14:textId="77777777" w:rsidR="00FE7C62" w:rsidRPr="00FE7C62" w:rsidRDefault="00FE7C62" w:rsidP="00FE7C62">
            <w:pPr>
              <w:spacing w:before="60"/>
              <w:ind w:left="142" w:right="138"/>
              <w:rPr>
                <w:rFonts w:ascii="Times New Roman" w:hAnsi="Times New Roman" w:cs="Times New Roman"/>
                <w:strike/>
                <w:noProof/>
                <w:color w:val="EE0000"/>
                <w:sz w:val="20"/>
                <w:szCs w:val="20"/>
              </w:rPr>
            </w:pPr>
            <w:r w:rsidRPr="00FE7C62">
              <w:rPr>
                <w:rFonts w:ascii="Times New Roman" w:hAnsi="Times New Roman"/>
                <w:sz w:val="20"/>
              </w:rPr>
              <w:t>7. </w:t>
            </w:r>
            <w:r w:rsidRPr="00FE7C62">
              <w:rPr>
                <w:rFonts w:ascii="Times New Roman" w:hAnsi="Times New Roman"/>
                <w:i/>
                <w:iCs/>
                <w:sz w:val="20"/>
              </w:rPr>
              <w:t>OSO</w:t>
            </w:r>
            <w:r w:rsidRPr="00FE7C62">
              <w:rPr>
                <w:rFonts w:ascii="Times New Roman" w:hAnsi="Times New Roman"/>
                <w:sz w:val="20"/>
              </w:rPr>
              <w:t>.</w:t>
            </w:r>
            <w:r w:rsidRPr="00FE7C62">
              <w:rPr>
                <w:rFonts w:ascii="Times New Roman" w:hAnsi="Times New Roman"/>
                <w:i/>
                <w:iCs/>
                <w:strike/>
                <w:color w:val="EE0000"/>
                <w:sz w:val="20"/>
              </w:rPr>
              <w:t>UAS</w:t>
            </w:r>
            <w:r w:rsidRPr="00FE7C62">
              <w:rPr>
                <w:rFonts w:ascii="Times New Roman" w:hAnsi="Times New Roman"/>
                <w:strike/>
                <w:color w:val="EE0000"/>
                <w:sz w:val="20"/>
              </w:rPr>
              <w:t xml:space="preserve"> pārbaude (produkta pārbaude), lai pārliecinātos par atbilstību </w:t>
            </w:r>
            <w:r w:rsidRPr="00FE7C62">
              <w:rPr>
                <w:rFonts w:ascii="Times New Roman" w:hAnsi="Times New Roman"/>
                <w:i/>
                <w:iCs/>
                <w:strike/>
                <w:color w:val="EE0000"/>
                <w:sz w:val="20"/>
              </w:rPr>
              <w:t>ConOps</w:t>
            </w:r>
          </w:p>
          <w:p w14:paraId="0B7074A7" w14:textId="77777777" w:rsidR="00FE7C62" w:rsidRPr="00FE7C62" w:rsidRDefault="00FE7C62" w:rsidP="00FE7C62">
            <w:pPr>
              <w:spacing w:before="60"/>
              <w:ind w:left="113" w:right="113"/>
              <w:rPr>
                <w:rFonts w:ascii="Times New Roman" w:hAnsi="Times New Roman" w:cs="Times New Roman"/>
                <w:noProof/>
                <w:color w:val="000000"/>
                <w:sz w:val="20"/>
                <w:szCs w:val="20"/>
              </w:rPr>
            </w:pP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konfigurācijas atbilstības pārbaude</w:t>
            </w:r>
          </w:p>
        </w:tc>
        <w:tc>
          <w:tcPr>
            <w:tcW w:w="557" w:type="pct"/>
            <w:shd w:val="clear" w:color="auto" w:fill="D9D9D9" w:themeFill="background1" w:themeFillShade="D9"/>
            <w:vAlign w:val="center"/>
          </w:tcPr>
          <w:p w14:paraId="7437D2AD"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z w:val="20"/>
              </w:rPr>
              <w:t>1. kritērijs (procedūras)</w:t>
            </w:r>
          </w:p>
        </w:tc>
        <w:tc>
          <w:tcPr>
            <w:tcW w:w="1112" w:type="pct"/>
            <w:shd w:val="clear" w:color="auto" w:fill="D9D9D9" w:themeFill="background1" w:themeFillShade="D9"/>
            <w:vAlign w:val="center"/>
          </w:tcPr>
          <w:p w14:paraId="1C9A36E7"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trike/>
                <w:color w:val="EE0000"/>
                <w:sz w:val="20"/>
              </w:rPr>
              <w:t>Produkta pārbaude</w:t>
            </w:r>
            <w:r w:rsidRPr="00FE7C62">
              <w:rPr>
                <w:rFonts w:ascii="Times New Roman" w:hAnsi="Times New Roman"/>
                <w:i/>
                <w:iCs/>
                <w:sz w:val="20"/>
                <w:highlight w:val="cyan"/>
              </w:rPr>
              <w:t>UAS</w:t>
            </w:r>
            <w:r w:rsidRPr="00FE7C62">
              <w:rPr>
                <w:rFonts w:ascii="Times New Roman" w:hAnsi="Times New Roman"/>
                <w:sz w:val="20"/>
                <w:highlight w:val="cyan"/>
              </w:rPr>
              <w:t xml:space="preserve"> ekspluatants deklarē, ka tam ir ieviestas </w:t>
            </w:r>
            <w:r w:rsidRPr="00FE7C62">
              <w:rPr>
                <w:rFonts w:ascii="Times New Roman" w:hAnsi="Times New Roman"/>
                <w:i/>
                <w:iCs/>
                <w:sz w:val="20"/>
                <w:highlight w:val="cyan"/>
              </w:rPr>
              <w:t>UAS</w:t>
            </w:r>
            <w:r w:rsidRPr="00FE7C62">
              <w:rPr>
                <w:rFonts w:ascii="Times New Roman" w:hAnsi="Times New Roman"/>
                <w:sz w:val="20"/>
                <w:highlight w:val="cyan"/>
              </w:rPr>
              <w:t xml:space="preserve"> atbilstības pārbaudes procedūras,</w:t>
            </w:r>
            <w:r w:rsidRPr="00FE7C62">
              <w:rPr>
                <w:rFonts w:ascii="Times New Roman" w:hAnsi="Times New Roman"/>
                <w:sz w:val="20"/>
              </w:rPr>
              <w:t xml:space="preserve"> </w:t>
            </w:r>
            <w:r w:rsidRPr="00FE7C62">
              <w:rPr>
                <w:rFonts w:ascii="Times New Roman" w:hAnsi="Times New Roman"/>
                <w:strike/>
                <w:color w:val="EE0000"/>
                <w:sz w:val="20"/>
              </w:rPr>
              <w:t xml:space="preserve">ir dokumentēta un </w:t>
            </w:r>
            <w:r w:rsidRPr="00FE7C62">
              <w:rPr>
                <w:rFonts w:ascii="Times New Roman" w:hAnsi="Times New Roman"/>
                <w:sz w:val="20"/>
                <w:highlight w:val="cyan"/>
              </w:rPr>
              <w:t>kurās ir ņemti vērā</w:t>
            </w:r>
            <w:r w:rsidRPr="00FE7C62">
              <w:rPr>
                <w:rFonts w:ascii="Times New Roman" w:hAnsi="Times New Roman"/>
                <w:sz w:val="20"/>
              </w:rPr>
              <w:t xml:space="preserve"> </w:t>
            </w:r>
            <w:r w:rsidRPr="00FE7C62">
              <w:rPr>
                <w:rFonts w:ascii="Times New Roman" w:hAnsi="Times New Roman"/>
                <w:strike/>
                <w:color w:val="EE0000"/>
                <w:sz w:val="20"/>
              </w:rPr>
              <w:t xml:space="preserve">ražotāja </w:t>
            </w: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projektētāja</w:t>
            </w:r>
            <w:r w:rsidRPr="00FE7C62">
              <w:rPr>
                <w:rFonts w:ascii="Times New Roman" w:hAnsi="Times New Roman"/>
                <w:sz w:val="20"/>
              </w:rPr>
              <w:t xml:space="preserve"> ieteikumi, ja tādi ir pieejami.</w:t>
            </w:r>
          </w:p>
        </w:tc>
        <w:tc>
          <w:tcPr>
            <w:tcW w:w="1416" w:type="pct"/>
            <w:shd w:val="clear" w:color="auto" w:fill="D9D9D9" w:themeFill="background1" w:themeFillShade="D9"/>
          </w:tcPr>
          <w:p w14:paraId="6338FFBA" w14:textId="77777777" w:rsidR="00FE7C62" w:rsidRPr="00FE7C62" w:rsidRDefault="00FE7C62" w:rsidP="00FE7C62">
            <w:pPr>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rPr>
              <w:t xml:space="preserve">Tāpat kā </w:t>
            </w:r>
            <w:r w:rsidRPr="00FE7C62">
              <w:rPr>
                <w:rFonts w:ascii="Times New Roman" w:hAnsi="Times New Roman"/>
                <w:color w:val="000000"/>
                <w:sz w:val="20"/>
                <w:highlight w:val="cyan"/>
              </w:rPr>
              <w:t>“</w:t>
            </w:r>
            <w:r w:rsidRPr="00FE7C62">
              <w:rPr>
                <w:rFonts w:ascii="Times New Roman" w:hAnsi="Times New Roman"/>
                <w:color w:val="000000"/>
                <w:sz w:val="20"/>
              </w:rPr>
              <w:t>zema līmeņa</w:t>
            </w:r>
            <w:r w:rsidRPr="00FE7C62">
              <w:rPr>
                <w:rFonts w:ascii="Times New Roman" w:hAnsi="Times New Roman"/>
                <w:color w:val="000000"/>
                <w:sz w:val="20"/>
                <w:highlight w:val="cyan"/>
              </w:rPr>
              <w:t>”</w:t>
            </w:r>
            <w:r w:rsidRPr="00FE7C62">
              <w:rPr>
                <w:rFonts w:ascii="Times New Roman" w:hAnsi="Times New Roman"/>
                <w:color w:val="000000"/>
                <w:sz w:val="20"/>
              </w:rPr>
              <w:t xml:space="preserve"> gadījumā.</w:t>
            </w:r>
            <w:r w:rsidRPr="00FE7C62">
              <w:rPr>
                <w:rFonts w:ascii="Times New Roman" w:hAnsi="Times New Roman"/>
                <w:sz w:val="20"/>
              </w:rPr>
              <w:t xml:space="preserve"> Turklāt </w:t>
            </w:r>
            <w:r w:rsidRPr="00FE7C62">
              <w:rPr>
                <w:rFonts w:ascii="Times New Roman" w:hAnsi="Times New Roman"/>
                <w:i/>
                <w:iCs/>
                <w:sz w:val="20"/>
                <w:highlight w:val="cyan"/>
              </w:rPr>
              <w:t>UAS</w:t>
            </w:r>
            <w:r w:rsidRPr="00FE7C62">
              <w:rPr>
                <w:rFonts w:ascii="Times New Roman" w:hAnsi="Times New Roman"/>
                <w:sz w:val="20"/>
                <w:highlight w:val="cyan"/>
              </w:rPr>
              <w:t xml:space="preserve"> atbilstības pārbaudes ir</w:t>
            </w:r>
            <w:r w:rsidRPr="00FE7C62">
              <w:rPr>
                <w:rFonts w:ascii="Times New Roman" w:hAnsi="Times New Roman"/>
                <w:strike/>
                <w:color w:val="EE0000"/>
                <w:sz w:val="20"/>
              </w:rPr>
              <w:t xml:space="preserve"> produkta pārbaude ir</w:t>
            </w:r>
            <w:r w:rsidRPr="00FE7C62">
              <w:rPr>
                <w:rFonts w:ascii="Times New Roman" w:hAnsi="Times New Roman"/>
                <w:sz w:val="20"/>
              </w:rPr>
              <w:t xml:space="preserve"> dokumentētas, izmantojot kontrolsarakstus.</w:t>
            </w:r>
          </w:p>
        </w:tc>
        <w:tc>
          <w:tcPr>
            <w:tcW w:w="1256" w:type="pct"/>
            <w:shd w:val="clear" w:color="auto" w:fill="D9D9D9" w:themeFill="background1" w:themeFillShade="D9"/>
          </w:tcPr>
          <w:p w14:paraId="1CB76B2C" w14:textId="77777777" w:rsidR="00FE7C62" w:rsidRPr="00FE7C62" w:rsidRDefault="00FE7C62" w:rsidP="00FE7C62">
            <w:pPr>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rPr>
              <w:t xml:space="preserve">Tāpat kā </w:t>
            </w:r>
            <w:r w:rsidRPr="00FE7C62">
              <w:rPr>
                <w:rFonts w:ascii="Times New Roman" w:hAnsi="Times New Roman"/>
                <w:color w:val="000000"/>
                <w:sz w:val="20"/>
                <w:highlight w:val="cyan"/>
              </w:rPr>
              <w:t>“</w:t>
            </w:r>
            <w:r w:rsidRPr="00FE7C62">
              <w:rPr>
                <w:rFonts w:ascii="Times New Roman" w:hAnsi="Times New Roman"/>
                <w:color w:val="000000"/>
                <w:sz w:val="20"/>
              </w:rPr>
              <w:t>vidēja līmeņa</w:t>
            </w:r>
            <w:r w:rsidRPr="00FE7C62">
              <w:rPr>
                <w:rFonts w:ascii="Times New Roman" w:hAnsi="Times New Roman"/>
                <w:color w:val="000000"/>
                <w:sz w:val="20"/>
                <w:highlight w:val="cyan"/>
              </w:rPr>
              <w:t>”</w:t>
            </w:r>
            <w:r w:rsidRPr="00FE7C62">
              <w:rPr>
                <w:rFonts w:ascii="Times New Roman" w:hAnsi="Times New Roman"/>
                <w:color w:val="000000"/>
                <w:sz w:val="20"/>
              </w:rPr>
              <w:t xml:space="preserve"> gadījumā.</w:t>
            </w:r>
            <w:r w:rsidRPr="00FE7C62">
              <w:rPr>
                <w:rFonts w:ascii="Times New Roman" w:hAnsi="Times New Roman"/>
                <w:sz w:val="20"/>
              </w:rPr>
              <w:t xml:space="preserve"> Turklāt produkta pārbaudes procedūras ir apstiprinājusi dalībvalsts kompetentā iestāde vai kompetentās iestādes izraudzīta struktūra.</w:t>
            </w:r>
          </w:p>
        </w:tc>
      </w:tr>
      <w:tr w:rsidR="00FE7C62" w:rsidRPr="00FE7C62" w14:paraId="130F3AE0" w14:textId="77777777">
        <w:trPr>
          <w:trHeight w:val="499"/>
        </w:trPr>
        <w:tc>
          <w:tcPr>
            <w:tcW w:w="659" w:type="pct"/>
            <w:vMerge/>
            <w:shd w:val="clear" w:color="auto" w:fill="F9BE8F"/>
          </w:tcPr>
          <w:p w14:paraId="1C8C1CC7" w14:textId="77777777" w:rsidR="00FE7C62" w:rsidRPr="00FE7C62" w:rsidRDefault="00FE7C62" w:rsidP="00FE7C62">
            <w:pPr>
              <w:spacing w:before="60"/>
              <w:ind w:left="113" w:right="113"/>
              <w:rPr>
                <w:rFonts w:ascii="Times New Roman" w:hAnsi="Times New Roman" w:cs="Times New Roman"/>
                <w:noProof/>
                <w:sz w:val="20"/>
                <w:szCs w:val="20"/>
              </w:rPr>
            </w:pPr>
          </w:p>
        </w:tc>
        <w:tc>
          <w:tcPr>
            <w:tcW w:w="557" w:type="pct"/>
          </w:tcPr>
          <w:p w14:paraId="4638C999" w14:textId="77777777" w:rsidR="00FE7C62" w:rsidRPr="00FE7C62" w:rsidRDefault="00FE7C62" w:rsidP="00FE7C62">
            <w:pPr>
              <w:spacing w:before="60"/>
              <w:ind w:left="113" w:right="113"/>
              <w:rPr>
                <w:rFonts w:ascii="Times New Roman" w:hAnsi="Times New Roman" w:cs="Times New Roman"/>
                <w:i/>
                <w:noProof/>
                <w:color w:val="000000"/>
                <w:sz w:val="20"/>
                <w:szCs w:val="20"/>
              </w:rPr>
            </w:pPr>
            <w:r w:rsidRPr="00FE7C62">
              <w:rPr>
                <w:rFonts w:ascii="Times New Roman" w:hAnsi="Times New Roman"/>
                <w:i/>
                <w:color w:val="000000"/>
                <w:sz w:val="20"/>
              </w:rPr>
              <w:t>Komentāri</w:t>
            </w:r>
          </w:p>
        </w:tc>
        <w:tc>
          <w:tcPr>
            <w:tcW w:w="1112" w:type="pct"/>
          </w:tcPr>
          <w:p w14:paraId="0B9ABB1E"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i/>
                <w:sz w:val="20"/>
              </w:rPr>
              <w:t>n/p</w:t>
            </w:r>
          </w:p>
        </w:tc>
        <w:tc>
          <w:tcPr>
            <w:tcW w:w="1416" w:type="pct"/>
            <w:vAlign w:val="center"/>
          </w:tcPr>
          <w:p w14:paraId="4A091AC8" w14:textId="77777777" w:rsidR="00FE7C62" w:rsidRPr="00FE7C62" w:rsidRDefault="00FE7C62" w:rsidP="00FE7C62">
            <w:pPr>
              <w:spacing w:before="60"/>
              <w:ind w:left="113" w:right="113"/>
              <w:rPr>
                <w:rFonts w:ascii="Times New Roman" w:hAnsi="Times New Roman" w:cs="Times New Roman"/>
                <w:i/>
                <w:iCs/>
                <w:noProof/>
                <w:sz w:val="20"/>
                <w:szCs w:val="20"/>
              </w:rPr>
            </w:pPr>
            <w:r w:rsidRPr="00FE7C62">
              <w:rPr>
                <w:rFonts w:ascii="Times New Roman" w:hAnsi="Times New Roman"/>
                <w:i/>
                <w:sz w:val="20"/>
              </w:rPr>
              <w:t>n/p</w:t>
            </w:r>
          </w:p>
        </w:tc>
        <w:tc>
          <w:tcPr>
            <w:tcW w:w="1256" w:type="pct"/>
            <w:vAlign w:val="center"/>
          </w:tcPr>
          <w:p w14:paraId="5A553CED" w14:textId="77777777" w:rsidR="00FE7C62" w:rsidRPr="00FE7C62" w:rsidRDefault="00FE7C62" w:rsidP="00FE7C62">
            <w:pPr>
              <w:spacing w:before="60"/>
              <w:ind w:left="113" w:right="113"/>
              <w:rPr>
                <w:rFonts w:ascii="Times New Roman" w:hAnsi="Times New Roman" w:cs="Times New Roman"/>
                <w:i/>
                <w:iCs/>
                <w:noProof/>
                <w:sz w:val="20"/>
                <w:szCs w:val="20"/>
              </w:rPr>
            </w:pPr>
            <w:r w:rsidRPr="00FE7C62">
              <w:rPr>
                <w:rFonts w:ascii="Times New Roman" w:hAnsi="Times New Roman"/>
                <w:i/>
                <w:sz w:val="20"/>
              </w:rPr>
              <w:t>n/p</w:t>
            </w:r>
          </w:p>
        </w:tc>
      </w:tr>
      <w:tr w:rsidR="00FE7C62" w:rsidRPr="00FE7C62" w14:paraId="58800E7E" w14:textId="77777777">
        <w:trPr>
          <w:trHeight w:val="499"/>
        </w:trPr>
        <w:tc>
          <w:tcPr>
            <w:tcW w:w="659" w:type="pct"/>
            <w:vMerge/>
            <w:shd w:val="clear" w:color="auto" w:fill="F9BE8F"/>
          </w:tcPr>
          <w:p w14:paraId="4A5250A2" w14:textId="77777777" w:rsidR="00FE7C62" w:rsidRPr="00FE7C62" w:rsidRDefault="00FE7C62" w:rsidP="00FE7C62">
            <w:pPr>
              <w:spacing w:before="60"/>
              <w:ind w:left="113" w:right="113"/>
              <w:rPr>
                <w:rFonts w:ascii="Times New Roman" w:hAnsi="Times New Roman" w:cs="Times New Roman"/>
                <w:noProof/>
                <w:sz w:val="20"/>
                <w:szCs w:val="20"/>
              </w:rPr>
            </w:pPr>
          </w:p>
        </w:tc>
        <w:tc>
          <w:tcPr>
            <w:tcW w:w="557" w:type="pct"/>
            <w:shd w:val="clear" w:color="auto" w:fill="D9D9D9" w:themeFill="background1" w:themeFillShade="D9"/>
          </w:tcPr>
          <w:p w14:paraId="52EC259A"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z w:val="20"/>
              </w:rPr>
              <w:t>2. kritērijs (mācības)</w:t>
            </w:r>
          </w:p>
        </w:tc>
        <w:tc>
          <w:tcPr>
            <w:tcW w:w="1112" w:type="pct"/>
            <w:shd w:val="clear" w:color="auto" w:fill="D9D9D9" w:themeFill="background1" w:themeFillShade="D9"/>
          </w:tcPr>
          <w:p w14:paraId="486B5B1D" w14:textId="77777777" w:rsidR="00FE7C62" w:rsidRPr="00FE7C62" w:rsidRDefault="00FE7C62" w:rsidP="00FE7C62">
            <w:pPr>
              <w:spacing w:before="60"/>
              <w:ind w:left="113" w:right="113"/>
              <w:jc w:val="both"/>
              <w:rPr>
                <w:rFonts w:ascii="Times New Roman" w:hAnsi="Times New Roman" w:cs="Times New Roman"/>
                <w:i/>
                <w:iCs/>
                <w:noProof/>
                <w:color w:val="000000"/>
                <w:sz w:val="20"/>
                <w:szCs w:val="20"/>
                <w:highlight w:val="cyan"/>
                <w:vertAlign w:val="superscript"/>
              </w:rPr>
            </w:pPr>
            <w:r w:rsidRPr="00FE7C62">
              <w:rPr>
                <w:rFonts w:ascii="Times New Roman" w:hAnsi="Times New Roman"/>
                <w:i/>
                <w:iCs/>
                <w:sz w:val="20"/>
                <w:highlight w:val="cyan"/>
              </w:rPr>
              <w:t>UAS</w:t>
            </w:r>
            <w:r w:rsidRPr="00FE7C62">
              <w:rPr>
                <w:rFonts w:ascii="Times New Roman" w:hAnsi="Times New Roman"/>
                <w:sz w:val="20"/>
                <w:highlight w:val="cyan"/>
              </w:rPr>
              <w:t xml:space="preserve"> ekspluatants deklarē, ka</w:t>
            </w:r>
            <w:r w:rsidRPr="00FE7C62">
              <w:rPr>
                <w:rFonts w:ascii="Times New Roman" w:hAnsi="Times New Roman"/>
                <w:sz w:val="20"/>
              </w:rPr>
              <w:t xml:space="preserve"> tālvadības apkalpe ir kvalificēta veikt </w:t>
            </w:r>
            <w:r w:rsidRPr="00FE7C62">
              <w:rPr>
                <w:rFonts w:ascii="Times New Roman" w:hAnsi="Times New Roman"/>
                <w:i/>
                <w:iCs/>
                <w:sz w:val="20"/>
                <w:highlight w:val="cyan"/>
              </w:rPr>
              <w:t>UAS</w:t>
            </w:r>
            <w:r w:rsidRPr="00FE7C62">
              <w:rPr>
                <w:rFonts w:ascii="Times New Roman" w:hAnsi="Times New Roman"/>
                <w:sz w:val="20"/>
                <w:highlight w:val="cyan"/>
              </w:rPr>
              <w:t xml:space="preserve"> atbilstības pārbaudi </w:t>
            </w:r>
            <w:r w:rsidRPr="00FD2682">
              <w:rPr>
                <w:rFonts w:ascii="Times New Roman" w:hAnsi="Times New Roman"/>
                <w:strike/>
                <w:color w:val="EE0000"/>
                <w:sz w:val="20"/>
              </w:rPr>
              <w:t>produkta pārbaudi, un šī</w:t>
            </w:r>
            <w:r w:rsidRPr="00FD2682">
              <w:rPr>
                <w:rFonts w:ascii="Times New Roman" w:hAnsi="Times New Roman"/>
                <w:color w:val="EE0000"/>
                <w:sz w:val="20"/>
              </w:rPr>
              <w:t xml:space="preserve"> </w:t>
            </w:r>
            <w:r w:rsidRPr="00FE7C62">
              <w:rPr>
                <w:rFonts w:ascii="Times New Roman" w:hAnsi="Times New Roman"/>
                <w:strike/>
                <w:color w:val="EE0000"/>
                <w:sz w:val="20"/>
              </w:rPr>
              <w:t xml:space="preserve">kvalifikācija ir pašdeklarēta </w:t>
            </w:r>
            <w:r w:rsidRPr="00FE7C62">
              <w:rPr>
                <w:rFonts w:ascii="Times New Roman" w:hAnsi="Times New Roman"/>
                <w:sz w:val="20"/>
              </w:rPr>
              <w:t>(ar pieejamiem pierādījumiem).</w:t>
            </w:r>
          </w:p>
        </w:tc>
        <w:tc>
          <w:tcPr>
            <w:tcW w:w="1416" w:type="pct"/>
            <w:shd w:val="clear" w:color="auto" w:fill="D9D9D9" w:themeFill="background1" w:themeFillShade="D9"/>
            <w:vAlign w:val="center"/>
          </w:tcPr>
          <w:p w14:paraId="59933D07"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 xml:space="preserve">a) Mācību programma, kurā iekļauta </w:t>
            </w:r>
            <w:r w:rsidRPr="00FE7C62">
              <w:rPr>
                <w:rFonts w:ascii="Times New Roman" w:hAnsi="Times New Roman"/>
                <w:i/>
                <w:iCs/>
                <w:sz w:val="20"/>
                <w:highlight w:val="cyan"/>
              </w:rPr>
              <w:t>UAS</w:t>
            </w:r>
            <w:r w:rsidRPr="00FE7C62">
              <w:rPr>
                <w:rFonts w:ascii="Times New Roman" w:hAnsi="Times New Roman"/>
                <w:sz w:val="20"/>
                <w:highlight w:val="cyan"/>
              </w:rPr>
              <w:t xml:space="preserve"> atbilstības pārbaudes </w:t>
            </w:r>
            <w:r w:rsidRPr="00FE7C62">
              <w:rPr>
                <w:rFonts w:ascii="Times New Roman" w:hAnsi="Times New Roman"/>
                <w:strike/>
                <w:color w:val="EE0000"/>
                <w:sz w:val="20"/>
              </w:rPr>
              <w:t xml:space="preserve">produkta pārbaudes </w:t>
            </w:r>
            <w:r w:rsidRPr="00FE7C62">
              <w:rPr>
                <w:rFonts w:ascii="Times New Roman" w:hAnsi="Times New Roman"/>
                <w:sz w:val="20"/>
              </w:rPr>
              <w:t>procedūra</w:t>
            </w:r>
            <w:r w:rsidRPr="00FE7C62">
              <w:rPr>
                <w:rFonts w:ascii="Times New Roman" w:hAnsi="Times New Roman"/>
                <w:sz w:val="20"/>
                <w:highlight w:val="cyan"/>
              </w:rPr>
              <w:t>,</w:t>
            </w:r>
            <w:r w:rsidRPr="00FE7C62">
              <w:rPr>
                <w:rFonts w:ascii="Times New Roman" w:hAnsi="Times New Roman"/>
                <w:sz w:val="20"/>
              </w:rPr>
              <w:t xml:space="preserve"> ir pieejama.</w:t>
            </w:r>
          </w:p>
          <w:p w14:paraId="0099190D" w14:textId="77777777" w:rsidR="00FE7C62" w:rsidRPr="00FE7C62" w:rsidRDefault="00FE7C62" w:rsidP="00FE7C62">
            <w:pPr>
              <w:spacing w:before="60"/>
              <w:ind w:left="113" w:right="113"/>
              <w:jc w:val="both"/>
              <w:rPr>
                <w:rFonts w:ascii="Times New Roman" w:hAnsi="Times New Roman" w:cs="Times New Roman"/>
                <w:i/>
                <w:iCs/>
                <w:noProof/>
                <w:color w:val="EE0000"/>
                <w:sz w:val="20"/>
                <w:szCs w:val="20"/>
              </w:rPr>
            </w:pPr>
            <w:r w:rsidRPr="00FE7C62">
              <w:rPr>
                <w:rFonts w:ascii="Times New Roman" w:hAnsi="Times New Roman"/>
                <w:sz w:val="20"/>
              </w:rPr>
              <w:t xml:space="preserve">b) </w:t>
            </w:r>
            <w:r w:rsidRPr="00FE7C62">
              <w:rPr>
                <w:rFonts w:ascii="Times New Roman" w:hAnsi="Times New Roman"/>
                <w:i/>
                <w:iCs/>
                <w:sz w:val="20"/>
              </w:rPr>
              <w:t>UAS</w:t>
            </w:r>
            <w:r w:rsidRPr="00FE7C62">
              <w:rPr>
                <w:rFonts w:ascii="Times New Roman" w:hAnsi="Times New Roman"/>
                <w:sz w:val="20"/>
              </w:rPr>
              <w:t xml:space="preserve"> ekspluatants nodrošina </w:t>
            </w:r>
            <w:r w:rsidRPr="00FE7C62">
              <w:rPr>
                <w:rFonts w:ascii="Times New Roman" w:hAnsi="Times New Roman"/>
                <w:sz w:val="20"/>
                <w:highlight w:val="cyan"/>
              </w:rPr>
              <w:t>pierādījumus par teorētiskajām un praktiskajām mācībām</w:t>
            </w:r>
            <w:r w:rsidRPr="00FE7C62">
              <w:rPr>
                <w:rFonts w:ascii="Times New Roman" w:hAnsi="Times New Roman"/>
                <w:strike/>
                <w:color w:val="EE0000"/>
                <w:sz w:val="20"/>
              </w:rPr>
              <w:t>kvalifikācijai atbilstošas teorētiskas un praktiskas mācības</w:t>
            </w:r>
            <w:r w:rsidRPr="00FE7C62">
              <w:rPr>
                <w:rFonts w:ascii="Times New Roman" w:hAnsi="Times New Roman"/>
                <w:sz w:val="20"/>
              </w:rPr>
              <w:t>.</w:t>
            </w:r>
          </w:p>
        </w:tc>
        <w:tc>
          <w:tcPr>
            <w:tcW w:w="1256" w:type="pct"/>
            <w:shd w:val="clear" w:color="auto" w:fill="D9D9D9" w:themeFill="background1" w:themeFillShade="D9"/>
            <w:vAlign w:val="center"/>
          </w:tcPr>
          <w:p w14:paraId="0C62C398"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Dalībvalsts kompetentā iestāde vai kompetentās iestādes izraudzīta struktūra:</w:t>
            </w:r>
          </w:p>
          <w:p w14:paraId="43F656B7"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a) apstiprina mācību programmu un</w:t>
            </w:r>
          </w:p>
          <w:p w14:paraId="5C698E2C"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rPr>
              <w:t>b) pārbauda tālvadības apkalpes kompetenci.</w:t>
            </w:r>
          </w:p>
        </w:tc>
      </w:tr>
      <w:tr w:rsidR="00FE7C62" w:rsidRPr="00FE7C62" w14:paraId="55850999" w14:textId="77777777">
        <w:trPr>
          <w:trHeight w:val="499"/>
        </w:trPr>
        <w:tc>
          <w:tcPr>
            <w:tcW w:w="659" w:type="pct"/>
            <w:vMerge/>
            <w:shd w:val="clear" w:color="auto" w:fill="F9BE8F"/>
          </w:tcPr>
          <w:p w14:paraId="43B8CFD0" w14:textId="77777777" w:rsidR="00FE7C62" w:rsidRPr="00FE7C62" w:rsidRDefault="00FE7C62" w:rsidP="00FE7C62">
            <w:pPr>
              <w:spacing w:before="60"/>
              <w:ind w:left="113" w:right="113"/>
              <w:rPr>
                <w:rFonts w:ascii="Times New Roman" w:hAnsi="Times New Roman" w:cs="Times New Roman"/>
                <w:noProof/>
                <w:sz w:val="20"/>
                <w:szCs w:val="20"/>
              </w:rPr>
            </w:pPr>
          </w:p>
        </w:tc>
        <w:tc>
          <w:tcPr>
            <w:tcW w:w="557" w:type="pct"/>
            <w:tcBorders>
              <w:bottom w:val="single" w:sz="4" w:space="0" w:color="000000"/>
            </w:tcBorders>
          </w:tcPr>
          <w:p w14:paraId="240948D0" w14:textId="77777777" w:rsidR="00FE7C62" w:rsidRPr="00FE7C62" w:rsidRDefault="00FE7C62" w:rsidP="00FE7C62">
            <w:pPr>
              <w:spacing w:before="60"/>
              <w:ind w:left="113" w:right="113"/>
              <w:rPr>
                <w:rFonts w:ascii="Times New Roman" w:hAnsi="Times New Roman" w:cs="Times New Roman"/>
                <w:i/>
                <w:noProof/>
                <w:color w:val="000000"/>
                <w:sz w:val="20"/>
                <w:szCs w:val="20"/>
                <w:highlight w:val="cyan"/>
              </w:rPr>
            </w:pPr>
            <w:r w:rsidRPr="00FE7C62">
              <w:rPr>
                <w:rFonts w:ascii="Times New Roman" w:hAnsi="Times New Roman"/>
                <w:i/>
                <w:color w:val="000000"/>
                <w:sz w:val="20"/>
              </w:rPr>
              <w:t>Komentāri</w:t>
            </w:r>
          </w:p>
        </w:tc>
        <w:tc>
          <w:tcPr>
            <w:tcW w:w="1112" w:type="pct"/>
            <w:tcBorders>
              <w:bottom w:val="single" w:sz="4" w:space="0" w:color="000000"/>
            </w:tcBorders>
          </w:tcPr>
          <w:p w14:paraId="133B1CC5" w14:textId="77777777" w:rsidR="00FE7C62" w:rsidRPr="00FE7C62" w:rsidRDefault="00FE7C62" w:rsidP="00FE7C62">
            <w:pPr>
              <w:spacing w:before="60"/>
              <w:ind w:left="113" w:right="132"/>
              <w:jc w:val="both"/>
              <w:rPr>
                <w:rFonts w:ascii="Times New Roman" w:hAnsi="Times New Roman" w:cs="Times New Roman"/>
                <w:noProof/>
                <w:sz w:val="20"/>
                <w:szCs w:val="20"/>
              </w:rPr>
            </w:pPr>
            <w:r w:rsidRPr="00FE7C62">
              <w:rPr>
                <w:rFonts w:ascii="Times New Roman" w:hAnsi="Times New Roman"/>
                <w:i/>
                <w:sz w:val="20"/>
              </w:rPr>
              <w:t>n/p</w:t>
            </w:r>
          </w:p>
        </w:tc>
        <w:tc>
          <w:tcPr>
            <w:tcW w:w="1416" w:type="pct"/>
            <w:tcBorders>
              <w:bottom w:val="single" w:sz="4" w:space="0" w:color="000000"/>
            </w:tcBorders>
            <w:vAlign w:val="center"/>
          </w:tcPr>
          <w:p w14:paraId="5DCB76CC" w14:textId="77777777" w:rsidR="00FE7C62" w:rsidRPr="00FE7C62" w:rsidRDefault="00FE7C62" w:rsidP="00FE7C62">
            <w:pPr>
              <w:spacing w:before="60"/>
              <w:ind w:left="113" w:right="113"/>
              <w:rPr>
                <w:rFonts w:ascii="Times New Roman" w:hAnsi="Times New Roman" w:cs="Times New Roman"/>
                <w:i/>
                <w:iCs/>
                <w:noProof/>
                <w:sz w:val="20"/>
                <w:szCs w:val="20"/>
                <w:highlight w:val="cyan"/>
              </w:rPr>
            </w:pPr>
            <w:r w:rsidRPr="00FE7C62">
              <w:rPr>
                <w:rFonts w:ascii="Times New Roman" w:hAnsi="Times New Roman"/>
                <w:i/>
                <w:sz w:val="20"/>
              </w:rPr>
              <w:t>n/p</w:t>
            </w:r>
          </w:p>
        </w:tc>
        <w:tc>
          <w:tcPr>
            <w:tcW w:w="1256" w:type="pct"/>
            <w:tcBorders>
              <w:bottom w:val="single" w:sz="4" w:space="0" w:color="000000"/>
            </w:tcBorders>
            <w:vAlign w:val="center"/>
          </w:tcPr>
          <w:p w14:paraId="61996A04" w14:textId="77777777" w:rsidR="00FE7C62" w:rsidRPr="00FE7C62" w:rsidRDefault="00FE7C62" w:rsidP="00FE7C62">
            <w:pPr>
              <w:spacing w:before="60"/>
              <w:ind w:left="113" w:right="113"/>
              <w:rPr>
                <w:rFonts w:ascii="Times New Roman" w:hAnsi="Times New Roman" w:cs="Times New Roman"/>
                <w:i/>
                <w:iCs/>
                <w:noProof/>
                <w:sz w:val="20"/>
                <w:szCs w:val="20"/>
                <w:highlight w:val="cyan"/>
              </w:rPr>
            </w:pPr>
            <w:r w:rsidRPr="00FE7C62">
              <w:rPr>
                <w:rFonts w:ascii="Times New Roman" w:hAnsi="Times New Roman"/>
                <w:i/>
                <w:sz w:val="20"/>
              </w:rPr>
              <w:t>n/p</w:t>
            </w:r>
          </w:p>
        </w:tc>
      </w:tr>
    </w:tbl>
    <w:p w14:paraId="6BCE0CDE" w14:textId="77777777" w:rsidR="00FE7C62" w:rsidRPr="00FE7C62" w:rsidRDefault="00FE7C62" w:rsidP="00FE7C62">
      <w:pPr>
        <w:tabs>
          <w:tab w:val="left" w:pos="885"/>
        </w:tabs>
        <w:rPr>
          <w:rFonts w:ascii="Times New Roman" w:hAnsi="Times New Roman" w:cs="Times New Roman"/>
          <w:b/>
          <w:strike/>
          <w:noProof/>
          <w:color w:val="FF0000"/>
          <w:sz w:val="20"/>
          <w:szCs w:val="20"/>
        </w:rPr>
      </w:pPr>
    </w:p>
    <w:p w14:paraId="5AD09C21" w14:textId="77777777" w:rsidR="00FE7C62" w:rsidRPr="00FE7C62" w:rsidRDefault="00FE7C62" w:rsidP="00FE7C62">
      <w:pPr>
        <w:tabs>
          <w:tab w:val="left" w:pos="885"/>
        </w:tabs>
        <w:rPr>
          <w:rFonts w:ascii="Times New Roman" w:hAnsi="Times New Roman" w:cs="Times New Roman"/>
          <w:b/>
          <w:strike/>
          <w:noProof/>
          <w:color w:val="FF0000"/>
          <w:sz w:val="24"/>
          <w:szCs w:val="24"/>
        </w:rPr>
      </w:pPr>
    </w:p>
    <w:p w14:paraId="10028505" w14:textId="77777777" w:rsidR="00FE7C62" w:rsidRPr="00FE7C62" w:rsidRDefault="00FE7C62" w:rsidP="00FE7C62">
      <w:pPr>
        <w:tabs>
          <w:tab w:val="left" w:pos="885"/>
        </w:tabs>
        <w:rPr>
          <w:rFonts w:ascii="Times New Roman" w:hAnsi="Times New Roman" w:cs="Times New Roman"/>
          <w:b/>
          <w:strike/>
          <w:noProof/>
          <w:color w:val="FF0000"/>
          <w:sz w:val="24"/>
          <w:szCs w:val="24"/>
        </w:rPr>
      </w:pPr>
      <w:r w:rsidRPr="00FE7C62">
        <w:rPr>
          <w:rFonts w:ascii="Times New Roman" w:hAnsi="Times New Roman"/>
          <w:b/>
          <w:strike/>
          <w:color w:val="FF0000"/>
          <w:sz w:val="24"/>
        </w:rPr>
        <w:t xml:space="preserve">E.3. Ar ekspluatācijas procedūrām saistīti </w:t>
      </w:r>
      <w:r w:rsidRPr="00FE7C62">
        <w:rPr>
          <w:rFonts w:ascii="Times New Roman" w:hAnsi="Times New Roman"/>
          <w:b/>
          <w:i/>
          <w:iCs/>
          <w:strike/>
          <w:color w:val="FF0000"/>
          <w:sz w:val="24"/>
        </w:rPr>
        <w:t>OSO</w:t>
      </w:r>
    </w:p>
    <w:p w14:paraId="4BB5BAED" w14:textId="77777777" w:rsidR="00FE7C62" w:rsidRPr="00FE7C62" w:rsidRDefault="00FE7C62" w:rsidP="00FE7C62">
      <w:pPr>
        <w:spacing w:before="9"/>
        <w:rPr>
          <w:rFonts w:ascii="Times New Roman" w:hAnsi="Times New Roman" w:cs="Times New Roman"/>
          <w:b/>
          <w:noProof/>
          <w:sz w:val="24"/>
          <w:szCs w:val="24"/>
        </w:rPr>
      </w:pPr>
    </w:p>
    <w:p w14:paraId="15D0F316" w14:textId="77777777" w:rsidR="00FE7C62" w:rsidRPr="00FE7C62" w:rsidRDefault="00FE7C62" w:rsidP="00FE7C62">
      <w:pPr>
        <w:spacing w:before="120"/>
        <w:jc w:val="both"/>
        <w:outlineLvl w:val="2"/>
        <w:rPr>
          <w:rFonts w:ascii="Times New Roman" w:hAnsi="Times New Roman" w:cs="Times New Roman"/>
          <w:b/>
          <w:bCs/>
          <w:noProof/>
          <w:color w:val="000000"/>
          <w:sz w:val="24"/>
          <w:szCs w:val="24"/>
          <w:highlight w:val="cyan"/>
        </w:rPr>
      </w:pPr>
      <w:bookmarkStart w:id="100" w:name="OSO_#08_—_Operational_procedures_are_def"/>
      <w:bookmarkEnd w:id="100"/>
      <w:r w:rsidRPr="00FE7C62">
        <w:rPr>
          <w:rFonts w:ascii="Times New Roman" w:hAnsi="Times New Roman"/>
          <w:b/>
          <w:bCs/>
          <w:color w:val="000000"/>
          <w:sz w:val="24"/>
          <w:highlight w:val="cyan"/>
        </w:rPr>
        <w:t>8. </w:t>
      </w:r>
      <w:r w:rsidRPr="00FE7C62">
        <w:rPr>
          <w:rFonts w:ascii="Times New Roman" w:hAnsi="Times New Roman"/>
          <w:b/>
          <w:bCs/>
          <w:i/>
          <w:iCs/>
          <w:color w:val="000000"/>
          <w:sz w:val="24"/>
          <w:highlight w:val="cyan"/>
        </w:rPr>
        <w:t>OSO</w:t>
      </w:r>
      <w:r w:rsidRPr="00FE7C62">
        <w:rPr>
          <w:rFonts w:ascii="Times New Roman" w:hAnsi="Times New Roman"/>
          <w:b/>
          <w:bCs/>
          <w:color w:val="000000"/>
          <w:sz w:val="24"/>
          <w:highlight w:val="cyan"/>
        </w:rPr>
        <w:t>. Ir noteiktas, apstiprinātas un ievērotas ekspluatācijas procedūras</w:t>
      </w:r>
    </w:p>
    <w:p w14:paraId="0C0A566E" w14:textId="77777777" w:rsidR="00FE7C62" w:rsidRPr="00FE7C62" w:rsidRDefault="00FE7C62" w:rsidP="00FE7C62">
      <w:pPr>
        <w:tabs>
          <w:tab w:val="left" w:pos="728"/>
          <w:tab w:val="left" w:pos="731"/>
        </w:tabs>
        <w:spacing w:before="120"/>
        <w:ind w:left="426" w:right="161" w:hanging="426"/>
        <w:jc w:val="both"/>
        <w:rPr>
          <w:rFonts w:ascii="Times New Roman" w:hAnsi="Times New Roman" w:cs="Times New Roman"/>
          <w:noProof/>
          <w:color w:val="000000"/>
          <w:sz w:val="24"/>
          <w:szCs w:val="24"/>
          <w:highlight w:val="cyan"/>
        </w:rPr>
      </w:pPr>
      <w:r w:rsidRPr="00FE7C62">
        <w:rPr>
          <w:rFonts w:ascii="Times New Roman" w:hAnsi="Times New Roman"/>
          <w:color w:val="000000"/>
          <w:sz w:val="24"/>
          <w:highlight w:val="cyan"/>
        </w:rPr>
        <w:t xml:space="preserve">a) Ekspluatācijas procedūras attiecas uz standarta, ārkārtas un avārijas situācijām, kas var rasties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tehnisku problēmu vai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operācijas atbalstam izmantotu ārēju sistēmu, cilvēka kļūdas vai nelabvēlīgu vides apstākļu dēļ.</w:t>
      </w:r>
    </w:p>
    <w:p w14:paraId="03A27FB9" w14:textId="77777777" w:rsidR="00FE7C62" w:rsidRPr="00FE7C62" w:rsidRDefault="00FE7C62" w:rsidP="00FE7C62">
      <w:pPr>
        <w:tabs>
          <w:tab w:val="left" w:pos="728"/>
          <w:tab w:val="left" w:pos="731"/>
        </w:tabs>
        <w:spacing w:before="120"/>
        <w:ind w:left="426" w:right="159" w:hanging="426"/>
        <w:jc w:val="both"/>
        <w:rPr>
          <w:rFonts w:ascii="Times New Roman" w:hAnsi="Times New Roman" w:cs="Times New Roman"/>
          <w:noProof/>
          <w:color w:val="000000"/>
          <w:sz w:val="24"/>
          <w:szCs w:val="24"/>
          <w:highlight w:val="cyan"/>
        </w:rPr>
      </w:pPr>
      <w:r w:rsidRPr="00FE7C62">
        <w:rPr>
          <w:rFonts w:ascii="Times New Roman" w:hAnsi="Times New Roman"/>
          <w:color w:val="000000"/>
          <w:sz w:val="24"/>
          <w:highlight w:val="cyan"/>
        </w:rPr>
        <w:t xml:space="preserve">b) Standarta ekspluatācijas procedūras ir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ekspluatanta noteiktas instrukcijas, kas ietver politiku, procedūras un pienākumus un kas atbalsta ekspluatācijas personālu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drošā un konsekventā ekspluatācijā uz zemes un lidojumā standarta situācijās.</w:t>
      </w:r>
    </w:p>
    <w:p w14:paraId="0C0A93CF" w14:textId="77777777" w:rsidR="00FE7C62" w:rsidRPr="00FE7C62" w:rsidRDefault="00FE7C62" w:rsidP="00FE7C62">
      <w:pPr>
        <w:tabs>
          <w:tab w:val="left" w:pos="729"/>
          <w:tab w:val="left" w:pos="731"/>
        </w:tabs>
        <w:spacing w:before="120"/>
        <w:ind w:left="426" w:right="163" w:hanging="426"/>
        <w:jc w:val="both"/>
        <w:rPr>
          <w:rFonts w:ascii="Times New Roman" w:hAnsi="Times New Roman" w:cs="Times New Roman"/>
          <w:noProof/>
          <w:color w:val="000000"/>
          <w:sz w:val="24"/>
          <w:szCs w:val="24"/>
          <w:highlight w:val="cyan"/>
        </w:rPr>
      </w:pPr>
      <w:r w:rsidRPr="00FE7C62">
        <w:rPr>
          <w:rFonts w:ascii="Times New Roman" w:hAnsi="Times New Roman"/>
          <w:color w:val="000000"/>
          <w:sz w:val="24"/>
          <w:highlight w:val="cyan"/>
        </w:rPr>
        <w:t>c) Ārkārtas procedūras ir izstrādātas, lai potenciāli novērstu būtisku turpmāku notikumu (piemēram, kontroles zaudēšanu pār operāciju), kura iespējamība ir palielinājusies pašreizējā operācijas ārkārtas stāvokļa dēļ. Šīm procedūrām jāatjauno normāls operācijas stāvoklis un jānodrošina iespēja atsākt standarta ekspluatācijas procedūru izmantošanu vai droši pārtraukt lidojumu.</w:t>
      </w:r>
    </w:p>
    <w:p w14:paraId="0CD51723" w14:textId="77777777" w:rsidR="00FE7C62" w:rsidRPr="00FE7C62" w:rsidRDefault="00FE7C62" w:rsidP="00FE7C62">
      <w:pPr>
        <w:tabs>
          <w:tab w:val="left" w:pos="729"/>
        </w:tabs>
        <w:spacing w:before="120"/>
        <w:ind w:left="426" w:hanging="426"/>
        <w:jc w:val="both"/>
        <w:rPr>
          <w:rFonts w:ascii="Times New Roman" w:hAnsi="Times New Roman" w:cs="Times New Roman"/>
          <w:noProof/>
          <w:color w:val="000000"/>
          <w:sz w:val="24"/>
          <w:szCs w:val="24"/>
          <w:highlight w:val="cyan"/>
        </w:rPr>
      </w:pPr>
      <w:r w:rsidRPr="00FE7C62">
        <w:rPr>
          <w:rFonts w:ascii="Times New Roman" w:hAnsi="Times New Roman"/>
          <w:color w:val="000000"/>
          <w:sz w:val="24"/>
          <w:highlight w:val="cyan"/>
        </w:rPr>
        <w:t>d) Avārijas procedūras ir paredzētas tādu atteiču ietekmes mazināšanai, kas varētu izraisīt vai radīt avārijas situāciju.</w:t>
      </w:r>
    </w:p>
    <w:p w14:paraId="65E55043" w14:textId="77777777" w:rsidR="00FE7C62" w:rsidRPr="00FE7C62" w:rsidRDefault="00FE7C62" w:rsidP="00FE7C62">
      <w:pPr>
        <w:tabs>
          <w:tab w:val="left" w:pos="731"/>
        </w:tabs>
        <w:spacing w:before="120"/>
        <w:ind w:left="426" w:right="160" w:hanging="426"/>
        <w:jc w:val="both"/>
        <w:rPr>
          <w:rFonts w:ascii="Times New Roman" w:hAnsi="Times New Roman" w:cs="Times New Roman"/>
          <w:noProof/>
          <w:color w:val="000000"/>
          <w:sz w:val="24"/>
          <w:szCs w:val="24"/>
          <w:highlight w:val="cyan"/>
        </w:rPr>
      </w:pPr>
      <w:r w:rsidRPr="00FE7C62">
        <w:rPr>
          <w:rFonts w:ascii="Times New Roman" w:hAnsi="Times New Roman"/>
          <w:color w:val="000000"/>
          <w:sz w:val="24"/>
          <w:highlight w:val="cyan"/>
        </w:rPr>
        <w:t>e) Avārijas situācijas reaģēšanas plāns (</w:t>
      </w:r>
      <w:r w:rsidRPr="00FE7C62">
        <w:rPr>
          <w:rFonts w:ascii="Times New Roman" w:hAnsi="Times New Roman"/>
          <w:i/>
          <w:iCs/>
          <w:color w:val="000000"/>
          <w:sz w:val="24"/>
          <w:highlight w:val="cyan"/>
        </w:rPr>
        <w:t>ERP</w:t>
      </w:r>
      <w:r w:rsidRPr="00FE7C62">
        <w:rPr>
          <w:rFonts w:ascii="Times New Roman" w:hAnsi="Times New Roman"/>
          <w:color w:val="000000"/>
          <w:sz w:val="24"/>
          <w:highlight w:val="cyan"/>
        </w:rPr>
        <w:t xml:space="preserve">) attiecas uz potenciālo bīstamo sekundāro vai pastiprinošo ietekmi pēc kontroles zaudēšanas pār operāciju (piemēram, zemes sadursmes, sadursmes gaisā vai aizlidošanas gadījumā), un tas ir atdalīts no avārijas procedūrām, jo tajā nav aplūkota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kontrole operācijas laikā.</w:t>
      </w:r>
    </w:p>
    <w:p w14:paraId="2944FD2C" w14:textId="77777777" w:rsidR="00FE7C62" w:rsidRPr="00FE7C62" w:rsidRDefault="00FE7C62" w:rsidP="00FE7C62">
      <w:pPr>
        <w:rPr>
          <w:rFonts w:ascii="Times New Roman" w:hAnsi="Times New Roman" w:cs="Times New Roman"/>
          <w:noProof/>
          <w:color w:val="000000"/>
          <w:sz w:val="24"/>
          <w:szCs w:val="24"/>
          <w:highlight w:val="cyan"/>
        </w:rPr>
      </w:pPr>
      <w:r w:rsidRPr="00FE7C62">
        <w:br w:type="page"/>
      </w:r>
    </w:p>
    <w:p w14:paraId="6A91DDDE" w14:textId="77777777" w:rsidR="00FE7C62" w:rsidRPr="00FE7C62" w:rsidRDefault="00FE7C62" w:rsidP="00FE7C62">
      <w:pPr>
        <w:rPr>
          <w:rFonts w:ascii="Times New Roman" w:hAnsi="Times New Roman" w:cs="Times New Roman"/>
          <w:noProof/>
          <w:sz w:val="20"/>
          <w:szCs w:val="20"/>
        </w:rPr>
      </w:pPr>
    </w:p>
    <w:tbl>
      <w:tblPr>
        <w:tblW w:w="0" w:type="auto"/>
        <w:tblInd w:w="6" w:type="dxa"/>
        <w:tblLayout w:type="fixed"/>
        <w:tblCellMar>
          <w:left w:w="0" w:type="dxa"/>
          <w:right w:w="0" w:type="dxa"/>
        </w:tblCellMar>
        <w:tblLook w:val="0000" w:firstRow="0" w:lastRow="0" w:firstColumn="0" w:lastColumn="0" w:noHBand="0" w:noVBand="0"/>
      </w:tblPr>
      <w:tblGrid>
        <w:gridCol w:w="2127"/>
        <w:gridCol w:w="1559"/>
        <w:gridCol w:w="2977"/>
        <w:gridCol w:w="1275"/>
        <w:gridCol w:w="2268"/>
        <w:gridCol w:w="851"/>
        <w:gridCol w:w="2844"/>
      </w:tblGrid>
      <w:tr w:rsidR="00FE7C62" w:rsidRPr="00FE7C62" w14:paraId="4AB72870" w14:textId="77777777">
        <w:trPr>
          <w:trHeight w:val="247"/>
        </w:trPr>
        <w:tc>
          <w:tcPr>
            <w:tcW w:w="3686" w:type="dxa"/>
            <w:gridSpan w:val="2"/>
            <w:vMerge w:val="restart"/>
            <w:tcBorders>
              <w:top w:val="single" w:sz="5" w:space="0" w:color="000000"/>
              <w:left w:val="single" w:sz="5" w:space="0" w:color="000000"/>
              <w:bottom w:val="none" w:sz="0" w:space="0" w:color="000000"/>
              <w:right w:val="single" w:sz="5" w:space="0" w:color="000000"/>
            </w:tcBorders>
            <w:shd w:val="clear" w:color="F79546" w:fill="F79546"/>
            <w:vAlign w:val="center"/>
          </w:tcPr>
          <w:p w14:paraId="78F988D4" w14:textId="77777777" w:rsidR="00FE7C62" w:rsidRPr="00FE7C62" w:rsidRDefault="00FE7C62" w:rsidP="00FE7C62">
            <w:pPr>
              <w:spacing w:before="60"/>
              <w:ind w:left="115"/>
              <w:rPr>
                <w:rFonts w:ascii="Times New Roman" w:hAnsi="Times New Roman" w:cs="Times New Roman"/>
                <w:b/>
                <w:noProof/>
                <w:color w:val="000000"/>
                <w:sz w:val="20"/>
                <w:szCs w:val="20"/>
              </w:rPr>
            </w:pPr>
            <w:r w:rsidRPr="00FE7C62">
              <w:rPr>
                <w:rFonts w:ascii="Times New Roman" w:hAnsi="Times New Roman"/>
                <w:b/>
                <w:color w:val="000000"/>
                <w:sz w:val="20"/>
              </w:rPr>
              <w:t>EKSPLUATĀCIJAS PROCEDŪRAS</w:t>
            </w:r>
          </w:p>
        </w:tc>
        <w:tc>
          <w:tcPr>
            <w:tcW w:w="10215" w:type="dxa"/>
            <w:gridSpan w:val="5"/>
            <w:tcBorders>
              <w:top w:val="single" w:sz="5" w:space="0" w:color="000000"/>
              <w:left w:val="single" w:sz="5" w:space="0" w:color="000000"/>
              <w:bottom w:val="none" w:sz="0" w:space="0" w:color="000000"/>
              <w:right w:val="single" w:sz="5" w:space="0" w:color="000000"/>
            </w:tcBorders>
            <w:shd w:val="clear" w:color="auto" w:fill="DBE5F1" w:themeFill="accent1" w:themeFillTint="33"/>
          </w:tcPr>
          <w:p w14:paraId="18031E89" w14:textId="77777777" w:rsidR="00FE7C62" w:rsidRPr="00FE7C62" w:rsidRDefault="00FE7C62" w:rsidP="00FE7C62">
            <w:pPr>
              <w:spacing w:before="60"/>
              <w:jc w:val="center"/>
              <w:rPr>
                <w:rFonts w:ascii="Times New Roman" w:hAnsi="Times New Roman" w:cs="Times New Roman"/>
                <w:noProof/>
                <w:color w:val="000000"/>
                <w:sz w:val="20"/>
                <w:szCs w:val="20"/>
              </w:rPr>
            </w:pPr>
            <w:r w:rsidRPr="00FE7C62">
              <w:rPr>
                <w:rFonts w:ascii="Times New Roman" w:hAnsi="Times New Roman"/>
                <w:b/>
                <w:strike/>
                <w:color w:val="FF0000"/>
                <w:sz w:val="20"/>
              </w:rPr>
              <w:t>Integritātes līmenis</w:t>
            </w:r>
            <w:r w:rsidRPr="00FE7C62">
              <w:rPr>
                <w:rFonts w:ascii="Times New Roman" w:hAnsi="Times New Roman"/>
                <w:b/>
                <w:color w:val="000000"/>
                <w:sz w:val="20"/>
                <w:highlight w:val="cyan"/>
              </w:rPr>
              <w:t>INTEGRITĀTES LĪMENIS</w:t>
            </w:r>
          </w:p>
        </w:tc>
      </w:tr>
      <w:tr w:rsidR="00FE7C62" w:rsidRPr="00FE7C62" w14:paraId="78ADAE6E" w14:textId="77777777">
        <w:trPr>
          <w:trHeight w:hRule="exact" w:val="702"/>
        </w:trPr>
        <w:tc>
          <w:tcPr>
            <w:tcW w:w="3686" w:type="dxa"/>
            <w:gridSpan w:val="2"/>
            <w:vMerge/>
            <w:tcBorders>
              <w:top w:val="none" w:sz="0" w:space="0" w:color="000000"/>
              <w:left w:val="single" w:sz="5" w:space="0" w:color="000000"/>
              <w:bottom w:val="single" w:sz="6" w:space="0" w:color="000000"/>
              <w:right w:val="single" w:sz="5" w:space="0" w:color="000000"/>
            </w:tcBorders>
            <w:shd w:val="clear" w:color="F79546" w:fill="F79546"/>
            <w:vAlign w:val="center"/>
          </w:tcPr>
          <w:p w14:paraId="6F973324" w14:textId="77777777" w:rsidR="00FE7C62" w:rsidRPr="00FE7C62" w:rsidRDefault="00FE7C62" w:rsidP="00FE7C62">
            <w:pPr>
              <w:spacing w:before="60"/>
              <w:rPr>
                <w:rFonts w:ascii="Times New Roman" w:hAnsi="Times New Roman" w:cs="Times New Roman"/>
                <w:noProof/>
                <w:sz w:val="20"/>
                <w:szCs w:val="20"/>
              </w:rPr>
            </w:pPr>
          </w:p>
        </w:tc>
        <w:tc>
          <w:tcPr>
            <w:tcW w:w="2977" w:type="dxa"/>
            <w:tcBorders>
              <w:top w:val="single" w:sz="5" w:space="0" w:color="000000"/>
              <w:left w:val="single" w:sz="5" w:space="0" w:color="000000"/>
              <w:bottom w:val="single" w:sz="6" w:space="0" w:color="000000"/>
              <w:right w:val="single" w:sz="5" w:space="0" w:color="000000"/>
            </w:tcBorders>
            <w:shd w:val="clear" w:color="auto" w:fill="DBE5F1" w:themeFill="accent1" w:themeFillTint="33"/>
          </w:tcPr>
          <w:p w14:paraId="1691DFD8" w14:textId="77777777" w:rsidR="00FE7C62" w:rsidRPr="00FE7C62" w:rsidRDefault="00FE7C62" w:rsidP="00FE7C62">
            <w:pPr>
              <w:spacing w:before="60"/>
              <w:jc w:val="center"/>
              <w:rPr>
                <w:rFonts w:ascii="Times New Roman" w:hAnsi="Times New Roman" w:cs="Times New Roman"/>
                <w:b/>
                <w:noProof/>
                <w:color w:val="000000"/>
                <w:sz w:val="20"/>
                <w:szCs w:val="20"/>
              </w:rPr>
            </w:pPr>
            <w:r w:rsidRPr="00FE7C62">
              <w:rPr>
                <w:rFonts w:ascii="Times New Roman" w:hAnsi="Times New Roman"/>
                <w:b/>
                <w:color w:val="000000"/>
                <w:sz w:val="20"/>
              </w:rPr>
              <w:t>Zems</w:t>
            </w:r>
          </w:p>
          <w:p w14:paraId="75452D5E" w14:textId="77777777" w:rsidR="00FE7C62" w:rsidRPr="00FE7C62" w:rsidRDefault="00FE7C62" w:rsidP="00FE7C62">
            <w:pPr>
              <w:spacing w:before="60"/>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w:t>
            </w:r>
          </w:p>
        </w:tc>
        <w:tc>
          <w:tcPr>
            <w:tcW w:w="3543" w:type="dxa"/>
            <w:gridSpan w:val="2"/>
            <w:tcBorders>
              <w:top w:val="single" w:sz="5" w:space="0" w:color="000000"/>
              <w:left w:val="single" w:sz="5" w:space="0" w:color="000000"/>
              <w:bottom w:val="single" w:sz="6" w:space="0" w:color="000000"/>
              <w:right w:val="single" w:sz="5" w:space="0" w:color="000000"/>
            </w:tcBorders>
            <w:shd w:val="clear" w:color="auto" w:fill="DBE5F1" w:themeFill="accent1" w:themeFillTint="33"/>
          </w:tcPr>
          <w:p w14:paraId="79EA6F6C" w14:textId="77777777" w:rsidR="00FE7C62" w:rsidRPr="00FE7C62" w:rsidRDefault="00FE7C62" w:rsidP="00FE7C62">
            <w:pPr>
              <w:spacing w:before="60"/>
              <w:jc w:val="center"/>
              <w:rPr>
                <w:rFonts w:ascii="Times New Roman" w:hAnsi="Times New Roman" w:cs="Times New Roman"/>
                <w:b/>
                <w:noProof/>
                <w:color w:val="000000"/>
                <w:sz w:val="20"/>
                <w:szCs w:val="20"/>
              </w:rPr>
            </w:pPr>
            <w:r w:rsidRPr="00FE7C62">
              <w:rPr>
                <w:rFonts w:ascii="Times New Roman" w:hAnsi="Times New Roman"/>
                <w:b/>
                <w:color w:val="000000"/>
                <w:sz w:val="20"/>
              </w:rPr>
              <w:t>Vidējs</w:t>
            </w:r>
          </w:p>
          <w:p w14:paraId="31C1813D" w14:textId="77777777" w:rsidR="00FE7C62" w:rsidRPr="00FE7C62" w:rsidRDefault="00FE7C62" w:rsidP="00FE7C62">
            <w:pPr>
              <w:spacing w:before="60"/>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II)</w:t>
            </w:r>
          </w:p>
        </w:tc>
        <w:tc>
          <w:tcPr>
            <w:tcW w:w="3695" w:type="dxa"/>
            <w:gridSpan w:val="2"/>
            <w:tcBorders>
              <w:top w:val="single" w:sz="5" w:space="0" w:color="000000"/>
              <w:left w:val="single" w:sz="5" w:space="0" w:color="000000"/>
              <w:bottom w:val="single" w:sz="6" w:space="0" w:color="000000"/>
              <w:right w:val="single" w:sz="5" w:space="0" w:color="000000"/>
            </w:tcBorders>
            <w:shd w:val="clear" w:color="auto" w:fill="DBE5F1" w:themeFill="accent1" w:themeFillTint="33"/>
          </w:tcPr>
          <w:p w14:paraId="6787D680" w14:textId="77777777" w:rsidR="00FE7C62" w:rsidRPr="00FE7C62" w:rsidRDefault="00FE7C62" w:rsidP="00FE7C62">
            <w:pPr>
              <w:spacing w:before="60"/>
              <w:jc w:val="center"/>
              <w:rPr>
                <w:rFonts w:ascii="Times New Roman" w:hAnsi="Times New Roman" w:cs="Times New Roman"/>
                <w:b/>
                <w:noProof/>
                <w:color w:val="000000"/>
                <w:sz w:val="20"/>
                <w:szCs w:val="20"/>
              </w:rPr>
            </w:pPr>
            <w:r w:rsidRPr="00FE7C62">
              <w:rPr>
                <w:rFonts w:ascii="Times New Roman" w:hAnsi="Times New Roman"/>
                <w:b/>
                <w:color w:val="000000"/>
                <w:sz w:val="20"/>
              </w:rPr>
              <w:t>Augsts</w:t>
            </w:r>
          </w:p>
          <w:p w14:paraId="613CE86E" w14:textId="77777777" w:rsidR="00FE7C62" w:rsidRPr="00FE7C62" w:rsidRDefault="00FE7C62" w:rsidP="00FE7C62">
            <w:pPr>
              <w:spacing w:before="60"/>
              <w:jc w:val="center"/>
              <w:rPr>
                <w:rFonts w:ascii="Times New Roman" w:hAnsi="Times New Roman" w:cs="Times New Roman"/>
                <w:b/>
                <w:noProof/>
                <w:color w:val="000000"/>
                <w:sz w:val="20"/>
                <w:szCs w:val="20"/>
              </w:rPr>
            </w:pP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III un VI)</w:t>
            </w:r>
          </w:p>
        </w:tc>
      </w:tr>
      <w:tr w:rsidR="00FE7C62" w:rsidRPr="00FE7C62" w14:paraId="187DA38F" w14:textId="77777777">
        <w:trPr>
          <w:trHeight w:val="830"/>
        </w:trPr>
        <w:tc>
          <w:tcPr>
            <w:tcW w:w="2127" w:type="dxa"/>
            <w:vMerge w:val="restart"/>
            <w:tcBorders>
              <w:top w:val="single" w:sz="6" w:space="0" w:color="000000"/>
              <w:left w:val="single" w:sz="6" w:space="0" w:color="000000"/>
              <w:right w:val="single" w:sz="6" w:space="0" w:color="000000"/>
            </w:tcBorders>
            <w:shd w:val="clear" w:color="F9BE8F" w:fill="F9BE8F"/>
          </w:tcPr>
          <w:p w14:paraId="3A09B66F" w14:textId="77777777" w:rsidR="00FE7C62" w:rsidRPr="00FE7C62" w:rsidRDefault="00FE7C62" w:rsidP="00FE7C62">
            <w:pPr>
              <w:spacing w:before="60"/>
              <w:ind w:left="142" w:right="138"/>
              <w:rPr>
                <w:rFonts w:ascii="Times New Roman" w:hAnsi="Times New Roman" w:cs="Times New Roman"/>
                <w:noProof/>
                <w:sz w:val="20"/>
                <w:szCs w:val="20"/>
                <w:highlight w:val="cyan"/>
              </w:rPr>
            </w:pPr>
          </w:p>
          <w:p w14:paraId="21A89F8F" w14:textId="77777777" w:rsidR="00FE7C62" w:rsidRPr="00FE7C62" w:rsidRDefault="00FE7C62" w:rsidP="00FE7C62">
            <w:pPr>
              <w:spacing w:before="60"/>
              <w:ind w:left="142" w:right="138"/>
              <w:rPr>
                <w:rFonts w:ascii="Times New Roman" w:hAnsi="Times New Roman" w:cs="Times New Roman"/>
                <w:noProof/>
                <w:sz w:val="20"/>
                <w:szCs w:val="20"/>
                <w:highlight w:val="cyan"/>
              </w:rPr>
            </w:pPr>
          </w:p>
          <w:p w14:paraId="5CFE059E" w14:textId="77777777" w:rsidR="00FE7C62" w:rsidRPr="00FE7C62" w:rsidRDefault="00FE7C62" w:rsidP="00FE7C62">
            <w:pPr>
              <w:spacing w:before="60"/>
              <w:ind w:left="142" w:right="138"/>
              <w:rPr>
                <w:rFonts w:ascii="Times New Roman" w:hAnsi="Times New Roman" w:cs="Times New Roman"/>
                <w:noProof/>
                <w:color w:val="000000"/>
                <w:sz w:val="20"/>
                <w:szCs w:val="20"/>
                <w:highlight w:val="cyan"/>
              </w:rPr>
            </w:pPr>
            <w:r w:rsidRPr="00FE7C62">
              <w:rPr>
                <w:rFonts w:ascii="Times New Roman" w:hAnsi="Times New Roman"/>
                <w:sz w:val="20"/>
                <w:highlight w:val="cyan"/>
              </w:rPr>
              <w:t>8. </w:t>
            </w:r>
            <w:r w:rsidRPr="00FE7C62">
              <w:rPr>
                <w:rFonts w:ascii="Times New Roman" w:hAnsi="Times New Roman"/>
                <w:i/>
                <w:iCs/>
                <w:sz w:val="20"/>
                <w:highlight w:val="cyan"/>
              </w:rPr>
              <w:t>OSO.</w:t>
            </w:r>
            <w:r w:rsidRPr="00FE7C62">
              <w:rPr>
                <w:rFonts w:ascii="Times New Roman" w:hAnsi="Times New Roman"/>
                <w:strike/>
                <w:color w:val="EE0000"/>
                <w:sz w:val="20"/>
                <w:highlight w:val="cyan"/>
              </w:rPr>
              <w:t xml:space="preserve"> 11. </w:t>
            </w:r>
            <w:r w:rsidRPr="00FE7C62">
              <w:rPr>
                <w:rFonts w:ascii="Times New Roman" w:hAnsi="Times New Roman"/>
                <w:i/>
                <w:iCs/>
                <w:strike/>
                <w:color w:val="EE0000"/>
                <w:sz w:val="20"/>
                <w:highlight w:val="cyan"/>
              </w:rPr>
              <w:t>OSO</w:t>
            </w:r>
            <w:r w:rsidRPr="00FE7C62">
              <w:rPr>
                <w:rFonts w:ascii="Times New Roman" w:hAnsi="Times New Roman"/>
                <w:strike/>
                <w:color w:val="EE0000"/>
                <w:sz w:val="20"/>
                <w:highlight w:val="cyan"/>
              </w:rPr>
              <w:t>, 14. </w:t>
            </w:r>
            <w:r w:rsidRPr="00FE7C62">
              <w:rPr>
                <w:rFonts w:ascii="Times New Roman" w:hAnsi="Times New Roman"/>
                <w:i/>
                <w:iCs/>
                <w:strike/>
                <w:color w:val="EE0000"/>
                <w:sz w:val="20"/>
                <w:highlight w:val="cyan"/>
              </w:rPr>
              <w:t>OSO</w:t>
            </w:r>
            <w:r w:rsidRPr="00FE7C62">
              <w:rPr>
                <w:rFonts w:ascii="Times New Roman" w:hAnsi="Times New Roman"/>
                <w:strike/>
                <w:color w:val="EE0000"/>
                <w:sz w:val="20"/>
                <w:highlight w:val="cyan"/>
              </w:rPr>
              <w:t xml:space="preserve"> un 21. </w:t>
            </w:r>
            <w:r w:rsidRPr="00FE7C62">
              <w:rPr>
                <w:rFonts w:ascii="Times New Roman" w:hAnsi="Times New Roman"/>
                <w:i/>
                <w:iCs/>
                <w:strike/>
                <w:color w:val="EE0000"/>
                <w:sz w:val="20"/>
                <w:highlight w:val="cyan"/>
              </w:rPr>
              <w:t>OSO</w:t>
            </w:r>
            <w:r w:rsidRPr="00FE7C62">
              <w:rPr>
                <w:rFonts w:ascii="Times New Roman" w:hAnsi="Times New Roman"/>
                <w:strike/>
                <w:color w:val="EE0000"/>
                <w:sz w:val="20"/>
                <w:highlight w:val="cyan"/>
              </w:rPr>
              <w:t xml:space="preserve"> </w:t>
            </w:r>
            <w:r w:rsidRPr="00FE7C62">
              <w:rPr>
                <w:rFonts w:ascii="Times New Roman" w:hAnsi="Times New Roman"/>
                <w:sz w:val="20"/>
                <w:highlight w:val="cyan"/>
              </w:rPr>
              <w:t>Ir noteiktas, apstiprinātas un ievērotas ekspluatācijas procedūras</w:t>
            </w:r>
          </w:p>
        </w:tc>
        <w:tc>
          <w:tcPr>
            <w:tcW w:w="1559" w:type="dxa"/>
            <w:tcBorders>
              <w:top w:val="single" w:sz="6" w:space="0" w:color="000000"/>
              <w:left w:val="single" w:sz="6" w:space="0" w:color="000000"/>
              <w:bottom w:val="nil"/>
              <w:right w:val="single" w:sz="6" w:space="0" w:color="000000"/>
            </w:tcBorders>
            <w:shd w:val="clear" w:color="auto" w:fill="D9D9D9" w:themeFill="background1" w:themeFillShade="D9"/>
            <w:vAlign w:val="center"/>
          </w:tcPr>
          <w:p w14:paraId="182A61FB" w14:textId="77777777" w:rsidR="00FE7C62" w:rsidRPr="00FE7C62" w:rsidRDefault="00FE7C62" w:rsidP="00FE7C62">
            <w:pPr>
              <w:spacing w:before="60"/>
              <w:ind w:left="115"/>
              <w:rPr>
                <w:rFonts w:ascii="Times New Roman" w:hAnsi="Times New Roman" w:cs="Times New Roman"/>
                <w:noProof/>
                <w:sz w:val="20"/>
                <w:szCs w:val="20"/>
                <w:highlight w:val="cyan"/>
              </w:rPr>
            </w:pPr>
            <w:r w:rsidRPr="00FE7C62">
              <w:rPr>
                <w:rFonts w:ascii="Times New Roman" w:hAnsi="Times New Roman"/>
                <w:sz w:val="20"/>
                <w:highlight w:val="cyan"/>
              </w:rPr>
              <w:t>1. kritērijs (</w:t>
            </w:r>
            <w:r w:rsidRPr="00FE7C62">
              <w:rPr>
                <w:rFonts w:ascii="Times New Roman" w:hAnsi="Times New Roman"/>
                <w:i/>
                <w:iCs/>
                <w:sz w:val="20"/>
                <w:highlight w:val="cyan"/>
              </w:rPr>
              <w:t>UAS</w:t>
            </w:r>
            <w:r w:rsidRPr="00FE7C62">
              <w:rPr>
                <w:rFonts w:ascii="Times New Roman" w:hAnsi="Times New Roman"/>
                <w:sz w:val="20"/>
                <w:highlight w:val="cyan"/>
              </w:rPr>
              <w:t xml:space="preserve"> lidojumu rokasgrāmata)</w:t>
            </w:r>
          </w:p>
        </w:tc>
        <w:tc>
          <w:tcPr>
            <w:tcW w:w="10215" w:type="dxa"/>
            <w:gridSpan w:val="5"/>
            <w:tcBorders>
              <w:top w:val="single" w:sz="6" w:space="0" w:color="000000"/>
              <w:left w:val="single" w:sz="6" w:space="0" w:color="000000"/>
              <w:bottom w:val="nil"/>
              <w:right w:val="single" w:sz="6" w:space="0" w:color="000000"/>
            </w:tcBorders>
            <w:shd w:val="clear" w:color="auto" w:fill="D9D9D9" w:themeFill="background1" w:themeFillShade="D9"/>
            <w:vAlign w:val="center"/>
          </w:tcPr>
          <w:p w14:paraId="2CFD9D05" w14:textId="77777777" w:rsidR="00FE7C62" w:rsidRPr="00FE7C62" w:rsidRDefault="00FE7C62" w:rsidP="00FE7C62">
            <w:pPr>
              <w:widowControl/>
              <w:tabs>
                <w:tab w:val="decimal" w:pos="394"/>
              </w:tabs>
              <w:autoSpaceDE/>
              <w:autoSpaceDN/>
              <w:spacing w:before="60"/>
              <w:ind w:left="106"/>
              <w:rPr>
                <w:rFonts w:ascii="Times New Roman" w:hAnsi="Times New Roman" w:cs="Times New Roman"/>
                <w:noProof/>
                <w:sz w:val="20"/>
                <w:szCs w:val="20"/>
              </w:rPr>
            </w:pP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projektētājs izstrādā </w:t>
            </w:r>
            <w:r w:rsidRPr="00FE7C62">
              <w:rPr>
                <w:rFonts w:ascii="Times New Roman" w:hAnsi="Times New Roman"/>
                <w:i/>
                <w:iCs/>
                <w:sz w:val="20"/>
                <w:highlight w:val="cyan"/>
              </w:rPr>
              <w:t>UAS</w:t>
            </w:r>
            <w:r w:rsidRPr="00FE7C62">
              <w:rPr>
                <w:rFonts w:ascii="Times New Roman" w:hAnsi="Times New Roman"/>
                <w:sz w:val="20"/>
                <w:highlight w:val="cyan"/>
              </w:rPr>
              <w:t xml:space="preserve"> lidojumu rokasgrāmatu, kurā iekļauj attiecīgo informāciju (piemēram, ierobežojumus).</w:t>
            </w:r>
          </w:p>
        </w:tc>
      </w:tr>
      <w:tr w:rsidR="00FE7C62" w:rsidRPr="00FE7C62" w14:paraId="63E1CA48" w14:textId="77777777" w:rsidTr="00BF53A3">
        <w:trPr>
          <w:trHeight w:val="1022"/>
        </w:trPr>
        <w:tc>
          <w:tcPr>
            <w:tcW w:w="2127" w:type="dxa"/>
            <w:vMerge/>
            <w:tcBorders>
              <w:left w:val="single" w:sz="6" w:space="0" w:color="000000"/>
              <w:right w:val="single" w:sz="6" w:space="0" w:color="000000"/>
            </w:tcBorders>
            <w:shd w:val="clear" w:color="F9BE8F" w:fill="F9BE8F"/>
            <w:vAlign w:val="bottom"/>
          </w:tcPr>
          <w:p w14:paraId="26F85727" w14:textId="77777777" w:rsidR="00FE7C62" w:rsidRPr="00FE7C62" w:rsidRDefault="00FE7C62" w:rsidP="00FE7C62">
            <w:pPr>
              <w:spacing w:before="60"/>
              <w:ind w:left="108" w:right="324"/>
              <w:rPr>
                <w:rFonts w:ascii="Times New Roman" w:hAnsi="Times New Roman" w:cs="Times New Roman"/>
                <w:noProof/>
                <w:sz w:val="20"/>
                <w:szCs w:val="20"/>
              </w:rPr>
            </w:pPr>
          </w:p>
        </w:tc>
        <w:tc>
          <w:tcPr>
            <w:tcW w:w="1559" w:type="dxa"/>
            <w:tcBorders>
              <w:top w:val="single" w:sz="5" w:space="0" w:color="000000"/>
              <w:left w:val="single" w:sz="6" w:space="0" w:color="000000"/>
              <w:bottom w:val="single" w:sz="5" w:space="0" w:color="000000"/>
              <w:right w:val="single" w:sz="6" w:space="0" w:color="000000"/>
            </w:tcBorders>
            <w:vAlign w:val="center"/>
          </w:tcPr>
          <w:p w14:paraId="20344178" w14:textId="77777777" w:rsidR="00FE7C62" w:rsidRPr="00FE7C62" w:rsidRDefault="00FE7C62" w:rsidP="00FE7C62">
            <w:pPr>
              <w:spacing w:before="60"/>
              <w:ind w:left="115"/>
              <w:rPr>
                <w:rFonts w:ascii="Times New Roman" w:hAnsi="Times New Roman" w:cs="Times New Roman"/>
                <w:i/>
                <w:noProof/>
                <w:color w:val="000000"/>
                <w:sz w:val="20"/>
                <w:szCs w:val="20"/>
                <w:highlight w:val="cyan"/>
              </w:rPr>
            </w:pPr>
            <w:r w:rsidRPr="00FE7C62">
              <w:rPr>
                <w:rFonts w:ascii="Times New Roman" w:hAnsi="Times New Roman"/>
                <w:i/>
                <w:color w:val="000000"/>
                <w:sz w:val="20"/>
                <w:highlight w:val="cyan"/>
              </w:rPr>
              <w:t>Komentāri</w:t>
            </w:r>
          </w:p>
        </w:tc>
        <w:tc>
          <w:tcPr>
            <w:tcW w:w="10215" w:type="dxa"/>
            <w:gridSpan w:val="5"/>
            <w:tcBorders>
              <w:top w:val="single" w:sz="5" w:space="0" w:color="000000"/>
              <w:left w:val="single" w:sz="6" w:space="0" w:color="000000"/>
              <w:bottom w:val="single" w:sz="5" w:space="0" w:color="000000"/>
              <w:right w:val="single" w:sz="6" w:space="0" w:color="000000"/>
            </w:tcBorders>
            <w:vAlign w:val="center"/>
          </w:tcPr>
          <w:p w14:paraId="0FC06B51" w14:textId="77777777" w:rsidR="00FE7C62" w:rsidRPr="00FE7C62" w:rsidRDefault="00FE7C62" w:rsidP="00FE7C62">
            <w:pPr>
              <w:spacing w:before="60"/>
              <w:ind w:left="115"/>
              <w:rPr>
                <w:rFonts w:ascii="Times New Roman" w:hAnsi="Times New Roman" w:cs="Times New Roman"/>
                <w:i/>
                <w:noProof/>
                <w:color w:val="000000"/>
                <w:sz w:val="20"/>
                <w:szCs w:val="20"/>
                <w:highlight w:val="cyan"/>
              </w:rPr>
            </w:pPr>
            <w:r w:rsidRPr="00FE7C62">
              <w:rPr>
                <w:rFonts w:ascii="Times New Roman" w:hAnsi="Times New Roman"/>
                <w:i/>
                <w:color w:val="000000"/>
                <w:sz w:val="20"/>
                <w:highlight w:val="cyan"/>
              </w:rPr>
              <w:t>n/p</w:t>
            </w:r>
          </w:p>
        </w:tc>
      </w:tr>
      <w:tr w:rsidR="00FE7C62" w:rsidRPr="00FE7C62" w14:paraId="6A484FDE" w14:textId="77777777">
        <w:trPr>
          <w:trHeight w:val="1275"/>
        </w:trPr>
        <w:tc>
          <w:tcPr>
            <w:tcW w:w="2127" w:type="dxa"/>
            <w:tcBorders>
              <w:left w:val="single" w:sz="6" w:space="0" w:color="000000"/>
              <w:right w:val="single" w:sz="6" w:space="0" w:color="000000"/>
            </w:tcBorders>
            <w:shd w:val="clear" w:color="F9BE8F" w:fill="F9BE8F"/>
            <w:vAlign w:val="bottom"/>
          </w:tcPr>
          <w:p w14:paraId="681A0D69" w14:textId="77777777" w:rsidR="00FE7C62" w:rsidRPr="00FE7C62" w:rsidRDefault="00FE7C62" w:rsidP="00FE7C62">
            <w:pPr>
              <w:spacing w:before="60"/>
              <w:ind w:left="108" w:right="324"/>
              <w:rPr>
                <w:rFonts w:ascii="Times New Roman" w:hAnsi="Times New Roman" w:cs="Times New Roman"/>
                <w:noProof/>
                <w:sz w:val="20"/>
                <w:szCs w:val="20"/>
              </w:rPr>
            </w:pPr>
          </w:p>
        </w:tc>
        <w:tc>
          <w:tcPr>
            <w:tcW w:w="1559" w:type="dxa"/>
            <w:tcBorders>
              <w:top w:val="single" w:sz="5" w:space="0" w:color="000000"/>
              <w:left w:val="single" w:sz="6" w:space="0" w:color="000000"/>
              <w:bottom w:val="single" w:sz="5" w:space="0" w:color="000000"/>
              <w:right w:val="single" w:sz="6" w:space="0" w:color="000000"/>
            </w:tcBorders>
            <w:shd w:val="clear" w:color="auto" w:fill="D9D9D9" w:themeFill="background1" w:themeFillShade="D9"/>
            <w:vAlign w:val="center"/>
          </w:tcPr>
          <w:p w14:paraId="4A816C81" w14:textId="77777777" w:rsidR="00FE7C62" w:rsidRPr="00FE7C62" w:rsidRDefault="00FE7C62" w:rsidP="00FE7C62">
            <w:pPr>
              <w:spacing w:before="60"/>
              <w:ind w:left="115"/>
              <w:rPr>
                <w:rFonts w:ascii="Times New Roman" w:hAnsi="Times New Roman" w:cs="Times New Roman"/>
                <w:i/>
                <w:noProof/>
                <w:color w:val="000000"/>
                <w:sz w:val="20"/>
                <w:szCs w:val="20"/>
                <w:highlight w:val="cyan"/>
              </w:rPr>
            </w:pPr>
            <w:r w:rsidRPr="00FE7C62">
              <w:rPr>
                <w:rFonts w:ascii="Times New Roman" w:hAnsi="Times New Roman"/>
                <w:sz w:val="20"/>
              </w:rPr>
              <w:t>2. kritērijs (</w:t>
            </w:r>
            <w:r w:rsidRPr="00FE7C62">
              <w:rPr>
                <w:rFonts w:ascii="Times New Roman" w:hAnsi="Times New Roman"/>
                <w:strike/>
                <w:color w:val="EE0000"/>
                <w:sz w:val="20"/>
              </w:rPr>
              <w:t>p</w:t>
            </w:r>
            <w:r w:rsidRPr="00FE7C62">
              <w:rPr>
                <w:rFonts w:ascii="Times New Roman" w:hAnsi="Times New Roman"/>
                <w:sz w:val="20"/>
                <w:highlight w:val="cyan"/>
              </w:rPr>
              <w:t>p</w:t>
            </w:r>
            <w:r w:rsidRPr="00FE7C62">
              <w:rPr>
                <w:rFonts w:ascii="Times New Roman" w:hAnsi="Times New Roman"/>
                <w:sz w:val="20"/>
              </w:rPr>
              <w:t>rocedūras definīcija)</w:t>
            </w:r>
          </w:p>
        </w:tc>
        <w:tc>
          <w:tcPr>
            <w:tcW w:w="10215" w:type="dxa"/>
            <w:gridSpan w:val="5"/>
            <w:tcBorders>
              <w:top w:val="single" w:sz="5" w:space="0" w:color="000000"/>
              <w:left w:val="single" w:sz="6" w:space="0" w:color="000000"/>
              <w:bottom w:val="single" w:sz="5" w:space="0" w:color="000000"/>
              <w:right w:val="single" w:sz="6" w:space="0" w:color="000000"/>
            </w:tcBorders>
            <w:shd w:val="clear" w:color="auto" w:fill="D9D9D9" w:themeFill="background1" w:themeFillShade="D9"/>
            <w:vAlign w:val="center"/>
          </w:tcPr>
          <w:p w14:paraId="622C7843" w14:textId="13643E60" w:rsidR="00FE7C62" w:rsidRPr="00FE7C62" w:rsidRDefault="00FE7C62" w:rsidP="00FE7C62">
            <w:pPr>
              <w:spacing w:before="60"/>
              <w:ind w:left="426" w:hanging="313"/>
              <w:rPr>
                <w:rFonts w:ascii="Times New Roman" w:hAnsi="Times New Roman" w:cs="Times New Roman"/>
                <w:noProof/>
                <w:sz w:val="20"/>
                <w:szCs w:val="20"/>
              </w:rPr>
            </w:pPr>
            <w:r w:rsidRPr="00FE7C62">
              <w:rPr>
                <w:rFonts w:ascii="Times New Roman" w:hAnsi="Times New Roman"/>
                <w:sz w:val="20"/>
              </w:rPr>
              <w:t xml:space="preserve">a) </w:t>
            </w:r>
            <w:r w:rsidRPr="00FE7C62">
              <w:rPr>
                <w:rFonts w:ascii="Times New Roman" w:hAnsi="Times New Roman"/>
                <w:i/>
                <w:iCs/>
                <w:sz w:val="20"/>
                <w:highlight w:val="cyan"/>
              </w:rPr>
              <w:t>UAS</w:t>
            </w:r>
            <w:r w:rsidRPr="00FE7C62">
              <w:rPr>
                <w:rFonts w:ascii="Times New Roman" w:hAnsi="Times New Roman"/>
                <w:sz w:val="20"/>
                <w:highlight w:val="cyan"/>
              </w:rPr>
              <w:t xml:space="preserve"> </w:t>
            </w:r>
            <w:r w:rsidR="00E42A75">
              <w:rPr>
                <w:rFonts w:ascii="Times New Roman" w:hAnsi="Times New Roman"/>
                <w:sz w:val="20"/>
                <w:highlight w:val="cyan"/>
              </w:rPr>
              <w:t>ekspluatants</w:t>
            </w:r>
            <w:r w:rsidRPr="00FE7C62">
              <w:rPr>
                <w:rFonts w:ascii="Times New Roman" w:hAnsi="Times New Roman"/>
                <w:sz w:val="20"/>
                <w:highlight w:val="cyan"/>
              </w:rPr>
              <w:t xml:space="preserve"> izstrādā</w:t>
            </w:r>
            <w:r w:rsidRPr="00FE7C62">
              <w:rPr>
                <w:rFonts w:ascii="Times New Roman" w:hAnsi="Times New Roman"/>
                <w:sz w:val="20"/>
              </w:rPr>
              <w:t xml:space="preserve"> ekspluatācijas procedūras</w:t>
            </w:r>
            <w:r w:rsidRPr="00FE7C62">
              <w:rPr>
                <w:rFonts w:ascii="Times New Roman" w:hAnsi="Times New Roman"/>
                <w:sz w:val="20"/>
                <w:vertAlign w:val="superscript"/>
              </w:rPr>
              <w:t>1</w:t>
            </w:r>
            <w:r w:rsidRPr="00FE7C62">
              <w:rPr>
                <w:rFonts w:ascii="Times New Roman" w:hAnsi="Times New Roman"/>
                <w:sz w:val="20"/>
              </w:rPr>
              <w:t>, kas ir atbilstošas piedāvātajai operācijai</w:t>
            </w:r>
            <w:r w:rsidRPr="00FE7C62">
              <w:rPr>
                <w:rFonts w:ascii="Times New Roman" w:hAnsi="Times New Roman"/>
                <w:sz w:val="20"/>
                <w:highlight w:val="cyan"/>
              </w:rPr>
              <w:t xml:space="preserve">, ņemot vērā būtisko informāciju (piemēram, ierobežojumus), kura minēta </w:t>
            </w:r>
            <w:r w:rsidRPr="00FE7C62">
              <w:rPr>
                <w:rFonts w:ascii="Times New Roman" w:hAnsi="Times New Roman"/>
                <w:i/>
                <w:iCs/>
                <w:sz w:val="20"/>
                <w:highlight w:val="cyan"/>
              </w:rPr>
              <w:t>UAS</w:t>
            </w:r>
            <w:r w:rsidRPr="00FE7C62">
              <w:rPr>
                <w:rFonts w:ascii="Times New Roman" w:hAnsi="Times New Roman"/>
                <w:sz w:val="20"/>
                <w:highlight w:val="cyan"/>
              </w:rPr>
              <w:t xml:space="preserve"> lidojumu rokasgrāmatā, </w:t>
            </w:r>
            <w:r w:rsidRPr="00FE7C62">
              <w:rPr>
                <w:rFonts w:ascii="Times New Roman" w:hAnsi="Times New Roman"/>
                <w:strike/>
                <w:color w:val="EE0000"/>
                <w:sz w:val="20"/>
              </w:rPr>
              <w:t xml:space="preserve">ir noteiktas </w:t>
            </w:r>
            <w:r w:rsidRPr="00FE7C62">
              <w:rPr>
                <w:rFonts w:ascii="Times New Roman" w:hAnsi="Times New Roman"/>
                <w:sz w:val="20"/>
              </w:rPr>
              <w:t>un aptver vismaz šādus elementus:</w:t>
            </w:r>
          </w:p>
          <w:p w14:paraId="5F0E95A7" w14:textId="77777777" w:rsidR="00FE7C62" w:rsidRPr="00FE7C62" w:rsidRDefault="00FE7C62" w:rsidP="00FE7C62">
            <w:pPr>
              <w:spacing w:before="60"/>
              <w:ind w:left="568" w:hanging="279"/>
              <w:rPr>
                <w:rFonts w:ascii="Times New Roman" w:hAnsi="Times New Roman" w:cs="Times New Roman"/>
                <w:noProof/>
                <w:sz w:val="20"/>
                <w:szCs w:val="20"/>
              </w:rPr>
            </w:pPr>
            <w:r w:rsidRPr="00FE7C62">
              <w:rPr>
                <w:rFonts w:ascii="Times New Roman" w:hAnsi="Times New Roman"/>
                <w:sz w:val="20"/>
              </w:rPr>
              <w:t>1) lidojuma plānošana;</w:t>
            </w:r>
          </w:p>
          <w:p w14:paraId="4D901669" w14:textId="77777777" w:rsidR="00FE7C62" w:rsidRPr="00FE7C62" w:rsidRDefault="00FE7C62" w:rsidP="00FE7C62">
            <w:pPr>
              <w:spacing w:before="60"/>
              <w:ind w:left="568" w:hanging="279"/>
              <w:rPr>
                <w:rFonts w:ascii="Times New Roman" w:hAnsi="Times New Roman" w:cs="Times New Roman"/>
                <w:noProof/>
                <w:sz w:val="20"/>
                <w:szCs w:val="20"/>
              </w:rPr>
            </w:pPr>
            <w:r w:rsidRPr="00FE7C62">
              <w:rPr>
                <w:rFonts w:ascii="Times New Roman" w:hAnsi="Times New Roman"/>
                <w:sz w:val="20"/>
              </w:rPr>
              <w:t>2) pirmslidojuma un pēclidojuma pārbaudes;</w:t>
            </w:r>
          </w:p>
          <w:p w14:paraId="2BB8A5D1" w14:textId="77777777" w:rsidR="00FE7C62" w:rsidRPr="00FE7C62" w:rsidRDefault="00FE7C62" w:rsidP="00FE7C62">
            <w:pPr>
              <w:spacing w:before="60"/>
              <w:ind w:left="568" w:hanging="279"/>
              <w:rPr>
                <w:rFonts w:ascii="Times New Roman" w:hAnsi="Times New Roman" w:cs="Times New Roman"/>
                <w:noProof/>
                <w:sz w:val="20"/>
                <w:szCs w:val="20"/>
              </w:rPr>
            </w:pPr>
            <w:r w:rsidRPr="00FE7C62">
              <w:rPr>
                <w:rFonts w:ascii="Times New Roman" w:hAnsi="Times New Roman"/>
                <w:sz w:val="20"/>
              </w:rPr>
              <w:t xml:space="preserve">3) procedūras vides apstākļu izvērtēšanai pirms </w:t>
            </w:r>
            <w:r w:rsidRPr="00FE7C62">
              <w:rPr>
                <w:rFonts w:ascii="Times New Roman" w:hAnsi="Times New Roman"/>
                <w:sz w:val="20"/>
                <w:highlight w:val="cyan"/>
              </w:rPr>
              <w:t>lidojuma</w:t>
            </w:r>
            <w:r w:rsidRPr="00FE7C62">
              <w:rPr>
                <w:rFonts w:ascii="Times New Roman" w:hAnsi="Times New Roman"/>
                <w:strike/>
                <w:color w:val="EE0000"/>
                <w:sz w:val="20"/>
              </w:rPr>
              <w:t>uzdevuma</w:t>
            </w:r>
            <w:r w:rsidRPr="00FE7C62">
              <w:rPr>
                <w:rFonts w:ascii="Times New Roman" w:hAnsi="Times New Roman"/>
                <w:sz w:val="20"/>
              </w:rPr>
              <w:t xml:space="preserve"> un tā laikā (t. i., reālā laika izvērtējums),</w:t>
            </w:r>
            <w:r w:rsidRPr="00FE7C62">
              <w:rPr>
                <w:rFonts w:ascii="Times New Roman" w:hAnsi="Times New Roman"/>
                <w:sz w:val="20"/>
                <w:highlight w:val="cyan"/>
              </w:rPr>
              <w:t xml:space="preserve"> ietverot meteoroloģisko apstākļu (</w:t>
            </w:r>
            <w:r w:rsidRPr="00FE7C62">
              <w:rPr>
                <w:rFonts w:ascii="Times New Roman" w:hAnsi="Times New Roman"/>
                <w:i/>
                <w:iCs/>
                <w:sz w:val="20"/>
                <w:highlight w:val="cyan"/>
              </w:rPr>
              <w:t>METAR</w:t>
            </w:r>
            <w:r w:rsidRPr="00FE7C62">
              <w:rPr>
                <w:rFonts w:ascii="Times New Roman" w:hAnsi="Times New Roman"/>
                <w:sz w:val="20"/>
                <w:highlight w:val="cyan"/>
              </w:rPr>
              <w:t xml:space="preserve">, </w:t>
            </w:r>
            <w:r w:rsidRPr="00FE7C62">
              <w:rPr>
                <w:rFonts w:ascii="Times New Roman" w:hAnsi="Times New Roman"/>
                <w:i/>
                <w:iCs/>
                <w:sz w:val="20"/>
                <w:highlight w:val="cyan"/>
              </w:rPr>
              <w:t>TAF</w:t>
            </w:r>
            <w:r w:rsidRPr="00FE7C62">
              <w:rPr>
                <w:rFonts w:ascii="Times New Roman" w:hAnsi="Times New Roman"/>
                <w:sz w:val="20"/>
                <w:highlight w:val="cyan"/>
              </w:rPr>
              <w:t xml:space="preserve"> u. c.) novērtēšanu ar vienkāršu reģistrēšanas sistēmu;</w:t>
            </w:r>
          </w:p>
          <w:p w14:paraId="65BE1D70" w14:textId="77777777" w:rsidR="00FE7C62" w:rsidRPr="00FE7C62" w:rsidRDefault="00FE7C62" w:rsidP="00FE7C62">
            <w:pPr>
              <w:spacing w:before="60"/>
              <w:ind w:left="568" w:hanging="279"/>
              <w:rPr>
                <w:rFonts w:ascii="Times New Roman" w:hAnsi="Times New Roman" w:cs="Times New Roman"/>
                <w:noProof/>
                <w:sz w:val="20"/>
                <w:szCs w:val="20"/>
              </w:rPr>
            </w:pPr>
            <w:r w:rsidRPr="00FE7C62">
              <w:rPr>
                <w:rFonts w:ascii="Times New Roman" w:hAnsi="Times New Roman"/>
                <w:sz w:val="20"/>
              </w:rPr>
              <w:t>4) procedūras rīcībai gadījumos, kad pastāv neparedzēti nelabvēlīgi ekspluatācijas apstākļi (piemēram, kad operācijas laikā nākas saskarties ar apledošanu, ja operācija nav apstiprināta apledošanas apstākļiem);</w:t>
            </w:r>
          </w:p>
          <w:p w14:paraId="497C3BB6" w14:textId="77777777" w:rsidR="00FE7C62" w:rsidRPr="00FE7C62" w:rsidRDefault="00FE7C62" w:rsidP="00FE7C62">
            <w:pPr>
              <w:tabs>
                <w:tab w:val="left" w:pos="1076"/>
              </w:tabs>
              <w:spacing w:before="60"/>
              <w:ind w:left="568" w:hanging="279"/>
              <w:rPr>
                <w:rFonts w:ascii="Times New Roman" w:hAnsi="Times New Roman" w:cs="Times New Roman"/>
                <w:noProof/>
                <w:sz w:val="20"/>
                <w:szCs w:val="20"/>
              </w:rPr>
            </w:pPr>
            <w:r w:rsidRPr="00FE7C62">
              <w:rPr>
                <w:rFonts w:ascii="Times New Roman" w:hAnsi="Times New Roman"/>
                <w:sz w:val="20"/>
              </w:rPr>
              <w:t>5) standarta procedūras;</w:t>
            </w:r>
          </w:p>
          <w:p w14:paraId="3E0B8FC8" w14:textId="77777777" w:rsidR="00FE7C62" w:rsidRPr="00FE7C62" w:rsidRDefault="00FE7C62" w:rsidP="00FE7C62">
            <w:pPr>
              <w:tabs>
                <w:tab w:val="left" w:pos="1076"/>
              </w:tabs>
              <w:spacing w:before="60"/>
              <w:ind w:left="568" w:hanging="279"/>
              <w:rPr>
                <w:rFonts w:ascii="Times New Roman" w:hAnsi="Times New Roman" w:cs="Times New Roman"/>
                <w:noProof/>
                <w:sz w:val="20"/>
                <w:szCs w:val="20"/>
              </w:rPr>
            </w:pPr>
            <w:r w:rsidRPr="00FE7C62">
              <w:rPr>
                <w:rFonts w:ascii="Times New Roman" w:hAnsi="Times New Roman"/>
                <w:sz w:val="20"/>
              </w:rPr>
              <w:t>6) ārkārtas procedūras (ārkārtas situāciju risināšanai);</w:t>
            </w:r>
          </w:p>
          <w:p w14:paraId="5C97BD40" w14:textId="77777777" w:rsidR="00FE7C62" w:rsidRPr="00FE7C62" w:rsidRDefault="00FE7C62" w:rsidP="00FE7C62">
            <w:pPr>
              <w:tabs>
                <w:tab w:val="left" w:pos="1076"/>
              </w:tabs>
              <w:spacing w:before="60"/>
              <w:ind w:left="568" w:hanging="279"/>
              <w:rPr>
                <w:rFonts w:ascii="Times New Roman" w:hAnsi="Times New Roman" w:cs="Times New Roman"/>
                <w:noProof/>
                <w:sz w:val="20"/>
                <w:szCs w:val="20"/>
              </w:rPr>
            </w:pPr>
            <w:r w:rsidRPr="00FE7C62">
              <w:rPr>
                <w:rFonts w:ascii="Times New Roman" w:hAnsi="Times New Roman"/>
                <w:sz w:val="20"/>
              </w:rPr>
              <w:t>7) avārijas procedūras (avārijas situāciju risināšanai)</w:t>
            </w:r>
            <w:r w:rsidRPr="00FE7C62">
              <w:rPr>
                <w:rFonts w:ascii="Times New Roman" w:hAnsi="Times New Roman"/>
                <w:color w:val="000000"/>
                <w:sz w:val="20"/>
                <w:highlight w:val="cyan"/>
              </w:rPr>
              <w:t xml:space="preserve">, tostarp </w:t>
            </w:r>
            <w:r w:rsidRPr="00FE7C62">
              <w:rPr>
                <w:rFonts w:ascii="Times New Roman" w:hAnsi="Times New Roman"/>
                <w:i/>
                <w:iCs/>
                <w:color w:val="000000"/>
                <w:sz w:val="20"/>
                <w:highlight w:val="cyan"/>
              </w:rPr>
              <w:t>ERP</w:t>
            </w:r>
            <w:r w:rsidRPr="00FE7C62">
              <w:rPr>
                <w:rFonts w:ascii="Times New Roman" w:hAnsi="Times New Roman"/>
                <w:color w:val="000000"/>
                <w:sz w:val="20"/>
              </w:rPr>
              <w:t>;</w:t>
            </w:r>
          </w:p>
          <w:p w14:paraId="44443909" w14:textId="77777777" w:rsidR="00FE7C62" w:rsidRPr="00FE7C62" w:rsidRDefault="00FE7C62" w:rsidP="00FE7C62">
            <w:pPr>
              <w:tabs>
                <w:tab w:val="left" w:pos="1079"/>
                <w:tab w:val="left" w:pos="1218"/>
              </w:tabs>
              <w:spacing w:before="60"/>
              <w:ind w:left="568" w:right="317" w:hanging="279"/>
              <w:rPr>
                <w:rFonts w:ascii="Times New Roman" w:hAnsi="Times New Roman" w:cs="Times New Roman"/>
                <w:noProof/>
                <w:color w:val="000000"/>
                <w:sz w:val="20"/>
                <w:szCs w:val="20"/>
              </w:rPr>
            </w:pPr>
            <w:r w:rsidRPr="00FE7C62">
              <w:rPr>
                <w:rFonts w:ascii="Times New Roman" w:hAnsi="Times New Roman"/>
                <w:color w:val="000000"/>
                <w:sz w:val="20"/>
                <w:highlight w:val="cyan"/>
              </w:rPr>
              <w:t xml:space="preserve">8) pirmslidojuma procedūras, tostarp iesaistīto personu instruktāža par iespējamiem riskiem un rīcību gadījumā, ja </w:t>
            </w:r>
            <w:r w:rsidRPr="00FE7C62">
              <w:rPr>
                <w:rFonts w:ascii="Times New Roman" w:hAnsi="Times New Roman"/>
                <w:i/>
                <w:iCs/>
                <w:color w:val="000000"/>
                <w:sz w:val="20"/>
                <w:highlight w:val="cyan"/>
              </w:rPr>
              <w:t>UA</w:t>
            </w:r>
            <w:r w:rsidRPr="00FE7C62">
              <w:rPr>
                <w:rFonts w:ascii="Times New Roman" w:hAnsi="Times New Roman"/>
                <w:color w:val="000000"/>
                <w:sz w:val="20"/>
                <w:highlight w:val="cyan"/>
              </w:rPr>
              <w:t xml:space="preserve"> darbojas neatbilstoši;</w:t>
            </w:r>
          </w:p>
          <w:p w14:paraId="084CE09F" w14:textId="77777777" w:rsidR="00FE7C62" w:rsidRPr="00FE7C62" w:rsidRDefault="00FE7C62" w:rsidP="00FE7C62">
            <w:pPr>
              <w:spacing w:before="60"/>
              <w:ind w:left="568" w:hanging="279"/>
              <w:rPr>
                <w:rFonts w:ascii="Times New Roman" w:hAnsi="Times New Roman" w:cs="Times New Roman"/>
                <w:noProof/>
                <w:sz w:val="20"/>
                <w:szCs w:val="20"/>
              </w:rPr>
            </w:pPr>
            <w:r w:rsidRPr="00FE7C62">
              <w:rPr>
                <w:rFonts w:ascii="Times New Roman" w:hAnsi="Times New Roman"/>
                <w:strike/>
                <w:color w:val="FF0000"/>
                <w:sz w:val="20"/>
              </w:rPr>
              <w:t>8</w:t>
            </w:r>
            <w:r w:rsidRPr="00FE7C62">
              <w:rPr>
                <w:rFonts w:ascii="Times New Roman" w:hAnsi="Times New Roman"/>
                <w:color w:val="000000"/>
                <w:sz w:val="20"/>
                <w:highlight w:val="cyan"/>
              </w:rPr>
              <w:t>9</w:t>
            </w:r>
            <w:r w:rsidRPr="00FE7C62">
              <w:rPr>
                <w:rFonts w:ascii="Times New Roman" w:hAnsi="Times New Roman"/>
                <w:color w:val="000000"/>
                <w:sz w:val="20"/>
              </w:rPr>
              <w:t>)</w:t>
            </w:r>
            <w:r w:rsidRPr="00FE7C62">
              <w:rPr>
                <w:rFonts w:ascii="Times New Roman" w:hAnsi="Times New Roman"/>
                <w:sz w:val="20"/>
              </w:rPr>
              <w:t xml:space="preserve"> ziņošanas par notikumiem procedūras un</w:t>
            </w:r>
          </w:p>
          <w:p w14:paraId="0851D8C8" w14:textId="77777777" w:rsidR="00FE7C62" w:rsidRPr="00FE7C62" w:rsidRDefault="00FE7C62" w:rsidP="00FE7C62">
            <w:pPr>
              <w:spacing w:before="60"/>
              <w:ind w:left="422" w:hanging="309"/>
              <w:rPr>
                <w:rFonts w:ascii="Times New Roman" w:hAnsi="Times New Roman" w:cs="Times New Roman"/>
                <w:noProof/>
                <w:sz w:val="20"/>
                <w:szCs w:val="20"/>
              </w:rPr>
            </w:pPr>
            <w:r w:rsidRPr="00FE7C62">
              <w:rPr>
                <w:rFonts w:ascii="Times New Roman" w:hAnsi="Times New Roman"/>
                <w:sz w:val="20"/>
              </w:rPr>
              <w:t xml:space="preserve">b) </w:t>
            </w:r>
            <w:r w:rsidRPr="00FE7C62">
              <w:rPr>
                <w:rFonts w:ascii="Times New Roman" w:hAnsi="Times New Roman"/>
                <w:i/>
                <w:iCs/>
                <w:sz w:val="20"/>
              </w:rPr>
              <w:t>UAS</w:t>
            </w:r>
            <w:r w:rsidRPr="00FE7C62">
              <w:rPr>
                <w:rFonts w:ascii="Times New Roman" w:hAnsi="Times New Roman"/>
                <w:sz w:val="20"/>
              </w:rPr>
              <w:t xml:space="preserve"> operācijas</w:t>
            </w:r>
            <w:r w:rsidRPr="00FE7C62">
              <w:rPr>
                <w:rFonts w:ascii="Times New Roman" w:hAnsi="Times New Roman"/>
                <w:sz w:val="20"/>
                <w:vertAlign w:val="superscript"/>
              </w:rPr>
              <w:t>2</w:t>
            </w:r>
            <w:r w:rsidRPr="00FE7C62">
              <w:rPr>
                <w:rFonts w:ascii="Times New Roman" w:hAnsi="Times New Roman"/>
                <w:sz w:val="20"/>
              </w:rPr>
              <w:t xml:space="preserve"> atbalstam pieejamo ārējo sistēmu ierobežojumi ir noteikti </w:t>
            </w:r>
            <w:r w:rsidRPr="00FE7C62">
              <w:rPr>
                <w:rFonts w:ascii="Times New Roman" w:hAnsi="Times New Roman"/>
                <w:i/>
                <w:iCs/>
                <w:sz w:val="20"/>
              </w:rPr>
              <w:t>OM</w:t>
            </w:r>
            <w:r w:rsidRPr="00FE7C62">
              <w:rPr>
                <w:rFonts w:ascii="Times New Roman" w:hAnsi="Times New Roman"/>
                <w:sz w:val="20"/>
              </w:rPr>
              <w:t>.</w:t>
            </w:r>
          </w:p>
          <w:p w14:paraId="46F619CB" w14:textId="77777777" w:rsidR="00FE7C62" w:rsidRPr="00FE7C62" w:rsidRDefault="00FE7C62" w:rsidP="00FE7C62">
            <w:pPr>
              <w:spacing w:before="60"/>
              <w:ind w:left="115"/>
              <w:rPr>
                <w:rFonts w:ascii="Times New Roman" w:hAnsi="Times New Roman" w:cs="Times New Roman"/>
                <w:i/>
                <w:noProof/>
                <w:color w:val="000000"/>
                <w:sz w:val="20"/>
                <w:szCs w:val="20"/>
                <w:highlight w:val="cyan"/>
              </w:rPr>
            </w:pPr>
          </w:p>
        </w:tc>
      </w:tr>
      <w:tr w:rsidR="00FE7C62" w:rsidRPr="00FE7C62" w14:paraId="1ABFA86C" w14:textId="77777777">
        <w:trPr>
          <w:trHeight w:val="1275"/>
        </w:trPr>
        <w:tc>
          <w:tcPr>
            <w:tcW w:w="2127" w:type="dxa"/>
            <w:tcBorders>
              <w:left w:val="single" w:sz="6" w:space="0" w:color="000000"/>
              <w:right w:val="single" w:sz="6" w:space="0" w:color="000000"/>
            </w:tcBorders>
            <w:shd w:val="clear" w:color="F9BE8F" w:fill="F9BE8F"/>
            <w:vAlign w:val="bottom"/>
          </w:tcPr>
          <w:p w14:paraId="732CF0A8" w14:textId="77777777" w:rsidR="00FE7C62" w:rsidRPr="00FE7C62" w:rsidRDefault="00FE7C62" w:rsidP="00FE7C62">
            <w:pPr>
              <w:spacing w:before="60"/>
              <w:ind w:left="108" w:right="324"/>
              <w:rPr>
                <w:rFonts w:ascii="Times New Roman" w:hAnsi="Times New Roman" w:cs="Times New Roman"/>
                <w:noProof/>
                <w:sz w:val="20"/>
                <w:szCs w:val="20"/>
              </w:rPr>
            </w:pPr>
          </w:p>
        </w:tc>
        <w:tc>
          <w:tcPr>
            <w:tcW w:w="1559" w:type="dxa"/>
            <w:tcBorders>
              <w:top w:val="single" w:sz="5" w:space="0" w:color="000000"/>
              <w:left w:val="single" w:sz="6" w:space="0" w:color="000000"/>
              <w:bottom w:val="single" w:sz="5" w:space="0" w:color="000000"/>
              <w:right w:val="single" w:sz="6" w:space="0" w:color="000000"/>
            </w:tcBorders>
            <w:shd w:val="clear" w:color="auto" w:fill="FFFFFF" w:themeFill="background1"/>
            <w:vAlign w:val="center"/>
          </w:tcPr>
          <w:p w14:paraId="1E194449" w14:textId="77777777" w:rsidR="00FE7C62" w:rsidRPr="00FE7C62" w:rsidRDefault="00FE7C62" w:rsidP="00FE7C62">
            <w:pPr>
              <w:spacing w:before="60"/>
              <w:ind w:left="115"/>
              <w:rPr>
                <w:rFonts w:ascii="Times New Roman" w:hAnsi="Times New Roman" w:cs="Times New Roman"/>
                <w:noProof/>
                <w:sz w:val="20"/>
                <w:szCs w:val="20"/>
              </w:rPr>
            </w:pPr>
            <w:r w:rsidRPr="00FE7C62">
              <w:rPr>
                <w:rFonts w:ascii="Times New Roman" w:hAnsi="Times New Roman"/>
                <w:sz w:val="20"/>
              </w:rPr>
              <w:t>Komentāri</w:t>
            </w:r>
          </w:p>
        </w:tc>
        <w:tc>
          <w:tcPr>
            <w:tcW w:w="10215" w:type="dxa"/>
            <w:gridSpan w:val="5"/>
            <w:tcBorders>
              <w:top w:val="single" w:sz="5" w:space="0" w:color="000000"/>
              <w:left w:val="single" w:sz="6" w:space="0" w:color="000000"/>
              <w:bottom w:val="single" w:sz="5" w:space="0" w:color="000000"/>
              <w:right w:val="single" w:sz="6" w:space="0" w:color="000000"/>
            </w:tcBorders>
            <w:shd w:val="clear" w:color="auto" w:fill="FFFFFF" w:themeFill="background1"/>
            <w:vAlign w:val="center"/>
          </w:tcPr>
          <w:p w14:paraId="4A5D63AF" w14:textId="77777777" w:rsidR="00FE7C62" w:rsidRPr="00FE7C62" w:rsidRDefault="00FE7C62" w:rsidP="00FE7C62">
            <w:pPr>
              <w:spacing w:before="60"/>
              <w:ind w:left="430" w:right="303" w:hanging="283"/>
              <w:jc w:val="both"/>
              <w:rPr>
                <w:rFonts w:ascii="Times New Roman" w:hAnsi="Times New Roman" w:cs="Times New Roman"/>
                <w:i/>
                <w:noProof/>
                <w:sz w:val="20"/>
                <w:szCs w:val="20"/>
              </w:rPr>
            </w:pPr>
            <w:r w:rsidRPr="00FE7C62">
              <w:rPr>
                <w:rFonts w:ascii="Times New Roman" w:hAnsi="Times New Roman"/>
                <w:i/>
                <w:sz w:val="20"/>
                <w:vertAlign w:val="superscript"/>
              </w:rPr>
              <w:t>1</w:t>
            </w:r>
            <w:r w:rsidRPr="00FE7C62">
              <w:rPr>
                <w:rFonts w:ascii="Times New Roman" w:hAnsi="Times New Roman"/>
                <w:i/>
                <w:sz w:val="20"/>
              </w:rPr>
              <w:t xml:space="preserve"> Ekspluatācijas procedūras ietver pašas UAS un jebkādas UAS operācijas atbalstam nodrošinātas ārējas sistēmas darbības pasliktināšanos.</w:t>
            </w:r>
            <w:r w:rsidRPr="00FE7C62">
              <w:rPr>
                <w:rFonts w:ascii="Times New Roman" w:hAnsi="Times New Roman"/>
                <w:i/>
                <w:color w:val="000000"/>
                <w:sz w:val="20"/>
              </w:rPr>
              <w:t xml:space="preserve"> </w:t>
            </w:r>
            <w:r w:rsidRPr="00FE7C62">
              <w:rPr>
                <w:rFonts w:ascii="Times New Roman" w:hAnsi="Times New Roman"/>
                <w:i/>
                <w:color w:val="000000"/>
                <w:sz w:val="20"/>
                <w:highlight w:val="cyan"/>
              </w:rPr>
              <w:t xml:space="preserve">Lūdzam skatīt </w:t>
            </w:r>
            <w:r w:rsidRPr="00FE7C62">
              <w:rPr>
                <w:rFonts w:ascii="Times New Roman" w:hAnsi="Times New Roman"/>
                <w:i/>
                <w:iCs/>
                <w:color w:val="000000"/>
                <w:sz w:val="20"/>
                <w:highlight w:val="cyan"/>
              </w:rPr>
              <w:t>OM</w:t>
            </w:r>
            <w:r w:rsidRPr="00FE7C62">
              <w:rPr>
                <w:rFonts w:ascii="Times New Roman" w:hAnsi="Times New Roman"/>
                <w:color w:val="000000"/>
                <w:sz w:val="20"/>
                <w:highlight w:val="cyan"/>
              </w:rPr>
              <w:t xml:space="preserve"> parauga par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operācijām </w:t>
            </w:r>
            <w:r w:rsidRPr="00FE7C62">
              <w:rPr>
                <w:rFonts w:ascii="Times New Roman" w:hAnsi="Times New Roman"/>
                <w:i/>
                <w:iCs/>
                <w:color w:val="000000"/>
                <w:sz w:val="20"/>
                <w:highlight w:val="cyan"/>
              </w:rPr>
              <w:t>B daļu</w:t>
            </w:r>
            <w:r w:rsidRPr="00FE7C62">
              <w:rPr>
                <w:rFonts w:ascii="Times New Roman" w:hAnsi="Times New Roman"/>
                <w:color w:val="000000"/>
                <w:sz w:val="20"/>
                <w:highlight w:val="cyan"/>
              </w:rPr>
              <w:t xml:space="preserve">, </w:t>
            </w:r>
            <w:r w:rsidRPr="00FE7C62">
              <w:rPr>
                <w:rFonts w:ascii="Times New Roman" w:hAnsi="Times New Roman"/>
                <w:i/>
                <w:color w:val="000000"/>
                <w:sz w:val="20"/>
                <w:highlight w:val="cyan"/>
              </w:rPr>
              <w:t xml:space="preserve">kas publicēta EASA tīmekļa vietnē </w:t>
            </w:r>
            <w:hyperlink r:id="rId73">
              <w:r w:rsidRPr="00FE7C62">
                <w:rPr>
                  <w:rFonts w:ascii="Times New Roman" w:hAnsi="Times New Roman"/>
                  <w:i/>
                  <w:color w:val="0000FF"/>
                  <w:sz w:val="20"/>
                  <w:highlight w:val="cyan"/>
                  <w:u w:val="single" w:color="0000FF"/>
                </w:rPr>
                <w:t>https://www.easa.europa.eu/en/downloads/139674/en</w:t>
              </w:r>
              <w:r w:rsidRPr="00FE7C62">
                <w:rPr>
                  <w:rFonts w:ascii="Times New Roman" w:hAnsi="Times New Roman"/>
                  <w:i/>
                  <w:color w:val="000000"/>
                  <w:sz w:val="20"/>
                  <w:highlight w:val="cyan"/>
                </w:rPr>
                <w:t>.</w:t>
              </w:r>
            </w:hyperlink>
          </w:p>
          <w:p w14:paraId="7BC60F21" w14:textId="77777777" w:rsidR="00FE7C62" w:rsidRPr="00FE7C62" w:rsidRDefault="00FE7C62" w:rsidP="00FE7C62">
            <w:pPr>
              <w:spacing w:before="60"/>
              <w:ind w:left="430" w:hanging="283"/>
              <w:jc w:val="both"/>
              <w:rPr>
                <w:rFonts w:ascii="Times New Roman" w:hAnsi="Times New Roman" w:cs="Times New Roman"/>
                <w:i/>
                <w:noProof/>
                <w:sz w:val="20"/>
                <w:szCs w:val="20"/>
              </w:rPr>
            </w:pPr>
            <w:r w:rsidRPr="00FE7C62">
              <w:rPr>
                <w:rFonts w:ascii="Times New Roman" w:hAnsi="Times New Roman"/>
                <w:i/>
                <w:sz w:val="20"/>
              </w:rPr>
              <w:t>Lai pienācīgi risinātu lidojumam nepieciešamo ārējo sistēmu pasliktinājumu, ieteicams:</w:t>
            </w:r>
          </w:p>
          <w:p w14:paraId="783F6E07" w14:textId="77777777" w:rsidR="00FE7C62" w:rsidRPr="00FE7C62" w:rsidRDefault="00FE7C62" w:rsidP="00FE7C62">
            <w:pPr>
              <w:tabs>
                <w:tab w:val="left" w:pos="983"/>
              </w:tabs>
              <w:spacing w:before="60"/>
              <w:ind w:left="426" w:hanging="279"/>
              <w:rPr>
                <w:rFonts w:ascii="Times New Roman" w:hAnsi="Times New Roman" w:cs="Times New Roman"/>
                <w:i/>
                <w:noProof/>
                <w:sz w:val="20"/>
                <w:szCs w:val="20"/>
              </w:rPr>
            </w:pPr>
            <w:r w:rsidRPr="00FE7C62">
              <w:rPr>
                <w:rFonts w:ascii="Times New Roman" w:hAnsi="Times New Roman"/>
                <w:i/>
                <w:sz w:val="20"/>
              </w:rPr>
              <w:t>a) identificēt šīs “ārējās sistēmas”;</w:t>
            </w:r>
          </w:p>
          <w:p w14:paraId="346D0B4A" w14:textId="77777777" w:rsidR="00FE7C62" w:rsidRPr="00FE7C62" w:rsidRDefault="00FE7C62" w:rsidP="00FE7C62">
            <w:pPr>
              <w:tabs>
                <w:tab w:val="left" w:pos="983"/>
              </w:tabs>
              <w:spacing w:before="60"/>
              <w:ind w:left="426" w:right="301" w:hanging="279"/>
              <w:rPr>
                <w:rFonts w:ascii="Times New Roman" w:hAnsi="Times New Roman" w:cs="Times New Roman"/>
                <w:i/>
                <w:noProof/>
                <w:sz w:val="20"/>
                <w:szCs w:val="20"/>
              </w:rPr>
            </w:pPr>
            <w:r w:rsidRPr="00FE7C62">
              <w:rPr>
                <w:rFonts w:ascii="Times New Roman" w:hAnsi="Times New Roman"/>
                <w:i/>
                <w:sz w:val="20"/>
              </w:rPr>
              <w:t>b) noteikt “ārējo sistēmu” pasliktinājuma veidus (piemēram, pilnīgs GNSS zudums, GDOP/PDOP, gaidīšanas laika problēmas u. c.), kā rezultātā varētu tikt zaudēta kontrole pār lidojumu;</w:t>
            </w:r>
          </w:p>
          <w:p w14:paraId="5656DC64" w14:textId="77777777" w:rsidR="00FE7C62" w:rsidRPr="00FE7C62" w:rsidRDefault="00FE7C62" w:rsidP="00FE7C62">
            <w:pPr>
              <w:tabs>
                <w:tab w:val="left" w:pos="983"/>
              </w:tabs>
              <w:spacing w:before="60"/>
              <w:ind w:left="426" w:hanging="279"/>
              <w:rPr>
                <w:rFonts w:ascii="Times New Roman" w:hAnsi="Times New Roman" w:cs="Times New Roman"/>
                <w:i/>
                <w:noProof/>
                <w:sz w:val="20"/>
                <w:szCs w:val="20"/>
              </w:rPr>
            </w:pPr>
            <w:r w:rsidRPr="00FE7C62">
              <w:rPr>
                <w:rFonts w:ascii="Times New Roman" w:hAnsi="Times New Roman"/>
                <w:i/>
                <w:sz w:val="20"/>
              </w:rPr>
              <w:t>c) aprakstīt līdzekļus, ar ko atklāj šos ārējo sistēmu pasliktinājuma veidus, un</w:t>
            </w:r>
          </w:p>
          <w:p w14:paraId="5D51BF3E" w14:textId="77777777" w:rsidR="00FE7C62" w:rsidRPr="00FE7C62" w:rsidRDefault="00FE7C62" w:rsidP="00FE7C62">
            <w:pPr>
              <w:tabs>
                <w:tab w:val="left" w:pos="983"/>
              </w:tabs>
              <w:spacing w:before="60"/>
              <w:ind w:left="426" w:right="316" w:hanging="279"/>
              <w:rPr>
                <w:rFonts w:ascii="Times New Roman" w:hAnsi="Times New Roman" w:cs="Times New Roman"/>
                <w:i/>
                <w:noProof/>
                <w:color w:val="000000"/>
                <w:sz w:val="20"/>
                <w:szCs w:val="20"/>
              </w:rPr>
            </w:pPr>
            <w:r w:rsidRPr="00FE7C62">
              <w:rPr>
                <w:rFonts w:ascii="Times New Roman" w:hAnsi="Times New Roman"/>
                <w:i/>
                <w:sz w:val="20"/>
              </w:rPr>
              <w:t xml:space="preserve">d) aprakstīt to, kāda(-as) procedūra(-as) </w:t>
            </w:r>
            <w:r w:rsidRPr="00FE7C62">
              <w:rPr>
                <w:rFonts w:ascii="Times New Roman" w:hAnsi="Times New Roman"/>
                <w:i/>
                <w:color w:val="000000"/>
                <w:sz w:val="20"/>
                <w:highlight w:val="cyan"/>
              </w:rPr>
              <w:t>jāizmanto</w:t>
            </w:r>
            <w:r w:rsidRPr="00FE7C62">
              <w:rPr>
                <w:rFonts w:ascii="Times New Roman" w:hAnsi="Times New Roman"/>
                <w:i/>
                <w:sz w:val="20"/>
              </w:rPr>
              <w:t>, ja tiek atklāts pasliktinājums (piemēram, ārkārtas atkopšanas funkcionalitātes ieslēgšana, pārslēgšanās uz manuālo vadību u. c.).</w:t>
            </w:r>
          </w:p>
          <w:p w14:paraId="2422A257" w14:textId="77777777" w:rsidR="00FE7C62" w:rsidRPr="00FE7C62" w:rsidRDefault="00FE7C62" w:rsidP="00FE7C62">
            <w:pPr>
              <w:spacing w:before="60"/>
              <w:ind w:left="430" w:right="32" w:hanging="283"/>
              <w:rPr>
                <w:rFonts w:ascii="Times New Roman" w:hAnsi="Times New Roman" w:cs="Times New Roman"/>
                <w:i/>
                <w:noProof/>
                <w:sz w:val="20"/>
                <w:szCs w:val="20"/>
              </w:rPr>
            </w:pPr>
            <w:r w:rsidRPr="00FE7C62">
              <w:rPr>
                <w:rFonts w:ascii="Times New Roman" w:hAnsi="Times New Roman"/>
                <w:i/>
                <w:sz w:val="20"/>
                <w:vertAlign w:val="superscript"/>
              </w:rPr>
              <w:t>2</w:t>
            </w:r>
            <w:r w:rsidRPr="00FE7C62">
              <w:rPr>
                <w:rFonts w:ascii="Times New Roman" w:hAnsi="Times New Roman"/>
                <w:i/>
                <w:sz w:val="20"/>
              </w:rPr>
              <w:t xml:space="preserve"> Šajā novērtējumā ārējās sistēmas, kas atbalsta UAS lidojumu, ir sistēmas, kas nav UAS daļa, bet ko izmanto, lai:</w:t>
            </w:r>
          </w:p>
          <w:p w14:paraId="5FBA9DE6" w14:textId="77777777" w:rsidR="00FE7C62" w:rsidRPr="00FE7C62" w:rsidRDefault="00FE7C62" w:rsidP="00FE7C62">
            <w:pPr>
              <w:tabs>
                <w:tab w:val="left" w:pos="983"/>
              </w:tabs>
              <w:spacing w:before="60"/>
              <w:ind w:left="430" w:right="32" w:hanging="283"/>
              <w:rPr>
                <w:rFonts w:ascii="Times New Roman" w:hAnsi="Times New Roman" w:cs="Times New Roman"/>
                <w:i/>
                <w:noProof/>
                <w:sz w:val="20"/>
                <w:szCs w:val="20"/>
              </w:rPr>
            </w:pPr>
            <w:r w:rsidRPr="00FE7C62">
              <w:rPr>
                <w:rFonts w:ascii="Times New Roman" w:hAnsi="Times New Roman"/>
                <w:i/>
                <w:sz w:val="20"/>
              </w:rPr>
              <w:t>a) veiktu UA palaišanu/pacelšanos;</w:t>
            </w:r>
          </w:p>
          <w:p w14:paraId="15486689" w14:textId="77777777" w:rsidR="00FE7C62" w:rsidRPr="00FE7C62" w:rsidRDefault="00FE7C62" w:rsidP="00FE7C62">
            <w:pPr>
              <w:tabs>
                <w:tab w:val="left" w:pos="983"/>
              </w:tabs>
              <w:spacing w:before="60"/>
              <w:ind w:left="430" w:right="32" w:hanging="283"/>
              <w:rPr>
                <w:rFonts w:ascii="Times New Roman" w:hAnsi="Times New Roman" w:cs="Times New Roman"/>
                <w:i/>
                <w:noProof/>
                <w:sz w:val="20"/>
                <w:szCs w:val="20"/>
              </w:rPr>
            </w:pPr>
            <w:r w:rsidRPr="00FE7C62">
              <w:rPr>
                <w:rFonts w:ascii="Times New Roman" w:hAnsi="Times New Roman"/>
                <w:i/>
                <w:sz w:val="20"/>
              </w:rPr>
              <w:t>b) veiktu pirmslidojuma pārbaudes vai</w:t>
            </w:r>
          </w:p>
          <w:p w14:paraId="1592516A" w14:textId="77777777" w:rsidR="00FE7C62" w:rsidRPr="00FE7C62" w:rsidRDefault="00FE7C62" w:rsidP="00FE7C62">
            <w:pPr>
              <w:tabs>
                <w:tab w:val="left" w:pos="983"/>
              </w:tabs>
              <w:spacing w:before="60"/>
              <w:ind w:left="430" w:right="32" w:hanging="283"/>
              <w:rPr>
                <w:rFonts w:ascii="Times New Roman" w:hAnsi="Times New Roman" w:cs="Times New Roman"/>
                <w:i/>
                <w:noProof/>
                <w:sz w:val="20"/>
                <w:szCs w:val="20"/>
              </w:rPr>
            </w:pPr>
            <w:r w:rsidRPr="00FE7C62">
              <w:rPr>
                <w:rFonts w:ascii="Times New Roman" w:hAnsi="Times New Roman"/>
                <w:i/>
                <w:sz w:val="20"/>
              </w:rPr>
              <w:t>c) noturētu UA tā darbības telpā (piemēram, GNSS, satelītsistēmas, gaisa satiksmes pārvaldība, U telpa). Šī definīcija neattiecas uz ārējām sistēmām, kas ir aktivizētas / tiek izmantotas pēc tam, kad ir zaudēta kontrole pār lidojumu.</w:t>
            </w:r>
          </w:p>
          <w:p w14:paraId="294A1977" w14:textId="77777777" w:rsidR="00FE7C62" w:rsidRPr="00FE7C62" w:rsidRDefault="00FE7C62" w:rsidP="00FE7C62">
            <w:pPr>
              <w:spacing w:before="60"/>
              <w:ind w:left="113"/>
              <w:rPr>
                <w:rFonts w:ascii="Times New Roman" w:hAnsi="Times New Roman" w:cs="Times New Roman"/>
                <w:noProof/>
                <w:sz w:val="20"/>
                <w:szCs w:val="20"/>
              </w:rPr>
            </w:pPr>
          </w:p>
        </w:tc>
      </w:tr>
      <w:tr w:rsidR="00FE7C62" w:rsidRPr="00FE7C62" w14:paraId="644CD502" w14:textId="77777777">
        <w:trPr>
          <w:trHeight w:val="1373"/>
        </w:trPr>
        <w:tc>
          <w:tcPr>
            <w:tcW w:w="2127" w:type="dxa"/>
            <w:tcBorders>
              <w:left w:val="single" w:sz="6" w:space="0" w:color="000000"/>
              <w:bottom w:val="single" w:sz="4" w:space="0" w:color="auto"/>
              <w:right w:val="single" w:sz="6" w:space="0" w:color="000000"/>
            </w:tcBorders>
            <w:shd w:val="clear" w:color="F9BE8F" w:fill="F9BE8F"/>
            <w:vAlign w:val="bottom"/>
          </w:tcPr>
          <w:p w14:paraId="45AD07EF" w14:textId="77777777" w:rsidR="00FE7C62" w:rsidRPr="00FE7C62" w:rsidRDefault="00FE7C62" w:rsidP="00FE7C62">
            <w:pPr>
              <w:spacing w:before="60"/>
              <w:ind w:left="108" w:right="324"/>
              <w:rPr>
                <w:rFonts w:ascii="Times New Roman" w:hAnsi="Times New Roman" w:cs="Times New Roman"/>
                <w:noProof/>
                <w:sz w:val="20"/>
                <w:szCs w:val="20"/>
              </w:rPr>
            </w:pPr>
          </w:p>
        </w:tc>
        <w:tc>
          <w:tcPr>
            <w:tcW w:w="1559" w:type="dxa"/>
            <w:tcBorders>
              <w:top w:val="single" w:sz="5" w:space="0" w:color="000000"/>
              <w:left w:val="single" w:sz="6" w:space="0" w:color="000000"/>
              <w:bottom w:val="single" w:sz="4" w:space="0" w:color="auto"/>
              <w:right w:val="single" w:sz="6" w:space="0" w:color="000000"/>
            </w:tcBorders>
            <w:shd w:val="clear" w:color="auto" w:fill="D9D9D9" w:themeFill="background1" w:themeFillShade="D9"/>
            <w:vAlign w:val="center"/>
          </w:tcPr>
          <w:p w14:paraId="1A16275B" w14:textId="77777777" w:rsidR="00FE7C62" w:rsidRPr="00FE7C62" w:rsidRDefault="00FE7C62" w:rsidP="00FE7C62">
            <w:pPr>
              <w:spacing w:before="60"/>
              <w:ind w:left="115"/>
              <w:rPr>
                <w:rFonts w:ascii="Times New Roman" w:hAnsi="Times New Roman" w:cs="Times New Roman"/>
                <w:strike/>
                <w:noProof/>
                <w:color w:val="EE0000"/>
                <w:sz w:val="20"/>
                <w:szCs w:val="20"/>
              </w:rPr>
            </w:pPr>
            <w:r w:rsidRPr="00FE7C62">
              <w:rPr>
                <w:rFonts w:ascii="Times New Roman" w:hAnsi="Times New Roman"/>
                <w:strike/>
                <w:color w:val="EE0000"/>
                <w:sz w:val="20"/>
              </w:rPr>
              <w:t>2. kritērijs (procedūras sarežģītība)</w:t>
            </w:r>
          </w:p>
        </w:tc>
        <w:tc>
          <w:tcPr>
            <w:tcW w:w="4252" w:type="dxa"/>
            <w:gridSpan w:val="2"/>
            <w:tcBorders>
              <w:top w:val="single" w:sz="5" w:space="0" w:color="000000"/>
              <w:left w:val="single" w:sz="6" w:space="0" w:color="000000"/>
              <w:bottom w:val="single" w:sz="4" w:space="0" w:color="auto"/>
              <w:right w:val="single" w:sz="4" w:space="0" w:color="auto"/>
            </w:tcBorders>
            <w:shd w:val="clear" w:color="auto" w:fill="D9D9D9" w:themeFill="background1" w:themeFillShade="D9"/>
            <w:vAlign w:val="center"/>
          </w:tcPr>
          <w:p w14:paraId="5EF08521" w14:textId="77777777" w:rsidR="00FE7C62" w:rsidRPr="00FE7C62" w:rsidRDefault="00FE7C62" w:rsidP="00FE7C62">
            <w:pPr>
              <w:spacing w:before="60"/>
              <w:ind w:left="279" w:right="303"/>
              <w:jc w:val="both"/>
              <w:rPr>
                <w:rFonts w:ascii="Times New Roman" w:hAnsi="Times New Roman" w:cs="Times New Roman"/>
                <w:strike/>
                <w:noProof/>
                <w:color w:val="EE0000"/>
                <w:sz w:val="20"/>
                <w:szCs w:val="20"/>
              </w:rPr>
            </w:pPr>
            <w:r w:rsidRPr="00FE7C62">
              <w:rPr>
                <w:rFonts w:ascii="Times New Roman" w:hAnsi="Times New Roman"/>
                <w:strike/>
                <w:color w:val="EE0000"/>
                <w:sz w:val="20"/>
              </w:rPr>
              <w:t xml:space="preserve">Ekspluatācijas procedūras ir sarežģītas un potenciāli var apdraudēt apkalpes reaģēšanas spēju, palielinot tālvadības apkalpes darba slodzi un/vai mijiedarbību ar citām struktūrām (piemēram, ar </w:t>
            </w:r>
            <w:r w:rsidRPr="00FE7C62">
              <w:rPr>
                <w:rFonts w:ascii="Times New Roman" w:hAnsi="Times New Roman"/>
                <w:i/>
                <w:iCs/>
                <w:strike/>
                <w:color w:val="EE0000"/>
                <w:sz w:val="20"/>
              </w:rPr>
              <w:t>ATM</w:t>
            </w:r>
            <w:r w:rsidRPr="00FE7C62">
              <w:rPr>
                <w:rFonts w:ascii="Times New Roman" w:hAnsi="Times New Roman"/>
                <w:strike/>
                <w:color w:val="EE0000"/>
                <w:sz w:val="20"/>
              </w:rPr>
              <w:t xml:space="preserve"> u. c.).</w:t>
            </w:r>
          </w:p>
        </w:tc>
        <w:tc>
          <w:tcPr>
            <w:tcW w:w="3119" w:type="dxa"/>
            <w:gridSpan w:val="2"/>
            <w:tcBorders>
              <w:top w:val="single" w:sz="5" w:space="0" w:color="000000"/>
              <w:left w:val="single" w:sz="4" w:space="0" w:color="auto"/>
              <w:bottom w:val="single" w:sz="4" w:space="0" w:color="auto"/>
              <w:right w:val="single" w:sz="4" w:space="0" w:color="auto"/>
            </w:tcBorders>
            <w:shd w:val="clear" w:color="auto" w:fill="D9D9D9" w:themeFill="background1" w:themeFillShade="D9"/>
          </w:tcPr>
          <w:p w14:paraId="4C30303C" w14:textId="77777777" w:rsidR="00FE7C62" w:rsidRPr="00FE7C62" w:rsidRDefault="00FE7C62" w:rsidP="00FE7C62">
            <w:pPr>
              <w:spacing w:before="60"/>
              <w:ind w:left="145" w:right="130"/>
              <w:jc w:val="both"/>
              <w:rPr>
                <w:rFonts w:ascii="Times New Roman" w:hAnsi="Times New Roman" w:cs="Times New Roman"/>
                <w:strike/>
                <w:noProof/>
                <w:color w:val="EE0000"/>
                <w:sz w:val="20"/>
                <w:szCs w:val="20"/>
              </w:rPr>
            </w:pPr>
            <w:r w:rsidRPr="00FE7C62">
              <w:rPr>
                <w:rFonts w:ascii="Times New Roman" w:hAnsi="Times New Roman"/>
                <w:strike/>
                <w:color w:val="EE0000"/>
                <w:sz w:val="20"/>
              </w:rPr>
              <w:t>Neparedzēto apstākļu / avārijas procedūrām nepieciešama tālvadības pilota</w:t>
            </w:r>
            <w:r w:rsidRPr="00FE7C62">
              <w:rPr>
                <w:rFonts w:ascii="Times New Roman" w:hAnsi="Times New Roman"/>
                <w:strike/>
                <w:color w:val="EE0000"/>
                <w:sz w:val="20"/>
                <w:vertAlign w:val="superscript"/>
              </w:rPr>
              <w:t>2</w:t>
            </w:r>
            <w:r w:rsidRPr="00FE7C62">
              <w:rPr>
                <w:rFonts w:ascii="Times New Roman" w:hAnsi="Times New Roman"/>
                <w:strike/>
                <w:color w:val="EE0000"/>
                <w:sz w:val="20"/>
              </w:rPr>
              <w:t xml:space="preserve"> manuāla vadība, ja </w:t>
            </w:r>
            <w:r w:rsidRPr="00FE7C62">
              <w:rPr>
                <w:rFonts w:ascii="Times New Roman" w:hAnsi="Times New Roman"/>
                <w:i/>
                <w:iCs/>
                <w:strike/>
                <w:color w:val="EE0000"/>
                <w:sz w:val="20"/>
              </w:rPr>
              <w:t>UAS</w:t>
            </w:r>
            <w:r w:rsidRPr="00FE7C62">
              <w:rPr>
                <w:rFonts w:ascii="Times New Roman" w:hAnsi="Times New Roman"/>
                <w:strike/>
                <w:color w:val="EE0000"/>
                <w:sz w:val="20"/>
              </w:rPr>
              <w:t xml:space="preserve"> parasti tiek kontrolēta automātiski.</w:t>
            </w:r>
          </w:p>
        </w:tc>
        <w:tc>
          <w:tcPr>
            <w:tcW w:w="2844" w:type="dxa"/>
            <w:tcBorders>
              <w:top w:val="single" w:sz="5" w:space="0" w:color="000000"/>
              <w:left w:val="single" w:sz="4" w:space="0" w:color="auto"/>
              <w:bottom w:val="single" w:sz="4" w:space="0" w:color="auto"/>
              <w:right w:val="single" w:sz="6" w:space="0" w:color="000000"/>
            </w:tcBorders>
            <w:shd w:val="clear" w:color="auto" w:fill="D9D9D9" w:themeFill="background1" w:themeFillShade="D9"/>
            <w:vAlign w:val="center"/>
          </w:tcPr>
          <w:p w14:paraId="6FB74131" w14:textId="77777777" w:rsidR="00FE7C62" w:rsidRPr="00FE7C62" w:rsidRDefault="00FE7C62" w:rsidP="00FE7C62">
            <w:pPr>
              <w:spacing w:before="60"/>
              <w:ind w:left="510" w:right="303"/>
              <w:jc w:val="both"/>
              <w:rPr>
                <w:rFonts w:ascii="Times New Roman" w:hAnsi="Times New Roman" w:cs="Times New Roman"/>
                <w:strike/>
                <w:noProof/>
                <w:color w:val="EE0000"/>
                <w:sz w:val="20"/>
                <w:szCs w:val="20"/>
              </w:rPr>
            </w:pPr>
            <w:r w:rsidRPr="00FE7C62">
              <w:rPr>
                <w:rFonts w:ascii="Times New Roman" w:hAnsi="Times New Roman"/>
                <w:strike/>
                <w:color w:val="EE0000"/>
                <w:sz w:val="20"/>
              </w:rPr>
              <w:t>Ekspluatācijas procedūras ir vienkāršas.</w:t>
            </w:r>
          </w:p>
        </w:tc>
      </w:tr>
    </w:tbl>
    <w:p w14:paraId="72949041" w14:textId="77777777" w:rsidR="00FE7C62" w:rsidRPr="00FE7C62" w:rsidRDefault="00FE7C62" w:rsidP="00FE7C62">
      <w:pPr>
        <w:rPr>
          <w:rFonts w:ascii="Times New Roman" w:hAnsi="Times New Roman" w:cs="Times New Roman"/>
          <w:noProof/>
          <w:sz w:val="20"/>
          <w:szCs w:val="20"/>
        </w:rPr>
      </w:pPr>
    </w:p>
    <w:p w14:paraId="486F0858" w14:textId="77777777" w:rsidR="00FE7C62" w:rsidRPr="00FE7C62" w:rsidRDefault="00FE7C62" w:rsidP="00FE7C62">
      <w:pPr>
        <w:rPr>
          <w:rFonts w:ascii="Times New Roman" w:hAnsi="Times New Roman" w:cs="Times New Roman"/>
          <w:noProof/>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06"/>
        <w:gridCol w:w="1411"/>
        <w:gridCol w:w="4209"/>
        <w:gridCol w:w="3118"/>
        <w:gridCol w:w="3776"/>
      </w:tblGrid>
      <w:tr w:rsidR="00FE7C62" w:rsidRPr="00FE7C62" w14:paraId="1E30BDAA" w14:textId="77777777">
        <w:trPr>
          <w:trHeight w:hRule="exact" w:val="426"/>
          <w:jc w:val="center"/>
        </w:trPr>
        <w:tc>
          <w:tcPr>
            <w:tcW w:w="2817" w:type="dxa"/>
            <w:gridSpan w:val="2"/>
            <w:vMerge w:val="restart"/>
            <w:tcBorders>
              <w:top w:val="single" w:sz="4" w:space="0" w:color="auto"/>
              <w:left w:val="single" w:sz="4" w:space="0" w:color="auto"/>
            </w:tcBorders>
            <w:shd w:val="clear" w:color="auto" w:fill="F79646"/>
            <w:vAlign w:val="center"/>
          </w:tcPr>
          <w:p w14:paraId="66A00630" w14:textId="77777777" w:rsidR="00FE7C62" w:rsidRPr="00FE7C62" w:rsidRDefault="00FE7C62" w:rsidP="00FE7C62">
            <w:pPr>
              <w:autoSpaceDE/>
              <w:autoSpaceDN/>
              <w:spacing w:before="60"/>
              <w:ind w:left="214"/>
              <w:rPr>
                <w:rFonts w:ascii="Times New Roman" w:hAnsi="Times New Roman" w:cs="Times New Roman"/>
                <w:b/>
                <w:bCs/>
                <w:noProof/>
                <w:sz w:val="20"/>
                <w:szCs w:val="20"/>
              </w:rPr>
            </w:pPr>
            <w:r w:rsidRPr="00FE7C62">
              <w:rPr>
                <w:rFonts w:ascii="Times New Roman" w:hAnsi="Times New Roman"/>
                <w:b/>
                <w:sz w:val="20"/>
                <w:szCs w:val="20"/>
              </w:rPr>
              <w:t>EKSPLUATĀCIJAS PROCEDŪRAS</w:t>
            </w:r>
          </w:p>
        </w:tc>
        <w:tc>
          <w:tcPr>
            <w:tcW w:w="11103" w:type="dxa"/>
            <w:gridSpan w:val="3"/>
            <w:tcBorders>
              <w:top w:val="single" w:sz="4" w:space="0" w:color="auto"/>
              <w:left w:val="single" w:sz="4" w:space="0" w:color="auto"/>
              <w:right w:val="single" w:sz="4" w:space="0" w:color="auto"/>
            </w:tcBorders>
            <w:shd w:val="clear" w:color="auto" w:fill="B8CCE4"/>
            <w:vAlign w:val="center"/>
          </w:tcPr>
          <w:p w14:paraId="241A40B2" w14:textId="77777777" w:rsidR="00FE7C62" w:rsidRPr="00FE7C62" w:rsidRDefault="00FE7C62" w:rsidP="00FE7C62">
            <w:pPr>
              <w:autoSpaceDE/>
              <w:autoSpaceDN/>
              <w:spacing w:before="60"/>
              <w:ind w:left="4000"/>
              <w:rPr>
                <w:rFonts w:ascii="Times New Roman" w:hAnsi="Times New Roman" w:cs="Times New Roman"/>
                <w:noProof/>
                <w:sz w:val="20"/>
                <w:szCs w:val="20"/>
              </w:rPr>
            </w:pPr>
            <w:r w:rsidRPr="00FE7C62">
              <w:rPr>
                <w:rFonts w:ascii="Times New Roman" w:hAnsi="Times New Roman"/>
                <w:b/>
                <w:strike/>
                <w:color w:val="FF0000"/>
                <w:sz w:val="20"/>
                <w:szCs w:val="20"/>
              </w:rPr>
              <w:t>Integritātes līmenis</w:t>
            </w:r>
            <w:r w:rsidRPr="00FE7C62">
              <w:rPr>
                <w:rFonts w:ascii="Times New Roman" w:hAnsi="Times New Roman"/>
                <w:b/>
                <w:sz w:val="20"/>
                <w:szCs w:val="20"/>
                <w:highlight w:val="cyan"/>
              </w:rPr>
              <w:t>INTEGRITĀTES LĪMENIS</w:t>
            </w:r>
          </w:p>
        </w:tc>
      </w:tr>
      <w:tr w:rsidR="00FE7C62" w:rsidRPr="00FE7C62" w14:paraId="7AF91370" w14:textId="77777777">
        <w:trPr>
          <w:trHeight w:hRule="exact" w:val="721"/>
          <w:jc w:val="center"/>
        </w:trPr>
        <w:tc>
          <w:tcPr>
            <w:tcW w:w="2817" w:type="dxa"/>
            <w:gridSpan w:val="2"/>
            <w:vMerge/>
            <w:tcBorders>
              <w:left w:val="single" w:sz="4" w:space="0" w:color="auto"/>
            </w:tcBorders>
            <w:shd w:val="clear" w:color="auto" w:fill="F79646"/>
            <w:vAlign w:val="center"/>
          </w:tcPr>
          <w:p w14:paraId="4EE8E3CC" w14:textId="77777777" w:rsidR="00FE7C62" w:rsidRPr="00FE7C62" w:rsidRDefault="00FE7C62" w:rsidP="00FE7C62">
            <w:pPr>
              <w:spacing w:before="60"/>
              <w:rPr>
                <w:rFonts w:ascii="Times New Roman" w:hAnsi="Times New Roman" w:cs="Times New Roman"/>
                <w:noProof/>
                <w:sz w:val="20"/>
                <w:szCs w:val="20"/>
              </w:rPr>
            </w:pPr>
          </w:p>
        </w:tc>
        <w:tc>
          <w:tcPr>
            <w:tcW w:w="4209" w:type="dxa"/>
            <w:tcBorders>
              <w:top w:val="single" w:sz="4" w:space="0" w:color="auto"/>
              <w:left w:val="single" w:sz="4" w:space="0" w:color="auto"/>
            </w:tcBorders>
            <w:shd w:val="clear" w:color="auto" w:fill="B8CCE4"/>
            <w:vAlign w:val="center"/>
          </w:tcPr>
          <w:p w14:paraId="5777D60F" w14:textId="77777777" w:rsidR="00FE7C62" w:rsidRPr="00FE7C62" w:rsidRDefault="00FE7C62" w:rsidP="00FE7C62">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rPr>
              <w:t>Zems</w:t>
            </w:r>
          </w:p>
          <w:p w14:paraId="2B5BEC32" w14:textId="77777777" w:rsidR="00FE7C62" w:rsidRPr="00FE7C62" w:rsidRDefault="00FE7C62" w:rsidP="00FE7C62">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w:t>
            </w:r>
          </w:p>
        </w:tc>
        <w:tc>
          <w:tcPr>
            <w:tcW w:w="3118" w:type="dxa"/>
            <w:tcBorders>
              <w:top w:val="single" w:sz="4" w:space="0" w:color="auto"/>
              <w:left w:val="single" w:sz="4" w:space="0" w:color="auto"/>
            </w:tcBorders>
            <w:shd w:val="clear" w:color="auto" w:fill="B8CCE4"/>
            <w:vAlign w:val="center"/>
          </w:tcPr>
          <w:p w14:paraId="0080FF7A" w14:textId="77777777" w:rsidR="00FE7C62" w:rsidRPr="00FE7C62" w:rsidRDefault="00FE7C62" w:rsidP="00FE7C62">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6FD59F78" w14:textId="77777777" w:rsidR="00FE7C62" w:rsidRPr="00FE7C62" w:rsidRDefault="00FE7C62" w:rsidP="00FE7C62">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w:t>
            </w:r>
          </w:p>
        </w:tc>
        <w:tc>
          <w:tcPr>
            <w:tcW w:w="3776" w:type="dxa"/>
            <w:tcBorders>
              <w:top w:val="single" w:sz="4" w:space="0" w:color="auto"/>
              <w:left w:val="single" w:sz="4" w:space="0" w:color="auto"/>
              <w:right w:val="single" w:sz="4" w:space="0" w:color="auto"/>
            </w:tcBorders>
            <w:shd w:val="clear" w:color="auto" w:fill="B8CCE4"/>
            <w:vAlign w:val="center"/>
          </w:tcPr>
          <w:p w14:paraId="7153A89E" w14:textId="77777777" w:rsidR="00FE7C62" w:rsidRPr="00FE7C62" w:rsidRDefault="00FE7C62" w:rsidP="00FE7C62">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31789BAD" w14:textId="77777777" w:rsidR="00FE7C62" w:rsidRPr="00FE7C62" w:rsidRDefault="00FE7C62" w:rsidP="00FE7C62">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III–VI)</w:t>
            </w:r>
          </w:p>
        </w:tc>
      </w:tr>
      <w:tr w:rsidR="00FE7C62" w:rsidRPr="00FE7C62" w14:paraId="04537596" w14:textId="77777777">
        <w:trPr>
          <w:trHeight w:hRule="exact" w:val="1234"/>
          <w:jc w:val="center"/>
        </w:trPr>
        <w:tc>
          <w:tcPr>
            <w:tcW w:w="1406" w:type="dxa"/>
            <w:vMerge w:val="restart"/>
            <w:tcBorders>
              <w:left w:val="single" w:sz="4" w:space="0" w:color="auto"/>
            </w:tcBorders>
            <w:shd w:val="clear" w:color="auto" w:fill="FABF8F"/>
          </w:tcPr>
          <w:p w14:paraId="406B967D" w14:textId="77777777" w:rsidR="00FE7C62" w:rsidRPr="00FE7C62" w:rsidRDefault="00FE7C62" w:rsidP="00FE7C62">
            <w:pPr>
              <w:spacing w:before="60"/>
              <w:rPr>
                <w:rFonts w:ascii="Times New Roman" w:hAnsi="Times New Roman" w:cs="Times New Roman"/>
                <w:noProof/>
                <w:sz w:val="20"/>
                <w:szCs w:val="20"/>
              </w:rPr>
            </w:pPr>
          </w:p>
        </w:tc>
        <w:tc>
          <w:tcPr>
            <w:tcW w:w="1411" w:type="dxa"/>
            <w:tcBorders>
              <w:top w:val="single" w:sz="4" w:space="0" w:color="auto"/>
              <w:left w:val="single" w:sz="4" w:space="0" w:color="auto"/>
            </w:tcBorders>
          </w:tcPr>
          <w:p w14:paraId="7A791B57" w14:textId="77777777" w:rsidR="00FE7C62" w:rsidRPr="00FE7C62" w:rsidRDefault="00FE7C62" w:rsidP="00FE7C62">
            <w:pPr>
              <w:autoSpaceDE/>
              <w:autoSpaceDN/>
              <w:spacing w:before="60"/>
              <w:ind w:left="82"/>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Komentāri</w:t>
            </w:r>
          </w:p>
        </w:tc>
        <w:tc>
          <w:tcPr>
            <w:tcW w:w="4209" w:type="dxa"/>
            <w:tcBorders>
              <w:top w:val="single" w:sz="4" w:space="0" w:color="auto"/>
              <w:left w:val="single" w:sz="4" w:space="0" w:color="auto"/>
            </w:tcBorders>
          </w:tcPr>
          <w:p w14:paraId="131AC1F5" w14:textId="77777777" w:rsidR="00FE7C62" w:rsidRPr="00FE7C62" w:rsidRDefault="00FE7C62" w:rsidP="00FE7C62">
            <w:pPr>
              <w:autoSpaceDE/>
              <w:autoSpaceDN/>
              <w:spacing w:before="60"/>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c>
          <w:tcPr>
            <w:tcW w:w="3118" w:type="dxa"/>
            <w:tcBorders>
              <w:top w:val="single" w:sz="4" w:space="0" w:color="auto"/>
              <w:left w:val="single" w:sz="4" w:space="0" w:color="auto"/>
            </w:tcBorders>
          </w:tcPr>
          <w:p w14:paraId="048F9678" w14:textId="77777777" w:rsidR="00FE7C62" w:rsidRPr="00FE7C62" w:rsidRDefault="00FE7C62" w:rsidP="00FE7C62">
            <w:pPr>
              <w:autoSpaceDE/>
              <w:autoSpaceDN/>
              <w:spacing w:before="60"/>
              <w:ind w:left="81" w:right="96"/>
              <w:rPr>
                <w:rFonts w:ascii="Times New Roman" w:hAnsi="Times New Roman" w:cs="Times New Roman"/>
                <w:noProof/>
                <w:sz w:val="20"/>
                <w:szCs w:val="20"/>
              </w:rPr>
            </w:pPr>
            <w:r w:rsidRPr="00FE7C62">
              <w:rPr>
                <w:rFonts w:ascii="Times New Roman" w:hAnsi="Times New Roman"/>
                <w:i/>
                <w:strike/>
                <w:color w:val="FF0000"/>
                <w:sz w:val="20"/>
                <w:szCs w:val="20"/>
                <w:vertAlign w:val="superscript"/>
              </w:rPr>
              <w:t>2</w:t>
            </w:r>
            <w:r w:rsidRPr="00FE7C62">
              <w:rPr>
                <w:rFonts w:ascii="Times New Roman" w:hAnsi="Times New Roman"/>
                <w:i/>
                <w:strike/>
                <w:color w:val="FF0000"/>
                <w:sz w:val="20"/>
                <w:szCs w:val="20"/>
              </w:rPr>
              <w:t xml:space="preserve"> </w:t>
            </w:r>
            <w:r w:rsidRPr="00FE7C62">
              <w:rPr>
                <w:rFonts w:ascii="Times New Roman" w:hAnsi="Times New Roman"/>
                <w:i/>
                <w:iCs/>
                <w:strike/>
                <w:color w:val="FF0000"/>
                <w:sz w:val="20"/>
                <w:szCs w:val="20"/>
              </w:rPr>
              <w:t>Jāņem vērā, ka ne visām UAS ir režīms, kurā pilots varētu tieši kontrolēt virsmas, turklāt tam var būt nepieciešamas labas iemaņas, lai nepasliktinātu situāciju vēl vairāk.</w:t>
            </w:r>
          </w:p>
        </w:tc>
        <w:tc>
          <w:tcPr>
            <w:tcW w:w="3776" w:type="dxa"/>
            <w:tcBorders>
              <w:top w:val="single" w:sz="4" w:space="0" w:color="auto"/>
              <w:left w:val="single" w:sz="4" w:space="0" w:color="auto"/>
              <w:right w:val="single" w:sz="4" w:space="0" w:color="auto"/>
            </w:tcBorders>
          </w:tcPr>
          <w:p w14:paraId="138C317E" w14:textId="77777777" w:rsidR="00FE7C62" w:rsidRPr="00FE7C62" w:rsidRDefault="00FE7C62" w:rsidP="00FE7C62">
            <w:pPr>
              <w:autoSpaceDE/>
              <w:autoSpaceDN/>
              <w:spacing w:before="60"/>
              <w:ind w:left="164"/>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r>
      <w:tr w:rsidR="00FE7C62" w:rsidRPr="00FE7C62" w14:paraId="0482D542" w14:textId="77777777">
        <w:trPr>
          <w:trHeight w:hRule="exact" w:val="2064"/>
          <w:jc w:val="center"/>
        </w:trPr>
        <w:tc>
          <w:tcPr>
            <w:tcW w:w="1406" w:type="dxa"/>
            <w:vMerge/>
            <w:tcBorders>
              <w:left w:val="single" w:sz="4" w:space="0" w:color="auto"/>
            </w:tcBorders>
            <w:shd w:val="clear" w:color="auto" w:fill="FABF8F"/>
          </w:tcPr>
          <w:p w14:paraId="10D2A18F" w14:textId="77777777" w:rsidR="00FE7C62" w:rsidRPr="00FE7C62" w:rsidRDefault="00FE7C62" w:rsidP="00FE7C62">
            <w:pPr>
              <w:spacing w:before="60"/>
              <w:rPr>
                <w:rFonts w:ascii="Times New Roman" w:hAnsi="Times New Roman" w:cs="Times New Roman"/>
                <w:noProof/>
                <w:sz w:val="20"/>
                <w:szCs w:val="20"/>
              </w:rPr>
            </w:pPr>
          </w:p>
        </w:tc>
        <w:tc>
          <w:tcPr>
            <w:tcW w:w="1411" w:type="dxa"/>
            <w:tcBorders>
              <w:top w:val="single" w:sz="4" w:space="0" w:color="auto"/>
              <w:left w:val="single" w:sz="4" w:space="0" w:color="auto"/>
              <w:bottom w:val="single" w:sz="4" w:space="0" w:color="auto"/>
            </w:tcBorders>
            <w:shd w:val="clear" w:color="auto" w:fill="D9D9D9" w:themeFill="background1" w:themeFillShade="D9"/>
          </w:tcPr>
          <w:p w14:paraId="7B8CA8E9" w14:textId="77777777" w:rsidR="00FE7C62" w:rsidRPr="00FE7C62" w:rsidRDefault="00FE7C62" w:rsidP="00FE7C62">
            <w:pPr>
              <w:autoSpaceDE/>
              <w:autoSpaceDN/>
              <w:spacing w:before="60"/>
              <w:ind w:left="82"/>
              <w:rPr>
                <w:rFonts w:ascii="Times New Roman" w:hAnsi="Times New Roman" w:cs="Times New Roman"/>
                <w:noProof/>
                <w:sz w:val="20"/>
                <w:szCs w:val="20"/>
              </w:rPr>
            </w:pPr>
            <w:r w:rsidRPr="00FE7C62">
              <w:rPr>
                <w:rFonts w:ascii="Times New Roman" w:hAnsi="Times New Roman"/>
                <w:sz w:val="20"/>
                <w:szCs w:val="20"/>
              </w:rPr>
              <w:t>3. kritērijs (potenciālās cilvēka kļūdas apsvēršana)</w:t>
            </w:r>
          </w:p>
        </w:tc>
        <w:tc>
          <w:tcPr>
            <w:tcW w:w="4209" w:type="dxa"/>
            <w:tcBorders>
              <w:top w:val="single" w:sz="4" w:space="0" w:color="auto"/>
              <w:left w:val="single" w:sz="4" w:space="0" w:color="auto"/>
              <w:bottom w:val="single" w:sz="4" w:space="0" w:color="auto"/>
            </w:tcBorders>
            <w:shd w:val="clear" w:color="auto" w:fill="D9D9D9" w:themeFill="background1" w:themeFillShade="D9"/>
          </w:tcPr>
          <w:p w14:paraId="5E38FB2A" w14:textId="77777777" w:rsidR="00FE7C62" w:rsidRPr="00FE7C62" w:rsidRDefault="00FE7C62" w:rsidP="00FE7C62">
            <w:pPr>
              <w:autoSpaceDE/>
              <w:autoSpaceDN/>
              <w:spacing w:before="60"/>
              <w:ind w:left="89" w:right="180"/>
              <w:rPr>
                <w:rFonts w:ascii="Times New Roman" w:hAnsi="Times New Roman" w:cs="Times New Roman"/>
                <w:noProof/>
                <w:sz w:val="20"/>
                <w:szCs w:val="20"/>
              </w:rPr>
            </w:pPr>
            <w:r w:rsidRPr="00FE7C62">
              <w:rPr>
                <w:rFonts w:ascii="Times New Roman" w:hAnsi="Times New Roman"/>
                <w:sz w:val="20"/>
                <w:szCs w:val="20"/>
              </w:rPr>
              <w:t>Ekspluatācijas procedūras</w:t>
            </w:r>
            <w:r w:rsidRPr="00FE7C62">
              <w:rPr>
                <w:rFonts w:ascii="Times New Roman" w:hAnsi="Times New Roman"/>
                <w:sz w:val="20"/>
                <w:szCs w:val="20"/>
                <w:highlight w:val="cyan"/>
                <w:vertAlign w:val="superscript"/>
              </w:rPr>
              <w:t>1</w:t>
            </w:r>
            <w:r w:rsidRPr="00FE7C62">
              <w:rPr>
                <w:rFonts w:ascii="Times New Roman" w:hAnsi="Times New Roman"/>
                <w:sz w:val="20"/>
                <w:szCs w:val="20"/>
              </w:rPr>
              <w:t xml:space="preserve"> </w:t>
            </w:r>
            <w:r w:rsidRPr="00FE7C62">
              <w:rPr>
                <w:rFonts w:ascii="Times New Roman" w:hAnsi="Times New Roman"/>
                <w:strike/>
                <w:color w:val="FF0000"/>
                <w:sz w:val="20"/>
                <w:szCs w:val="20"/>
              </w:rPr>
              <w:t>nodrošina</w:t>
            </w:r>
            <w:r w:rsidRPr="00FE7C62">
              <w:rPr>
                <w:rFonts w:ascii="Times New Roman" w:hAnsi="Times New Roman"/>
                <w:sz w:val="20"/>
                <w:szCs w:val="20"/>
              </w:rPr>
              <w:t xml:space="preserve"> vismaz:</w:t>
            </w:r>
          </w:p>
          <w:p w14:paraId="4B08524C" w14:textId="77777777" w:rsidR="00FE7C62" w:rsidRPr="00FE7C62" w:rsidRDefault="00FE7C62" w:rsidP="00FE7C62">
            <w:pPr>
              <w:tabs>
                <w:tab w:val="left" w:pos="269"/>
              </w:tabs>
              <w:autoSpaceDE/>
              <w:autoSpaceDN/>
              <w:spacing w:before="60"/>
              <w:ind w:left="89" w:right="180"/>
              <w:rPr>
                <w:rFonts w:ascii="Times New Roman" w:hAnsi="Times New Roman" w:cs="Times New Roman"/>
                <w:noProof/>
                <w:sz w:val="20"/>
                <w:szCs w:val="20"/>
              </w:rPr>
            </w:pPr>
            <w:r w:rsidRPr="00FE7C62">
              <w:rPr>
                <w:rFonts w:ascii="Times New Roman" w:hAnsi="Times New Roman"/>
                <w:sz w:val="20"/>
                <w:szCs w:val="20"/>
              </w:rPr>
              <w:t xml:space="preserve">a) </w:t>
            </w:r>
            <w:r w:rsidRPr="00FE7C62">
              <w:rPr>
                <w:rFonts w:ascii="Times New Roman" w:hAnsi="Times New Roman"/>
                <w:sz w:val="20"/>
                <w:szCs w:val="20"/>
                <w:highlight w:val="cyan"/>
              </w:rPr>
              <w:t>nosaka</w:t>
            </w:r>
            <w:r w:rsidRPr="00FE7C62">
              <w:rPr>
                <w:rFonts w:ascii="Times New Roman" w:hAnsi="Times New Roman"/>
                <w:sz w:val="20"/>
                <w:szCs w:val="20"/>
              </w:rPr>
              <w:t xml:space="preserve"> uzdevumu skaidru sadali un piešķiršanu un</w:t>
            </w:r>
          </w:p>
          <w:p w14:paraId="194A17DC" w14:textId="77777777" w:rsidR="00FE7C62" w:rsidRPr="00FE7C62" w:rsidRDefault="00FE7C62" w:rsidP="00FE7C62">
            <w:pPr>
              <w:tabs>
                <w:tab w:val="left" w:pos="269"/>
              </w:tabs>
              <w:autoSpaceDE/>
              <w:autoSpaceDN/>
              <w:spacing w:before="60"/>
              <w:ind w:left="89" w:right="180"/>
              <w:rPr>
                <w:rFonts w:ascii="Times New Roman" w:hAnsi="Times New Roman" w:cs="Times New Roman"/>
                <w:noProof/>
                <w:sz w:val="20"/>
                <w:szCs w:val="20"/>
              </w:rPr>
            </w:pPr>
            <w:r w:rsidRPr="00FE7C62">
              <w:rPr>
                <w:rFonts w:ascii="Times New Roman" w:hAnsi="Times New Roman"/>
                <w:sz w:val="20"/>
                <w:szCs w:val="20"/>
              </w:rPr>
              <w:t xml:space="preserve">b) </w:t>
            </w:r>
            <w:r w:rsidRPr="00FE7C62">
              <w:rPr>
                <w:rFonts w:ascii="Times New Roman" w:hAnsi="Times New Roman"/>
                <w:sz w:val="20"/>
                <w:szCs w:val="20"/>
                <w:highlight w:val="cyan"/>
              </w:rPr>
              <w:t xml:space="preserve">ir balstītas uz </w:t>
            </w:r>
            <w:r w:rsidRPr="00FE7C62">
              <w:rPr>
                <w:rFonts w:ascii="Times New Roman" w:hAnsi="Times New Roman"/>
                <w:strike/>
                <w:color w:val="FF0000"/>
                <w:sz w:val="20"/>
                <w:szCs w:val="20"/>
              </w:rPr>
              <w:t xml:space="preserve">iekšējo </w:t>
            </w:r>
            <w:r w:rsidRPr="00FE7C62">
              <w:rPr>
                <w:rFonts w:ascii="Times New Roman" w:hAnsi="Times New Roman"/>
                <w:sz w:val="20"/>
                <w:szCs w:val="20"/>
              </w:rPr>
              <w:t>kontrolsarakst</w:t>
            </w:r>
            <w:r w:rsidRPr="00FE7C62">
              <w:rPr>
                <w:rFonts w:ascii="Times New Roman" w:hAnsi="Times New Roman"/>
                <w:sz w:val="20"/>
                <w:szCs w:val="20"/>
                <w:highlight w:val="cyan"/>
              </w:rPr>
              <w:t>iem</w:t>
            </w:r>
            <w:r w:rsidRPr="00FE7C62">
              <w:rPr>
                <w:rFonts w:ascii="Times New Roman" w:hAnsi="Times New Roman"/>
                <w:sz w:val="20"/>
                <w:szCs w:val="20"/>
              </w:rPr>
              <w:t>, ko izmanto, lai pārbaudītu, vai personāls pienācīgi pilda tam uzticētos uzdevumus.</w:t>
            </w:r>
          </w:p>
        </w:tc>
        <w:tc>
          <w:tcPr>
            <w:tcW w:w="3118" w:type="dxa"/>
            <w:tcBorders>
              <w:top w:val="single" w:sz="4" w:space="0" w:color="auto"/>
              <w:left w:val="single" w:sz="4" w:space="0" w:color="auto"/>
              <w:bottom w:val="single" w:sz="4" w:space="0" w:color="auto"/>
            </w:tcBorders>
            <w:shd w:val="clear" w:color="auto" w:fill="D9D9D9" w:themeFill="background1" w:themeFillShade="D9"/>
          </w:tcPr>
          <w:p w14:paraId="4A821C20" w14:textId="77777777" w:rsidR="00FE7C62" w:rsidRPr="00FE7C62" w:rsidRDefault="00FE7C62" w:rsidP="00FE7C62">
            <w:pPr>
              <w:autoSpaceDE/>
              <w:autoSpaceDN/>
              <w:spacing w:before="60"/>
              <w:ind w:left="81" w:right="238"/>
              <w:rPr>
                <w:rFonts w:ascii="Times New Roman" w:hAnsi="Times New Roman" w:cs="Times New Roman"/>
                <w:noProof/>
                <w:sz w:val="20"/>
                <w:szCs w:val="20"/>
              </w:rPr>
            </w:pPr>
            <w:r w:rsidRPr="00FE7C62">
              <w:rPr>
                <w:rFonts w:ascii="Times New Roman" w:hAnsi="Times New Roman"/>
                <w:sz w:val="20"/>
                <w:szCs w:val="20"/>
              </w:rPr>
              <w:t>Ekspluatācijas procedūrās ir ņemta vērā cilvēka kļūda.</w:t>
            </w:r>
          </w:p>
        </w:tc>
        <w:tc>
          <w:tcPr>
            <w:tcW w:w="3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7DE338" w14:textId="77777777" w:rsidR="00FE7C62" w:rsidRPr="00FE7C62" w:rsidRDefault="00FE7C62" w:rsidP="00FE7C62">
            <w:pPr>
              <w:autoSpaceDE/>
              <w:autoSpaceDN/>
              <w:spacing w:before="60"/>
              <w:ind w:left="164" w:right="218"/>
              <w:jc w:val="both"/>
              <w:rPr>
                <w:rFonts w:ascii="Times New Roman" w:hAnsi="Times New Roman" w:cs="Times New Roman"/>
                <w:noProof/>
                <w:sz w:val="20"/>
                <w:szCs w:val="20"/>
              </w:rPr>
            </w:pPr>
            <w:r w:rsidRPr="00FE7C62">
              <w:rPr>
                <w:rFonts w:ascii="Times New Roman" w:hAnsi="Times New Roman"/>
                <w:sz w:val="20"/>
                <w:szCs w:val="20"/>
              </w:rPr>
              <w:t xml:space="preserve">Tāpat kā </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vidēja līmeņa</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 xml:space="preserve"> gadījumā.</w:t>
            </w:r>
            <w:r w:rsidRPr="00FE7C62">
              <w:rPr>
                <w:rFonts w:ascii="Times New Roman" w:hAnsi="Times New Roman"/>
                <w:sz w:val="20"/>
                <w:szCs w:val="20"/>
              </w:rPr>
              <w:t xml:space="preserve"> Turklāt tālvadības apkalpe</w:t>
            </w:r>
            <w:r w:rsidRPr="00FE7C62">
              <w:rPr>
                <w:rFonts w:ascii="Times New Roman" w:hAnsi="Times New Roman"/>
                <w:sz w:val="20"/>
                <w:szCs w:val="20"/>
                <w:vertAlign w:val="superscript"/>
              </w:rPr>
              <w:t>3</w:t>
            </w:r>
            <w:r w:rsidRPr="00FE7C62">
              <w:rPr>
                <w:rFonts w:ascii="Times New Roman" w:hAnsi="Times New Roman"/>
                <w:sz w:val="20"/>
                <w:szCs w:val="20"/>
              </w:rPr>
              <w:t xml:space="preserve"> piedalās apkalpes darba optimizācijas (</w:t>
            </w:r>
            <w:r w:rsidRPr="00FE7C62">
              <w:rPr>
                <w:rFonts w:ascii="Times New Roman" w:hAnsi="Times New Roman"/>
                <w:i/>
                <w:iCs/>
                <w:sz w:val="20"/>
                <w:szCs w:val="20"/>
              </w:rPr>
              <w:t>CRM</w:t>
            </w:r>
            <w:r w:rsidRPr="00FE7C62">
              <w:rPr>
                <w:rFonts w:ascii="Times New Roman" w:hAnsi="Times New Roman"/>
                <w:sz w:val="20"/>
                <w:szCs w:val="20"/>
              </w:rPr>
              <w:t>)</w:t>
            </w:r>
            <w:r w:rsidRPr="00FE7C62">
              <w:rPr>
                <w:rFonts w:ascii="Times New Roman" w:hAnsi="Times New Roman"/>
                <w:sz w:val="20"/>
                <w:szCs w:val="20"/>
                <w:vertAlign w:val="superscript"/>
              </w:rPr>
              <w:t>4</w:t>
            </w:r>
            <w:r w:rsidRPr="00FE7C62">
              <w:rPr>
                <w:rFonts w:ascii="Times New Roman" w:hAnsi="Times New Roman"/>
                <w:sz w:val="20"/>
                <w:szCs w:val="20"/>
              </w:rPr>
              <w:t xml:space="preserve"> mācībās.</w:t>
            </w:r>
          </w:p>
        </w:tc>
      </w:tr>
      <w:tr w:rsidR="00FE7C62" w:rsidRPr="00FE7C62" w14:paraId="41D53D74" w14:textId="77777777">
        <w:trPr>
          <w:trHeight w:hRule="exact" w:val="2791"/>
          <w:jc w:val="center"/>
        </w:trPr>
        <w:tc>
          <w:tcPr>
            <w:tcW w:w="1406" w:type="dxa"/>
            <w:vMerge/>
            <w:tcBorders>
              <w:left w:val="single" w:sz="4" w:space="0" w:color="auto"/>
            </w:tcBorders>
            <w:shd w:val="clear" w:color="auto" w:fill="FABF8F"/>
          </w:tcPr>
          <w:p w14:paraId="2A3BE679" w14:textId="77777777" w:rsidR="00FE7C62" w:rsidRPr="00FE7C62" w:rsidRDefault="00FE7C62" w:rsidP="00FE7C62">
            <w:pPr>
              <w:spacing w:before="60"/>
              <w:rPr>
                <w:rFonts w:ascii="Times New Roman" w:hAnsi="Times New Roman" w:cs="Times New Roman"/>
                <w:noProof/>
                <w:sz w:val="20"/>
                <w:szCs w:val="20"/>
              </w:rPr>
            </w:pPr>
          </w:p>
        </w:tc>
        <w:tc>
          <w:tcPr>
            <w:tcW w:w="1411" w:type="dxa"/>
            <w:tcBorders>
              <w:top w:val="single" w:sz="4" w:space="0" w:color="auto"/>
              <w:left w:val="single" w:sz="4" w:space="0" w:color="auto"/>
              <w:bottom w:val="single" w:sz="4" w:space="0" w:color="auto"/>
            </w:tcBorders>
          </w:tcPr>
          <w:p w14:paraId="57056AD9" w14:textId="77777777" w:rsidR="00FE7C62" w:rsidRPr="00FE7C62" w:rsidRDefault="00FE7C62" w:rsidP="00FE7C62">
            <w:pPr>
              <w:autoSpaceDE/>
              <w:autoSpaceDN/>
              <w:spacing w:before="60"/>
              <w:ind w:left="82"/>
              <w:rPr>
                <w:rFonts w:ascii="Times New Roman" w:hAnsi="Times New Roman" w:cs="Times New Roman"/>
                <w:i/>
                <w:iCs/>
                <w:noProof/>
                <w:sz w:val="20"/>
                <w:szCs w:val="20"/>
              </w:rPr>
            </w:pPr>
            <w:r w:rsidRPr="00FE7C62">
              <w:rPr>
                <w:rFonts w:ascii="Times New Roman" w:hAnsi="Times New Roman"/>
                <w:i/>
                <w:sz w:val="20"/>
                <w:szCs w:val="20"/>
              </w:rPr>
              <w:t>Komentāri</w:t>
            </w:r>
          </w:p>
        </w:tc>
        <w:tc>
          <w:tcPr>
            <w:tcW w:w="4209" w:type="dxa"/>
            <w:tcBorders>
              <w:top w:val="single" w:sz="4" w:space="0" w:color="auto"/>
              <w:left w:val="single" w:sz="4" w:space="0" w:color="auto"/>
              <w:bottom w:val="single" w:sz="4" w:space="0" w:color="auto"/>
            </w:tcBorders>
          </w:tcPr>
          <w:p w14:paraId="05E0FE32" w14:textId="77777777" w:rsidR="00FE7C62" w:rsidRPr="00FE7C62" w:rsidRDefault="00FE7C62" w:rsidP="00FE7C62">
            <w:pPr>
              <w:autoSpaceDE/>
              <w:autoSpaceDN/>
              <w:spacing w:before="60"/>
              <w:ind w:left="89" w:right="180"/>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p w14:paraId="23848534" w14:textId="77777777" w:rsidR="00FE7C62" w:rsidRPr="00FE7C62" w:rsidRDefault="00FE7C62" w:rsidP="00FE7C62">
            <w:pPr>
              <w:autoSpaceDE/>
              <w:autoSpaceDN/>
              <w:spacing w:before="60"/>
              <w:ind w:left="89" w:right="180"/>
              <w:rPr>
                <w:rFonts w:ascii="Times New Roman" w:hAnsi="Times New Roman" w:cs="Times New Roman"/>
                <w:noProof/>
                <w:sz w:val="20"/>
                <w:szCs w:val="20"/>
              </w:rPr>
            </w:pPr>
            <w:r w:rsidRPr="00FE7C62">
              <w:rPr>
                <w:rFonts w:ascii="Times New Roman" w:hAnsi="Times New Roman"/>
                <w:i/>
                <w:sz w:val="20"/>
                <w:szCs w:val="20"/>
                <w:highlight w:val="cyan"/>
                <w:vertAlign w:val="superscript"/>
              </w:rPr>
              <w:t xml:space="preserve">1 </w:t>
            </w:r>
            <w:r w:rsidRPr="00FE7C62">
              <w:rPr>
                <w:rFonts w:ascii="Times New Roman" w:hAnsi="Times New Roman"/>
                <w:i/>
                <w:sz w:val="20"/>
                <w:szCs w:val="20"/>
                <w:highlight w:val="cyan"/>
              </w:rPr>
              <w:t xml:space="preserve">Lūdzam skatīt </w:t>
            </w:r>
            <w:r w:rsidRPr="00FE7C62">
              <w:rPr>
                <w:rFonts w:ascii="Times New Roman" w:hAnsi="Times New Roman"/>
                <w:i/>
                <w:iCs/>
                <w:sz w:val="20"/>
                <w:szCs w:val="20"/>
                <w:highlight w:val="cyan"/>
              </w:rPr>
              <w:t>OM</w:t>
            </w:r>
            <w:r w:rsidRPr="00FE7C62">
              <w:rPr>
                <w:rFonts w:ascii="Times New Roman" w:hAnsi="Times New Roman"/>
                <w:sz w:val="20"/>
                <w:szCs w:val="20"/>
                <w:highlight w:val="cyan"/>
              </w:rPr>
              <w:t xml:space="preserve"> parauga </w:t>
            </w:r>
            <w:r w:rsidRPr="00FE7C62">
              <w:rPr>
                <w:rFonts w:ascii="Times New Roman" w:hAnsi="Times New Roman"/>
                <w:i/>
                <w:sz w:val="20"/>
                <w:szCs w:val="20"/>
                <w:highlight w:val="cyan"/>
              </w:rPr>
              <w:t xml:space="preserve">B daļu, kas publicēta EASA tīmekļa vietnē </w:t>
            </w:r>
            <w:hyperlink r:id="rId74" w:history="1">
              <w:r w:rsidRPr="00FE7C62">
                <w:rPr>
                  <w:rFonts w:ascii="Times New Roman" w:hAnsi="Times New Roman"/>
                  <w:i/>
                  <w:color w:val="0000FF" w:themeColor="hyperlink"/>
                  <w:sz w:val="20"/>
                  <w:szCs w:val="20"/>
                  <w:highlight w:val="cyan"/>
                  <w:u w:val="single"/>
                </w:rPr>
                <w:t>https://www.easa.europa.eu/en/downloads/139674/en.</w:t>
              </w:r>
            </w:hyperlink>
          </w:p>
        </w:tc>
        <w:tc>
          <w:tcPr>
            <w:tcW w:w="3118" w:type="dxa"/>
            <w:tcBorders>
              <w:top w:val="single" w:sz="4" w:space="0" w:color="auto"/>
              <w:left w:val="single" w:sz="4" w:space="0" w:color="auto"/>
              <w:bottom w:val="single" w:sz="4" w:space="0" w:color="auto"/>
            </w:tcBorders>
          </w:tcPr>
          <w:p w14:paraId="2DF6E8D8" w14:textId="77777777" w:rsidR="00FE7C62" w:rsidRPr="00FE7C62" w:rsidRDefault="00FE7C62" w:rsidP="00FE7C62">
            <w:pPr>
              <w:autoSpaceDE/>
              <w:autoSpaceDN/>
              <w:spacing w:before="60"/>
              <w:ind w:left="81"/>
              <w:rPr>
                <w:rFonts w:ascii="Times New Roman" w:hAnsi="Times New Roman" w:cs="Times New Roman"/>
                <w:i/>
                <w:iCs/>
                <w:noProof/>
                <w:sz w:val="20"/>
                <w:szCs w:val="20"/>
              </w:rPr>
            </w:pPr>
            <w:r w:rsidRPr="00FE7C62">
              <w:rPr>
                <w:rFonts w:ascii="Times New Roman" w:hAnsi="Times New Roman"/>
                <w:i/>
                <w:sz w:val="20"/>
                <w:szCs w:val="20"/>
              </w:rPr>
              <w:t>n/p</w:t>
            </w:r>
          </w:p>
        </w:tc>
        <w:tc>
          <w:tcPr>
            <w:tcW w:w="3776" w:type="dxa"/>
            <w:tcBorders>
              <w:top w:val="single" w:sz="4" w:space="0" w:color="auto"/>
              <w:left w:val="single" w:sz="4" w:space="0" w:color="auto"/>
              <w:bottom w:val="single" w:sz="4" w:space="0" w:color="auto"/>
              <w:right w:val="single" w:sz="4" w:space="0" w:color="auto"/>
            </w:tcBorders>
          </w:tcPr>
          <w:p w14:paraId="744F6ED9" w14:textId="77777777" w:rsidR="00FE7C62" w:rsidRPr="00FE7C62" w:rsidRDefault="00FE7C62" w:rsidP="00FE7C62">
            <w:pPr>
              <w:tabs>
                <w:tab w:val="left" w:pos="120"/>
              </w:tabs>
              <w:autoSpaceDE/>
              <w:autoSpaceDN/>
              <w:spacing w:before="60"/>
              <w:ind w:left="164" w:right="218"/>
              <w:jc w:val="both"/>
              <w:rPr>
                <w:rFonts w:ascii="Times New Roman" w:hAnsi="Times New Roman" w:cs="Times New Roman"/>
                <w:noProof/>
                <w:sz w:val="20"/>
                <w:szCs w:val="20"/>
              </w:rPr>
            </w:pPr>
            <w:r w:rsidRPr="00FE7C62">
              <w:rPr>
                <w:rFonts w:ascii="Times New Roman" w:hAnsi="Times New Roman"/>
                <w:sz w:val="20"/>
                <w:szCs w:val="20"/>
                <w:vertAlign w:val="superscript"/>
              </w:rPr>
              <w:t>3</w:t>
            </w:r>
            <w:r w:rsidRPr="00FE7C62">
              <w:rPr>
                <w:rFonts w:ascii="Times New Roman" w:hAnsi="Times New Roman"/>
                <w:i/>
                <w:sz w:val="20"/>
                <w:szCs w:val="20"/>
              </w:rPr>
              <w:t xml:space="preserve"> Saistībā ar SORA termins “tālvadības apkalpe” ietver ikvienu personu, kas ir iesaistīta </w:t>
            </w:r>
            <w:r w:rsidRPr="00FE7C62">
              <w:rPr>
                <w:rFonts w:ascii="Times New Roman" w:hAnsi="Times New Roman"/>
                <w:i/>
                <w:sz w:val="20"/>
                <w:szCs w:val="20"/>
                <w:highlight w:val="cyan"/>
              </w:rPr>
              <w:t>operācijā</w:t>
            </w:r>
            <w:r w:rsidRPr="00FE7C62">
              <w:rPr>
                <w:rFonts w:ascii="Times New Roman" w:hAnsi="Times New Roman"/>
                <w:i/>
                <w:strike/>
                <w:color w:val="FF0000"/>
                <w:sz w:val="20"/>
                <w:szCs w:val="20"/>
              </w:rPr>
              <w:t>uzdevuma izpildē</w:t>
            </w:r>
            <w:r w:rsidRPr="00FE7C62">
              <w:rPr>
                <w:rFonts w:ascii="Times New Roman" w:hAnsi="Times New Roman"/>
                <w:i/>
                <w:sz w:val="20"/>
                <w:szCs w:val="20"/>
              </w:rPr>
              <w:t>.</w:t>
            </w:r>
          </w:p>
          <w:p w14:paraId="265C6682" w14:textId="77777777" w:rsidR="00FE7C62" w:rsidRPr="00FE7C62" w:rsidRDefault="00FE7C62" w:rsidP="00FE7C62">
            <w:pPr>
              <w:tabs>
                <w:tab w:val="left" w:pos="120"/>
              </w:tabs>
              <w:autoSpaceDE/>
              <w:autoSpaceDN/>
              <w:spacing w:before="60"/>
              <w:ind w:left="164" w:right="218"/>
              <w:jc w:val="both"/>
              <w:rPr>
                <w:rFonts w:ascii="Times New Roman" w:hAnsi="Times New Roman" w:cs="Times New Roman"/>
                <w:i/>
                <w:iCs/>
                <w:noProof/>
                <w:sz w:val="20"/>
                <w:szCs w:val="20"/>
              </w:rPr>
            </w:pPr>
            <w:r w:rsidRPr="00FE7C62">
              <w:rPr>
                <w:rFonts w:ascii="Times New Roman" w:hAnsi="Times New Roman"/>
                <w:sz w:val="20"/>
                <w:szCs w:val="20"/>
                <w:vertAlign w:val="superscript"/>
              </w:rPr>
              <w:t>4</w:t>
            </w:r>
            <w:r w:rsidRPr="00FE7C62">
              <w:rPr>
                <w:rFonts w:ascii="Times New Roman" w:hAnsi="Times New Roman"/>
                <w:i/>
                <w:sz w:val="20"/>
                <w:szCs w:val="20"/>
              </w:rPr>
              <w:t xml:space="preserve"> CRM mācībās uzmanība ir pievērsta visu tālvadības apkalpes locekļu efektīvai izmantošanai, lai nodrošinātu drošu un efektīvu ekspluatāciju, samazinot kļūdas, novēršot stresu un palielinot efektivitāti. </w:t>
            </w:r>
            <w:r w:rsidRPr="00FE7C62">
              <w:rPr>
                <w:rFonts w:ascii="Times New Roman" w:hAnsi="Times New Roman"/>
                <w:i/>
                <w:sz w:val="20"/>
                <w:szCs w:val="20"/>
                <w:highlight w:val="cyan"/>
              </w:rPr>
              <w:t>CRM mācību elementi ir atrodami AMC un GM par Regulas (ES) Nr. 965/2012 ORO.FC.115. punktu.</w:t>
            </w:r>
          </w:p>
        </w:tc>
      </w:tr>
      <w:tr w:rsidR="00FE7C62" w:rsidRPr="00FE7C62" w14:paraId="5C3DEB78" w14:textId="77777777">
        <w:trPr>
          <w:trHeight w:hRule="exact" w:val="2835"/>
          <w:jc w:val="center"/>
        </w:trPr>
        <w:tc>
          <w:tcPr>
            <w:tcW w:w="1406" w:type="dxa"/>
            <w:vMerge/>
            <w:tcBorders>
              <w:left w:val="single" w:sz="4" w:space="0" w:color="auto"/>
            </w:tcBorders>
            <w:shd w:val="clear" w:color="auto" w:fill="FABF8F"/>
          </w:tcPr>
          <w:p w14:paraId="2CA355C5" w14:textId="77777777" w:rsidR="00FE7C62" w:rsidRPr="00FE7C62" w:rsidRDefault="00FE7C62" w:rsidP="00FE7C62">
            <w:pPr>
              <w:spacing w:before="60"/>
              <w:rPr>
                <w:rFonts w:ascii="Times New Roman" w:hAnsi="Times New Roman" w:cs="Times New Roman"/>
                <w:noProof/>
                <w:sz w:val="20"/>
                <w:szCs w:val="20"/>
              </w:rPr>
            </w:pPr>
          </w:p>
        </w:tc>
        <w:tc>
          <w:tcPr>
            <w:tcW w:w="1411" w:type="dxa"/>
            <w:tcBorders>
              <w:top w:val="single" w:sz="4" w:space="0" w:color="auto"/>
              <w:left w:val="single" w:sz="4" w:space="0" w:color="auto"/>
              <w:bottom w:val="single" w:sz="4" w:space="0" w:color="auto"/>
            </w:tcBorders>
            <w:shd w:val="clear" w:color="auto" w:fill="D9D9D9" w:themeFill="background1" w:themeFillShade="D9"/>
            <w:vAlign w:val="center"/>
          </w:tcPr>
          <w:p w14:paraId="111E3D1D" w14:textId="77777777" w:rsidR="00FE7C62" w:rsidRPr="00FE7C62" w:rsidRDefault="00FE7C62" w:rsidP="00FE7C62">
            <w:pPr>
              <w:autoSpaceDE/>
              <w:autoSpaceDN/>
              <w:spacing w:before="60"/>
              <w:ind w:left="82"/>
              <w:rPr>
                <w:rFonts w:ascii="Times New Roman" w:hAnsi="Times New Roman" w:cs="Times New Roman"/>
                <w:noProof/>
                <w:sz w:val="20"/>
                <w:szCs w:val="20"/>
                <w:highlight w:val="cyan"/>
              </w:rPr>
            </w:pPr>
            <w:r w:rsidRPr="00FE7C62">
              <w:rPr>
                <w:rFonts w:ascii="Times New Roman" w:hAnsi="Times New Roman"/>
                <w:sz w:val="20"/>
                <w:szCs w:val="20"/>
                <w:highlight w:val="cyan"/>
              </w:rPr>
              <w:t>4. kritērijs</w:t>
            </w:r>
          </w:p>
          <w:p w14:paraId="501B2D25" w14:textId="77777777" w:rsidR="00FE7C62" w:rsidRPr="00FE7C62" w:rsidRDefault="00FE7C62" w:rsidP="00FE7C62">
            <w:pPr>
              <w:autoSpaceDE/>
              <w:autoSpaceDN/>
              <w:spacing w:before="60"/>
              <w:ind w:left="82"/>
              <w:rPr>
                <w:rFonts w:ascii="Times New Roman" w:hAnsi="Times New Roman" w:cs="Times New Roman"/>
                <w:noProof/>
                <w:sz w:val="20"/>
                <w:szCs w:val="20"/>
              </w:rPr>
            </w:pPr>
            <w:r w:rsidRPr="00FE7C62">
              <w:rPr>
                <w:rFonts w:ascii="Times New Roman" w:hAnsi="Times New Roman"/>
                <w:sz w:val="20"/>
                <w:szCs w:val="20"/>
                <w:highlight w:val="cyan"/>
              </w:rPr>
              <w:t>(avārijas situācijas reaģēšanas plāns (</w:t>
            </w:r>
            <w:r w:rsidRPr="00FE7C62">
              <w:rPr>
                <w:rFonts w:ascii="Times New Roman" w:hAnsi="Times New Roman"/>
                <w:i/>
                <w:iCs/>
                <w:sz w:val="20"/>
                <w:szCs w:val="20"/>
                <w:highlight w:val="cyan"/>
              </w:rPr>
              <w:t>ERP</w:t>
            </w:r>
            <w:r w:rsidRPr="00FE7C62">
              <w:rPr>
                <w:rFonts w:ascii="Times New Roman" w:hAnsi="Times New Roman"/>
                <w:sz w:val="20"/>
                <w:szCs w:val="20"/>
                <w:highlight w:val="cyan"/>
              </w:rPr>
              <w:t>))</w:t>
            </w:r>
          </w:p>
        </w:tc>
        <w:tc>
          <w:tcPr>
            <w:tcW w:w="1110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9FB357" w14:textId="77777777" w:rsidR="00FE7C62" w:rsidRPr="00FE7C62" w:rsidRDefault="00FE7C62" w:rsidP="00FE7C62">
            <w:pPr>
              <w:autoSpaceDE/>
              <w:autoSpaceDN/>
              <w:spacing w:before="60"/>
              <w:ind w:left="227"/>
              <w:rPr>
                <w:rFonts w:ascii="Times New Roman" w:hAnsi="Times New Roman" w:cs="Times New Roman"/>
                <w:noProof/>
                <w:sz w:val="20"/>
                <w:szCs w:val="20"/>
                <w:highlight w:val="cyan"/>
              </w:rPr>
            </w:pPr>
            <w:r w:rsidRPr="00FE7C62">
              <w:rPr>
                <w:rFonts w:ascii="Times New Roman" w:hAnsi="Times New Roman"/>
                <w:i/>
                <w:iCs/>
                <w:sz w:val="20"/>
                <w:szCs w:val="20"/>
                <w:highlight w:val="cyan"/>
              </w:rPr>
              <w:t>ERP</w:t>
            </w:r>
            <w:r w:rsidRPr="00FE7C62">
              <w:rPr>
                <w:rFonts w:ascii="Times New Roman" w:hAnsi="Times New Roman"/>
                <w:sz w:val="20"/>
                <w:szCs w:val="20"/>
                <w:highlight w:val="cyan"/>
              </w:rPr>
              <w:t>:</w:t>
            </w:r>
          </w:p>
          <w:p w14:paraId="32AFF4B6" w14:textId="77777777" w:rsidR="00FE7C62" w:rsidRPr="00FE7C62" w:rsidRDefault="00FE7C62" w:rsidP="00FE7C62">
            <w:pPr>
              <w:tabs>
                <w:tab w:val="left" w:pos="283"/>
              </w:tabs>
              <w:autoSpaceDE/>
              <w:autoSpaceDN/>
              <w:spacing w:before="60"/>
              <w:ind w:left="227"/>
              <w:rPr>
                <w:rFonts w:ascii="Times New Roman" w:hAnsi="Times New Roman" w:cs="Times New Roman"/>
                <w:noProof/>
                <w:sz w:val="20"/>
                <w:szCs w:val="20"/>
                <w:highlight w:val="cyan"/>
              </w:rPr>
            </w:pPr>
            <w:r w:rsidRPr="00FE7C62">
              <w:rPr>
                <w:rFonts w:ascii="Times New Roman" w:hAnsi="Times New Roman"/>
                <w:sz w:val="20"/>
                <w:szCs w:val="20"/>
                <w:highlight w:val="cyan"/>
              </w:rPr>
              <w:t>a) ir atbilstošs attiecīgajai situācijai</w:t>
            </w:r>
            <w:r w:rsidRPr="00FE7C62">
              <w:rPr>
                <w:rFonts w:ascii="Times New Roman" w:hAnsi="Times New Roman"/>
                <w:sz w:val="20"/>
                <w:szCs w:val="20"/>
                <w:highlight w:val="cyan"/>
                <w:vertAlign w:val="superscript"/>
              </w:rPr>
              <w:t>6</w:t>
            </w:r>
            <w:r w:rsidRPr="00FE7C62">
              <w:rPr>
                <w:rFonts w:ascii="Times New Roman" w:hAnsi="Times New Roman"/>
                <w:sz w:val="20"/>
                <w:szCs w:val="20"/>
                <w:highlight w:val="cyan"/>
              </w:rPr>
              <w:t>;</w:t>
            </w:r>
          </w:p>
          <w:p w14:paraId="234BB75F" w14:textId="77777777" w:rsidR="00FE7C62" w:rsidRPr="00FE7C62" w:rsidRDefault="00FE7C62" w:rsidP="00FE7C62">
            <w:pPr>
              <w:tabs>
                <w:tab w:val="left" w:pos="283"/>
              </w:tabs>
              <w:autoSpaceDE/>
              <w:autoSpaceDN/>
              <w:spacing w:before="60"/>
              <w:ind w:left="227"/>
              <w:rPr>
                <w:rFonts w:ascii="Times New Roman" w:hAnsi="Times New Roman" w:cs="Times New Roman"/>
                <w:noProof/>
                <w:sz w:val="20"/>
                <w:szCs w:val="20"/>
                <w:highlight w:val="cyan"/>
              </w:rPr>
            </w:pPr>
            <w:r w:rsidRPr="00FE7C62">
              <w:rPr>
                <w:rFonts w:ascii="Times New Roman" w:hAnsi="Times New Roman"/>
                <w:sz w:val="20"/>
                <w:szCs w:val="20"/>
                <w:highlight w:val="cyan"/>
              </w:rPr>
              <w:t>b) efektīvi mazina visas paredzamās bīstamās sekundārās sekas pēc sākotnējās sadursmes;</w:t>
            </w:r>
          </w:p>
          <w:p w14:paraId="2AC67567" w14:textId="77777777" w:rsidR="00FE7C62" w:rsidRPr="00FE7C62" w:rsidRDefault="00FE7C62" w:rsidP="00FE7C62">
            <w:pPr>
              <w:tabs>
                <w:tab w:val="left" w:pos="283"/>
              </w:tabs>
              <w:autoSpaceDE/>
              <w:autoSpaceDN/>
              <w:spacing w:before="60"/>
              <w:ind w:left="227"/>
              <w:rPr>
                <w:rFonts w:ascii="Times New Roman" w:hAnsi="Times New Roman" w:cs="Times New Roman"/>
                <w:noProof/>
                <w:sz w:val="20"/>
                <w:szCs w:val="20"/>
                <w:highlight w:val="cyan"/>
              </w:rPr>
            </w:pPr>
            <w:r w:rsidRPr="00FE7C62">
              <w:rPr>
                <w:rFonts w:ascii="Times New Roman" w:hAnsi="Times New Roman"/>
                <w:sz w:val="20"/>
                <w:szCs w:val="20"/>
                <w:highlight w:val="cyan"/>
              </w:rPr>
              <w:t>c) skaidri nosaka tālvadības apkalpes locekļa(-u) pienākumus;</w:t>
            </w:r>
          </w:p>
          <w:p w14:paraId="1A92CB9C" w14:textId="77777777" w:rsidR="00FE7C62" w:rsidRPr="00FE7C62" w:rsidRDefault="00FE7C62" w:rsidP="00FE7C62">
            <w:pPr>
              <w:tabs>
                <w:tab w:val="left" w:pos="283"/>
              </w:tabs>
              <w:autoSpaceDE/>
              <w:autoSpaceDN/>
              <w:spacing w:before="60"/>
              <w:ind w:left="227"/>
              <w:rPr>
                <w:rFonts w:ascii="Times New Roman" w:hAnsi="Times New Roman" w:cs="Times New Roman"/>
                <w:noProof/>
                <w:sz w:val="20"/>
                <w:szCs w:val="20"/>
                <w:highlight w:val="cyan"/>
              </w:rPr>
            </w:pPr>
            <w:r w:rsidRPr="00FE7C62">
              <w:rPr>
                <w:rFonts w:ascii="Times New Roman" w:hAnsi="Times New Roman"/>
                <w:sz w:val="20"/>
                <w:szCs w:val="20"/>
                <w:highlight w:val="cyan"/>
              </w:rPr>
              <w:t>d) ir praktiski izmantojams un piemērots mācībām, lai tālvadības apkalpe varētu efektīvi izpildīt procedūras stresa apstākļos.</w:t>
            </w:r>
          </w:p>
          <w:p w14:paraId="0C99D553" w14:textId="77777777" w:rsidR="00FE7C62" w:rsidRPr="00FE7C62" w:rsidRDefault="00FE7C62" w:rsidP="00FE7C62">
            <w:pPr>
              <w:tabs>
                <w:tab w:val="left" w:pos="283"/>
              </w:tabs>
              <w:autoSpaceDE/>
              <w:autoSpaceDN/>
              <w:spacing w:before="60"/>
              <w:ind w:left="227"/>
              <w:rPr>
                <w:rFonts w:ascii="Times New Roman" w:hAnsi="Times New Roman" w:cs="Times New Roman"/>
                <w:noProof/>
                <w:sz w:val="20"/>
                <w:szCs w:val="20"/>
                <w:highlight w:val="cyan"/>
              </w:rPr>
            </w:pPr>
            <w:r w:rsidRPr="00FE7C62">
              <w:rPr>
                <w:rFonts w:ascii="Times New Roman" w:hAnsi="Times New Roman"/>
                <w:i/>
                <w:iCs/>
                <w:sz w:val="20"/>
                <w:szCs w:val="20"/>
                <w:highlight w:val="cyan"/>
              </w:rPr>
              <w:t>ERP</w:t>
            </w:r>
            <w:r w:rsidRPr="00FE7C62">
              <w:rPr>
                <w:rFonts w:ascii="Times New Roman" w:hAnsi="Times New Roman"/>
                <w:sz w:val="20"/>
                <w:szCs w:val="20"/>
                <w:highlight w:val="cyan"/>
              </w:rPr>
              <w:t xml:space="preserve"> ir iekļauts vismaz:</w:t>
            </w:r>
          </w:p>
          <w:p w14:paraId="049986BB" w14:textId="77777777" w:rsidR="00FE7C62" w:rsidRPr="00FE7C62" w:rsidRDefault="00FE7C62" w:rsidP="00FE7C62">
            <w:pPr>
              <w:autoSpaceDE/>
              <w:autoSpaceDN/>
              <w:spacing w:before="60"/>
              <w:ind w:left="227"/>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a) saraksts ar paredzamajām ārkārtas situācijām ar sekundāro ietekmi;</w:t>
            </w:r>
          </w:p>
          <w:p w14:paraId="10D2628B" w14:textId="77777777" w:rsidR="00FE7C62" w:rsidRPr="00FE7C62" w:rsidRDefault="00FE7C62" w:rsidP="00FE7C62">
            <w:pPr>
              <w:autoSpaceDE/>
              <w:autoSpaceDN/>
              <w:spacing w:before="60"/>
              <w:ind w:left="227"/>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b) procedūras katrai no norādītajām paredzamajām avārijas situācijām (tostarp kritērijus katras šādas situācijas identificēšanai);</w:t>
            </w:r>
          </w:p>
          <w:p w14:paraId="721B2138" w14:textId="77777777" w:rsidR="00FE7C62" w:rsidRPr="00FE7C62" w:rsidRDefault="00FE7C62" w:rsidP="00FE7C62">
            <w:pPr>
              <w:autoSpaceDE/>
              <w:autoSpaceDN/>
              <w:spacing w:before="60"/>
              <w:ind w:left="227"/>
              <w:jc w:val="both"/>
              <w:rPr>
                <w:rFonts w:ascii="Times New Roman" w:hAnsi="Times New Roman" w:cs="Times New Roman"/>
                <w:noProof/>
                <w:sz w:val="20"/>
                <w:szCs w:val="20"/>
              </w:rPr>
            </w:pPr>
            <w:r w:rsidRPr="00FE7C62">
              <w:rPr>
                <w:rFonts w:ascii="Times New Roman" w:hAnsi="Times New Roman"/>
                <w:sz w:val="20"/>
                <w:szCs w:val="20"/>
                <w:highlight w:val="cyan"/>
              </w:rPr>
              <w:t xml:space="preserve">c) attiecīgo kontaktpersonu saraksts, ar kurām sazināties (piemēram, </w:t>
            </w:r>
            <w:r w:rsidRPr="00FE7C62">
              <w:rPr>
                <w:rFonts w:ascii="Times New Roman" w:hAnsi="Times New Roman"/>
                <w:i/>
                <w:iCs/>
                <w:sz w:val="20"/>
                <w:szCs w:val="20"/>
                <w:highlight w:val="cyan"/>
              </w:rPr>
              <w:t>ATC</w:t>
            </w:r>
            <w:r w:rsidRPr="00FE7C62">
              <w:rPr>
                <w:rFonts w:ascii="Times New Roman" w:hAnsi="Times New Roman"/>
                <w:sz w:val="20"/>
                <w:szCs w:val="20"/>
                <w:highlight w:val="cyan"/>
              </w:rPr>
              <w:t>, policija, ugunsdzēsēji, neatliekamās palīdzības dienesti).</w:t>
            </w:r>
          </w:p>
          <w:p w14:paraId="15D6606D" w14:textId="77777777" w:rsidR="00FE7C62" w:rsidRPr="00FE7C62" w:rsidRDefault="00FE7C62" w:rsidP="00FE7C62">
            <w:pPr>
              <w:autoSpaceDE/>
              <w:autoSpaceDN/>
              <w:spacing w:before="60"/>
              <w:ind w:left="227"/>
              <w:jc w:val="both"/>
              <w:rPr>
                <w:rFonts w:ascii="Times New Roman" w:hAnsi="Times New Roman" w:cs="Times New Roman"/>
                <w:noProof/>
                <w:sz w:val="20"/>
                <w:szCs w:val="20"/>
              </w:rPr>
            </w:pPr>
          </w:p>
        </w:tc>
      </w:tr>
      <w:tr w:rsidR="00FE7C62" w:rsidRPr="00FE7C62" w14:paraId="1FA12805" w14:textId="77777777">
        <w:trPr>
          <w:trHeight w:hRule="exact" w:val="1280"/>
          <w:jc w:val="center"/>
        </w:trPr>
        <w:tc>
          <w:tcPr>
            <w:tcW w:w="1406" w:type="dxa"/>
            <w:tcBorders>
              <w:left w:val="single" w:sz="4" w:space="0" w:color="auto"/>
              <w:bottom w:val="single" w:sz="4" w:space="0" w:color="auto"/>
            </w:tcBorders>
            <w:shd w:val="clear" w:color="auto" w:fill="FABF8F"/>
          </w:tcPr>
          <w:p w14:paraId="4E7F4B6F" w14:textId="77777777" w:rsidR="00FE7C62" w:rsidRPr="00FE7C62" w:rsidRDefault="00FE7C62" w:rsidP="00FE7C62">
            <w:pPr>
              <w:spacing w:before="60"/>
              <w:rPr>
                <w:rFonts w:ascii="Times New Roman" w:hAnsi="Times New Roman" w:cs="Times New Roman"/>
                <w:noProof/>
                <w:sz w:val="20"/>
                <w:szCs w:val="20"/>
              </w:rPr>
            </w:pPr>
          </w:p>
        </w:tc>
        <w:tc>
          <w:tcPr>
            <w:tcW w:w="1411" w:type="dxa"/>
            <w:tcBorders>
              <w:top w:val="single" w:sz="4" w:space="0" w:color="auto"/>
              <w:left w:val="single" w:sz="4" w:space="0" w:color="auto"/>
              <w:bottom w:val="single" w:sz="4" w:space="0" w:color="auto"/>
            </w:tcBorders>
            <w:shd w:val="clear" w:color="auto" w:fill="FFFFFF" w:themeFill="background1"/>
            <w:vAlign w:val="center"/>
          </w:tcPr>
          <w:p w14:paraId="047DD04C" w14:textId="77777777" w:rsidR="00FE7C62" w:rsidRPr="00FE7C62" w:rsidRDefault="00FE7C62" w:rsidP="00FE7C62">
            <w:pPr>
              <w:autoSpaceDE/>
              <w:autoSpaceDN/>
              <w:spacing w:before="60"/>
              <w:ind w:left="82"/>
              <w:rPr>
                <w:rFonts w:ascii="Times New Roman" w:hAnsi="Times New Roman" w:cs="Times New Roman"/>
                <w:i/>
                <w:iCs/>
                <w:noProof/>
                <w:sz w:val="20"/>
                <w:szCs w:val="20"/>
              </w:rPr>
            </w:pPr>
            <w:r w:rsidRPr="00FE7C62">
              <w:rPr>
                <w:rFonts w:ascii="Times New Roman" w:hAnsi="Times New Roman"/>
                <w:i/>
                <w:sz w:val="20"/>
                <w:szCs w:val="20"/>
                <w:highlight w:val="cyan"/>
              </w:rPr>
              <w:t>Komentāri</w:t>
            </w:r>
          </w:p>
        </w:tc>
        <w:tc>
          <w:tcPr>
            <w:tcW w:w="1110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CA775" w14:textId="77777777" w:rsidR="00FE7C62" w:rsidRPr="00FE7C62" w:rsidRDefault="00FE7C62" w:rsidP="00FE7C62">
            <w:pPr>
              <w:autoSpaceDE/>
              <w:autoSpaceDN/>
              <w:spacing w:before="60"/>
              <w:ind w:left="227"/>
              <w:rPr>
                <w:rFonts w:ascii="Times New Roman" w:hAnsi="Times New Roman" w:cs="Times New Roman"/>
                <w:noProof/>
                <w:sz w:val="20"/>
                <w:szCs w:val="20"/>
                <w:highlight w:val="cyan"/>
              </w:rPr>
            </w:pPr>
            <w:r w:rsidRPr="00FE7C62">
              <w:rPr>
                <w:rFonts w:ascii="Times New Roman" w:hAnsi="Times New Roman"/>
                <w:i/>
                <w:sz w:val="20"/>
                <w:szCs w:val="20"/>
                <w:highlight w:val="cyan"/>
                <w:vertAlign w:val="superscript"/>
              </w:rPr>
              <w:t>6</w:t>
            </w:r>
            <w:r w:rsidRPr="00FE7C62">
              <w:rPr>
                <w:rFonts w:ascii="Times New Roman" w:hAnsi="Times New Roman"/>
                <w:i/>
                <w:sz w:val="20"/>
                <w:szCs w:val="20"/>
                <w:highlight w:val="cyan"/>
              </w:rPr>
              <w:t xml:space="preserve"> ERP jābūt samērīgam ar iespējamo sekundāro ietekmi, ko rada sadursme ar zemi, t. i., ar ietekmi, kas var rasties pēc sākotnējās sadursmes ar zemi (piemēram, ar ugunsgrēku, indīgu gāzu izdalīšanos). AMC3 par UAS.SPEC.030. punkta 3. apakšpunkta e) daļu ir sniegta papildu informācija. Uzziņai var izmantot OM nodaļu par ERP, kas publicēta EASA tīmekļa vietnē </w:t>
            </w:r>
            <w:hyperlink r:id="rId75" w:history="1">
              <w:r w:rsidRPr="00FE7C62">
                <w:rPr>
                  <w:rFonts w:ascii="Times New Roman" w:hAnsi="Times New Roman"/>
                  <w:i/>
                  <w:color w:val="0000FF" w:themeColor="hyperlink"/>
                  <w:sz w:val="20"/>
                  <w:szCs w:val="20"/>
                  <w:highlight w:val="cyan"/>
                  <w:u w:val="single"/>
                </w:rPr>
                <w:t>(https://www.easa.europa.eu/en/domains/drones-air-mobility/operating-drone/specific-category-</w:t>
              </w:r>
            </w:hyperlink>
            <w:r w:rsidRPr="00FE7C62">
              <w:rPr>
                <w:rFonts w:ascii="Times New Roman" w:hAnsi="Times New Roman"/>
                <w:i/>
                <w:sz w:val="20"/>
                <w:szCs w:val="20"/>
                <w:highlight w:val="cyan"/>
                <w:u w:val="single"/>
              </w:rPr>
              <w:t xml:space="preserve"> </w:t>
            </w:r>
            <w:hyperlink r:id="rId76" w:history="1">
              <w:r w:rsidRPr="00FE7C62">
                <w:rPr>
                  <w:rFonts w:ascii="Times New Roman" w:hAnsi="Times New Roman"/>
                  <w:i/>
                  <w:color w:val="0000FF" w:themeColor="hyperlink"/>
                  <w:sz w:val="20"/>
                  <w:szCs w:val="20"/>
                  <w:highlight w:val="cyan"/>
                  <w:u w:val="single"/>
                </w:rPr>
                <w:t>civil-drones#group-easa-downloads)</w:t>
              </w:r>
            </w:hyperlink>
            <w:r w:rsidRPr="00FE7C62">
              <w:rPr>
                <w:rFonts w:ascii="Times New Roman" w:hAnsi="Times New Roman"/>
                <w:i/>
                <w:sz w:val="20"/>
                <w:szCs w:val="20"/>
                <w:highlight w:val="cyan"/>
              </w:rPr>
              <w:t>.</w:t>
            </w:r>
          </w:p>
        </w:tc>
      </w:tr>
    </w:tbl>
    <w:p w14:paraId="04890C9B" w14:textId="77777777" w:rsidR="00FE7C62" w:rsidRPr="00FE7C62" w:rsidRDefault="00FE7C62" w:rsidP="00FE7C62">
      <w:pPr>
        <w:spacing w:line="1" w:lineRule="exact"/>
        <w:rPr>
          <w:rFonts w:ascii="Times New Roman" w:hAnsi="Times New Roman" w:cs="Times New Roman"/>
          <w:noProof/>
          <w:sz w:val="20"/>
          <w:szCs w:val="20"/>
        </w:rPr>
      </w:pPr>
      <w:r w:rsidRPr="00FE7C62">
        <w:br w:type="page"/>
      </w:r>
    </w:p>
    <w:p w14:paraId="18B5400C" w14:textId="77777777" w:rsidR="00FE7C62" w:rsidRPr="00FE7C62" w:rsidRDefault="00FE7C62" w:rsidP="00FE7C62">
      <w:pPr>
        <w:spacing w:after="219" w:line="1" w:lineRule="exact"/>
        <w:rPr>
          <w:rFonts w:ascii="Times New Roman" w:hAnsi="Times New Roman" w:cs="Times New Roman"/>
          <w:noProof/>
          <w:sz w:val="20"/>
          <w:szCs w:val="20"/>
        </w:rPr>
      </w:pPr>
    </w:p>
    <w:p w14:paraId="7C66C680" w14:textId="77777777" w:rsidR="00FE7C62" w:rsidRPr="00FE7C62" w:rsidRDefault="00FE7C62" w:rsidP="00FE7C62">
      <w:pPr>
        <w:spacing w:line="1" w:lineRule="exact"/>
        <w:rPr>
          <w:rFonts w:ascii="Times New Roman" w:hAnsi="Times New Roman" w:cs="Times New Roman"/>
          <w:noProof/>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1418"/>
        <w:gridCol w:w="3254"/>
        <w:gridCol w:w="6"/>
        <w:gridCol w:w="3908"/>
        <w:gridCol w:w="2933"/>
        <w:gridCol w:w="115"/>
      </w:tblGrid>
      <w:tr w:rsidR="00FE7C62" w:rsidRPr="00FE7C62" w14:paraId="54FAECB2" w14:textId="77777777">
        <w:trPr>
          <w:trHeight w:hRule="exact" w:val="259"/>
          <w:jc w:val="center"/>
        </w:trPr>
        <w:tc>
          <w:tcPr>
            <w:tcW w:w="3828" w:type="dxa"/>
            <w:gridSpan w:val="2"/>
            <w:vMerge w:val="restart"/>
            <w:tcBorders>
              <w:top w:val="single" w:sz="4" w:space="0" w:color="auto"/>
              <w:left w:val="single" w:sz="4" w:space="0" w:color="auto"/>
            </w:tcBorders>
            <w:shd w:val="clear" w:color="auto" w:fill="F79646"/>
            <w:vAlign w:val="center"/>
          </w:tcPr>
          <w:p w14:paraId="0DDA1AE8"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EKSPLUATĀCIJAS PROCEDŪRAS</w:t>
            </w:r>
          </w:p>
        </w:tc>
        <w:tc>
          <w:tcPr>
            <w:tcW w:w="10216" w:type="dxa"/>
            <w:gridSpan w:val="5"/>
            <w:tcBorders>
              <w:top w:val="single" w:sz="4" w:space="0" w:color="auto"/>
              <w:left w:val="single" w:sz="4" w:space="0" w:color="auto"/>
              <w:right w:val="single" w:sz="4" w:space="0" w:color="auto"/>
            </w:tcBorders>
            <w:shd w:val="clear" w:color="auto" w:fill="C2D69B"/>
            <w:vAlign w:val="center"/>
          </w:tcPr>
          <w:p w14:paraId="0346FA3F" w14:textId="77777777" w:rsidR="00FE7C62" w:rsidRPr="00FE7C62" w:rsidRDefault="00FE7C62" w:rsidP="00FE7C62">
            <w:pPr>
              <w:autoSpaceDE/>
              <w:autoSpaceDN/>
              <w:ind w:right="1137"/>
              <w:jc w:val="center"/>
              <w:rPr>
                <w:rFonts w:ascii="Times New Roman" w:hAnsi="Times New Roman" w:cs="Times New Roman"/>
                <w:noProof/>
                <w:sz w:val="20"/>
                <w:szCs w:val="20"/>
              </w:rPr>
            </w:pPr>
            <w:r w:rsidRPr="00FE7C62">
              <w:rPr>
                <w:rFonts w:ascii="Times New Roman" w:hAnsi="Times New Roman"/>
                <w:b/>
                <w:strike/>
                <w:color w:val="FF0000"/>
                <w:sz w:val="20"/>
                <w:szCs w:val="20"/>
              </w:rPr>
              <w:t>Apliecinājuma līmenis</w:t>
            </w:r>
            <w:r w:rsidRPr="00FE7C62">
              <w:rPr>
                <w:rFonts w:ascii="Times New Roman" w:hAnsi="Times New Roman"/>
                <w:b/>
                <w:sz w:val="20"/>
                <w:szCs w:val="20"/>
                <w:highlight w:val="cyan"/>
              </w:rPr>
              <w:t>APLIECINĀJUMA LĪMENIS</w:t>
            </w:r>
          </w:p>
        </w:tc>
      </w:tr>
      <w:tr w:rsidR="00FE7C62" w:rsidRPr="00FE7C62" w14:paraId="31B92E27" w14:textId="77777777">
        <w:trPr>
          <w:trHeight w:hRule="exact" w:val="538"/>
          <w:jc w:val="center"/>
        </w:trPr>
        <w:tc>
          <w:tcPr>
            <w:tcW w:w="3828" w:type="dxa"/>
            <w:gridSpan w:val="2"/>
            <w:vMerge/>
            <w:tcBorders>
              <w:left w:val="single" w:sz="4" w:space="0" w:color="auto"/>
            </w:tcBorders>
            <w:shd w:val="clear" w:color="auto" w:fill="F79646"/>
            <w:vAlign w:val="center"/>
          </w:tcPr>
          <w:p w14:paraId="39575025" w14:textId="77777777" w:rsidR="00FE7C62" w:rsidRPr="00FE7C62" w:rsidRDefault="00FE7C62" w:rsidP="00FE7C62">
            <w:pPr>
              <w:jc w:val="center"/>
              <w:rPr>
                <w:rFonts w:ascii="Times New Roman" w:hAnsi="Times New Roman" w:cs="Times New Roman"/>
                <w:noProof/>
                <w:sz w:val="20"/>
                <w:szCs w:val="20"/>
              </w:rPr>
            </w:pPr>
          </w:p>
        </w:tc>
        <w:tc>
          <w:tcPr>
            <w:tcW w:w="3260" w:type="dxa"/>
            <w:gridSpan w:val="2"/>
            <w:tcBorders>
              <w:top w:val="single" w:sz="4" w:space="0" w:color="auto"/>
              <w:left w:val="single" w:sz="4" w:space="0" w:color="auto"/>
            </w:tcBorders>
            <w:shd w:val="clear" w:color="auto" w:fill="C2D69B"/>
            <w:vAlign w:val="center"/>
          </w:tcPr>
          <w:p w14:paraId="65AA6000" w14:textId="77777777" w:rsidR="00FE7C62" w:rsidRPr="00FE7C62" w:rsidRDefault="00FE7C62" w:rsidP="00FE7C62">
            <w:pPr>
              <w:tabs>
                <w:tab w:val="left" w:pos="4003"/>
              </w:tabs>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Zems</w:t>
            </w:r>
          </w:p>
          <w:p w14:paraId="5431C18E" w14:textId="77777777" w:rsidR="00FE7C62" w:rsidRPr="00FE7C62" w:rsidRDefault="00FE7C62" w:rsidP="00FE7C62">
            <w:pPr>
              <w:tabs>
                <w:tab w:val="left" w:pos="4152"/>
              </w:tabs>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w:t>
            </w:r>
          </w:p>
        </w:tc>
        <w:tc>
          <w:tcPr>
            <w:tcW w:w="3908" w:type="dxa"/>
            <w:tcBorders>
              <w:top w:val="single" w:sz="4" w:space="0" w:color="auto"/>
              <w:left w:val="single" w:sz="4" w:space="0" w:color="auto"/>
            </w:tcBorders>
            <w:shd w:val="clear" w:color="auto" w:fill="C2D69B"/>
            <w:vAlign w:val="center"/>
          </w:tcPr>
          <w:p w14:paraId="13DB5176" w14:textId="77777777" w:rsidR="00FE7C62" w:rsidRPr="00FE7C62" w:rsidRDefault="00FE7C62" w:rsidP="00FE7C62">
            <w:pPr>
              <w:jc w:val="center"/>
              <w:rPr>
                <w:rFonts w:ascii="Times New Roman" w:hAnsi="Times New Roman" w:cs="Times New Roman"/>
                <w:b/>
                <w:bCs/>
                <w:noProof/>
                <w:sz w:val="20"/>
                <w:szCs w:val="20"/>
              </w:rPr>
            </w:pPr>
            <w:r w:rsidRPr="00FE7C62">
              <w:rPr>
                <w:rFonts w:ascii="Times New Roman" w:hAnsi="Times New Roman"/>
                <w:b/>
                <w:sz w:val="20"/>
              </w:rPr>
              <w:t>Vidējs</w:t>
            </w:r>
          </w:p>
          <w:p w14:paraId="5FD0CC6B" w14:textId="77777777" w:rsidR="00FE7C62" w:rsidRPr="00FE7C62" w:rsidRDefault="00FE7C62" w:rsidP="00FE7C62">
            <w:pPr>
              <w:jc w:val="center"/>
              <w:rPr>
                <w:rFonts w:ascii="Times New Roman" w:hAnsi="Times New Roman" w:cs="Times New Roman"/>
                <w:b/>
                <w:bCs/>
                <w:noProof/>
                <w:sz w:val="20"/>
                <w:szCs w:val="20"/>
              </w:rPr>
            </w:pPr>
            <w:r w:rsidRPr="00FE7C62">
              <w:rPr>
                <w:rFonts w:ascii="Times New Roman" w:hAnsi="Times New Roman"/>
                <w:b/>
                <w:sz w:val="20"/>
                <w:highlight w:val="cyan"/>
              </w:rPr>
              <w:t>(</w:t>
            </w:r>
            <w:r w:rsidRPr="00FE7C62">
              <w:rPr>
                <w:rFonts w:ascii="Times New Roman" w:hAnsi="Times New Roman"/>
                <w:b/>
                <w:i/>
                <w:iCs/>
                <w:sz w:val="20"/>
                <w:highlight w:val="cyan"/>
              </w:rPr>
              <w:t>SAIL</w:t>
            </w:r>
            <w:r w:rsidRPr="00FE7C62">
              <w:rPr>
                <w:rFonts w:ascii="Times New Roman" w:hAnsi="Times New Roman"/>
                <w:b/>
                <w:sz w:val="20"/>
                <w:highlight w:val="cyan"/>
              </w:rPr>
              <w:t> II)</w:t>
            </w:r>
          </w:p>
          <w:p w14:paraId="683F19AF" w14:textId="77777777" w:rsidR="00FE7C62" w:rsidRPr="00FE7C62" w:rsidRDefault="00FE7C62" w:rsidP="00FE7C62">
            <w:pPr>
              <w:tabs>
                <w:tab w:val="left" w:pos="4152"/>
              </w:tabs>
              <w:autoSpaceDE/>
              <w:autoSpaceDN/>
              <w:jc w:val="center"/>
              <w:rPr>
                <w:rFonts w:ascii="Times New Roman" w:hAnsi="Times New Roman" w:cs="Times New Roman"/>
                <w:b/>
                <w:bCs/>
                <w:noProof/>
                <w:sz w:val="20"/>
                <w:szCs w:val="20"/>
              </w:rPr>
            </w:pPr>
          </w:p>
        </w:tc>
        <w:tc>
          <w:tcPr>
            <w:tcW w:w="3048" w:type="dxa"/>
            <w:gridSpan w:val="2"/>
            <w:tcBorders>
              <w:top w:val="single" w:sz="4" w:space="0" w:color="auto"/>
              <w:left w:val="single" w:sz="4" w:space="0" w:color="auto"/>
              <w:right w:val="single" w:sz="4" w:space="0" w:color="auto"/>
            </w:tcBorders>
            <w:shd w:val="clear" w:color="auto" w:fill="C2D69B"/>
            <w:vAlign w:val="center"/>
          </w:tcPr>
          <w:p w14:paraId="57C92F3B" w14:textId="77777777" w:rsidR="00FE7C62" w:rsidRPr="00FE7C62" w:rsidRDefault="00FE7C62" w:rsidP="00FE7C62">
            <w:pPr>
              <w:autoSpaceDE/>
              <w:autoSpaceDN/>
              <w:spacing w:line="269" w:lineRule="auto"/>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5C25D069" w14:textId="77777777" w:rsidR="00FE7C62" w:rsidRPr="00FE7C62" w:rsidRDefault="00FE7C62" w:rsidP="00FE7C62">
            <w:pPr>
              <w:autoSpaceDE/>
              <w:autoSpaceDN/>
              <w:spacing w:line="269" w:lineRule="auto"/>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III–VI)</w:t>
            </w:r>
          </w:p>
        </w:tc>
      </w:tr>
      <w:tr w:rsidR="00FE7C62" w:rsidRPr="00FE7C62" w14:paraId="03B7DF9E" w14:textId="77777777">
        <w:trPr>
          <w:trHeight w:hRule="exact" w:val="3854"/>
          <w:jc w:val="center"/>
        </w:trPr>
        <w:tc>
          <w:tcPr>
            <w:tcW w:w="2410" w:type="dxa"/>
            <w:vMerge w:val="restart"/>
            <w:tcBorders>
              <w:top w:val="single" w:sz="4" w:space="0" w:color="auto"/>
              <w:left w:val="single" w:sz="4" w:space="0" w:color="auto"/>
            </w:tcBorders>
            <w:shd w:val="clear" w:color="auto" w:fill="FABF8F"/>
            <w:vAlign w:val="center"/>
          </w:tcPr>
          <w:p w14:paraId="282C5820" w14:textId="77777777" w:rsidR="00FE7C62" w:rsidRPr="00FE7C62" w:rsidRDefault="00FE7C62" w:rsidP="00FE7C62">
            <w:pPr>
              <w:autoSpaceDE/>
              <w:autoSpaceDN/>
              <w:ind w:left="271" w:right="277"/>
              <w:rPr>
                <w:rFonts w:ascii="Times New Roman" w:hAnsi="Times New Roman" w:cs="Times New Roman"/>
                <w:noProof/>
                <w:sz w:val="20"/>
                <w:szCs w:val="20"/>
              </w:rPr>
            </w:pPr>
            <w:r w:rsidRPr="00FE7C62">
              <w:rPr>
                <w:rFonts w:ascii="Times New Roman" w:hAnsi="Times New Roman"/>
                <w:sz w:val="20"/>
                <w:szCs w:val="20"/>
              </w:rPr>
              <w:t>8. </w:t>
            </w:r>
            <w:r w:rsidRPr="00FE7C62">
              <w:rPr>
                <w:rFonts w:ascii="Times New Roman" w:hAnsi="Times New Roman"/>
                <w:i/>
                <w:iCs/>
                <w:sz w:val="20"/>
                <w:szCs w:val="20"/>
              </w:rPr>
              <w:t>OSO.</w:t>
            </w:r>
            <w:r w:rsidRPr="00FE7C62">
              <w:rPr>
                <w:rFonts w:ascii="Times New Roman" w:hAnsi="Times New Roman"/>
                <w:strike/>
                <w:color w:val="FF0000"/>
                <w:sz w:val="20"/>
                <w:szCs w:val="20"/>
              </w:rPr>
              <w:t xml:space="preserve"> 11. </w:t>
            </w:r>
            <w:r w:rsidRPr="00FE7C62">
              <w:rPr>
                <w:rFonts w:ascii="Times New Roman" w:hAnsi="Times New Roman"/>
                <w:i/>
                <w:iCs/>
                <w:strike/>
                <w:color w:val="FF0000"/>
                <w:sz w:val="20"/>
                <w:szCs w:val="20"/>
              </w:rPr>
              <w:t>OSO</w:t>
            </w:r>
            <w:r w:rsidRPr="00FE7C62">
              <w:rPr>
                <w:rFonts w:ascii="Times New Roman" w:hAnsi="Times New Roman"/>
                <w:strike/>
                <w:color w:val="FF0000"/>
                <w:sz w:val="20"/>
                <w:szCs w:val="20"/>
              </w:rPr>
              <w:t>, 14. </w:t>
            </w:r>
            <w:r w:rsidRPr="00FE7C62">
              <w:rPr>
                <w:rFonts w:ascii="Times New Roman" w:hAnsi="Times New Roman"/>
                <w:i/>
                <w:iCs/>
                <w:strike/>
                <w:color w:val="FF0000"/>
                <w:sz w:val="20"/>
                <w:szCs w:val="20"/>
              </w:rPr>
              <w:t>OSO</w:t>
            </w:r>
            <w:r w:rsidRPr="00FE7C62">
              <w:rPr>
                <w:rFonts w:ascii="Times New Roman" w:hAnsi="Times New Roman"/>
                <w:strike/>
                <w:color w:val="FF0000"/>
                <w:sz w:val="20"/>
                <w:szCs w:val="20"/>
              </w:rPr>
              <w:t xml:space="preserve"> un 21. </w:t>
            </w:r>
            <w:r w:rsidRPr="00FE7C62">
              <w:rPr>
                <w:rFonts w:ascii="Times New Roman" w:hAnsi="Times New Roman"/>
                <w:i/>
                <w:iCs/>
                <w:strike/>
                <w:color w:val="FF0000"/>
                <w:sz w:val="20"/>
                <w:szCs w:val="20"/>
              </w:rPr>
              <w:t>OSO</w:t>
            </w:r>
            <w:r w:rsidRPr="00FE7C62">
              <w:rPr>
                <w:rFonts w:ascii="Times New Roman" w:hAnsi="Times New Roman"/>
                <w:strike/>
                <w:color w:val="FF0000"/>
                <w:sz w:val="20"/>
                <w:szCs w:val="20"/>
              </w:rPr>
              <w:t xml:space="preserve"> </w:t>
            </w:r>
            <w:r w:rsidRPr="00FE7C62">
              <w:rPr>
                <w:rFonts w:ascii="Times New Roman" w:hAnsi="Times New Roman"/>
                <w:sz w:val="20"/>
                <w:szCs w:val="20"/>
              </w:rPr>
              <w:t>Ir noteiktas, apstiprinātas un ievērotas ekspluatācijas procedūras</w:t>
            </w:r>
          </w:p>
        </w:tc>
        <w:tc>
          <w:tcPr>
            <w:tcW w:w="1418" w:type="dxa"/>
            <w:tcBorders>
              <w:top w:val="single" w:sz="4" w:space="0" w:color="auto"/>
              <w:left w:val="single" w:sz="4" w:space="0" w:color="auto"/>
            </w:tcBorders>
            <w:shd w:val="clear" w:color="auto" w:fill="D9D9D9" w:themeFill="background1" w:themeFillShade="D9"/>
            <w:vAlign w:val="center"/>
          </w:tcPr>
          <w:p w14:paraId="483D81D1" w14:textId="77777777" w:rsidR="00FE7C62" w:rsidRPr="00FE7C62" w:rsidRDefault="00FE7C62" w:rsidP="00FE7C62">
            <w:pPr>
              <w:autoSpaceDE/>
              <w:autoSpaceDN/>
              <w:jc w:val="center"/>
              <w:rPr>
                <w:rFonts w:ascii="Times New Roman" w:hAnsi="Times New Roman" w:cs="Times New Roman"/>
                <w:noProof/>
                <w:sz w:val="20"/>
                <w:szCs w:val="20"/>
                <w:highlight w:val="cyan"/>
              </w:rPr>
            </w:pPr>
            <w:r w:rsidRPr="00FE7C62">
              <w:rPr>
                <w:rFonts w:ascii="Times New Roman" w:hAnsi="Times New Roman"/>
                <w:sz w:val="20"/>
                <w:szCs w:val="20"/>
                <w:highlight w:val="cyan"/>
              </w:rPr>
              <w:t>1. kritērijs</w:t>
            </w:r>
          </w:p>
        </w:tc>
        <w:tc>
          <w:tcPr>
            <w:tcW w:w="7168" w:type="dxa"/>
            <w:gridSpan w:val="3"/>
            <w:tcBorders>
              <w:top w:val="single" w:sz="4" w:space="0" w:color="auto"/>
              <w:left w:val="single" w:sz="4" w:space="0" w:color="auto"/>
            </w:tcBorders>
            <w:shd w:val="clear" w:color="auto" w:fill="D9D9D9" w:themeFill="background1" w:themeFillShade="D9"/>
            <w:vAlign w:val="center"/>
          </w:tcPr>
          <w:p w14:paraId="7AA9FF9F" w14:textId="77777777" w:rsidR="00FE7C62" w:rsidRPr="00FE7C62" w:rsidRDefault="00FE7C62" w:rsidP="00FE7C62">
            <w:pPr>
              <w:autoSpaceDE/>
              <w:autoSpaceDN/>
              <w:ind w:left="131"/>
              <w:rPr>
                <w:rFonts w:ascii="Times New Roman" w:hAnsi="Times New Roman" w:cs="Times New Roman"/>
                <w:noProof/>
                <w:sz w:val="20"/>
                <w:szCs w:val="20"/>
                <w:highlight w:val="cyan"/>
              </w:rPr>
            </w:pP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jāizmanto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par kuru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projektētājs ir izdevis paziņojumu par atbilstību ar </w:t>
            </w:r>
            <w:r w:rsidRPr="00FE7C62">
              <w:rPr>
                <w:rFonts w:ascii="Times New Roman" w:hAnsi="Times New Roman"/>
                <w:i/>
                <w:iCs/>
                <w:sz w:val="20"/>
                <w:szCs w:val="20"/>
                <w:highlight w:val="cyan"/>
              </w:rPr>
              <w:t>MoC</w:t>
            </w:r>
            <w:r w:rsidRPr="00FE7C62">
              <w:rPr>
                <w:rFonts w:ascii="Times New Roman" w:hAnsi="Times New Roman"/>
                <w:sz w:val="20"/>
                <w:szCs w:val="20"/>
                <w:highlight w:val="cyan"/>
              </w:rPr>
              <w:t xml:space="preserve"> attiecībā uz 8.</w:t>
            </w:r>
            <w:r w:rsidRPr="00FE7C62">
              <w:rPr>
                <w:rFonts w:ascii="Times New Roman" w:hAnsi="Times New Roman"/>
                <w:i/>
                <w:iCs/>
                <w:sz w:val="20"/>
                <w:szCs w:val="20"/>
                <w:highlight w:val="cyan"/>
              </w:rPr>
              <w:t> OSO</w:t>
            </w:r>
            <w:r w:rsidRPr="00FE7C62">
              <w:rPr>
                <w:rFonts w:ascii="Times New Roman" w:hAnsi="Times New Roman"/>
                <w:sz w:val="20"/>
                <w:szCs w:val="20"/>
                <w:highlight w:val="cyan"/>
                <w:vertAlign w:val="superscript"/>
              </w:rPr>
              <w:t>1</w:t>
            </w:r>
            <w:r w:rsidRPr="00FE7C62">
              <w:rPr>
                <w:rFonts w:ascii="Times New Roman" w:hAnsi="Times New Roman"/>
                <w:sz w:val="20"/>
                <w:szCs w:val="20"/>
                <w:highlight w:val="cyan"/>
              </w:rPr>
              <w:t xml:space="preserve">, izmantojot </w:t>
            </w:r>
            <w:r w:rsidRPr="00FE7C62">
              <w:rPr>
                <w:rFonts w:ascii="Times New Roman" w:hAnsi="Times New Roman"/>
                <w:i/>
                <w:iCs/>
                <w:sz w:val="20"/>
                <w:szCs w:val="20"/>
                <w:highlight w:val="cyan"/>
              </w:rPr>
              <w:t>MoC</w:t>
            </w:r>
            <w:r w:rsidRPr="00FE7C62">
              <w:rPr>
                <w:rFonts w:ascii="Times New Roman" w:hAnsi="Times New Roman"/>
                <w:sz w:val="20"/>
                <w:szCs w:val="20"/>
                <w:highlight w:val="cyan"/>
              </w:rPr>
              <w:t xml:space="preserve"> pievienoto veidlapu.</w:t>
            </w:r>
          </w:p>
        </w:tc>
        <w:tc>
          <w:tcPr>
            <w:tcW w:w="2933" w:type="dxa"/>
            <w:tcBorders>
              <w:top w:val="single" w:sz="4" w:space="0" w:color="auto"/>
              <w:left w:val="single" w:sz="4" w:space="0" w:color="auto"/>
            </w:tcBorders>
            <w:shd w:val="clear" w:color="auto" w:fill="D9D9D9" w:themeFill="background1" w:themeFillShade="D9"/>
            <w:vAlign w:val="center"/>
          </w:tcPr>
          <w:p w14:paraId="66C068A7" w14:textId="77777777" w:rsidR="00FE7C62" w:rsidRPr="00FE7C62" w:rsidRDefault="00FE7C62" w:rsidP="00FE7C62">
            <w:pPr>
              <w:autoSpaceDE/>
              <w:autoSpaceDN/>
              <w:spacing w:after="40"/>
              <w:ind w:left="333" w:hanging="283"/>
              <w:jc w:val="both"/>
              <w:rPr>
                <w:rFonts w:ascii="Times New Roman" w:hAnsi="Times New Roman" w:cs="Times New Roman"/>
                <w:noProof/>
                <w:sz w:val="20"/>
                <w:szCs w:val="20"/>
                <w:highlight w:val="cyan"/>
              </w:rPr>
            </w:pPr>
            <w:r w:rsidRPr="00FE7C62">
              <w:rPr>
                <w:rFonts w:ascii="Times New Roman" w:hAnsi="Times New Roman"/>
                <w:i/>
                <w:iCs/>
                <w:sz w:val="20"/>
                <w:szCs w:val="20"/>
                <w:highlight w:val="cyan"/>
              </w:rPr>
              <w:t>SAIL</w:t>
            </w:r>
            <w:r w:rsidRPr="00FE7C62">
              <w:rPr>
                <w:rFonts w:ascii="Times New Roman" w:hAnsi="Times New Roman"/>
                <w:sz w:val="20"/>
                <w:szCs w:val="20"/>
                <w:highlight w:val="cyan"/>
              </w:rPr>
              <w:t xml:space="preserve"> III ir tāds pats kā </w:t>
            </w:r>
            <w:r w:rsidRPr="00FE7C62">
              <w:rPr>
                <w:rFonts w:ascii="Times New Roman" w:hAnsi="Times New Roman"/>
                <w:i/>
                <w:iCs/>
                <w:sz w:val="20"/>
                <w:szCs w:val="20"/>
                <w:highlight w:val="cyan"/>
              </w:rPr>
              <w:t>SAIL</w:t>
            </w:r>
            <w:r w:rsidRPr="00FE7C62">
              <w:rPr>
                <w:rFonts w:ascii="Times New Roman" w:hAnsi="Times New Roman"/>
                <w:sz w:val="20"/>
                <w:szCs w:val="20"/>
                <w:highlight w:val="cyan"/>
              </w:rPr>
              <w:t> I un II.</w:t>
            </w:r>
          </w:p>
          <w:p w14:paraId="7E7BAC1A" w14:textId="77777777" w:rsidR="00FE7C62" w:rsidRPr="00FE7C62" w:rsidRDefault="00FE7C62" w:rsidP="00FE7C62">
            <w:pPr>
              <w:tabs>
                <w:tab w:val="left" w:pos="1109"/>
                <w:tab w:val="right" w:pos="2813"/>
              </w:tabs>
              <w:autoSpaceDE/>
              <w:autoSpaceDN/>
              <w:ind w:left="333" w:hanging="283"/>
              <w:jc w:val="both"/>
              <w:rPr>
                <w:rFonts w:ascii="Times New Roman" w:hAnsi="Times New Roman" w:cs="Times New Roman"/>
                <w:noProof/>
                <w:sz w:val="20"/>
                <w:szCs w:val="20"/>
                <w:highlight w:val="cyan"/>
              </w:rPr>
            </w:pPr>
            <w:r w:rsidRPr="00FE7C62">
              <w:rPr>
                <w:rFonts w:ascii="Times New Roman" w:hAnsi="Times New Roman"/>
                <w:i/>
                <w:iCs/>
                <w:sz w:val="20"/>
                <w:szCs w:val="20"/>
                <w:highlight w:val="cyan"/>
              </w:rPr>
              <w:t>SAIL</w:t>
            </w:r>
            <w:r w:rsidRPr="00FE7C62">
              <w:rPr>
                <w:rFonts w:ascii="Times New Roman" w:hAnsi="Times New Roman"/>
                <w:sz w:val="20"/>
                <w:szCs w:val="20"/>
                <w:highlight w:val="cyan"/>
              </w:rPr>
              <w:t xml:space="preserve"> IV. </w:t>
            </w:r>
            <w:r w:rsidRPr="00FE7C62">
              <w:rPr>
                <w:rFonts w:ascii="Times New Roman" w:hAnsi="Times New Roman"/>
                <w:i/>
                <w:iCs/>
                <w:sz w:val="20"/>
                <w:szCs w:val="20"/>
                <w:highlight w:val="cyan"/>
              </w:rPr>
              <w:t>EASA</w:t>
            </w:r>
            <w:r w:rsidRPr="00FE7C62">
              <w:rPr>
                <w:rFonts w:ascii="Times New Roman" w:hAnsi="Times New Roman"/>
                <w:sz w:val="20"/>
                <w:szCs w:val="20"/>
                <w:highlight w:val="cyan"/>
              </w:rPr>
              <w:t xml:space="preserve"> ir verificējusi apgalvoto integritāti, izmantojot konstrukcijas pārbaudes ziņojumu (</w:t>
            </w:r>
            <w:r w:rsidRPr="00FE7C62">
              <w:rPr>
                <w:rFonts w:ascii="Times New Roman" w:hAnsi="Times New Roman"/>
                <w:i/>
                <w:iCs/>
                <w:sz w:val="20"/>
                <w:szCs w:val="20"/>
                <w:highlight w:val="cyan"/>
              </w:rPr>
              <w:t>DVR</w:t>
            </w:r>
            <w:r w:rsidRPr="00FE7C62">
              <w:rPr>
                <w:rFonts w:ascii="Times New Roman" w:hAnsi="Times New Roman"/>
                <w:sz w:val="20"/>
                <w:szCs w:val="20"/>
                <w:highlight w:val="cyan"/>
              </w:rPr>
              <w:t xml:space="preserve">), kas izdots pēc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projektētāja pieteikuma.</w:t>
            </w:r>
          </w:p>
          <w:p w14:paraId="69864EB0" w14:textId="77777777" w:rsidR="00FE7C62" w:rsidRPr="00FE7C62" w:rsidRDefault="00FE7C62" w:rsidP="00FE7C62">
            <w:pPr>
              <w:tabs>
                <w:tab w:val="right" w:pos="2808"/>
              </w:tabs>
              <w:autoSpaceDE/>
              <w:autoSpaceDN/>
              <w:ind w:left="333" w:hanging="283"/>
              <w:jc w:val="both"/>
              <w:rPr>
                <w:rFonts w:ascii="Times New Roman" w:hAnsi="Times New Roman" w:cs="Times New Roman"/>
                <w:noProof/>
                <w:sz w:val="20"/>
                <w:szCs w:val="20"/>
              </w:rPr>
            </w:pPr>
            <w:r w:rsidRPr="00FE7C62">
              <w:rPr>
                <w:rFonts w:ascii="Times New Roman" w:hAnsi="Times New Roman"/>
                <w:i/>
                <w:iCs/>
                <w:sz w:val="20"/>
                <w:szCs w:val="20"/>
                <w:highlight w:val="cyan"/>
              </w:rPr>
              <w:t>SAIL</w:t>
            </w:r>
            <w:r w:rsidRPr="00FE7C62">
              <w:rPr>
                <w:rFonts w:ascii="Times New Roman" w:hAnsi="Times New Roman"/>
                <w:sz w:val="20"/>
                <w:szCs w:val="20"/>
                <w:highlight w:val="cyan"/>
              </w:rPr>
              <w:t xml:space="preserve"> V un VI. </w:t>
            </w:r>
            <w:r w:rsidRPr="00FE7C62">
              <w:rPr>
                <w:rFonts w:ascii="Times New Roman" w:hAnsi="Times New Roman"/>
                <w:i/>
                <w:iCs/>
                <w:sz w:val="20"/>
                <w:szCs w:val="20"/>
                <w:highlight w:val="cyan"/>
              </w:rPr>
              <w:t>EASA</w:t>
            </w:r>
            <w:r w:rsidRPr="00FE7C62">
              <w:rPr>
                <w:rFonts w:ascii="Times New Roman" w:hAnsi="Times New Roman"/>
                <w:sz w:val="20"/>
                <w:szCs w:val="20"/>
                <w:highlight w:val="cyan"/>
              </w:rPr>
              <w:t xml:space="preserve"> ir verificējusi apgalvoto integritāti, izdodot tipa sertifikātu saskaņā ar Regulas (ES) Nr. 748/2012 I pielikumu (21. daļu), kas izdots pēc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projektētāja pieteikuma.</w:t>
            </w:r>
          </w:p>
        </w:tc>
        <w:tc>
          <w:tcPr>
            <w:tcW w:w="115" w:type="dxa"/>
            <w:tcBorders>
              <w:top w:val="single" w:sz="4" w:space="0" w:color="auto"/>
              <w:right w:val="single" w:sz="4" w:space="0" w:color="auto"/>
            </w:tcBorders>
            <w:shd w:val="clear" w:color="auto" w:fill="D9D9D9" w:themeFill="background1" w:themeFillShade="D9"/>
            <w:vAlign w:val="center"/>
          </w:tcPr>
          <w:p w14:paraId="6085AFD8" w14:textId="77777777" w:rsidR="00FE7C62" w:rsidRPr="00FE7C62" w:rsidRDefault="00FE7C62" w:rsidP="00FE7C62">
            <w:pPr>
              <w:jc w:val="center"/>
              <w:rPr>
                <w:rFonts w:ascii="Times New Roman" w:hAnsi="Times New Roman" w:cs="Times New Roman"/>
                <w:noProof/>
                <w:sz w:val="20"/>
                <w:szCs w:val="20"/>
              </w:rPr>
            </w:pPr>
          </w:p>
        </w:tc>
      </w:tr>
      <w:tr w:rsidR="00FE7C62" w:rsidRPr="00FE7C62" w14:paraId="2AC404CA" w14:textId="77777777">
        <w:trPr>
          <w:trHeight w:val="1465"/>
          <w:jc w:val="center"/>
        </w:trPr>
        <w:tc>
          <w:tcPr>
            <w:tcW w:w="2410" w:type="dxa"/>
            <w:vMerge/>
            <w:tcBorders>
              <w:left w:val="single" w:sz="4" w:space="0" w:color="auto"/>
            </w:tcBorders>
            <w:shd w:val="clear" w:color="auto" w:fill="FABF8F"/>
            <w:vAlign w:val="center"/>
          </w:tcPr>
          <w:p w14:paraId="400A6453" w14:textId="77777777" w:rsidR="00FE7C62" w:rsidRPr="00FE7C62" w:rsidRDefault="00FE7C62" w:rsidP="00FE7C62">
            <w:pPr>
              <w:jc w:val="center"/>
              <w:rPr>
                <w:rFonts w:ascii="Times New Roman" w:hAnsi="Times New Roman" w:cs="Times New Roman"/>
                <w:noProof/>
                <w:sz w:val="20"/>
                <w:szCs w:val="20"/>
              </w:rPr>
            </w:pPr>
          </w:p>
        </w:tc>
        <w:tc>
          <w:tcPr>
            <w:tcW w:w="1418" w:type="dxa"/>
            <w:tcBorders>
              <w:top w:val="single" w:sz="4" w:space="0" w:color="auto"/>
              <w:left w:val="single" w:sz="4" w:space="0" w:color="auto"/>
              <w:bottom w:val="single" w:sz="4" w:space="0" w:color="auto"/>
            </w:tcBorders>
            <w:vAlign w:val="center"/>
          </w:tcPr>
          <w:p w14:paraId="69B79945" w14:textId="77777777" w:rsidR="00FE7C62" w:rsidRPr="00FE7C62" w:rsidRDefault="00FE7C62" w:rsidP="00FE7C62">
            <w:pPr>
              <w:autoSpaceDE/>
              <w:autoSpaceDN/>
              <w:jc w:val="center"/>
              <w:rPr>
                <w:rFonts w:ascii="Times New Roman" w:hAnsi="Times New Roman" w:cs="Times New Roman"/>
                <w:noProof/>
                <w:sz w:val="20"/>
                <w:szCs w:val="20"/>
                <w:highlight w:val="cyan"/>
              </w:rPr>
            </w:pPr>
            <w:r w:rsidRPr="00FE7C62">
              <w:rPr>
                <w:rFonts w:ascii="Times New Roman" w:hAnsi="Times New Roman"/>
                <w:sz w:val="20"/>
                <w:szCs w:val="20"/>
                <w:highlight w:val="cyan"/>
              </w:rPr>
              <w:t>Komentāri</w:t>
            </w:r>
          </w:p>
        </w:tc>
        <w:tc>
          <w:tcPr>
            <w:tcW w:w="7168" w:type="dxa"/>
            <w:gridSpan w:val="3"/>
            <w:tcBorders>
              <w:top w:val="single" w:sz="4" w:space="0" w:color="auto"/>
              <w:left w:val="single" w:sz="4" w:space="0" w:color="auto"/>
              <w:bottom w:val="single" w:sz="4" w:space="0" w:color="auto"/>
            </w:tcBorders>
            <w:vAlign w:val="center"/>
          </w:tcPr>
          <w:p w14:paraId="437FD318" w14:textId="77777777" w:rsidR="00FE7C62" w:rsidRPr="00FE7C62" w:rsidRDefault="00FE7C62" w:rsidP="00FE7C62">
            <w:pPr>
              <w:tabs>
                <w:tab w:val="left" w:pos="125"/>
              </w:tabs>
              <w:autoSpaceDE/>
              <w:autoSpaceDN/>
              <w:spacing w:before="60"/>
              <w:ind w:left="125" w:firstLine="6"/>
              <w:rPr>
                <w:rFonts w:ascii="Times New Roman" w:hAnsi="Times New Roman" w:cs="Times New Roman"/>
                <w:noProof/>
                <w:sz w:val="20"/>
                <w:szCs w:val="20"/>
                <w:highlight w:val="cyan"/>
              </w:rPr>
            </w:pPr>
            <w:r w:rsidRPr="00FE7C62">
              <w:rPr>
                <w:rFonts w:ascii="Times New Roman" w:hAnsi="Times New Roman"/>
                <w:strike/>
                <w:color w:val="FF0000"/>
                <w:sz w:val="20"/>
                <w:szCs w:val="20"/>
                <w:highlight w:val="cyan"/>
                <w:vertAlign w:val="superscript"/>
              </w:rPr>
              <w:t>1</w:t>
            </w:r>
            <w:r w:rsidRPr="00FE7C62">
              <w:rPr>
                <w:rFonts w:ascii="Times New Roman" w:hAnsi="Times New Roman"/>
                <w:strike/>
                <w:color w:val="FF0000"/>
                <w:sz w:val="20"/>
                <w:szCs w:val="20"/>
                <w:highlight w:val="cyan"/>
              </w:rPr>
              <w:t xml:space="preserve"> </w:t>
            </w:r>
            <w:hyperlink r:id="rId77" w:history="1">
              <w:r w:rsidRPr="00FE7C62">
                <w:rPr>
                  <w:rFonts w:ascii="Times New Roman" w:hAnsi="Times New Roman"/>
                  <w:i/>
                  <w:color w:val="0000FF" w:themeColor="hyperlink"/>
                  <w:sz w:val="20"/>
                  <w:szCs w:val="20"/>
                  <w:highlight w:val="cyan"/>
                  <w:u w:val="single"/>
                </w:rPr>
                <w:t>https://www.easa.europa.eu/en/document-library/product-certification-consultations/means-</w:t>
              </w:r>
            </w:hyperlink>
            <w:r w:rsidRPr="00FE7C62">
              <w:rPr>
                <w:rFonts w:ascii="Times New Roman" w:hAnsi="Times New Roman"/>
                <w:i/>
                <w:color w:val="0000FF" w:themeColor="hyperlink"/>
                <w:sz w:val="20"/>
                <w:szCs w:val="20"/>
                <w:highlight w:val="cyan"/>
                <w:u w:val="single"/>
              </w:rPr>
              <w:t>compliance-moc-design-uas-operated-sail</w:t>
            </w:r>
          </w:p>
        </w:tc>
        <w:tc>
          <w:tcPr>
            <w:tcW w:w="3048" w:type="dxa"/>
            <w:gridSpan w:val="2"/>
            <w:tcBorders>
              <w:top w:val="single" w:sz="4" w:space="0" w:color="auto"/>
              <w:left w:val="single" w:sz="4" w:space="0" w:color="auto"/>
              <w:bottom w:val="single" w:sz="4" w:space="0" w:color="auto"/>
              <w:right w:val="single" w:sz="4" w:space="0" w:color="auto"/>
            </w:tcBorders>
            <w:vAlign w:val="center"/>
          </w:tcPr>
          <w:p w14:paraId="19D21032" w14:textId="77777777" w:rsidR="00FE7C62" w:rsidRPr="00FE7C62" w:rsidRDefault="00FE7C62" w:rsidP="00FE7C62">
            <w:pPr>
              <w:autoSpaceDE/>
              <w:autoSpaceDN/>
              <w:jc w:val="center"/>
              <w:rPr>
                <w:rFonts w:ascii="Times New Roman" w:hAnsi="Times New Roman" w:cs="Times New Roman"/>
                <w:i/>
                <w:iCs/>
                <w:noProof/>
                <w:sz w:val="20"/>
                <w:szCs w:val="20"/>
                <w:highlight w:val="cyan"/>
              </w:rPr>
            </w:pPr>
            <w:r w:rsidRPr="00FE7C62">
              <w:rPr>
                <w:rFonts w:ascii="Times New Roman" w:hAnsi="Times New Roman"/>
                <w:i/>
                <w:sz w:val="20"/>
                <w:szCs w:val="20"/>
                <w:highlight w:val="cyan"/>
              </w:rPr>
              <w:t>n/p</w:t>
            </w:r>
          </w:p>
        </w:tc>
      </w:tr>
      <w:tr w:rsidR="00FE7C62" w:rsidRPr="00FE7C62" w14:paraId="11A81726" w14:textId="77777777">
        <w:trPr>
          <w:trHeight w:val="1465"/>
          <w:jc w:val="center"/>
        </w:trPr>
        <w:tc>
          <w:tcPr>
            <w:tcW w:w="2410" w:type="dxa"/>
            <w:tcBorders>
              <w:left w:val="single" w:sz="4" w:space="0" w:color="auto"/>
            </w:tcBorders>
            <w:shd w:val="clear" w:color="auto" w:fill="FABF8F"/>
            <w:vAlign w:val="center"/>
          </w:tcPr>
          <w:p w14:paraId="3CF87CD2" w14:textId="77777777" w:rsidR="00FE7C62" w:rsidRPr="00FE7C62" w:rsidRDefault="00FE7C62" w:rsidP="00FE7C62">
            <w:pPr>
              <w:jc w:val="center"/>
              <w:rPr>
                <w:rFonts w:ascii="Times New Roman" w:hAnsi="Times New Roman" w:cs="Times New Roman"/>
                <w:noProof/>
                <w:sz w:val="20"/>
                <w:szCs w:val="20"/>
              </w:rPr>
            </w:pPr>
          </w:p>
        </w:tc>
        <w:tc>
          <w:tcPr>
            <w:tcW w:w="1418" w:type="dxa"/>
            <w:tcBorders>
              <w:top w:val="single" w:sz="4" w:space="0" w:color="auto"/>
              <w:left w:val="single" w:sz="4" w:space="0" w:color="auto"/>
              <w:bottom w:val="single" w:sz="4" w:space="0" w:color="auto"/>
            </w:tcBorders>
            <w:shd w:val="clear" w:color="auto" w:fill="D9D9D9" w:themeFill="background1" w:themeFillShade="D9"/>
            <w:vAlign w:val="center"/>
          </w:tcPr>
          <w:p w14:paraId="23D94A0D" w14:textId="77777777" w:rsidR="00FE7C62" w:rsidRPr="00FE7C62" w:rsidRDefault="00FE7C62" w:rsidP="00FE7C62">
            <w:pPr>
              <w:autoSpaceDE/>
              <w:autoSpaceDN/>
              <w:ind w:left="131"/>
              <w:rPr>
                <w:rFonts w:ascii="Times New Roman" w:hAnsi="Times New Roman" w:cs="Times New Roman"/>
                <w:noProof/>
                <w:sz w:val="20"/>
                <w:szCs w:val="20"/>
                <w:highlight w:val="cyan"/>
              </w:rPr>
            </w:pPr>
            <w:r w:rsidRPr="00FE7C62">
              <w:rPr>
                <w:rFonts w:ascii="Times New Roman" w:hAnsi="Times New Roman"/>
                <w:sz w:val="20"/>
                <w:szCs w:val="20"/>
                <w:highlight w:val="cyan"/>
              </w:rPr>
              <w:t>2., 3. un 4. </w:t>
            </w:r>
            <w:r w:rsidRPr="00FE7C62">
              <w:rPr>
                <w:rFonts w:ascii="Times New Roman" w:hAnsi="Times New Roman"/>
                <w:sz w:val="20"/>
                <w:szCs w:val="20"/>
              </w:rPr>
              <w:t>kritērijs</w:t>
            </w:r>
          </w:p>
        </w:tc>
        <w:tc>
          <w:tcPr>
            <w:tcW w:w="3254" w:type="dxa"/>
            <w:tcBorders>
              <w:top w:val="single" w:sz="4" w:space="0" w:color="auto"/>
              <w:left w:val="single" w:sz="4" w:space="0" w:color="auto"/>
              <w:bottom w:val="single" w:sz="4" w:space="0" w:color="auto"/>
            </w:tcBorders>
            <w:shd w:val="clear" w:color="auto" w:fill="D9D9D9" w:themeFill="background1" w:themeFillShade="D9"/>
            <w:vAlign w:val="center"/>
          </w:tcPr>
          <w:p w14:paraId="61FA8C51" w14:textId="77777777" w:rsidR="00FE7C62" w:rsidRPr="00FE7C62" w:rsidRDefault="00FE7C62" w:rsidP="00FE7C62">
            <w:pPr>
              <w:autoSpaceDE/>
              <w:autoSpaceDN/>
              <w:spacing w:before="60"/>
              <w:ind w:left="415" w:right="271" w:hanging="284"/>
              <w:jc w:val="both"/>
              <w:rPr>
                <w:rFonts w:ascii="Times New Roman" w:hAnsi="Times New Roman" w:cs="Times New Roman"/>
                <w:strike/>
                <w:color w:val="EE0000"/>
                <w:sz w:val="20"/>
                <w:szCs w:val="20"/>
              </w:rPr>
            </w:pPr>
            <w:r w:rsidRPr="00FE7C62">
              <w:rPr>
                <w:rFonts w:ascii="Times New Roman" w:hAnsi="Times New Roman"/>
                <w:strike/>
                <w:color w:val="EE0000"/>
                <w:sz w:val="20"/>
                <w:szCs w:val="20"/>
              </w:rPr>
              <w:t>a) Ekspluatācijas procedūrām nav nepieciešama atbilstības tādam standartam vai atbilstības nodrošināšanas līdzeklim apstiprināšana, ko dalībvalsts kompetentā iestāde uzskata par piemērotu standartu vai atbilstības nodrošināšanas līdzekli.</w:t>
            </w:r>
          </w:p>
          <w:p w14:paraId="63E5F716" w14:textId="77777777" w:rsidR="00FE7C62" w:rsidRPr="00FE7C62" w:rsidRDefault="00FE7C62" w:rsidP="00FE7C62">
            <w:pPr>
              <w:autoSpaceDE/>
              <w:autoSpaceDN/>
              <w:spacing w:before="60"/>
              <w:ind w:left="415" w:right="271" w:hanging="284"/>
              <w:jc w:val="both"/>
              <w:rPr>
                <w:rFonts w:ascii="Times New Roman" w:hAnsi="Times New Roman" w:cs="Times New Roman"/>
                <w:strike/>
                <w:noProof/>
                <w:color w:val="FF0000"/>
                <w:sz w:val="20"/>
                <w:szCs w:val="20"/>
                <w:highlight w:val="cyan"/>
                <w:vertAlign w:val="superscript"/>
              </w:rPr>
            </w:pPr>
            <w:r w:rsidRPr="00FE7C62">
              <w:rPr>
                <w:rFonts w:ascii="Times New Roman" w:hAnsi="Times New Roman"/>
                <w:strike/>
                <w:color w:val="EE0000"/>
                <w:sz w:val="20"/>
                <w:szCs w:val="20"/>
              </w:rPr>
              <w:t>b)</w:t>
            </w:r>
            <w:r w:rsidRPr="00FE7C62">
              <w:rPr>
                <w:rFonts w:ascii="Times New Roman" w:hAnsi="Times New Roman"/>
                <w:color w:val="EE0000"/>
                <w:sz w:val="20"/>
                <w:szCs w:val="20"/>
              </w:rPr>
              <w:t xml:space="preserve">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ekspluatants deklarē</w:t>
            </w:r>
            <w:r w:rsidRPr="00FE7C62">
              <w:rPr>
                <w:rFonts w:ascii="Times New Roman" w:hAnsi="Times New Roman"/>
                <w:sz w:val="20"/>
                <w:szCs w:val="20"/>
              </w:rPr>
              <w:t xml:space="preserve"> ekspluatācijas procedūru </w:t>
            </w:r>
            <w:r w:rsidRPr="00FE7C62">
              <w:rPr>
                <w:rFonts w:ascii="Times New Roman" w:hAnsi="Times New Roman"/>
                <w:sz w:val="20"/>
                <w:szCs w:val="20"/>
                <w:highlight w:val="cyan"/>
              </w:rPr>
              <w:t xml:space="preserve">un </w:t>
            </w:r>
            <w:r w:rsidRPr="00FE7C62">
              <w:rPr>
                <w:rFonts w:ascii="Times New Roman" w:hAnsi="Times New Roman"/>
                <w:i/>
                <w:iCs/>
                <w:sz w:val="20"/>
                <w:szCs w:val="20"/>
                <w:highlight w:val="cyan"/>
              </w:rPr>
              <w:t>ERP</w:t>
            </w:r>
            <w:r w:rsidRPr="00FE7C62">
              <w:rPr>
                <w:rFonts w:ascii="Times New Roman" w:hAnsi="Times New Roman"/>
                <w:sz w:val="20"/>
                <w:szCs w:val="20"/>
                <w:highlight w:val="cyan"/>
              </w:rPr>
              <w:t xml:space="preserve"> atbilstību.</w:t>
            </w:r>
            <w:r w:rsidRPr="00FE7C62">
              <w:rPr>
                <w:rFonts w:ascii="Times New Roman" w:hAnsi="Times New Roman"/>
                <w:strike/>
                <w:color w:val="EE0000"/>
                <w:sz w:val="20"/>
                <w:szCs w:val="20"/>
                <w:highlight w:val="cyan"/>
              </w:rPr>
              <w:t>.</w:t>
            </w:r>
            <w:r w:rsidRPr="00FE7C62">
              <w:rPr>
                <w:rFonts w:ascii="Times New Roman" w:hAnsi="Times New Roman"/>
                <w:strike/>
                <w:color w:val="EE0000"/>
                <w:sz w:val="20"/>
                <w:szCs w:val="20"/>
              </w:rPr>
              <w:t xml:space="preserve"> atbilstība ir deklarēta, izņemot</w:t>
            </w:r>
            <w:r w:rsidRPr="00FE7C62">
              <w:rPr>
                <w:rFonts w:ascii="Times New Roman" w:hAnsi="Times New Roman"/>
                <w:sz w:val="20"/>
                <w:szCs w:val="20"/>
              </w:rPr>
              <w:t xml:space="preserve"> </w:t>
            </w:r>
            <w:r w:rsidRPr="00FE7C62">
              <w:rPr>
                <w:rFonts w:ascii="Times New Roman" w:hAnsi="Times New Roman"/>
                <w:sz w:val="20"/>
                <w:szCs w:val="20"/>
                <w:highlight w:val="cyan"/>
              </w:rPr>
              <w:t>Vismaz</w:t>
            </w:r>
            <w:r w:rsidRPr="00FE7C62">
              <w:rPr>
                <w:rFonts w:ascii="Times New Roman" w:hAnsi="Times New Roman"/>
                <w:sz w:val="20"/>
                <w:szCs w:val="20"/>
              </w:rPr>
              <w:t xml:space="preserve"> avārijas procedūras, kas ir testētas.</w:t>
            </w:r>
          </w:p>
        </w:tc>
        <w:tc>
          <w:tcPr>
            <w:tcW w:w="3914"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0844E3E8" w14:textId="77777777" w:rsidR="00FE7C62" w:rsidRPr="00FE7C62" w:rsidRDefault="00FE7C62" w:rsidP="00FE7C62">
            <w:pPr>
              <w:tabs>
                <w:tab w:val="left" w:pos="417"/>
              </w:tabs>
              <w:autoSpaceDE/>
              <w:autoSpaceDN/>
              <w:spacing w:before="60"/>
              <w:ind w:left="417" w:right="210" w:hanging="283"/>
              <w:jc w:val="both"/>
              <w:rPr>
                <w:rFonts w:ascii="Times New Roman" w:hAnsi="Times New Roman" w:cs="Times New Roman"/>
                <w:strike/>
                <w:color w:val="EE0000"/>
                <w:sz w:val="20"/>
                <w:szCs w:val="20"/>
              </w:rPr>
            </w:pPr>
            <w:r w:rsidRPr="00FE7C62">
              <w:rPr>
                <w:rFonts w:ascii="Times New Roman" w:hAnsi="Times New Roman"/>
                <w:strike/>
                <w:color w:val="EE0000"/>
                <w:sz w:val="20"/>
                <w:szCs w:val="20"/>
              </w:rPr>
              <w:t>a) Standarta, ārkārtas un avārijas procedūras ir dokumentētas un iekļautas ekspluatācijas rokasgrāmatā (</w:t>
            </w:r>
            <w:r w:rsidRPr="00FE7C62">
              <w:rPr>
                <w:rFonts w:ascii="Times New Roman" w:hAnsi="Times New Roman"/>
                <w:i/>
                <w:iCs/>
                <w:strike/>
                <w:color w:val="EE0000"/>
                <w:sz w:val="20"/>
                <w:szCs w:val="20"/>
              </w:rPr>
              <w:t>OM</w:t>
            </w:r>
            <w:r w:rsidRPr="00FE7C62">
              <w:rPr>
                <w:rFonts w:ascii="Times New Roman" w:hAnsi="Times New Roman"/>
                <w:strike/>
                <w:color w:val="EE0000"/>
                <w:sz w:val="20"/>
                <w:szCs w:val="20"/>
              </w:rPr>
              <w:t>).</w:t>
            </w:r>
          </w:p>
          <w:p w14:paraId="55E7F7BF" w14:textId="77777777" w:rsidR="00FE7C62" w:rsidRPr="00FE7C62" w:rsidRDefault="00FE7C62" w:rsidP="00FE7C62">
            <w:pPr>
              <w:tabs>
                <w:tab w:val="left" w:pos="417"/>
              </w:tabs>
              <w:autoSpaceDE/>
              <w:autoSpaceDN/>
              <w:spacing w:before="60"/>
              <w:ind w:left="417" w:right="210" w:hanging="283"/>
              <w:jc w:val="both"/>
              <w:rPr>
                <w:rFonts w:ascii="Times New Roman" w:hAnsi="Times New Roman" w:cs="Times New Roman"/>
                <w:sz w:val="20"/>
                <w:szCs w:val="20"/>
              </w:rPr>
            </w:pPr>
            <w:r w:rsidRPr="00FE7C62">
              <w:rPr>
                <w:rFonts w:ascii="Times New Roman" w:hAnsi="Times New Roman"/>
                <w:sz w:val="20"/>
                <w:szCs w:val="20"/>
                <w:highlight w:val="cyan"/>
              </w:rPr>
              <w:t>a</w:t>
            </w:r>
            <w:r w:rsidRPr="00FE7C62">
              <w:rPr>
                <w:rFonts w:ascii="Times New Roman" w:hAnsi="Times New Roman"/>
                <w:strike/>
                <w:color w:val="EE0000"/>
                <w:sz w:val="20"/>
                <w:szCs w:val="20"/>
              </w:rPr>
              <w:t>b</w:t>
            </w:r>
            <w:r w:rsidRPr="00FE7C62">
              <w:rPr>
                <w:rFonts w:ascii="Times New Roman" w:hAnsi="Times New Roman"/>
                <w:sz w:val="20"/>
                <w:szCs w:val="20"/>
              </w:rPr>
              <w:t xml:space="preserve">) </w:t>
            </w:r>
            <w:r w:rsidRPr="00FE7C62">
              <w:rPr>
                <w:rFonts w:ascii="Times New Roman" w:hAnsi="Times New Roman"/>
                <w:sz w:val="20"/>
                <w:szCs w:val="20"/>
                <w:highlight w:val="cyan"/>
              </w:rPr>
              <w:t xml:space="preserve">Ekspluatācijas procedūras un </w:t>
            </w:r>
            <w:r w:rsidRPr="00FE7C62">
              <w:rPr>
                <w:rFonts w:ascii="Times New Roman" w:hAnsi="Times New Roman"/>
                <w:i/>
                <w:iCs/>
                <w:sz w:val="20"/>
                <w:szCs w:val="20"/>
                <w:highlight w:val="cyan"/>
              </w:rPr>
              <w:t>ERP</w:t>
            </w:r>
            <w:r w:rsidRPr="00FE7C62">
              <w:rPr>
                <w:rFonts w:ascii="Times New Roman" w:hAnsi="Times New Roman"/>
                <w:sz w:val="20"/>
                <w:szCs w:val="20"/>
              </w:rPr>
              <w:t xml:space="preserve"> ir </w:t>
            </w:r>
            <w:r w:rsidRPr="00FE7C62">
              <w:rPr>
                <w:rFonts w:ascii="Times New Roman" w:hAnsi="Times New Roman"/>
                <w:sz w:val="20"/>
                <w:szCs w:val="20"/>
                <w:highlight w:val="cyan"/>
              </w:rPr>
              <w:t>izstrādāts saskaņā ar attiecīgi AMC2 par UAS.SPEC.030. punkta 3. apakšpunkta e) daļu un AMC3 par UAS.SPEC.030. punkta 3. apakšpunkta e) daļu.</w:t>
            </w:r>
            <w:r w:rsidRPr="00FE7C62">
              <w:rPr>
                <w:rFonts w:ascii="Times New Roman" w:hAnsi="Times New Roman"/>
                <w:sz w:val="20"/>
                <w:szCs w:val="20"/>
              </w:rPr>
              <w:t xml:space="preserve"> </w:t>
            </w:r>
            <w:r w:rsidRPr="00FE7C62">
              <w:rPr>
                <w:rFonts w:ascii="Times New Roman" w:hAnsi="Times New Roman"/>
                <w:strike/>
                <w:color w:val="EE0000"/>
                <w:sz w:val="20"/>
                <w:szCs w:val="20"/>
              </w:rPr>
              <w:t>Ir apstiprināta ekspluatācijas procedūru atbilstība standartiem, ko dalībvalsts kompetentā iestāde uzskata par atbilstošiem, un/vai saskaņā ar šai iestādei pieņemamiem atbilstības nodrošināšanas līdzekļiem</w:t>
            </w:r>
            <w:r w:rsidRPr="00FE7C62">
              <w:rPr>
                <w:rFonts w:ascii="Times New Roman" w:hAnsi="Times New Roman"/>
                <w:strike/>
                <w:color w:val="EE0000"/>
                <w:sz w:val="20"/>
                <w:szCs w:val="20"/>
                <w:vertAlign w:val="superscript"/>
              </w:rPr>
              <w:t>1</w:t>
            </w:r>
            <w:r w:rsidRPr="00FE7C62">
              <w:rPr>
                <w:rFonts w:ascii="Times New Roman" w:hAnsi="Times New Roman"/>
                <w:strike/>
                <w:color w:val="EE0000"/>
                <w:sz w:val="20"/>
                <w:szCs w:val="20"/>
              </w:rPr>
              <w:t>.</w:t>
            </w:r>
          </w:p>
          <w:p w14:paraId="3F184AA1" w14:textId="77777777" w:rsidR="00FE7C62" w:rsidRPr="00FE7C62" w:rsidRDefault="00FE7C62" w:rsidP="00FE7C62">
            <w:pPr>
              <w:tabs>
                <w:tab w:val="left" w:pos="417"/>
              </w:tabs>
              <w:autoSpaceDE/>
              <w:autoSpaceDN/>
              <w:spacing w:before="60"/>
              <w:ind w:left="417" w:right="210" w:hanging="283"/>
              <w:jc w:val="both"/>
              <w:rPr>
                <w:rFonts w:ascii="Times New Roman" w:hAnsi="Times New Roman" w:cs="Times New Roman"/>
                <w:sz w:val="20"/>
                <w:szCs w:val="20"/>
              </w:rPr>
            </w:pPr>
            <w:r w:rsidRPr="00FE7C62">
              <w:rPr>
                <w:rFonts w:ascii="Times New Roman" w:hAnsi="Times New Roman"/>
                <w:sz w:val="20"/>
                <w:szCs w:val="20"/>
                <w:highlight w:val="cyan"/>
              </w:rPr>
              <w:t>b</w:t>
            </w:r>
            <w:r w:rsidRPr="00FE7C62">
              <w:rPr>
                <w:rFonts w:ascii="Times New Roman" w:hAnsi="Times New Roman"/>
                <w:strike/>
                <w:color w:val="EE0000"/>
                <w:sz w:val="20"/>
                <w:szCs w:val="20"/>
              </w:rPr>
              <w:t>c</w:t>
            </w:r>
            <w:r w:rsidRPr="00FE7C62">
              <w:rPr>
                <w:rFonts w:ascii="Times New Roman" w:hAnsi="Times New Roman"/>
                <w:sz w:val="20"/>
                <w:szCs w:val="20"/>
              </w:rPr>
              <w:t>) Ārkārtas procedūru un avārijas procedūru piemērotība tiek apliecināta, izmantojot:</w:t>
            </w:r>
          </w:p>
          <w:p w14:paraId="21F3E013" w14:textId="77777777" w:rsidR="00FE7C62" w:rsidRPr="00FE7C62" w:rsidRDefault="00FE7C62" w:rsidP="00FE7C62">
            <w:pPr>
              <w:tabs>
                <w:tab w:val="left" w:pos="417"/>
              </w:tabs>
              <w:autoSpaceDE/>
              <w:autoSpaceDN/>
              <w:spacing w:before="60"/>
              <w:ind w:left="417" w:right="210" w:hanging="283"/>
              <w:jc w:val="both"/>
              <w:rPr>
                <w:rFonts w:ascii="Times New Roman" w:hAnsi="Times New Roman" w:cs="Times New Roman"/>
                <w:sz w:val="20"/>
                <w:szCs w:val="20"/>
              </w:rPr>
            </w:pPr>
            <w:r w:rsidRPr="00FE7C62">
              <w:rPr>
                <w:rFonts w:ascii="Times New Roman" w:hAnsi="Times New Roman"/>
                <w:sz w:val="20"/>
                <w:szCs w:val="20"/>
              </w:rPr>
              <w:t>1) speciālus lidojuma testus vai</w:t>
            </w:r>
          </w:p>
          <w:p w14:paraId="23E80DB9" w14:textId="77777777" w:rsidR="00FE7C62" w:rsidRPr="00FE7C62" w:rsidRDefault="00FE7C62" w:rsidP="00FE7C62">
            <w:pPr>
              <w:tabs>
                <w:tab w:val="left" w:pos="417"/>
              </w:tabs>
              <w:autoSpaceDE/>
              <w:autoSpaceDN/>
              <w:spacing w:before="60"/>
              <w:ind w:left="417" w:right="210" w:hanging="283"/>
              <w:jc w:val="both"/>
              <w:rPr>
                <w:rFonts w:ascii="Times New Roman" w:hAnsi="Times New Roman" w:cs="Times New Roman"/>
                <w:sz w:val="20"/>
                <w:szCs w:val="20"/>
              </w:rPr>
            </w:pPr>
            <w:r w:rsidRPr="00FE7C62">
              <w:rPr>
                <w:rFonts w:ascii="Times New Roman" w:hAnsi="Times New Roman"/>
                <w:sz w:val="20"/>
                <w:szCs w:val="20"/>
              </w:rPr>
              <w:t>2) simulāciju (ar nosacījumu, ka simulācijas līdzekļu reprezentativitātes atbilstība paredzētajam mērķim ir apliecināta ar pozitīviem rezultātiem), vai</w:t>
            </w:r>
          </w:p>
          <w:p w14:paraId="18633D5D" w14:textId="77777777" w:rsidR="00FE7C62" w:rsidRPr="00FE7C62" w:rsidRDefault="00FE7C62" w:rsidP="00FE7C62">
            <w:pPr>
              <w:tabs>
                <w:tab w:val="left" w:pos="417"/>
              </w:tabs>
              <w:autoSpaceDE/>
              <w:autoSpaceDN/>
              <w:spacing w:before="60"/>
              <w:ind w:left="417" w:right="210" w:hanging="283"/>
              <w:jc w:val="both"/>
              <w:rPr>
                <w:rFonts w:ascii="Times New Roman" w:hAnsi="Times New Roman" w:cs="Times New Roman"/>
                <w:strike/>
                <w:noProof/>
                <w:color w:val="FF0000"/>
                <w:sz w:val="20"/>
                <w:szCs w:val="20"/>
                <w:highlight w:val="cyan"/>
                <w:vertAlign w:val="superscript"/>
              </w:rPr>
            </w:pPr>
            <w:r w:rsidRPr="00FE7C62">
              <w:rPr>
                <w:rFonts w:ascii="Times New Roman" w:hAnsi="Times New Roman"/>
                <w:sz w:val="20"/>
                <w:szCs w:val="20"/>
              </w:rPr>
              <w:t>3) citus kompetentajai iestādei pieņemamus līdzekļus.</w:t>
            </w:r>
          </w:p>
        </w:tc>
        <w:tc>
          <w:tcPr>
            <w:tcW w:w="30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35D361" w14:textId="77777777" w:rsidR="00FE7C62" w:rsidRPr="00FE7C62" w:rsidRDefault="00FE7C62" w:rsidP="00FE7C62">
            <w:pPr>
              <w:autoSpaceDE/>
              <w:autoSpaceDN/>
              <w:spacing w:before="60"/>
              <w:ind w:left="113" w:right="113"/>
              <w:jc w:val="both"/>
              <w:rPr>
                <w:rFonts w:ascii="Times New Roman" w:hAnsi="Times New Roman" w:cs="Times New Roman"/>
                <w:sz w:val="20"/>
                <w:szCs w:val="20"/>
              </w:rPr>
            </w:pPr>
            <w:r w:rsidRPr="00FE7C62">
              <w:rPr>
                <w:rFonts w:ascii="Times New Roman" w:hAnsi="Times New Roman"/>
                <w:sz w:val="20"/>
                <w:szCs w:val="20"/>
              </w:rPr>
              <w:t xml:space="preserve">Tāpat kā </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vidēja līmeņa</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 xml:space="preserve"> gadījumā.</w:t>
            </w:r>
          </w:p>
          <w:p w14:paraId="55FB0BBA" w14:textId="77777777" w:rsidR="00FE7C62" w:rsidRPr="00FE7C62" w:rsidRDefault="00FE7C62" w:rsidP="00FE7C62">
            <w:pPr>
              <w:autoSpaceDE/>
              <w:autoSpaceDN/>
              <w:spacing w:before="60"/>
              <w:ind w:left="113" w:right="113"/>
              <w:jc w:val="both"/>
              <w:rPr>
                <w:rFonts w:ascii="Times New Roman" w:hAnsi="Times New Roman" w:cs="Times New Roman"/>
                <w:sz w:val="20"/>
                <w:szCs w:val="20"/>
              </w:rPr>
            </w:pPr>
            <w:r w:rsidRPr="00FE7C62">
              <w:rPr>
                <w:rFonts w:ascii="Times New Roman" w:hAnsi="Times New Roman"/>
                <w:sz w:val="20"/>
                <w:szCs w:val="20"/>
              </w:rPr>
              <w:t>Turklāt:</w:t>
            </w:r>
          </w:p>
          <w:p w14:paraId="1AFDB018" w14:textId="77777777" w:rsidR="00FE7C62" w:rsidRPr="00FE7C62" w:rsidRDefault="00FE7C62" w:rsidP="00FE7C62">
            <w:pPr>
              <w:autoSpaceDE/>
              <w:autoSpaceDN/>
              <w:spacing w:before="60"/>
              <w:ind w:left="333" w:right="113" w:hanging="283"/>
              <w:jc w:val="both"/>
              <w:rPr>
                <w:rFonts w:ascii="Times New Roman" w:hAnsi="Times New Roman" w:cs="Times New Roman"/>
                <w:sz w:val="20"/>
                <w:szCs w:val="20"/>
              </w:rPr>
            </w:pPr>
            <w:r w:rsidRPr="00FE7C62">
              <w:rPr>
                <w:rFonts w:ascii="Times New Roman" w:hAnsi="Times New Roman"/>
                <w:sz w:val="20"/>
                <w:szCs w:val="20"/>
              </w:rPr>
              <w:t xml:space="preserve">a) lidojuma testi, ko veic, lai apstiprinātu </w:t>
            </w:r>
            <w:r w:rsidRPr="00FE7C62">
              <w:rPr>
                <w:rFonts w:ascii="Times New Roman" w:hAnsi="Times New Roman"/>
                <w:sz w:val="20"/>
                <w:szCs w:val="20"/>
                <w:highlight w:val="cyan"/>
              </w:rPr>
              <w:t>ekspluatācijas</w:t>
            </w:r>
            <w:r w:rsidRPr="00FE7C62">
              <w:rPr>
                <w:rFonts w:ascii="Times New Roman" w:hAnsi="Times New Roman"/>
                <w:sz w:val="20"/>
                <w:szCs w:val="20"/>
              </w:rPr>
              <w:t xml:space="preserve"> procedūras un kontrolsarakstus, ietver pilnu lidojuma režīmu diapazonu, vai arī ir apliecināts, ka tie ir konservatīvi testi;</w:t>
            </w:r>
          </w:p>
          <w:p w14:paraId="1159542D" w14:textId="77777777" w:rsidR="00FE7C62" w:rsidRPr="00FE7C62" w:rsidRDefault="00FE7C62" w:rsidP="00FE7C62">
            <w:pPr>
              <w:autoSpaceDE/>
              <w:autoSpaceDN/>
              <w:spacing w:before="60"/>
              <w:ind w:left="333" w:right="113" w:hanging="283"/>
              <w:jc w:val="both"/>
              <w:rPr>
                <w:rFonts w:ascii="Times New Roman" w:hAnsi="Times New Roman" w:cs="Times New Roman"/>
                <w:sz w:val="20"/>
                <w:szCs w:val="20"/>
              </w:rPr>
            </w:pPr>
            <w:r w:rsidRPr="00FE7C62">
              <w:rPr>
                <w:rFonts w:ascii="Times New Roman" w:hAnsi="Times New Roman"/>
                <w:sz w:val="20"/>
                <w:szCs w:val="20"/>
              </w:rPr>
              <w:t xml:space="preserve">b) </w:t>
            </w:r>
            <w:r w:rsidRPr="00FE7C62">
              <w:rPr>
                <w:rFonts w:ascii="Times New Roman" w:hAnsi="Times New Roman"/>
                <w:sz w:val="20"/>
                <w:szCs w:val="20"/>
                <w:highlight w:val="cyan"/>
              </w:rPr>
              <w:t>ekspluatācijas</w:t>
            </w:r>
            <w:r w:rsidRPr="00FE7C62">
              <w:rPr>
                <w:rFonts w:ascii="Times New Roman" w:hAnsi="Times New Roman"/>
                <w:sz w:val="20"/>
                <w:szCs w:val="20"/>
              </w:rPr>
              <w:t xml:space="preserve"> procedūras, kontrolsarakstus, lidojuma testus un simulācijas ir apstiprinājusi dalībvalsts kompetentā iestāde vai kompetentās iestādes izraudzīta struktūra;</w:t>
            </w:r>
          </w:p>
          <w:p w14:paraId="2AFEF274" w14:textId="77777777" w:rsidR="00FE7C62" w:rsidRPr="00FE7C62" w:rsidRDefault="00FE7C62" w:rsidP="00FE7C62">
            <w:pPr>
              <w:autoSpaceDE/>
              <w:autoSpaceDN/>
              <w:spacing w:before="60"/>
              <w:ind w:left="333" w:right="113" w:hanging="283"/>
              <w:jc w:val="both"/>
              <w:rPr>
                <w:rFonts w:ascii="Times New Roman" w:hAnsi="Times New Roman" w:cs="Times New Roman"/>
                <w:i/>
                <w:iCs/>
                <w:noProof/>
                <w:sz w:val="20"/>
                <w:szCs w:val="20"/>
                <w:highlight w:val="cyan"/>
              </w:rPr>
            </w:pPr>
            <w:r w:rsidRPr="00FE7C62">
              <w:rPr>
                <w:rFonts w:ascii="Times New Roman" w:hAnsi="Times New Roman"/>
                <w:sz w:val="20"/>
                <w:szCs w:val="20"/>
                <w:highlight w:val="cyan"/>
              </w:rPr>
              <w:t xml:space="preserve">c) </w:t>
            </w:r>
            <w:r w:rsidRPr="00FE7C62">
              <w:rPr>
                <w:rFonts w:ascii="Times New Roman" w:hAnsi="Times New Roman"/>
                <w:i/>
                <w:iCs/>
                <w:sz w:val="20"/>
                <w:szCs w:val="20"/>
                <w:highlight w:val="cyan"/>
              </w:rPr>
              <w:t>ERP</w:t>
            </w:r>
            <w:r w:rsidRPr="00FE7C62">
              <w:rPr>
                <w:rFonts w:ascii="Times New Roman" w:hAnsi="Times New Roman"/>
                <w:sz w:val="20"/>
                <w:szCs w:val="20"/>
                <w:highlight w:val="cyan"/>
              </w:rPr>
              <w:t xml:space="preserve"> teorētisko mācību</w:t>
            </w:r>
            <w:r w:rsidRPr="00FE7C62">
              <w:rPr>
                <w:rFonts w:ascii="Times New Roman" w:hAnsi="Times New Roman"/>
                <w:sz w:val="20"/>
                <w:szCs w:val="20"/>
                <w:highlight w:val="cyan"/>
                <w:vertAlign w:val="superscript"/>
              </w:rPr>
              <w:t>1</w:t>
            </w:r>
            <w:r w:rsidRPr="00FE7C62">
              <w:rPr>
                <w:rFonts w:ascii="Times New Roman" w:hAnsi="Times New Roman"/>
                <w:sz w:val="20"/>
                <w:szCs w:val="20"/>
                <w:highlight w:val="cyan"/>
              </w:rPr>
              <w:t xml:space="preserve"> reprezentativitāti ir apstiprinājusi dalībvalsts kompetentā iestāde vai kompetentās iestādes izraudzīta struktūra.</w:t>
            </w:r>
          </w:p>
        </w:tc>
      </w:tr>
      <w:tr w:rsidR="00FE7C62" w:rsidRPr="00FE7C62" w14:paraId="14C15F61" w14:textId="77777777" w:rsidTr="00626634">
        <w:trPr>
          <w:trHeight w:val="2370"/>
          <w:jc w:val="center"/>
        </w:trPr>
        <w:tc>
          <w:tcPr>
            <w:tcW w:w="2410" w:type="dxa"/>
            <w:tcBorders>
              <w:left w:val="single" w:sz="4" w:space="0" w:color="auto"/>
            </w:tcBorders>
            <w:shd w:val="clear" w:color="auto" w:fill="FABF8F"/>
            <w:vAlign w:val="center"/>
          </w:tcPr>
          <w:p w14:paraId="788CB975" w14:textId="77777777" w:rsidR="00FE7C62" w:rsidRPr="00FE7C62" w:rsidRDefault="00FE7C62" w:rsidP="00FE7C62">
            <w:pPr>
              <w:jc w:val="center"/>
              <w:rPr>
                <w:rFonts w:ascii="Times New Roman" w:hAnsi="Times New Roman" w:cs="Times New Roman"/>
                <w:noProof/>
                <w:sz w:val="20"/>
                <w:szCs w:val="20"/>
              </w:rPr>
            </w:pPr>
          </w:p>
        </w:tc>
        <w:tc>
          <w:tcPr>
            <w:tcW w:w="1418" w:type="dxa"/>
            <w:tcBorders>
              <w:top w:val="single" w:sz="4" w:space="0" w:color="auto"/>
              <w:left w:val="single" w:sz="4" w:space="0" w:color="auto"/>
              <w:bottom w:val="single" w:sz="4" w:space="0" w:color="auto"/>
            </w:tcBorders>
            <w:vAlign w:val="center"/>
          </w:tcPr>
          <w:p w14:paraId="49B3C799" w14:textId="77777777" w:rsidR="00FE7C62" w:rsidRPr="00FE7C62" w:rsidRDefault="00FE7C62" w:rsidP="00FE7C62">
            <w:pPr>
              <w:autoSpaceDE/>
              <w:autoSpaceDN/>
              <w:ind w:left="131"/>
              <w:rPr>
                <w:rFonts w:ascii="Times New Roman" w:hAnsi="Times New Roman" w:cs="Times New Roman"/>
                <w:i/>
                <w:iCs/>
                <w:sz w:val="20"/>
                <w:szCs w:val="20"/>
              </w:rPr>
            </w:pPr>
            <w:r w:rsidRPr="00FE7C62">
              <w:rPr>
                <w:rFonts w:ascii="Times New Roman" w:hAnsi="Times New Roman"/>
                <w:i/>
                <w:sz w:val="20"/>
                <w:szCs w:val="20"/>
              </w:rPr>
              <w:t>Komentāri</w:t>
            </w:r>
          </w:p>
        </w:tc>
        <w:tc>
          <w:tcPr>
            <w:tcW w:w="3254" w:type="dxa"/>
            <w:tcBorders>
              <w:top w:val="single" w:sz="4" w:space="0" w:color="auto"/>
              <w:left w:val="single" w:sz="4" w:space="0" w:color="auto"/>
              <w:bottom w:val="single" w:sz="4" w:space="0" w:color="auto"/>
            </w:tcBorders>
            <w:vAlign w:val="center"/>
          </w:tcPr>
          <w:p w14:paraId="10FD096F" w14:textId="77777777" w:rsidR="00FE7C62" w:rsidRPr="00FE7C62" w:rsidRDefault="00FE7C62" w:rsidP="00FE7C62">
            <w:pPr>
              <w:autoSpaceDE/>
              <w:autoSpaceDN/>
              <w:spacing w:before="60"/>
              <w:ind w:left="415" w:right="271" w:hanging="284"/>
              <w:jc w:val="both"/>
              <w:rPr>
                <w:rFonts w:ascii="Times New Roman" w:hAnsi="Times New Roman" w:cs="Times New Roman"/>
                <w:i/>
                <w:iCs/>
                <w:strike/>
                <w:color w:val="EE0000"/>
                <w:sz w:val="20"/>
                <w:szCs w:val="20"/>
              </w:rPr>
            </w:pPr>
            <w:r w:rsidRPr="00FE7C62">
              <w:rPr>
                <w:rFonts w:ascii="Times New Roman" w:hAnsi="Times New Roman"/>
                <w:i/>
                <w:strike/>
                <w:color w:val="EE0000"/>
                <w:sz w:val="20"/>
                <w:szCs w:val="20"/>
              </w:rPr>
              <w:t>n/p</w:t>
            </w:r>
          </w:p>
          <w:p w14:paraId="565F9A6D" w14:textId="77777777" w:rsidR="00FE7C62" w:rsidRPr="00FE7C62" w:rsidRDefault="00FE7C62" w:rsidP="00FE7C62">
            <w:pPr>
              <w:autoSpaceDE/>
              <w:autoSpaceDN/>
              <w:spacing w:before="60"/>
              <w:ind w:left="133" w:right="271"/>
              <w:jc w:val="both"/>
              <w:rPr>
                <w:rFonts w:ascii="Times New Roman" w:hAnsi="Times New Roman" w:cs="Times New Roman"/>
                <w:i/>
                <w:iCs/>
                <w:strike/>
                <w:color w:val="EE0000"/>
                <w:sz w:val="20"/>
                <w:szCs w:val="20"/>
              </w:rPr>
            </w:pPr>
            <w:r w:rsidRPr="00FE7C62">
              <w:rPr>
                <w:rFonts w:ascii="Times New Roman" w:hAnsi="Times New Roman"/>
                <w:i/>
                <w:sz w:val="20"/>
                <w:szCs w:val="20"/>
                <w:highlight w:val="cyan"/>
              </w:rPr>
              <w:t>Ekspluatācijas procedūrām nav nepieciešama atbilstības tādam standartam vai atbilstības nodrošināšanas līdzeklim apstiprināšana, ko kompetentā iestāde uzskata par piemērotu standartu vai atbilstības nodrošināšanas līdzekli.</w:t>
            </w:r>
          </w:p>
        </w:tc>
        <w:tc>
          <w:tcPr>
            <w:tcW w:w="6962" w:type="dxa"/>
            <w:gridSpan w:val="4"/>
            <w:tcBorders>
              <w:top w:val="single" w:sz="4" w:space="0" w:color="auto"/>
              <w:left w:val="single" w:sz="4" w:space="0" w:color="auto"/>
              <w:bottom w:val="single" w:sz="4" w:space="0" w:color="auto"/>
              <w:right w:val="single" w:sz="4" w:space="0" w:color="auto"/>
            </w:tcBorders>
            <w:vAlign w:val="center"/>
          </w:tcPr>
          <w:p w14:paraId="2CB41CCB" w14:textId="77777777" w:rsidR="00FE7C62" w:rsidRPr="00FE7C62" w:rsidRDefault="00FE7C62" w:rsidP="00FE7C62">
            <w:pPr>
              <w:autoSpaceDE/>
              <w:autoSpaceDN/>
              <w:spacing w:before="60"/>
              <w:ind w:left="113" w:right="113"/>
              <w:jc w:val="both"/>
              <w:rPr>
                <w:rFonts w:ascii="Times New Roman" w:hAnsi="Times New Roman" w:cs="Times New Roman"/>
                <w:sz w:val="20"/>
                <w:szCs w:val="20"/>
              </w:rPr>
            </w:pPr>
            <w:r w:rsidRPr="00FE7C62">
              <w:rPr>
                <w:rFonts w:ascii="Times New Roman" w:hAnsi="Times New Roman"/>
                <w:sz w:val="20"/>
                <w:szCs w:val="20"/>
                <w:vertAlign w:val="superscript"/>
              </w:rPr>
              <w:t>1</w:t>
            </w:r>
            <w:r w:rsidRPr="00FE7C62">
              <w:rPr>
                <w:rFonts w:ascii="Times New Roman" w:hAnsi="Times New Roman"/>
                <w:sz w:val="20"/>
                <w:szCs w:val="20"/>
              </w:rPr>
              <w:t xml:space="preserve"> </w:t>
            </w:r>
            <w:r w:rsidRPr="00FE7C62">
              <w:rPr>
                <w:rFonts w:ascii="Times New Roman" w:hAnsi="Times New Roman"/>
                <w:i/>
                <w:strike/>
                <w:color w:val="EE0000"/>
                <w:sz w:val="20"/>
                <w:szCs w:val="20"/>
              </w:rPr>
              <w:t>AMC2 par UAS.SPEC.030. punkta 3. apakšpunkta e) daļu (Ekspluatācijas procedūras ar vidēju un augstu noturības līmeni) tiek uzskatīts par pieņemamu atbilstības nodrošināšanas līdzekli.</w:t>
            </w:r>
            <w:r w:rsidRPr="00FE7C62">
              <w:rPr>
                <w:rFonts w:ascii="Times New Roman" w:hAnsi="Times New Roman"/>
                <w:color w:val="EE0000"/>
                <w:sz w:val="20"/>
                <w:szCs w:val="20"/>
              </w:rPr>
              <w:t xml:space="preserve"> </w:t>
            </w:r>
            <w:r w:rsidRPr="00FE7C62">
              <w:rPr>
                <w:rFonts w:ascii="Times New Roman" w:hAnsi="Times New Roman"/>
                <w:sz w:val="20"/>
                <w:szCs w:val="20"/>
                <w:highlight w:val="cyan"/>
              </w:rPr>
              <w:t xml:space="preserve">Teorētiskajās mācībās var būt vai nebūt iesaistītas visas </w:t>
            </w:r>
            <w:r w:rsidRPr="00FE7C62">
              <w:rPr>
                <w:rFonts w:ascii="Times New Roman" w:hAnsi="Times New Roman"/>
                <w:i/>
                <w:iCs/>
                <w:sz w:val="20"/>
                <w:szCs w:val="20"/>
                <w:highlight w:val="cyan"/>
              </w:rPr>
              <w:t>ERP</w:t>
            </w:r>
            <w:r w:rsidRPr="00FE7C62">
              <w:rPr>
                <w:rFonts w:ascii="Times New Roman" w:hAnsi="Times New Roman"/>
                <w:sz w:val="20"/>
                <w:szCs w:val="20"/>
                <w:highlight w:val="cyan"/>
              </w:rPr>
              <w:t xml:space="preserve"> norādītās trešās puses.</w:t>
            </w:r>
          </w:p>
        </w:tc>
      </w:tr>
      <w:tr w:rsidR="00FE7C62" w:rsidRPr="00FE7C62" w14:paraId="5446F499" w14:textId="77777777">
        <w:trPr>
          <w:trHeight w:val="1829"/>
          <w:jc w:val="center"/>
        </w:trPr>
        <w:tc>
          <w:tcPr>
            <w:tcW w:w="2410" w:type="dxa"/>
            <w:tcBorders>
              <w:left w:val="single" w:sz="4" w:space="0" w:color="auto"/>
            </w:tcBorders>
            <w:shd w:val="clear" w:color="auto" w:fill="FABF8F"/>
            <w:vAlign w:val="center"/>
          </w:tcPr>
          <w:p w14:paraId="5974D897" w14:textId="77777777" w:rsidR="00FE7C62" w:rsidRPr="00FE7C62" w:rsidRDefault="00FE7C62" w:rsidP="00FE7C62">
            <w:pPr>
              <w:jc w:val="center"/>
              <w:rPr>
                <w:rFonts w:ascii="Times New Roman" w:hAnsi="Times New Roman" w:cs="Times New Roman"/>
                <w:noProof/>
                <w:sz w:val="20"/>
                <w:szCs w:val="20"/>
              </w:rPr>
            </w:pPr>
          </w:p>
        </w:tc>
        <w:tc>
          <w:tcPr>
            <w:tcW w:w="1418" w:type="dxa"/>
            <w:tcBorders>
              <w:top w:val="single" w:sz="4" w:space="0" w:color="auto"/>
              <w:left w:val="single" w:sz="4" w:space="0" w:color="auto"/>
              <w:bottom w:val="single" w:sz="4" w:space="0" w:color="auto"/>
            </w:tcBorders>
            <w:vAlign w:val="center"/>
          </w:tcPr>
          <w:p w14:paraId="72A5F637" w14:textId="77777777" w:rsidR="00FE7C62" w:rsidRPr="00FE7C62" w:rsidRDefault="00FE7C62" w:rsidP="00FE7C62">
            <w:pPr>
              <w:autoSpaceDE/>
              <w:autoSpaceDN/>
              <w:ind w:left="131"/>
              <w:rPr>
                <w:rFonts w:ascii="Times New Roman" w:hAnsi="Times New Roman" w:cs="Times New Roman"/>
                <w:i/>
                <w:iCs/>
                <w:sz w:val="20"/>
                <w:szCs w:val="20"/>
              </w:rPr>
            </w:pPr>
            <w:r w:rsidRPr="00FE7C62">
              <w:rPr>
                <w:rFonts w:ascii="Times New Roman" w:hAnsi="Times New Roman"/>
                <w:i/>
                <w:sz w:val="20"/>
                <w:szCs w:val="20"/>
                <w:highlight w:val="cyan"/>
              </w:rPr>
              <w:t>Alternatīvais 2., 3. un 4. kritērijs, saņemot ieskaiti par funkcionālajā testā balstītām (FTB) metodēm</w:t>
            </w:r>
          </w:p>
        </w:tc>
        <w:tc>
          <w:tcPr>
            <w:tcW w:w="10216" w:type="dxa"/>
            <w:gridSpan w:val="5"/>
            <w:tcBorders>
              <w:top w:val="single" w:sz="4" w:space="0" w:color="auto"/>
              <w:left w:val="single" w:sz="4" w:space="0" w:color="auto"/>
              <w:bottom w:val="single" w:sz="4" w:space="0" w:color="auto"/>
              <w:right w:val="single" w:sz="4" w:space="0" w:color="auto"/>
            </w:tcBorders>
            <w:vAlign w:val="center"/>
          </w:tcPr>
          <w:p w14:paraId="63E38241" w14:textId="77777777" w:rsidR="00FE7C62" w:rsidRPr="00FE7C62" w:rsidRDefault="00FE7C62" w:rsidP="00FE7C62">
            <w:pPr>
              <w:autoSpaceDE/>
              <w:autoSpaceDN/>
              <w:spacing w:before="60"/>
              <w:ind w:left="113" w:right="113"/>
              <w:jc w:val="both"/>
              <w:rPr>
                <w:rFonts w:ascii="Times New Roman" w:hAnsi="Times New Roman" w:cs="Times New Roman"/>
                <w:sz w:val="20"/>
                <w:szCs w:val="20"/>
                <w:highlight w:val="cyan"/>
              </w:rPr>
            </w:pPr>
            <w:r w:rsidRPr="00FE7C62">
              <w:rPr>
                <w:rFonts w:ascii="Times New Roman" w:hAnsi="Times New Roman"/>
                <w:sz w:val="20"/>
                <w:szCs w:val="20"/>
                <w:highlight w:val="cyan"/>
              </w:rPr>
              <w:t>FUNKCIONĀLAJĀ TESTĀ BALSTĪTAS (</w:t>
            </w:r>
            <w:r w:rsidRPr="00FE7C62">
              <w:rPr>
                <w:rFonts w:ascii="Times New Roman" w:hAnsi="Times New Roman"/>
                <w:i/>
                <w:iCs/>
                <w:sz w:val="20"/>
                <w:szCs w:val="20"/>
                <w:highlight w:val="cyan"/>
              </w:rPr>
              <w:t>FTB</w:t>
            </w:r>
            <w:r w:rsidRPr="00FE7C62">
              <w:rPr>
                <w:rFonts w:ascii="Times New Roman" w:hAnsi="Times New Roman"/>
                <w:sz w:val="20"/>
                <w:szCs w:val="20"/>
                <w:highlight w:val="cyan"/>
              </w:rPr>
              <w:t xml:space="preserve">) METODES (attiecībā uz </w:t>
            </w:r>
            <w:r w:rsidRPr="00FE7C62">
              <w:rPr>
                <w:rFonts w:ascii="Times New Roman" w:hAnsi="Times New Roman"/>
                <w:i/>
                <w:iCs/>
                <w:sz w:val="20"/>
                <w:szCs w:val="20"/>
                <w:highlight w:val="cyan"/>
              </w:rPr>
              <w:t>SAIL</w:t>
            </w:r>
            <w:r w:rsidRPr="00FE7C62">
              <w:rPr>
                <w:rFonts w:ascii="Times New Roman" w:hAnsi="Times New Roman"/>
                <w:sz w:val="20"/>
                <w:szCs w:val="20"/>
                <w:highlight w:val="cyan"/>
              </w:rPr>
              <w:t xml:space="preserve"> līdz IV līmenim, to ieskaitot)</w:t>
            </w:r>
          </w:p>
          <w:p w14:paraId="2A08F592" w14:textId="77777777" w:rsidR="00FE7C62" w:rsidRPr="00FE7C62" w:rsidRDefault="00FE7C62" w:rsidP="00FE7C62">
            <w:pPr>
              <w:autoSpaceDE/>
              <w:autoSpaceDN/>
              <w:spacing w:before="60"/>
              <w:ind w:left="113" w:right="113"/>
              <w:jc w:val="both"/>
              <w:rPr>
                <w:rFonts w:ascii="Times New Roman" w:hAnsi="Times New Roman" w:cs="Times New Roman"/>
                <w:sz w:val="20"/>
                <w:szCs w:val="20"/>
                <w:highlight w:val="cyan"/>
              </w:rPr>
            </w:pPr>
            <w:r w:rsidRPr="00FE7C62">
              <w:rPr>
                <w:rFonts w:ascii="Times New Roman" w:hAnsi="Times New Roman"/>
                <w:sz w:val="20"/>
                <w:szCs w:val="20"/>
                <w:highlight w:val="cyan"/>
              </w:rPr>
              <w:t xml:space="preserve">Ja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ir pierādījumi par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operācijas riskam / </w:t>
            </w:r>
            <w:r w:rsidRPr="00FE7C62">
              <w:rPr>
                <w:rFonts w:ascii="Times New Roman" w:hAnsi="Times New Roman"/>
                <w:i/>
                <w:iCs/>
                <w:sz w:val="20"/>
                <w:szCs w:val="20"/>
                <w:highlight w:val="cyan"/>
              </w:rPr>
              <w:t>SAIL</w:t>
            </w:r>
            <w:r w:rsidRPr="00FE7C62">
              <w:rPr>
                <w:rFonts w:ascii="Times New Roman" w:hAnsi="Times New Roman"/>
                <w:sz w:val="20"/>
                <w:szCs w:val="20"/>
                <w:highlight w:val="cyan"/>
              </w:rPr>
              <w:t xml:space="preserve"> samērīgu </w:t>
            </w:r>
            <w:r w:rsidRPr="00FE7C62">
              <w:rPr>
                <w:rFonts w:ascii="Times New Roman" w:hAnsi="Times New Roman"/>
                <w:i/>
                <w:iCs/>
                <w:sz w:val="20"/>
                <w:szCs w:val="20"/>
                <w:highlight w:val="cyan"/>
              </w:rPr>
              <w:t>FTB</w:t>
            </w:r>
            <w:r w:rsidRPr="00FE7C62">
              <w:rPr>
                <w:rFonts w:ascii="Times New Roman" w:hAnsi="Times New Roman"/>
                <w:sz w:val="20"/>
                <w:szCs w:val="20"/>
                <w:highlight w:val="cyan"/>
              </w:rPr>
              <w:t xml:space="preserve"> lidojuma stundu atbilstību nosacījumu kopumam, kas izklāstīts E3. sadaļas c) punktā vai E3. sadaļas d) punktā un izpildi:</w:t>
            </w:r>
          </w:p>
          <w:p w14:paraId="34C1A27A" w14:textId="77777777" w:rsidR="00FE7C62" w:rsidRPr="00FE7C62" w:rsidRDefault="00FE7C62" w:rsidP="00FE7C62">
            <w:pPr>
              <w:autoSpaceDE/>
              <w:autoSpaceDN/>
              <w:spacing w:before="60"/>
              <w:ind w:left="559" w:right="113" w:hanging="446"/>
              <w:jc w:val="both"/>
              <w:rPr>
                <w:rFonts w:ascii="Times New Roman" w:hAnsi="Times New Roman" w:cs="Times New Roman"/>
                <w:sz w:val="20"/>
                <w:szCs w:val="20"/>
                <w:highlight w:val="cyan"/>
              </w:rPr>
            </w:pPr>
            <w:r w:rsidRPr="00FE7C62">
              <w:rPr>
                <w:rFonts w:ascii="Times New Roman" w:hAnsi="Times New Roman"/>
                <w:sz w:val="20"/>
                <w:szCs w:val="20"/>
                <w:highlight w:val="cyan"/>
              </w:rPr>
              <w:t xml:space="preserve">a)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 paredzētajā pilnajā darbības jomā/diapazonā un</w:t>
            </w:r>
          </w:p>
          <w:p w14:paraId="03830441" w14:textId="77777777" w:rsidR="00FE7C62" w:rsidRPr="00FE7C62" w:rsidRDefault="00FE7C62" w:rsidP="00FE7C62">
            <w:pPr>
              <w:autoSpaceDE/>
              <w:autoSpaceDN/>
              <w:spacing w:before="60"/>
              <w:ind w:left="559" w:right="113" w:hanging="446"/>
              <w:jc w:val="both"/>
              <w:rPr>
                <w:rFonts w:ascii="Times New Roman" w:hAnsi="Times New Roman" w:cs="Times New Roman"/>
                <w:sz w:val="20"/>
                <w:szCs w:val="20"/>
                <w:vertAlign w:val="superscript"/>
              </w:rPr>
            </w:pPr>
            <w:r w:rsidRPr="00FE7C62">
              <w:rPr>
                <w:rFonts w:ascii="Times New Roman" w:hAnsi="Times New Roman"/>
                <w:sz w:val="20"/>
                <w:szCs w:val="20"/>
                <w:highlight w:val="cyan"/>
              </w:rPr>
              <w:t xml:space="preserve">b) atbilstoši ekspluatācijas rokasgrāmatā iekļautajām ekspluatācijas procedūrām, tad apliecinājums, ka ekspluatācijas procedūras ir atbilstošas, ir izpildīts ar </w:t>
            </w:r>
            <w:r w:rsidRPr="00FE7C62">
              <w:rPr>
                <w:rFonts w:ascii="Times New Roman" w:hAnsi="Times New Roman"/>
                <w:i/>
                <w:iCs/>
                <w:sz w:val="20"/>
                <w:szCs w:val="20"/>
                <w:highlight w:val="cyan"/>
              </w:rPr>
              <w:t>FTB</w:t>
            </w:r>
            <w:r w:rsidRPr="00FE7C62">
              <w:rPr>
                <w:rFonts w:ascii="Times New Roman" w:hAnsi="Times New Roman"/>
                <w:sz w:val="20"/>
                <w:szCs w:val="20"/>
                <w:highlight w:val="cyan"/>
              </w:rPr>
              <w:t xml:space="preserve"> pieeju demonstrētajam </w:t>
            </w:r>
            <w:r w:rsidRPr="00FE7C62">
              <w:rPr>
                <w:rFonts w:ascii="Times New Roman" w:hAnsi="Times New Roman"/>
                <w:i/>
                <w:iCs/>
                <w:sz w:val="20"/>
                <w:szCs w:val="20"/>
                <w:highlight w:val="cyan"/>
              </w:rPr>
              <w:t>SAIL</w:t>
            </w:r>
            <w:r w:rsidRPr="00FE7C62">
              <w:rPr>
                <w:rFonts w:ascii="Times New Roman" w:hAnsi="Times New Roman"/>
                <w:sz w:val="20"/>
                <w:szCs w:val="20"/>
                <w:highlight w:val="cyan"/>
              </w:rPr>
              <w:t xml:space="preserve"> atbilstošā līmenī</w:t>
            </w:r>
            <w:r w:rsidRPr="00FE7C62">
              <w:rPr>
                <w:rFonts w:ascii="Times New Roman" w:hAnsi="Times New Roman"/>
                <w:sz w:val="20"/>
                <w:szCs w:val="20"/>
                <w:highlight w:val="cyan"/>
                <w:vertAlign w:val="superscript"/>
              </w:rPr>
              <w:t>2</w:t>
            </w:r>
            <w:r w:rsidRPr="00FE7C62">
              <w:rPr>
                <w:rFonts w:ascii="Times New Roman" w:hAnsi="Times New Roman"/>
                <w:sz w:val="20"/>
                <w:szCs w:val="20"/>
                <w:highlight w:val="cyan"/>
              </w:rPr>
              <w:t>.</w:t>
            </w:r>
          </w:p>
        </w:tc>
      </w:tr>
      <w:tr w:rsidR="00FE7C62" w:rsidRPr="00FE7C62" w14:paraId="26CFBCDC" w14:textId="77777777">
        <w:trPr>
          <w:trHeight w:val="1250"/>
          <w:jc w:val="center"/>
        </w:trPr>
        <w:tc>
          <w:tcPr>
            <w:tcW w:w="2410" w:type="dxa"/>
            <w:tcBorders>
              <w:left w:val="single" w:sz="4" w:space="0" w:color="auto"/>
              <w:bottom w:val="single" w:sz="4" w:space="0" w:color="auto"/>
            </w:tcBorders>
            <w:shd w:val="clear" w:color="auto" w:fill="FABF8F"/>
            <w:vAlign w:val="center"/>
          </w:tcPr>
          <w:p w14:paraId="41227A42" w14:textId="77777777" w:rsidR="00FE7C62" w:rsidRPr="00FE7C62" w:rsidRDefault="00FE7C62" w:rsidP="00FE7C62">
            <w:pPr>
              <w:jc w:val="center"/>
              <w:rPr>
                <w:rFonts w:ascii="Times New Roman" w:hAnsi="Times New Roman" w:cs="Times New Roman"/>
                <w:noProof/>
                <w:sz w:val="20"/>
                <w:szCs w:val="20"/>
              </w:rPr>
            </w:pPr>
          </w:p>
        </w:tc>
        <w:tc>
          <w:tcPr>
            <w:tcW w:w="1418" w:type="dxa"/>
            <w:tcBorders>
              <w:top w:val="single" w:sz="4" w:space="0" w:color="auto"/>
              <w:left w:val="single" w:sz="4" w:space="0" w:color="auto"/>
              <w:bottom w:val="single" w:sz="4" w:space="0" w:color="auto"/>
            </w:tcBorders>
            <w:vAlign w:val="center"/>
          </w:tcPr>
          <w:p w14:paraId="62B9064C" w14:textId="77777777" w:rsidR="00FE7C62" w:rsidRPr="00FE7C62" w:rsidRDefault="00FE7C62" w:rsidP="00FE7C62">
            <w:pPr>
              <w:autoSpaceDE/>
              <w:autoSpaceDN/>
              <w:ind w:left="131"/>
              <w:rPr>
                <w:rFonts w:ascii="Times New Roman" w:hAnsi="Times New Roman" w:cs="Times New Roman"/>
                <w:i/>
                <w:iCs/>
                <w:sz w:val="20"/>
                <w:szCs w:val="20"/>
                <w:highlight w:val="cyan"/>
              </w:rPr>
            </w:pPr>
            <w:r w:rsidRPr="00FE7C62">
              <w:rPr>
                <w:rFonts w:ascii="Times New Roman" w:hAnsi="Times New Roman"/>
                <w:i/>
                <w:sz w:val="20"/>
                <w:szCs w:val="20"/>
                <w:highlight w:val="cyan"/>
              </w:rPr>
              <w:t>Komentāri</w:t>
            </w:r>
          </w:p>
        </w:tc>
        <w:tc>
          <w:tcPr>
            <w:tcW w:w="10216" w:type="dxa"/>
            <w:gridSpan w:val="5"/>
            <w:tcBorders>
              <w:top w:val="single" w:sz="4" w:space="0" w:color="auto"/>
              <w:left w:val="single" w:sz="4" w:space="0" w:color="auto"/>
              <w:bottom w:val="single" w:sz="4" w:space="0" w:color="auto"/>
              <w:right w:val="single" w:sz="4" w:space="0" w:color="auto"/>
            </w:tcBorders>
            <w:vAlign w:val="center"/>
          </w:tcPr>
          <w:p w14:paraId="6F338705" w14:textId="77777777" w:rsidR="00FE7C62" w:rsidRPr="00FE7C62" w:rsidRDefault="00FE7C62" w:rsidP="00FE7C62">
            <w:pPr>
              <w:autoSpaceDE/>
              <w:autoSpaceDN/>
              <w:spacing w:before="60"/>
              <w:ind w:left="113" w:right="113"/>
              <w:jc w:val="both"/>
              <w:rPr>
                <w:rFonts w:ascii="Times New Roman" w:hAnsi="Times New Roman" w:cs="Times New Roman"/>
                <w:i/>
                <w:iCs/>
                <w:sz w:val="20"/>
                <w:szCs w:val="20"/>
                <w:highlight w:val="cyan"/>
              </w:rPr>
            </w:pPr>
            <w:r w:rsidRPr="00FE7C62">
              <w:rPr>
                <w:rFonts w:ascii="Times New Roman" w:hAnsi="Times New Roman"/>
                <w:i/>
                <w:sz w:val="20"/>
                <w:szCs w:val="20"/>
                <w:highlight w:val="cyan"/>
                <w:vertAlign w:val="superscript"/>
              </w:rPr>
              <w:t>2</w:t>
            </w:r>
            <w:r w:rsidRPr="00FE7C62">
              <w:rPr>
                <w:rFonts w:ascii="Times New Roman" w:hAnsi="Times New Roman"/>
                <w:i/>
                <w:sz w:val="20"/>
                <w:szCs w:val="20"/>
                <w:highlight w:val="cyan"/>
              </w:rPr>
              <w:t xml:space="preserve"> Piemēram, ja FTB lidojuma stundas apliecinošs pārbaudes ciklu skaits ir samērīgs ar SAIL III operācijas risku (t. i., 3000 FH), apliecinājuma līmenis attiecībā uz 8. OSO ir izpildīts “augstā” līmenī.</w:t>
            </w:r>
          </w:p>
        </w:tc>
      </w:tr>
    </w:tbl>
    <w:p w14:paraId="0A8D0916" w14:textId="77777777" w:rsidR="00FE7C62" w:rsidRPr="00FE7C62" w:rsidRDefault="00FE7C62" w:rsidP="00FE7C62">
      <w:pPr>
        <w:rPr>
          <w:rFonts w:ascii="Times New Roman" w:hAnsi="Times New Roman" w:cs="Times New Roman"/>
          <w:noProof/>
          <w:sz w:val="20"/>
          <w:szCs w:val="20"/>
        </w:rPr>
      </w:pPr>
    </w:p>
    <w:p w14:paraId="5FA23734" w14:textId="77777777" w:rsidR="00FE7C62" w:rsidRPr="00FE7C62" w:rsidRDefault="00FE7C62" w:rsidP="00FE7C62">
      <w:pPr>
        <w:spacing w:line="1" w:lineRule="exact"/>
        <w:rPr>
          <w:rFonts w:ascii="Times New Roman" w:hAnsi="Times New Roman" w:cs="Times New Roman"/>
          <w:noProof/>
          <w:sz w:val="20"/>
          <w:szCs w:val="20"/>
        </w:rPr>
      </w:pPr>
    </w:p>
    <w:p w14:paraId="6D2CB827" w14:textId="77777777" w:rsidR="00FE7C62" w:rsidRPr="00FE7C62" w:rsidRDefault="00FE7C62" w:rsidP="00FE7C62">
      <w:pPr>
        <w:spacing w:line="1" w:lineRule="exact"/>
        <w:rPr>
          <w:rFonts w:ascii="Times New Roman" w:hAnsi="Times New Roman" w:cs="Times New Roman"/>
          <w:noProof/>
          <w:sz w:val="20"/>
          <w:szCs w:val="20"/>
        </w:rPr>
        <w:sectPr w:rsidR="00FE7C62" w:rsidRPr="00FE7C62" w:rsidSect="00FE7C62">
          <w:headerReference w:type="default" r:id="rId78"/>
          <w:footerReference w:type="default" r:id="rId79"/>
          <w:headerReference w:type="first" r:id="rId80"/>
          <w:footerReference w:type="first" r:id="rId81"/>
          <w:pgSz w:w="16840" w:h="11900" w:orient="landscape"/>
          <w:pgMar w:top="1134" w:right="1134" w:bottom="1134" w:left="1701" w:header="567" w:footer="567" w:gutter="0"/>
          <w:cols w:space="720"/>
          <w:noEndnote/>
          <w:titlePg/>
          <w:docGrid w:linePitch="360"/>
        </w:sectPr>
      </w:pPr>
    </w:p>
    <w:p w14:paraId="67A1B071" w14:textId="77777777" w:rsidR="00FE7C62" w:rsidRPr="00FE7C62" w:rsidRDefault="00FE7C62" w:rsidP="00FE7C62">
      <w:pPr>
        <w:keepNext/>
        <w:keepLines/>
        <w:autoSpaceDE/>
        <w:autoSpaceDN/>
        <w:spacing w:after="100"/>
        <w:outlineLvl w:val="2"/>
        <w:rPr>
          <w:rFonts w:ascii="Times New Roman" w:hAnsi="Times New Roman" w:cs="Times New Roman"/>
          <w:b/>
          <w:bCs/>
          <w:noProof/>
          <w:sz w:val="24"/>
          <w:szCs w:val="24"/>
          <w:u w:val="single"/>
        </w:rPr>
      </w:pPr>
      <w:bookmarkStart w:id="101" w:name="bookmark5"/>
      <w:r w:rsidRPr="00FE7C62">
        <w:rPr>
          <w:rFonts w:ascii="Times New Roman" w:hAnsi="Times New Roman"/>
          <w:b/>
          <w:bCs/>
          <w:sz w:val="24"/>
          <w:highlight w:val="cyan"/>
          <w:u w:val="single"/>
        </w:rPr>
        <w:t>9. </w:t>
      </w:r>
      <w:r w:rsidRPr="00FE7C62">
        <w:rPr>
          <w:rFonts w:ascii="Times New Roman" w:hAnsi="Times New Roman"/>
          <w:b/>
          <w:bCs/>
          <w:i/>
          <w:iCs/>
          <w:sz w:val="24"/>
          <w:highlight w:val="cyan"/>
          <w:u w:val="single"/>
        </w:rPr>
        <w:t>OSO</w:t>
      </w:r>
      <w:r w:rsidRPr="00FE7C62">
        <w:rPr>
          <w:rFonts w:ascii="Times New Roman" w:hAnsi="Times New Roman"/>
          <w:b/>
          <w:bCs/>
          <w:sz w:val="24"/>
          <w:highlight w:val="cyan"/>
          <w:u w:val="single"/>
        </w:rPr>
        <w:t>. Tālvadības apkalpe ir kvalificēta un kompetenta</w:t>
      </w:r>
      <w:bookmarkEnd w:id="101"/>
    </w:p>
    <w:p w14:paraId="40FADE0E" w14:textId="77777777" w:rsidR="00FE7C62" w:rsidRPr="00FE7C62" w:rsidRDefault="00FE7C62" w:rsidP="00FE7C62">
      <w:pPr>
        <w:tabs>
          <w:tab w:val="left" w:pos="1111"/>
        </w:tabs>
        <w:autoSpaceDE/>
        <w:autoSpaceDN/>
        <w:spacing w:after="100"/>
        <w:ind w:left="426" w:hanging="426"/>
        <w:rPr>
          <w:rFonts w:ascii="Times New Roman" w:hAnsi="Times New Roman" w:cs="Times New Roman"/>
          <w:noProof/>
          <w:sz w:val="24"/>
          <w:szCs w:val="24"/>
        </w:rPr>
      </w:pPr>
      <w:r w:rsidRPr="00FE7C62">
        <w:rPr>
          <w:rFonts w:ascii="Times New Roman" w:hAnsi="Times New Roman"/>
          <w:sz w:val="24"/>
        </w:rPr>
        <w:t xml:space="preserve">a) </w:t>
      </w:r>
      <w:r w:rsidRPr="00FE7C62">
        <w:rPr>
          <w:rFonts w:ascii="Times New Roman" w:hAnsi="Times New Roman"/>
          <w:i/>
          <w:iCs/>
          <w:sz w:val="24"/>
        </w:rPr>
        <w:t>UAS</w:t>
      </w:r>
      <w:r w:rsidRPr="00FE7C62">
        <w:rPr>
          <w:rFonts w:ascii="Times New Roman" w:hAnsi="Times New Roman"/>
          <w:sz w:val="24"/>
        </w:rPr>
        <w:t xml:space="preserve"> ekspluatantam jāierosina </w:t>
      </w:r>
      <w:r w:rsidRPr="00FE7C62">
        <w:rPr>
          <w:rFonts w:ascii="Times New Roman" w:hAnsi="Times New Roman"/>
          <w:strike/>
          <w:color w:val="FF0000"/>
          <w:sz w:val="24"/>
        </w:rPr>
        <w:t>kvalifikācijai atbilstošas</w:t>
      </w:r>
      <w:r w:rsidRPr="00FE7C62">
        <w:rPr>
          <w:rFonts w:ascii="Times New Roman" w:hAnsi="Times New Roman"/>
          <w:sz w:val="24"/>
        </w:rPr>
        <w:t>teorētiskas un praktiskas mācības, kas:</w:t>
      </w:r>
    </w:p>
    <w:p w14:paraId="7325945A" w14:textId="77777777" w:rsidR="00FE7C62" w:rsidRPr="00FE7C62" w:rsidRDefault="00FE7C62" w:rsidP="00FE7C62">
      <w:pPr>
        <w:tabs>
          <w:tab w:val="left" w:pos="1631"/>
        </w:tabs>
        <w:autoSpaceDE/>
        <w:autoSpaceDN/>
        <w:spacing w:after="100"/>
        <w:ind w:left="851" w:hanging="426"/>
        <w:rPr>
          <w:rFonts w:ascii="Times New Roman" w:hAnsi="Times New Roman" w:cs="Times New Roman"/>
          <w:noProof/>
          <w:sz w:val="24"/>
          <w:szCs w:val="24"/>
        </w:rPr>
      </w:pPr>
      <w:r w:rsidRPr="00FE7C62">
        <w:rPr>
          <w:rFonts w:ascii="Times New Roman" w:hAnsi="Times New Roman"/>
          <w:sz w:val="24"/>
        </w:rPr>
        <w:t xml:space="preserve">1) ir piemērotas apstiprināmajai operācijai </w:t>
      </w:r>
      <w:r w:rsidRPr="00FE7C62">
        <w:rPr>
          <w:rFonts w:ascii="Times New Roman" w:hAnsi="Times New Roman"/>
          <w:sz w:val="24"/>
          <w:highlight w:val="cyan"/>
        </w:rPr>
        <w:t xml:space="preserve">un ļauj tālvadības apkalpei kontrolēt standarta, ārkārtas un avārijas situācijas, kuras var rasties </w:t>
      </w:r>
      <w:r w:rsidRPr="00FE7C62">
        <w:rPr>
          <w:rFonts w:ascii="Times New Roman" w:hAnsi="Times New Roman"/>
          <w:i/>
          <w:iCs/>
          <w:sz w:val="24"/>
          <w:highlight w:val="cyan"/>
        </w:rPr>
        <w:t>UAS</w:t>
      </w:r>
      <w:r w:rsidRPr="00FE7C62">
        <w:rPr>
          <w:rFonts w:ascii="Times New Roman" w:hAnsi="Times New Roman"/>
          <w:sz w:val="24"/>
          <w:highlight w:val="cyan"/>
        </w:rPr>
        <w:t xml:space="preserve"> tehnisku problēmu dēļ vai </w:t>
      </w:r>
      <w:r w:rsidRPr="00FE7C62">
        <w:rPr>
          <w:rFonts w:ascii="Times New Roman" w:hAnsi="Times New Roman"/>
          <w:i/>
          <w:iCs/>
          <w:sz w:val="24"/>
          <w:highlight w:val="cyan"/>
        </w:rPr>
        <w:t>UAS</w:t>
      </w:r>
      <w:r w:rsidRPr="00FE7C62">
        <w:rPr>
          <w:rFonts w:ascii="Times New Roman" w:hAnsi="Times New Roman"/>
          <w:sz w:val="24"/>
          <w:highlight w:val="cyan"/>
        </w:rPr>
        <w:t xml:space="preserve"> operācijas atbalstam izmantotu ārēju sistēmu dēļ, cilvēka kļūdas dēļ vai nelabvēlīgu vides apstākļu dēļ</w:t>
      </w:r>
      <w:r w:rsidRPr="00FE7C62">
        <w:rPr>
          <w:rFonts w:ascii="Times New Roman" w:hAnsi="Times New Roman"/>
          <w:sz w:val="24"/>
        </w:rPr>
        <w:t>, un</w:t>
      </w:r>
    </w:p>
    <w:p w14:paraId="03B935AA" w14:textId="77777777" w:rsidR="00FE7C62" w:rsidRPr="00FE7C62" w:rsidRDefault="00FE7C62" w:rsidP="00FE7C62">
      <w:pPr>
        <w:tabs>
          <w:tab w:val="left" w:pos="1631"/>
        </w:tabs>
        <w:autoSpaceDE/>
        <w:autoSpaceDN/>
        <w:spacing w:after="100"/>
        <w:ind w:left="851" w:hanging="426"/>
        <w:jc w:val="both"/>
        <w:rPr>
          <w:rFonts w:ascii="Times New Roman" w:hAnsi="Times New Roman" w:cs="Times New Roman"/>
          <w:noProof/>
          <w:sz w:val="24"/>
          <w:szCs w:val="24"/>
        </w:rPr>
      </w:pPr>
      <w:r w:rsidRPr="00FE7C62">
        <w:rPr>
          <w:rFonts w:ascii="Times New Roman" w:hAnsi="Times New Roman"/>
          <w:sz w:val="24"/>
        </w:rPr>
        <w:t>2) ietver kompetences prasības un atkārtotās mācības.</w:t>
      </w:r>
    </w:p>
    <w:p w14:paraId="734C5CB3" w14:textId="77777777" w:rsidR="00FE7C62" w:rsidRPr="00FE7C62" w:rsidRDefault="00FE7C62" w:rsidP="00FE7C62">
      <w:pPr>
        <w:tabs>
          <w:tab w:val="left" w:pos="1631"/>
        </w:tabs>
        <w:autoSpaceDE/>
        <w:autoSpaceDN/>
        <w:spacing w:after="100"/>
        <w:ind w:left="426" w:hanging="426"/>
        <w:jc w:val="both"/>
        <w:rPr>
          <w:rFonts w:ascii="Times New Roman" w:hAnsi="Times New Roman" w:cs="Times New Roman"/>
          <w:noProof/>
          <w:sz w:val="24"/>
          <w:szCs w:val="24"/>
        </w:rPr>
      </w:pPr>
      <w:r w:rsidRPr="00FE7C62">
        <w:rPr>
          <w:rFonts w:ascii="Times New Roman" w:hAnsi="Times New Roman"/>
          <w:sz w:val="24"/>
        </w:rPr>
        <w:t xml:space="preserve">b) Visai tālvadības apkalpei (t. i., ikvienai personai, kas iesaistīta operācijā) </w:t>
      </w:r>
      <w:r w:rsidRPr="00FE7C62">
        <w:rPr>
          <w:rFonts w:ascii="Times New Roman" w:hAnsi="Times New Roman"/>
          <w:sz w:val="24"/>
          <w:highlight w:val="cyan"/>
        </w:rPr>
        <w:t>jāsaņem</w:t>
      </w:r>
      <w:r w:rsidRPr="00FE7C62">
        <w:rPr>
          <w:rFonts w:ascii="Times New Roman" w:hAnsi="Times New Roman"/>
          <w:strike/>
          <w:color w:val="FF0000"/>
          <w:sz w:val="24"/>
        </w:rPr>
        <w:t>jāpabeidz</w:t>
      </w:r>
      <w:r w:rsidRPr="00FE7C62">
        <w:rPr>
          <w:rFonts w:ascii="Times New Roman" w:hAnsi="Times New Roman"/>
          <w:sz w:val="24"/>
        </w:rPr>
        <w:t xml:space="preserve"> </w:t>
      </w:r>
      <w:r w:rsidRPr="00FE7C62">
        <w:rPr>
          <w:rFonts w:ascii="Times New Roman" w:hAnsi="Times New Roman"/>
          <w:strike/>
          <w:color w:val="FF0000"/>
          <w:sz w:val="24"/>
        </w:rPr>
        <w:t>kvalifikācijai atbilstošas</w:t>
      </w:r>
      <w:r w:rsidRPr="00FE7C62">
        <w:rPr>
          <w:rFonts w:ascii="Times New Roman" w:hAnsi="Times New Roman"/>
          <w:sz w:val="24"/>
        </w:rPr>
        <w:t>teorētiskas un praktiskas mācības, kas ir pielāgotas to pienākumiem (piemēram, pirmslidojuma pārbaude, zemes aprīkojuma apkalpošana, meteoroloģisko apstākļu izvērtēšana u. c.).</w:t>
      </w:r>
    </w:p>
    <w:p w14:paraId="538D23BB" w14:textId="77777777" w:rsidR="00FE7C62" w:rsidRPr="00FE7C62" w:rsidRDefault="00FE7C62" w:rsidP="00FE7C62">
      <w:pPr>
        <w:tabs>
          <w:tab w:val="left" w:pos="1072"/>
        </w:tabs>
        <w:autoSpaceDE/>
        <w:autoSpaceDN/>
        <w:spacing w:after="100"/>
        <w:ind w:left="1080"/>
        <w:jc w:val="both"/>
        <w:rPr>
          <w:rFonts w:ascii="Times New Roman" w:hAnsi="Times New Roman" w:cs="Times New Roman"/>
          <w:noProof/>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60"/>
        <w:gridCol w:w="1282"/>
        <w:gridCol w:w="110"/>
        <w:gridCol w:w="4037"/>
        <w:gridCol w:w="3734"/>
        <w:gridCol w:w="3158"/>
      </w:tblGrid>
      <w:tr w:rsidR="00FE7C62" w:rsidRPr="00FE7C62" w14:paraId="788F9556" w14:textId="77777777">
        <w:trPr>
          <w:trHeight w:hRule="exact" w:val="336"/>
          <w:jc w:val="center"/>
        </w:trPr>
        <w:tc>
          <w:tcPr>
            <w:tcW w:w="2842" w:type="dxa"/>
            <w:gridSpan w:val="2"/>
            <w:vMerge w:val="restart"/>
            <w:tcBorders>
              <w:top w:val="single" w:sz="4" w:space="0" w:color="auto"/>
              <w:left w:val="single" w:sz="4" w:space="0" w:color="auto"/>
            </w:tcBorders>
            <w:shd w:val="clear" w:color="auto" w:fill="F79646"/>
            <w:vAlign w:val="center"/>
          </w:tcPr>
          <w:p w14:paraId="68A09B91" w14:textId="77777777" w:rsidR="00FE7C62" w:rsidRPr="00FE7C62" w:rsidRDefault="00FE7C62" w:rsidP="00FE7C62">
            <w:pPr>
              <w:autoSpaceDE/>
              <w:autoSpaceDN/>
              <w:spacing w:before="60"/>
              <w:ind w:left="196"/>
              <w:rPr>
                <w:rFonts w:ascii="Times New Roman" w:hAnsi="Times New Roman" w:cs="Times New Roman"/>
                <w:b/>
                <w:bCs/>
                <w:noProof/>
                <w:sz w:val="20"/>
                <w:szCs w:val="20"/>
              </w:rPr>
            </w:pPr>
            <w:r w:rsidRPr="00FE7C62">
              <w:rPr>
                <w:rFonts w:ascii="Times New Roman" w:hAnsi="Times New Roman"/>
                <w:b/>
                <w:sz w:val="20"/>
                <w:szCs w:val="20"/>
              </w:rPr>
              <w:t>DISTANCES VADĪBAS APKALPES KOMPETENCE</w:t>
            </w:r>
          </w:p>
        </w:tc>
        <w:tc>
          <w:tcPr>
            <w:tcW w:w="11039" w:type="dxa"/>
            <w:gridSpan w:val="4"/>
            <w:tcBorders>
              <w:top w:val="single" w:sz="4" w:space="0" w:color="auto"/>
              <w:left w:val="single" w:sz="4" w:space="0" w:color="auto"/>
              <w:right w:val="single" w:sz="4" w:space="0" w:color="auto"/>
            </w:tcBorders>
            <w:shd w:val="clear" w:color="auto" w:fill="B8CCE4"/>
            <w:vAlign w:val="bottom"/>
          </w:tcPr>
          <w:p w14:paraId="747CF352" w14:textId="77777777" w:rsidR="00FE7C62" w:rsidRPr="00FE7C62" w:rsidRDefault="00FE7C62" w:rsidP="00FE7C62">
            <w:pPr>
              <w:autoSpaceDE/>
              <w:autoSpaceDN/>
              <w:spacing w:before="60"/>
              <w:jc w:val="center"/>
              <w:rPr>
                <w:rFonts w:ascii="Times New Roman" w:hAnsi="Times New Roman" w:cs="Times New Roman"/>
                <w:noProof/>
                <w:sz w:val="20"/>
                <w:szCs w:val="20"/>
              </w:rPr>
            </w:pPr>
            <w:r w:rsidRPr="00FE7C62">
              <w:rPr>
                <w:rFonts w:ascii="Times New Roman" w:hAnsi="Times New Roman"/>
                <w:b/>
                <w:strike/>
                <w:color w:val="FF0000"/>
                <w:sz w:val="20"/>
                <w:szCs w:val="20"/>
              </w:rPr>
              <w:t>Integritātes līmenis</w:t>
            </w:r>
            <w:r w:rsidRPr="00FE7C62">
              <w:rPr>
                <w:rFonts w:ascii="Times New Roman" w:hAnsi="Times New Roman"/>
                <w:b/>
                <w:sz w:val="20"/>
                <w:szCs w:val="20"/>
                <w:highlight w:val="cyan"/>
              </w:rPr>
              <w:t>INTEGRITĀTES LĪMENIS</w:t>
            </w:r>
          </w:p>
        </w:tc>
      </w:tr>
      <w:tr w:rsidR="00FE7C62" w:rsidRPr="00FE7C62" w14:paraId="5B7611B8" w14:textId="77777777">
        <w:trPr>
          <w:trHeight w:hRule="exact" w:val="710"/>
          <w:jc w:val="center"/>
        </w:trPr>
        <w:tc>
          <w:tcPr>
            <w:tcW w:w="2842" w:type="dxa"/>
            <w:gridSpan w:val="2"/>
            <w:vMerge/>
            <w:tcBorders>
              <w:left w:val="single" w:sz="4" w:space="0" w:color="auto"/>
            </w:tcBorders>
            <w:shd w:val="clear" w:color="auto" w:fill="F79646"/>
            <w:vAlign w:val="center"/>
          </w:tcPr>
          <w:p w14:paraId="3760EA85" w14:textId="77777777" w:rsidR="00FE7C62" w:rsidRPr="00FE7C62" w:rsidRDefault="00FE7C62" w:rsidP="00FE7C62">
            <w:pPr>
              <w:spacing w:before="60"/>
              <w:rPr>
                <w:rFonts w:ascii="Times New Roman" w:hAnsi="Times New Roman" w:cs="Times New Roman"/>
                <w:noProof/>
                <w:sz w:val="20"/>
                <w:szCs w:val="20"/>
              </w:rPr>
            </w:pPr>
          </w:p>
        </w:tc>
        <w:tc>
          <w:tcPr>
            <w:tcW w:w="4147" w:type="dxa"/>
            <w:gridSpan w:val="2"/>
            <w:tcBorders>
              <w:top w:val="single" w:sz="4" w:space="0" w:color="auto"/>
              <w:left w:val="single" w:sz="4" w:space="0" w:color="auto"/>
            </w:tcBorders>
            <w:shd w:val="clear" w:color="auto" w:fill="B8CCE4"/>
            <w:vAlign w:val="bottom"/>
          </w:tcPr>
          <w:p w14:paraId="1C11C7E9" w14:textId="77777777" w:rsidR="00FE7C62" w:rsidRPr="00FE7C62" w:rsidRDefault="00FE7C62" w:rsidP="00FE7C62">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rPr>
              <w:t>Zems</w:t>
            </w:r>
          </w:p>
          <w:p w14:paraId="712EF615" w14:textId="77777777" w:rsidR="00FE7C62" w:rsidRPr="00FE7C62" w:rsidRDefault="00FE7C62" w:rsidP="00FE7C62">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 un II)</w:t>
            </w:r>
          </w:p>
        </w:tc>
        <w:tc>
          <w:tcPr>
            <w:tcW w:w="3734" w:type="dxa"/>
            <w:tcBorders>
              <w:top w:val="single" w:sz="4" w:space="0" w:color="auto"/>
              <w:left w:val="single" w:sz="4" w:space="0" w:color="auto"/>
            </w:tcBorders>
            <w:shd w:val="clear" w:color="auto" w:fill="B8CCE4"/>
            <w:vAlign w:val="bottom"/>
          </w:tcPr>
          <w:p w14:paraId="31A36590" w14:textId="77777777" w:rsidR="00FE7C62" w:rsidRPr="00FE7C62" w:rsidRDefault="00FE7C62" w:rsidP="00FE7C62">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647C085F" w14:textId="77777777" w:rsidR="00FE7C62" w:rsidRPr="00FE7C62" w:rsidRDefault="00FE7C62" w:rsidP="00FE7C62">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 un IV)</w:t>
            </w:r>
          </w:p>
        </w:tc>
        <w:tc>
          <w:tcPr>
            <w:tcW w:w="3158" w:type="dxa"/>
            <w:tcBorders>
              <w:top w:val="single" w:sz="4" w:space="0" w:color="auto"/>
              <w:left w:val="single" w:sz="4" w:space="0" w:color="auto"/>
              <w:right w:val="single" w:sz="4" w:space="0" w:color="auto"/>
            </w:tcBorders>
            <w:shd w:val="clear" w:color="auto" w:fill="B8CCE4"/>
            <w:vAlign w:val="bottom"/>
          </w:tcPr>
          <w:p w14:paraId="055A1429" w14:textId="77777777" w:rsidR="00FE7C62" w:rsidRPr="00FE7C62" w:rsidRDefault="00FE7C62" w:rsidP="00FE7C62">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6BC40EBB" w14:textId="77777777" w:rsidR="00FE7C62" w:rsidRPr="00FE7C62" w:rsidRDefault="00FE7C62" w:rsidP="00FE7C62">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rPr>
              <w:t>(</w:t>
            </w:r>
            <w:r w:rsidRPr="00FE7C62">
              <w:rPr>
                <w:rFonts w:ascii="Times New Roman" w:hAnsi="Times New Roman"/>
                <w:b/>
                <w:i/>
                <w:iCs/>
                <w:sz w:val="20"/>
                <w:szCs w:val="20"/>
              </w:rPr>
              <w:t>SAIL</w:t>
            </w:r>
            <w:r w:rsidRPr="00FE7C62">
              <w:rPr>
                <w:rFonts w:ascii="Times New Roman" w:hAnsi="Times New Roman"/>
                <w:b/>
                <w:sz w:val="20"/>
                <w:szCs w:val="20"/>
              </w:rPr>
              <w:t> V un VI)</w:t>
            </w:r>
          </w:p>
        </w:tc>
      </w:tr>
      <w:tr w:rsidR="00FE7C62" w:rsidRPr="00FE7C62" w14:paraId="48C66E14" w14:textId="77777777">
        <w:trPr>
          <w:trHeight w:hRule="exact" w:val="4522"/>
          <w:jc w:val="center"/>
        </w:trPr>
        <w:tc>
          <w:tcPr>
            <w:tcW w:w="1560" w:type="dxa"/>
            <w:vMerge w:val="restart"/>
            <w:tcBorders>
              <w:top w:val="single" w:sz="4" w:space="0" w:color="auto"/>
              <w:left w:val="single" w:sz="4" w:space="0" w:color="auto"/>
            </w:tcBorders>
            <w:shd w:val="clear" w:color="auto" w:fill="FABF8F"/>
            <w:vAlign w:val="center"/>
          </w:tcPr>
          <w:p w14:paraId="5B92AE5D" w14:textId="77777777" w:rsidR="00FE7C62" w:rsidRPr="00FE7C62" w:rsidRDefault="00FE7C62" w:rsidP="00FE7C62">
            <w:pPr>
              <w:autoSpaceDE/>
              <w:autoSpaceDN/>
              <w:spacing w:before="60"/>
              <w:ind w:left="196"/>
              <w:rPr>
                <w:rFonts w:ascii="Times New Roman" w:hAnsi="Times New Roman" w:cs="Times New Roman"/>
                <w:noProof/>
                <w:sz w:val="20"/>
                <w:szCs w:val="20"/>
              </w:rPr>
            </w:pPr>
            <w:r w:rsidRPr="00FE7C62">
              <w:rPr>
                <w:rFonts w:ascii="Times New Roman" w:hAnsi="Times New Roman"/>
                <w:sz w:val="20"/>
                <w:szCs w:val="20"/>
              </w:rPr>
              <w:t>9. </w:t>
            </w:r>
            <w:r w:rsidRPr="00FE7C62">
              <w:rPr>
                <w:rFonts w:ascii="Times New Roman" w:hAnsi="Times New Roman"/>
                <w:i/>
                <w:iCs/>
                <w:sz w:val="20"/>
                <w:szCs w:val="20"/>
              </w:rPr>
              <w:t>OSO</w:t>
            </w:r>
            <w:r w:rsidRPr="00FE7C62">
              <w:rPr>
                <w:rFonts w:ascii="Times New Roman" w:hAnsi="Times New Roman"/>
                <w:strike/>
                <w:color w:val="FF0000"/>
                <w:sz w:val="20"/>
                <w:szCs w:val="20"/>
              </w:rPr>
              <w:t>, 15. </w:t>
            </w:r>
            <w:r w:rsidRPr="00FE7C62">
              <w:rPr>
                <w:rFonts w:ascii="Times New Roman" w:hAnsi="Times New Roman"/>
                <w:i/>
                <w:iCs/>
                <w:strike/>
                <w:color w:val="FF0000"/>
                <w:sz w:val="20"/>
                <w:szCs w:val="20"/>
              </w:rPr>
              <w:t>OSO</w:t>
            </w:r>
            <w:r w:rsidRPr="00FE7C62">
              <w:rPr>
                <w:rFonts w:ascii="Times New Roman" w:hAnsi="Times New Roman"/>
                <w:sz w:val="20"/>
                <w:szCs w:val="20"/>
              </w:rPr>
              <w:t xml:space="preserve"> </w:t>
            </w:r>
            <w:r w:rsidRPr="00FE7C62">
              <w:rPr>
                <w:rFonts w:ascii="Times New Roman" w:hAnsi="Times New Roman"/>
                <w:strike/>
                <w:color w:val="FF0000"/>
                <w:sz w:val="20"/>
                <w:szCs w:val="20"/>
              </w:rPr>
              <w:t>un 22. </w:t>
            </w:r>
            <w:r w:rsidRPr="00FE7C62">
              <w:rPr>
                <w:rFonts w:ascii="Times New Roman" w:hAnsi="Times New Roman"/>
                <w:i/>
                <w:iCs/>
                <w:strike/>
                <w:color w:val="FF0000"/>
                <w:sz w:val="20"/>
                <w:szCs w:val="20"/>
              </w:rPr>
              <w:t>OSO</w:t>
            </w:r>
          </w:p>
          <w:p w14:paraId="2537FC8E" w14:textId="77777777" w:rsidR="00FE7C62" w:rsidRPr="00FE7C62" w:rsidRDefault="00FE7C62" w:rsidP="00FE7C62">
            <w:pPr>
              <w:autoSpaceDE/>
              <w:autoSpaceDN/>
              <w:spacing w:before="60"/>
              <w:ind w:left="196"/>
              <w:rPr>
                <w:rFonts w:ascii="Times New Roman" w:hAnsi="Times New Roman" w:cs="Times New Roman"/>
                <w:noProof/>
                <w:sz w:val="20"/>
                <w:szCs w:val="20"/>
              </w:rPr>
            </w:pPr>
            <w:r w:rsidRPr="00FE7C62">
              <w:rPr>
                <w:rFonts w:ascii="Times New Roman" w:hAnsi="Times New Roman"/>
                <w:sz w:val="20"/>
                <w:szCs w:val="20"/>
                <w:highlight w:val="cyan"/>
              </w:rPr>
              <w:t>Tālvadības apkalpe ir kvalificēta un kompetenta</w:t>
            </w:r>
          </w:p>
        </w:tc>
        <w:tc>
          <w:tcPr>
            <w:tcW w:w="1282" w:type="dxa"/>
            <w:tcBorders>
              <w:top w:val="single" w:sz="4" w:space="0" w:color="auto"/>
              <w:left w:val="single" w:sz="4" w:space="0" w:color="auto"/>
            </w:tcBorders>
            <w:shd w:val="clear" w:color="auto" w:fill="C0C0C0"/>
            <w:vAlign w:val="center"/>
          </w:tcPr>
          <w:p w14:paraId="6FE09419" w14:textId="77777777" w:rsidR="00FE7C62" w:rsidRPr="00FE7C62" w:rsidRDefault="00FE7C62" w:rsidP="00FE7C62">
            <w:pPr>
              <w:autoSpaceDE/>
              <w:autoSpaceDN/>
              <w:spacing w:before="60"/>
              <w:ind w:left="196"/>
              <w:rPr>
                <w:rFonts w:ascii="Times New Roman" w:hAnsi="Times New Roman" w:cs="Times New Roman"/>
                <w:noProof/>
                <w:sz w:val="20"/>
                <w:szCs w:val="20"/>
              </w:rPr>
            </w:pPr>
            <w:r w:rsidRPr="00FE7C62">
              <w:rPr>
                <w:rFonts w:ascii="Times New Roman" w:hAnsi="Times New Roman"/>
                <w:strike/>
                <w:color w:val="FF0000"/>
                <w:sz w:val="20"/>
                <w:szCs w:val="20"/>
              </w:rPr>
              <w:t>Kritēriji</w:t>
            </w:r>
            <w:r w:rsidRPr="00FE7C62">
              <w:rPr>
                <w:rFonts w:ascii="Times New Roman" w:hAnsi="Times New Roman"/>
                <w:sz w:val="20"/>
                <w:szCs w:val="20"/>
                <w:highlight w:val="cyan"/>
              </w:rPr>
              <w:t>Kritērijs</w:t>
            </w:r>
          </w:p>
        </w:tc>
        <w:tc>
          <w:tcPr>
            <w:tcW w:w="110" w:type="dxa"/>
            <w:tcBorders>
              <w:top w:val="single" w:sz="4" w:space="0" w:color="auto"/>
              <w:left w:val="single" w:sz="4" w:space="0" w:color="auto"/>
            </w:tcBorders>
            <w:shd w:val="clear" w:color="auto" w:fill="C0C0C0"/>
          </w:tcPr>
          <w:p w14:paraId="159E6BFC" w14:textId="77777777" w:rsidR="00FE7C62" w:rsidRPr="00FE7C62" w:rsidRDefault="00FE7C62" w:rsidP="00FE7C62">
            <w:pPr>
              <w:spacing w:before="60"/>
              <w:rPr>
                <w:rFonts w:ascii="Times New Roman" w:hAnsi="Times New Roman" w:cs="Times New Roman"/>
                <w:noProof/>
                <w:sz w:val="20"/>
                <w:szCs w:val="20"/>
              </w:rPr>
            </w:pPr>
          </w:p>
        </w:tc>
        <w:tc>
          <w:tcPr>
            <w:tcW w:w="10929" w:type="dxa"/>
            <w:gridSpan w:val="3"/>
            <w:tcBorders>
              <w:top w:val="single" w:sz="4" w:space="0" w:color="auto"/>
              <w:right w:val="single" w:sz="4" w:space="0" w:color="auto"/>
            </w:tcBorders>
            <w:shd w:val="clear" w:color="auto" w:fill="C0C0C0"/>
            <w:vAlign w:val="center"/>
          </w:tcPr>
          <w:p w14:paraId="79A16169" w14:textId="77777777" w:rsidR="00FE7C62" w:rsidRPr="00FE7C62" w:rsidRDefault="00FE7C62" w:rsidP="00FE7C62">
            <w:pPr>
              <w:autoSpaceDE/>
              <w:autoSpaceDN/>
              <w:spacing w:before="60"/>
              <w:rPr>
                <w:rFonts w:ascii="Times New Roman" w:hAnsi="Times New Roman" w:cs="Times New Roman"/>
                <w:noProof/>
                <w:sz w:val="20"/>
                <w:szCs w:val="20"/>
              </w:rPr>
            </w:pPr>
            <w:r w:rsidRPr="00FE7C62">
              <w:rPr>
                <w:rFonts w:ascii="Times New Roman" w:hAnsi="Times New Roman"/>
                <w:strike/>
                <w:color w:val="FF0000"/>
                <w:sz w:val="20"/>
                <w:szCs w:val="20"/>
              </w:rPr>
              <w:t>Kvalifikācijai atbilstošas</w:t>
            </w:r>
            <w:r w:rsidRPr="00FE7C62">
              <w:rPr>
                <w:rFonts w:ascii="Times New Roman" w:hAnsi="Times New Roman"/>
                <w:sz w:val="20"/>
                <w:szCs w:val="20"/>
              </w:rPr>
              <w:t>Teorētiskas un praktiskas mācības</w:t>
            </w:r>
            <w:r w:rsidRPr="00FE7C62">
              <w:rPr>
                <w:rFonts w:ascii="Times New Roman" w:hAnsi="Times New Roman"/>
                <w:strike/>
                <w:color w:val="FF0000"/>
                <w:sz w:val="20"/>
                <w:szCs w:val="20"/>
              </w:rPr>
              <w:t>ir piemērotas attiecīgajai operācijai</w:t>
            </w:r>
            <w:r w:rsidRPr="00FE7C62">
              <w:rPr>
                <w:rFonts w:ascii="Times New Roman" w:hAnsi="Times New Roman"/>
                <w:strike/>
                <w:color w:val="FF0000"/>
                <w:sz w:val="20"/>
                <w:szCs w:val="20"/>
                <w:vertAlign w:val="superscript"/>
              </w:rPr>
              <w:t>1</w:t>
            </w:r>
            <w:r w:rsidRPr="00FE7C62">
              <w:rPr>
                <w:rFonts w:ascii="Times New Roman" w:hAnsi="Times New Roman"/>
                <w:strike/>
                <w:color w:val="FF0000"/>
                <w:sz w:val="20"/>
                <w:szCs w:val="20"/>
              </w:rPr>
              <w:t xml:space="preserve"> un nodrošina zināšanas par</w:t>
            </w:r>
            <w:r w:rsidRPr="00FE7C62">
              <w:rPr>
                <w:rFonts w:ascii="Times New Roman" w:hAnsi="Times New Roman"/>
                <w:sz w:val="20"/>
                <w:szCs w:val="20"/>
              </w:rPr>
              <w:t>:</w:t>
            </w:r>
          </w:p>
          <w:p w14:paraId="3F22E232" w14:textId="77777777" w:rsidR="00FE7C62" w:rsidRPr="00FE7C62" w:rsidRDefault="00FE7C62" w:rsidP="00FE7C62">
            <w:pPr>
              <w:autoSpaceDE/>
              <w:autoSpaceDN/>
              <w:spacing w:before="60"/>
              <w:jc w:val="both"/>
              <w:rPr>
                <w:rFonts w:ascii="Times New Roman" w:hAnsi="Times New Roman" w:cs="Times New Roman"/>
                <w:noProof/>
                <w:sz w:val="20"/>
                <w:szCs w:val="20"/>
              </w:rPr>
            </w:pPr>
            <w:r w:rsidRPr="00FE7C62">
              <w:rPr>
                <w:rFonts w:ascii="Times New Roman" w:hAnsi="Times New Roman"/>
                <w:sz w:val="20"/>
                <w:szCs w:val="20"/>
              </w:rPr>
              <w:t>a) nodrošina zināšanas par:</w:t>
            </w:r>
          </w:p>
          <w:p w14:paraId="384C651E" w14:textId="77777777" w:rsidR="00FE7C62" w:rsidRPr="00FE7C62" w:rsidRDefault="00FE7C62" w:rsidP="00FE7C62">
            <w:pPr>
              <w:autoSpaceDE/>
              <w:autoSpaceDN/>
              <w:spacing w:before="60"/>
              <w:ind w:firstLine="300"/>
              <w:jc w:val="both"/>
              <w:rPr>
                <w:rFonts w:ascii="Times New Roman" w:hAnsi="Times New Roman" w:cs="Times New Roman"/>
                <w:noProof/>
                <w:sz w:val="20"/>
                <w:szCs w:val="20"/>
              </w:rPr>
            </w:pPr>
            <w:r w:rsidRPr="00FE7C62">
              <w:rPr>
                <w:rFonts w:ascii="Times New Roman" w:hAnsi="Times New Roman"/>
                <w:strike/>
                <w:color w:val="FF0000"/>
                <w:sz w:val="20"/>
                <w:szCs w:val="20"/>
              </w:rPr>
              <w:t>a</w:t>
            </w:r>
            <w:r w:rsidRPr="00FE7C62">
              <w:rPr>
                <w:rFonts w:ascii="Times New Roman" w:hAnsi="Times New Roman"/>
                <w:sz w:val="20"/>
                <w:szCs w:val="20"/>
                <w:highlight w:val="cyan"/>
              </w:rPr>
              <w:t>1</w:t>
            </w:r>
            <w:r w:rsidRPr="00FE7C62">
              <w:rPr>
                <w:rFonts w:ascii="Times New Roman" w:hAnsi="Times New Roman"/>
                <w:sz w:val="20"/>
                <w:szCs w:val="20"/>
              </w:rPr>
              <w:t xml:space="preserve">) </w:t>
            </w:r>
            <w:r w:rsidRPr="00FE7C62">
              <w:rPr>
                <w:rFonts w:ascii="Times New Roman" w:hAnsi="Times New Roman"/>
                <w:i/>
                <w:iCs/>
                <w:sz w:val="20"/>
                <w:szCs w:val="20"/>
              </w:rPr>
              <w:t>UAS</w:t>
            </w:r>
            <w:r w:rsidRPr="00FE7C62">
              <w:rPr>
                <w:rFonts w:ascii="Times New Roman" w:hAnsi="Times New Roman"/>
                <w:sz w:val="20"/>
                <w:szCs w:val="20"/>
              </w:rPr>
              <w:t xml:space="preserve"> noteikumiem;</w:t>
            </w:r>
          </w:p>
          <w:p w14:paraId="65CFF847" w14:textId="77777777" w:rsidR="00FE7C62" w:rsidRPr="00FE7C62" w:rsidRDefault="00FE7C62" w:rsidP="00FE7C62">
            <w:pPr>
              <w:autoSpaceDE/>
              <w:autoSpaceDN/>
              <w:spacing w:before="60"/>
              <w:ind w:firstLine="300"/>
              <w:jc w:val="both"/>
              <w:rPr>
                <w:rFonts w:ascii="Times New Roman" w:hAnsi="Times New Roman" w:cs="Times New Roman"/>
                <w:noProof/>
                <w:sz w:val="20"/>
                <w:szCs w:val="20"/>
              </w:rPr>
            </w:pPr>
            <w:r w:rsidRPr="00FE7C62">
              <w:rPr>
                <w:rFonts w:ascii="Times New Roman" w:hAnsi="Times New Roman"/>
                <w:strike/>
                <w:color w:val="FF0000"/>
                <w:sz w:val="20"/>
                <w:szCs w:val="20"/>
              </w:rPr>
              <w:t>b</w:t>
            </w:r>
            <w:r w:rsidRPr="00FE7C62">
              <w:rPr>
                <w:rFonts w:ascii="Times New Roman" w:hAnsi="Times New Roman"/>
                <w:sz w:val="20"/>
                <w:szCs w:val="20"/>
                <w:highlight w:val="cyan"/>
              </w:rPr>
              <w:t>2</w:t>
            </w:r>
            <w:r w:rsidRPr="00FE7C62">
              <w:rPr>
                <w:rFonts w:ascii="Times New Roman" w:hAnsi="Times New Roman"/>
                <w:sz w:val="20"/>
                <w:szCs w:val="20"/>
              </w:rPr>
              <w:t>) gaisa telpas ekspluatācijas principiem;</w:t>
            </w:r>
          </w:p>
          <w:p w14:paraId="7674A776" w14:textId="77777777" w:rsidR="00FE7C62" w:rsidRPr="00FE7C62" w:rsidRDefault="00FE7C62" w:rsidP="00FE7C62">
            <w:pPr>
              <w:autoSpaceDE/>
              <w:autoSpaceDN/>
              <w:spacing w:before="60"/>
              <w:ind w:firstLine="300"/>
              <w:jc w:val="both"/>
              <w:rPr>
                <w:rFonts w:ascii="Times New Roman" w:hAnsi="Times New Roman" w:cs="Times New Roman"/>
                <w:noProof/>
                <w:sz w:val="20"/>
                <w:szCs w:val="20"/>
              </w:rPr>
            </w:pPr>
            <w:r w:rsidRPr="00FE7C62">
              <w:rPr>
                <w:rFonts w:ascii="Times New Roman" w:hAnsi="Times New Roman"/>
                <w:strike/>
                <w:color w:val="FF0000"/>
                <w:sz w:val="20"/>
                <w:szCs w:val="20"/>
              </w:rPr>
              <w:t>c</w:t>
            </w:r>
            <w:r w:rsidRPr="00FE7C62">
              <w:rPr>
                <w:rFonts w:ascii="Times New Roman" w:hAnsi="Times New Roman"/>
                <w:sz w:val="20"/>
                <w:szCs w:val="20"/>
                <w:highlight w:val="cyan"/>
              </w:rPr>
              <w:t>3</w:t>
            </w:r>
            <w:r w:rsidRPr="00FE7C62">
              <w:rPr>
                <w:rFonts w:ascii="Times New Roman" w:hAnsi="Times New Roman"/>
                <w:sz w:val="20"/>
                <w:szCs w:val="20"/>
              </w:rPr>
              <w:t>) lidotmāku un aviācijas drošumu;</w:t>
            </w:r>
          </w:p>
          <w:p w14:paraId="74495ABE" w14:textId="77777777" w:rsidR="00FE7C62" w:rsidRPr="00FE7C62" w:rsidRDefault="00FE7C62" w:rsidP="00FE7C62">
            <w:pPr>
              <w:autoSpaceDE/>
              <w:autoSpaceDN/>
              <w:spacing w:before="60"/>
              <w:ind w:firstLine="300"/>
              <w:jc w:val="both"/>
              <w:rPr>
                <w:rFonts w:ascii="Times New Roman" w:hAnsi="Times New Roman" w:cs="Times New Roman"/>
                <w:noProof/>
                <w:sz w:val="20"/>
                <w:szCs w:val="20"/>
              </w:rPr>
            </w:pPr>
            <w:r w:rsidRPr="00FE7C62">
              <w:rPr>
                <w:rFonts w:ascii="Times New Roman" w:hAnsi="Times New Roman"/>
                <w:strike/>
                <w:color w:val="FF0000"/>
                <w:sz w:val="20"/>
                <w:szCs w:val="20"/>
              </w:rPr>
              <w:t>c</w:t>
            </w:r>
            <w:r w:rsidRPr="00FE7C62">
              <w:rPr>
                <w:rFonts w:ascii="Times New Roman" w:hAnsi="Times New Roman"/>
                <w:sz w:val="20"/>
                <w:szCs w:val="20"/>
                <w:highlight w:val="cyan"/>
              </w:rPr>
              <w:t>4</w:t>
            </w:r>
            <w:r w:rsidRPr="00FE7C62">
              <w:rPr>
                <w:rFonts w:ascii="Times New Roman" w:hAnsi="Times New Roman"/>
                <w:sz w:val="20"/>
                <w:szCs w:val="20"/>
              </w:rPr>
              <w:t>) cilvēka veiktspējas ierobežojumiem;</w:t>
            </w:r>
          </w:p>
          <w:p w14:paraId="3D2B150C" w14:textId="77777777" w:rsidR="00FE7C62" w:rsidRPr="00FE7C62" w:rsidRDefault="00FE7C62" w:rsidP="00FE7C62">
            <w:pPr>
              <w:autoSpaceDE/>
              <w:autoSpaceDN/>
              <w:spacing w:before="60"/>
              <w:ind w:firstLine="300"/>
              <w:jc w:val="both"/>
              <w:rPr>
                <w:rFonts w:ascii="Times New Roman" w:hAnsi="Times New Roman" w:cs="Times New Roman"/>
                <w:noProof/>
                <w:sz w:val="20"/>
                <w:szCs w:val="20"/>
              </w:rPr>
            </w:pPr>
            <w:r w:rsidRPr="00FE7C62">
              <w:rPr>
                <w:rFonts w:ascii="Times New Roman" w:hAnsi="Times New Roman"/>
                <w:strike/>
                <w:color w:val="FF0000"/>
                <w:sz w:val="20"/>
                <w:szCs w:val="20"/>
              </w:rPr>
              <w:t>e</w:t>
            </w:r>
            <w:r w:rsidRPr="00FE7C62">
              <w:rPr>
                <w:rFonts w:ascii="Times New Roman" w:hAnsi="Times New Roman"/>
                <w:sz w:val="20"/>
                <w:szCs w:val="20"/>
                <w:highlight w:val="cyan"/>
              </w:rPr>
              <w:t>5</w:t>
            </w:r>
            <w:r w:rsidRPr="00FE7C62">
              <w:rPr>
                <w:rFonts w:ascii="Times New Roman" w:hAnsi="Times New Roman"/>
                <w:sz w:val="20"/>
                <w:szCs w:val="20"/>
              </w:rPr>
              <w:t xml:space="preserve">) meteoroloģiju </w:t>
            </w:r>
            <w:r w:rsidRPr="00FE7C62">
              <w:rPr>
                <w:rFonts w:ascii="Times New Roman" w:hAnsi="Times New Roman"/>
                <w:sz w:val="20"/>
                <w:szCs w:val="20"/>
                <w:highlight w:val="cyan"/>
              </w:rPr>
              <w:t>un meteoroloģisko apstākļu novērtējumu</w:t>
            </w:r>
            <w:r w:rsidRPr="00FE7C62">
              <w:rPr>
                <w:rFonts w:ascii="Times New Roman" w:hAnsi="Times New Roman"/>
                <w:sz w:val="20"/>
                <w:szCs w:val="20"/>
              </w:rPr>
              <w:t>;</w:t>
            </w:r>
          </w:p>
          <w:p w14:paraId="38D34819" w14:textId="77777777" w:rsidR="00FE7C62" w:rsidRPr="00FE7C62" w:rsidRDefault="00FE7C62" w:rsidP="00FE7C62">
            <w:pPr>
              <w:autoSpaceDE/>
              <w:autoSpaceDN/>
              <w:spacing w:before="60"/>
              <w:ind w:firstLine="300"/>
              <w:jc w:val="both"/>
              <w:rPr>
                <w:rFonts w:ascii="Times New Roman" w:hAnsi="Times New Roman" w:cs="Times New Roman"/>
                <w:noProof/>
                <w:sz w:val="20"/>
                <w:szCs w:val="20"/>
              </w:rPr>
            </w:pPr>
            <w:r w:rsidRPr="00FE7C62">
              <w:rPr>
                <w:rFonts w:ascii="Times New Roman" w:hAnsi="Times New Roman"/>
                <w:strike/>
                <w:color w:val="FF0000"/>
                <w:sz w:val="20"/>
                <w:szCs w:val="20"/>
              </w:rPr>
              <w:t>f</w:t>
            </w:r>
            <w:r w:rsidRPr="00FE7C62">
              <w:rPr>
                <w:rFonts w:ascii="Times New Roman" w:hAnsi="Times New Roman"/>
                <w:sz w:val="20"/>
                <w:szCs w:val="20"/>
                <w:highlight w:val="cyan"/>
              </w:rPr>
              <w:t>6</w:t>
            </w:r>
            <w:r w:rsidRPr="00FE7C62">
              <w:rPr>
                <w:rFonts w:ascii="Times New Roman" w:hAnsi="Times New Roman"/>
                <w:sz w:val="20"/>
                <w:szCs w:val="20"/>
              </w:rPr>
              <w:t>) navigāciju/kartēm;</w:t>
            </w:r>
          </w:p>
          <w:p w14:paraId="1C81BFA6" w14:textId="77777777" w:rsidR="00FE7C62" w:rsidRPr="00FE7C62" w:rsidRDefault="00FE7C62" w:rsidP="00FE7C62">
            <w:pPr>
              <w:autoSpaceDE/>
              <w:autoSpaceDN/>
              <w:spacing w:before="60"/>
              <w:ind w:firstLine="300"/>
              <w:jc w:val="both"/>
              <w:rPr>
                <w:rFonts w:ascii="Times New Roman" w:hAnsi="Times New Roman" w:cs="Times New Roman"/>
                <w:noProof/>
                <w:sz w:val="20"/>
                <w:szCs w:val="20"/>
              </w:rPr>
            </w:pPr>
            <w:r w:rsidRPr="00FE7C62">
              <w:rPr>
                <w:rFonts w:ascii="Times New Roman" w:hAnsi="Times New Roman"/>
                <w:strike/>
                <w:color w:val="FF0000"/>
                <w:sz w:val="20"/>
                <w:szCs w:val="20"/>
              </w:rPr>
              <w:t>g</w:t>
            </w:r>
            <w:r w:rsidRPr="00FE7C62">
              <w:rPr>
                <w:rFonts w:ascii="Times New Roman" w:hAnsi="Times New Roman"/>
                <w:sz w:val="20"/>
                <w:szCs w:val="20"/>
                <w:highlight w:val="cyan"/>
              </w:rPr>
              <w:t>7</w:t>
            </w:r>
            <w:r w:rsidRPr="00FE7C62">
              <w:rPr>
                <w:rFonts w:ascii="Times New Roman" w:hAnsi="Times New Roman"/>
                <w:sz w:val="20"/>
                <w:szCs w:val="20"/>
              </w:rPr>
              <w:t xml:space="preserve">) </w:t>
            </w:r>
            <w:r w:rsidRPr="00FE7C62">
              <w:rPr>
                <w:rFonts w:ascii="Times New Roman" w:hAnsi="Times New Roman"/>
                <w:i/>
                <w:iCs/>
                <w:sz w:val="20"/>
                <w:szCs w:val="20"/>
              </w:rPr>
              <w:t>UAS</w:t>
            </w:r>
            <w:r w:rsidRPr="00FE7C62">
              <w:rPr>
                <w:rFonts w:ascii="Times New Roman" w:hAnsi="Times New Roman"/>
                <w:sz w:val="20"/>
                <w:szCs w:val="20"/>
              </w:rPr>
              <w:t xml:space="preserve">; </w:t>
            </w:r>
            <w:r w:rsidRPr="00FE7C62">
              <w:rPr>
                <w:rFonts w:ascii="Times New Roman" w:hAnsi="Times New Roman"/>
                <w:strike/>
                <w:color w:val="FF0000"/>
                <w:sz w:val="20"/>
                <w:szCs w:val="20"/>
              </w:rPr>
              <w:t>un</w:t>
            </w:r>
          </w:p>
          <w:p w14:paraId="38A2119B" w14:textId="77777777" w:rsidR="00FE7C62" w:rsidRPr="00FE7C62" w:rsidRDefault="00FE7C62" w:rsidP="00FE7C62">
            <w:pPr>
              <w:autoSpaceDE/>
              <w:autoSpaceDN/>
              <w:spacing w:before="60"/>
              <w:ind w:firstLine="300"/>
              <w:jc w:val="both"/>
              <w:rPr>
                <w:rFonts w:ascii="Times New Roman" w:hAnsi="Times New Roman" w:cs="Times New Roman"/>
                <w:noProof/>
                <w:sz w:val="20"/>
                <w:szCs w:val="20"/>
              </w:rPr>
            </w:pPr>
            <w:r w:rsidRPr="00FE7C62">
              <w:rPr>
                <w:rFonts w:ascii="Times New Roman" w:hAnsi="Times New Roman"/>
                <w:strike/>
                <w:color w:val="FF0000"/>
                <w:sz w:val="20"/>
                <w:szCs w:val="20"/>
              </w:rPr>
              <w:t>h</w:t>
            </w:r>
            <w:r w:rsidRPr="00FE7C62">
              <w:rPr>
                <w:rFonts w:ascii="Times New Roman" w:hAnsi="Times New Roman"/>
                <w:sz w:val="20"/>
                <w:szCs w:val="20"/>
                <w:highlight w:val="cyan"/>
              </w:rPr>
              <w:t>8</w:t>
            </w:r>
            <w:r w:rsidRPr="00FE7C62">
              <w:rPr>
                <w:rFonts w:ascii="Times New Roman" w:hAnsi="Times New Roman"/>
                <w:sz w:val="20"/>
                <w:szCs w:val="20"/>
              </w:rPr>
              <w:t xml:space="preserve">) </w:t>
            </w:r>
            <w:r w:rsidRPr="00FE7C62">
              <w:rPr>
                <w:rFonts w:ascii="Times New Roman" w:hAnsi="Times New Roman"/>
                <w:strike/>
                <w:color w:val="FF0000"/>
                <w:sz w:val="20"/>
                <w:szCs w:val="20"/>
              </w:rPr>
              <w:t>operating</w:t>
            </w:r>
            <w:r w:rsidRPr="00FE7C62">
              <w:rPr>
                <w:rFonts w:ascii="Times New Roman" w:hAnsi="Times New Roman"/>
                <w:color w:val="FF0000"/>
                <w:sz w:val="20"/>
                <w:szCs w:val="20"/>
              </w:rPr>
              <w:t xml:space="preserve"> </w:t>
            </w:r>
            <w:r w:rsidRPr="00FE7C62">
              <w:rPr>
                <w:rFonts w:ascii="Times New Roman" w:hAnsi="Times New Roman"/>
                <w:sz w:val="20"/>
                <w:szCs w:val="20"/>
                <w:highlight w:val="cyan"/>
              </w:rPr>
              <w:t>ekspluatācijas</w:t>
            </w:r>
            <w:r w:rsidRPr="00FE7C62">
              <w:rPr>
                <w:rFonts w:ascii="Times New Roman" w:hAnsi="Times New Roman"/>
                <w:sz w:val="20"/>
                <w:szCs w:val="20"/>
              </w:rPr>
              <w:t xml:space="preserve"> procedūrām </w:t>
            </w:r>
            <w:r w:rsidRPr="00FE7C62">
              <w:rPr>
                <w:rFonts w:ascii="Times New Roman" w:hAnsi="Times New Roman"/>
                <w:sz w:val="20"/>
                <w:szCs w:val="20"/>
                <w:highlight w:val="cyan"/>
              </w:rPr>
              <w:t xml:space="preserve">un </w:t>
            </w:r>
            <w:r w:rsidRPr="00FE7C62">
              <w:rPr>
                <w:rFonts w:ascii="Times New Roman" w:hAnsi="Times New Roman"/>
                <w:i/>
                <w:iCs/>
                <w:sz w:val="20"/>
                <w:szCs w:val="20"/>
                <w:highlight w:val="cyan"/>
              </w:rPr>
              <w:t>ERP</w:t>
            </w:r>
            <w:r w:rsidRPr="00FE7C62">
              <w:rPr>
                <w:rFonts w:ascii="Times New Roman" w:hAnsi="Times New Roman"/>
                <w:strike/>
                <w:color w:val="FF0000"/>
                <w:sz w:val="20"/>
                <w:szCs w:val="20"/>
              </w:rPr>
              <w:t>.</w:t>
            </w:r>
            <w:r w:rsidRPr="00FE7C62">
              <w:rPr>
                <w:rFonts w:ascii="Times New Roman" w:hAnsi="Times New Roman"/>
                <w:sz w:val="20"/>
                <w:szCs w:val="20"/>
              </w:rPr>
              <w:t xml:space="preserve"> </w:t>
            </w:r>
            <w:r w:rsidRPr="00FE7C62">
              <w:rPr>
                <w:rFonts w:ascii="Times New Roman" w:hAnsi="Times New Roman"/>
                <w:sz w:val="20"/>
                <w:szCs w:val="20"/>
                <w:highlight w:val="cyan"/>
              </w:rPr>
              <w:t>un</w:t>
            </w:r>
          </w:p>
          <w:p w14:paraId="3C8A3A08" w14:textId="77777777" w:rsidR="00FE7C62" w:rsidRPr="00FE7C62" w:rsidRDefault="00FE7C62" w:rsidP="00FE7C62">
            <w:pPr>
              <w:tabs>
                <w:tab w:val="left" w:pos="650"/>
              </w:tabs>
              <w:autoSpaceDE/>
              <w:autoSpaceDN/>
              <w:spacing w:before="60"/>
              <w:ind w:left="300"/>
              <w:jc w:val="both"/>
              <w:rPr>
                <w:rFonts w:ascii="Times New Roman" w:hAnsi="Times New Roman" w:cs="Times New Roman"/>
                <w:noProof/>
                <w:sz w:val="20"/>
                <w:szCs w:val="20"/>
              </w:rPr>
            </w:pPr>
            <w:r w:rsidRPr="00FE7C62">
              <w:rPr>
                <w:rFonts w:ascii="Times New Roman" w:hAnsi="Times New Roman"/>
                <w:sz w:val="20"/>
                <w:szCs w:val="20"/>
                <w:highlight w:val="cyan"/>
              </w:rPr>
              <w:t>9) ārējo pakalpojumu izmantošanu, tostarp pakalpojumu ierobežojumiem un sistēmas atkopšanu, ja tāda pastāv</w:t>
            </w:r>
            <w:r w:rsidRPr="00FE7C62">
              <w:rPr>
                <w:rFonts w:ascii="Times New Roman" w:hAnsi="Times New Roman"/>
                <w:sz w:val="20"/>
                <w:szCs w:val="20"/>
                <w:highlight w:val="cyan"/>
                <w:vertAlign w:val="superscript"/>
              </w:rPr>
              <w:t>1</w:t>
            </w:r>
            <w:r w:rsidRPr="00FE7C62">
              <w:rPr>
                <w:rFonts w:ascii="Times New Roman" w:hAnsi="Times New Roman"/>
                <w:sz w:val="20"/>
                <w:szCs w:val="20"/>
                <w:highlight w:val="cyan"/>
              </w:rPr>
              <w:t>;</w:t>
            </w:r>
          </w:p>
          <w:p w14:paraId="1DE10CC4" w14:textId="77777777" w:rsidR="00FE7C62" w:rsidRPr="00FE7C62" w:rsidRDefault="00FE7C62" w:rsidP="00FE7C62">
            <w:pPr>
              <w:tabs>
                <w:tab w:val="left" w:pos="312"/>
              </w:tabs>
              <w:autoSpaceDE/>
              <w:autoSpaceDN/>
              <w:spacing w:before="60"/>
              <w:ind w:left="242" w:hanging="242"/>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b) ir piemērotas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operācijai, t. i., ļauj tālvadības apkalpei kontrolēt standarta, ārkārtas un avārijas situācijas, kas var rasties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vai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operācijas atbalstam izmantotu ārēju sistēmu tehnisku problēmu dēļ, cilvēku kļūdu dēļ vai nelabvēlīgu vides apstākļu</w:t>
            </w:r>
            <w:r w:rsidRPr="00FE7C62">
              <w:rPr>
                <w:rFonts w:ascii="Times New Roman" w:hAnsi="Times New Roman"/>
                <w:sz w:val="20"/>
                <w:szCs w:val="20"/>
                <w:highlight w:val="cyan"/>
                <w:vertAlign w:val="superscript"/>
              </w:rPr>
              <w:t>2</w:t>
            </w:r>
            <w:r w:rsidRPr="00FE7C62">
              <w:rPr>
                <w:rFonts w:ascii="Times New Roman" w:hAnsi="Times New Roman"/>
                <w:sz w:val="20"/>
                <w:szCs w:val="20"/>
                <w:highlight w:val="cyan"/>
              </w:rPr>
              <w:t xml:space="preserve"> dēļ</w:t>
            </w:r>
            <w:r w:rsidRPr="00FE7C62">
              <w:rPr>
                <w:rFonts w:ascii="Times New Roman" w:hAnsi="Times New Roman"/>
                <w:sz w:val="20"/>
                <w:szCs w:val="20"/>
                <w:highlight w:val="cyan"/>
                <w:vertAlign w:val="superscript"/>
              </w:rPr>
              <w:t>3</w:t>
            </w:r>
            <w:r w:rsidRPr="00FE7C62">
              <w:rPr>
                <w:rFonts w:ascii="Times New Roman" w:hAnsi="Times New Roman"/>
                <w:sz w:val="20"/>
                <w:szCs w:val="20"/>
                <w:highlight w:val="cyan"/>
              </w:rPr>
              <w:t>;</w:t>
            </w:r>
          </w:p>
          <w:p w14:paraId="5DB37618" w14:textId="77777777" w:rsidR="00FE7C62" w:rsidRPr="00FE7C62" w:rsidRDefault="00FE7C62" w:rsidP="00FE7C62">
            <w:pPr>
              <w:tabs>
                <w:tab w:val="left" w:pos="312"/>
              </w:tabs>
              <w:autoSpaceDE/>
              <w:autoSpaceDN/>
              <w:spacing w:before="60"/>
              <w:ind w:left="242" w:hanging="242"/>
              <w:jc w:val="both"/>
              <w:rPr>
                <w:rFonts w:ascii="Times New Roman" w:hAnsi="Times New Roman" w:cs="Times New Roman"/>
                <w:noProof/>
                <w:sz w:val="20"/>
                <w:szCs w:val="20"/>
              </w:rPr>
            </w:pPr>
            <w:r w:rsidRPr="00FE7C62">
              <w:rPr>
                <w:rFonts w:ascii="Times New Roman" w:hAnsi="Times New Roman"/>
                <w:sz w:val="20"/>
                <w:szCs w:val="20"/>
                <w:highlight w:val="cyan"/>
              </w:rPr>
              <w:t>c) nosaka kompetences prasības un mācību atkārtošanu.</w:t>
            </w:r>
          </w:p>
        </w:tc>
      </w:tr>
      <w:tr w:rsidR="00FE7C62" w:rsidRPr="00FE7C62" w14:paraId="28672E7B" w14:textId="77777777">
        <w:trPr>
          <w:trHeight w:hRule="exact" w:val="2562"/>
          <w:jc w:val="center"/>
        </w:trPr>
        <w:tc>
          <w:tcPr>
            <w:tcW w:w="1560" w:type="dxa"/>
            <w:vMerge/>
            <w:tcBorders>
              <w:left w:val="single" w:sz="4" w:space="0" w:color="auto"/>
              <w:bottom w:val="single" w:sz="4" w:space="0" w:color="auto"/>
            </w:tcBorders>
            <w:shd w:val="clear" w:color="auto" w:fill="FABF8F"/>
            <w:vAlign w:val="center"/>
          </w:tcPr>
          <w:p w14:paraId="7F79DCAA" w14:textId="77777777" w:rsidR="00FE7C62" w:rsidRPr="00FE7C62" w:rsidRDefault="00FE7C62" w:rsidP="00FE7C62">
            <w:pPr>
              <w:spacing w:before="60"/>
              <w:rPr>
                <w:rFonts w:ascii="Times New Roman" w:hAnsi="Times New Roman" w:cs="Times New Roman"/>
                <w:noProof/>
                <w:sz w:val="20"/>
                <w:szCs w:val="20"/>
              </w:rPr>
            </w:pPr>
          </w:p>
        </w:tc>
        <w:tc>
          <w:tcPr>
            <w:tcW w:w="1282" w:type="dxa"/>
            <w:tcBorders>
              <w:top w:val="single" w:sz="4" w:space="0" w:color="auto"/>
              <w:left w:val="single" w:sz="4" w:space="0" w:color="auto"/>
              <w:bottom w:val="single" w:sz="4" w:space="0" w:color="auto"/>
            </w:tcBorders>
            <w:vAlign w:val="center"/>
          </w:tcPr>
          <w:p w14:paraId="01135914" w14:textId="77777777" w:rsidR="00FE7C62" w:rsidRPr="00FE7C62" w:rsidRDefault="00FE7C62" w:rsidP="00FE7C62">
            <w:pPr>
              <w:autoSpaceDE/>
              <w:autoSpaceDN/>
              <w:spacing w:before="60"/>
              <w:ind w:left="196"/>
              <w:rPr>
                <w:rFonts w:ascii="Times New Roman" w:hAnsi="Times New Roman" w:cs="Times New Roman"/>
                <w:i/>
                <w:iCs/>
                <w:noProof/>
                <w:sz w:val="20"/>
                <w:szCs w:val="20"/>
              </w:rPr>
            </w:pPr>
            <w:r w:rsidRPr="00FE7C62">
              <w:rPr>
                <w:rFonts w:ascii="Times New Roman" w:hAnsi="Times New Roman"/>
                <w:i/>
                <w:sz w:val="20"/>
                <w:szCs w:val="20"/>
              </w:rPr>
              <w:t>Komentāri</w:t>
            </w:r>
          </w:p>
        </w:tc>
        <w:tc>
          <w:tcPr>
            <w:tcW w:w="110" w:type="dxa"/>
            <w:tcBorders>
              <w:top w:val="single" w:sz="4" w:space="0" w:color="auto"/>
              <w:left w:val="single" w:sz="4" w:space="0" w:color="auto"/>
              <w:bottom w:val="single" w:sz="4" w:space="0" w:color="auto"/>
            </w:tcBorders>
          </w:tcPr>
          <w:p w14:paraId="5E4CF65B" w14:textId="77777777" w:rsidR="00FE7C62" w:rsidRPr="00FE7C62" w:rsidRDefault="00FE7C62" w:rsidP="00FE7C62">
            <w:pPr>
              <w:spacing w:before="60"/>
              <w:rPr>
                <w:rFonts w:ascii="Times New Roman" w:hAnsi="Times New Roman" w:cs="Times New Roman"/>
                <w:noProof/>
                <w:sz w:val="20"/>
                <w:szCs w:val="20"/>
              </w:rPr>
            </w:pPr>
          </w:p>
        </w:tc>
        <w:tc>
          <w:tcPr>
            <w:tcW w:w="10929" w:type="dxa"/>
            <w:gridSpan w:val="3"/>
            <w:tcBorders>
              <w:top w:val="single" w:sz="4" w:space="0" w:color="auto"/>
              <w:bottom w:val="single" w:sz="4" w:space="0" w:color="auto"/>
              <w:right w:val="single" w:sz="4" w:space="0" w:color="auto"/>
            </w:tcBorders>
            <w:vAlign w:val="center"/>
          </w:tcPr>
          <w:p w14:paraId="4993F3B3" w14:textId="77777777" w:rsidR="00FE7C62" w:rsidRPr="00FE7C62" w:rsidRDefault="00FE7C62" w:rsidP="00FE7C62">
            <w:pPr>
              <w:autoSpaceDE/>
              <w:autoSpaceDN/>
              <w:spacing w:before="60"/>
              <w:jc w:val="both"/>
              <w:rPr>
                <w:rFonts w:ascii="Times New Roman" w:hAnsi="Times New Roman" w:cs="Times New Roman"/>
                <w:i/>
                <w:iCs/>
                <w:noProof/>
                <w:sz w:val="20"/>
                <w:szCs w:val="20"/>
              </w:rPr>
            </w:pPr>
            <w:r w:rsidRPr="00FE7C62">
              <w:rPr>
                <w:rFonts w:ascii="Times New Roman" w:hAnsi="Times New Roman"/>
                <w:i/>
                <w:sz w:val="20"/>
                <w:szCs w:val="20"/>
                <w:highlight w:val="cyan"/>
                <w:vertAlign w:val="superscript"/>
              </w:rPr>
              <w:t xml:space="preserve">1 </w:t>
            </w:r>
            <w:r w:rsidRPr="00FE7C62">
              <w:rPr>
                <w:rFonts w:ascii="Times New Roman" w:hAnsi="Times New Roman"/>
                <w:i/>
                <w:sz w:val="20"/>
                <w:szCs w:val="20"/>
                <w:highlight w:val="cyan"/>
              </w:rPr>
              <w:t>Ja tiek izmantoti ārēji pakalpojumi, UAS ekspluatants ir atbildīgs par šo pakalpojumu izmantošanu paredzētajā veidā (piemēram, kā to paredz pakalpojumu līmeņa vienošanās) un par to, lai tālvadības apkalpe būtu sagatavota izmantot šos pakalpojumus paredzētajā veidā.</w:t>
            </w:r>
          </w:p>
          <w:p w14:paraId="4BF8FBE2" w14:textId="77777777" w:rsidR="00FE7C62" w:rsidRPr="00FE7C62" w:rsidRDefault="00FE7C62" w:rsidP="00FE7C62">
            <w:pPr>
              <w:autoSpaceDE/>
              <w:autoSpaceDN/>
              <w:spacing w:before="60"/>
              <w:jc w:val="both"/>
              <w:rPr>
                <w:rFonts w:ascii="Times New Roman" w:hAnsi="Times New Roman" w:cs="Times New Roman"/>
                <w:i/>
                <w:iCs/>
                <w:noProof/>
                <w:sz w:val="20"/>
                <w:szCs w:val="20"/>
                <w:highlight w:val="cyan"/>
              </w:rPr>
            </w:pPr>
            <w:r w:rsidRPr="00FE7C62">
              <w:rPr>
                <w:rFonts w:ascii="Times New Roman" w:hAnsi="Times New Roman"/>
                <w:i/>
                <w:sz w:val="20"/>
                <w:szCs w:val="20"/>
                <w:highlight w:val="cyan"/>
                <w:vertAlign w:val="superscript"/>
              </w:rPr>
              <w:t>2</w:t>
            </w:r>
            <w:r w:rsidRPr="00FE7C62">
              <w:rPr>
                <w:rFonts w:ascii="Times New Roman" w:hAnsi="Times New Roman"/>
                <w:i/>
                <w:sz w:val="20"/>
                <w:szCs w:val="20"/>
                <w:highlight w:val="cyan"/>
              </w:rPr>
              <w:t xml:space="preserve"> Sīkāka informācija par jomām, kas jāaptver dažādos iepriekš minētajos priekšmetos, ir sniegta AMC1 par UAS.SPEC.050. punkta 1. apakšpunkta d) daļu “Teorētisko mācību priekšmeti tālvadības pilotam un visiem darbiniekiem, kas atbild par uzdevumiem, kuri ir būtiski UAS operācijai “specifiskajā” kategorijā”, AMC2 par UAS.SPEC.050. punkta 1. apakšpunkta d) daļu “Praktisko iemaņu mācības tālvadības pilotam un visiem darbiniekiem, kas atbild par uzdevumiem, kuri ir būtiski UAS operācijai “specifiskajā” kategorijā” un AMC3 par UAS.SPEC.050. punkta 1. apakšpunkta d) daļu “UAS operācijai specifiski apstiprinājuma moduļi”.</w:t>
            </w:r>
          </w:p>
          <w:p w14:paraId="29E3EF7C" w14:textId="77777777" w:rsidR="00FE7C62" w:rsidRPr="00FE7C62" w:rsidRDefault="00FE7C62" w:rsidP="00FE7C62">
            <w:pPr>
              <w:autoSpaceDE/>
              <w:autoSpaceDN/>
              <w:spacing w:before="60"/>
              <w:jc w:val="both"/>
              <w:rPr>
                <w:rFonts w:ascii="Times New Roman" w:hAnsi="Times New Roman" w:cs="Times New Roman"/>
                <w:i/>
                <w:iCs/>
                <w:noProof/>
                <w:sz w:val="20"/>
                <w:szCs w:val="20"/>
              </w:rPr>
            </w:pPr>
            <w:r w:rsidRPr="00FE7C62">
              <w:rPr>
                <w:rFonts w:ascii="Times New Roman" w:hAnsi="Times New Roman"/>
                <w:i/>
                <w:strike/>
                <w:color w:val="EE0000"/>
                <w:sz w:val="20"/>
                <w:szCs w:val="20"/>
                <w:vertAlign w:val="superscript"/>
              </w:rPr>
              <w:t>1</w:t>
            </w:r>
            <w:r w:rsidRPr="00FE7C62">
              <w:rPr>
                <w:rFonts w:ascii="Times New Roman" w:hAnsi="Times New Roman"/>
                <w:i/>
                <w:sz w:val="20"/>
                <w:szCs w:val="20"/>
                <w:highlight w:val="cyan"/>
                <w:vertAlign w:val="superscript"/>
              </w:rPr>
              <w:t>3</w:t>
            </w:r>
            <w:r w:rsidRPr="00FE7C62">
              <w:rPr>
                <w:rFonts w:ascii="Times New Roman" w:hAnsi="Times New Roman"/>
                <w:i/>
                <w:sz w:val="20"/>
                <w:szCs w:val="20"/>
              </w:rPr>
              <w:t xml:space="preserve"> Šim kritērijam dalījums starp zema, vidēja un augsta līmeņa noturību tiek nodrošināts, izmantojot apliecinājuma līmeni (skat. turpmāko tabulu).</w:t>
            </w:r>
          </w:p>
        </w:tc>
      </w:tr>
    </w:tbl>
    <w:tbl>
      <w:tblPr>
        <w:tblpPr w:leftFromText="180" w:rightFromText="180" w:vertAnchor="text" w:horzAnchor="margin" w:tblpY="787"/>
        <w:tblOverlap w:val="never"/>
        <w:tblW w:w="0" w:type="auto"/>
        <w:tblLayout w:type="fixed"/>
        <w:tblCellMar>
          <w:left w:w="10" w:type="dxa"/>
          <w:right w:w="10" w:type="dxa"/>
        </w:tblCellMar>
        <w:tblLook w:val="04A0" w:firstRow="1" w:lastRow="0" w:firstColumn="1" w:lastColumn="0" w:noHBand="0" w:noVBand="1"/>
      </w:tblPr>
      <w:tblGrid>
        <w:gridCol w:w="1570"/>
        <w:gridCol w:w="1267"/>
        <w:gridCol w:w="3547"/>
        <w:gridCol w:w="3826"/>
        <w:gridCol w:w="3686"/>
      </w:tblGrid>
      <w:tr w:rsidR="00FE7C62" w:rsidRPr="00FE7C62" w14:paraId="678EB884" w14:textId="77777777">
        <w:trPr>
          <w:trHeight w:hRule="exact" w:val="573"/>
        </w:trPr>
        <w:tc>
          <w:tcPr>
            <w:tcW w:w="2837" w:type="dxa"/>
            <w:gridSpan w:val="2"/>
            <w:vMerge w:val="restart"/>
            <w:tcBorders>
              <w:top w:val="single" w:sz="4" w:space="0" w:color="auto"/>
              <w:left w:val="single" w:sz="4" w:space="0" w:color="auto"/>
            </w:tcBorders>
            <w:shd w:val="clear" w:color="auto" w:fill="F79646"/>
            <w:vAlign w:val="center"/>
          </w:tcPr>
          <w:p w14:paraId="196EF4A2" w14:textId="77777777" w:rsidR="00FE7C62" w:rsidRPr="00FE7C62" w:rsidRDefault="00FE7C62" w:rsidP="00FE7C62">
            <w:pPr>
              <w:autoSpaceDE/>
              <w:autoSpaceDN/>
              <w:spacing w:before="60"/>
              <w:ind w:left="142"/>
              <w:rPr>
                <w:rFonts w:ascii="Times New Roman" w:hAnsi="Times New Roman" w:cs="Times New Roman"/>
                <w:b/>
                <w:bCs/>
                <w:noProof/>
                <w:sz w:val="20"/>
                <w:szCs w:val="20"/>
              </w:rPr>
            </w:pPr>
            <w:r w:rsidRPr="00FE7C62">
              <w:rPr>
                <w:rFonts w:ascii="Times New Roman" w:hAnsi="Times New Roman"/>
                <w:b/>
                <w:sz w:val="20"/>
                <w:szCs w:val="20"/>
              </w:rPr>
              <w:t>DISTANCES VADĪBAS APKALPES KOMPETENCE</w:t>
            </w:r>
          </w:p>
        </w:tc>
        <w:tc>
          <w:tcPr>
            <w:tcW w:w="11059" w:type="dxa"/>
            <w:gridSpan w:val="3"/>
            <w:tcBorders>
              <w:top w:val="single" w:sz="4" w:space="0" w:color="auto"/>
              <w:left w:val="single" w:sz="4" w:space="0" w:color="auto"/>
              <w:right w:val="single" w:sz="4" w:space="0" w:color="auto"/>
            </w:tcBorders>
            <w:shd w:val="clear" w:color="auto" w:fill="C2D69B"/>
            <w:vAlign w:val="center"/>
          </w:tcPr>
          <w:p w14:paraId="50ABBD6C" w14:textId="77777777" w:rsidR="00FE7C62" w:rsidRPr="00FE7C62" w:rsidRDefault="00FE7C62" w:rsidP="00FE7C62">
            <w:pPr>
              <w:autoSpaceDE/>
              <w:autoSpaceDN/>
              <w:spacing w:before="60"/>
              <w:jc w:val="center"/>
              <w:rPr>
                <w:rFonts w:ascii="Times New Roman" w:hAnsi="Times New Roman" w:cs="Times New Roman"/>
                <w:noProof/>
                <w:sz w:val="20"/>
                <w:szCs w:val="20"/>
              </w:rPr>
            </w:pPr>
            <w:r w:rsidRPr="00FE7C62">
              <w:rPr>
                <w:rFonts w:ascii="Times New Roman" w:hAnsi="Times New Roman"/>
                <w:b/>
                <w:strike/>
                <w:color w:val="FF0000"/>
                <w:sz w:val="20"/>
                <w:szCs w:val="20"/>
              </w:rPr>
              <w:t>Apliecinājuma līmenis</w:t>
            </w:r>
            <w:r w:rsidRPr="00FE7C62">
              <w:rPr>
                <w:rFonts w:ascii="Times New Roman" w:hAnsi="Times New Roman"/>
                <w:b/>
                <w:sz w:val="20"/>
                <w:szCs w:val="20"/>
                <w:highlight w:val="cyan"/>
              </w:rPr>
              <w:t>APLIECINĀJUMA LĪMENIS</w:t>
            </w:r>
          </w:p>
        </w:tc>
      </w:tr>
      <w:tr w:rsidR="00FE7C62" w:rsidRPr="00FE7C62" w14:paraId="59D8FCFC" w14:textId="77777777">
        <w:trPr>
          <w:trHeight w:hRule="exact" w:val="708"/>
        </w:trPr>
        <w:tc>
          <w:tcPr>
            <w:tcW w:w="2837" w:type="dxa"/>
            <w:gridSpan w:val="2"/>
            <w:vMerge/>
            <w:tcBorders>
              <w:left w:val="single" w:sz="4" w:space="0" w:color="auto"/>
            </w:tcBorders>
            <w:shd w:val="clear" w:color="auto" w:fill="F79646"/>
            <w:vAlign w:val="center"/>
          </w:tcPr>
          <w:p w14:paraId="69498973" w14:textId="77777777" w:rsidR="00FE7C62" w:rsidRPr="00FE7C62" w:rsidRDefault="00FE7C62" w:rsidP="00FE7C62">
            <w:pPr>
              <w:spacing w:before="60"/>
              <w:rPr>
                <w:rFonts w:ascii="Times New Roman" w:hAnsi="Times New Roman" w:cs="Times New Roman"/>
                <w:noProof/>
                <w:sz w:val="20"/>
                <w:szCs w:val="20"/>
              </w:rPr>
            </w:pPr>
          </w:p>
        </w:tc>
        <w:tc>
          <w:tcPr>
            <w:tcW w:w="3547" w:type="dxa"/>
            <w:tcBorders>
              <w:top w:val="single" w:sz="4" w:space="0" w:color="auto"/>
              <w:left w:val="single" w:sz="4" w:space="0" w:color="auto"/>
            </w:tcBorders>
            <w:shd w:val="clear" w:color="auto" w:fill="C2D69B"/>
            <w:vAlign w:val="bottom"/>
          </w:tcPr>
          <w:p w14:paraId="452AF764" w14:textId="77777777" w:rsidR="00FE7C62" w:rsidRPr="00FE7C62" w:rsidRDefault="00FE7C62" w:rsidP="00FE7C62">
            <w:pPr>
              <w:autoSpaceDE/>
              <w:autoSpaceDN/>
              <w:spacing w:before="60" w:after="40"/>
              <w:jc w:val="center"/>
              <w:rPr>
                <w:rFonts w:ascii="Times New Roman" w:hAnsi="Times New Roman" w:cs="Times New Roman"/>
                <w:b/>
                <w:bCs/>
                <w:noProof/>
                <w:sz w:val="20"/>
                <w:szCs w:val="20"/>
              </w:rPr>
            </w:pPr>
            <w:r w:rsidRPr="00FE7C62">
              <w:rPr>
                <w:rFonts w:ascii="Times New Roman" w:hAnsi="Times New Roman"/>
                <w:b/>
                <w:sz w:val="20"/>
                <w:szCs w:val="20"/>
              </w:rPr>
              <w:t>Zems</w:t>
            </w:r>
          </w:p>
          <w:p w14:paraId="1C617F69" w14:textId="77777777" w:rsidR="00FE7C62" w:rsidRPr="00FE7C62" w:rsidRDefault="00FE7C62" w:rsidP="00FE7C62">
            <w:pPr>
              <w:autoSpaceDE/>
              <w:autoSpaceDN/>
              <w:spacing w:before="60" w:after="40"/>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 un II)</w:t>
            </w:r>
          </w:p>
        </w:tc>
        <w:tc>
          <w:tcPr>
            <w:tcW w:w="3826" w:type="dxa"/>
            <w:tcBorders>
              <w:top w:val="single" w:sz="4" w:space="0" w:color="auto"/>
              <w:left w:val="single" w:sz="4" w:space="0" w:color="auto"/>
            </w:tcBorders>
            <w:shd w:val="clear" w:color="auto" w:fill="C2D69B"/>
            <w:vAlign w:val="bottom"/>
          </w:tcPr>
          <w:p w14:paraId="6361AEF1" w14:textId="77777777" w:rsidR="00FE7C62" w:rsidRPr="00FE7C62" w:rsidRDefault="00FE7C62" w:rsidP="00FE7C62">
            <w:pPr>
              <w:autoSpaceDE/>
              <w:autoSpaceDN/>
              <w:spacing w:before="60" w:after="40"/>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35813E8D" w14:textId="77777777" w:rsidR="00FE7C62" w:rsidRPr="00FE7C62" w:rsidRDefault="00FE7C62" w:rsidP="00FE7C62">
            <w:pPr>
              <w:autoSpaceDE/>
              <w:autoSpaceDN/>
              <w:spacing w:before="60" w:after="40"/>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 un IV)</w:t>
            </w:r>
          </w:p>
        </w:tc>
        <w:tc>
          <w:tcPr>
            <w:tcW w:w="3686" w:type="dxa"/>
            <w:tcBorders>
              <w:top w:val="single" w:sz="4" w:space="0" w:color="auto"/>
              <w:left w:val="single" w:sz="4" w:space="0" w:color="auto"/>
              <w:right w:val="single" w:sz="4" w:space="0" w:color="auto"/>
            </w:tcBorders>
            <w:shd w:val="clear" w:color="auto" w:fill="C2D69B"/>
            <w:vAlign w:val="bottom"/>
          </w:tcPr>
          <w:p w14:paraId="3A496963" w14:textId="77777777" w:rsidR="00FE7C62" w:rsidRPr="00FE7C62" w:rsidRDefault="00FE7C62" w:rsidP="00FE7C62">
            <w:pPr>
              <w:autoSpaceDE/>
              <w:autoSpaceDN/>
              <w:spacing w:before="60" w:after="40"/>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2D5CBD5A" w14:textId="77777777" w:rsidR="00FE7C62" w:rsidRPr="00FE7C62" w:rsidRDefault="00FE7C62" w:rsidP="00FE7C62">
            <w:pPr>
              <w:autoSpaceDE/>
              <w:autoSpaceDN/>
              <w:spacing w:before="60" w:after="40"/>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V un VI)</w:t>
            </w:r>
          </w:p>
        </w:tc>
      </w:tr>
      <w:tr w:rsidR="00FE7C62" w:rsidRPr="00FE7C62" w14:paraId="766CB70E" w14:textId="77777777">
        <w:trPr>
          <w:trHeight w:hRule="exact" w:val="2100"/>
        </w:trPr>
        <w:tc>
          <w:tcPr>
            <w:tcW w:w="1570" w:type="dxa"/>
            <w:vMerge w:val="restart"/>
            <w:tcBorders>
              <w:top w:val="single" w:sz="4" w:space="0" w:color="auto"/>
              <w:left w:val="single" w:sz="4" w:space="0" w:color="auto"/>
            </w:tcBorders>
            <w:shd w:val="clear" w:color="auto" w:fill="FABF8F"/>
            <w:vAlign w:val="center"/>
          </w:tcPr>
          <w:p w14:paraId="746E40D6" w14:textId="77777777" w:rsidR="00FE7C62" w:rsidRPr="00FE7C62" w:rsidRDefault="00FE7C62" w:rsidP="00FE7C62">
            <w:pPr>
              <w:autoSpaceDE/>
              <w:autoSpaceDN/>
              <w:spacing w:before="60"/>
              <w:ind w:left="142"/>
              <w:rPr>
                <w:rFonts w:ascii="Times New Roman" w:hAnsi="Times New Roman" w:cs="Times New Roman"/>
                <w:strike/>
                <w:noProof/>
                <w:color w:val="FF0000"/>
                <w:sz w:val="20"/>
                <w:szCs w:val="20"/>
              </w:rPr>
            </w:pPr>
            <w:r w:rsidRPr="00FE7C62">
              <w:rPr>
                <w:rFonts w:ascii="Times New Roman" w:hAnsi="Times New Roman"/>
                <w:sz w:val="20"/>
                <w:szCs w:val="20"/>
              </w:rPr>
              <w:t>9. </w:t>
            </w:r>
            <w:r w:rsidRPr="00FE7C62">
              <w:rPr>
                <w:rFonts w:ascii="Times New Roman" w:hAnsi="Times New Roman"/>
                <w:i/>
                <w:iCs/>
                <w:sz w:val="20"/>
                <w:szCs w:val="20"/>
              </w:rPr>
              <w:t>OSO</w:t>
            </w:r>
            <w:r w:rsidRPr="00FE7C62">
              <w:rPr>
                <w:rFonts w:ascii="Times New Roman" w:hAnsi="Times New Roman"/>
                <w:strike/>
                <w:color w:val="FF0000"/>
                <w:sz w:val="20"/>
                <w:szCs w:val="20"/>
              </w:rPr>
              <w:t>, 15. </w:t>
            </w:r>
            <w:r w:rsidRPr="00FE7C62">
              <w:rPr>
                <w:rFonts w:ascii="Times New Roman" w:hAnsi="Times New Roman"/>
                <w:i/>
                <w:iCs/>
                <w:strike/>
                <w:color w:val="FF0000"/>
                <w:sz w:val="20"/>
                <w:szCs w:val="20"/>
              </w:rPr>
              <w:t>OSO</w:t>
            </w:r>
            <w:r w:rsidRPr="00FE7C62">
              <w:rPr>
                <w:rFonts w:ascii="Times New Roman" w:hAnsi="Times New Roman"/>
                <w:sz w:val="20"/>
                <w:szCs w:val="20"/>
              </w:rPr>
              <w:t xml:space="preserve"> </w:t>
            </w:r>
            <w:r w:rsidRPr="00FE7C62">
              <w:rPr>
                <w:rFonts w:ascii="Times New Roman" w:hAnsi="Times New Roman"/>
                <w:strike/>
                <w:color w:val="FF0000"/>
                <w:sz w:val="20"/>
                <w:szCs w:val="20"/>
              </w:rPr>
              <w:t>un 22. </w:t>
            </w:r>
            <w:r w:rsidRPr="00FE7C62">
              <w:rPr>
                <w:rFonts w:ascii="Times New Roman" w:hAnsi="Times New Roman"/>
                <w:i/>
                <w:iCs/>
                <w:strike/>
                <w:color w:val="FF0000"/>
                <w:sz w:val="20"/>
                <w:szCs w:val="20"/>
              </w:rPr>
              <w:t>OSO</w:t>
            </w:r>
          </w:p>
          <w:p w14:paraId="44BA4428" w14:textId="77777777" w:rsidR="00FE7C62" w:rsidRPr="00FE7C62" w:rsidRDefault="00FE7C62" w:rsidP="00FE7C62">
            <w:pPr>
              <w:autoSpaceDE/>
              <w:autoSpaceDN/>
              <w:spacing w:before="60"/>
              <w:ind w:left="142"/>
              <w:rPr>
                <w:rFonts w:ascii="Times New Roman" w:hAnsi="Times New Roman" w:cs="Times New Roman"/>
                <w:noProof/>
                <w:sz w:val="20"/>
                <w:szCs w:val="20"/>
              </w:rPr>
            </w:pPr>
            <w:r w:rsidRPr="00FE7C62">
              <w:rPr>
                <w:rFonts w:ascii="Times New Roman" w:hAnsi="Times New Roman"/>
                <w:sz w:val="20"/>
                <w:szCs w:val="20"/>
                <w:highlight w:val="cyan"/>
              </w:rPr>
              <w:t>Tālvadības apkalpe ir kvalificēta un kompetenta</w:t>
            </w:r>
          </w:p>
        </w:tc>
        <w:tc>
          <w:tcPr>
            <w:tcW w:w="1267" w:type="dxa"/>
            <w:tcBorders>
              <w:top w:val="single" w:sz="4" w:space="0" w:color="auto"/>
              <w:left w:val="single" w:sz="4" w:space="0" w:color="auto"/>
            </w:tcBorders>
            <w:shd w:val="clear" w:color="auto" w:fill="D9D9D9"/>
            <w:vAlign w:val="center"/>
          </w:tcPr>
          <w:p w14:paraId="38D59A75" w14:textId="77777777" w:rsidR="00FE7C62" w:rsidRPr="00FE7C62" w:rsidRDefault="00FE7C62" w:rsidP="00FE7C62">
            <w:pPr>
              <w:autoSpaceDE/>
              <w:autoSpaceDN/>
              <w:spacing w:before="60"/>
              <w:ind w:left="136"/>
              <w:rPr>
                <w:rFonts w:ascii="Times New Roman" w:hAnsi="Times New Roman" w:cs="Times New Roman"/>
                <w:noProof/>
                <w:sz w:val="20"/>
                <w:szCs w:val="20"/>
              </w:rPr>
            </w:pPr>
            <w:r w:rsidRPr="00FE7C62">
              <w:rPr>
                <w:rFonts w:ascii="Times New Roman" w:hAnsi="Times New Roman"/>
                <w:strike/>
                <w:color w:val="FF0000"/>
                <w:sz w:val="20"/>
                <w:szCs w:val="20"/>
              </w:rPr>
              <w:t>Kritēriji</w:t>
            </w:r>
            <w:r w:rsidRPr="00FE7C62">
              <w:rPr>
                <w:rFonts w:ascii="Times New Roman" w:hAnsi="Times New Roman"/>
                <w:sz w:val="20"/>
                <w:szCs w:val="20"/>
                <w:highlight w:val="cyan"/>
              </w:rPr>
              <w:t>Kritērijs</w:t>
            </w:r>
          </w:p>
        </w:tc>
        <w:tc>
          <w:tcPr>
            <w:tcW w:w="3547" w:type="dxa"/>
            <w:tcBorders>
              <w:top w:val="single" w:sz="4" w:space="0" w:color="auto"/>
              <w:left w:val="single" w:sz="4" w:space="0" w:color="auto"/>
            </w:tcBorders>
            <w:shd w:val="clear" w:color="auto" w:fill="D9D9D9"/>
            <w:vAlign w:val="center"/>
          </w:tcPr>
          <w:p w14:paraId="759351DE" w14:textId="77777777" w:rsidR="00FE7C62" w:rsidRPr="00FE7C62" w:rsidRDefault="00FE7C62" w:rsidP="00FE7C62">
            <w:pPr>
              <w:autoSpaceDE/>
              <w:autoSpaceDN/>
              <w:spacing w:before="60"/>
              <w:ind w:left="135"/>
              <w:jc w:val="both"/>
              <w:rPr>
                <w:rFonts w:ascii="Times New Roman" w:hAnsi="Times New Roman" w:cs="Times New Roman"/>
                <w:noProof/>
                <w:sz w:val="20"/>
                <w:szCs w:val="20"/>
              </w:rPr>
            </w:pPr>
            <w:r w:rsidRPr="00FE7C62">
              <w:rPr>
                <w:rFonts w:ascii="Times New Roman" w:hAnsi="Times New Roman"/>
                <w:sz w:val="20"/>
                <w:szCs w:val="20"/>
              </w:rPr>
              <w:t>Mācības ir pašapliecinātas (ar pieejamiem pierādījumiem).</w:t>
            </w:r>
          </w:p>
        </w:tc>
        <w:tc>
          <w:tcPr>
            <w:tcW w:w="3826" w:type="dxa"/>
            <w:tcBorders>
              <w:top w:val="single" w:sz="4" w:space="0" w:color="auto"/>
              <w:left w:val="single" w:sz="4" w:space="0" w:color="auto"/>
            </w:tcBorders>
            <w:shd w:val="clear" w:color="auto" w:fill="D9D9D9"/>
            <w:vAlign w:val="center"/>
          </w:tcPr>
          <w:p w14:paraId="2FB8A9E9" w14:textId="77777777" w:rsidR="00FE7C62" w:rsidRPr="00FE7C62" w:rsidRDefault="00FE7C62" w:rsidP="00FE7C62">
            <w:pPr>
              <w:tabs>
                <w:tab w:val="left" w:pos="420"/>
              </w:tabs>
              <w:autoSpaceDE/>
              <w:autoSpaceDN/>
              <w:spacing w:before="60"/>
              <w:ind w:left="420" w:right="124" w:hanging="283"/>
              <w:rPr>
                <w:rFonts w:ascii="Times New Roman" w:hAnsi="Times New Roman" w:cs="Times New Roman"/>
                <w:noProof/>
                <w:sz w:val="20"/>
                <w:szCs w:val="20"/>
              </w:rPr>
            </w:pPr>
            <w:r w:rsidRPr="00FE7C62">
              <w:rPr>
                <w:rFonts w:ascii="Times New Roman" w:hAnsi="Times New Roman"/>
                <w:sz w:val="20"/>
                <w:szCs w:val="20"/>
              </w:rPr>
              <w:t>a) Mācību programma ir pieejama un tiek pastāvīgi atjaunināta.</w:t>
            </w:r>
          </w:p>
          <w:p w14:paraId="5A5B17A6" w14:textId="77777777" w:rsidR="00FE7C62" w:rsidRPr="00FE7C62" w:rsidRDefault="00FE7C62" w:rsidP="00FE7C62">
            <w:pPr>
              <w:tabs>
                <w:tab w:val="left" w:pos="420"/>
              </w:tabs>
              <w:autoSpaceDE/>
              <w:autoSpaceDN/>
              <w:spacing w:before="60"/>
              <w:ind w:left="420" w:right="124" w:hanging="283"/>
              <w:jc w:val="both"/>
              <w:rPr>
                <w:rFonts w:ascii="Times New Roman" w:hAnsi="Times New Roman" w:cs="Times New Roman"/>
                <w:strike/>
                <w:noProof/>
                <w:color w:val="FF0000"/>
                <w:sz w:val="20"/>
                <w:szCs w:val="20"/>
              </w:rPr>
            </w:pPr>
            <w:r w:rsidRPr="00FE7C62">
              <w:rPr>
                <w:rFonts w:ascii="Times New Roman" w:hAnsi="Times New Roman"/>
                <w:sz w:val="20"/>
                <w:szCs w:val="20"/>
              </w:rPr>
              <w:t xml:space="preserve">b) </w:t>
            </w:r>
            <w:r w:rsidRPr="00FE7C62">
              <w:rPr>
                <w:rFonts w:ascii="Times New Roman" w:hAnsi="Times New Roman"/>
                <w:i/>
                <w:iCs/>
                <w:strike/>
                <w:color w:val="FF0000"/>
                <w:sz w:val="20"/>
                <w:szCs w:val="20"/>
              </w:rPr>
              <w:t>UAS</w:t>
            </w:r>
            <w:r w:rsidRPr="00FE7C62">
              <w:rPr>
                <w:rFonts w:ascii="Times New Roman" w:hAnsi="Times New Roman"/>
                <w:strike/>
                <w:color w:val="FF0000"/>
                <w:sz w:val="20"/>
                <w:szCs w:val="20"/>
              </w:rPr>
              <w:t xml:space="preserve"> ekspluatants nodrošina kvalifikācijai atbilstošas teorētiskās un praktiskās mācības.</w:t>
            </w:r>
            <w:r w:rsidRPr="00FE7C62">
              <w:rPr>
                <w:rFonts w:ascii="Times New Roman" w:hAnsi="Times New Roman"/>
                <w:sz w:val="20"/>
                <w:szCs w:val="20"/>
                <w:highlight w:val="cyan"/>
              </w:rPr>
              <w:t>Ir pieejami pierādījumi par teorētiskajām un praktiskajām mācībām.</w:t>
            </w:r>
          </w:p>
        </w:tc>
        <w:tc>
          <w:tcPr>
            <w:tcW w:w="3686" w:type="dxa"/>
            <w:tcBorders>
              <w:top w:val="single" w:sz="4" w:space="0" w:color="auto"/>
              <w:left w:val="single" w:sz="4" w:space="0" w:color="auto"/>
              <w:right w:val="single" w:sz="4" w:space="0" w:color="auto"/>
            </w:tcBorders>
            <w:shd w:val="clear" w:color="auto" w:fill="D9D9D9"/>
            <w:vAlign w:val="center"/>
          </w:tcPr>
          <w:p w14:paraId="73A72A7F" w14:textId="77777777" w:rsidR="00FE7C62" w:rsidRPr="00FE7C62" w:rsidRDefault="00FE7C62" w:rsidP="00FE7C62">
            <w:pPr>
              <w:autoSpaceDE/>
              <w:autoSpaceDN/>
              <w:spacing w:before="60"/>
              <w:ind w:left="143" w:right="125"/>
              <w:jc w:val="both"/>
              <w:rPr>
                <w:rFonts w:ascii="Times New Roman" w:hAnsi="Times New Roman" w:cs="Times New Roman"/>
                <w:noProof/>
                <w:sz w:val="20"/>
                <w:szCs w:val="20"/>
              </w:rPr>
            </w:pPr>
            <w:r w:rsidRPr="00FE7C62">
              <w:rPr>
                <w:rFonts w:ascii="Times New Roman" w:hAnsi="Times New Roman"/>
                <w:sz w:val="20"/>
                <w:szCs w:val="20"/>
              </w:rPr>
              <w:t>Dalībvalsts kompetentā iestāde vai kompetentās iestādes izraudzīta struktūra:</w:t>
            </w:r>
          </w:p>
          <w:p w14:paraId="6F163941" w14:textId="77777777" w:rsidR="00FE7C62" w:rsidRPr="00FE7C62" w:rsidRDefault="00FE7C62" w:rsidP="00FE7C62">
            <w:pPr>
              <w:autoSpaceDE/>
              <w:autoSpaceDN/>
              <w:spacing w:before="60"/>
              <w:ind w:left="432" w:right="125" w:hanging="289"/>
              <w:jc w:val="both"/>
              <w:rPr>
                <w:rFonts w:ascii="Times New Roman" w:hAnsi="Times New Roman" w:cs="Times New Roman"/>
                <w:noProof/>
                <w:sz w:val="20"/>
                <w:szCs w:val="20"/>
              </w:rPr>
            </w:pPr>
            <w:r w:rsidRPr="00FE7C62">
              <w:rPr>
                <w:rFonts w:ascii="Times New Roman" w:hAnsi="Times New Roman"/>
                <w:sz w:val="20"/>
                <w:szCs w:val="20"/>
              </w:rPr>
              <w:t>a) apstiprina mācību programmu un</w:t>
            </w:r>
          </w:p>
          <w:p w14:paraId="429F5AD7" w14:textId="77777777" w:rsidR="00FE7C62" w:rsidRPr="00FE7C62" w:rsidRDefault="00FE7C62" w:rsidP="00FE7C62">
            <w:pPr>
              <w:tabs>
                <w:tab w:val="left" w:pos="307"/>
                <w:tab w:val="left" w:pos="1320"/>
                <w:tab w:val="left" w:pos="2035"/>
                <w:tab w:val="left" w:pos="3062"/>
              </w:tabs>
              <w:autoSpaceDE/>
              <w:autoSpaceDN/>
              <w:spacing w:before="60"/>
              <w:ind w:left="432" w:right="125" w:hanging="289"/>
              <w:jc w:val="both"/>
              <w:rPr>
                <w:rFonts w:ascii="Times New Roman" w:hAnsi="Times New Roman" w:cs="Times New Roman"/>
                <w:noProof/>
                <w:sz w:val="20"/>
                <w:szCs w:val="20"/>
              </w:rPr>
            </w:pPr>
            <w:r w:rsidRPr="00FE7C62">
              <w:rPr>
                <w:rFonts w:ascii="Times New Roman" w:hAnsi="Times New Roman"/>
                <w:sz w:val="20"/>
                <w:szCs w:val="20"/>
              </w:rPr>
              <w:t>b) pārbauda tālvadības apkalpes kompetenci.</w:t>
            </w:r>
          </w:p>
        </w:tc>
      </w:tr>
      <w:tr w:rsidR="00FE7C62" w:rsidRPr="00FE7C62" w14:paraId="783E32D4" w14:textId="77777777">
        <w:trPr>
          <w:trHeight w:hRule="exact" w:val="318"/>
        </w:trPr>
        <w:tc>
          <w:tcPr>
            <w:tcW w:w="1570" w:type="dxa"/>
            <w:vMerge/>
            <w:tcBorders>
              <w:left w:val="single" w:sz="4" w:space="0" w:color="auto"/>
              <w:bottom w:val="single" w:sz="4" w:space="0" w:color="auto"/>
            </w:tcBorders>
            <w:shd w:val="clear" w:color="auto" w:fill="FABF8F"/>
            <w:vAlign w:val="center"/>
          </w:tcPr>
          <w:p w14:paraId="43B782D4" w14:textId="77777777" w:rsidR="00FE7C62" w:rsidRPr="00FE7C62" w:rsidRDefault="00FE7C62" w:rsidP="00FE7C62">
            <w:pPr>
              <w:spacing w:before="60"/>
              <w:rPr>
                <w:rFonts w:ascii="Times New Roman" w:hAnsi="Times New Roman" w:cs="Times New Roman"/>
                <w:noProof/>
                <w:sz w:val="20"/>
                <w:szCs w:val="20"/>
              </w:rPr>
            </w:pPr>
          </w:p>
        </w:tc>
        <w:tc>
          <w:tcPr>
            <w:tcW w:w="1267" w:type="dxa"/>
            <w:tcBorders>
              <w:top w:val="single" w:sz="4" w:space="0" w:color="auto"/>
              <w:left w:val="single" w:sz="4" w:space="0" w:color="auto"/>
              <w:bottom w:val="single" w:sz="4" w:space="0" w:color="auto"/>
            </w:tcBorders>
            <w:vAlign w:val="center"/>
          </w:tcPr>
          <w:p w14:paraId="7222EAD6" w14:textId="77777777" w:rsidR="00FE7C62" w:rsidRPr="00FE7C62" w:rsidRDefault="00FE7C62" w:rsidP="00FE7C62">
            <w:pPr>
              <w:autoSpaceDE/>
              <w:autoSpaceDN/>
              <w:spacing w:before="60"/>
              <w:ind w:left="136"/>
              <w:rPr>
                <w:rFonts w:ascii="Times New Roman" w:hAnsi="Times New Roman" w:cs="Times New Roman"/>
                <w:i/>
                <w:iCs/>
                <w:noProof/>
                <w:sz w:val="20"/>
                <w:szCs w:val="20"/>
              </w:rPr>
            </w:pPr>
            <w:r w:rsidRPr="00FE7C62">
              <w:rPr>
                <w:rFonts w:ascii="Times New Roman" w:hAnsi="Times New Roman"/>
                <w:i/>
                <w:sz w:val="20"/>
                <w:szCs w:val="20"/>
              </w:rPr>
              <w:t>Komentāri</w:t>
            </w:r>
          </w:p>
        </w:tc>
        <w:tc>
          <w:tcPr>
            <w:tcW w:w="3547" w:type="dxa"/>
            <w:tcBorders>
              <w:top w:val="single" w:sz="4" w:space="0" w:color="auto"/>
              <w:left w:val="single" w:sz="4" w:space="0" w:color="auto"/>
              <w:bottom w:val="single" w:sz="4" w:space="0" w:color="auto"/>
            </w:tcBorders>
            <w:vAlign w:val="center"/>
          </w:tcPr>
          <w:p w14:paraId="4097FC31" w14:textId="77777777" w:rsidR="00FE7C62" w:rsidRPr="00FE7C62" w:rsidRDefault="00FE7C62" w:rsidP="00FE7C62">
            <w:pPr>
              <w:autoSpaceDE/>
              <w:autoSpaceDN/>
              <w:spacing w:before="60"/>
              <w:ind w:left="135"/>
              <w:rPr>
                <w:rFonts w:ascii="Times New Roman" w:hAnsi="Times New Roman" w:cs="Times New Roman"/>
                <w:i/>
                <w:iCs/>
                <w:noProof/>
                <w:sz w:val="20"/>
                <w:szCs w:val="20"/>
              </w:rPr>
            </w:pPr>
            <w:r w:rsidRPr="00FE7C62">
              <w:rPr>
                <w:rFonts w:ascii="Times New Roman" w:hAnsi="Times New Roman"/>
                <w:i/>
                <w:sz w:val="20"/>
                <w:szCs w:val="20"/>
              </w:rPr>
              <w:t>n/p</w:t>
            </w:r>
          </w:p>
        </w:tc>
        <w:tc>
          <w:tcPr>
            <w:tcW w:w="3826" w:type="dxa"/>
            <w:tcBorders>
              <w:top w:val="single" w:sz="4" w:space="0" w:color="auto"/>
              <w:left w:val="single" w:sz="4" w:space="0" w:color="auto"/>
              <w:bottom w:val="single" w:sz="4" w:space="0" w:color="auto"/>
            </w:tcBorders>
            <w:vAlign w:val="center"/>
          </w:tcPr>
          <w:p w14:paraId="21B2C5BC" w14:textId="77777777" w:rsidR="00FE7C62" w:rsidRPr="00FE7C62" w:rsidRDefault="00FE7C62" w:rsidP="00FE7C62">
            <w:pPr>
              <w:autoSpaceDE/>
              <w:autoSpaceDN/>
              <w:spacing w:before="60"/>
              <w:ind w:left="277"/>
              <w:rPr>
                <w:rFonts w:ascii="Times New Roman" w:hAnsi="Times New Roman" w:cs="Times New Roman"/>
                <w:i/>
                <w:iCs/>
                <w:noProof/>
                <w:sz w:val="20"/>
                <w:szCs w:val="20"/>
              </w:rPr>
            </w:pPr>
            <w:r w:rsidRPr="00FE7C62">
              <w:rPr>
                <w:rFonts w:ascii="Times New Roman" w:hAnsi="Times New Roman"/>
                <w:i/>
                <w:sz w:val="20"/>
                <w:szCs w:val="20"/>
              </w:rPr>
              <w:t>n/p</w:t>
            </w:r>
          </w:p>
        </w:tc>
        <w:tc>
          <w:tcPr>
            <w:tcW w:w="3686" w:type="dxa"/>
            <w:tcBorders>
              <w:top w:val="single" w:sz="4" w:space="0" w:color="auto"/>
              <w:left w:val="single" w:sz="4" w:space="0" w:color="auto"/>
              <w:bottom w:val="single" w:sz="4" w:space="0" w:color="auto"/>
              <w:right w:val="single" w:sz="4" w:space="0" w:color="auto"/>
            </w:tcBorders>
            <w:vAlign w:val="center"/>
          </w:tcPr>
          <w:p w14:paraId="62588048" w14:textId="77777777" w:rsidR="00FE7C62" w:rsidRPr="00FE7C62" w:rsidRDefault="00FE7C62" w:rsidP="00FE7C62">
            <w:pPr>
              <w:autoSpaceDE/>
              <w:autoSpaceDN/>
              <w:spacing w:before="60"/>
              <w:ind w:left="143"/>
              <w:rPr>
                <w:rFonts w:ascii="Times New Roman" w:hAnsi="Times New Roman" w:cs="Times New Roman"/>
                <w:i/>
                <w:iCs/>
                <w:noProof/>
                <w:sz w:val="20"/>
                <w:szCs w:val="20"/>
              </w:rPr>
            </w:pPr>
            <w:r w:rsidRPr="00FE7C62">
              <w:rPr>
                <w:rFonts w:ascii="Times New Roman" w:hAnsi="Times New Roman"/>
                <w:i/>
                <w:sz w:val="20"/>
                <w:szCs w:val="20"/>
              </w:rPr>
              <w:t>n/p</w:t>
            </w:r>
          </w:p>
        </w:tc>
      </w:tr>
    </w:tbl>
    <w:p w14:paraId="0530E5B5" w14:textId="7B0FAA31" w:rsidR="00FE7C62" w:rsidRDefault="00FE7C62" w:rsidP="00FE7C62">
      <w:pPr>
        <w:spacing w:line="1" w:lineRule="exact"/>
        <w:rPr>
          <w:rFonts w:ascii="Times New Roman" w:hAnsi="Times New Roman" w:cs="Times New Roman"/>
          <w:noProof/>
          <w:sz w:val="20"/>
          <w:szCs w:val="20"/>
        </w:rPr>
      </w:pPr>
    </w:p>
    <w:p w14:paraId="7AA03D81" w14:textId="77777777" w:rsidR="002D1161" w:rsidRDefault="002D1161" w:rsidP="00FE7C62">
      <w:pPr>
        <w:spacing w:line="1" w:lineRule="exact"/>
        <w:rPr>
          <w:rFonts w:ascii="Times New Roman" w:hAnsi="Times New Roman" w:cs="Times New Roman"/>
          <w:noProof/>
          <w:sz w:val="20"/>
          <w:szCs w:val="20"/>
        </w:rPr>
      </w:pPr>
    </w:p>
    <w:p w14:paraId="5BE5F118" w14:textId="77777777" w:rsidR="002D1161" w:rsidRPr="00FE7C62" w:rsidRDefault="002D1161" w:rsidP="00FE7C62">
      <w:pPr>
        <w:spacing w:line="1" w:lineRule="exact"/>
        <w:rPr>
          <w:rFonts w:ascii="Times New Roman" w:hAnsi="Times New Roman" w:cs="Times New Roman"/>
          <w:noProof/>
          <w:sz w:val="20"/>
          <w:szCs w:val="20"/>
        </w:rPr>
      </w:pPr>
    </w:p>
    <w:p w14:paraId="1CE04735" w14:textId="77777777" w:rsidR="002D1161" w:rsidRDefault="002D1161" w:rsidP="00FE7C62">
      <w:pPr>
        <w:spacing w:before="120"/>
        <w:rPr>
          <w:rFonts w:ascii="Times New Roman" w:hAnsi="Times New Roman"/>
          <w:b/>
          <w:strike/>
          <w:color w:val="FF0000"/>
          <w:sz w:val="24"/>
        </w:rPr>
      </w:pPr>
    </w:p>
    <w:p w14:paraId="3FE8F971" w14:textId="1F5F0F72" w:rsidR="00FE7C62" w:rsidRPr="00FE7C62" w:rsidRDefault="00FE7C62" w:rsidP="00FE7C62">
      <w:pPr>
        <w:spacing w:before="120"/>
        <w:rPr>
          <w:rFonts w:ascii="Times New Roman" w:hAnsi="Times New Roman" w:cs="Times New Roman"/>
          <w:b/>
          <w:bCs/>
          <w:strike/>
          <w:noProof/>
          <w:color w:val="FF0000"/>
          <w:sz w:val="24"/>
          <w:szCs w:val="24"/>
        </w:rPr>
      </w:pPr>
      <w:r w:rsidRPr="00FE7C62">
        <w:rPr>
          <w:rFonts w:ascii="Times New Roman" w:hAnsi="Times New Roman"/>
          <w:b/>
          <w:strike/>
          <w:color w:val="FF0000"/>
          <w:sz w:val="24"/>
        </w:rPr>
        <w:t xml:space="preserve">E5. </w:t>
      </w:r>
      <w:r w:rsidRPr="00FE7C62">
        <w:rPr>
          <w:rFonts w:ascii="Times New Roman" w:hAnsi="Times New Roman"/>
          <w:b/>
          <w:i/>
          <w:iCs/>
          <w:strike/>
          <w:color w:val="FF0000"/>
          <w:sz w:val="24"/>
        </w:rPr>
        <w:t>OSO</w:t>
      </w:r>
      <w:r w:rsidRPr="00FE7C62">
        <w:rPr>
          <w:rFonts w:ascii="Times New Roman" w:hAnsi="Times New Roman"/>
          <w:b/>
          <w:strike/>
          <w:color w:val="FF0000"/>
          <w:sz w:val="24"/>
        </w:rPr>
        <w:t>, kas ir saistīti ar drošu konstrukciju</w:t>
      </w:r>
    </w:p>
    <w:p w14:paraId="67B62FBA" w14:textId="0B7E67DF" w:rsidR="00FE7C62" w:rsidRPr="00FE7C62" w:rsidRDefault="00FE7C62" w:rsidP="00FE7C62">
      <w:pPr>
        <w:tabs>
          <w:tab w:val="left" w:pos="1276"/>
        </w:tabs>
        <w:autoSpaceDE/>
        <w:autoSpaceDN/>
        <w:spacing w:before="120"/>
        <w:ind w:left="426" w:hanging="426"/>
        <w:rPr>
          <w:rFonts w:ascii="Times New Roman" w:hAnsi="Times New Roman" w:cs="Times New Roman"/>
          <w:strike/>
          <w:noProof/>
          <w:color w:val="FF0000"/>
          <w:sz w:val="24"/>
          <w:szCs w:val="24"/>
        </w:rPr>
      </w:pPr>
      <w:r w:rsidRPr="00FE7C62">
        <w:rPr>
          <w:rFonts w:ascii="Times New Roman" w:hAnsi="Times New Roman"/>
          <w:strike/>
          <w:color w:val="FF0000"/>
          <w:sz w:val="24"/>
        </w:rPr>
        <w:t>a) 10. </w:t>
      </w:r>
      <w:r w:rsidRPr="00FE7C62">
        <w:rPr>
          <w:rFonts w:ascii="Times New Roman" w:hAnsi="Times New Roman"/>
          <w:i/>
          <w:iCs/>
          <w:strike/>
          <w:color w:val="FF0000"/>
          <w:sz w:val="24"/>
        </w:rPr>
        <w:t>OSO</w:t>
      </w:r>
      <w:r w:rsidRPr="00FE7C62">
        <w:rPr>
          <w:rFonts w:ascii="Times New Roman" w:hAnsi="Times New Roman"/>
          <w:strike/>
          <w:color w:val="FF0000"/>
          <w:sz w:val="24"/>
        </w:rPr>
        <w:t xml:space="preserve"> un 12. </w:t>
      </w:r>
      <w:r w:rsidRPr="00FE7C62">
        <w:rPr>
          <w:rFonts w:ascii="Times New Roman" w:hAnsi="Times New Roman"/>
          <w:i/>
          <w:iCs/>
          <w:strike/>
          <w:color w:val="FF0000"/>
          <w:sz w:val="24"/>
        </w:rPr>
        <w:t>OSO</w:t>
      </w:r>
      <w:r w:rsidRPr="00FE7C62">
        <w:rPr>
          <w:rFonts w:ascii="Times New Roman" w:hAnsi="Times New Roman"/>
          <w:strike/>
          <w:color w:val="FF0000"/>
          <w:sz w:val="24"/>
        </w:rPr>
        <w:t xml:space="preserve"> uzdevums ir papildināt tehniskās </w:t>
      </w:r>
      <w:r w:rsidR="00BD39AC">
        <w:rPr>
          <w:rFonts w:ascii="Times New Roman" w:hAnsi="Times New Roman"/>
          <w:strike/>
          <w:color w:val="FF0000"/>
          <w:sz w:val="24"/>
        </w:rPr>
        <w:t>darbības telpas nepamešanas</w:t>
      </w:r>
      <w:r w:rsidRPr="00FE7C62">
        <w:rPr>
          <w:rFonts w:ascii="Times New Roman" w:hAnsi="Times New Roman"/>
          <w:strike/>
          <w:color w:val="FF0000"/>
          <w:sz w:val="24"/>
        </w:rPr>
        <w:t xml:space="preserve"> drošuma prasības, pievēršoties nāves gadījumu riskam, kas pastāv, lidojot virs apdzīvotām vietām vai cilvēku pulcēšanās vietām.</w:t>
      </w:r>
    </w:p>
    <w:p w14:paraId="5351DDF1" w14:textId="77777777" w:rsidR="00FE7C62" w:rsidRPr="00FE7C62" w:rsidRDefault="00FE7C62" w:rsidP="00FE7C62">
      <w:pPr>
        <w:tabs>
          <w:tab w:val="left" w:pos="1276"/>
        </w:tabs>
        <w:autoSpaceDE/>
        <w:autoSpaceDN/>
        <w:spacing w:before="120"/>
        <w:ind w:left="426" w:hanging="426"/>
        <w:rPr>
          <w:rFonts w:ascii="Times New Roman" w:hAnsi="Times New Roman" w:cs="Times New Roman"/>
          <w:strike/>
          <w:noProof/>
          <w:color w:val="FF0000"/>
          <w:sz w:val="24"/>
          <w:szCs w:val="24"/>
        </w:rPr>
      </w:pPr>
      <w:r w:rsidRPr="00FE7C62">
        <w:rPr>
          <w:rFonts w:ascii="Times New Roman" w:hAnsi="Times New Roman"/>
          <w:strike/>
          <w:color w:val="FF0000"/>
          <w:sz w:val="24"/>
        </w:rPr>
        <w:t xml:space="preserve">b) Šajā novērtējumā ārējās sistēmas, kas atbalsta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lidojumus, ir sistēmas, kas nav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daļa, bet ko izmanto tam, lai:</w:t>
      </w:r>
    </w:p>
    <w:p w14:paraId="06BC4B8F" w14:textId="77777777" w:rsidR="00FE7C62" w:rsidRPr="00FE7C62" w:rsidRDefault="00FE7C62" w:rsidP="00FE7C62">
      <w:pPr>
        <w:tabs>
          <w:tab w:val="left" w:pos="1682"/>
        </w:tabs>
        <w:autoSpaceDE/>
        <w:autoSpaceDN/>
        <w:spacing w:before="120"/>
        <w:ind w:left="426"/>
        <w:rPr>
          <w:rFonts w:ascii="Times New Roman" w:hAnsi="Times New Roman" w:cs="Times New Roman"/>
          <w:strike/>
          <w:noProof/>
          <w:color w:val="FF0000"/>
          <w:sz w:val="24"/>
          <w:szCs w:val="24"/>
        </w:rPr>
      </w:pPr>
      <w:r w:rsidRPr="00FE7C62">
        <w:rPr>
          <w:rFonts w:ascii="Times New Roman" w:hAnsi="Times New Roman"/>
          <w:strike/>
          <w:color w:val="FF0000"/>
          <w:sz w:val="24"/>
        </w:rPr>
        <w:t xml:space="preserve">1. veiktu </w:t>
      </w:r>
      <w:r w:rsidRPr="00FE7C62">
        <w:rPr>
          <w:rFonts w:ascii="Times New Roman" w:hAnsi="Times New Roman"/>
          <w:i/>
          <w:iCs/>
          <w:strike/>
          <w:color w:val="FF0000"/>
          <w:sz w:val="24"/>
        </w:rPr>
        <w:t>UA</w:t>
      </w:r>
      <w:r w:rsidRPr="00FE7C62">
        <w:rPr>
          <w:rFonts w:ascii="Times New Roman" w:hAnsi="Times New Roman"/>
          <w:strike/>
          <w:color w:val="FF0000"/>
          <w:sz w:val="24"/>
        </w:rPr>
        <w:t xml:space="preserve"> palaišanu/pacelšanos;</w:t>
      </w:r>
    </w:p>
    <w:p w14:paraId="00AB5ABC" w14:textId="77777777" w:rsidR="00FE7C62" w:rsidRPr="00FE7C62" w:rsidRDefault="00FE7C62" w:rsidP="00FE7C62">
      <w:pPr>
        <w:tabs>
          <w:tab w:val="left" w:pos="1682"/>
        </w:tabs>
        <w:autoSpaceDE/>
        <w:autoSpaceDN/>
        <w:spacing w:before="120"/>
        <w:ind w:left="426"/>
        <w:rPr>
          <w:rFonts w:ascii="Times New Roman" w:hAnsi="Times New Roman" w:cs="Times New Roman"/>
          <w:strike/>
          <w:noProof/>
          <w:color w:val="FF0000"/>
          <w:sz w:val="24"/>
          <w:szCs w:val="24"/>
        </w:rPr>
      </w:pPr>
      <w:r w:rsidRPr="00FE7C62">
        <w:rPr>
          <w:rFonts w:ascii="Times New Roman" w:hAnsi="Times New Roman"/>
          <w:strike/>
          <w:color w:val="FF0000"/>
          <w:sz w:val="24"/>
        </w:rPr>
        <w:t>2. veiktu pirmslidojuma pārbaudes vai</w:t>
      </w:r>
    </w:p>
    <w:p w14:paraId="48C49119" w14:textId="77777777" w:rsidR="00FE7C62" w:rsidRPr="00FE7C62" w:rsidRDefault="00FE7C62" w:rsidP="00FE7C62">
      <w:pPr>
        <w:tabs>
          <w:tab w:val="left" w:pos="1682"/>
        </w:tabs>
        <w:autoSpaceDE/>
        <w:autoSpaceDN/>
        <w:spacing w:before="120"/>
        <w:ind w:left="426"/>
        <w:rPr>
          <w:rFonts w:ascii="Times New Roman" w:hAnsi="Times New Roman" w:cs="Times New Roman"/>
          <w:strike/>
          <w:noProof/>
          <w:color w:val="FF0000"/>
          <w:sz w:val="24"/>
          <w:szCs w:val="24"/>
        </w:rPr>
      </w:pPr>
      <w:r w:rsidRPr="00FE7C62">
        <w:rPr>
          <w:rFonts w:ascii="Times New Roman" w:hAnsi="Times New Roman"/>
          <w:strike/>
          <w:color w:val="FF0000"/>
          <w:sz w:val="24"/>
        </w:rPr>
        <w:t xml:space="preserve">3. noturētu </w:t>
      </w:r>
      <w:r w:rsidRPr="00FE7C62">
        <w:rPr>
          <w:rFonts w:ascii="Times New Roman" w:hAnsi="Times New Roman"/>
          <w:i/>
          <w:iCs/>
          <w:strike/>
          <w:color w:val="FF0000"/>
          <w:sz w:val="24"/>
        </w:rPr>
        <w:t>UA</w:t>
      </w:r>
      <w:r w:rsidRPr="00FE7C62">
        <w:rPr>
          <w:rFonts w:ascii="Times New Roman" w:hAnsi="Times New Roman"/>
          <w:strike/>
          <w:color w:val="FF0000"/>
          <w:sz w:val="24"/>
        </w:rPr>
        <w:t xml:space="preserve"> tā darbības telpā (piemēram, </w:t>
      </w:r>
      <w:r w:rsidRPr="00FE7C62">
        <w:rPr>
          <w:rFonts w:ascii="Times New Roman" w:hAnsi="Times New Roman"/>
          <w:i/>
          <w:iCs/>
          <w:strike/>
          <w:color w:val="FF0000"/>
          <w:sz w:val="24"/>
        </w:rPr>
        <w:t>GNSS</w:t>
      </w:r>
      <w:r w:rsidRPr="00FE7C62">
        <w:rPr>
          <w:rFonts w:ascii="Times New Roman" w:hAnsi="Times New Roman"/>
          <w:strike/>
          <w:color w:val="FF0000"/>
          <w:sz w:val="24"/>
        </w:rPr>
        <w:t>, satelītsistēmas, gaisa satiksmes pārvaldība, U telpa).</w:t>
      </w:r>
    </w:p>
    <w:p w14:paraId="37FF4BC4" w14:textId="77777777" w:rsidR="00FE7C62" w:rsidRPr="00FE7C62" w:rsidRDefault="00FE7C62" w:rsidP="00FE7C62">
      <w:pPr>
        <w:autoSpaceDE/>
        <w:autoSpaceDN/>
        <w:spacing w:before="120"/>
        <w:ind w:left="567"/>
        <w:rPr>
          <w:rFonts w:ascii="Times New Roman" w:hAnsi="Times New Roman" w:cs="Times New Roman"/>
          <w:strike/>
          <w:noProof/>
          <w:color w:val="FF0000"/>
          <w:sz w:val="24"/>
          <w:szCs w:val="24"/>
        </w:rPr>
      </w:pPr>
      <w:r w:rsidRPr="00FE7C62">
        <w:rPr>
          <w:rFonts w:ascii="Times New Roman" w:hAnsi="Times New Roman"/>
          <w:strike/>
          <w:color w:val="FF0000"/>
          <w:sz w:val="24"/>
        </w:rPr>
        <w:t xml:space="preserve">Šī definīcija </w:t>
      </w:r>
      <w:r w:rsidRPr="00FE7C62">
        <w:rPr>
          <w:rFonts w:ascii="Times New Roman" w:hAnsi="Times New Roman"/>
          <w:strike/>
          <w:color w:val="FF0000"/>
          <w:sz w:val="24"/>
          <w:u w:val="single"/>
        </w:rPr>
        <w:t>neattiecas</w:t>
      </w:r>
      <w:r w:rsidRPr="00FE7C62">
        <w:rPr>
          <w:rFonts w:ascii="Times New Roman" w:hAnsi="Times New Roman"/>
          <w:strike/>
          <w:color w:val="FF0000"/>
          <w:sz w:val="24"/>
        </w:rPr>
        <w:t xml:space="preserve"> uz ārējām sistēmām, kas ir aktivizētas/tiek izmantotas pēc tam, kad ir zaudēta kontrole pār lidojumu.</w:t>
      </w:r>
    </w:p>
    <w:p w14:paraId="580A81C8" w14:textId="77777777" w:rsidR="00FE7C62" w:rsidRPr="00FE7C62" w:rsidRDefault="00FE7C62" w:rsidP="00FE7C62">
      <w:pPr>
        <w:rPr>
          <w:rFonts w:ascii="Times New Roman" w:hAnsi="Times New Roman" w:cs="Times New Roman"/>
          <w:sz w:val="20"/>
          <w:szCs w:val="20"/>
        </w:rPr>
      </w:pPr>
    </w:p>
    <w:tbl>
      <w:tblPr>
        <w:tblpPr w:leftFromText="180" w:rightFromText="180" w:vertAnchor="text" w:horzAnchor="margin" w:tblpY="-13"/>
        <w:tblOverlap w:val="never"/>
        <w:tblW w:w="5000" w:type="pct"/>
        <w:tblCellMar>
          <w:left w:w="10" w:type="dxa"/>
          <w:right w:w="10" w:type="dxa"/>
        </w:tblCellMar>
        <w:tblLook w:val="04A0" w:firstRow="1" w:lastRow="0" w:firstColumn="1" w:lastColumn="0" w:noHBand="0" w:noVBand="1"/>
      </w:tblPr>
      <w:tblGrid>
        <w:gridCol w:w="1279"/>
        <w:gridCol w:w="1279"/>
        <w:gridCol w:w="3411"/>
        <w:gridCol w:w="6690"/>
        <w:gridCol w:w="1366"/>
      </w:tblGrid>
      <w:tr w:rsidR="00FE7C62" w:rsidRPr="00FE7C62" w14:paraId="5DFBE62C" w14:textId="77777777">
        <w:trPr>
          <w:trHeight w:hRule="exact" w:val="577"/>
        </w:trPr>
        <w:tc>
          <w:tcPr>
            <w:tcW w:w="912" w:type="pct"/>
            <w:gridSpan w:val="2"/>
            <w:vMerge w:val="restart"/>
            <w:tcBorders>
              <w:top w:val="single" w:sz="4" w:space="0" w:color="auto"/>
              <w:left w:val="single" w:sz="4" w:space="0" w:color="auto"/>
            </w:tcBorders>
            <w:shd w:val="clear" w:color="auto" w:fill="F79646" w:themeFill="accent6"/>
            <w:vAlign w:val="center"/>
          </w:tcPr>
          <w:p w14:paraId="2621BEDC" w14:textId="77777777" w:rsidR="00FE7C62" w:rsidRPr="00FE7C62" w:rsidRDefault="00FE7C62" w:rsidP="00FE7C62">
            <w:pPr>
              <w:autoSpaceDE/>
              <w:autoSpaceDN/>
              <w:rPr>
                <w:rFonts w:ascii="Times New Roman" w:hAnsi="Times New Roman" w:cs="Times New Roman"/>
                <w:strike/>
                <w:noProof/>
                <w:color w:val="FF0000"/>
                <w:sz w:val="20"/>
                <w:szCs w:val="20"/>
              </w:rPr>
            </w:pPr>
          </w:p>
        </w:tc>
        <w:tc>
          <w:tcPr>
            <w:tcW w:w="4088" w:type="pct"/>
            <w:gridSpan w:val="3"/>
            <w:tcBorders>
              <w:top w:val="single" w:sz="4" w:space="0" w:color="auto"/>
              <w:left w:val="single" w:sz="4" w:space="0" w:color="auto"/>
              <w:right w:val="single" w:sz="4" w:space="0" w:color="auto"/>
            </w:tcBorders>
            <w:shd w:val="clear" w:color="auto" w:fill="B8CCE4" w:themeFill="accent1" w:themeFillTint="66"/>
            <w:vAlign w:val="center"/>
          </w:tcPr>
          <w:p w14:paraId="77A3B24B" w14:textId="77777777" w:rsidR="00FE7C62" w:rsidRPr="00FE7C62" w:rsidRDefault="00FE7C62" w:rsidP="00FE7C62">
            <w:pPr>
              <w:autoSpaceDE/>
              <w:autoSpaceDN/>
              <w:jc w:val="center"/>
              <w:rPr>
                <w:rFonts w:ascii="Times New Roman" w:hAnsi="Times New Roman" w:cs="Times New Roman"/>
                <w:b/>
                <w:bCs/>
                <w:strike/>
                <w:noProof/>
                <w:color w:val="FF0000"/>
                <w:sz w:val="20"/>
                <w:szCs w:val="20"/>
              </w:rPr>
            </w:pPr>
            <w:r w:rsidRPr="00FE7C62">
              <w:rPr>
                <w:rFonts w:ascii="Times New Roman" w:hAnsi="Times New Roman"/>
                <w:b/>
                <w:strike/>
                <w:color w:val="FF0000"/>
                <w:sz w:val="20"/>
                <w:szCs w:val="20"/>
              </w:rPr>
              <w:t>INTEGRITĀTES LĪMENIS</w:t>
            </w:r>
          </w:p>
        </w:tc>
      </w:tr>
      <w:tr w:rsidR="00FE7C62" w:rsidRPr="00FE7C62" w14:paraId="1F2AEBCD" w14:textId="77777777">
        <w:trPr>
          <w:trHeight w:hRule="exact" w:val="398"/>
        </w:trPr>
        <w:tc>
          <w:tcPr>
            <w:tcW w:w="912" w:type="pct"/>
            <w:gridSpan w:val="2"/>
            <w:vMerge/>
            <w:tcBorders>
              <w:left w:val="single" w:sz="4" w:space="0" w:color="auto"/>
            </w:tcBorders>
            <w:shd w:val="clear" w:color="auto" w:fill="F79646" w:themeFill="accent6"/>
            <w:vAlign w:val="center"/>
          </w:tcPr>
          <w:p w14:paraId="23BA1ACD" w14:textId="77777777" w:rsidR="00FE7C62" w:rsidRPr="00FE7C62" w:rsidRDefault="00FE7C62" w:rsidP="00FE7C62">
            <w:pPr>
              <w:autoSpaceDE/>
              <w:autoSpaceDN/>
              <w:rPr>
                <w:rFonts w:ascii="Times New Roman" w:hAnsi="Times New Roman" w:cs="Times New Roman"/>
                <w:strike/>
                <w:noProof/>
                <w:color w:val="FF0000"/>
                <w:sz w:val="20"/>
                <w:szCs w:val="20"/>
              </w:rPr>
            </w:pPr>
          </w:p>
        </w:tc>
        <w:tc>
          <w:tcPr>
            <w:tcW w:w="1216" w:type="pct"/>
            <w:tcBorders>
              <w:top w:val="single" w:sz="4" w:space="0" w:color="auto"/>
              <w:left w:val="single" w:sz="4" w:space="0" w:color="auto"/>
            </w:tcBorders>
            <w:shd w:val="clear" w:color="auto" w:fill="B8CCE4" w:themeFill="accent1" w:themeFillTint="66"/>
            <w:vAlign w:val="center"/>
          </w:tcPr>
          <w:p w14:paraId="35A2E4C5" w14:textId="77777777" w:rsidR="00FE7C62" w:rsidRPr="00FE7C62" w:rsidRDefault="00FE7C62" w:rsidP="00FE7C62">
            <w:pPr>
              <w:autoSpaceDE/>
              <w:autoSpaceDN/>
              <w:jc w:val="center"/>
              <w:rPr>
                <w:rFonts w:ascii="Times New Roman" w:hAnsi="Times New Roman" w:cs="Times New Roman"/>
                <w:b/>
                <w:bCs/>
                <w:strike/>
                <w:noProof/>
                <w:color w:val="FF0000"/>
                <w:sz w:val="20"/>
                <w:szCs w:val="20"/>
              </w:rPr>
            </w:pPr>
            <w:r w:rsidRPr="00FE7C62">
              <w:rPr>
                <w:rFonts w:ascii="Times New Roman" w:hAnsi="Times New Roman"/>
                <w:b/>
                <w:strike/>
                <w:color w:val="FF0000"/>
                <w:sz w:val="20"/>
                <w:szCs w:val="20"/>
              </w:rPr>
              <w:t>Zems</w:t>
            </w:r>
          </w:p>
        </w:tc>
        <w:tc>
          <w:tcPr>
            <w:tcW w:w="2385" w:type="pct"/>
            <w:tcBorders>
              <w:top w:val="single" w:sz="4" w:space="0" w:color="auto"/>
              <w:left w:val="single" w:sz="4" w:space="0" w:color="auto"/>
            </w:tcBorders>
            <w:shd w:val="clear" w:color="auto" w:fill="B8CCE4" w:themeFill="accent1" w:themeFillTint="66"/>
          </w:tcPr>
          <w:p w14:paraId="452F192E" w14:textId="77777777" w:rsidR="00FE7C62" w:rsidRPr="00FE7C62" w:rsidRDefault="00FE7C62" w:rsidP="00FE7C62">
            <w:pPr>
              <w:autoSpaceDE/>
              <w:autoSpaceDN/>
              <w:ind w:right="1158"/>
              <w:jc w:val="center"/>
              <w:rPr>
                <w:rFonts w:ascii="Times New Roman" w:hAnsi="Times New Roman" w:cs="Times New Roman"/>
                <w:b/>
                <w:bCs/>
                <w:strike/>
                <w:noProof/>
                <w:color w:val="FF0000"/>
                <w:sz w:val="20"/>
                <w:szCs w:val="20"/>
              </w:rPr>
            </w:pPr>
            <w:r w:rsidRPr="00FE7C62">
              <w:rPr>
                <w:rFonts w:ascii="Times New Roman" w:hAnsi="Times New Roman"/>
                <w:b/>
                <w:strike/>
                <w:color w:val="FF0000"/>
                <w:sz w:val="20"/>
                <w:szCs w:val="20"/>
              </w:rPr>
              <w:t>Vidējs</w:t>
            </w:r>
          </w:p>
        </w:tc>
        <w:tc>
          <w:tcPr>
            <w:tcW w:w="487" w:type="pct"/>
            <w:tcBorders>
              <w:top w:val="single" w:sz="4" w:space="0" w:color="auto"/>
              <w:left w:val="single" w:sz="4" w:space="0" w:color="auto"/>
              <w:right w:val="single" w:sz="4" w:space="0" w:color="auto"/>
            </w:tcBorders>
            <w:shd w:val="clear" w:color="auto" w:fill="B8CCE4" w:themeFill="accent1" w:themeFillTint="66"/>
            <w:vAlign w:val="center"/>
          </w:tcPr>
          <w:p w14:paraId="3AE5DBB8" w14:textId="77777777" w:rsidR="00FE7C62" w:rsidRPr="00FE7C62" w:rsidRDefault="00FE7C62" w:rsidP="00FE7C62">
            <w:pPr>
              <w:autoSpaceDE/>
              <w:autoSpaceDN/>
              <w:jc w:val="center"/>
              <w:rPr>
                <w:rFonts w:ascii="Times New Roman" w:hAnsi="Times New Roman" w:cs="Times New Roman"/>
                <w:b/>
                <w:bCs/>
                <w:strike/>
                <w:noProof/>
                <w:color w:val="FF0000"/>
                <w:sz w:val="20"/>
                <w:szCs w:val="20"/>
              </w:rPr>
            </w:pPr>
            <w:r w:rsidRPr="00FE7C62">
              <w:rPr>
                <w:rFonts w:ascii="Times New Roman" w:hAnsi="Times New Roman"/>
                <w:b/>
                <w:strike/>
                <w:color w:val="FF0000"/>
                <w:sz w:val="20"/>
                <w:szCs w:val="20"/>
              </w:rPr>
              <w:t>Augsts</w:t>
            </w:r>
          </w:p>
        </w:tc>
      </w:tr>
      <w:tr w:rsidR="00FE7C62" w:rsidRPr="00FE7C62" w14:paraId="6C428B75" w14:textId="77777777" w:rsidTr="002D1161">
        <w:trPr>
          <w:trHeight w:hRule="exact" w:val="742"/>
        </w:trPr>
        <w:tc>
          <w:tcPr>
            <w:tcW w:w="456" w:type="pct"/>
            <w:vMerge w:val="restart"/>
            <w:tcBorders>
              <w:top w:val="single" w:sz="4" w:space="0" w:color="auto"/>
              <w:left w:val="single" w:sz="4" w:space="0" w:color="auto"/>
            </w:tcBorders>
            <w:shd w:val="clear" w:color="auto" w:fill="FABF8F"/>
            <w:vAlign w:val="center"/>
          </w:tcPr>
          <w:p w14:paraId="4CA4D5AA" w14:textId="77777777" w:rsidR="00FE7C62" w:rsidRPr="00FE7C62" w:rsidRDefault="00FE7C62" w:rsidP="00FE7C62">
            <w:pPr>
              <w:autoSpaceDE/>
              <w:autoSpaceDN/>
              <w:spacing w:line="233" w:lineRule="auto"/>
              <w:ind w:left="142"/>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10. </w:t>
            </w:r>
            <w:r w:rsidRPr="00FE7C62">
              <w:rPr>
                <w:rFonts w:ascii="Times New Roman" w:hAnsi="Times New Roman"/>
                <w:i/>
                <w:iCs/>
                <w:strike/>
                <w:color w:val="FF0000"/>
                <w:sz w:val="20"/>
                <w:szCs w:val="20"/>
              </w:rPr>
              <w:t>OSO</w:t>
            </w:r>
            <w:r w:rsidRPr="00FE7C62">
              <w:rPr>
                <w:rFonts w:ascii="Times New Roman" w:hAnsi="Times New Roman"/>
                <w:strike/>
                <w:color w:val="FF0000"/>
                <w:sz w:val="20"/>
                <w:szCs w:val="20"/>
              </w:rPr>
              <w:t xml:space="preserve"> un 12. </w:t>
            </w:r>
            <w:r w:rsidRPr="00FE7C62">
              <w:rPr>
                <w:rFonts w:ascii="Times New Roman" w:hAnsi="Times New Roman"/>
                <w:i/>
                <w:iCs/>
                <w:strike/>
                <w:color w:val="FF0000"/>
                <w:sz w:val="20"/>
                <w:szCs w:val="20"/>
              </w:rPr>
              <w:t>OSO</w:t>
            </w:r>
          </w:p>
        </w:tc>
        <w:tc>
          <w:tcPr>
            <w:tcW w:w="456" w:type="pct"/>
            <w:vMerge w:val="restart"/>
            <w:tcBorders>
              <w:top w:val="single" w:sz="4" w:space="0" w:color="auto"/>
              <w:left w:val="single" w:sz="4" w:space="0" w:color="auto"/>
            </w:tcBorders>
            <w:shd w:val="clear" w:color="auto" w:fill="C0C0C0"/>
            <w:vAlign w:val="center"/>
          </w:tcPr>
          <w:p w14:paraId="6AA5AB74" w14:textId="77777777" w:rsidR="00FE7C62" w:rsidRPr="00FE7C62" w:rsidRDefault="00FE7C62" w:rsidP="00626634">
            <w:pPr>
              <w:autoSpaceDE/>
              <w:autoSpaceDN/>
              <w:ind w:left="144"/>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Kritēriji</w:t>
            </w:r>
          </w:p>
        </w:tc>
        <w:tc>
          <w:tcPr>
            <w:tcW w:w="1216" w:type="pct"/>
            <w:vMerge w:val="restart"/>
            <w:tcBorders>
              <w:top w:val="single" w:sz="4" w:space="0" w:color="auto"/>
              <w:left w:val="single" w:sz="4" w:space="0" w:color="auto"/>
            </w:tcBorders>
            <w:shd w:val="clear" w:color="auto" w:fill="C0C0C0"/>
            <w:vAlign w:val="center"/>
          </w:tcPr>
          <w:p w14:paraId="70AF7307" w14:textId="77777777" w:rsidR="00FE7C62" w:rsidRPr="00FE7C62" w:rsidRDefault="00FE7C62" w:rsidP="00FE7C62">
            <w:pPr>
              <w:autoSpaceDE/>
              <w:autoSpaceDN/>
              <w:ind w:left="140" w:right="265"/>
              <w:jc w:val="both"/>
              <w:rPr>
                <w:rFonts w:ascii="Times New Roman" w:hAnsi="Times New Roman" w:cs="Times New Roman"/>
                <w:noProof/>
                <w:sz w:val="20"/>
                <w:szCs w:val="20"/>
              </w:rPr>
            </w:pPr>
            <w:r w:rsidRPr="00FE7C62">
              <w:rPr>
                <w:rFonts w:ascii="Times New Roman" w:hAnsi="Times New Roman"/>
                <w:strike/>
                <w:color w:val="FF0000"/>
                <w:sz w:val="20"/>
                <w:szCs w:val="20"/>
              </w:rPr>
              <w:t>Veicot lidojumus virs apdzīvotām vietām vai cilvēku pulcēšanās vietām, var pamatoti paredzēt, ka neviena iespējama</w:t>
            </w:r>
            <w:r w:rsidRPr="00FE7C62">
              <w:rPr>
                <w:rFonts w:ascii="Times New Roman" w:hAnsi="Times New Roman"/>
                <w:strike/>
                <w:color w:val="FF0000"/>
                <w:sz w:val="20"/>
                <w:szCs w:val="20"/>
                <w:vertAlign w:val="superscript"/>
              </w:rPr>
              <w:t>1</w:t>
            </w:r>
            <w:r w:rsidRPr="00FE7C62">
              <w:rPr>
                <w:rFonts w:ascii="Times New Roman" w:hAnsi="Times New Roman"/>
                <w:strike/>
                <w:color w:val="FF0000"/>
                <w:sz w:val="20"/>
                <w:szCs w:val="20"/>
              </w:rPr>
              <w:t xml:space="preserve"> </w:t>
            </w:r>
            <w:r w:rsidRPr="00FE7C62">
              <w:rPr>
                <w:rFonts w:ascii="Times New Roman" w:hAnsi="Times New Roman"/>
                <w:i/>
                <w:iCs/>
                <w:strike/>
                <w:color w:val="FF0000"/>
                <w:sz w:val="20"/>
                <w:szCs w:val="20"/>
              </w:rPr>
              <w:t>UAS</w:t>
            </w:r>
            <w:r w:rsidRPr="00FE7C62">
              <w:rPr>
                <w:rFonts w:ascii="Times New Roman" w:hAnsi="Times New Roman"/>
                <w:strike/>
                <w:color w:val="FF0000"/>
                <w:sz w:val="20"/>
                <w:szCs w:val="20"/>
              </w:rPr>
              <w:t xml:space="preserve"> vai attiecīgo lidojumu atbalstošas ārējas sistēmas atteice</w:t>
            </w:r>
            <w:r w:rsidRPr="00FE7C62">
              <w:rPr>
                <w:rFonts w:ascii="Times New Roman" w:hAnsi="Times New Roman"/>
                <w:strike/>
                <w:color w:val="FF0000"/>
                <w:sz w:val="20"/>
                <w:szCs w:val="20"/>
                <w:vertAlign w:val="superscript"/>
              </w:rPr>
              <w:t>2</w:t>
            </w:r>
            <w:r w:rsidRPr="00FE7C62">
              <w:rPr>
                <w:rFonts w:ascii="Times New Roman" w:hAnsi="Times New Roman"/>
                <w:strike/>
                <w:color w:val="FF0000"/>
                <w:sz w:val="20"/>
                <w:szCs w:val="20"/>
              </w:rPr>
              <w:t xml:space="preserve"> neizraisīs nāves gadījumu.</w:t>
            </w:r>
          </w:p>
        </w:tc>
        <w:tc>
          <w:tcPr>
            <w:tcW w:w="2385" w:type="pct"/>
            <w:tcBorders>
              <w:top w:val="single" w:sz="4" w:space="0" w:color="auto"/>
              <w:left w:val="single" w:sz="4" w:space="0" w:color="auto"/>
            </w:tcBorders>
            <w:shd w:val="clear" w:color="auto" w:fill="C0C0C0"/>
          </w:tcPr>
          <w:p w14:paraId="15DCD758" w14:textId="77777777" w:rsidR="00FE7C62" w:rsidRPr="00FE7C62" w:rsidRDefault="00FE7C62" w:rsidP="00FE7C62">
            <w:pPr>
              <w:autoSpaceDE/>
              <w:autoSpaceDN/>
              <w:ind w:left="136" w:right="135"/>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 xml:space="preserve">Veicot lidojumus virs apdzīvotām vietām vai cilvēku pulcēšanās vietām, var pamatoti paredzēt, ka neviena atsevišķa </w:t>
            </w:r>
            <w:r w:rsidRPr="00FE7C62">
              <w:rPr>
                <w:rFonts w:ascii="Times New Roman" w:hAnsi="Times New Roman"/>
                <w:i/>
                <w:iCs/>
                <w:strike/>
                <w:color w:val="FF0000"/>
                <w:sz w:val="20"/>
                <w:szCs w:val="20"/>
              </w:rPr>
              <w:t>UAS</w:t>
            </w:r>
            <w:r w:rsidRPr="00FE7C62">
              <w:rPr>
                <w:rFonts w:ascii="Times New Roman" w:hAnsi="Times New Roman"/>
                <w:strike/>
                <w:color w:val="FF0000"/>
                <w:sz w:val="20"/>
                <w:szCs w:val="20"/>
              </w:rPr>
              <w:t xml:space="preserve"> vai attiecīgo lidojumu atbalstošas ārējas sistēmas atteice</w:t>
            </w:r>
            <w:r w:rsidRPr="00FE7C62">
              <w:rPr>
                <w:rFonts w:ascii="Times New Roman" w:hAnsi="Times New Roman"/>
                <w:strike/>
                <w:color w:val="FF0000"/>
                <w:sz w:val="20"/>
                <w:szCs w:val="20"/>
                <w:vertAlign w:val="superscript"/>
              </w:rPr>
              <w:t>3</w:t>
            </w:r>
            <w:r w:rsidRPr="00FE7C62">
              <w:rPr>
                <w:rFonts w:ascii="Times New Roman" w:hAnsi="Times New Roman"/>
                <w:strike/>
                <w:color w:val="FF0000"/>
                <w:sz w:val="20"/>
                <w:szCs w:val="20"/>
              </w:rPr>
              <w:t xml:space="preserve"> neizraisīs nāves gadījumu.</w:t>
            </w:r>
          </w:p>
        </w:tc>
        <w:tc>
          <w:tcPr>
            <w:tcW w:w="487" w:type="pct"/>
            <w:vMerge w:val="restart"/>
            <w:tcBorders>
              <w:top w:val="single" w:sz="4" w:space="0" w:color="auto"/>
              <w:left w:val="single" w:sz="4" w:space="0" w:color="auto"/>
              <w:right w:val="single" w:sz="4" w:space="0" w:color="auto"/>
            </w:tcBorders>
            <w:shd w:val="clear" w:color="auto" w:fill="C0C0C0"/>
            <w:vAlign w:val="center"/>
          </w:tcPr>
          <w:p w14:paraId="543E11ED" w14:textId="77777777" w:rsidR="00FE7C62" w:rsidRPr="00FE7C62" w:rsidRDefault="00FE7C62" w:rsidP="00FE7C62">
            <w:pPr>
              <w:autoSpaceDE/>
              <w:autoSpaceDN/>
              <w:ind w:left="266"/>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Tāpat kā vidēja līmeņa gadījumā.</w:t>
            </w:r>
          </w:p>
        </w:tc>
      </w:tr>
      <w:tr w:rsidR="00FE7C62" w:rsidRPr="00FE7C62" w14:paraId="0219A077" w14:textId="77777777" w:rsidTr="002D1161">
        <w:trPr>
          <w:trHeight w:hRule="exact" w:val="1688"/>
        </w:trPr>
        <w:tc>
          <w:tcPr>
            <w:tcW w:w="456" w:type="pct"/>
            <w:vMerge/>
            <w:tcBorders>
              <w:left w:val="single" w:sz="4" w:space="0" w:color="auto"/>
            </w:tcBorders>
            <w:shd w:val="clear" w:color="auto" w:fill="FABF8F"/>
            <w:vAlign w:val="center"/>
          </w:tcPr>
          <w:p w14:paraId="4FED09F4" w14:textId="77777777" w:rsidR="00FE7C62" w:rsidRPr="00FE7C62" w:rsidRDefault="00FE7C62" w:rsidP="00FE7C62">
            <w:pPr>
              <w:rPr>
                <w:rFonts w:ascii="Times New Roman" w:hAnsi="Times New Roman" w:cs="Times New Roman"/>
                <w:noProof/>
                <w:sz w:val="20"/>
                <w:szCs w:val="20"/>
              </w:rPr>
            </w:pPr>
          </w:p>
        </w:tc>
        <w:tc>
          <w:tcPr>
            <w:tcW w:w="456" w:type="pct"/>
            <w:vMerge/>
            <w:tcBorders>
              <w:left w:val="single" w:sz="4" w:space="0" w:color="auto"/>
            </w:tcBorders>
            <w:shd w:val="clear" w:color="auto" w:fill="C0C0C0"/>
            <w:vAlign w:val="center"/>
          </w:tcPr>
          <w:p w14:paraId="53A3B89F" w14:textId="77777777" w:rsidR="00FE7C62" w:rsidRPr="00FE7C62" w:rsidRDefault="00FE7C62" w:rsidP="00FE7C62">
            <w:pPr>
              <w:rPr>
                <w:rFonts w:ascii="Times New Roman" w:hAnsi="Times New Roman" w:cs="Times New Roman"/>
                <w:noProof/>
                <w:sz w:val="20"/>
                <w:szCs w:val="20"/>
              </w:rPr>
            </w:pPr>
          </w:p>
        </w:tc>
        <w:tc>
          <w:tcPr>
            <w:tcW w:w="1216" w:type="pct"/>
            <w:vMerge/>
            <w:tcBorders>
              <w:left w:val="single" w:sz="4" w:space="0" w:color="auto"/>
            </w:tcBorders>
            <w:shd w:val="clear" w:color="auto" w:fill="C0C0C0"/>
            <w:vAlign w:val="center"/>
          </w:tcPr>
          <w:p w14:paraId="4AEE8394" w14:textId="77777777" w:rsidR="00FE7C62" w:rsidRPr="00FE7C62" w:rsidRDefault="00FE7C62" w:rsidP="00FE7C62">
            <w:pPr>
              <w:rPr>
                <w:rFonts w:ascii="Times New Roman" w:hAnsi="Times New Roman" w:cs="Times New Roman"/>
                <w:noProof/>
                <w:sz w:val="20"/>
                <w:szCs w:val="20"/>
              </w:rPr>
            </w:pPr>
          </w:p>
        </w:tc>
        <w:tc>
          <w:tcPr>
            <w:tcW w:w="2385" w:type="pct"/>
            <w:tcBorders>
              <w:top w:val="single" w:sz="4" w:space="0" w:color="auto"/>
              <w:left w:val="single" w:sz="4" w:space="0" w:color="auto"/>
            </w:tcBorders>
            <w:shd w:val="clear" w:color="auto" w:fill="C0C0C0"/>
            <w:vAlign w:val="center"/>
          </w:tcPr>
          <w:p w14:paraId="3B3A9A1C" w14:textId="77777777" w:rsidR="00FE7C62" w:rsidRPr="00FE7C62" w:rsidRDefault="00FE7C62" w:rsidP="002D1161">
            <w:pPr>
              <w:autoSpaceDE/>
              <w:autoSpaceDN/>
              <w:ind w:left="136" w:right="135"/>
              <w:rPr>
                <w:rFonts w:ascii="Times New Roman" w:hAnsi="Times New Roman" w:cs="Times New Roman"/>
                <w:strike/>
                <w:noProof/>
                <w:color w:val="FF0000"/>
                <w:sz w:val="20"/>
                <w:szCs w:val="20"/>
              </w:rPr>
            </w:pPr>
            <w:r w:rsidRPr="00FE7C62">
              <w:rPr>
                <w:rFonts w:ascii="Times New Roman" w:hAnsi="Times New Roman"/>
                <w:i/>
                <w:iCs/>
                <w:strike/>
                <w:color w:val="FF0000"/>
                <w:sz w:val="20"/>
                <w:szCs w:val="20"/>
              </w:rPr>
              <w:t>UAS</w:t>
            </w:r>
            <w:r w:rsidRPr="00FE7C62">
              <w:rPr>
                <w:rFonts w:ascii="Times New Roman" w:hAnsi="Times New Roman"/>
                <w:strike/>
                <w:color w:val="FF0000"/>
                <w:sz w:val="20"/>
                <w:szCs w:val="20"/>
              </w:rPr>
              <w:t xml:space="preserve"> vai attiecīgo lidojumu atbalstošas ārējas sistēmas.</w:t>
            </w:r>
          </w:p>
          <w:p w14:paraId="5236F9BD" w14:textId="77777777" w:rsidR="00FE7C62" w:rsidRPr="00FE7C62" w:rsidRDefault="00FE7C62" w:rsidP="002D1161">
            <w:pPr>
              <w:autoSpaceDE/>
              <w:autoSpaceDN/>
              <w:ind w:left="136" w:right="135"/>
              <w:rPr>
                <w:rFonts w:ascii="Times New Roman" w:hAnsi="Times New Roman" w:cs="Times New Roman"/>
                <w:strike/>
                <w:noProof/>
                <w:color w:val="FF0000"/>
                <w:sz w:val="20"/>
                <w:szCs w:val="20"/>
              </w:rPr>
            </w:pPr>
            <w:r w:rsidRPr="00FE7C62">
              <w:rPr>
                <w:rFonts w:ascii="Times New Roman" w:hAnsi="Times New Roman"/>
                <w:i/>
                <w:iCs/>
                <w:strike/>
                <w:color w:val="FF0000"/>
                <w:sz w:val="20"/>
                <w:szCs w:val="20"/>
              </w:rPr>
              <w:t>SW</w:t>
            </w:r>
            <w:r w:rsidRPr="00FE7C62">
              <w:rPr>
                <w:rFonts w:ascii="Times New Roman" w:hAnsi="Times New Roman"/>
                <w:strike/>
                <w:color w:val="FF0000"/>
                <w:sz w:val="20"/>
                <w:szCs w:val="20"/>
              </w:rPr>
              <w:t xml:space="preserve"> un </w:t>
            </w:r>
            <w:r w:rsidRPr="00FE7C62">
              <w:rPr>
                <w:rFonts w:ascii="Times New Roman" w:hAnsi="Times New Roman"/>
                <w:i/>
                <w:iCs/>
                <w:strike/>
                <w:color w:val="FF0000"/>
                <w:sz w:val="20"/>
                <w:szCs w:val="20"/>
              </w:rPr>
              <w:t>AEH</w:t>
            </w:r>
            <w:r w:rsidRPr="00FE7C62">
              <w:rPr>
                <w:rFonts w:ascii="Times New Roman" w:hAnsi="Times New Roman"/>
                <w:strike/>
                <w:color w:val="FF0000"/>
                <w:sz w:val="20"/>
                <w:szCs w:val="20"/>
              </w:rPr>
              <w:t>, kuru izstrādes kļūda(-as) varētu tieši novest pie atteices, kas ietekmē lidojumu tādā veidā, ka var pamatoti paredzēt nāves gadījumu, ir izstrādāti saskaņā ar standartu, ko kompetentā iestāde uzskata par piemērotu standartu, un/vai saskaņā ar šai iestādei pieņemamiem atbilstības nodrošināšanas līdzekļiem.</w:t>
            </w:r>
          </w:p>
        </w:tc>
        <w:tc>
          <w:tcPr>
            <w:tcW w:w="487" w:type="pct"/>
            <w:vMerge/>
            <w:tcBorders>
              <w:left w:val="single" w:sz="4" w:space="0" w:color="auto"/>
              <w:right w:val="single" w:sz="4" w:space="0" w:color="auto"/>
            </w:tcBorders>
            <w:shd w:val="clear" w:color="auto" w:fill="C0C0C0"/>
            <w:vAlign w:val="center"/>
          </w:tcPr>
          <w:p w14:paraId="2217B223" w14:textId="77777777" w:rsidR="00FE7C62" w:rsidRPr="00FE7C62" w:rsidRDefault="00FE7C62" w:rsidP="00FE7C62">
            <w:pPr>
              <w:rPr>
                <w:rFonts w:ascii="Times New Roman" w:hAnsi="Times New Roman" w:cs="Times New Roman"/>
                <w:noProof/>
                <w:sz w:val="20"/>
                <w:szCs w:val="20"/>
              </w:rPr>
            </w:pPr>
          </w:p>
        </w:tc>
      </w:tr>
      <w:tr w:rsidR="00FE7C62" w:rsidRPr="00FE7C62" w14:paraId="081CE354" w14:textId="77777777">
        <w:trPr>
          <w:trHeight w:hRule="exact" w:val="3578"/>
        </w:trPr>
        <w:tc>
          <w:tcPr>
            <w:tcW w:w="456" w:type="pct"/>
            <w:vMerge/>
            <w:tcBorders>
              <w:left w:val="single" w:sz="4" w:space="0" w:color="auto"/>
              <w:bottom w:val="single" w:sz="4" w:space="0" w:color="auto"/>
            </w:tcBorders>
            <w:shd w:val="clear" w:color="auto" w:fill="FABF8F"/>
            <w:vAlign w:val="center"/>
          </w:tcPr>
          <w:p w14:paraId="2C2DAE1A" w14:textId="77777777" w:rsidR="00FE7C62" w:rsidRPr="00FE7C62" w:rsidRDefault="00FE7C62" w:rsidP="00FE7C62">
            <w:pPr>
              <w:rPr>
                <w:rFonts w:ascii="Times New Roman" w:hAnsi="Times New Roman" w:cs="Times New Roman"/>
                <w:noProof/>
                <w:sz w:val="20"/>
                <w:szCs w:val="20"/>
              </w:rPr>
            </w:pPr>
          </w:p>
        </w:tc>
        <w:tc>
          <w:tcPr>
            <w:tcW w:w="456" w:type="pct"/>
            <w:tcBorders>
              <w:top w:val="single" w:sz="4" w:space="0" w:color="auto"/>
              <w:left w:val="single" w:sz="4" w:space="0" w:color="auto"/>
              <w:bottom w:val="single" w:sz="4" w:space="0" w:color="auto"/>
            </w:tcBorders>
            <w:vAlign w:val="center"/>
          </w:tcPr>
          <w:p w14:paraId="6F7CF01D" w14:textId="77777777" w:rsidR="00FE7C62" w:rsidRPr="00FE7C62" w:rsidRDefault="00FE7C62" w:rsidP="00FE7C62">
            <w:pPr>
              <w:autoSpaceDE/>
              <w:autoSpaceDN/>
              <w:ind w:left="141"/>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Komentāri</w:t>
            </w:r>
          </w:p>
        </w:tc>
        <w:tc>
          <w:tcPr>
            <w:tcW w:w="1216" w:type="pct"/>
            <w:tcBorders>
              <w:top w:val="single" w:sz="4" w:space="0" w:color="auto"/>
              <w:left w:val="single" w:sz="4" w:space="0" w:color="auto"/>
              <w:bottom w:val="single" w:sz="4" w:space="0" w:color="auto"/>
            </w:tcBorders>
            <w:vAlign w:val="center"/>
          </w:tcPr>
          <w:p w14:paraId="2714831F" w14:textId="77777777" w:rsidR="00FE7C62" w:rsidRPr="00FE7C62" w:rsidRDefault="00FE7C62" w:rsidP="00FE7C62">
            <w:pPr>
              <w:tabs>
                <w:tab w:val="left" w:pos="154"/>
              </w:tabs>
              <w:autoSpaceDE/>
              <w:autoSpaceDN/>
              <w:ind w:left="141" w:right="406"/>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vertAlign w:val="superscript"/>
              </w:rPr>
              <w:t>1</w:t>
            </w:r>
            <w:r w:rsidRPr="00FE7C62">
              <w:rPr>
                <w:rFonts w:ascii="Times New Roman" w:hAnsi="Times New Roman"/>
                <w:i/>
                <w:strike/>
                <w:color w:val="FF0000"/>
                <w:sz w:val="20"/>
                <w:szCs w:val="20"/>
              </w:rPr>
              <w:t xml:space="preserve"> </w:t>
            </w:r>
            <w:r w:rsidRPr="00FE7C62">
              <w:rPr>
                <w:rFonts w:ascii="Times New Roman" w:hAnsi="Times New Roman"/>
                <w:i/>
                <w:iCs/>
                <w:strike/>
                <w:color w:val="FF0000"/>
                <w:sz w:val="20"/>
                <w:szCs w:val="20"/>
              </w:rPr>
              <w:t>Šajā novērtējumā jēdziens “iespējams” kvalitatīvi jāinterpretē kā “paredzams, ka tas notiks vienu vai vairākas reizes visā UAS sistēmas darbības/ekspluatācijas laikā”.</w:t>
            </w:r>
          </w:p>
          <w:p w14:paraId="58F6F608" w14:textId="77777777" w:rsidR="00FE7C62" w:rsidRPr="00FE7C62" w:rsidRDefault="00FE7C62" w:rsidP="00FE7C62">
            <w:pPr>
              <w:tabs>
                <w:tab w:val="left" w:pos="154"/>
              </w:tabs>
              <w:autoSpaceDE/>
              <w:autoSpaceDN/>
              <w:ind w:left="141" w:right="406"/>
              <w:rPr>
                <w:rFonts w:ascii="Times New Roman" w:hAnsi="Times New Roman" w:cs="Times New Roman"/>
                <w:i/>
                <w:iCs/>
                <w:strike/>
                <w:noProof/>
                <w:color w:val="FF0000"/>
                <w:sz w:val="20"/>
                <w:szCs w:val="20"/>
              </w:rPr>
            </w:pPr>
            <w:r w:rsidRPr="00FE7C62">
              <w:rPr>
                <w:rFonts w:ascii="Times New Roman" w:hAnsi="Times New Roman"/>
                <w:strike/>
                <w:color w:val="FF0000"/>
                <w:sz w:val="20"/>
                <w:szCs w:val="20"/>
                <w:vertAlign w:val="superscript"/>
              </w:rPr>
              <w:t>2</w:t>
            </w:r>
            <w:r w:rsidRPr="00FE7C62">
              <w:rPr>
                <w:rFonts w:ascii="Times New Roman" w:hAnsi="Times New Roman"/>
                <w:i/>
                <w:strike/>
                <w:color w:val="FF0000"/>
                <w:sz w:val="20"/>
                <w:szCs w:val="20"/>
              </w:rPr>
              <w:t xml:space="preserve"> No šī kritērija var izslēgt atsevišķas strukturālas vai mehāniskas atteices, ja ir iespējams pierādīt, ka šīs mehāniskās daļas ir izstrādātas saskaņā ar aviācijas nozares labāko praksi.</w:t>
            </w:r>
          </w:p>
        </w:tc>
        <w:tc>
          <w:tcPr>
            <w:tcW w:w="2385" w:type="pct"/>
            <w:tcBorders>
              <w:top w:val="single" w:sz="4" w:space="0" w:color="auto"/>
              <w:left w:val="single" w:sz="4" w:space="0" w:color="auto"/>
              <w:bottom w:val="single" w:sz="4" w:space="0" w:color="auto"/>
            </w:tcBorders>
            <w:vAlign w:val="center"/>
          </w:tcPr>
          <w:p w14:paraId="15496C79" w14:textId="77777777" w:rsidR="00FE7C62" w:rsidRPr="00FE7C62" w:rsidRDefault="00FE7C62" w:rsidP="00FE7C62">
            <w:pPr>
              <w:autoSpaceDE/>
              <w:autoSpaceDN/>
              <w:ind w:left="141" w:right="418"/>
              <w:jc w:val="both"/>
              <w:rPr>
                <w:rFonts w:ascii="Times New Roman" w:hAnsi="Times New Roman" w:cs="Times New Roman"/>
                <w:noProof/>
                <w:sz w:val="20"/>
                <w:szCs w:val="20"/>
              </w:rPr>
            </w:pPr>
            <w:r w:rsidRPr="00FE7C62">
              <w:rPr>
                <w:rFonts w:ascii="Times New Roman" w:hAnsi="Times New Roman"/>
                <w:strike/>
                <w:color w:val="FF0000"/>
                <w:sz w:val="20"/>
                <w:szCs w:val="20"/>
                <w:vertAlign w:val="superscript"/>
              </w:rPr>
              <w:t>3</w:t>
            </w:r>
            <w:r w:rsidRPr="00FE7C62">
              <w:rPr>
                <w:rFonts w:ascii="Times New Roman" w:hAnsi="Times New Roman"/>
                <w:i/>
                <w:strike/>
                <w:color w:val="FF0000"/>
                <w:sz w:val="20"/>
                <w:szCs w:val="20"/>
              </w:rPr>
              <w:t xml:space="preserve"> Dažas strukturālas vai mehāniskas atteices var izslēgt no “neviena atsevišķa atteice” kritērija, ja var pierādīt, ka šīs mehāniskās daļas ir izstrādātas atbilstoši standartam, ko kompetentā iestāde uzskata par piemērotu standartu, un/vai saskaņā ar šai iestādei pieņemamiem atbilstības nodrošināšanas līdzekļiem.</w:t>
            </w:r>
          </w:p>
        </w:tc>
        <w:tc>
          <w:tcPr>
            <w:tcW w:w="487" w:type="pct"/>
            <w:tcBorders>
              <w:top w:val="single" w:sz="4" w:space="0" w:color="auto"/>
              <w:left w:val="single" w:sz="4" w:space="0" w:color="auto"/>
              <w:bottom w:val="single" w:sz="4" w:space="0" w:color="auto"/>
              <w:right w:val="single" w:sz="4" w:space="0" w:color="auto"/>
            </w:tcBorders>
          </w:tcPr>
          <w:p w14:paraId="3CD31016" w14:textId="77777777" w:rsidR="00FE7C62" w:rsidRPr="00FE7C62" w:rsidRDefault="00FE7C62" w:rsidP="00FE7C62">
            <w:pPr>
              <w:rPr>
                <w:rFonts w:ascii="Times New Roman" w:hAnsi="Times New Roman" w:cs="Times New Roman"/>
                <w:noProof/>
                <w:sz w:val="20"/>
                <w:szCs w:val="20"/>
              </w:rPr>
            </w:pPr>
          </w:p>
        </w:tc>
      </w:tr>
    </w:tbl>
    <w:p w14:paraId="5749BDFE" w14:textId="0FCFDE37" w:rsidR="002D1161" w:rsidRDefault="002D1161" w:rsidP="00FE7C62">
      <w:pPr>
        <w:rPr>
          <w:rFonts w:ascii="Times New Roman" w:hAnsi="Times New Roman" w:cs="Times New Roman"/>
          <w:sz w:val="20"/>
          <w:szCs w:val="20"/>
        </w:rPr>
      </w:pPr>
    </w:p>
    <w:p w14:paraId="348C9B47" w14:textId="77777777" w:rsidR="002D1161" w:rsidRDefault="002D1161">
      <w:pPr>
        <w:rPr>
          <w:rFonts w:ascii="Times New Roman" w:hAnsi="Times New Roman" w:cs="Times New Roman"/>
          <w:sz w:val="20"/>
          <w:szCs w:val="20"/>
        </w:rPr>
      </w:pPr>
      <w:r>
        <w:rPr>
          <w:rFonts w:ascii="Times New Roman" w:hAnsi="Times New Roman" w:cs="Times New Roman"/>
          <w:sz w:val="20"/>
          <w:szCs w:val="20"/>
        </w:rPr>
        <w:br w:type="page"/>
      </w:r>
    </w:p>
    <w:p w14:paraId="381EC748" w14:textId="77777777" w:rsidR="00FE7C62" w:rsidRPr="00FE7C62" w:rsidRDefault="00FE7C62" w:rsidP="00FE7C62">
      <w:pPr>
        <w:rPr>
          <w:rFonts w:ascii="Times New Roman" w:hAnsi="Times New Roman" w:cs="Times New Roman"/>
          <w:sz w:val="20"/>
          <w:szCs w:val="20"/>
        </w:rPr>
      </w:pPr>
    </w:p>
    <w:tbl>
      <w:tblPr>
        <w:tblpPr w:leftFromText="180" w:rightFromText="180" w:vertAnchor="text" w:horzAnchor="margin" w:tblpY="118"/>
        <w:tblOverlap w:val="never"/>
        <w:tblW w:w="0" w:type="auto"/>
        <w:tblLayout w:type="fixed"/>
        <w:tblCellMar>
          <w:left w:w="10" w:type="dxa"/>
          <w:right w:w="10" w:type="dxa"/>
        </w:tblCellMar>
        <w:tblLook w:val="04A0" w:firstRow="1" w:lastRow="0" w:firstColumn="1" w:lastColumn="0" w:noHBand="0" w:noVBand="1"/>
      </w:tblPr>
      <w:tblGrid>
        <w:gridCol w:w="1416"/>
        <w:gridCol w:w="1282"/>
        <w:gridCol w:w="4392"/>
        <w:gridCol w:w="3686"/>
        <w:gridCol w:w="3269"/>
      </w:tblGrid>
      <w:tr w:rsidR="00FE7C62" w:rsidRPr="00FE7C62" w14:paraId="1ED1E874" w14:textId="77777777" w:rsidTr="002D1161">
        <w:trPr>
          <w:trHeight w:hRule="exact" w:val="437"/>
        </w:trPr>
        <w:tc>
          <w:tcPr>
            <w:tcW w:w="2698" w:type="dxa"/>
            <w:gridSpan w:val="2"/>
            <w:vMerge w:val="restart"/>
            <w:tcBorders>
              <w:top w:val="single" w:sz="4" w:space="0" w:color="auto"/>
              <w:left w:val="single" w:sz="4" w:space="0" w:color="auto"/>
            </w:tcBorders>
            <w:shd w:val="clear" w:color="auto" w:fill="F79646"/>
          </w:tcPr>
          <w:p w14:paraId="430AA71E" w14:textId="77777777" w:rsidR="00FE7C62" w:rsidRPr="00FE7C62" w:rsidRDefault="00FE7C62" w:rsidP="00FE7C62">
            <w:pPr>
              <w:rPr>
                <w:rFonts w:ascii="Times New Roman" w:hAnsi="Times New Roman" w:cs="Times New Roman"/>
                <w:noProof/>
                <w:sz w:val="20"/>
                <w:szCs w:val="20"/>
              </w:rPr>
            </w:pPr>
          </w:p>
        </w:tc>
        <w:tc>
          <w:tcPr>
            <w:tcW w:w="11347" w:type="dxa"/>
            <w:gridSpan w:val="3"/>
            <w:tcBorders>
              <w:top w:val="single" w:sz="4" w:space="0" w:color="auto"/>
              <w:right w:val="single" w:sz="4" w:space="0" w:color="auto"/>
            </w:tcBorders>
            <w:shd w:val="clear" w:color="auto" w:fill="C2D69B"/>
            <w:vAlign w:val="center"/>
          </w:tcPr>
          <w:p w14:paraId="0ABA0EAE" w14:textId="77777777" w:rsidR="00FE7C62" w:rsidRPr="00FE7C62" w:rsidRDefault="00FE7C62" w:rsidP="00FE7C62">
            <w:pPr>
              <w:autoSpaceDE/>
              <w:autoSpaceDN/>
              <w:jc w:val="center"/>
              <w:rPr>
                <w:rFonts w:ascii="Times New Roman" w:hAnsi="Times New Roman" w:cs="Times New Roman"/>
                <w:b/>
                <w:bCs/>
                <w:strike/>
                <w:noProof/>
                <w:color w:val="FF0000"/>
                <w:sz w:val="20"/>
                <w:szCs w:val="20"/>
              </w:rPr>
            </w:pPr>
            <w:r w:rsidRPr="00FE7C62">
              <w:rPr>
                <w:rFonts w:ascii="Times New Roman" w:hAnsi="Times New Roman"/>
                <w:b/>
                <w:strike/>
                <w:color w:val="FF0000"/>
                <w:sz w:val="20"/>
                <w:szCs w:val="20"/>
              </w:rPr>
              <w:t>APLIECINĀJUMA LĪMENIS</w:t>
            </w:r>
          </w:p>
        </w:tc>
      </w:tr>
      <w:tr w:rsidR="00FE7C62" w:rsidRPr="00FE7C62" w14:paraId="769A6008" w14:textId="77777777" w:rsidTr="002D1161">
        <w:trPr>
          <w:trHeight w:hRule="exact" w:val="429"/>
        </w:trPr>
        <w:tc>
          <w:tcPr>
            <w:tcW w:w="2698" w:type="dxa"/>
            <w:gridSpan w:val="2"/>
            <w:vMerge/>
            <w:tcBorders>
              <w:left w:val="single" w:sz="4" w:space="0" w:color="auto"/>
            </w:tcBorders>
            <w:shd w:val="clear" w:color="auto" w:fill="F79646"/>
          </w:tcPr>
          <w:p w14:paraId="75CF694D" w14:textId="77777777" w:rsidR="00FE7C62" w:rsidRPr="00FE7C62" w:rsidRDefault="00FE7C62" w:rsidP="00FE7C62">
            <w:pPr>
              <w:rPr>
                <w:rFonts w:ascii="Times New Roman" w:hAnsi="Times New Roman" w:cs="Times New Roman"/>
                <w:noProof/>
                <w:sz w:val="20"/>
                <w:szCs w:val="20"/>
              </w:rPr>
            </w:pPr>
          </w:p>
        </w:tc>
        <w:tc>
          <w:tcPr>
            <w:tcW w:w="4392" w:type="dxa"/>
            <w:tcBorders>
              <w:top w:val="single" w:sz="4" w:space="0" w:color="auto"/>
            </w:tcBorders>
            <w:shd w:val="clear" w:color="auto" w:fill="C2D69B"/>
            <w:vAlign w:val="center"/>
          </w:tcPr>
          <w:p w14:paraId="3107B3E6" w14:textId="77777777" w:rsidR="00FE7C62" w:rsidRPr="00FE7C62" w:rsidRDefault="00FE7C62" w:rsidP="002D1161">
            <w:pPr>
              <w:autoSpaceDE/>
              <w:autoSpaceDN/>
              <w:jc w:val="center"/>
              <w:rPr>
                <w:rFonts w:ascii="Times New Roman" w:hAnsi="Times New Roman" w:cs="Times New Roman"/>
                <w:b/>
                <w:bCs/>
                <w:strike/>
                <w:noProof/>
                <w:color w:val="FF0000"/>
                <w:sz w:val="20"/>
                <w:szCs w:val="20"/>
              </w:rPr>
            </w:pPr>
            <w:r w:rsidRPr="00FE7C62">
              <w:rPr>
                <w:rFonts w:ascii="Times New Roman" w:hAnsi="Times New Roman"/>
                <w:b/>
                <w:strike/>
                <w:color w:val="FF0000"/>
                <w:sz w:val="20"/>
                <w:szCs w:val="20"/>
              </w:rPr>
              <w:t>Zems</w:t>
            </w:r>
          </w:p>
        </w:tc>
        <w:tc>
          <w:tcPr>
            <w:tcW w:w="3686" w:type="dxa"/>
            <w:tcBorders>
              <w:top w:val="single" w:sz="4" w:space="0" w:color="auto"/>
              <w:left w:val="single" w:sz="4" w:space="0" w:color="auto"/>
            </w:tcBorders>
            <w:shd w:val="clear" w:color="auto" w:fill="C2D69B"/>
            <w:vAlign w:val="center"/>
          </w:tcPr>
          <w:p w14:paraId="0F8D3B06" w14:textId="77777777" w:rsidR="00FE7C62" w:rsidRPr="00FE7C62" w:rsidRDefault="00FE7C62" w:rsidP="002D1161">
            <w:pPr>
              <w:autoSpaceDE/>
              <w:autoSpaceDN/>
              <w:jc w:val="center"/>
              <w:rPr>
                <w:rFonts w:ascii="Times New Roman" w:hAnsi="Times New Roman" w:cs="Times New Roman"/>
                <w:b/>
                <w:bCs/>
                <w:strike/>
                <w:noProof/>
                <w:color w:val="FF0000"/>
                <w:sz w:val="20"/>
                <w:szCs w:val="20"/>
              </w:rPr>
            </w:pPr>
            <w:r w:rsidRPr="00FE7C62">
              <w:rPr>
                <w:rFonts w:ascii="Times New Roman" w:hAnsi="Times New Roman"/>
                <w:b/>
                <w:strike/>
                <w:color w:val="FF0000"/>
                <w:sz w:val="20"/>
                <w:szCs w:val="20"/>
              </w:rPr>
              <w:t>Vidējs</w:t>
            </w:r>
          </w:p>
        </w:tc>
        <w:tc>
          <w:tcPr>
            <w:tcW w:w="3269" w:type="dxa"/>
            <w:tcBorders>
              <w:top w:val="single" w:sz="4" w:space="0" w:color="auto"/>
              <w:left w:val="single" w:sz="4" w:space="0" w:color="auto"/>
              <w:right w:val="single" w:sz="4" w:space="0" w:color="auto"/>
            </w:tcBorders>
            <w:shd w:val="clear" w:color="auto" w:fill="C2D69B"/>
            <w:vAlign w:val="center"/>
          </w:tcPr>
          <w:p w14:paraId="381E1F0F" w14:textId="77777777" w:rsidR="00FE7C62" w:rsidRPr="00FE7C62" w:rsidRDefault="00FE7C62" w:rsidP="002D1161">
            <w:pPr>
              <w:autoSpaceDE/>
              <w:autoSpaceDN/>
              <w:jc w:val="center"/>
              <w:rPr>
                <w:rFonts w:ascii="Times New Roman" w:hAnsi="Times New Roman" w:cs="Times New Roman"/>
                <w:b/>
                <w:bCs/>
                <w:strike/>
                <w:noProof/>
                <w:color w:val="FF0000"/>
                <w:sz w:val="20"/>
                <w:szCs w:val="20"/>
              </w:rPr>
            </w:pPr>
            <w:r w:rsidRPr="00FE7C62">
              <w:rPr>
                <w:rFonts w:ascii="Times New Roman" w:hAnsi="Times New Roman"/>
                <w:b/>
                <w:strike/>
                <w:color w:val="FF0000"/>
                <w:sz w:val="20"/>
                <w:szCs w:val="20"/>
              </w:rPr>
              <w:t>Augsts</w:t>
            </w:r>
          </w:p>
        </w:tc>
      </w:tr>
      <w:tr w:rsidR="00FE7C62" w:rsidRPr="00FE7C62" w14:paraId="308BDFC6" w14:textId="77777777" w:rsidTr="002D1161">
        <w:trPr>
          <w:trHeight w:hRule="exact" w:val="2688"/>
        </w:trPr>
        <w:tc>
          <w:tcPr>
            <w:tcW w:w="1416" w:type="dxa"/>
            <w:vMerge w:val="restart"/>
            <w:tcBorders>
              <w:left w:val="single" w:sz="4" w:space="0" w:color="auto"/>
            </w:tcBorders>
            <w:shd w:val="clear" w:color="auto" w:fill="FABF8F"/>
            <w:vAlign w:val="center"/>
          </w:tcPr>
          <w:p w14:paraId="1B630E17" w14:textId="77777777" w:rsidR="00FE7C62" w:rsidRPr="00FE7C62" w:rsidRDefault="00FE7C62" w:rsidP="00FE7C62">
            <w:pPr>
              <w:autoSpaceDE/>
              <w:autoSpaceDN/>
              <w:ind w:left="142"/>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10. </w:t>
            </w:r>
            <w:r w:rsidRPr="00FE7C62">
              <w:rPr>
                <w:rFonts w:ascii="Times New Roman" w:hAnsi="Times New Roman"/>
                <w:i/>
                <w:iCs/>
                <w:strike/>
                <w:color w:val="FF0000"/>
                <w:sz w:val="20"/>
                <w:szCs w:val="20"/>
              </w:rPr>
              <w:t>OSO</w:t>
            </w:r>
          </w:p>
          <w:p w14:paraId="42205382" w14:textId="77777777" w:rsidR="00FE7C62" w:rsidRPr="00FE7C62" w:rsidRDefault="00FE7C62" w:rsidP="00FE7C62">
            <w:pPr>
              <w:autoSpaceDE/>
              <w:autoSpaceDN/>
              <w:ind w:left="142"/>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12. </w:t>
            </w:r>
            <w:r w:rsidRPr="00FE7C62">
              <w:rPr>
                <w:rFonts w:ascii="Times New Roman" w:hAnsi="Times New Roman"/>
                <w:i/>
                <w:iCs/>
                <w:strike/>
                <w:color w:val="FF0000"/>
                <w:sz w:val="20"/>
                <w:szCs w:val="20"/>
              </w:rPr>
              <w:t>OSO</w:t>
            </w:r>
          </w:p>
        </w:tc>
        <w:tc>
          <w:tcPr>
            <w:tcW w:w="1282" w:type="dxa"/>
            <w:tcBorders>
              <w:left w:val="single" w:sz="4" w:space="0" w:color="auto"/>
            </w:tcBorders>
            <w:shd w:val="clear" w:color="auto" w:fill="D9D9D9"/>
            <w:vAlign w:val="center"/>
          </w:tcPr>
          <w:p w14:paraId="6D30832E" w14:textId="77777777" w:rsidR="00FE7C62" w:rsidRPr="00FE7C62" w:rsidRDefault="00FE7C62" w:rsidP="00FE7C62">
            <w:pPr>
              <w:autoSpaceDE/>
              <w:autoSpaceDN/>
              <w:ind w:left="139"/>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Kritēriji</w:t>
            </w:r>
          </w:p>
        </w:tc>
        <w:tc>
          <w:tcPr>
            <w:tcW w:w="4392" w:type="dxa"/>
            <w:tcBorders>
              <w:top w:val="single" w:sz="4" w:space="0" w:color="auto"/>
              <w:left w:val="single" w:sz="4" w:space="0" w:color="auto"/>
            </w:tcBorders>
            <w:shd w:val="clear" w:color="auto" w:fill="D9D9D9"/>
            <w:vAlign w:val="center"/>
          </w:tcPr>
          <w:p w14:paraId="79257D8F" w14:textId="77777777" w:rsidR="00FE7C62" w:rsidRPr="00FE7C62" w:rsidRDefault="00FE7C62" w:rsidP="00FE7C62">
            <w:pPr>
              <w:autoSpaceDE/>
              <w:autoSpaceDN/>
              <w:ind w:left="427" w:right="271" w:hanging="284"/>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Ir pieejams konstrukcijas un uzstādīšanas izvērtējums. Šis izvērtējums apliecina to, ka:</w:t>
            </w:r>
          </w:p>
          <w:p w14:paraId="2E4ECEE9" w14:textId="77777777" w:rsidR="00FE7C62" w:rsidRPr="00FE7C62" w:rsidRDefault="00FE7C62" w:rsidP="00FE7C62">
            <w:pPr>
              <w:tabs>
                <w:tab w:val="left" w:pos="720"/>
              </w:tabs>
              <w:autoSpaceDE/>
              <w:autoSpaceDN/>
              <w:ind w:left="427" w:right="271" w:hanging="284"/>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a) konstrukcijas un uzstādīšanas pazīmes (autonomija, atdalīšana un dublēšana) atbilst zemas integritātes kritērijam un</w:t>
            </w:r>
          </w:p>
          <w:p w14:paraId="20649325" w14:textId="3A7248D6" w:rsidR="00FE7C62" w:rsidRPr="00FE7C62" w:rsidRDefault="00FE7C62" w:rsidP="00FE7C62">
            <w:pPr>
              <w:tabs>
                <w:tab w:val="left" w:pos="720"/>
              </w:tabs>
              <w:autoSpaceDE/>
              <w:autoSpaceDN/>
              <w:ind w:left="427" w:right="271" w:hanging="284"/>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 xml:space="preserve">b) īpaši riski, kas saistīti ar </w:t>
            </w:r>
            <w:r w:rsidR="00BD39AC">
              <w:rPr>
                <w:rFonts w:ascii="Times New Roman" w:hAnsi="Times New Roman"/>
                <w:strike/>
                <w:color w:val="FF0000"/>
                <w:sz w:val="20"/>
                <w:szCs w:val="20"/>
              </w:rPr>
              <w:t>darbības koncepciju</w:t>
            </w:r>
            <w:r w:rsidRPr="00FE7C62">
              <w:rPr>
                <w:rFonts w:ascii="Times New Roman" w:hAnsi="Times New Roman"/>
                <w:strike/>
                <w:color w:val="FF0000"/>
                <w:sz w:val="20"/>
                <w:szCs w:val="20"/>
              </w:rPr>
              <w:t xml:space="preserve"> (piemēram, krusa, ledus, sniegs, elektromagnētiskie traucējumi u. c.), nav pretrunā apgalvojumiem par autonomiju, ja tādi pastāv.</w:t>
            </w:r>
          </w:p>
        </w:tc>
        <w:tc>
          <w:tcPr>
            <w:tcW w:w="3686" w:type="dxa"/>
            <w:tcBorders>
              <w:top w:val="single" w:sz="4" w:space="0" w:color="auto"/>
              <w:left w:val="single" w:sz="4" w:space="0" w:color="auto"/>
            </w:tcBorders>
            <w:shd w:val="clear" w:color="auto" w:fill="D9D9D9"/>
            <w:vAlign w:val="center"/>
          </w:tcPr>
          <w:p w14:paraId="4D6DA564" w14:textId="77777777" w:rsidR="00FE7C62" w:rsidRPr="00FE7C62" w:rsidRDefault="00FE7C62" w:rsidP="00FE7C62">
            <w:pPr>
              <w:autoSpaceDE/>
              <w:autoSpaceDN/>
              <w:ind w:left="283" w:right="266"/>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Tāpat kā zema līmeņa gadījumā. Turklāt norādītais integritātes līmenis ir pamatots ar analīzi un/vai testēšanas datiem, kas papildināti ar apstiprinošiem pierādījumiem.</w:t>
            </w:r>
          </w:p>
          <w:p w14:paraId="026EDAF4" w14:textId="77777777" w:rsidR="00FE7C62" w:rsidRPr="00FE7C62" w:rsidRDefault="00FE7C62" w:rsidP="00FE7C62">
            <w:pPr>
              <w:autoSpaceDE/>
              <w:autoSpaceDN/>
              <w:ind w:left="283" w:right="266"/>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 xml:space="preserve">Ja lidojums ir klasificēts kā </w:t>
            </w:r>
            <w:r w:rsidRPr="00FE7C62">
              <w:rPr>
                <w:rFonts w:ascii="Times New Roman" w:hAnsi="Times New Roman"/>
                <w:i/>
                <w:iCs/>
                <w:strike/>
                <w:color w:val="FF0000"/>
                <w:sz w:val="20"/>
                <w:szCs w:val="20"/>
              </w:rPr>
              <w:t>SAIL</w:t>
            </w:r>
            <w:r w:rsidRPr="00FE7C62">
              <w:rPr>
                <w:rFonts w:ascii="Times New Roman" w:hAnsi="Times New Roman"/>
                <w:strike/>
                <w:color w:val="FF0000"/>
                <w:sz w:val="20"/>
                <w:szCs w:val="20"/>
              </w:rPr>
              <w:t xml:space="preserve"> IV, kompetentajai iestādei ir jāpieprasa, lai pieteikuma iesniedzējs izmanto </w:t>
            </w:r>
            <w:r w:rsidRPr="00FE7C62">
              <w:rPr>
                <w:rFonts w:ascii="Times New Roman" w:hAnsi="Times New Roman"/>
                <w:i/>
                <w:iCs/>
                <w:strike/>
                <w:color w:val="FF0000"/>
                <w:sz w:val="20"/>
                <w:szCs w:val="20"/>
              </w:rPr>
              <w:t>UAS</w:t>
            </w:r>
            <w:r w:rsidRPr="00FE7C62">
              <w:rPr>
                <w:rFonts w:ascii="Times New Roman" w:hAnsi="Times New Roman"/>
                <w:strike/>
                <w:color w:val="FF0000"/>
                <w:sz w:val="20"/>
                <w:szCs w:val="20"/>
              </w:rPr>
              <w:t xml:space="preserve">, kuras norādīto integritāti </w:t>
            </w:r>
            <w:r w:rsidRPr="00FE7C62">
              <w:rPr>
                <w:rFonts w:ascii="Times New Roman" w:hAnsi="Times New Roman"/>
                <w:i/>
                <w:iCs/>
                <w:strike/>
                <w:color w:val="FF0000"/>
                <w:sz w:val="20"/>
                <w:szCs w:val="20"/>
              </w:rPr>
              <w:t>EASA</w:t>
            </w:r>
            <w:r w:rsidRPr="00FE7C62">
              <w:rPr>
                <w:rFonts w:ascii="Times New Roman" w:hAnsi="Times New Roman"/>
                <w:strike/>
                <w:color w:val="FF0000"/>
                <w:sz w:val="20"/>
                <w:szCs w:val="20"/>
              </w:rPr>
              <w:t xml:space="preserve"> ir pārbaudījusi ar </w:t>
            </w:r>
            <w:r w:rsidRPr="00FE7C62">
              <w:rPr>
                <w:rFonts w:ascii="Times New Roman" w:hAnsi="Times New Roman"/>
                <w:i/>
                <w:iCs/>
                <w:strike/>
                <w:color w:val="FF0000"/>
                <w:sz w:val="20"/>
                <w:szCs w:val="20"/>
              </w:rPr>
              <w:t>DVR</w:t>
            </w:r>
            <w:r w:rsidRPr="00FE7C62">
              <w:rPr>
                <w:rFonts w:ascii="Times New Roman" w:hAnsi="Times New Roman"/>
                <w:strike/>
                <w:color w:val="FF0000"/>
                <w:sz w:val="20"/>
                <w:szCs w:val="20"/>
              </w:rPr>
              <w:t xml:space="preserve"> palīdzību.</w:t>
            </w:r>
          </w:p>
        </w:tc>
        <w:tc>
          <w:tcPr>
            <w:tcW w:w="3269" w:type="dxa"/>
            <w:tcBorders>
              <w:top w:val="single" w:sz="4" w:space="0" w:color="auto"/>
              <w:left w:val="single" w:sz="4" w:space="0" w:color="auto"/>
              <w:right w:val="single" w:sz="4" w:space="0" w:color="auto"/>
            </w:tcBorders>
            <w:shd w:val="clear" w:color="auto" w:fill="D9D9D9"/>
            <w:vAlign w:val="center"/>
          </w:tcPr>
          <w:p w14:paraId="71D26C26" w14:textId="77777777" w:rsidR="00FE7C62" w:rsidRPr="00FE7C62" w:rsidRDefault="00FE7C62" w:rsidP="00FE7C62">
            <w:pPr>
              <w:autoSpaceDE/>
              <w:autoSpaceDN/>
              <w:ind w:left="134" w:right="275"/>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 xml:space="preserve">Kompetentajai iestādei ir jāpieprasa, lai pieteikuma iesniedzējs izmanto </w:t>
            </w:r>
            <w:r w:rsidRPr="00FE7C62">
              <w:rPr>
                <w:rFonts w:ascii="Times New Roman" w:hAnsi="Times New Roman"/>
                <w:i/>
                <w:iCs/>
                <w:strike/>
                <w:color w:val="FF0000"/>
                <w:sz w:val="20"/>
                <w:szCs w:val="20"/>
              </w:rPr>
              <w:t>UAS</w:t>
            </w:r>
            <w:r w:rsidRPr="00FE7C62">
              <w:rPr>
                <w:rFonts w:ascii="Times New Roman" w:hAnsi="Times New Roman"/>
                <w:strike/>
                <w:color w:val="FF0000"/>
                <w:sz w:val="20"/>
                <w:szCs w:val="20"/>
              </w:rPr>
              <w:t xml:space="preserve">, par kuru </w:t>
            </w:r>
            <w:r w:rsidRPr="00FE7C62">
              <w:rPr>
                <w:rFonts w:ascii="Times New Roman" w:hAnsi="Times New Roman"/>
                <w:i/>
                <w:iCs/>
                <w:strike/>
                <w:color w:val="FF0000"/>
                <w:sz w:val="20"/>
                <w:szCs w:val="20"/>
              </w:rPr>
              <w:t>EASA</w:t>
            </w:r>
            <w:r w:rsidRPr="00FE7C62">
              <w:rPr>
                <w:rFonts w:ascii="Times New Roman" w:hAnsi="Times New Roman"/>
                <w:strike/>
                <w:color w:val="FF0000"/>
                <w:sz w:val="20"/>
                <w:szCs w:val="20"/>
              </w:rPr>
              <w:t xml:space="preserve"> ir izsniegusi tipa sertifikātu vai ierobežotu tipa sertifikātu saskaņā ar Regulas (ES) Nr. 748/2012 I pielikumu (21. daļa).</w:t>
            </w:r>
          </w:p>
        </w:tc>
      </w:tr>
      <w:tr w:rsidR="00FE7C62" w:rsidRPr="00FE7C62" w14:paraId="725D0396" w14:textId="77777777">
        <w:trPr>
          <w:trHeight w:hRule="exact" w:val="540"/>
        </w:trPr>
        <w:tc>
          <w:tcPr>
            <w:tcW w:w="1416" w:type="dxa"/>
            <w:vMerge/>
            <w:tcBorders>
              <w:left w:val="single" w:sz="4" w:space="0" w:color="auto"/>
              <w:bottom w:val="single" w:sz="4" w:space="0" w:color="auto"/>
            </w:tcBorders>
            <w:shd w:val="clear" w:color="auto" w:fill="FABF8F"/>
            <w:vAlign w:val="center"/>
          </w:tcPr>
          <w:p w14:paraId="011483FA" w14:textId="77777777" w:rsidR="00FE7C62" w:rsidRPr="00FE7C62" w:rsidRDefault="00FE7C62" w:rsidP="00FE7C62">
            <w:pPr>
              <w:rPr>
                <w:rFonts w:ascii="Times New Roman" w:hAnsi="Times New Roman" w:cs="Times New Roman"/>
                <w:noProof/>
                <w:sz w:val="20"/>
                <w:szCs w:val="20"/>
              </w:rPr>
            </w:pPr>
          </w:p>
        </w:tc>
        <w:tc>
          <w:tcPr>
            <w:tcW w:w="1282" w:type="dxa"/>
            <w:tcBorders>
              <w:top w:val="single" w:sz="4" w:space="0" w:color="auto"/>
              <w:left w:val="single" w:sz="4" w:space="0" w:color="auto"/>
              <w:bottom w:val="single" w:sz="4" w:space="0" w:color="auto"/>
            </w:tcBorders>
            <w:vAlign w:val="center"/>
          </w:tcPr>
          <w:p w14:paraId="0B17C785" w14:textId="77777777" w:rsidR="00FE7C62" w:rsidRPr="00FE7C62" w:rsidRDefault="00FE7C62" w:rsidP="00FE7C62">
            <w:pPr>
              <w:autoSpaceDE/>
              <w:autoSpaceDN/>
              <w:ind w:left="139"/>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Komentāri</w:t>
            </w:r>
          </w:p>
        </w:tc>
        <w:tc>
          <w:tcPr>
            <w:tcW w:w="4392" w:type="dxa"/>
            <w:tcBorders>
              <w:top w:val="single" w:sz="4" w:space="0" w:color="auto"/>
              <w:left w:val="single" w:sz="4" w:space="0" w:color="auto"/>
              <w:bottom w:val="single" w:sz="4" w:space="0" w:color="auto"/>
            </w:tcBorders>
            <w:vAlign w:val="center"/>
          </w:tcPr>
          <w:p w14:paraId="2A4DE78D" w14:textId="77777777" w:rsidR="00FE7C62" w:rsidRPr="00FE7C62" w:rsidRDefault="00FE7C62" w:rsidP="00626634">
            <w:pPr>
              <w:autoSpaceDE/>
              <w:autoSpaceDN/>
              <w:ind w:left="142"/>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c>
          <w:tcPr>
            <w:tcW w:w="3686" w:type="dxa"/>
            <w:tcBorders>
              <w:top w:val="single" w:sz="4" w:space="0" w:color="auto"/>
              <w:left w:val="single" w:sz="4" w:space="0" w:color="auto"/>
              <w:bottom w:val="single" w:sz="4" w:space="0" w:color="auto"/>
            </w:tcBorders>
            <w:vAlign w:val="center"/>
          </w:tcPr>
          <w:p w14:paraId="09B8CDFA" w14:textId="77777777" w:rsidR="00FE7C62" w:rsidRPr="00FE7C62" w:rsidRDefault="00FE7C62" w:rsidP="00626634">
            <w:pPr>
              <w:autoSpaceDE/>
              <w:autoSpaceDN/>
              <w:ind w:left="142"/>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c>
          <w:tcPr>
            <w:tcW w:w="3269" w:type="dxa"/>
            <w:tcBorders>
              <w:top w:val="single" w:sz="4" w:space="0" w:color="auto"/>
              <w:left w:val="single" w:sz="4" w:space="0" w:color="auto"/>
              <w:bottom w:val="single" w:sz="4" w:space="0" w:color="auto"/>
              <w:right w:val="single" w:sz="4" w:space="0" w:color="auto"/>
            </w:tcBorders>
            <w:vAlign w:val="center"/>
          </w:tcPr>
          <w:p w14:paraId="11C29F11" w14:textId="77777777" w:rsidR="00FE7C62" w:rsidRPr="00FE7C62" w:rsidRDefault="00FE7C62" w:rsidP="00626634">
            <w:pPr>
              <w:autoSpaceDE/>
              <w:autoSpaceDN/>
              <w:ind w:left="142"/>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r>
    </w:tbl>
    <w:p w14:paraId="755F80B8" w14:textId="77777777" w:rsidR="00FE7C62" w:rsidRPr="00FE7C62" w:rsidRDefault="00FE7C62" w:rsidP="00FE7C62">
      <w:pPr>
        <w:spacing w:after="240"/>
        <w:rPr>
          <w:rFonts w:ascii="Times New Roman" w:hAnsi="Times New Roman" w:cs="Times New Roman"/>
          <w:b/>
          <w:bCs/>
          <w:strike/>
          <w:noProof/>
          <w:color w:val="FF0000"/>
          <w:sz w:val="20"/>
          <w:szCs w:val="20"/>
        </w:rPr>
      </w:pPr>
    </w:p>
    <w:p w14:paraId="6BDA18BD" w14:textId="77777777" w:rsidR="00FE7C62" w:rsidRPr="00FE7C62" w:rsidRDefault="00FE7C62" w:rsidP="00FE7C62">
      <w:pPr>
        <w:spacing w:before="120"/>
        <w:rPr>
          <w:rFonts w:ascii="Times New Roman" w:hAnsi="Times New Roman" w:cs="Times New Roman"/>
          <w:b/>
          <w:bCs/>
          <w:strike/>
          <w:noProof/>
          <w:color w:val="FF0000"/>
          <w:sz w:val="24"/>
          <w:szCs w:val="24"/>
        </w:rPr>
      </w:pPr>
      <w:r w:rsidRPr="00FE7C62">
        <w:rPr>
          <w:rFonts w:ascii="Times New Roman" w:hAnsi="Times New Roman"/>
          <w:b/>
          <w:strike/>
          <w:color w:val="FF0000"/>
          <w:sz w:val="24"/>
        </w:rPr>
        <w:t xml:space="preserve">E6. </w:t>
      </w:r>
      <w:r w:rsidRPr="00FE7C62">
        <w:rPr>
          <w:rFonts w:ascii="Times New Roman" w:hAnsi="Times New Roman"/>
          <w:b/>
          <w:i/>
          <w:iCs/>
          <w:strike/>
          <w:color w:val="FF0000"/>
          <w:sz w:val="24"/>
        </w:rPr>
        <w:t>OSO</w:t>
      </w:r>
      <w:r w:rsidRPr="00FE7C62">
        <w:rPr>
          <w:rFonts w:ascii="Times New Roman" w:hAnsi="Times New Roman"/>
          <w:b/>
          <w:strike/>
          <w:color w:val="FF0000"/>
          <w:sz w:val="24"/>
        </w:rPr>
        <w:t xml:space="preserve">, kas ir saistīti ar </w:t>
      </w:r>
      <w:r w:rsidRPr="00FE7C62">
        <w:rPr>
          <w:rFonts w:ascii="Times New Roman" w:hAnsi="Times New Roman"/>
          <w:b/>
          <w:i/>
          <w:iCs/>
          <w:strike/>
          <w:color w:val="FF0000"/>
          <w:sz w:val="24"/>
        </w:rPr>
        <w:t>UAS</w:t>
      </w:r>
      <w:r w:rsidRPr="00FE7C62">
        <w:rPr>
          <w:rFonts w:ascii="Times New Roman" w:hAnsi="Times New Roman"/>
          <w:b/>
          <w:strike/>
          <w:color w:val="FF0000"/>
          <w:sz w:val="24"/>
        </w:rPr>
        <w:t xml:space="preserve"> lidojumu atbalstam pieejamo ārējo sistēmu pasliktinājumu</w:t>
      </w:r>
    </w:p>
    <w:p w14:paraId="28F3FB47" w14:textId="77777777" w:rsidR="00FE7C62" w:rsidRPr="00FE7C62" w:rsidRDefault="00FE7C62" w:rsidP="00FE7C62">
      <w:pPr>
        <w:keepNext/>
        <w:keepLines/>
        <w:autoSpaceDE/>
        <w:autoSpaceDN/>
        <w:spacing w:before="120"/>
        <w:outlineLvl w:val="2"/>
        <w:rPr>
          <w:rFonts w:ascii="Times New Roman" w:hAnsi="Times New Roman" w:cs="Times New Roman"/>
          <w:b/>
          <w:bCs/>
          <w:noProof/>
          <w:sz w:val="24"/>
          <w:szCs w:val="24"/>
          <w:u w:val="single"/>
        </w:rPr>
      </w:pPr>
      <w:bookmarkStart w:id="102" w:name="bookmark7"/>
      <w:r w:rsidRPr="00FE7C62">
        <w:rPr>
          <w:rFonts w:ascii="Times New Roman" w:hAnsi="Times New Roman"/>
          <w:b/>
          <w:bCs/>
          <w:sz w:val="24"/>
          <w:highlight w:val="cyan"/>
          <w:u w:val="single"/>
        </w:rPr>
        <w:t>13. </w:t>
      </w:r>
      <w:r w:rsidRPr="00FE7C62">
        <w:rPr>
          <w:rFonts w:ascii="Times New Roman" w:hAnsi="Times New Roman"/>
          <w:b/>
          <w:bCs/>
          <w:i/>
          <w:iCs/>
          <w:sz w:val="24"/>
          <w:highlight w:val="cyan"/>
          <w:u w:val="single"/>
        </w:rPr>
        <w:t>OSO</w:t>
      </w:r>
      <w:r w:rsidRPr="00FE7C62">
        <w:rPr>
          <w:rFonts w:ascii="Times New Roman" w:hAnsi="Times New Roman"/>
          <w:b/>
          <w:bCs/>
          <w:sz w:val="24"/>
          <w:highlight w:val="cyan"/>
          <w:u w:val="single"/>
        </w:rPr>
        <w:t xml:space="preserve">. </w:t>
      </w:r>
      <w:r w:rsidRPr="00FE7C62">
        <w:rPr>
          <w:rFonts w:ascii="Times New Roman" w:hAnsi="Times New Roman"/>
          <w:b/>
          <w:bCs/>
          <w:i/>
          <w:iCs/>
          <w:sz w:val="24"/>
          <w:highlight w:val="cyan"/>
          <w:u w:val="single"/>
        </w:rPr>
        <w:t>UAS</w:t>
      </w:r>
      <w:r w:rsidRPr="00FE7C62">
        <w:rPr>
          <w:rFonts w:ascii="Times New Roman" w:hAnsi="Times New Roman"/>
          <w:b/>
          <w:bCs/>
          <w:sz w:val="24"/>
          <w:highlight w:val="cyan"/>
          <w:u w:val="single"/>
        </w:rPr>
        <w:t xml:space="preserve"> operācijas atbalstam pieejamie ārējie pakalpojumi ir atbilstoši </w:t>
      </w:r>
      <w:r w:rsidRPr="00FE7C62">
        <w:rPr>
          <w:rFonts w:ascii="Times New Roman" w:hAnsi="Times New Roman"/>
          <w:b/>
          <w:bCs/>
          <w:i/>
          <w:iCs/>
          <w:sz w:val="24"/>
          <w:highlight w:val="cyan"/>
          <w:u w:val="single"/>
        </w:rPr>
        <w:t>UAS</w:t>
      </w:r>
      <w:r w:rsidRPr="00FE7C62">
        <w:rPr>
          <w:rFonts w:ascii="Times New Roman" w:hAnsi="Times New Roman"/>
          <w:b/>
          <w:bCs/>
          <w:sz w:val="24"/>
          <w:highlight w:val="cyan"/>
          <w:u w:val="single"/>
        </w:rPr>
        <w:t xml:space="preserve"> operācijai</w:t>
      </w:r>
      <w:bookmarkEnd w:id="102"/>
    </w:p>
    <w:p w14:paraId="32FBACEF" w14:textId="77777777" w:rsidR="00FE7C62" w:rsidRPr="00FE7C62" w:rsidRDefault="00FE7C62" w:rsidP="00FE7C62">
      <w:pPr>
        <w:spacing w:before="120"/>
        <w:rPr>
          <w:rFonts w:ascii="Times New Roman" w:hAnsi="Times New Roman" w:cs="Times New Roman"/>
          <w:noProof/>
          <w:sz w:val="24"/>
          <w:szCs w:val="24"/>
        </w:rPr>
      </w:pPr>
      <w:r w:rsidRPr="00FE7C62">
        <w:rPr>
          <w:rFonts w:ascii="Times New Roman" w:hAnsi="Times New Roman"/>
          <w:sz w:val="24"/>
        </w:rPr>
        <w:t xml:space="preserve">Saistībā ar </w:t>
      </w:r>
      <w:r w:rsidRPr="00FE7C62">
        <w:rPr>
          <w:rFonts w:ascii="Times New Roman" w:hAnsi="Times New Roman"/>
          <w:i/>
          <w:iCs/>
          <w:sz w:val="24"/>
        </w:rPr>
        <w:t>SORA</w:t>
      </w:r>
      <w:r w:rsidRPr="00FE7C62">
        <w:rPr>
          <w:rFonts w:ascii="Times New Roman" w:hAnsi="Times New Roman"/>
          <w:sz w:val="24"/>
        </w:rPr>
        <w:t xml:space="preserve"> un šo konkrēto </w:t>
      </w:r>
      <w:r w:rsidRPr="00FE7C62">
        <w:rPr>
          <w:rFonts w:ascii="Times New Roman" w:hAnsi="Times New Roman"/>
          <w:i/>
          <w:iCs/>
          <w:sz w:val="24"/>
        </w:rPr>
        <w:t>OSO</w:t>
      </w:r>
      <w:r w:rsidRPr="00FE7C62">
        <w:rPr>
          <w:rFonts w:ascii="Times New Roman" w:hAnsi="Times New Roman"/>
          <w:sz w:val="24"/>
        </w:rPr>
        <w:t xml:space="preserve"> termins “ārējie pakalpojumi </w:t>
      </w:r>
      <w:r w:rsidRPr="00FE7C62">
        <w:rPr>
          <w:rFonts w:ascii="Times New Roman" w:hAnsi="Times New Roman"/>
          <w:i/>
          <w:iCs/>
          <w:sz w:val="24"/>
        </w:rPr>
        <w:t>UAS</w:t>
      </w:r>
      <w:r w:rsidRPr="00FE7C62">
        <w:rPr>
          <w:rFonts w:ascii="Times New Roman" w:hAnsi="Times New Roman"/>
          <w:sz w:val="24"/>
        </w:rPr>
        <w:t xml:space="preserve"> operāciju atbalstam” ietver visus pakalpojumu sniedzējus, kas nepieciešami lidojuma</w:t>
      </w:r>
      <w:r w:rsidRPr="00FE7C62">
        <w:rPr>
          <w:rFonts w:ascii="Times New Roman" w:hAnsi="Times New Roman"/>
          <w:sz w:val="24"/>
          <w:highlight w:val="cyan"/>
          <w:vertAlign w:val="superscript"/>
        </w:rPr>
        <w:t>1</w:t>
      </w:r>
      <w:r w:rsidRPr="00FE7C62">
        <w:rPr>
          <w:rFonts w:ascii="Times New Roman" w:hAnsi="Times New Roman"/>
          <w:sz w:val="24"/>
        </w:rPr>
        <w:t xml:space="preserve"> drošumam, piemēram:</w:t>
      </w:r>
    </w:p>
    <w:p w14:paraId="7C261401" w14:textId="77777777" w:rsidR="00FE7C62" w:rsidRPr="00FE7C62" w:rsidRDefault="00FE7C62" w:rsidP="00FE7C62">
      <w:pPr>
        <w:tabs>
          <w:tab w:val="left" w:pos="709"/>
        </w:tabs>
        <w:spacing w:before="120"/>
        <w:jc w:val="both"/>
        <w:rPr>
          <w:rFonts w:ascii="Times New Roman" w:hAnsi="Times New Roman" w:cs="Times New Roman"/>
          <w:noProof/>
          <w:sz w:val="24"/>
          <w:szCs w:val="24"/>
        </w:rPr>
      </w:pPr>
      <w:r w:rsidRPr="00FE7C62">
        <w:rPr>
          <w:rFonts w:ascii="Times New Roman" w:hAnsi="Times New Roman"/>
          <w:sz w:val="24"/>
        </w:rPr>
        <w:t>–</w:t>
      </w:r>
      <w:r w:rsidRPr="00FE7C62">
        <w:rPr>
          <w:rFonts w:ascii="Times New Roman" w:hAnsi="Times New Roman"/>
          <w:sz w:val="24"/>
        </w:rPr>
        <w:tab/>
        <w:t>sakaru pakalpojumu sniedzējus</w:t>
      </w:r>
      <w:r w:rsidRPr="00FE7C62">
        <w:rPr>
          <w:rFonts w:ascii="Times New Roman" w:hAnsi="Times New Roman"/>
          <w:sz w:val="24"/>
          <w:highlight w:val="cyan"/>
        </w:rPr>
        <w:t>;</w:t>
      </w:r>
    </w:p>
    <w:p w14:paraId="5BDA59A1" w14:textId="77777777" w:rsidR="00FE7C62" w:rsidRPr="00FE7C62" w:rsidRDefault="00FE7C62" w:rsidP="00FE7C62">
      <w:pPr>
        <w:tabs>
          <w:tab w:val="left" w:pos="709"/>
        </w:tabs>
        <w:spacing w:before="120"/>
        <w:jc w:val="both"/>
        <w:rPr>
          <w:rFonts w:ascii="Times New Roman" w:hAnsi="Times New Roman" w:cs="Times New Roman"/>
          <w:noProof/>
          <w:sz w:val="24"/>
          <w:szCs w:val="24"/>
        </w:rPr>
      </w:pPr>
      <w:r w:rsidRPr="00FE7C62">
        <w:rPr>
          <w:rFonts w:ascii="Times New Roman" w:hAnsi="Times New Roman"/>
          <w:sz w:val="24"/>
          <w:highlight w:val="cyan"/>
        </w:rPr>
        <w:t>–</w:t>
      </w:r>
      <w:r w:rsidRPr="00FE7C62">
        <w:rPr>
          <w:rFonts w:ascii="Times New Roman" w:hAnsi="Times New Roman"/>
          <w:sz w:val="24"/>
          <w:highlight w:val="cyan"/>
        </w:rPr>
        <w:tab/>
        <w:t xml:space="preserve">navigācijas pakalpojumu sniedzējus (piemēram, </w:t>
      </w:r>
      <w:r w:rsidRPr="00FE7C62">
        <w:rPr>
          <w:rFonts w:ascii="Times New Roman" w:hAnsi="Times New Roman"/>
          <w:i/>
          <w:iCs/>
          <w:sz w:val="24"/>
          <w:highlight w:val="cyan"/>
        </w:rPr>
        <w:t>GNSS</w:t>
      </w:r>
      <w:r w:rsidRPr="00FE7C62">
        <w:rPr>
          <w:rFonts w:ascii="Times New Roman" w:hAnsi="Times New Roman"/>
          <w:sz w:val="24"/>
          <w:highlight w:val="cyan"/>
        </w:rPr>
        <w:t>);</w:t>
      </w:r>
    </w:p>
    <w:p w14:paraId="62AD6BA6" w14:textId="77777777" w:rsidR="00FE7C62" w:rsidRPr="00FE7C62" w:rsidRDefault="00FE7C62" w:rsidP="00FE7C62">
      <w:pPr>
        <w:spacing w:before="120"/>
        <w:jc w:val="both"/>
        <w:rPr>
          <w:rFonts w:ascii="Times New Roman" w:hAnsi="Times New Roman" w:cs="Times New Roman"/>
          <w:noProof/>
          <w:sz w:val="24"/>
          <w:szCs w:val="24"/>
        </w:rPr>
      </w:pPr>
      <w:r w:rsidRPr="00FE7C62">
        <w:rPr>
          <w:rFonts w:ascii="Times New Roman" w:hAnsi="Times New Roman"/>
          <w:sz w:val="24"/>
        </w:rPr>
        <w:t>–</w:t>
      </w:r>
      <w:r w:rsidRPr="00FE7C62">
        <w:rPr>
          <w:rFonts w:ascii="Times New Roman" w:hAnsi="Times New Roman"/>
          <w:sz w:val="24"/>
        </w:rPr>
        <w:tab/>
      </w:r>
      <w:r w:rsidRPr="00FE7C62">
        <w:rPr>
          <w:rFonts w:ascii="Times New Roman" w:hAnsi="Times New Roman"/>
          <w:strike/>
          <w:color w:val="FF0000"/>
          <w:sz w:val="24"/>
        </w:rPr>
        <w:t>un</w:t>
      </w:r>
      <w:r w:rsidRPr="00FE7C62">
        <w:rPr>
          <w:rFonts w:ascii="Times New Roman" w:hAnsi="Times New Roman"/>
          <w:color w:val="FF0000"/>
          <w:sz w:val="24"/>
        </w:rPr>
        <w:t xml:space="preserve"> </w:t>
      </w:r>
      <w:r w:rsidRPr="00FE7C62">
        <w:rPr>
          <w:rFonts w:ascii="Times New Roman" w:hAnsi="Times New Roman"/>
          <w:i/>
          <w:iCs/>
          <w:sz w:val="24"/>
        </w:rPr>
        <w:t>U-space</w:t>
      </w:r>
      <w:r w:rsidRPr="00FE7C62">
        <w:rPr>
          <w:rFonts w:ascii="Times New Roman" w:hAnsi="Times New Roman"/>
          <w:sz w:val="24"/>
        </w:rPr>
        <w:t xml:space="preserve"> pakalpojumu sniedzēju</w:t>
      </w:r>
      <w:hyperlink w:anchor="bookmark0" w:tooltip="Current Document">
        <w:r w:rsidRPr="00FE7C62">
          <w:rPr>
            <w:rFonts w:ascii="Times New Roman" w:hAnsi="Times New Roman"/>
            <w:sz w:val="24"/>
          </w:rPr>
          <w:t>s</w:t>
        </w:r>
        <w:r w:rsidRPr="00FE7C62">
          <w:rPr>
            <w:rFonts w:ascii="Times New Roman" w:hAnsi="Times New Roman" w:cs="Times New Roman"/>
            <w:strike/>
            <w:noProof/>
            <w:color w:val="EE0000"/>
            <w:sz w:val="24"/>
            <w:szCs w:val="24"/>
            <w:vertAlign w:val="superscript"/>
          </w:rPr>
          <w:footnoteReference w:customMarkFollows="1" w:id="50"/>
          <w:t>48</w:t>
        </w:r>
        <w:r w:rsidRPr="00FE7C62">
          <w:rPr>
            <w:rFonts w:ascii="Times New Roman" w:hAnsi="Times New Roman"/>
            <w:sz w:val="24"/>
          </w:rPr>
          <w:t>;</w:t>
        </w:r>
      </w:hyperlink>
    </w:p>
    <w:p w14:paraId="3207AA4E" w14:textId="77777777" w:rsidR="00FE7C62" w:rsidRPr="00FE7C62" w:rsidRDefault="00FE7C62" w:rsidP="00FE7C62">
      <w:pPr>
        <w:spacing w:before="120"/>
        <w:ind w:left="709" w:hanging="709"/>
        <w:jc w:val="both"/>
        <w:rPr>
          <w:rFonts w:ascii="Times New Roman" w:hAnsi="Times New Roman" w:cs="Times New Roman"/>
          <w:noProof/>
          <w:sz w:val="24"/>
          <w:szCs w:val="24"/>
        </w:rPr>
      </w:pPr>
      <w:r w:rsidRPr="00FE7C62">
        <w:rPr>
          <w:rFonts w:ascii="Times New Roman" w:hAnsi="Times New Roman"/>
          <w:sz w:val="24"/>
          <w:highlight w:val="cyan"/>
        </w:rPr>
        <w:t>–</w:t>
      </w:r>
      <w:r w:rsidRPr="00FE7C62">
        <w:rPr>
          <w:rFonts w:ascii="Times New Roman" w:hAnsi="Times New Roman"/>
          <w:sz w:val="24"/>
          <w:highlight w:val="cyan"/>
        </w:rPr>
        <w:tab/>
        <w:t>ārēji nodrošinātu elektroenerģiju (piemēram, ja nav pieejams avārijas rezerves ģenerators un lidojuma drošums ir atkarīgs no nepārtrauktas elektroenerģijas piegādes).</w:t>
      </w:r>
    </w:p>
    <w:p w14:paraId="6B1D347F" w14:textId="77777777" w:rsidR="00FE7C62" w:rsidRPr="00FE7C62" w:rsidRDefault="00FE7C62" w:rsidP="00FE7C62">
      <w:pPr>
        <w:spacing w:before="120"/>
        <w:jc w:val="both"/>
        <w:rPr>
          <w:rFonts w:ascii="Times New Roman" w:hAnsi="Times New Roman" w:cs="Times New Roman"/>
          <w:noProof/>
          <w:sz w:val="24"/>
          <w:szCs w:val="24"/>
        </w:rPr>
      </w:pPr>
      <w:r w:rsidRPr="00FE7C62">
        <w:rPr>
          <w:rFonts w:ascii="Times New Roman" w:hAnsi="Times New Roman"/>
          <w:i/>
          <w:iCs/>
          <w:sz w:val="24"/>
          <w:highlight w:val="cyan"/>
        </w:rPr>
        <w:t>UAS</w:t>
      </w:r>
      <w:r w:rsidRPr="00FE7C62">
        <w:rPr>
          <w:rFonts w:ascii="Times New Roman" w:hAnsi="Times New Roman"/>
          <w:sz w:val="24"/>
          <w:highlight w:val="cyan"/>
        </w:rPr>
        <w:t xml:space="preserve"> ekspluatanta un ārējā pakalpojumu sniedzēja(-u) saskarne var būt pakalpojuma līmeņa vienošanās (</w:t>
      </w:r>
      <w:r w:rsidRPr="00FE7C62">
        <w:rPr>
          <w:rFonts w:ascii="Times New Roman" w:hAnsi="Times New Roman"/>
          <w:i/>
          <w:iCs/>
          <w:sz w:val="24"/>
          <w:highlight w:val="cyan"/>
        </w:rPr>
        <w:t>SLA</w:t>
      </w:r>
      <w:r w:rsidRPr="00FE7C62">
        <w:rPr>
          <w:rFonts w:ascii="Times New Roman" w:hAnsi="Times New Roman"/>
          <w:sz w:val="24"/>
          <w:highlight w:val="cyan"/>
        </w:rPr>
        <w:t>) vai līdzīgs dokuments.</w:t>
      </w:r>
    </w:p>
    <w:p w14:paraId="5A73D4E3" w14:textId="77777777" w:rsidR="00FE7C62" w:rsidRPr="00FE7C62" w:rsidRDefault="00FE7C62" w:rsidP="00FE7C62">
      <w:pPr>
        <w:spacing w:before="120"/>
        <w:ind w:firstLine="580"/>
        <w:jc w:val="both"/>
        <w:rPr>
          <w:rFonts w:ascii="Times New Roman" w:hAnsi="Times New Roman" w:cs="Times New Roman"/>
          <w:noProof/>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06"/>
        <w:gridCol w:w="1431"/>
        <w:gridCol w:w="3807"/>
        <w:gridCol w:w="3456"/>
        <w:gridCol w:w="3911"/>
      </w:tblGrid>
      <w:tr w:rsidR="00FE7C62" w:rsidRPr="00FE7C62" w14:paraId="676090A2" w14:textId="77777777">
        <w:trPr>
          <w:trHeight w:hRule="exact" w:val="407"/>
          <w:jc w:val="center"/>
        </w:trPr>
        <w:tc>
          <w:tcPr>
            <w:tcW w:w="2837" w:type="dxa"/>
            <w:gridSpan w:val="2"/>
            <w:vMerge w:val="restart"/>
            <w:tcBorders>
              <w:top w:val="single" w:sz="4" w:space="0" w:color="auto"/>
              <w:left w:val="single" w:sz="4" w:space="0" w:color="auto"/>
            </w:tcBorders>
            <w:shd w:val="clear" w:color="auto" w:fill="F79646"/>
            <w:vAlign w:val="center"/>
          </w:tcPr>
          <w:p w14:paraId="28BADFE8" w14:textId="77777777" w:rsidR="00FE7C62" w:rsidRPr="00FE7C62" w:rsidRDefault="00FE7C62" w:rsidP="00FE7C62">
            <w:pPr>
              <w:autoSpaceDE/>
              <w:autoSpaceDN/>
              <w:spacing w:before="60"/>
              <w:ind w:left="134"/>
              <w:rPr>
                <w:rFonts w:ascii="Times New Roman" w:hAnsi="Times New Roman" w:cs="Times New Roman"/>
                <w:b/>
                <w:bCs/>
                <w:noProof/>
                <w:sz w:val="20"/>
                <w:szCs w:val="20"/>
              </w:rPr>
            </w:pPr>
            <w:r w:rsidRPr="00FE7C62">
              <w:rPr>
                <w:rFonts w:ascii="Times New Roman" w:hAnsi="Times New Roman"/>
                <w:b/>
                <w:i/>
                <w:iCs/>
                <w:sz w:val="20"/>
                <w:szCs w:val="20"/>
              </w:rPr>
              <w:t>UAS</w:t>
            </w:r>
            <w:r w:rsidRPr="00FE7C62">
              <w:rPr>
                <w:rFonts w:ascii="Times New Roman" w:hAnsi="Times New Roman"/>
                <w:b/>
                <w:sz w:val="20"/>
                <w:szCs w:val="20"/>
              </w:rPr>
              <w:t xml:space="preserve"> OPERĀCIJU ATBALSTAM PIEEJAMO ĀRĒJO SISTĒMU DARBĪBAS PASLIKTINĀŠANĀS</w:t>
            </w:r>
          </w:p>
        </w:tc>
        <w:tc>
          <w:tcPr>
            <w:tcW w:w="11174" w:type="dxa"/>
            <w:gridSpan w:val="3"/>
            <w:tcBorders>
              <w:top w:val="single" w:sz="4" w:space="0" w:color="auto"/>
              <w:left w:val="single" w:sz="4" w:space="0" w:color="auto"/>
              <w:bottom w:val="single" w:sz="4" w:space="0" w:color="auto"/>
              <w:right w:val="single" w:sz="4" w:space="0" w:color="auto"/>
            </w:tcBorders>
            <w:shd w:val="clear" w:color="auto" w:fill="B8CCE4"/>
            <w:vAlign w:val="bottom"/>
          </w:tcPr>
          <w:p w14:paraId="242CA026" w14:textId="77777777" w:rsidR="00FE7C62" w:rsidRPr="00FE7C62" w:rsidRDefault="00FE7C62" w:rsidP="00FE7C62">
            <w:pPr>
              <w:autoSpaceDE/>
              <w:autoSpaceDN/>
              <w:spacing w:before="60"/>
              <w:jc w:val="center"/>
              <w:rPr>
                <w:rFonts w:ascii="Times New Roman" w:hAnsi="Times New Roman" w:cs="Times New Roman"/>
                <w:noProof/>
                <w:sz w:val="20"/>
                <w:szCs w:val="20"/>
              </w:rPr>
            </w:pPr>
            <w:r w:rsidRPr="00FE7C62">
              <w:rPr>
                <w:rFonts w:ascii="Times New Roman" w:hAnsi="Times New Roman"/>
                <w:b/>
                <w:strike/>
                <w:color w:val="FF0000"/>
                <w:sz w:val="20"/>
                <w:szCs w:val="20"/>
              </w:rPr>
              <w:t>Integritātes līmenis</w:t>
            </w:r>
            <w:r w:rsidRPr="00FE7C62">
              <w:rPr>
                <w:rFonts w:ascii="Times New Roman" w:hAnsi="Times New Roman"/>
                <w:b/>
                <w:sz w:val="20"/>
                <w:szCs w:val="20"/>
                <w:highlight w:val="cyan"/>
              </w:rPr>
              <w:t>INTEGRITĀTES LĪMENIS</w:t>
            </w:r>
          </w:p>
          <w:p w14:paraId="5F08959D" w14:textId="77777777" w:rsidR="00FE7C62" w:rsidRPr="00FE7C62" w:rsidRDefault="00FE7C62" w:rsidP="00FE7C62">
            <w:pPr>
              <w:tabs>
                <w:tab w:val="left" w:pos="4674"/>
                <w:tab w:val="left" w:pos="8403"/>
              </w:tabs>
              <w:autoSpaceDE/>
              <w:autoSpaceDN/>
              <w:spacing w:before="60"/>
              <w:jc w:val="both"/>
              <w:rPr>
                <w:rFonts w:ascii="Times New Roman" w:hAnsi="Times New Roman" w:cs="Times New Roman"/>
                <w:b/>
                <w:bCs/>
                <w:noProof/>
                <w:sz w:val="20"/>
                <w:szCs w:val="20"/>
              </w:rPr>
            </w:pPr>
          </w:p>
        </w:tc>
      </w:tr>
      <w:tr w:rsidR="00FE7C62" w:rsidRPr="00FE7C62" w14:paraId="767ACE48" w14:textId="77777777" w:rsidTr="00626634">
        <w:trPr>
          <w:trHeight w:hRule="exact" w:val="855"/>
          <w:jc w:val="center"/>
        </w:trPr>
        <w:tc>
          <w:tcPr>
            <w:tcW w:w="2837" w:type="dxa"/>
            <w:gridSpan w:val="2"/>
            <w:vMerge/>
            <w:tcBorders>
              <w:left w:val="single" w:sz="4" w:space="0" w:color="auto"/>
            </w:tcBorders>
            <w:shd w:val="clear" w:color="auto" w:fill="F79646"/>
            <w:vAlign w:val="center"/>
          </w:tcPr>
          <w:p w14:paraId="7E998691" w14:textId="77777777" w:rsidR="00FE7C62" w:rsidRPr="00FE7C62" w:rsidRDefault="00FE7C62" w:rsidP="00FE7C62">
            <w:pPr>
              <w:autoSpaceDE/>
              <w:autoSpaceDN/>
              <w:spacing w:before="60"/>
              <w:rPr>
                <w:rFonts w:ascii="Times New Roman" w:hAnsi="Times New Roman" w:cs="Times New Roman"/>
                <w:b/>
                <w:bCs/>
                <w:noProof/>
                <w:sz w:val="20"/>
                <w:szCs w:val="20"/>
              </w:rPr>
            </w:pPr>
          </w:p>
        </w:tc>
        <w:tc>
          <w:tcPr>
            <w:tcW w:w="3807" w:type="dxa"/>
            <w:tcBorders>
              <w:top w:val="single" w:sz="4" w:space="0" w:color="auto"/>
              <w:left w:val="single" w:sz="4" w:space="0" w:color="auto"/>
              <w:right w:val="single" w:sz="4" w:space="0" w:color="auto"/>
            </w:tcBorders>
            <w:shd w:val="clear" w:color="auto" w:fill="B8CCE4"/>
            <w:vAlign w:val="center"/>
          </w:tcPr>
          <w:p w14:paraId="62CC6235" w14:textId="77777777" w:rsidR="00FE7C62" w:rsidRPr="00FE7C62" w:rsidRDefault="00FE7C62" w:rsidP="00FE7C62">
            <w:pPr>
              <w:tabs>
                <w:tab w:val="left" w:pos="3216"/>
                <w:tab w:val="left" w:pos="7330"/>
              </w:tabs>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rPr>
              <w:t>Zems</w:t>
            </w:r>
          </w:p>
          <w:p w14:paraId="55E07D12" w14:textId="77777777" w:rsidR="00FE7C62" w:rsidRPr="00FE7C62" w:rsidRDefault="00FE7C62" w:rsidP="00FE7C62">
            <w:pPr>
              <w:autoSpaceDE/>
              <w:autoSpaceDN/>
              <w:spacing w:before="60"/>
              <w:jc w:val="center"/>
              <w:rPr>
                <w:rFonts w:ascii="Times New Roman" w:hAnsi="Times New Roman" w:cs="Times New Roman"/>
                <w:b/>
                <w:bCs/>
                <w:strike/>
                <w:noProof/>
                <w:color w:val="FF0000"/>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 un II)</w:t>
            </w:r>
          </w:p>
        </w:tc>
        <w:tc>
          <w:tcPr>
            <w:tcW w:w="3456" w:type="dxa"/>
            <w:tcBorders>
              <w:top w:val="single" w:sz="4" w:space="0" w:color="auto"/>
              <w:left w:val="single" w:sz="4" w:space="0" w:color="auto"/>
              <w:right w:val="single" w:sz="4" w:space="0" w:color="auto"/>
            </w:tcBorders>
            <w:shd w:val="clear" w:color="auto" w:fill="B8CCE4"/>
            <w:vAlign w:val="center"/>
          </w:tcPr>
          <w:p w14:paraId="202AF202" w14:textId="77777777" w:rsidR="00FE7C62" w:rsidRPr="00FE7C62" w:rsidRDefault="00FE7C62" w:rsidP="00FE7C62">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2A9301BB" w14:textId="77777777" w:rsidR="00FE7C62" w:rsidRPr="00FE7C62" w:rsidRDefault="00FE7C62" w:rsidP="00FE7C62">
            <w:pPr>
              <w:autoSpaceDE/>
              <w:autoSpaceDN/>
              <w:spacing w:before="60"/>
              <w:jc w:val="center"/>
              <w:rPr>
                <w:rFonts w:ascii="Times New Roman" w:hAnsi="Times New Roman" w:cs="Times New Roman"/>
                <w:b/>
                <w:bCs/>
                <w:noProof/>
                <w:color w:val="FF0000"/>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w:t>
            </w:r>
          </w:p>
        </w:tc>
        <w:tc>
          <w:tcPr>
            <w:tcW w:w="3911" w:type="dxa"/>
            <w:tcBorders>
              <w:top w:val="single" w:sz="4" w:space="0" w:color="auto"/>
              <w:left w:val="single" w:sz="4" w:space="0" w:color="auto"/>
              <w:right w:val="single" w:sz="4" w:space="0" w:color="auto"/>
            </w:tcBorders>
            <w:shd w:val="clear" w:color="auto" w:fill="B8CCE4"/>
            <w:vAlign w:val="center"/>
          </w:tcPr>
          <w:p w14:paraId="64B635F4" w14:textId="77777777" w:rsidR="00FE7C62" w:rsidRPr="00FE7C62" w:rsidRDefault="00FE7C62" w:rsidP="00FE7C62">
            <w:pPr>
              <w:tabs>
                <w:tab w:val="left" w:pos="4674"/>
                <w:tab w:val="left" w:pos="8403"/>
              </w:tabs>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3D40B55F" w14:textId="77777777" w:rsidR="00FE7C62" w:rsidRPr="00FE7C62" w:rsidRDefault="00FE7C62" w:rsidP="00FE7C62">
            <w:pPr>
              <w:tabs>
                <w:tab w:val="left" w:pos="4674"/>
                <w:tab w:val="left" w:pos="8403"/>
              </w:tabs>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IV–VI)</w:t>
            </w:r>
          </w:p>
        </w:tc>
      </w:tr>
      <w:tr w:rsidR="00FE7C62" w:rsidRPr="00FE7C62" w14:paraId="005F34B8" w14:textId="77777777">
        <w:trPr>
          <w:trHeight w:hRule="exact" w:val="1334"/>
          <w:jc w:val="center"/>
        </w:trPr>
        <w:tc>
          <w:tcPr>
            <w:tcW w:w="1406" w:type="dxa"/>
            <w:tcBorders>
              <w:top w:val="single" w:sz="4" w:space="0" w:color="auto"/>
              <w:left w:val="single" w:sz="4" w:space="0" w:color="auto"/>
              <w:bottom w:val="single" w:sz="4" w:space="0" w:color="auto"/>
            </w:tcBorders>
            <w:shd w:val="clear" w:color="auto" w:fill="FABF8F"/>
            <w:vAlign w:val="center"/>
          </w:tcPr>
          <w:p w14:paraId="60489904" w14:textId="77777777" w:rsidR="00FE7C62" w:rsidRPr="00FE7C62" w:rsidRDefault="00FE7C62" w:rsidP="00FE7C62">
            <w:pPr>
              <w:autoSpaceDE/>
              <w:autoSpaceDN/>
              <w:spacing w:before="60"/>
              <w:ind w:left="134" w:right="127"/>
              <w:rPr>
                <w:rFonts w:ascii="Times New Roman" w:hAnsi="Times New Roman" w:cs="Times New Roman"/>
                <w:noProof/>
                <w:sz w:val="20"/>
                <w:szCs w:val="20"/>
              </w:rPr>
            </w:pPr>
            <w:r w:rsidRPr="00FE7C62">
              <w:rPr>
                <w:rFonts w:ascii="Times New Roman" w:hAnsi="Times New Roman"/>
                <w:sz w:val="20"/>
                <w:szCs w:val="20"/>
              </w:rPr>
              <w:t>13. </w:t>
            </w:r>
            <w:r w:rsidRPr="00FE7C62">
              <w:rPr>
                <w:rFonts w:ascii="Times New Roman" w:hAnsi="Times New Roman"/>
                <w:i/>
                <w:iCs/>
                <w:sz w:val="20"/>
                <w:szCs w:val="20"/>
              </w:rPr>
              <w:t>OSO</w:t>
            </w:r>
          </w:p>
          <w:p w14:paraId="5C2307D7" w14:textId="77777777" w:rsidR="00FE7C62" w:rsidRPr="00FE7C62" w:rsidRDefault="00FE7C62" w:rsidP="00FE7C62">
            <w:pPr>
              <w:tabs>
                <w:tab w:val="left" w:pos="1522"/>
              </w:tabs>
              <w:autoSpaceDE/>
              <w:autoSpaceDN/>
              <w:spacing w:before="60"/>
              <w:ind w:left="134" w:right="127"/>
              <w:rPr>
                <w:rFonts w:ascii="Times New Roman" w:hAnsi="Times New Roman" w:cs="Times New Roman"/>
                <w:noProof/>
                <w:sz w:val="20"/>
                <w:szCs w:val="20"/>
              </w:rPr>
            </w:pPr>
            <w:r w:rsidRPr="00FE7C62">
              <w:rPr>
                <w:rFonts w:ascii="Times New Roman" w:hAnsi="Times New Roman"/>
                <w:sz w:val="20"/>
                <w:szCs w:val="20"/>
              </w:rPr>
              <w:t xml:space="preserve">Ārējie pakalpojumi </w:t>
            </w:r>
            <w:r w:rsidRPr="00FE7C62">
              <w:rPr>
                <w:rFonts w:ascii="Times New Roman" w:hAnsi="Times New Roman"/>
                <w:i/>
                <w:iCs/>
                <w:sz w:val="20"/>
                <w:szCs w:val="20"/>
              </w:rPr>
              <w:t>UAS</w:t>
            </w:r>
            <w:r w:rsidRPr="00FE7C62">
              <w:rPr>
                <w:rFonts w:ascii="Times New Roman" w:hAnsi="Times New Roman"/>
                <w:sz w:val="20"/>
                <w:szCs w:val="20"/>
              </w:rPr>
              <w:t xml:space="preserve"> atbalstam</w:t>
            </w:r>
          </w:p>
        </w:tc>
        <w:tc>
          <w:tcPr>
            <w:tcW w:w="1431" w:type="dxa"/>
            <w:tcBorders>
              <w:top w:val="single" w:sz="4" w:space="0" w:color="auto"/>
              <w:left w:val="single" w:sz="4" w:space="0" w:color="auto"/>
              <w:bottom w:val="single" w:sz="4" w:space="0" w:color="auto"/>
            </w:tcBorders>
            <w:shd w:val="clear" w:color="auto" w:fill="D9D9D9" w:themeFill="background1" w:themeFillShade="D9"/>
            <w:vAlign w:val="center"/>
          </w:tcPr>
          <w:p w14:paraId="46F0B7B2" w14:textId="77777777" w:rsidR="00FE7C62" w:rsidRPr="00FE7C62" w:rsidRDefault="00FE7C62" w:rsidP="00FE7C62">
            <w:pPr>
              <w:ind w:left="146"/>
              <w:rPr>
                <w:rFonts w:ascii="Times New Roman" w:hAnsi="Times New Roman" w:cs="Times New Roman"/>
                <w:noProof/>
                <w:sz w:val="20"/>
                <w:szCs w:val="20"/>
              </w:rPr>
            </w:pPr>
            <w:r w:rsidRPr="00FE7C62">
              <w:rPr>
                <w:rFonts w:ascii="Times New Roman" w:hAnsi="Times New Roman"/>
                <w:strike/>
                <w:color w:val="FF0000"/>
              </w:rPr>
              <w:t>Kritēriji</w:t>
            </w:r>
            <w:r w:rsidRPr="00FE7C62">
              <w:rPr>
                <w:rFonts w:ascii="Times New Roman" w:hAnsi="Times New Roman"/>
                <w:highlight w:val="cyan"/>
              </w:rPr>
              <w:t>Kritērijs</w:t>
            </w:r>
          </w:p>
        </w:tc>
        <w:tc>
          <w:tcPr>
            <w:tcW w:w="1117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C3F36B"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trike/>
                <w:color w:val="FF0000"/>
                <w:sz w:val="20"/>
                <w:szCs w:val="20"/>
              </w:rPr>
              <w:t>pieteikuma iesniedzējs</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ekspluatants</w:t>
            </w:r>
            <w:r w:rsidRPr="00FE7C62">
              <w:rPr>
                <w:rFonts w:ascii="Times New Roman" w:hAnsi="Times New Roman"/>
                <w:sz w:val="20"/>
                <w:szCs w:val="20"/>
              </w:rPr>
              <w:t xml:space="preserve"> nodrošina, ka snieguma līmenis ikvienam ārēji sniegtam pakalpojumam, kas nepieciešams lidojuma</w:t>
            </w:r>
            <w:r w:rsidRPr="00FE7C62">
              <w:rPr>
                <w:rFonts w:ascii="Times New Roman" w:hAnsi="Times New Roman"/>
                <w:sz w:val="20"/>
                <w:szCs w:val="20"/>
                <w:highlight w:val="cyan"/>
                <w:vertAlign w:val="superscript"/>
              </w:rPr>
              <w:t>1</w:t>
            </w:r>
            <w:r w:rsidRPr="00FE7C62">
              <w:rPr>
                <w:rFonts w:ascii="Times New Roman" w:hAnsi="Times New Roman"/>
                <w:sz w:val="20"/>
                <w:szCs w:val="20"/>
              </w:rPr>
              <w:t xml:space="preserve"> drošumam, ir atbilstošs </w:t>
            </w:r>
            <w:r w:rsidRPr="00FE7C62">
              <w:rPr>
                <w:rFonts w:ascii="Times New Roman" w:hAnsi="Times New Roman"/>
                <w:strike/>
                <w:color w:val="FF0000"/>
                <w:sz w:val="20"/>
                <w:szCs w:val="20"/>
              </w:rPr>
              <w:t xml:space="preserve">paredzētajai </w:t>
            </w:r>
            <w:r w:rsidRPr="00FE7C62">
              <w:rPr>
                <w:rFonts w:ascii="Times New Roman" w:hAnsi="Times New Roman"/>
                <w:i/>
                <w:iCs/>
                <w:sz w:val="20"/>
                <w:szCs w:val="20"/>
                <w:highlight w:val="cyan"/>
              </w:rPr>
              <w:t>UAS</w:t>
            </w:r>
            <w:r w:rsidRPr="00FE7C62">
              <w:rPr>
                <w:rFonts w:ascii="Times New Roman" w:hAnsi="Times New Roman"/>
                <w:sz w:val="20"/>
                <w:szCs w:val="20"/>
              </w:rPr>
              <w:t xml:space="preserve"> operācijai.</w:t>
            </w:r>
          </w:p>
          <w:p w14:paraId="475E1BD9"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 xml:space="preserve">Ja ārēji sniegtam pakalpojumam nepieciešama saziņa starp </w:t>
            </w:r>
            <w:r w:rsidRPr="00FE7C62">
              <w:rPr>
                <w:rFonts w:ascii="Times New Roman" w:hAnsi="Times New Roman"/>
                <w:i/>
                <w:iCs/>
                <w:sz w:val="20"/>
                <w:szCs w:val="20"/>
              </w:rPr>
              <w:t>UAS</w:t>
            </w:r>
            <w:r w:rsidRPr="00FE7C62">
              <w:rPr>
                <w:rFonts w:ascii="Times New Roman" w:hAnsi="Times New Roman"/>
                <w:sz w:val="20"/>
                <w:szCs w:val="20"/>
              </w:rPr>
              <w:t xml:space="preserve"> ekspluatantu un pakalpojuma sniedzēju, </w:t>
            </w:r>
            <w:r w:rsidRPr="00FE7C62">
              <w:rPr>
                <w:rFonts w:ascii="Times New Roman" w:hAnsi="Times New Roman"/>
                <w:strike/>
                <w:color w:val="FF0000"/>
                <w:sz w:val="20"/>
                <w:szCs w:val="20"/>
              </w:rPr>
              <w:t>pieteikuma iesniedzējs</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ekspluatants</w:t>
            </w:r>
            <w:r w:rsidRPr="00FE7C62">
              <w:rPr>
                <w:rFonts w:ascii="Times New Roman" w:hAnsi="Times New Roman"/>
                <w:sz w:val="20"/>
                <w:szCs w:val="20"/>
              </w:rPr>
              <w:t xml:space="preserve"> nodrošina efektīvu saziņu, lai veicinātu pakalpojuma sniegšanu.</w:t>
            </w:r>
          </w:p>
        </w:tc>
      </w:tr>
    </w:tbl>
    <w:p w14:paraId="1E810168" w14:textId="77777777" w:rsidR="00FE7C62" w:rsidRPr="00FE7C62" w:rsidRDefault="00FE7C62" w:rsidP="00FE7C62">
      <w:pPr>
        <w:rPr>
          <w:rFonts w:ascii="Times New Roman" w:hAnsi="Times New Roman" w:cs="Times New Roman"/>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60"/>
        <w:gridCol w:w="1277"/>
        <w:gridCol w:w="3259"/>
        <w:gridCol w:w="3542"/>
        <w:gridCol w:w="4373"/>
      </w:tblGrid>
      <w:tr w:rsidR="00FE7C62" w:rsidRPr="00FE7C62" w14:paraId="7F70F37D" w14:textId="77777777">
        <w:trPr>
          <w:trHeight w:hRule="exact" w:val="509"/>
          <w:jc w:val="center"/>
        </w:trPr>
        <w:tc>
          <w:tcPr>
            <w:tcW w:w="2837" w:type="dxa"/>
            <w:gridSpan w:val="2"/>
            <w:vMerge w:val="restart"/>
            <w:tcBorders>
              <w:top w:val="single" w:sz="4" w:space="0" w:color="auto"/>
              <w:left w:val="single" w:sz="4" w:space="0" w:color="auto"/>
            </w:tcBorders>
            <w:shd w:val="clear" w:color="auto" w:fill="F79646"/>
            <w:vAlign w:val="center"/>
          </w:tcPr>
          <w:p w14:paraId="561FC7F9" w14:textId="77777777" w:rsidR="00FE7C62" w:rsidRPr="00FE7C62" w:rsidRDefault="00FE7C62" w:rsidP="00FE7C62">
            <w:pPr>
              <w:autoSpaceDE/>
              <w:autoSpaceDN/>
              <w:ind w:left="116"/>
              <w:rPr>
                <w:rFonts w:ascii="Times New Roman" w:hAnsi="Times New Roman" w:cs="Times New Roman"/>
                <w:b/>
                <w:bCs/>
                <w:noProof/>
                <w:sz w:val="20"/>
                <w:szCs w:val="20"/>
              </w:rPr>
            </w:pPr>
            <w:r w:rsidRPr="00FE7C62">
              <w:rPr>
                <w:rFonts w:ascii="Times New Roman" w:hAnsi="Times New Roman"/>
                <w:b/>
                <w:i/>
                <w:iCs/>
                <w:sz w:val="20"/>
                <w:szCs w:val="20"/>
              </w:rPr>
              <w:t>UAS</w:t>
            </w:r>
            <w:r w:rsidRPr="00FE7C62">
              <w:rPr>
                <w:rFonts w:ascii="Times New Roman" w:hAnsi="Times New Roman"/>
                <w:b/>
                <w:sz w:val="20"/>
                <w:szCs w:val="20"/>
              </w:rPr>
              <w:t xml:space="preserve"> OPERĀCIJU ATBALSTAM PIEEJAMO ĀRĒJO SISTĒMU DARBĪBAS PASLIKTINĀŠANĀS</w:t>
            </w:r>
          </w:p>
        </w:tc>
        <w:tc>
          <w:tcPr>
            <w:tcW w:w="11174" w:type="dxa"/>
            <w:gridSpan w:val="3"/>
            <w:tcBorders>
              <w:top w:val="single" w:sz="4" w:space="0" w:color="auto"/>
              <w:left w:val="single" w:sz="4" w:space="0" w:color="auto"/>
              <w:right w:val="single" w:sz="4" w:space="0" w:color="auto"/>
            </w:tcBorders>
            <w:shd w:val="clear" w:color="auto" w:fill="B8CCE4"/>
            <w:vAlign w:val="center"/>
          </w:tcPr>
          <w:p w14:paraId="1C478974" w14:textId="77777777" w:rsidR="00FE7C62" w:rsidRPr="00FE7C62" w:rsidRDefault="00FE7C62" w:rsidP="00FE7C62">
            <w:pPr>
              <w:autoSpaceDE/>
              <w:autoSpaceDN/>
              <w:ind w:left="3534"/>
              <w:rPr>
                <w:rFonts w:ascii="Times New Roman" w:hAnsi="Times New Roman" w:cs="Times New Roman"/>
                <w:noProof/>
                <w:sz w:val="20"/>
                <w:szCs w:val="20"/>
              </w:rPr>
            </w:pPr>
            <w:r w:rsidRPr="00FE7C62">
              <w:rPr>
                <w:rFonts w:ascii="Times New Roman" w:hAnsi="Times New Roman"/>
                <w:b/>
                <w:strike/>
                <w:color w:val="FF0000"/>
                <w:sz w:val="20"/>
                <w:szCs w:val="20"/>
              </w:rPr>
              <w:t>Integritātes līmenis</w:t>
            </w:r>
            <w:r w:rsidRPr="00FE7C62">
              <w:rPr>
                <w:rFonts w:ascii="Times New Roman" w:hAnsi="Times New Roman"/>
                <w:b/>
                <w:sz w:val="20"/>
                <w:szCs w:val="20"/>
              </w:rPr>
              <w:t>INTEGRITĀTES LĪMENIS</w:t>
            </w:r>
          </w:p>
        </w:tc>
      </w:tr>
      <w:tr w:rsidR="00FE7C62" w:rsidRPr="00FE7C62" w14:paraId="67D9997F" w14:textId="77777777">
        <w:trPr>
          <w:trHeight w:hRule="exact" w:val="627"/>
          <w:jc w:val="center"/>
        </w:trPr>
        <w:tc>
          <w:tcPr>
            <w:tcW w:w="2837" w:type="dxa"/>
            <w:gridSpan w:val="2"/>
            <w:vMerge/>
            <w:tcBorders>
              <w:left w:val="single" w:sz="4" w:space="0" w:color="auto"/>
            </w:tcBorders>
            <w:shd w:val="clear" w:color="auto" w:fill="F79646"/>
            <w:vAlign w:val="center"/>
          </w:tcPr>
          <w:p w14:paraId="2B3A0623" w14:textId="77777777" w:rsidR="00FE7C62" w:rsidRPr="00FE7C62" w:rsidRDefault="00FE7C62" w:rsidP="00FE7C62">
            <w:pPr>
              <w:rPr>
                <w:rFonts w:ascii="Times New Roman" w:hAnsi="Times New Roman" w:cs="Times New Roman"/>
                <w:noProof/>
                <w:sz w:val="20"/>
                <w:szCs w:val="20"/>
              </w:rPr>
            </w:pPr>
          </w:p>
        </w:tc>
        <w:tc>
          <w:tcPr>
            <w:tcW w:w="3259" w:type="dxa"/>
            <w:tcBorders>
              <w:top w:val="single" w:sz="4" w:space="0" w:color="auto"/>
              <w:left w:val="single" w:sz="4" w:space="0" w:color="auto"/>
            </w:tcBorders>
            <w:shd w:val="clear" w:color="auto" w:fill="B8CCE4"/>
            <w:vAlign w:val="bottom"/>
          </w:tcPr>
          <w:p w14:paraId="6C0A2CC7" w14:textId="77777777" w:rsidR="00FE7C62" w:rsidRPr="00FE7C62" w:rsidRDefault="00FE7C62" w:rsidP="00FE7C62">
            <w:pPr>
              <w:autoSpaceDE/>
              <w:autoSpaceDN/>
              <w:spacing w:after="40"/>
              <w:jc w:val="center"/>
              <w:rPr>
                <w:rFonts w:ascii="Times New Roman" w:hAnsi="Times New Roman" w:cs="Times New Roman"/>
                <w:b/>
                <w:bCs/>
                <w:noProof/>
                <w:sz w:val="20"/>
                <w:szCs w:val="20"/>
              </w:rPr>
            </w:pPr>
            <w:r w:rsidRPr="00FE7C62">
              <w:rPr>
                <w:rFonts w:ascii="Times New Roman" w:hAnsi="Times New Roman"/>
                <w:b/>
                <w:sz w:val="20"/>
                <w:szCs w:val="20"/>
              </w:rPr>
              <w:t>Zems</w:t>
            </w:r>
          </w:p>
          <w:p w14:paraId="5D64B3BF" w14:textId="77777777" w:rsidR="00FE7C62" w:rsidRPr="00FE7C62" w:rsidRDefault="00FE7C62" w:rsidP="00FE7C62">
            <w:pPr>
              <w:autoSpaceDE/>
              <w:autoSpaceDN/>
              <w:spacing w:after="40"/>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 un II)</w:t>
            </w:r>
          </w:p>
        </w:tc>
        <w:tc>
          <w:tcPr>
            <w:tcW w:w="3542" w:type="dxa"/>
            <w:tcBorders>
              <w:top w:val="single" w:sz="4" w:space="0" w:color="auto"/>
              <w:left w:val="single" w:sz="4" w:space="0" w:color="auto"/>
            </w:tcBorders>
            <w:shd w:val="clear" w:color="auto" w:fill="B8CCE4"/>
            <w:vAlign w:val="bottom"/>
          </w:tcPr>
          <w:p w14:paraId="7B507E20" w14:textId="77777777" w:rsidR="00FE7C62" w:rsidRPr="00FE7C62" w:rsidRDefault="00FE7C62" w:rsidP="00FE7C62">
            <w:pPr>
              <w:autoSpaceDE/>
              <w:autoSpaceDN/>
              <w:spacing w:after="40"/>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5A03865D" w14:textId="77777777" w:rsidR="00FE7C62" w:rsidRPr="00FE7C62" w:rsidRDefault="00FE7C62" w:rsidP="00FE7C62">
            <w:pPr>
              <w:autoSpaceDE/>
              <w:autoSpaceDN/>
              <w:spacing w:after="40"/>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w:t>
            </w:r>
          </w:p>
        </w:tc>
        <w:tc>
          <w:tcPr>
            <w:tcW w:w="4373" w:type="dxa"/>
            <w:tcBorders>
              <w:top w:val="single" w:sz="4" w:space="0" w:color="auto"/>
              <w:left w:val="single" w:sz="4" w:space="0" w:color="auto"/>
              <w:right w:val="single" w:sz="4" w:space="0" w:color="auto"/>
            </w:tcBorders>
            <w:shd w:val="clear" w:color="auto" w:fill="B8CCE4"/>
            <w:vAlign w:val="bottom"/>
          </w:tcPr>
          <w:p w14:paraId="544677A0" w14:textId="77777777" w:rsidR="00FE7C62" w:rsidRPr="00FE7C62" w:rsidRDefault="00FE7C62" w:rsidP="00FE7C62">
            <w:pPr>
              <w:autoSpaceDE/>
              <w:autoSpaceDN/>
              <w:spacing w:after="40"/>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2E6806CC" w14:textId="77777777" w:rsidR="00FE7C62" w:rsidRPr="00FE7C62" w:rsidRDefault="00FE7C62" w:rsidP="00FE7C62">
            <w:pPr>
              <w:autoSpaceDE/>
              <w:autoSpaceDN/>
              <w:spacing w:after="40"/>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IV–VI)</w:t>
            </w:r>
          </w:p>
        </w:tc>
      </w:tr>
      <w:tr w:rsidR="00FE7C62" w:rsidRPr="00FE7C62" w14:paraId="4E06B6DF" w14:textId="77777777">
        <w:trPr>
          <w:trHeight w:hRule="exact" w:val="765"/>
          <w:jc w:val="center"/>
        </w:trPr>
        <w:tc>
          <w:tcPr>
            <w:tcW w:w="1560" w:type="dxa"/>
            <w:vMerge w:val="restart"/>
            <w:tcBorders>
              <w:top w:val="single" w:sz="4" w:space="0" w:color="auto"/>
              <w:left w:val="single" w:sz="4" w:space="0" w:color="auto"/>
            </w:tcBorders>
            <w:shd w:val="clear" w:color="auto" w:fill="FABF8F"/>
          </w:tcPr>
          <w:p w14:paraId="21E291BA" w14:textId="77777777" w:rsidR="00FE7C62" w:rsidRPr="00FE7C62" w:rsidRDefault="00FE7C62" w:rsidP="00FE7C62">
            <w:pPr>
              <w:autoSpaceDE/>
              <w:autoSpaceDN/>
              <w:ind w:left="116"/>
              <w:rPr>
                <w:rFonts w:ascii="Times New Roman" w:hAnsi="Times New Roman" w:cs="Times New Roman"/>
                <w:noProof/>
                <w:sz w:val="20"/>
                <w:szCs w:val="20"/>
              </w:rPr>
            </w:pPr>
            <w:r w:rsidRPr="00FE7C62">
              <w:rPr>
                <w:rFonts w:ascii="Times New Roman" w:hAnsi="Times New Roman"/>
                <w:sz w:val="20"/>
                <w:szCs w:val="20"/>
              </w:rPr>
              <w:t xml:space="preserve">operācijas ir atbilstošas </w:t>
            </w:r>
            <w:r w:rsidRPr="00FE7C62">
              <w:rPr>
                <w:rFonts w:ascii="Times New Roman" w:hAnsi="Times New Roman"/>
                <w:i/>
                <w:iCs/>
                <w:sz w:val="20"/>
                <w:szCs w:val="20"/>
                <w:highlight w:val="cyan"/>
              </w:rPr>
              <w:t>UAS</w:t>
            </w:r>
            <w:r w:rsidRPr="00FE7C62">
              <w:rPr>
                <w:rFonts w:ascii="Times New Roman" w:hAnsi="Times New Roman"/>
                <w:sz w:val="20"/>
                <w:szCs w:val="20"/>
              </w:rPr>
              <w:t xml:space="preserve"> operācijai</w:t>
            </w:r>
          </w:p>
        </w:tc>
        <w:tc>
          <w:tcPr>
            <w:tcW w:w="1277" w:type="dxa"/>
            <w:tcBorders>
              <w:top w:val="single" w:sz="4" w:space="0" w:color="auto"/>
              <w:left w:val="single" w:sz="4" w:space="0" w:color="auto"/>
            </w:tcBorders>
            <w:shd w:val="clear" w:color="auto" w:fill="C0C0C0"/>
          </w:tcPr>
          <w:p w14:paraId="0BFD5854" w14:textId="77777777" w:rsidR="00FE7C62" w:rsidRPr="00FE7C62" w:rsidRDefault="00FE7C62" w:rsidP="00FE7C62">
            <w:pPr>
              <w:rPr>
                <w:rFonts w:ascii="Times New Roman" w:hAnsi="Times New Roman" w:cs="Times New Roman"/>
                <w:noProof/>
                <w:sz w:val="20"/>
                <w:szCs w:val="20"/>
              </w:rPr>
            </w:pPr>
          </w:p>
        </w:tc>
        <w:tc>
          <w:tcPr>
            <w:tcW w:w="11174" w:type="dxa"/>
            <w:gridSpan w:val="3"/>
            <w:tcBorders>
              <w:top w:val="single" w:sz="4" w:space="0" w:color="auto"/>
              <w:left w:val="single" w:sz="4" w:space="0" w:color="auto"/>
              <w:right w:val="single" w:sz="4" w:space="0" w:color="auto"/>
            </w:tcBorders>
            <w:shd w:val="clear" w:color="auto" w:fill="C0C0C0"/>
          </w:tcPr>
          <w:p w14:paraId="11323422" w14:textId="77777777" w:rsidR="00FE7C62" w:rsidRPr="00FE7C62" w:rsidRDefault="00FE7C62" w:rsidP="00FE7C62">
            <w:pPr>
              <w:autoSpaceDE/>
              <w:autoSpaceDN/>
              <w:spacing w:before="60"/>
              <w:ind w:left="136"/>
              <w:rPr>
                <w:rFonts w:ascii="Times New Roman" w:hAnsi="Times New Roman" w:cs="Times New Roman"/>
                <w:noProof/>
                <w:sz w:val="20"/>
                <w:szCs w:val="20"/>
              </w:rPr>
            </w:pPr>
            <w:r w:rsidRPr="00FE7C62">
              <w:rPr>
                <w:rFonts w:ascii="Times New Roman" w:hAnsi="Times New Roman"/>
                <w:sz w:val="20"/>
                <w:szCs w:val="20"/>
              </w:rPr>
              <w:t xml:space="preserve">Ir noteikts funkciju un pienākumu sadalījums starp </w:t>
            </w:r>
            <w:r w:rsidRPr="00FE7C62">
              <w:rPr>
                <w:rFonts w:ascii="Times New Roman" w:hAnsi="Times New Roman"/>
                <w:strike/>
                <w:color w:val="FF0000"/>
                <w:sz w:val="20"/>
                <w:szCs w:val="20"/>
              </w:rPr>
              <w:t>pieteikuma iesniedzēju</w:t>
            </w:r>
            <w:r w:rsidRPr="00FE7C62">
              <w:rPr>
                <w:rFonts w:ascii="Times New Roman" w:hAnsi="Times New Roman"/>
                <w:i/>
                <w:iCs/>
                <w:sz w:val="20"/>
                <w:szCs w:val="20"/>
                <w:highlight w:val="cyan"/>
              </w:rPr>
              <w:t>UAS</w:t>
            </w:r>
            <w:r w:rsidRPr="00FE7C62">
              <w:rPr>
                <w:rFonts w:ascii="Times New Roman" w:hAnsi="Times New Roman"/>
                <w:sz w:val="20"/>
                <w:szCs w:val="20"/>
              </w:rPr>
              <w:t xml:space="preserve"> ekspluatantu un ārējo pakalpojumu sniedzēju.</w:t>
            </w:r>
          </w:p>
        </w:tc>
      </w:tr>
      <w:tr w:rsidR="00FE7C62" w:rsidRPr="00FE7C62" w14:paraId="381A1B55" w14:textId="77777777">
        <w:trPr>
          <w:trHeight w:val="538"/>
          <w:jc w:val="center"/>
        </w:trPr>
        <w:tc>
          <w:tcPr>
            <w:tcW w:w="1560" w:type="dxa"/>
            <w:vMerge/>
            <w:tcBorders>
              <w:left w:val="single" w:sz="4" w:space="0" w:color="auto"/>
            </w:tcBorders>
            <w:shd w:val="clear" w:color="auto" w:fill="FABF8F"/>
          </w:tcPr>
          <w:p w14:paraId="72A25D87" w14:textId="77777777" w:rsidR="00FE7C62" w:rsidRPr="00FE7C62" w:rsidRDefault="00FE7C62" w:rsidP="00FE7C62">
            <w:pPr>
              <w:rPr>
                <w:rFonts w:ascii="Times New Roman" w:hAnsi="Times New Roman" w:cs="Times New Roman"/>
                <w:noProof/>
                <w:sz w:val="20"/>
                <w:szCs w:val="20"/>
              </w:rPr>
            </w:pPr>
          </w:p>
        </w:tc>
        <w:tc>
          <w:tcPr>
            <w:tcW w:w="1277" w:type="dxa"/>
            <w:tcBorders>
              <w:top w:val="single" w:sz="4" w:space="0" w:color="auto"/>
              <w:left w:val="single" w:sz="4" w:space="0" w:color="auto"/>
            </w:tcBorders>
            <w:vAlign w:val="center"/>
          </w:tcPr>
          <w:p w14:paraId="59EB000C" w14:textId="77777777" w:rsidR="00FE7C62" w:rsidRPr="00FE7C62" w:rsidRDefault="00FE7C62" w:rsidP="00FE7C62">
            <w:pPr>
              <w:autoSpaceDE/>
              <w:autoSpaceDN/>
              <w:ind w:left="111"/>
              <w:rPr>
                <w:rFonts w:ascii="Times New Roman" w:hAnsi="Times New Roman" w:cs="Times New Roman"/>
                <w:noProof/>
                <w:sz w:val="20"/>
                <w:szCs w:val="20"/>
                <w:highlight w:val="cyan"/>
              </w:rPr>
            </w:pPr>
            <w:r w:rsidRPr="00FE7C62">
              <w:rPr>
                <w:rFonts w:ascii="Times New Roman" w:hAnsi="Times New Roman"/>
                <w:i/>
                <w:sz w:val="20"/>
                <w:szCs w:val="20"/>
                <w:highlight w:val="cyan"/>
              </w:rPr>
              <w:t>Komentāri</w:t>
            </w:r>
          </w:p>
        </w:tc>
        <w:tc>
          <w:tcPr>
            <w:tcW w:w="11174" w:type="dxa"/>
            <w:gridSpan w:val="3"/>
            <w:tcBorders>
              <w:top w:val="single" w:sz="4" w:space="0" w:color="auto"/>
              <w:left w:val="single" w:sz="4" w:space="0" w:color="auto"/>
              <w:right w:val="single" w:sz="4" w:space="0" w:color="auto"/>
            </w:tcBorders>
            <w:vAlign w:val="center"/>
          </w:tcPr>
          <w:p w14:paraId="276DBDE1" w14:textId="77777777" w:rsidR="00FE7C62" w:rsidRPr="00FE7C62" w:rsidRDefault="00FE7C62" w:rsidP="00FE7C62">
            <w:pPr>
              <w:autoSpaceDE/>
              <w:autoSpaceDN/>
              <w:ind w:left="110"/>
              <w:rPr>
                <w:rFonts w:ascii="Times New Roman" w:hAnsi="Times New Roman" w:cs="Times New Roman"/>
                <w:noProof/>
                <w:sz w:val="20"/>
                <w:szCs w:val="20"/>
                <w:highlight w:val="cyan"/>
              </w:rPr>
            </w:pPr>
            <w:r w:rsidRPr="00FE7C62">
              <w:rPr>
                <w:rFonts w:ascii="Times New Roman" w:hAnsi="Times New Roman"/>
                <w:i/>
                <w:sz w:val="20"/>
                <w:szCs w:val="20"/>
                <w:highlight w:val="cyan"/>
                <w:vertAlign w:val="superscript"/>
              </w:rPr>
              <w:t>1</w:t>
            </w:r>
            <w:r w:rsidRPr="00FE7C62">
              <w:rPr>
                <w:rFonts w:ascii="Times New Roman" w:hAnsi="Times New Roman"/>
                <w:i/>
                <w:sz w:val="20"/>
                <w:szCs w:val="20"/>
                <w:highlight w:val="cyan"/>
              </w:rPr>
              <w:t xml:space="preserve"> Pakalpojums, kura zaudēšana tieši izraisītu kontroles zaudēšanu pār operāciju, kā noteikts atbilstoši 5. OSO.</w:t>
            </w:r>
          </w:p>
        </w:tc>
      </w:tr>
      <w:tr w:rsidR="00FE7C62" w:rsidRPr="00FE7C62" w14:paraId="45A1FA9D" w14:textId="77777777">
        <w:trPr>
          <w:trHeight w:hRule="exact" w:val="994"/>
          <w:jc w:val="center"/>
        </w:trPr>
        <w:tc>
          <w:tcPr>
            <w:tcW w:w="1560" w:type="dxa"/>
            <w:vMerge/>
            <w:tcBorders>
              <w:left w:val="single" w:sz="4" w:space="0" w:color="auto"/>
              <w:bottom w:val="single" w:sz="4" w:space="0" w:color="auto"/>
            </w:tcBorders>
            <w:shd w:val="clear" w:color="auto" w:fill="FABF8F"/>
          </w:tcPr>
          <w:p w14:paraId="5C97675D" w14:textId="77777777" w:rsidR="00FE7C62" w:rsidRPr="00FE7C62" w:rsidRDefault="00FE7C62" w:rsidP="00FE7C62">
            <w:pPr>
              <w:rPr>
                <w:rFonts w:ascii="Times New Roman" w:hAnsi="Times New Roman" w:cs="Times New Roman"/>
                <w:noProof/>
                <w:sz w:val="20"/>
                <w:szCs w:val="20"/>
              </w:rPr>
            </w:pPr>
          </w:p>
        </w:tc>
        <w:tc>
          <w:tcPr>
            <w:tcW w:w="1277" w:type="dxa"/>
            <w:tcBorders>
              <w:top w:val="single" w:sz="4" w:space="0" w:color="auto"/>
              <w:left w:val="single" w:sz="4" w:space="0" w:color="auto"/>
              <w:bottom w:val="single" w:sz="4" w:space="0" w:color="auto"/>
            </w:tcBorders>
            <w:vAlign w:val="center"/>
          </w:tcPr>
          <w:p w14:paraId="376552AC" w14:textId="77777777" w:rsidR="00FE7C62" w:rsidRPr="00FE7C62" w:rsidRDefault="00FE7C62" w:rsidP="00FE7C62">
            <w:pPr>
              <w:autoSpaceDE/>
              <w:autoSpaceDN/>
              <w:ind w:left="111"/>
              <w:rPr>
                <w:rFonts w:ascii="Times New Roman" w:hAnsi="Times New Roman" w:cs="Times New Roman"/>
                <w:i/>
                <w:iCs/>
                <w:noProof/>
                <w:sz w:val="20"/>
                <w:szCs w:val="20"/>
              </w:rPr>
            </w:pPr>
            <w:r w:rsidRPr="00FE7C62">
              <w:rPr>
                <w:rFonts w:ascii="Times New Roman" w:hAnsi="Times New Roman"/>
                <w:i/>
                <w:sz w:val="20"/>
                <w:szCs w:val="20"/>
              </w:rPr>
              <w:t>Komentāri</w:t>
            </w:r>
          </w:p>
        </w:tc>
        <w:tc>
          <w:tcPr>
            <w:tcW w:w="3259" w:type="dxa"/>
            <w:tcBorders>
              <w:top w:val="single" w:sz="4" w:space="0" w:color="auto"/>
              <w:left w:val="single" w:sz="4" w:space="0" w:color="auto"/>
              <w:bottom w:val="single" w:sz="4" w:space="0" w:color="auto"/>
            </w:tcBorders>
            <w:vAlign w:val="center"/>
          </w:tcPr>
          <w:p w14:paraId="45215BF0" w14:textId="77777777" w:rsidR="00FE7C62" w:rsidRPr="00FE7C62" w:rsidRDefault="00FE7C62" w:rsidP="00FE7C62">
            <w:pPr>
              <w:autoSpaceDE/>
              <w:autoSpaceDN/>
              <w:ind w:left="110" w:right="286"/>
              <w:rPr>
                <w:rFonts w:ascii="Times New Roman" w:hAnsi="Times New Roman" w:cs="Times New Roman"/>
                <w:i/>
                <w:iCs/>
                <w:noProof/>
                <w:sz w:val="20"/>
                <w:szCs w:val="20"/>
              </w:rPr>
            </w:pPr>
            <w:r w:rsidRPr="00FE7C62">
              <w:rPr>
                <w:rFonts w:ascii="Times New Roman" w:hAnsi="Times New Roman"/>
                <w:i/>
                <w:sz w:val="20"/>
                <w:szCs w:val="20"/>
              </w:rPr>
              <w:t>n/p</w:t>
            </w:r>
          </w:p>
        </w:tc>
        <w:tc>
          <w:tcPr>
            <w:tcW w:w="3542" w:type="dxa"/>
            <w:tcBorders>
              <w:top w:val="single" w:sz="4" w:space="0" w:color="auto"/>
              <w:left w:val="single" w:sz="4" w:space="0" w:color="auto"/>
              <w:bottom w:val="single" w:sz="4" w:space="0" w:color="auto"/>
            </w:tcBorders>
            <w:vAlign w:val="center"/>
          </w:tcPr>
          <w:p w14:paraId="2BD0DCA8" w14:textId="77777777" w:rsidR="00FE7C62" w:rsidRPr="00FE7C62" w:rsidRDefault="00FE7C62" w:rsidP="00FE7C62">
            <w:pPr>
              <w:autoSpaceDE/>
              <w:autoSpaceDN/>
              <w:ind w:left="110" w:right="286"/>
              <w:rPr>
                <w:rFonts w:ascii="Times New Roman" w:hAnsi="Times New Roman" w:cs="Times New Roman"/>
                <w:i/>
                <w:iCs/>
                <w:noProof/>
                <w:sz w:val="20"/>
                <w:szCs w:val="20"/>
              </w:rPr>
            </w:pPr>
            <w:r w:rsidRPr="00FE7C62">
              <w:rPr>
                <w:rFonts w:ascii="Times New Roman" w:hAnsi="Times New Roman"/>
                <w:i/>
                <w:sz w:val="20"/>
                <w:szCs w:val="20"/>
              </w:rPr>
              <w:t>n/p</w:t>
            </w:r>
          </w:p>
        </w:tc>
        <w:tc>
          <w:tcPr>
            <w:tcW w:w="4373" w:type="dxa"/>
            <w:tcBorders>
              <w:top w:val="single" w:sz="4" w:space="0" w:color="auto"/>
              <w:left w:val="single" w:sz="4" w:space="0" w:color="auto"/>
              <w:bottom w:val="single" w:sz="4" w:space="0" w:color="auto"/>
              <w:right w:val="single" w:sz="4" w:space="0" w:color="auto"/>
            </w:tcBorders>
            <w:vAlign w:val="bottom"/>
          </w:tcPr>
          <w:p w14:paraId="06ADE40A" w14:textId="77777777" w:rsidR="00FE7C62" w:rsidRPr="00FE7C62" w:rsidRDefault="00FE7C62" w:rsidP="00FE7C62">
            <w:pPr>
              <w:autoSpaceDE/>
              <w:autoSpaceDN/>
              <w:ind w:left="110" w:right="286"/>
              <w:jc w:val="both"/>
              <w:rPr>
                <w:rFonts w:ascii="Times New Roman" w:hAnsi="Times New Roman" w:cs="Times New Roman"/>
                <w:i/>
                <w:iCs/>
                <w:noProof/>
                <w:sz w:val="20"/>
                <w:szCs w:val="20"/>
              </w:rPr>
            </w:pPr>
            <w:r w:rsidRPr="00FE7C62">
              <w:rPr>
                <w:rFonts w:ascii="Times New Roman" w:hAnsi="Times New Roman"/>
                <w:i/>
                <w:sz w:val="20"/>
                <w:szCs w:val="20"/>
              </w:rPr>
              <w:t>Prasības par līgumu slēgšanu ar pakalpojumu sniedzēju</w:t>
            </w:r>
            <w:r w:rsidRPr="00FE7C62">
              <w:rPr>
                <w:rFonts w:ascii="Times New Roman" w:hAnsi="Times New Roman"/>
                <w:i/>
                <w:sz w:val="20"/>
                <w:szCs w:val="20"/>
                <w:highlight w:val="cyan"/>
              </w:rPr>
              <w:t>(-iem)</w:t>
            </w:r>
            <w:r w:rsidRPr="00FE7C62">
              <w:rPr>
                <w:rFonts w:ascii="Times New Roman" w:hAnsi="Times New Roman"/>
                <w:i/>
                <w:sz w:val="20"/>
                <w:szCs w:val="20"/>
              </w:rPr>
              <w:t xml:space="preserve"> par pakalpojumiem var atvasināt no ICAO standartiem un ieteicamās prakses (SARP), kas pašlaik tiek izstrādāta.</w:t>
            </w:r>
          </w:p>
          <w:p w14:paraId="5812004A" w14:textId="77777777" w:rsidR="00FE7C62" w:rsidRPr="00FE7C62" w:rsidRDefault="00FE7C62" w:rsidP="00FE7C62">
            <w:pPr>
              <w:autoSpaceDE/>
              <w:autoSpaceDN/>
              <w:ind w:left="110" w:right="286"/>
              <w:jc w:val="both"/>
              <w:rPr>
                <w:rFonts w:ascii="Times New Roman" w:hAnsi="Times New Roman" w:cs="Times New Roman"/>
                <w:i/>
                <w:iCs/>
                <w:noProof/>
                <w:sz w:val="20"/>
                <w:szCs w:val="20"/>
              </w:rPr>
            </w:pPr>
          </w:p>
        </w:tc>
      </w:tr>
    </w:tbl>
    <w:p w14:paraId="721829CE" w14:textId="77777777" w:rsidR="00FE7C62" w:rsidRPr="00FE7C62" w:rsidRDefault="00FE7C62" w:rsidP="00FE7C62">
      <w:pPr>
        <w:spacing w:after="239" w:line="1" w:lineRule="exact"/>
        <w:rPr>
          <w:rFonts w:ascii="Times New Roman" w:hAnsi="Times New Roman" w:cs="Times New Roman"/>
          <w:noProof/>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1243"/>
        <w:gridCol w:w="2870"/>
        <w:gridCol w:w="5242"/>
        <w:gridCol w:w="3077"/>
      </w:tblGrid>
      <w:tr w:rsidR="00FE7C62" w:rsidRPr="00FE7C62" w14:paraId="57F6314F" w14:textId="77777777">
        <w:trPr>
          <w:trHeight w:hRule="exact" w:val="466"/>
          <w:jc w:val="center"/>
        </w:trPr>
        <w:tc>
          <w:tcPr>
            <w:tcW w:w="2808" w:type="dxa"/>
            <w:gridSpan w:val="2"/>
            <w:vMerge w:val="restart"/>
            <w:tcBorders>
              <w:top w:val="single" w:sz="4" w:space="0" w:color="auto"/>
              <w:left w:val="single" w:sz="4" w:space="0" w:color="auto"/>
            </w:tcBorders>
            <w:shd w:val="clear" w:color="auto" w:fill="F79646"/>
            <w:vAlign w:val="center"/>
          </w:tcPr>
          <w:p w14:paraId="2408BCB3" w14:textId="77777777" w:rsidR="00FE7C62" w:rsidRPr="00FE7C62" w:rsidRDefault="00FE7C62" w:rsidP="00FE7C62">
            <w:pPr>
              <w:autoSpaceDE/>
              <w:autoSpaceDN/>
              <w:ind w:left="125"/>
              <w:rPr>
                <w:rFonts w:ascii="Times New Roman" w:hAnsi="Times New Roman" w:cs="Times New Roman"/>
                <w:b/>
                <w:bCs/>
                <w:noProof/>
                <w:sz w:val="20"/>
                <w:szCs w:val="20"/>
              </w:rPr>
            </w:pPr>
            <w:r w:rsidRPr="00FE7C62">
              <w:rPr>
                <w:rFonts w:ascii="Times New Roman" w:hAnsi="Times New Roman"/>
                <w:b/>
                <w:i/>
                <w:iCs/>
                <w:sz w:val="20"/>
                <w:szCs w:val="20"/>
              </w:rPr>
              <w:t>UAS</w:t>
            </w:r>
            <w:r w:rsidRPr="00FE7C62">
              <w:rPr>
                <w:rFonts w:ascii="Times New Roman" w:hAnsi="Times New Roman"/>
                <w:b/>
                <w:sz w:val="20"/>
                <w:szCs w:val="20"/>
              </w:rPr>
              <w:t xml:space="preserve"> OPERĀCIJU ATBALSTAM PIEEJAMO ĀRĒJO SISTĒMU DARBĪBAS PASLIKTINĀŠANĀS</w:t>
            </w:r>
          </w:p>
        </w:tc>
        <w:tc>
          <w:tcPr>
            <w:tcW w:w="11189" w:type="dxa"/>
            <w:gridSpan w:val="3"/>
            <w:tcBorders>
              <w:top w:val="single" w:sz="4" w:space="0" w:color="auto"/>
              <w:left w:val="single" w:sz="4" w:space="0" w:color="auto"/>
              <w:right w:val="single" w:sz="4" w:space="0" w:color="auto"/>
            </w:tcBorders>
            <w:shd w:val="clear" w:color="auto" w:fill="C2D69B"/>
            <w:vAlign w:val="center"/>
          </w:tcPr>
          <w:p w14:paraId="7E3BD20D" w14:textId="77777777" w:rsidR="00FE7C62" w:rsidRPr="00FE7C62" w:rsidRDefault="00FE7C62" w:rsidP="00FE7C62">
            <w:pPr>
              <w:autoSpaceDE/>
              <w:autoSpaceDN/>
              <w:jc w:val="center"/>
              <w:rPr>
                <w:rFonts w:ascii="Times New Roman" w:hAnsi="Times New Roman" w:cs="Times New Roman"/>
                <w:noProof/>
                <w:sz w:val="20"/>
                <w:szCs w:val="20"/>
              </w:rPr>
            </w:pPr>
            <w:r w:rsidRPr="00FE7C62">
              <w:rPr>
                <w:rFonts w:ascii="Times New Roman" w:hAnsi="Times New Roman"/>
                <w:b/>
                <w:strike/>
                <w:color w:val="FF0000"/>
                <w:sz w:val="20"/>
                <w:szCs w:val="20"/>
              </w:rPr>
              <w:t>Apliecinājuma līmenis</w:t>
            </w:r>
            <w:r w:rsidRPr="00FE7C62">
              <w:rPr>
                <w:rFonts w:ascii="Times New Roman" w:hAnsi="Times New Roman"/>
                <w:b/>
                <w:color w:val="FF0000"/>
                <w:sz w:val="20"/>
                <w:szCs w:val="20"/>
              </w:rPr>
              <w:t xml:space="preserve"> </w:t>
            </w:r>
            <w:r w:rsidRPr="00FE7C62">
              <w:rPr>
                <w:rFonts w:ascii="Times New Roman" w:hAnsi="Times New Roman"/>
                <w:b/>
                <w:sz w:val="20"/>
                <w:szCs w:val="20"/>
              </w:rPr>
              <w:t>APLIECINĀJUMA LĪMENIS</w:t>
            </w:r>
          </w:p>
        </w:tc>
      </w:tr>
      <w:tr w:rsidR="00FE7C62" w:rsidRPr="00FE7C62" w14:paraId="18F91910" w14:textId="77777777" w:rsidTr="0091348F">
        <w:trPr>
          <w:trHeight w:hRule="exact" w:val="823"/>
          <w:jc w:val="center"/>
        </w:trPr>
        <w:tc>
          <w:tcPr>
            <w:tcW w:w="2808" w:type="dxa"/>
            <w:gridSpan w:val="2"/>
            <w:vMerge/>
            <w:tcBorders>
              <w:left w:val="single" w:sz="4" w:space="0" w:color="auto"/>
            </w:tcBorders>
            <w:shd w:val="clear" w:color="auto" w:fill="F79646"/>
            <w:vAlign w:val="center"/>
          </w:tcPr>
          <w:p w14:paraId="1ACE95D1" w14:textId="77777777" w:rsidR="00FE7C62" w:rsidRPr="00FE7C62" w:rsidRDefault="00FE7C62" w:rsidP="00FE7C62">
            <w:pPr>
              <w:rPr>
                <w:rFonts w:ascii="Times New Roman" w:hAnsi="Times New Roman" w:cs="Times New Roman"/>
                <w:noProof/>
                <w:sz w:val="20"/>
                <w:szCs w:val="20"/>
              </w:rPr>
            </w:pPr>
          </w:p>
        </w:tc>
        <w:tc>
          <w:tcPr>
            <w:tcW w:w="2870" w:type="dxa"/>
            <w:tcBorders>
              <w:top w:val="single" w:sz="4" w:space="0" w:color="auto"/>
              <w:left w:val="single" w:sz="4" w:space="0" w:color="auto"/>
            </w:tcBorders>
            <w:shd w:val="clear" w:color="auto" w:fill="C2D69B"/>
            <w:vAlign w:val="center"/>
          </w:tcPr>
          <w:p w14:paraId="02563EE8" w14:textId="77777777" w:rsidR="00FE7C62" w:rsidRPr="00FE7C62" w:rsidRDefault="00FE7C62" w:rsidP="0091348F">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Zems</w:t>
            </w:r>
          </w:p>
          <w:p w14:paraId="41B804CD" w14:textId="77777777" w:rsidR="00FE7C62" w:rsidRPr="00FE7C62" w:rsidRDefault="00FE7C62" w:rsidP="0091348F">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 un II)</w:t>
            </w:r>
          </w:p>
        </w:tc>
        <w:tc>
          <w:tcPr>
            <w:tcW w:w="5242" w:type="dxa"/>
            <w:tcBorders>
              <w:top w:val="single" w:sz="4" w:space="0" w:color="auto"/>
              <w:left w:val="single" w:sz="4" w:space="0" w:color="auto"/>
            </w:tcBorders>
            <w:shd w:val="clear" w:color="auto" w:fill="C2D69B"/>
            <w:vAlign w:val="center"/>
          </w:tcPr>
          <w:p w14:paraId="4B9D00FE" w14:textId="77777777" w:rsidR="00FE7C62" w:rsidRPr="00FE7C62" w:rsidRDefault="00FE7C62" w:rsidP="0091348F">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613BFCEB" w14:textId="77777777" w:rsidR="00FE7C62" w:rsidRPr="00FE7C62" w:rsidRDefault="00FE7C62" w:rsidP="0091348F">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w:t>
            </w:r>
          </w:p>
        </w:tc>
        <w:tc>
          <w:tcPr>
            <w:tcW w:w="3077" w:type="dxa"/>
            <w:tcBorders>
              <w:top w:val="single" w:sz="4" w:space="0" w:color="auto"/>
              <w:left w:val="single" w:sz="4" w:space="0" w:color="auto"/>
              <w:right w:val="single" w:sz="4" w:space="0" w:color="auto"/>
            </w:tcBorders>
            <w:shd w:val="clear" w:color="auto" w:fill="C2D69B"/>
            <w:vAlign w:val="center"/>
          </w:tcPr>
          <w:p w14:paraId="5562ABBF" w14:textId="77777777" w:rsidR="00FE7C62" w:rsidRPr="00FE7C62" w:rsidRDefault="00FE7C62" w:rsidP="0091348F">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45639933" w14:textId="77777777" w:rsidR="00FE7C62" w:rsidRPr="00FE7C62" w:rsidRDefault="00FE7C62" w:rsidP="0091348F">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IV–VI)</w:t>
            </w:r>
          </w:p>
        </w:tc>
      </w:tr>
      <w:tr w:rsidR="00FE7C62" w:rsidRPr="00FE7C62" w14:paraId="4ECF9CF3" w14:textId="77777777">
        <w:trPr>
          <w:trHeight w:hRule="exact" w:val="3923"/>
          <w:jc w:val="center"/>
        </w:trPr>
        <w:tc>
          <w:tcPr>
            <w:tcW w:w="1565" w:type="dxa"/>
            <w:vMerge w:val="restart"/>
            <w:tcBorders>
              <w:top w:val="single" w:sz="4" w:space="0" w:color="auto"/>
              <w:left w:val="single" w:sz="4" w:space="0" w:color="auto"/>
            </w:tcBorders>
            <w:shd w:val="clear" w:color="auto" w:fill="F7CAAC"/>
            <w:vAlign w:val="center"/>
          </w:tcPr>
          <w:p w14:paraId="274344FE" w14:textId="77777777" w:rsidR="00FE7C62" w:rsidRPr="00FE7C62" w:rsidRDefault="00FE7C62" w:rsidP="00FE7C62">
            <w:pPr>
              <w:autoSpaceDE/>
              <w:autoSpaceDN/>
              <w:ind w:left="104"/>
              <w:rPr>
                <w:rFonts w:ascii="Times New Roman" w:hAnsi="Times New Roman" w:cs="Times New Roman"/>
                <w:noProof/>
                <w:sz w:val="20"/>
                <w:szCs w:val="20"/>
              </w:rPr>
            </w:pPr>
            <w:r w:rsidRPr="00FE7C62">
              <w:rPr>
                <w:rFonts w:ascii="Times New Roman" w:hAnsi="Times New Roman"/>
                <w:sz w:val="20"/>
                <w:szCs w:val="20"/>
              </w:rPr>
              <w:t>13. </w:t>
            </w:r>
            <w:r w:rsidRPr="00FE7C62">
              <w:rPr>
                <w:rFonts w:ascii="Times New Roman" w:hAnsi="Times New Roman"/>
                <w:i/>
                <w:iCs/>
                <w:sz w:val="20"/>
                <w:szCs w:val="20"/>
              </w:rPr>
              <w:t>OSO</w:t>
            </w:r>
            <w:r w:rsidRPr="00FE7C62">
              <w:rPr>
                <w:rFonts w:ascii="Times New Roman" w:hAnsi="Times New Roman"/>
                <w:sz w:val="20"/>
                <w:szCs w:val="20"/>
              </w:rPr>
              <w:t xml:space="preserve">. </w:t>
            </w:r>
            <w:r w:rsidRPr="00FE7C62">
              <w:rPr>
                <w:rFonts w:ascii="Times New Roman" w:hAnsi="Times New Roman"/>
                <w:i/>
                <w:iCs/>
                <w:sz w:val="20"/>
                <w:szCs w:val="20"/>
                <w:highlight w:val="cyan"/>
              </w:rPr>
              <w:t>UAS</w:t>
            </w:r>
            <w:r w:rsidRPr="00FE7C62">
              <w:rPr>
                <w:rFonts w:ascii="Times New Roman" w:hAnsi="Times New Roman"/>
                <w:sz w:val="20"/>
                <w:szCs w:val="20"/>
              </w:rPr>
              <w:t xml:space="preserve"> operācijas atbalstam pieejamie ārējie pakalpojumi ir atbilstoši </w:t>
            </w:r>
            <w:r w:rsidRPr="00FE7C62">
              <w:rPr>
                <w:rFonts w:ascii="Times New Roman" w:hAnsi="Times New Roman"/>
                <w:i/>
                <w:iCs/>
                <w:sz w:val="20"/>
                <w:szCs w:val="20"/>
              </w:rPr>
              <w:t>UAS</w:t>
            </w:r>
            <w:r w:rsidRPr="00FE7C62">
              <w:rPr>
                <w:rFonts w:ascii="Times New Roman" w:hAnsi="Times New Roman"/>
                <w:sz w:val="20"/>
                <w:szCs w:val="20"/>
              </w:rPr>
              <w:t xml:space="preserve"> operācijai</w:t>
            </w:r>
          </w:p>
        </w:tc>
        <w:tc>
          <w:tcPr>
            <w:tcW w:w="1243" w:type="dxa"/>
            <w:tcBorders>
              <w:top w:val="single" w:sz="4" w:space="0" w:color="auto"/>
              <w:left w:val="single" w:sz="4" w:space="0" w:color="auto"/>
            </w:tcBorders>
            <w:shd w:val="clear" w:color="auto" w:fill="C0C0C0"/>
            <w:vAlign w:val="center"/>
          </w:tcPr>
          <w:p w14:paraId="5ABA975E" w14:textId="77777777" w:rsidR="00FE7C62" w:rsidRPr="00FE7C62" w:rsidRDefault="00FE7C62" w:rsidP="00FE7C62">
            <w:pPr>
              <w:autoSpaceDE/>
              <w:autoSpaceDN/>
              <w:ind w:left="98"/>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Kritēriji</w:t>
            </w:r>
            <w:r w:rsidRPr="00FE7C62">
              <w:rPr>
                <w:rFonts w:ascii="Times New Roman" w:hAnsi="Times New Roman"/>
                <w:sz w:val="20"/>
                <w:szCs w:val="20"/>
                <w:highlight w:val="cyan"/>
              </w:rPr>
              <w:t>Kritērijs</w:t>
            </w:r>
          </w:p>
        </w:tc>
        <w:tc>
          <w:tcPr>
            <w:tcW w:w="2870" w:type="dxa"/>
            <w:tcBorders>
              <w:top w:val="single" w:sz="4" w:space="0" w:color="auto"/>
              <w:left w:val="single" w:sz="4" w:space="0" w:color="auto"/>
            </w:tcBorders>
            <w:shd w:val="clear" w:color="auto" w:fill="C0C0C0"/>
            <w:vAlign w:val="center"/>
          </w:tcPr>
          <w:p w14:paraId="434DDBD9" w14:textId="77777777" w:rsidR="00FE7C62" w:rsidRPr="00FE7C62" w:rsidRDefault="00FE7C62" w:rsidP="00FE7C62">
            <w:pPr>
              <w:autoSpaceDE/>
              <w:autoSpaceDN/>
              <w:ind w:left="135" w:right="168"/>
              <w:jc w:val="both"/>
              <w:rPr>
                <w:rFonts w:ascii="Times New Roman" w:hAnsi="Times New Roman" w:cs="Times New Roman"/>
                <w:noProof/>
                <w:sz w:val="20"/>
                <w:szCs w:val="20"/>
              </w:rPr>
            </w:pPr>
            <w:r w:rsidRPr="00FE7C62">
              <w:rPr>
                <w:rFonts w:ascii="Times New Roman" w:hAnsi="Times New Roman"/>
                <w:strike/>
                <w:color w:val="FF0000"/>
                <w:sz w:val="20"/>
                <w:szCs w:val="20"/>
              </w:rPr>
              <w:t>Pieteikuma iesniedzējs</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ekspluatants</w:t>
            </w:r>
            <w:r w:rsidRPr="00FE7C62">
              <w:rPr>
                <w:rFonts w:ascii="Times New Roman" w:hAnsi="Times New Roman"/>
                <w:sz w:val="20"/>
                <w:szCs w:val="20"/>
              </w:rPr>
              <w:t xml:space="preserve"> deklarē</w:t>
            </w:r>
            <w:r w:rsidRPr="00FE7C62">
              <w:rPr>
                <w:rFonts w:ascii="Times New Roman" w:hAnsi="Times New Roman"/>
                <w:i/>
                <w:sz w:val="20"/>
                <w:szCs w:val="20"/>
                <w:highlight w:val="cyan"/>
                <w:vertAlign w:val="superscript"/>
              </w:rPr>
              <w:t>1</w:t>
            </w:r>
            <w:r w:rsidRPr="00FE7C62">
              <w:rPr>
                <w:rFonts w:ascii="Times New Roman" w:hAnsi="Times New Roman"/>
                <w:sz w:val="20"/>
                <w:szCs w:val="20"/>
              </w:rPr>
              <w:t>, ka ikviens ārēji sniegts pakalpojums, kas nepieciešams lidojuma drošumam, ir nodrošināts prasītajā snieguma līmenī</w:t>
            </w:r>
            <w:r w:rsidRPr="00FE7C62">
              <w:rPr>
                <w:rFonts w:ascii="Times New Roman" w:hAnsi="Times New Roman"/>
                <w:sz w:val="20"/>
                <w:szCs w:val="20"/>
                <w:highlight w:val="cyan"/>
              </w:rPr>
              <w:t>.</w:t>
            </w:r>
            <w:r w:rsidRPr="00FE7C62">
              <w:rPr>
                <w:rFonts w:ascii="Times New Roman" w:hAnsi="Times New Roman"/>
                <w:sz w:val="20"/>
                <w:szCs w:val="20"/>
              </w:rPr>
              <w:t xml:space="preserve"> </w:t>
            </w:r>
            <w:r w:rsidRPr="00FE7C62">
              <w:rPr>
                <w:rFonts w:ascii="Times New Roman" w:hAnsi="Times New Roman"/>
                <w:strike/>
                <w:color w:val="FF0000"/>
                <w:sz w:val="20"/>
                <w:szCs w:val="20"/>
              </w:rPr>
              <w:t>(ne vienmēr ar pieejamiem pierādījumiem).</w:t>
            </w:r>
          </w:p>
        </w:tc>
        <w:tc>
          <w:tcPr>
            <w:tcW w:w="5242" w:type="dxa"/>
            <w:tcBorders>
              <w:top w:val="single" w:sz="4" w:space="0" w:color="auto"/>
              <w:left w:val="single" w:sz="4" w:space="0" w:color="auto"/>
            </w:tcBorders>
            <w:shd w:val="clear" w:color="auto" w:fill="C0C0C0"/>
            <w:vAlign w:val="center"/>
          </w:tcPr>
          <w:p w14:paraId="1CF7E07C" w14:textId="77777777" w:rsidR="00FE7C62" w:rsidRPr="00FE7C62" w:rsidRDefault="00FE7C62" w:rsidP="00FE7C62">
            <w:pPr>
              <w:autoSpaceDE/>
              <w:autoSpaceDN/>
              <w:ind w:left="244" w:right="299"/>
              <w:jc w:val="both"/>
              <w:rPr>
                <w:rFonts w:ascii="Times New Roman" w:hAnsi="Times New Roman" w:cs="Times New Roman"/>
                <w:noProof/>
                <w:sz w:val="20"/>
                <w:szCs w:val="20"/>
              </w:rPr>
            </w:pPr>
            <w:r w:rsidRPr="00FE7C62">
              <w:rPr>
                <w:rFonts w:ascii="Times New Roman" w:hAnsi="Times New Roman"/>
                <w:strike/>
                <w:color w:val="FF0000"/>
                <w:sz w:val="20"/>
                <w:szCs w:val="20"/>
              </w:rPr>
              <w:t>Pieteikuma iesniedzējam</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w:t>
            </w:r>
            <w:r w:rsidRPr="00FE7C62">
              <w:rPr>
                <w:rFonts w:ascii="Times New Roman" w:hAnsi="Times New Roman"/>
                <w:sz w:val="20"/>
                <w:szCs w:val="20"/>
              </w:rPr>
              <w:t xml:space="preserve"> ir pierādījumi, kas apliecina, ka ikvienu ārēji sniegtu pakalpojumu, kas nepieciešams lidojuma drošumam, var nodrošināt noteiktajā snieguma līmenī visā </w:t>
            </w:r>
            <w:r w:rsidRPr="00FE7C62">
              <w:rPr>
                <w:rFonts w:ascii="Times New Roman" w:hAnsi="Times New Roman"/>
                <w:sz w:val="20"/>
                <w:szCs w:val="20"/>
                <w:highlight w:val="cyan"/>
              </w:rPr>
              <w:t>operācijas</w:t>
            </w:r>
            <w:r w:rsidRPr="00FE7C62">
              <w:rPr>
                <w:rFonts w:ascii="Times New Roman" w:hAnsi="Times New Roman"/>
                <w:sz w:val="20"/>
                <w:szCs w:val="20"/>
              </w:rPr>
              <w:t xml:space="preserve"> </w:t>
            </w:r>
            <w:r w:rsidRPr="00FE7C62">
              <w:rPr>
                <w:rFonts w:ascii="Times New Roman" w:hAnsi="Times New Roman"/>
                <w:strike/>
                <w:color w:val="FF0000"/>
                <w:sz w:val="20"/>
                <w:szCs w:val="20"/>
              </w:rPr>
              <w:t xml:space="preserve">uzdevuma </w:t>
            </w:r>
            <w:r w:rsidRPr="00FE7C62">
              <w:rPr>
                <w:rFonts w:ascii="Times New Roman" w:hAnsi="Times New Roman"/>
                <w:sz w:val="20"/>
                <w:szCs w:val="20"/>
              </w:rPr>
              <w:t>izpildes laikā.</w:t>
            </w:r>
          </w:p>
          <w:p w14:paraId="6C6BC7EA" w14:textId="77777777" w:rsidR="00FE7C62" w:rsidRPr="00FE7C62" w:rsidRDefault="00FE7C62" w:rsidP="00FE7C62">
            <w:pPr>
              <w:autoSpaceDE/>
              <w:autoSpaceDN/>
              <w:ind w:left="244" w:right="299"/>
              <w:jc w:val="both"/>
              <w:rPr>
                <w:rFonts w:ascii="Times New Roman" w:hAnsi="Times New Roman" w:cs="Times New Roman"/>
                <w:noProof/>
                <w:sz w:val="20"/>
                <w:szCs w:val="20"/>
              </w:rPr>
            </w:pPr>
            <w:r w:rsidRPr="00FE7C62">
              <w:rPr>
                <w:rFonts w:ascii="Times New Roman" w:hAnsi="Times New Roman"/>
                <w:sz w:val="20"/>
                <w:szCs w:val="20"/>
              </w:rPr>
              <w:t xml:space="preserve">Šādi pierādījumi var būt </w:t>
            </w:r>
            <w:r w:rsidRPr="00FE7C62">
              <w:rPr>
                <w:rFonts w:ascii="Times New Roman" w:hAnsi="Times New Roman"/>
                <w:i/>
                <w:iCs/>
                <w:sz w:val="20"/>
                <w:szCs w:val="20"/>
              </w:rPr>
              <w:t>SLA</w:t>
            </w:r>
            <w:r w:rsidRPr="00FE7C62">
              <w:rPr>
                <w:rFonts w:ascii="Times New Roman" w:hAnsi="Times New Roman"/>
                <w:sz w:val="20"/>
                <w:szCs w:val="20"/>
              </w:rPr>
              <w:t xml:space="preserve"> vai jebkādas oficiālas saistības starp pakalpojumu sniedzēju un </w:t>
            </w:r>
            <w:r w:rsidRPr="00FE7C62">
              <w:rPr>
                <w:rFonts w:ascii="Times New Roman" w:hAnsi="Times New Roman"/>
                <w:strike/>
                <w:color w:val="FF0000"/>
                <w:sz w:val="20"/>
                <w:szCs w:val="20"/>
              </w:rPr>
              <w:t xml:space="preserve">pieteikuma iesniedzēju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ekspluatantu </w:t>
            </w:r>
            <w:r w:rsidRPr="00FE7C62">
              <w:rPr>
                <w:rFonts w:ascii="Times New Roman" w:hAnsi="Times New Roman"/>
                <w:sz w:val="20"/>
                <w:szCs w:val="20"/>
              </w:rPr>
              <w:t>par būtiskajiem pakalpojuma aspektiem (tostarp par kvalitāti, pieejamību un atbildību).</w:t>
            </w:r>
          </w:p>
          <w:p w14:paraId="7DE15829" w14:textId="77777777" w:rsidR="00FE7C62" w:rsidRPr="00FE7C62" w:rsidRDefault="00FE7C62" w:rsidP="00FE7C62">
            <w:pPr>
              <w:autoSpaceDE/>
              <w:autoSpaceDN/>
              <w:ind w:left="244" w:right="299"/>
              <w:jc w:val="both"/>
              <w:rPr>
                <w:rFonts w:ascii="Times New Roman" w:hAnsi="Times New Roman" w:cs="Times New Roman"/>
                <w:noProof/>
                <w:sz w:val="20"/>
                <w:szCs w:val="20"/>
              </w:rPr>
            </w:pPr>
            <w:r w:rsidRPr="00FE7C62">
              <w:rPr>
                <w:rFonts w:ascii="Times New Roman" w:hAnsi="Times New Roman"/>
                <w:strike/>
                <w:color w:val="FF0000"/>
                <w:sz w:val="20"/>
                <w:szCs w:val="20"/>
              </w:rPr>
              <w:t>Pieteikuma iesniedzējam</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w:t>
            </w:r>
            <w:r w:rsidRPr="00FE7C62">
              <w:rPr>
                <w:rFonts w:ascii="Times New Roman" w:hAnsi="Times New Roman"/>
                <w:sz w:val="20"/>
                <w:szCs w:val="20"/>
              </w:rPr>
              <w:t xml:space="preserve"> ir līdzekļi to ārēji sniegto pakalpojumu uzraudzībai, kas ietekmē lidojuma kritiskās sistēmas, un atbilstošu pasākumu veikšanai tad, ja reālā laika snieguma dēļ var tikt zaudēta kontrole pār operāciju.</w:t>
            </w:r>
          </w:p>
        </w:tc>
        <w:tc>
          <w:tcPr>
            <w:tcW w:w="3077" w:type="dxa"/>
            <w:tcBorders>
              <w:top w:val="single" w:sz="4" w:space="0" w:color="auto"/>
              <w:left w:val="single" w:sz="4" w:space="0" w:color="auto"/>
              <w:right w:val="single" w:sz="4" w:space="0" w:color="auto"/>
            </w:tcBorders>
            <w:shd w:val="clear" w:color="auto" w:fill="C0C0C0"/>
            <w:vAlign w:val="center"/>
          </w:tcPr>
          <w:p w14:paraId="49001C59" w14:textId="77777777" w:rsidR="00FE7C62" w:rsidRPr="00FE7C62" w:rsidRDefault="00FE7C62" w:rsidP="00FE7C62">
            <w:pPr>
              <w:autoSpaceDE/>
              <w:autoSpaceDN/>
              <w:ind w:left="101" w:right="262"/>
              <w:rPr>
                <w:rFonts w:ascii="Times New Roman" w:hAnsi="Times New Roman" w:cs="Times New Roman"/>
                <w:noProof/>
                <w:sz w:val="20"/>
                <w:szCs w:val="20"/>
              </w:rPr>
            </w:pPr>
            <w:r w:rsidRPr="00FE7C62">
              <w:rPr>
                <w:rFonts w:ascii="Times New Roman" w:hAnsi="Times New Roman"/>
                <w:sz w:val="20"/>
                <w:szCs w:val="20"/>
              </w:rPr>
              <w:t xml:space="preserve">Tāpat kā </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vidēja līmeņa</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 xml:space="preserve"> gadījumā.</w:t>
            </w:r>
            <w:r w:rsidRPr="00FE7C62">
              <w:rPr>
                <w:rFonts w:ascii="Times New Roman" w:hAnsi="Times New Roman"/>
                <w:sz w:val="20"/>
                <w:szCs w:val="20"/>
              </w:rPr>
              <w:t xml:space="preserve"> Turklāt:</w:t>
            </w:r>
          </w:p>
          <w:p w14:paraId="244C5B20" w14:textId="77777777" w:rsidR="00FE7C62" w:rsidRPr="00FE7C62" w:rsidRDefault="00FE7C62" w:rsidP="00FE7C62">
            <w:pPr>
              <w:tabs>
                <w:tab w:val="left" w:pos="950"/>
                <w:tab w:val="left" w:pos="2040"/>
                <w:tab w:val="left" w:pos="2563"/>
              </w:tabs>
              <w:autoSpaceDE/>
              <w:autoSpaceDN/>
              <w:ind w:left="410" w:right="262" w:hanging="283"/>
              <w:rPr>
                <w:rFonts w:ascii="Times New Roman" w:hAnsi="Times New Roman" w:cs="Times New Roman"/>
                <w:noProof/>
                <w:sz w:val="20"/>
                <w:szCs w:val="20"/>
              </w:rPr>
            </w:pPr>
            <w:r w:rsidRPr="00FE7C62">
              <w:rPr>
                <w:rFonts w:ascii="Times New Roman" w:hAnsi="Times New Roman"/>
                <w:sz w:val="20"/>
                <w:szCs w:val="20"/>
              </w:rPr>
              <w:t>a) pierādījumi par ārēji sniegta pakalpojuma sniegumu ir iegūti demonstrējumos un</w:t>
            </w:r>
          </w:p>
          <w:p w14:paraId="20509778" w14:textId="77777777" w:rsidR="00FE7C62" w:rsidRPr="00FE7C62" w:rsidRDefault="00FE7C62" w:rsidP="00FE7C62">
            <w:pPr>
              <w:autoSpaceDE/>
              <w:autoSpaceDN/>
              <w:ind w:left="410" w:right="262" w:hanging="283"/>
              <w:jc w:val="both"/>
              <w:rPr>
                <w:rFonts w:ascii="Times New Roman" w:hAnsi="Times New Roman" w:cs="Times New Roman"/>
                <w:noProof/>
                <w:sz w:val="20"/>
                <w:szCs w:val="20"/>
              </w:rPr>
            </w:pPr>
            <w:r w:rsidRPr="00FE7C62">
              <w:rPr>
                <w:rFonts w:ascii="Times New Roman" w:hAnsi="Times New Roman"/>
                <w:sz w:val="20"/>
                <w:szCs w:val="20"/>
              </w:rPr>
              <w:t>b) dalībvalsts kompetentā iestāde vai kompetentās iestādes izraudzīta struktūra apstiprina apgalvoto integritātes līmeni.</w:t>
            </w:r>
          </w:p>
        </w:tc>
      </w:tr>
      <w:tr w:rsidR="00FE7C62" w:rsidRPr="00FE7C62" w14:paraId="2F9B9EB6" w14:textId="77777777">
        <w:trPr>
          <w:trHeight w:hRule="exact" w:val="5539"/>
          <w:jc w:val="center"/>
        </w:trPr>
        <w:tc>
          <w:tcPr>
            <w:tcW w:w="1565" w:type="dxa"/>
            <w:vMerge/>
            <w:tcBorders>
              <w:left w:val="single" w:sz="4" w:space="0" w:color="auto"/>
              <w:bottom w:val="single" w:sz="4" w:space="0" w:color="auto"/>
            </w:tcBorders>
            <w:shd w:val="clear" w:color="auto" w:fill="F7CAAC"/>
            <w:vAlign w:val="center"/>
          </w:tcPr>
          <w:p w14:paraId="0DC505A0" w14:textId="77777777" w:rsidR="00FE7C62" w:rsidRPr="00FE7C62" w:rsidRDefault="00FE7C62" w:rsidP="00FE7C62">
            <w:pPr>
              <w:rPr>
                <w:rFonts w:ascii="Times New Roman" w:hAnsi="Times New Roman" w:cs="Times New Roman"/>
                <w:noProof/>
                <w:sz w:val="20"/>
                <w:szCs w:val="20"/>
              </w:rPr>
            </w:pPr>
          </w:p>
        </w:tc>
        <w:tc>
          <w:tcPr>
            <w:tcW w:w="1243" w:type="dxa"/>
            <w:tcBorders>
              <w:top w:val="single" w:sz="4" w:space="0" w:color="auto"/>
              <w:left w:val="single" w:sz="4" w:space="0" w:color="auto"/>
              <w:bottom w:val="single" w:sz="4" w:space="0" w:color="auto"/>
            </w:tcBorders>
          </w:tcPr>
          <w:p w14:paraId="5A757B74" w14:textId="77777777" w:rsidR="00FE7C62" w:rsidRPr="00FE7C62" w:rsidRDefault="00FE7C62" w:rsidP="00FE7C62">
            <w:pPr>
              <w:autoSpaceDE/>
              <w:autoSpaceDN/>
              <w:ind w:left="118"/>
              <w:rPr>
                <w:rFonts w:ascii="Times New Roman" w:hAnsi="Times New Roman" w:cs="Times New Roman"/>
                <w:i/>
                <w:iCs/>
                <w:noProof/>
                <w:sz w:val="20"/>
                <w:szCs w:val="20"/>
              </w:rPr>
            </w:pPr>
            <w:r w:rsidRPr="00FE7C62">
              <w:rPr>
                <w:rFonts w:ascii="Times New Roman" w:hAnsi="Times New Roman"/>
                <w:i/>
                <w:sz w:val="20"/>
                <w:szCs w:val="20"/>
              </w:rPr>
              <w:t>Komentāri</w:t>
            </w:r>
          </w:p>
        </w:tc>
        <w:tc>
          <w:tcPr>
            <w:tcW w:w="2870" w:type="dxa"/>
            <w:tcBorders>
              <w:top w:val="single" w:sz="4" w:space="0" w:color="auto"/>
              <w:left w:val="single" w:sz="4" w:space="0" w:color="auto"/>
              <w:bottom w:val="single" w:sz="4" w:space="0" w:color="auto"/>
            </w:tcBorders>
            <w:vAlign w:val="bottom"/>
          </w:tcPr>
          <w:p w14:paraId="680DF10C" w14:textId="77777777" w:rsidR="00FE7C62" w:rsidRPr="00FE7C62" w:rsidRDefault="00FE7C62" w:rsidP="00FE7C62">
            <w:pPr>
              <w:autoSpaceDE/>
              <w:autoSpaceDN/>
              <w:spacing w:after="120"/>
              <w:ind w:left="131" w:right="161"/>
              <w:jc w:val="both"/>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p w14:paraId="79E54660" w14:textId="77777777" w:rsidR="00FE7C62" w:rsidRPr="00FE7C62" w:rsidRDefault="00FE7C62" w:rsidP="00FE7C62">
            <w:pPr>
              <w:tabs>
                <w:tab w:val="left" w:pos="1219"/>
                <w:tab w:val="left" w:pos="1862"/>
                <w:tab w:val="left" w:pos="2448"/>
              </w:tabs>
              <w:autoSpaceDE/>
              <w:autoSpaceDN/>
              <w:spacing w:before="60"/>
              <w:ind w:left="130" w:right="159"/>
              <w:jc w:val="both"/>
              <w:rPr>
                <w:rFonts w:ascii="Times New Roman" w:hAnsi="Times New Roman" w:cs="Times New Roman"/>
                <w:i/>
                <w:iCs/>
                <w:noProof/>
                <w:sz w:val="20"/>
                <w:szCs w:val="20"/>
                <w:highlight w:val="cyan"/>
              </w:rPr>
            </w:pPr>
            <w:r w:rsidRPr="00FE7C62">
              <w:rPr>
                <w:rFonts w:ascii="Times New Roman" w:hAnsi="Times New Roman"/>
                <w:i/>
                <w:sz w:val="20"/>
                <w:szCs w:val="20"/>
                <w:highlight w:val="cyan"/>
                <w:vertAlign w:val="superscript"/>
              </w:rPr>
              <w:t xml:space="preserve">1 </w:t>
            </w:r>
            <w:r w:rsidRPr="00FE7C62">
              <w:rPr>
                <w:rFonts w:ascii="Times New Roman" w:hAnsi="Times New Roman"/>
                <w:i/>
                <w:sz w:val="20"/>
                <w:szCs w:val="20"/>
                <w:highlight w:val="cyan"/>
              </w:rPr>
              <w:t>Kompetentā iestāde joprojām var pieprasīt šo deklarāciju apstiprinošus pierādījumus.</w:t>
            </w:r>
          </w:p>
          <w:p w14:paraId="6BC9DC17" w14:textId="77777777" w:rsidR="00FE7C62" w:rsidRPr="00FE7C62" w:rsidRDefault="00FE7C62" w:rsidP="00FE7C62">
            <w:pPr>
              <w:tabs>
                <w:tab w:val="left" w:pos="1219"/>
                <w:tab w:val="left" w:pos="1862"/>
                <w:tab w:val="left" w:pos="2448"/>
              </w:tabs>
              <w:autoSpaceDE/>
              <w:autoSpaceDN/>
              <w:spacing w:before="60"/>
              <w:ind w:left="130" w:right="159"/>
              <w:jc w:val="both"/>
              <w:rPr>
                <w:rFonts w:ascii="Times New Roman" w:hAnsi="Times New Roman" w:cs="Times New Roman"/>
                <w:i/>
                <w:iCs/>
                <w:noProof/>
                <w:sz w:val="20"/>
                <w:szCs w:val="20"/>
                <w:highlight w:val="cyan"/>
              </w:rPr>
            </w:pPr>
            <w:r w:rsidRPr="00FE7C62">
              <w:rPr>
                <w:rFonts w:ascii="Times New Roman" w:hAnsi="Times New Roman"/>
                <w:i/>
                <w:sz w:val="20"/>
                <w:szCs w:val="20"/>
                <w:highlight w:val="cyan"/>
              </w:rPr>
              <w:t>Apstiprinoši pierādījumi var būt pakalpojuma līmeņa vienošanās (</w:t>
            </w:r>
            <w:r w:rsidRPr="00FE7C62">
              <w:rPr>
                <w:rFonts w:ascii="Times New Roman" w:hAnsi="Times New Roman"/>
                <w:i/>
                <w:iCs/>
                <w:sz w:val="20"/>
                <w:szCs w:val="20"/>
                <w:highlight w:val="cyan"/>
              </w:rPr>
              <w:t>SLA</w:t>
            </w:r>
            <w:r w:rsidRPr="00FE7C62">
              <w:rPr>
                <w:rFonts w:ascii="Times New Roman" w:hAnsi="Times New Roman"/>
                <w:i/>
                <w:sz w:val="20"/>
                <w:szCs w:val="20"/>
                <w:highlight w:val="cyan"/>
              </w:rPr>
              <w:t>) vai jebkādas oficiālas saistības starp pakalpojumu sniedzēju un UAS ekspluatantu par būtiskajiem pakalpojuma aspektiem (tostarp par kvalitāti, pieejamību un pienākumiem).</w:t>
            </w:r>
          </w:p>
          <w:p w14:paraId="3A0D4B14" w14:textId="77777777" w:rsidR="00FE7C62" w:rsidRPr="00FE7C62" w:rsidRDefault="00FE7C62" w:rsidP="00FE7C62">
            <w:pPr>
              <w:tabs>
                <w:tab w:val="left" w:pos="1219"/>
                <w:tab w:val="left" w:pos="1862"/>
                <w:tab w:val="left" w:pos="2448"/>
              </w:tabs>
              <w:autoSpaceDE/>
              <w:autoSpaceDN/>
              <w:spacing w:before="60"/>
              <w:ind w:left="130" w:right="159"/>
              <w:jc w:val="both"/>
              <w:rPr>
                <w:rFonts w:ascii="Times New Roman" w:hAnsi="Times New Roman" w:cs="Times New Roman"/>
                <w:i/>
                <w:iCs/>
                <w:noProof/>
                <w:sz w:val="20"/>
                <w:szCs w:val="20"/>
              </w:rPr>
            </w:pPr>
            <w:r w:rsidRPr="00FE7C62">
              <w:rPr>
                <w:rFonts w:ascii="Times New Roman" w:hAnsi="Times New Roman"/>
                <w:i/>
                <w:sz w:val="20"/>
                <w:szCs w:val="20"/>
                <w:highlight w:val="cyan"/>
              </w:rPr>
              <w:t>Piemēram, ja UAS ekspluatants izmanto ārēju uzraudzības pakalpojumu, tam jābūt pieejamiem pierādījumiem, kas apliecina apgalvojumu, ka pakalpojums atbilst šā AMC D pielikumā noteiktajām snieguma prasībām.</w:t>
            </w:r>
          </w:p>
          <w:p w14:paraId="2B060753" w14:textId="77777777" w:rsidR="00FE7C62" w:rsidRPr="00FE7C62" w:rsidRDefault="00FE7C62" w:rsidP="00FE7C62">
            <w:pPr>
              <w:tabs>
                <w:tab w:val="left" w:pos="1219"/>
                <w:tab w:val="left" w:pos="1862"/>
                <w:tab w:val="left" w:pos="2448"/>
              </w:tabs>
              <w:autoSpaceDE/>
              <w:autoSpaceDN/>
              <w:rPr>
                <w:rFonts w:ascii="Times New Roman" w:hAnsi="Times New Roman" w:cs="Times New Roman"/>
                <w:noProof/>
                <w:sz w:val="20"/>
                <w:szCs w:val="20"/>
              </w:rPr>
            </w:pPr>
          </w:p>
        </w:tc>
        <w:tc>
          <w:tcPr>
            <w:tcW w:w="5242" w:type="dxa"/>
            <w:tcBorders>
              <w:top w:val="single" w:sz="4" w:space="0" w:color="auto"/>
              <w:left w:val="single" w:sz="4" w:space="0" w:color="auto"/>
              <w:bottom w:val="single" w:sz="4" w:space="0" w:color="auto"/>
            </w:tcBorders>
          </w:tcPr>
          <w:p w14:paraId="2153B274" w14:textId="77777777" w:rsidR="00FE7C62" w:rsidRPr="00FE7C62" w:rsidRDefault="00FE7C62" w:rsidP="00FE7C62">
            <w:pPr>
              <w:autoSpaceDE/>
              <w:autoSpaceDN/>
              <w:ind w:left="120"/>
              <w:rPr>
                <w:rFonts w:ascii="Times New Roman" w:hAnsi="Times New Roman" w:cs="Times New Roman"/>
                <w:i/>
                <w:iCs/>
                <w:noProof/>
                <w:sz w:val="20"/>
                <w:szCs w:val="20"/>
              </w:rPr>
            </w:pPr>
            <w:r w:rsidRPr="00FE7C62">
              <w:rPr>
                <w:rFonts w:ascii="Times New Roman" w:hAnsi="Times New Roman"/>
                <w:i/>
                <w:sz w:val="20"/>
                <w:szCs w:val="20"/>
              </w:rPr>
              <w:t>n/p</w:t>
            </w:r>
          </w:p>
        </w:tc>
        <w:tc>
          <w:tcPr>
            <w:tcW w:w="3077" w:type="dxa"/>
            <w:tcBorders>
              <w:top w:val="single" w:sz="4" w:space="0" w:color="auto"/>
              <w:left w:val="single" w:sz="4" w:space="0" w:color="auto"/>
              <w:bottom w:val="single" w:sz="4" w:space="0" w:color="auto"/>
              <w:right w:val="single" w:sz="4" w:space="0" w:color="auto"/>
            </w:tcBorders>
          </w:tcPr>
          <w:p w14:paraId="22F1C191" w14:textId="77777777" w:rsidR="00FE7C62" w:rsidRPr="00FE7C62" w:rsidRDefault="00FE7C62" w:rsidP="00FE7C62">
            <w:pPr>
              <w:autoSpaceDE/>
              <w:autoSpaceDN/>
              <w:ind w:left="120"/>
              <w:rPr>
                <w:rFonts w:ascii="Times New Roman" w:hAnsi="Times New Roman" w:cs="Times New Roman"/>
                <w:i/>
                <w:iCs/>
                <w:noProof/>
                <w:sz w:val="20"/>
                <w:szCs w:val="20"/>
              </w:rPr>
            </w:pPr>
            <w:r w:rsidRPr="00FE7C62">
              <w:rPr>
                <w:rFonts w:ascii="Times New Roman" w:hAnsi="Times New Roman"/>
                <w:i/>
                <w:sz w:val="20"/>
                <w:szCs w:val="20"/>
              </w:rPr>
              <w:t>n/p</w:t>
            </w:r>
          </w:p>
        </w:tc>
      </w:tr>
    </w:tbl>
    <w:p w14:paraId="00246717" w14:textId="77777777" w:rsidR="00FE7C62" w:rsidRPr="00FE7C62" w:rsidRDefault="00FE7C62" w:rsidP="00FE7C62">
      <w:pPr>
        <w:autoSpaceDE/>
        <w:autoSpaceDN/>
        <w:rPr>
          <w:rFonts w:ascii="Times New Roman" w:hAnsi="Times New Roman" w:cs="Times New Roman"/>
          <w:b/>
          <w:bCs/>
          <w:strike/>
          <w:noProof/>
          <w:color w:val="FF0000"/>
          <w:sz w:val="24"/>
          <w:szCs w:val="24"/>
        </w:rPr>
      </w:pPr>
    </w:p>
    <w:p w14:paraId="0F938EF6" w14:textId="77777777" w:rsidR="00FE7C62" w:rsidRPr="00FE7C62" w:rsidRDefault="00FE7C62" w:rsidP="00FE7C62">
      <w:pPr>
        <w:autoSpaceDE/>
        <w:autoSpaceDN/>
        <w:rPr>
          <w:rFonts w:ascii="Times New Roman" w:hAnsi="Times New Roman" w:cs="Times New Roman"/>
          <w:b/>
          <w:bCs/>
          <w:strike/>
          <w:noProof/>
          <w:color w:val="FF0000"/>
          <w:sz w:val="24"/>
          <w:szCs w:val="24"/>
        </w:rPr>
      </w:pPr>
      <w:r w:rsidRPr="00FE7C62">
        <w:rPr>
          <w:rFonts w:ascii="Times New Roman" w:hAnsi="Times New Roman"/>
          <w:b/>
          <w:bCs/>
          <w:strike/>
          <w:color w:val="FF0000"/>
          <w:sz w:val="24"/>
        </w:rPr>
        <w:t xml:space="preserve">E7. </w:t>
      </w:r>
      <w:r w:rsidRPr="00FE7C62">
        <w:rPr>
          <w:rFonts w:ascii="Times New Roman" w:hAnsi="Times New Roman"/>
          <w:b/>
          <w:bCs/>
          <w:i/>
          <w:iCs/>
          <w:strike/>
          <w:color w:val="FF0000"/>
          <w:sz w:val="24"/>
        </w:rPr>
        <w:t>OSO</w:t>
      </w:r>
      <w:r w:rsidRPr="00FE7C62">
        <w:rPr>
          <w:rFonts w:ascii="Times New Roman" w:hAnsi="Times New Roman"/>
          <w:b/>
          <w:bCs/>
          <w:strike/>
          <w:color w:val="FF0000"/>
          <w:sz w:val="24"/>
        </w:rPr>
        <w:t>, kas ir saistīti ar cilvēka kļūdām</w:t>
      </w:r>
    </w:p>
    <w:p w14:paraId="2AE03049" w14:textId="77777777" w:rsidR="00FE7C62" w:rsidRPr="00FE7C62" w:rsidRDefault="00FE7C62" w:rsidP="00FE7C62">
      <w:pPr>
        <w:spacing w:line="1" w:lineRule="exact"/>
        <w:rPr>
          <w:rFonts w:ascii="Times New Roman" w:hAnsi="Times New Roman" w:cs="Times New Roman"/>
          <w:noProof/>
          <w:sz w:val="20"/>
          <w:szCs w:val="20"/>
        </w:rPr>
      </w:pPr>
      <w:r w:rsidRPr="00FE7C62">
        <w:br w:type="page"/>
      </w:r>
    </w:p>
    <w:p w14:paraId="75A93C36" w14:textId="77777777" w:rsidR="00FE7C62" w:rsidRPr="00FE7C62" w:rsidRDefault="00FE7C62" w:rsidP="00FE7C62">
      <w:pPr>
        <w:autoSpaceDE/>
        <w:autoSpaceDN/>
        <w:ind w:left="5"/>
        <w:rPr>
          <w:rFonts w:ascii="Times New Roman" w:hAnsi="Times New Roman" w:cs="Times New Roman"/>
          <w:b/>
          <w:bCs/>
          <w:strike/>
          <w:noProof/>
          <w:color w:val="FF0000"/>
          <w:sz w:val="20"/>
          <w:szCs w:val="20"/>
        </w:rPr>
      </w:pPr>
    </w:p>
    <w:p w14:paraId="7877D1E9" w14:textId="77777777" w:rsidR="00FE7C62" w:rsidRPr="00FE7C62" w:rsidRDefault="00FE7C62" w:rsidP="00FE7C62">
      <w:pPr>
        <w:keepNext/>
        <w:keepLines/>
        <w:autoSpaceDE/>
        <w:autoSpaceDN/>
        <w:spacing w:after="120"/>
        <w:ind w:left="5"/>
        <w:outlineLvl w:val="2"/>
        <w:rPr>
          <w:rFonts w:ascii="Times New Roman" w:hAnsi="Times New Roman" w:cs="Times New Roman"/>
          <w:b/>
          <w:bCs/>
          <w:noProof/>
          <w:sz w:val="24"/>
          <w:szCs w:val="24"/>
        </w:rPr>
      </w:pPr>
      <w:bookmarkStart w:id="103" w:name="bookmark9"/>
      <w:r w:rsidRPr="00FE7C62">
        <w:rPr>
          <w:rFonts w:ascii="Times New Roman" w:hAnsi="Times New Roman"/>
          <w:b/>
          <w:bCs/>
          <w:sz w:val="24"/>
        </w:rPr>
        <w:t>16. </w:t>
      </w:r>
      <w:r w:rsidRPr="00FE7C62">
        <w:rPr>
          <w:rFonts w:ascii="Times New Roman" w:hAnsi="Times New Roman"/>
          <w:b/>
          <w:bCs/>
          <w:i/>
          <w:iCs/>
          <w:sz w:val="24"/>
        </w:rPr>
        <w:t>OSO</w:t>
      </w:r>
      <w:r w:rsidRPr="00FE7C62">
        <w:rPr>
          <w:rFonts w:ascii="Times New Roman" w:hAnsi="Times New Roman"/>
          <w:b/>
          <w:bCs/>
          <w:sz w:val="24"/>
        </w:rPr>
        <w:t>. Daudzpilotu apkalpes koordinācija</w:t>
      </w:r>
      <w:bookmarkEnd w:id="103"/>
    </w:p>
    <w:p w14:paraId="27BCBFDF" w14:textId="77777777" w:rsidR="00FE7C62" w:rsidRPr="00FE7C62" w:rsidRDefault="00FE7C62" w:rsidP="00FE7C62">
      <w:pPr>
        <w:spacing w:after="360"/>
        <w:ind w:left="426"/>
        <w:rPr>
          <w:rFonts w:ascii="Times New Roman" w:hAnsi="Times New Roman" w:cs="Times New Roman"/>
          <w:noProof/>
          <w:sz w:val="24"/>
          <w:szCs w:val="24"/>
        </w:rPr>
      </w:pPr>
      <w:r w:rsidRPr="00FE7C62">
        <w:rPr>
          <w:rFonts w:ascii="Times New Roman" w:hAnsi="Times New Roman"/>
          <w:sz w:val="24"/>
        </w:rPr>
        <w:t xml:space="preserve">Šis </w:t>
      </w:r>
      <w:r w:rsidRPr="00FE7C62">
        <w:rPr>
          <w:rFonts w:ascii="Times New Roman" w:hAnsi="Times New Roman"/>
          <w:i/>
          <w:iCs/>
          <w:sz w:val="24"/>
        </w:rPr>
        <w:t>OSO</w:t>
      </w:r>
      <w:r w:rsidRPr="00FE7C62">
        <w:rPr>
          <w:rFonts w:ascii="Times New Roman" w:hAnsi="Times New Roman"/>
          <w:sz w:val="24"/>
        </w:rPr>
        <w:t xml:space="preserve"> attiecas vienīgi uz to personālu, kas ir tieši iesaistīts lidojuma veikšanā.</w:t>
      </w:r>
    </w:p>
    <w:tbl>
      <w:tblPr>
        <w:tblOverlap w:val="never"/>
        <w:tblW w:w="5000" w:type="pct"/>
        <w:jc w:val="center"/>
        <w:tblCellMar>
          <w:left w:w="10" w:type="dxa"/>
          <w:right w:w="10" w:type="dxa"/>
        </w:tblCellMar>
        <w:tblLook w:val="04A0" w:firstRow="1" w:lastRow="0" w:firstColumn="1" w:lastColumn="0" w:noHBand="0" w:noVBand="1"/>
      </w:tblPr>
      <w:tblGrid>
        <w:gridCol w:w="1573"/>
        <w:gridCol w:w="1428"/>
        <w:gridCol w:w="2721"/>
        <w:gridCol w:w="4432"/>
        <w:gridCol w:w="3871"/>
      </w:tblGrid>
      <w:tr w:rsidR="00FE7C62" w:rsidRPr="00FE7C62" w14:paraId="083C23D9" w14:textId="77777777">
        <w:trPr>
          <w:trHeight w:hRule="exact" w:val="259"/>
          <w:jc w:val="center"/>
        </w:trPr>
        <w:tc>
          <w:tcPr>
            <w:tcW w:w="1070" w:type="pct"/>
            <w:gridSpan w:val="2"/>
            <w:vMerge w:val="restart"/>
            <w:tcBorders>
              <w:top w:val="single" w:sz="4" w:space="0" w:color="auto"/>
              <w:left w:val="single" w:sz="4" w:space="0" w:color="auto"/>
            </w:tcBorders>
            <w:shd w:val="clear" w:color="auto" w:fill="F79646"/>
            <w:vAlign w:val="center"/>
          </w:tcPr>
          <w:p w14:paraId="0F199AF7" w14:textId="77777777" w:rsidR="00FE7C62" w:rsidRPr="00FE7C62" w:rsidRDefault="00FE7C62" w:rsidP="00FE7C62">
            <w:pPr>
              <w:autoSpaceDE/>
              <w:autoSpaceDN/>
              <w:ind w:left="142"/>
              <w:rPr>
                <w:rFonts w:ascii="Times New Roman" w:hAnsi="Times New Roman" w:cs="Times New Roman"/>
                <w:noProof/>
                <w:sz w:val="20"/>
                <w:szCs w:val="20"/>
              </w:rPr>
            </w:pPr>
            <w:r w:rsidRPr="00FE7C62">
              <w:rPr>
                <w:rFonts w:ascii="Times New Roman" w:hAnsi="Times New Roman"/>
                <w:b/>
                <w:strike/>
                <w:color w:val="FF0000"/>
                <w:sz w:val="20"/>
                <w:szCs w:val="20"/>
              </w:rPr>
              <w:t xml:space="preserve">CILVĒKA KĻŪDA </w:t>
            </w:r>
            <w:r w:rsidRPr="00FE7C62">
              <w:rPr>
                <w:rFonts w:ascii="Times New Roman" w:hAnsi="Times New Roman"/>
                <w:b/>
                <w:sz w:val="20"/>
                <w:szCs w:val="20"/>
                <w:highlight w:val="cyan"/>
              </w:rPr>
              <w:t>DAUDZPILOTU APKALPES KOORDINĀCIJA</w:t>
            </w:r>
          </w:p>
        </w:tc>
        <w:tc>
          <w:tcPr>
            <w:tcW w:w="3930" w:type="pct"/>
            <w:gridSpan w:val="3"/>
            <w:tcBorders>
              <w:top w:val="single" w:sz="4" w:space="0" w:color="auto"/>
              <w:left w:val="single" w:sz="4" w:space="0" w:color="auto"/>
              <w:right w:val="single" w:sz="4" w:space="0" w:color="auto"/>
            </w:tcBorders>
            <w:shd w:val="clear" w:color="auto" w:fill="B8CCE4"/>
            <w:vAlign w:val="bottom"/>
          </w:tcPr>
          <w:p w14:paraId="645ABE1C" w14:textId="77777777" w:rsidR="00FE7C62" w:rsidRPr="00FE7C62" w:rsidRDefault="00FE7C62" w:rsidP="00FE7C62">
            <w:pPr>
              <w:autoSpaceDE/>
              <w:autoSpaceDN/>
              <w:ind w:left="3236"/>
              <w:rPr>
                <w:rFonts w:ascii="Times New Roman" w:hAnsi="Times New Roman" w:cs="Times New Roman"/>
                <w:noProof/>
                <w:sz w:val="20"/>
                <w:szCs w:val="20"/>
              </w:rPr>
            </w:pPr>
            <w:r w:rsidRPr="00FE7C62">
              <w:rPr>
                <w:rFonts w:ascii="Times New Roman" w:hAnsi="Times New Roman"/>
                <w:b/>
                <w:strike/>
                <w:color w:val="FF0000"/>
                <w:sz w:val="20"/>
                <w:szCs w:val="20"/>
              </w:rPr>
              <w:t>Integritātes līmenis</w:t>
            </w:r>
            <w:r w:rsidRPr="00FE7C62">
              <w:rPr>
                <w:rFonts w:ascii="Times New Roman" w:hAnsi="Times New Roman"/>
                <w:b/>
                <w:sz w:val="20"/>
                <w:szCs w:val="20"/>
                <w:highlight w:val="cyan"/>
              </w:rPr>
              <w:t>INTEGRITĀTES LĪMENIS</w:t>
            </w:r>
          </w:p>
        </w:tc>
      </w:tr>
      <w:tr w:rsidR="00FE7C62" w:rsidRPr="00FE7C62" w14:paraId="14B9947A" w14:textId="77777777" w:rsidTr="0091348F">
        <w:trPr>
          <w:trHeight w:hRule="exact" w:val="625"/>
          <w:jc w:val="center"/>
        </w:trPr>
        <w:tc>
          <w:tcPr>
            <w:tcW w:w="1070" w:type="pct"/>
            <w:gridSpan w:val="2"/>
            <w:vMerge/>
            <w:tcBorders>
              <w:left w:val="single" w:sz="4" w:space="0" w:color="auto"/>
              <w:bottom w:val="single" w:sz="4" w:space="0" w:color="auto"/>
            </w:tcBorders>
            <w:shd w:val="clear" w:color="auto" w:fill="F79646"/>
            <w:vAlign w:val="center"/>
          </w:tcPr>
          <w:p w14:paraId="0637EFFC" w14:textId="77777777" w:rsidR="00FE7C62" w:rsidRPr="00FE7C62" w:rsidRDefault="00FE7C62" w:rsidP="00FE7C62">
            <w:pPr>
              <w:rPr>
                <w:rFonts w:ascii="Times New Roman" w:hAnsi="Times New Roman" w:cs="Times New Roman"/>
                <w:noProof/>
                <w:sz w:val="20"/>
                <w:szCs w:val="20"/>
              </w:rPr>
            </w:pPr>
          </w:p>
        </w:tc>
        <w:tc>
          <w:tcPr>
            <w:tcW w:w="970" w:type="pct"/>
            <w:tcBorders>
              <w:top w:val="single" w:sz="4" w:space="0" w:color="auto"/>
              <w:left w:val="single" w:sz="4" w:space="0" w:color="auto"/>
              <w:bottom w:val="single" w:sz="4" w:space="0" w:color="auto"/>
            </w:tcBorders>
            <w:shd w:val="clear" w:color="auto" w:fill="B8CCE4"/>
            <w:vAlign w:val="center"/>
          </w:tcPr>
          <w:p w14:paraId="2AFE5A35" w14:textId="77777777" w:rsidR="00FE7C62" w:rsidRPr="00FE7C62" w:rsidRDefault="00FE7C62" w:rsidP="0091348F">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Zems</w:t>
            </w:r>
          </w:p>
          <w:p w14:paraId="7AD77DEA" w14:textId="77777777" w:rsidR="00FE7C62" w:rsidRPr="00FE7C62" w:rsidRDefault="00FE7C62" w:rsidP="0091348F">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 un II)</w:t>
            </w:r>
          </w:p>
        </w:tc>
        <w:tc>
          <w:tcPr>
            <w:tcW w:w="1580" w:type="pct"/>
            <w:tcBorders>
              <w:top w:val="single" w:sz="4" w:space="0" w:color="auto"/>
              <w:left w:val="single" w:sz="4" w:space="0" w:color="auto"/>
              <w:bottom w:val="single" w:sz="4" w:space="0" w:color="auto"/>
            </w:tcBorders>
            <w:shd w:val="clear" w:color="auto" w:fill="B8CCE4"/>
            <w:vAlign w:val="center"/>
          </w:tcPr>
          <w:p w14:paraId="380671F8" w14:textId="77777777" w:rsidR="00FE7C62" w:rsidRPr="00FE7C62" w:rsidRDefault="00FE7C62" w:rsidP="0091348F">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6A4F0996" w14:textId="77777777" w:rsidR="00FE7C62" w:rsidRPr="00FE7C62" w:rsidRDefault="00FE7C62" w:rsidP="0091348F">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 un IV)</w:t>
            </w:r>
          </w:p>
        </w:tc>
        <w:tc>
          <w:tcPr>
            <w:tcW w:w="1379" w:type="pct"/>
            <w:tcBorders>
              <w:top w:val="single" w:sz="4" w:space="0" w:color="auto"/>
              <w:left w:val="single" w:sz="4" w:space="0" w:color="auto"/>
              <w:bottom w:val="single" w:sz="4" w:space="0" w:color="auto"/>
              <w:right w:val="single" w:sz="4" w:space="0" w:color="auto"/>
            </w:tcBorders>
            <w:shd w:val="clear" w:color="auto" w:fill="B8CCE4"/>
            <w:vAlign w:val="center"/>
          </w:tcPr>
          <w:p w14:paraId="752FBF2B" w14:textId="77777777" w:rsidR="00FE7C62" w:rsidRPr="00FE7C62" w:rsidRDefault="00FE7C62" w:rsidP="0091348F">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43C5C23E" w14:textId="77777777" w:rsidR="00FE7C62" w:rsidRPr="00FE7C62" w:rsidRDefault="00FE7C62" w:rsidP="0091348F">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V un VI)</w:t>
            </w:r>
          </w:p>
        </w:tc>
      </w:tr>
      <w:tr w:rsidR="00FE7C62" w:rsidRPr="00FE7C62" w14:paraId="6E3FDACF" w14:textId="77777777" w:rsidTr="00BD7E9D">
        <w:trPr>
          <w:trHeight w:hRule="exact" w:val="1412"/>
          <w:jc w:val="center"/>
        </w:trPr>
        <w:tc>
          <w:tcPr>
            <w:tcW w:w="561" w:type="pct"/>
            <w:vMerge w:val="restart"/>
            <w:tcBorders>
              <w:top w:val="single" w:sz="4" w:space="0" w:color="auto"/>
              <w:left w:val="single" w:sz="4" w:space="0" w:color="auto"/>
            </w:tcBorders>
            <w:shd w:val="clear" w:color="auto" w:fill="FABF8F"/>
            <w:vAlign w:val="center"/>
          </w:tcPr>
          <w:p w14:paraId="2E81B888" w14:textId="77777777" w:rsidR="00FE7C62" w:rsidRPr="00FE7C62" w:rsidRDefault="00FE7C62" w:rsidP="00FE7C62">
            <w:pPr>
              <w:autoSpaceDE/>
              <w:autoSpaceDN/>
              <w:ind w:left="196"/>
              <w:rPr>
                <w:rFonts w:ascii="Times New Roman" w:hAnsi="Times New Roman" w:cs="Times New Roman"/>
                <w:noProof/>
                <w:sz w:val="20"/>
                <w:szCs w:val="20"/>
              </w:rPr>
            </w:pPr>
            <w:r w:rsidRPr="00FE7C62">
              <w:rPr>
                <w:rFonts w:ascii="Times New Roman" w:hAnsi="Times New Roman"/>
                <w:sz w:val="20"/>
                <w:szCs w:val="20"/>
              </w:rPr>
              <w:t>16. </w:t>
            </w:r>
            <w:r w:rsidRPr="00FE7C62">
              <w:rPr>
                <w:rFonts w:ascii="Times New Roman" w:hAnsi="Times New Roman"/>
                <w:i/>
                <w:iCs/>
                <w:sz w:val="20"/>
                <w:szCs w:val="20"/>
              </w:rPr>
              <w:t>OSO</w:t>
            </w:r>
            <w:r w:rsidRPr="00FE7C62">
              <w:rPr>
                <w:rFonts w:ascii="Times New Roman" w:hAnsi="Times New Roman"/>
                <w:sz w:val="20"/>
                <w:szCs w:val="20"/>
              </w:rPr>
              <w:t>. Daudzpilotu apkalpes koordinācija</w:t>
            </w:r>
          </w:p>
        </w:tc>
        <w:tc>
          <w:tcPr>
            <w:tcW w:w="509" w:type="pct"/>
            <w:tcBorders>
              <w:top w:val="single" w:sz="4" w:space="0" w:color="auto"/>
              <w:left w:val="single" w:sz="4" w:space="0" w:color="auto"/>
            </w:tcBorders>
            <w:shd w:val="clear" w:color="auto" w:fill="D9D9D9" w:themeFill="background1" w:themeFillShade="D9"/>
            <w:vAlign w:val="center"/>
          </w:tcPr>
          <w:p w14:paraId="4190F353" w14:textId="77777777" w:rsidR="00FE7C62" w:rsidRPr="00FE7C62" w:rsidRDefault="00FE7C62" w:rsidP="00FE7C62">
            <w:pPr>
              <w:autoSpaceDE/>
              <w:autoSpaceDN/>
              <w:ind w:left="202"/>
              <w:rPr>
                <w:rFonts w:ascii="Times New Roman" w:hAnsi="Times New Roman" w:cs="Times New Roman"/>
                <w:noProof/>
                <w:sz w:val="20"/>
                <w:szCs w:val="20"/>
              </w:rPr>
            </w:pPr>
            <w:r w:rsidRPr="00FE7C62">
              <w:rPr>
                <w:rFonts w:ascii="Times New Roman" w:hAnsi="Times New Roman"/>
                <w:sz w:val="20"/>
                <w:szCs w:val="20"/>
              </w:rPr>
              <w:t>1. kritērijs (procedūras)</w:t>
            </w:r>
          </w:p>
        </w:tc>
        <w:tc>
          <w:tcPr>
            <w:tcW w:w="3930" w:type="pct"/>
            <w:gridSpan w:val="3"/>
            <w:tcBorders>
              <w:top w:val="single" w:sz="4" w:space="0" w:color="auto"/>
              <w:left w:val="single" w:sz="4" w:space="0" w:color="auto"/>
              <w:right w:val="single" w:sz="4" w:space="0" w:color="auto"/>
            </w:tcBorders>
            <w:shd w:val="clear" w:color="auto" w:fill="D9D9D9" w:themeFill="background1" w:themeFillShade="D9"/>
          </w:tcPr>
          <w:p w14:paraId="70D3A0A6" w14:textId="77777777" w:rsidR="00FE7C62" w:rsidRPr="00FE7C62" w:rsidRDefault="00FE7C62" w:rsidP="00BD7E9D">
            <w:pPr>
              <w:autoSpaceDE/>
              <w:autoSpaceDN/>
              <w:spacing w:before="40" w:after="40"/>
              <w:ind w:left="205" w:right="352"/>
              <w:jc w:val="both"/>
              <w:rPr>
                <w:rFonts w:ascii="Times New Roman" w:hAnsi="Times New Roman" w:cs="Times New Roman"/>
                <w:noProof/>
                <w:sz w:val="20"/>
                <w:szCs w:val="20"/>
              </w:rPr>
            </w:pP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ekspluatants izstrādā</w:t>
            </w:r>
            <w:r w:rsidRPr="00FE7C62">
              <w:rPr>
                <w:rFonts w:ascii="Times New Roman" w:hAnsi="Times New Roman"/>
                <w:sz w:val="20"/>
                <w:szCs w:val="20"/>
              </w:rPr>
              <w:t xml:space="preserve"> </w:t>
            </w:r>
            <w:r w:rsidRPr="00FE7C62">
              <w:rPr>
                <w:rFonts w:ascii="Times New Roman" w:hAnsi="Times New Roman"/>
                <w:strike/>
                <w:color w:val="FF0000"/>
                <w:sz w:val="20"/>
                <w:szCs w:val="20"/>
              </w:rPr>
              <w:t>P</w:t>
            </w:r>
            <w:r w:rsidRPr="00FE7C62">
              <w:rPr>
                <w:rFonts w:ascii="Times New Roman" w:hAnsi="Times New Roman"/>
                <w:sz w:val="20"/>
                <w:szCs w:val="20"/>
                <w:highlight w:val="cyan"/>
              </w:rPr>
              <w:t>p</w:t>
            </w:r>
            <w:r w:rsidRPr="00FE7C62">
              <w:rPr>
                <w:rFonts w:ascii="Times New Roman" w:hAnsi="Times New Roman"/>
                <w:sz w:val="20"/>
                <w:szCs w:val="20"/>
              </w:rPr>
              <w:t>rocedūras</w:t>
            </w:r>
            <w:r w:rsidRPr="00FE7C62">
              <w:rPr>
                <w:rFonts w:ascii="Times New Roman" w:hAnsi="Times New Roman"/>
                <w:strike/>
                <w:color w:val="FF0000"/>
                <w:sz w:val="20"/>
                <w:szCs w:val="20"/>
              </w:rPr>
              <w:t>(as)</w:t>
            </w:r>
            <w:r w:rsidRPr="00FE7C62">
              <w:rPr>
                <w:rFonts w:ascii="Times New Roman" w:hAnsi="Times New Roman"/>
                <w:sz w:val="20"/>
                <w:szCs w:val="20"/>
              </w:rPr>
              <w:t>, lai nodrošinātu koordināciju starp apkalpes locekļiem</w:t>
            </w:r>
            <w:r w:rsidRPr="00FE7C62">
              <w:rPr>
                <w:rFonts w:ascii="Times New Roman" w:hAnsi="Times New Roman"/>
                <w:sz w:val="20"/>
                <w:szCs w:val="20"/>
                <w:highlight w:val="cyan"/>
              </w:rPr>
              <w:t>,</w:t>
            </w:r>
            <w:r w:rsidRPr="00FE7C62">
              <w:rPr>
                <w:rFonts w:ascii="Times New Roman" w:hAnsi="Times New Roman"/>
                <w:sz w:val="20"/>
                <w:szCs w:val="20"/>
              </w:rPr>
              <w:t xml:space="preserve"> un ir pieejami stabili un efektīvi sakaru kanāli, kas ietver vismaz:</w:t>
            </w:r>
          </w:p>
          <w:p w14:paraId="01C6F6EC" w14:textId="77777777" w:rsidR="00FE7C62" w:rsidRPr="00FE7C62" w:rsidRDefault="00FE7C62" w:rsidP="00BD7E9D">
            <w:pPr>
              <w:tabs>
                <w:tab w:val="left" w:pos="260"/>
              </w:tabs>
              <w:autoSpaceDE/>
              <w:autoSpaceDN/>
              <w:spacing w:before="40" w:after="40"/>
              <w:ind w:left="260" w:right="352" w:hanging="142"/>
              <w:jc w:val="both"/>
              <w:rPr>
                <w:rFonts w:ascii="Times New Roman" w:hAnsi="Times New Roman" w:cs="Times New Roman"/>
                <w:noProof/>
                <w:sz w:val="20"/>
                <w:szCs w:val="20"/>
              </w:rPr>
            </w:pPr>
            <w:r w:rsidRPr="00FE7C62">
              <w:rPr>
                <w:rFonts w:ascii="Times New Roman" w:hAnsi="Times New Roman"/>
                <w:sz w:val="20"/>
                <w:szCs w:val="20"/>
              </w:rPr>
              <w:t>a) uzdevumu sadali apkalpei un</w:t>
            </w:r>
          </w:p>
          <w:p w14:paraId="48FB5D87" w14:textId="77777777" w:rsidR="00FE7C62" w:rsidRPr="00FE7C62" w:rsidRDefault="00FE7C62" w:rsidP="00BD7E9D">
            <w:pPr>
              <w:tabs>
                <w:tab w:val="left" w:pos="260"/>
              </w:tabs>
              <w:autoSpaceDE/>
              <w:autoSpaceDN/>
              <w:spacing w:before="40" w:after="40"/>
              <w:ind w:left="260" w:right="352" w:hanging="142"/>
              <w:jc w:val="both"/>
              <w:rPr>
                <w:rFonts w:ascii="Times New Roman" w:hAnsi="Times New Roman" w:cs="Times New Roman"/>
                <w:noProof/>
                <w:sz w:val="20"/>
                <w:szCs w:val="20"/>
                <w:highlight w:val="cyan"/>
              </w:rPr>
            </w:pPr>
            <w:r w:rsidRPr="00FE7C62">
              <w:rPr>
                <w:rFonts w:ascii="Times New Roman" w:hAnsi="Times New Roman"/>
                <w:sz w:val="20"/>
                <w:szCs w:val="20"/>
              </w:rPr>
              <w:t>b) secīgu sakaru nodibināšanu</w:t>
            </w:r>
            <w:r w:rsidRPr="00FE7C62">
              <w:rPr>
                <w:rFonts w:ascii="Times New Roman" w:hAnsi="Times New Roman"/>
                <w:sz w:val="20"/>
                <w:szCs w:val="20"/>
                <w:highlight w:val="cyan"/>
              </w:rPr>
              <w:t>, tostarp atbilstošas frazeoloģijas ieviešanu un izmantošanu starp tālvadības apkalpi, kas ir iesaistīta operācijas lidojuma fāzē.</w:t>
            </w:r>
            <w:r w:rsidRPr="00FE7C62">
              <w:rPr>
                <w:rFonts w:ascii="Times New Roman" w:hAnsi="Times New Roman"/>
                <w:sz w:val="20"/>
                <w:szCs w:val="20"/>
                <w:highlight w:val="cyan"/>
                <w:vertAlign w:val="superscript"/>
              </w:rPr>
              <w:t>1</w:t>
            </w:r>
            <w:r w:rsidRPr="00FE7C62">
              <w:rPr>
                <w:rFonts w:ascii="Times New Roman" w:hAnsi="Times New Roman"/>
                <w:strike/>
                <w:color w:val="FF0000"/>
                <w:sz w:val="20"/>
                <w:szCs w:val="20"/>
                <w:vertAlign w:val="superscript"/>
              </w:rPr>
              <w:t>1</w:t>
            </w:r>
          </w:p>
        </w:tc>
      </w:tr>
      <w:tr w:rsidR="00FE7C62" w:rsidRPr="00FE7C62" w14:paraId="16C01254" w14:textId="77777777" w:rsidTr="00AF2F67">
        <w:trPr>
          <w:trHeight w:hRule="exact" w:val="579"/>
          <w:jc w:val="center"/>
        </w:trPr>
        <w:tc>
          <w:tcPr>
            <w:tcW w:w="561" w:type="pct"/>
            <w:vMerge/>
            <w:tcBorders>
              <w:left w:val="single" w:sz="4" w:space="0" w:color="auto"/>
            </w:tcBorders>
            <w:shd w:val="clear" w:color="auto" w:fill="FABF8F"/>
            <w:vAlign w:val="center"/>
          </w:tcPr>
          <w:p w14:paraId="22BA3515" w14:textId="77777777" w:rsidR="00FE7C62" w:rsidRPr="00FE7C62" w:rsidRDefault="00FE7C62" w:rsidP="00FE7C62">
            <w:pPr>
              <w:rPr>
                <w:rFonts w:ascii="Times New Roman" w:hAnsi="Times New Roman" w:cs="Times New Roman"/>
                <w:noProof/>
                <w:sz w:val="20"/>
                <w:szCs w:val="20"/>
              </w:rPr>
            </w:pPr>
          </w:p>
        </w:tc>
        <w:tc>
          <w:tcPr>
            <w:tcW w:w="509" w:type="pct"/>
            <w:tcBorders>
              <w:top w:val="single" w:sz="4" w:space="0" w:color="auto"/>
              <w:left w:val="single" w:sz="4" w:space="0" w:color="auto"/>
            </w:tcBorders>
            <w:vAlign w:val="center"/>
          </w:tcPr>
          <w:p w14:paraId="5C932019" w14:textId="77777777" w:rsidR="00FE7C62" w:rsidRPr="00FE7C62" w:rsidRDefault="00FE7C62" w:rsidP="00AF2F67">
            <w:pPr>
              <w:autoSpaceDE/>
              <w:autoSpaceDN/>
              <w:ind w:left="202"/>
              <w:rPr>
                <w:rFonts w:ascii="Times New Roman" w:hAnsi="Times New Roman" w:cs="Times New Roman"/>
                <w:i/>
                <w:iCs/>
                <w:noProof/>
                <w:sz w:val="20"/>
                <w:szCs w:val="20"/>
              </w:rPr>
            </w:pPr>
            <w:r w:rsidRPr="00FE7C62">
              <w:rPr>
                <w:rFonts w:ascii="Times New Roman" w:hAnsi="Times New Roman"/>
                <w:i/>
                <w:sz w:val="20"/>
                <w:szCs w:val="20"/>
              </w:rPr>
              <w:t>Komentāri</w:t>
            </w:r>
          </w:p>
        </w:tc>
        <w:tc>
          <w:tcPr>
            <w:tcW w:w="3930" w:type="pct"/>
            <w:gridSpan w:val="3"/>
            <w:tcBorders>
              <w:top w:val="single" w:sz="4" w:space="0" w:color="auto"/>
              <w:left w:val="single" w:sz="4" w:space="0" w:color="auto"/>
              <w:right w:val="single" w:sz="4" w:space="0" w:color="auto"/>
            </w:tcBorders>
            <w:vAlign w:val="center"/>
          </w:tcPr>
          <w:p w14:paraId="13434523" w14:textId="77777777" w:rsidR="00FE7C62" w:rsidRPr="00FE7C62" w:rsidRDefault="00FE7C62" w:rsidP="00AF2F67">
            <w:pPr>
              <w:autoSpaceDE/>
              <w:autoSpaceDN/>
              <w:ind w:left="63"/>
              <w:rPr>
                <w:rFonts w:ascii="Times New Roman" w:hAnsi="Times New Roman" w:cs="Times New Roman"/>
                <w:noProof/>
                <w:sz w:val="20"/>
                <w:szCs w:val="20"/>
              </w:rPr>
            </w:pPr>
            <w:r w:rsidRPr="00FE7C62">
              <w:rPr>
                <w:rFonts w:ascii="Times New Roman" w:hAnsi="Times New Roman"/>
                <w:sz w:val="20"/>
                <w:szCs w:val="20"/>
                <w:vertAlign w:val="superscript"/>
              </w:rPr>
              <w:t>1</w:t>
            </w:r>
            <w:r w:rsidRPr="00FE7C62">
              <w:rPr>
                <w:rFonts w:ascii="Times New Roman" w:hAnsi="Times New Roman"/>
                <w:i/>
                <w:sz w:val="20"/>
                <w:szCs w:val="20"/>
              </w:rPr>
              <w:t xml:space="preserve"> Šim kritērijam atšķirību starp zema, vidēja un augsta līmeņa noturību nosaka apliecinājuma līmenis (skat. turpmāko tabulu).</w:t>
            </w:r>
          </w:p>
        </w:tc>
      </w:tr>
      <w:tr w:rsidR="00FE7C62" w:rsidRPr="00FE7C62" w14:paraId="39FFC73B" w14:textId="77777777">
        <w:trPr>
          <w:trHeight w:hRule="exact" w:val="856"/>
          <w:jc w:val="center"/>
        </w:trPr>
        <w:tc>
          <w:tcPr>
            <w:tcW w:w="561" w:type="pct"/>
            <w:vMerge/>
            <w:tcBorders>
              <w:left w:val="single" w:sz="4" w:space="0" w:color="auto"/>
            </w:tcBorders>
            <w:shd w:val="clear" w:color="auto" w:fill="FABF8F"/>
            <w:vAlign w:val="center"/>
          </w:tcPr>
          <w:p w14:paraId="618BE659" w14:textId="77777777" w:rsidR="00FE7C62" w:rsidRPr="00FE7C62" w:rsidRDefault="00FE7C62" w:rsidP="00FE7C62">
            <w:pPr>
              <w:rPr>
                <w:rFonts w:ascii="Times New Roman" w:hAnsi="Times New Roman" w:cs="Times New Roman"/>
                <w:noProof/>
                <w:sz w:val="20"/>
                <w:szCs w:val="20"/>
              </w:rPr>
            </w:pPr>
          </w:p>
        </w:tc>
        <w:tc>
          <w:tcPr>
            <w:tcW w:w="509" w:type="pct"/>
            <w:tcBorders>
              <w:top w:val="single" w:sz="4" w:space="0" w:color="auto"/>
              <w:left w:val="single" w:sz="4" w:space="0" w:color="auto"/>
            </w:tcBorders>
            <w:shd w:val="clear" w:color="auto" w:fill="D9D9D9" w:themeFill="background1" w:themeFillShade="D9"/>
            <w:vAlign w:val="center"/>
          </w:tcPr>
          <w:p w14:paraId="4F10C943" w14:textId="77777777" w:rsidR="00FE7C62" w:rsidRPr="00FE7C62" w:rsidRDefault="00FE7C62" w:rsidP="00FE7C62">
            <w:pPr>
              <w:autoSpaceDE/>
              <w:autoSpaceDN/>
              <w:ind w:left="202"/>
              <w:rPr>
                <w:rFonts w:ascii="Times New Roman" w:hAnsi="Times New Roman" w:cs="Times New Roman"/>
                <w:noProof/>
                <w:sz w:val="20"/>
                <w:szCs w:val="20"/>
              </w:rPr>
            </w:pPr>
            <w:r w:rsidRPr="00FE7C62">
              <w:rPr>
                <w:rFonts w:ascii="Times New Roman" w:hAnsi="Times New Roman"/>
                <w:sz w:val="20"/>
                <w:szCs w:val="20"/>
              </w:rPr>
              <w:t>2. kritērijs (mācības)</w:t>
            </w:r>
          </w:p>
        </w:tc>
        <w:tc>
          <w:tcPr>
            <w:tcW w:w="970" w:type="pct"/>
            <w:tcBorders>
              <w:top w:val="single" w:sz="4" w:space="0" w:color="auto"/>
              <w:left w:val="single" w:sz="4" w:space="0" w:color="auto"/>
            </w:tcBorders>
            <w:shd w:val="clear" w:color="auto" w:fill="D9D9D9" w:themeFill="background1" w:themeFillShade="D9"/>
            <w:vAlign w:val="center"/>
          </w:tcPr>
          <w:p w14:paraId="5205DC84" w14:textId="77777777" w:rsidR="00FE7C62" w:rsidRPr="00FE7C62" w:rsidRDefault="00FE7C62" w:rsidP="00FE7C62">
            <w:pPr>
              <w:autoSpaceDE/>
              <w:autoSpaceDN/>
              <w:ind w:left="205" w:right="206"/>
              <w:rPr>
                <w:rFonts w:ascii="Times New Roman" w:hAnsi="Times New Roman" w:cs="Times New Roman"/>
                <w:noProof/>
                <w:sz w:val="20"/>
                <w:szCs w:val="20"/>
              </w:rPr>
            </w:pPr>
            <w:r w:rsidRPr="00FE7C62">
              <w:rPr>
                <w:rFonts w:ascii="Times New Roman" w:hAnsi="Times New Roman"/>
                <w:sz w:val="20"/>
                <w:szCs w:val="20"/>
              </w:rPr>
              <w:t>Tālvadības apkalpes mācībās ietilpst daudzpilotu apkalpes koordinācija.</w:t>
            </w:r>
          </w:p>
        </w:tc>
        <w:tc>
          <w:tcPr>
            <w:tcW w:w="1580" w:type="pct"/>
            <w:tcBorders>
              <w:top w:val="single" w:sz="4" w:space="0" w:color="auto"/>
              <w:left w:val="single" w:sz="4" w:space="0" w:color="auto"/>
            </w:tcBorders>
            <w:shd w:val="clear" w:color="auto" w:fill="D9D9D9" w:themeFill="background1" w:themeFillShade="D9"/>
          </w:tcPr>
          <w:p w14:paraId="45E9913D" w14:textId="77777777" w:rsidR="00FE7C62" w:rsidRPr="00FE7C62" w:rsidRDefault="00FE7C62" w:rsidP="00FE7C62">
            <w:pPr>
              <w:autoSpaceDE/>
              <w:autoSpaceDN/>
              <w:ind w:left="205" w:right="206"/>
              <w:jc w:val="both"/>
              <w:rPr>
                <w:rFonts w:ascii="Times New Roman" w:hAnsi="Times New Roman" w:cs="Times New Roman"/>
                <w:noProof/>
                <w:sz w:val="20"/>
                <w:szCs w:val="20"/>
              </w:rPr>
            </w:pPr>
            <w:r w:rsidRPr="00FE7C62">
              <w:rPr>
                <w:rFonts w:ascii="Times New Roman" w:hAnsi="Times New Roman"/>
                <w:sz w:val="20"/>
                <w:szCs w:val="20"/>
              </w:rPr>
              <w:t xml:space="preserve">Tāpat kā </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zema līmeņa</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 xml:space="preserve"> gadījumā.</w:t>
            </w:r>
            <w:r w:rsidRPr="00FE7C62">
              <w:rPr>
                <w:rFonts w:ascii="Times New Roman" w:hAnsi="Times New Roman"/>
                <w:sz w:val="20"/>
                <w:szCs w:val="20"/>
              </w:rPr>
              <w:t xml:space="preserve"> Turklāt tālvadības apkalpe</w:t>
            </w:r>
            <w:r w:rsidRPr="00FE7C62">
              <w:rPr>
                <w:rFonts w:ascii="Times New Roman" w:hAnsi="Times New Roman"/>
                <w:sz w:val="20"/>
                <w:szCs w:val="20"/>
                <w:vertAlign w:val="superscript"/>
              </w:rPr>
              <w:t xml:space="preserve">2 </w:t>
            </w:r>
            <w:r w:rsidRPr="00FE7C62">
              <w:rPr>
                <w:rFonts w:ascii="Times New Roman" w:hAnsi="Times New Roman"/>
                <w:sz w:val="20"/>
                <w:szCs w:val="20"/>
              </w:rPr>
              <w:t xml:space="preserve">piedalās </w:t>
            </w:r>
            <w:r w:rsidRPr="00FE7C62">
              <w:rPr>
                <w:rFonts w:ascii="Times New Roman" w:hAnsi="Times New Roman"/>
                <w:i/>
                <w:iCs/>
                <w:sz w:val="20"/>
                <w:szCs w:val="20"/>
              </w:rPr>
              <w:t>CRM</w:t>
            </w:r>
            <w:r w:rsidRPr="00FE7C62">
              <w:rPr>
                <w:rFonts w:ascii="Times New Roman" w:hAnsi="Times New Roman"/>
                <w:sz w:val="20"/>
                <w:szCs w:val="20"/>
                <w:vertAlign w:val="superscript"/>
              </w:rPr>
              <w:t>3</w:t>
            </w:r>
            <w:r w:rsidRPr="00FE7C62">
              <w:rPr>
                <w:rFonts w:ascii="Times New Roman" w:hAnsi="Times New Roman"/>
                <w:sz w:val="20"/>
                <w:szCs w:val="20"/>
              </w:rPr>
              <w:t xml:space="preserve"> mācībās.</w:t>
            </w:r>
          </w:p>
        </w:tc>
        <w:tc>
          <w:tcPr>
            <w:tcW w:w="1379" w:type="pct"/>
            <w:tcBorders>
              <w:top w:val="single" w:sz="4" w:space="0" w:color="auto"/>
              <w:left w:val="single" w:sz="4" w:space="0" w:color="auto"/>
              <w:right w:val="single" w:sz="4" w:space="0" w:color="auto"/>
            </w:tcBorders>
            <w:shd w:val="clear" w:color="auto" w:fill="D9D9D9" w:themeFill="background1" w:themeFillShade="D9"/>
          </w:tcPr>
          <w:p w14:paraId="2C75B078" w14:textId="77777777" w:rsidR="00FE7C62" w:rsidRPr="00FE7C62" w:rsidRDefault="00FE7C62" w:rsidP="00FE7C62">
            <w:pPr>
              <w:autoSpaceDE/>
              <w:autoSpaceDN/>
              <w:ind w:left="205" w:right="206"/>
              <w:rPr>
                <w:rFonts w:ascii="Times New Roman" w:hAnsi="Times New Roman" w:cs="Times New Roman"/>
                <w:noProof/>
                <w:sz w:val="20"/>
                <w:szCs w:val="20"/>
              </w:rPr>
            </w:pPr>
            <w:r w:rsidRPr="00FE7C62">
              <w:rPr>
                <w:rFonts w:ascii="Times New Roman" w:hAnsi="Times New Roman"/>
                <w:sz w:val="20"/>
                <w:szCs w:val="20"/>
              </w:rPr>
              <w:t xml:space="preserve">Tāpat kā </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vidēja līmeņa</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 xml:space="preserve"> gadījumā.</w:t>
            </w:r>
          </w:p>
        </w:tc>
      </w:tr>
      <w:tr w:rsidR="00FE7C62" w:rsidRPr="00FE7C62" w14:paraId="11D0D6AB" w14:textId="77777777" w:rsidTr="00C672B5">
        <w:trPr>
          <w:trHeight w:hRule="exact" w:val="2967"/>
          <w:jc w:val="center"/>
        </w:trPr>
        <w:tc>
          <w:tcPr>
            <w:tcW w:w="561" w:type="pct"/>
            <w:vMerge/>
            <w:tcBorders>
              <w:left w:val="single" w:sz="4" w:space="0" w:color="auto"/>
              <w:bottom w:val="single" w:sz="4" w:space="0" w:color="auto"/>
            </w:tcBorders>
            <w:shd w:val="clear" w:color="auto" w:fill="FABF8F"/>
            <w:vAlign w:val="center"/>
          </w:tcPr>
          <w:p w14:paraId="248B01E5" w14:textId="77777777" w:rsidR="00FE7C62" w:rsidRPr="00FE7C62" w:rsidRDefault="00FE7C62" w:rsidP="00FE7C62">
            <w:pPr>
              <w:rPr>
                <w:rFonts w:ascii="Times New Roman" w:hAnsi="Times New Roman" w:cs="Times New Roman"/>
                <w:noProof/>
                <w:sz w:val="20"/>
                <w:szCs w:val="20"/>
              </w:rPr>
            </w:pPr>
          </w:p>
        </w:tc>
        <w:tc>
          <w:tcPr>
            <w:tcW w:w="509" w:type="pct"/>
            <w:tcBorders>
              <w:top w:val="single" w:sz="4" w:space="0" w:color="auto"/>
              <w:left w:val="single" w:sz="4" w:space="0" w:color="auto"/>
              <w:bottom w:val="single" w:sz="4" w:space="0" w:color="auto"/>
            </w:tcBorders>
            <w:vAlign w:val="center"/>
          </w:tcPr>
          <w:p w14:paraId="03D47168" w14:textId="77777777" w:rsidR="00FE7C62" w:rsidRPr="00FE7C62" w:rsidRDefault="00FE7C62" w:rsidP="00FE7C62">
            <w:pPr>
              <w:autoSpaceDE/>
              <w:autoSpaceDN/>
              <w:ind w:left="202"/>
              <w:rPr>
                <w:rFonts w:ascii="Times New Roman" w:hAnsi="Times New Roman" w:cs="Times New Roman"/>
                <w:i/>
                <w:iCs/>
                <w:noProof/>
                <w:sz w:val="20"/>
                <w:szCs w:val="20"/>
              </w:rPr>
            </w:pPr>
            <w:r w:rsidRPr="00FE7C62">
              <w:rPr>
                <w:rFonts w:ascii="Times New Roman" w:hAnsi="Times New Roman"/>
                <w:i/>
                <w:sz w:val="20"/>
                <w:szCs w:val="20"/>
              </w:rPr>
              <w:t>Komentāri</w:t>
            </w:r>
          </w:p>
        </w:tc>
        <w:tc>
          <w:tcPr>
            <w:tcW w:w="970" w:type="pct"/>
            <w:tcBorders>
              <w:top w:val="single" w:sz="4" w:space="0" w:color="auto"/>
              <w:left w:val="single" w:sz="4" w:space="0" w:color="auto"/>
              <w:bottom w:val="single" w:sz="4" w:space="0" w:color="auto"/>
            </w:tcBorders>
            <w:vAlign w:val="center"/>
          </w:tcPr>
          <w:p w14:paraId="080F53A3" w14:textId="77777777" w:rsidR="00FE7C62" w:rsidRPr="00FE7C62" w:rsidRDefault="00FE7C62" w:rsidP="00BD7E9D">
            <w:pPr>
              <w:autoSpaceDE/>
              <w:autoSpaceDN/>
              <w:ind w:left="254"/>
              <w:rPr>
                <w:rFonts w:ascii="Times New Roman" w:hAnsi="Times New Roman" w:cs="Times New Roman"/>
                <w:i/>
                <w:iCs/>
                <w:noProof/>
                <w:sz w:val="20"/>
                <w:szCs w:val="20"/>
              </w:rPr>
            </w:pPr>
            <w:r w:rsidRPr="00FE7C62">
              <w:rPr>
                <w:rFonts w:ascii="Times New Roman" w:hAnsi="Times New Roman"/>
                <w:i/>
                <w:sz w:val="20"/>
                <w:szCs w:val="20"/>
              </w:rPr>
              <w:t>n/p</w:t>
            </w:r>
          </w:p>
        </w:tc>
        <w:tc>
          <w:tcPr>
            <w:tcW w:w="1580" w:type="pct"/>
            <w:tcBorders>
              <w:top w:val="single" w:sz="4" w:space="0" w:color="auto"/>
              <w:left w:val="single" w:sz="4" w:space="0" w:color="auto"/>
              <w:bottom w:val="single" w:sz="4" w:space="0" w:color="auto"/>
            </w:tcBorders>
            <w:vAlign w:val="bottom"/>
          </w:tcPr>
          <w:p w14:paraId="4F08582D" w14:textId="77777777" w:rsidR="00FE7C62" w:rsidRPr="00FE7C62" w:rsidRDefault="00FE7C62" w:rsidP="00FE7C62">
            <w:pPr>
              <w:tabs>
                <w:tab w:val="left" w:pos="194"/>
              </w:tabs>
              <w:autoSpaceDE/>
              <w:autoSpaceDN/>
              <w:ind w:left="230" w:right="207" w:hanging="142"/>
              <w:jc w:val="both"/>
              <w:rPr>
                <w:rFonts w:ascii="Times New Roman" w:hAnsi="Times New Roman" w:cs="Times New Roman"/>
                <w:noProof/>
                <w:sz w:val="20"/>
                <w:szCs w:val="20"/>
              </w:rPr>
            </w:pPr>
            <w:r w:rsidRPr="00FE7C62">
              <w:rPr>
                <w:rFonts w:ascii="Times New Roman" w:hAnsi="Times New Roman"/>
                <w:i/>
                <w:sz w:val="20"/>
                <w:szCs w:val="20"/>
                <w:vertAlign w:val="superscript"/>
              </w:rPr>
              <w:t xml:space="preserve">2 </w:t>
            </w:r>
            <w:r w:rsidRPr="00FE7C62">
              <w:rPr>
                <w:rFonts w:ascii="Times New Roman" w:hAnsi="Times New Roman"/>
                <w:i/>
                <w:strike/>
                <w:color w:val="FF0000"/>
                <w:sz w:val="20"/>
                <w:szCs w:val="20"/>
              </w:rPr>
              <w:t xml:space="preserve">Saistībā ar SORA </w:t>
            </w:r>
            <w:r w:rsidRPr="00FE7C62">
              <w:rPr>
                <w:rFonts w:ascii="Times New Roman" w:hAnsi="Times New Roman"/>
                <w:i/>
                <w:sz w:val="20"/>
                <w:szCs w:val="20"/>
              </w:rPr>
              <w:t>Atbilstoši I110. definīcijai “Tālvadības gaisa kuģa kapteinis”, kas sniegta šā AMC I pielikumā, termins “tālvadības apkalpe” ietver ikvienu personu, kas ir iesaistīta lidojuma drošumam būtisku pienākumu veikšanā (piemēram, AO, UA novērotājus)</w:t>
            </w:r>
            <w:r w:rsidRPr="00FE7C62">
              <w:rPr>
                <w:rFonts w:ascii="Times New Roman" w:hAnsi="Times New Roman"/>
                <w:i/>
                <w:strike/>
                <w:color w:val="FF0000"/>
                <w:sz w:val="20"/>
                <w:szCs w:val="20"/>
              </w:rPr>
              <w:t xml:space="preserve"> iesaistīta uzdevumā</w:t>
            </w:r>
            <w:r w:rsidRPr="00FE7C62">
              <w:rPr>
                <w:rFonts w:ascii="Times New Roman" w:hAnsi="Times New Roman"/>
                <w:i/>
                <w:sz w:val="20"/>
                <w:szCs w:val="20"/>
              </w:rPr>
              <w:t>.</w:t>
            </w:r>
          </w:p>
          <w:p w14:paraId="0E2B8686" w14:textId="77777777" w:rsidR="00FE7C62" w:rsidRPr="00FE7C62" w:rsidRDefault="00FE7C62" w:rsidP="00FE7C62">
            <w:pPr>
              <w:tabs>
                <w:tab w:val="left" w:pos="194"/>
              </w:tabs>
              <w:autoSpaceDE/>
              <w:autoSpaceDN/>
              <w:ind w:left="230" w:right="207" w:hanging="142"/>
              <w:jc w:val="both"/>
              <w:rPr>
                <w:rFonts w:ascii="Times New Roman" w:hAnsi="Times New Roman" w:cs="Times New Roman"/>
                <w:i/>
                <w:iCs/>
                <w:noProof/>
                <w:sz w:val="20"/>
                <w:szCs w:val="20"/>
              </w:rPr>
            </w:pPr>
            <w:r w:rsidRPr="00FE7C62">
              <w:rPr>
                <w:rFonts w:ascii="Times New Roman" w:hAnsi="Times New Roman"/>
                <w:i/>
                <w:sz w:val="20"/>
                <w:szCs w:val="20"/>
                <w:vertAlign w:val="superscript"/>
              </w:rPr>
              <w:t>3</w:t>
            </w:r>
            <w:r w:rsidRPr="00FE7C62">
              <w:rPr>
                <w:rFonts w:ascii="Times New Roman" w:hAnsi="Times New Roman"/>
                <w:i/>
                <w:sz w:val="20"/>
                <w:szCs w:val="20"/>
              </w:rPr>
              <w:t xml:space="preserve"> CRM mācībās uzmanība ir pievērsta visu tālvadības apkalpes locekļu efektīvai izmantošanai, lai nodrošinātu drošu un efektīvu ekspluatāciju, samazinot kļūdas, novēršot stresu un palielinot efektivitāti.</w:t>
            </w:r>
          </w:p>
        </w:tc>
        <w:tc>
          <w:tcPr>
            <w:tcW w:w="1379" w:type="pct"/>
            <w:tcBorders>
              <w:top w:val="single" w:sz="4" w:space="0" w:color="auto"/>
              <w:left w:val="single" w:sz="4" w:space="0" w:color="auto"/>
              <w:bottom w:val="single" w:sz="4" w:space="0" w:color="auto"/>
              <w:right w:val="single" w:sz="4" w:space="0" w:color="auto"/>
            </w:tcBorders>
            <w:vAlign w:val="center"/>
          </w:tcPr>
          <w:p w14:paraId="36D483CB" w14:textId="77777777" w:rsidR="00FE7C62" w:rsidRPr="00FE7C62" w:rsidRDefault="00FE7C62" w:rsidP="00FE7C62">
            <w:pPr>
              <w:autoSpaceDE/>
              <w:autoSpaceDN/>
              <w:ind w:left="348"/>
              <w:rPr>
                <w:rFonts w:ascii="Times New Roman" w:hAnsi="Times New Roman" w:cs="Times New Roman"/>
                <w:i/>
                <w:iCs/>
                <w:noProof/>
                <w:sz w:val="20"/>
                <w:szCs w:val="20"/>
              </w:rPr>
            </w:pPr>
            <w:r w:rsidRPr="00FE7C62">
              <w:rPr>
                <w:rFonts w:ascii="Times New Roman" w:hAnsi="Times New Roman"/>
                <w:i/>
                <w:sz w:val="20"/>
                <w:szCs w:val="20"/>
              </w:rPr>
              <w:t>n/p</w:t>
            </w:r>
          </w:p>
        </w:tc>
      </w:tr>
      <w:tr w:rsidR="00FE7C62" w:rsidRPr="00FE7C62" w14:paraId="6C974357" w14:textId="77777777" w:rsidTr="00BD7E9D">
        <w:trPr>
          <w:trHeight w:hRule="exact" w:val="3283"/>
          <w:jc w:val="center"/>
        </w:trPr>
        <w:tc>
          <w:tcPr>
            <w:tcW w:w="561" w:type="pct"/>
            <w:vMerge/>
            <w:tcBorders>
              <w:left w:val="single" w:sz="4" w:space="0" w:color="auto"/>
              <w:bottom w:val="single" w:sz="4" w:space="0" w:color="auto"/>
            </w:tcBorders>
            <w:shd w:val="clear" w:color="auto" w:fill="FABF8F"/>
            <w:vAlign w:val="center"/>
          </w:tcPr>
          <w:p w14:paraId="13C82262" w14:textId="77777777" w:rsidR="00FE7C62" w:rsidRPr="00FE7C62" w:rsidRDefault="00FE7C62" w:rsidP="00FE7C62">
            <w:pPr>
              <w:rPr>
                <w:rFonts w:ascii="Times New Roman" w:hAnsi="Times New Roman" w:cs="Times New Roman"/>
                <w:noProof/>
                <w:sz w:val="20"/>
                <w:szCs w:val="20"/>
              </w:rPr>
            </w:pPr>
          </w:p>
        </w:tc>
        <w:tc>
          <w:tcPr>
            <w:tcW w:w="509" w:type="pct"/>
            <w:tcBorders>
              <w:top w:val="single" w:sz="4" w:space="0" w:color="auto"/>
              <w:left w:val="single" w:sz="4" w:space="0" w:color="auto"/>
              <w:bottom w:val="single" w:sz="4" w:space="0" w:color="auto"/>
            </w:tcBorders>
            <w:shd w:val="clear" w:color="auto" w:fill="D9D9D9" w:themeFill="background1" w:themeFillShade="D9"/>
            <w:vAlign w:val="center"/>
          </w:tcPr>
          <w:p w14:paraId="7FDBCF48" w14:textId="77777777" w:rsidR="00FE7C62" w:rsidRPr="00FE7C62" w:rsidRDefault="00FE7C62" w:rsidP="00FE7C62">
            <w:pPr>
              <w:autoSpaceDE/>
              <w:autoSpaceDN/>
              <w:ind w:left="149" w:right="149"/>
              <w:rPr>
                <w:rFonts w:ascii="Times New Roman" w:hAnsi="Times New Roman" w:cs="Times New Roman"/>
                <w:i/>
                <w:iCs/>
                <w:noProof/>
                <w:sz w:val="20"/>
                <w:szCs w:val="20"/>
              </w:rPr>
            </w:pPr>
            <w:r w:rsidRPr="00FE7C62">
              <w:rPr>
                <w:rFonts w:ascii="Times New Roman" w:hAnsi="Times New Roman"/>
                <w:sz w:val="20"/>
                <w:szCs w:val="20"/>
              </w:rPr>
              <w:t>3. kritērijs (sakaru ierīces)</w:t>
            </w:r>
          </w:p>
        </w:tc>
        <w:tc>
          <w:tcPr>
            <w:tcW w:w="970" w:type="pct"/>
            <w:tcBorders>
              <w:top w:val="single" w:sz="4" w:space="0" w:color="auto"/>
              <w:left w:val="single" w:sz="4" w:space="0" w:color="auto"/>
              <w:bottom w:val="single" w:sz="4" w:space="0" w:color="auto"/>
            </w:tcBorders>
            <w:shd w:val="clear" w:color="auto" w:fill="D9D9D9" w:themeFill="background1" w:themeFillShade="D9"/>
            <w:vAlign w:val="center"/>
          </w:tcPr>
          <w:p w14:paraId="2EABFA83" w14:textId="77777777" w:rsidR="00FE7C62" w:rsidRPr="00FE7C62" w:rsidRDefault="00FE7C62" w:rsidP="00FE7C62">
            <w:pPr>
              <w:autoSpaceDE/>
              <w:autoSpaceDN/>
              <w:rPr>
                <w:rFonts w:ascii="Times New Roman" w:hAnsi="Times New Roman" w:cs="Times New Roman"/>
                <w:i/>
                <w:iCs/>
                <w:noProof/>
                <w:sz w:val="20"/>
                <w:szCs w:val="20"/>
              </w:rPr>
            </w:pPr>
            <w:r w:rsidRPr="00FE7C62">
              <w:rPr>
                <w:rFonts w:ascii="Times New Roman" w:hAnsi="Times New Roman"/>
                <w:sz w:val="20"/>
                <w:szCs w:val="20"/>
              </w:rPr>
              <w:t>n/p</w:t>
            </w:r>
          </w:p>
        </w:tc>
        <w:tc>
          <w:tcPr>
            <w:tcW w:w="1580" w:type="pct"/>
            <w:tcBorders>
              <w:top w:val="single" w:sz="4" w:space="0" w:color="auto"/>
              <w:left w:val="single" w:sz="4" w:space="0" w:color="auto"/>
              <w:bottom w:val="single" w:sz="4" w:space="0" w:color="auto"/>
            </w:tcBorders>
            <w:shd w:val="clear" w:color="auto" w:fill="D9D9D9" w:themeFill="background1" w:themeFillShade="D9"/>
          </w:tcPr>
          <w:p w14:paraId="16B64916" w14:textId="77777777" w:rsidR="00FE7C62" w:rsidRPr="00FE7C62" w:rsidRDefault="00FE7C62" w:rsidP="00FE7C62">
            <w:pPr>
              <w:autoSpaceDE/>
              <w:autoSpaceDN/>
              <w:spacing w:after="120"/>
              <w:ind w:left="202" w:right="208"/>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Sakaru ierīces atbilst standartiem, ko kompetentā iestāde uzskata par piemērotiem standartiem, un/vai sakaru ierīces ir apstiprinātas atbilstoši šai iestādei pieņemamiem atbilstības nodrošināšanas līdzekļiem.</w:t>
            </w:r>
          </w:p>
          <w:p w14:paraId="6A1E8E22" w14:textId="77777777" w:rsidR="00FE7C62" w:rsidRPr="00FE7C62" w:rsidRDefault="00FE7C62" w:rsidP="00FE7C62">
            <w:pPr>
              <w:autoSpaceDE/>
              <w:autoSpaceDN/>
              <w:ind w:left="204" w:right="210"/>
              <w:jc w:val="both"/>
              <w:rPr>
                <w:rFonts w:ascii="Times New Roman" w:hAnsi="Times New Roman" w:cs="Times New Roman"/>
                <w:noProof/>
                <w:sz w:val="20"/>
                <w:szCs w:val="20"/>
              </w:rPr>
            </w:pP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ekspluatants konstatē, ka sakaru ierīču veiktspēja ir pietiekama, lai droši veiktu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operāciju.</w:t>
            </w:r>
          </w:p>
          <w:p w14:paraId="6E9A82FC" w14:textId="2DB42D7D" w:rsidR="00FE7C62" w:rsidRPr="00BD7E9D" w:rsidRDefault="00FE7C62" w:rsidP="00BD7E9D">
            <w:pPr>
              <w:autoSpaceDE/>
              <w:autoSpaceDN/>
              <w:spacing w:before="60"/>
              <w:ind w:left="204" w:right="210"/>
              <w:jc w:val="both"/>
              <w:rPr>
                <w:rFonts w:ascii="Times New Roman" w:hAnsi="Times New Roman" w:cs="Times New Roman"/>
                <w:noProof/>
                <w:sz w:val="20"/>
                <w:szCs w:val="20"/>
              </w:rPr>
            </w:pPr>
            <w:r w:rsidRPr="00FE7C62">
              <w:rPr>
                <w:rFonts w:ascii="Times New Roman" w:hAnsi="Times New Roman"/>
                <w:sz w:val="20"/>
                <w:szCs w:val="20"/>
                <w:highlight w:val="cyan"/>
              </w:rPr>
              <w:t>Tālvadības apkalpei ir līdzekļi sakaru ierīču veiktspējas pārbaudei ar noteiktu regularitāti, kas uzskatāma par pietiekamu, lai nodrošinātu, ka veiktspēja visā operācijas laikā atbilst ekspluatācijas prasībām.</w:t>
            </w:r>
          </w:p>
        </w:tc>
        <w:tc>
          <w:tcPr>
            <w:tcW w:w="13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9FFC1A" w14:textId="77777777" w:rsidR="00FE7C62" w:rsidRPr="00FE7C62" w:rsidRDefault="00FE7C62" w:rsidP="00FE7C62">
            <w:pPr>
              <w:autoSpaceDE/>
              <w:autoSpaceDN/>
              <w:ind w:left="191" w:right="251"/>
              <w:jc w:val="both"/>
              <w:rPr>
                <w:rFonts w:ascii="Times New Roman" w:hAnsi="Times New Roman" w:cs="Times New Roman"/>
                <w:i/>
                <w:iCs/>
                <w:noProof/>
                <w:sz w:val="20"/>
                <w:szCs w:val="20"/>
              </w:rPr>
            </w:pPr>
            <w:r w:rsidRPr="00FE7C62">
              <w:rPr>
                <w:rFonts w:ascii="Times New Roman" w:hAnsi="Times New Roman"/>
                <w:sz w:val="20"/>
                <w:szCs w:val="20"/>
                <w:highlight w:val="cyan"/>
              </w:rPr>
              <w:t>Tāpat kā “vidēja līmeņa” gadījumā. Turklāt</w:t>
            </w:r>
            <w:r w:rsidRPr="00FE7C62">
              <w:rPr>
                <w:rFonts w:ascii="Times New Roman" w:hAnsi="Times New Roman"/>
                <w:sz w:val="20"/>
                <w:szCs w:val="20"/>
              </w:rPr>
              <w:t xml:space="preserve"> </w:t>
            </w:r>
            <w:r w:rsidRPr="00FE7C62">
              <w:rPr>
                <w:rFonts w:ascii="Times New Roman" w:hAnsi="Times New Roman"/>
                <w:strike/>
                <w:color w:val="FF0000"/>
                <w:sz w:val="20"/>
                <w:szCs w:val="20"/>
              </w:rPr>
              <w:t>S</w:t>
            </w:r>
            <w:r w:rsidRPr="00FE7C62">
              <w:rPr>
                <w:rFonts w:ascii="Times New Roman" w:hAnsi="Times New Roman"/>
                <w:sz w:val="20"/>
                <w:szCs w:val="20"/>
                <w:highlight w:val="cyan"/>
              </w:rPr>
              <w:t>s</w:t>
            </w:r>
            <w:r w:rsidRPr="00FE7C62">
              <w:rPr>
                <w:rFonts w:ascii="Times New Roman" w:hAnsi="Times New Roman"/>
                <w:sz w:val="20"/>
                <w:szCs w:val="20"/>
              </w:rPr>
              <w:t>akaru ierīces ir dublētas</w:t>
            </w:r>
            <w:r w:rsidRPr="00FE7C62">
              <w:rPr>
                <w:rFonts w:ascii="Times New Roman" w:hAnsi="Times New Roman"/>
                <w:sz w:val="20"/>
                <w:szCs w:val="20"/>
                <w:vertAlign w:val="superscript"/>
              </w:rPr>
              <w:t>4</w:t>
            </w:r>
            <w:r w:rsidRPr="00FE7C62">
              <w:rPr>
                <w:rFonts w:ascii="Times New Roman" w:hAnsi="Times New Roman"/>
                <w:sz w:val="20"/>
                <w:szCs w:val="20"/>
              </w:rPr>
              <w:t xml:space="preserve"> un atbilst standartiem, ko kompetentā iestāde uzskata par piemērotiem standartiem, un/vai šai iestādei pieņemamiem atbilstības nodrošināšanas līdzekļiem.</w:t>
            </w:r>
          </w:p>
        </w:tc>
      </w:tr>
      <w:tr w:rsidR="00FE7C62" w:rsidRPr="00FE7C62" w14:paraId="448B1E70" w14:textId="77777777">
        <w:trPr>
          <w:trHeight w:hRule="exact" w:val="986"/>
          <w:jc w:val="center"/>
        </w:trPr>
        <w:tc>
          <w:tcPr>
            <w:tcW w:w="561" w:type="pct"/>
            <w:tcBorders>
              <w:top w:val="single" w:sz="4" w:space="0" w:color="auto"/>
              <w:left w:val="single" w:sz="4" w:space="0" w:color="auto"/>
              <w:bottom w:val="single" w:sz="4" w:space="0" w:color="auto"/>
            </w:tcBorders>
            <w:shd w:val="clear" w:color="auto" w:fill="FABF8F"/>
            <w:vAlign w:val="center"/>
          </w:tcPr>
          <w:p w14:paraId="01FF4EE7" w14:textId="77777777" w:rsidR="00FE7C62" w:rsidRPr="00FE7C62" w:rsidRDefault="00FE7C62" w:rsidP="00FE7C62">
            <w:pPr>
              <w:spacing w:before="60"/>
              <w:rPr>
                <w:rFonts w:ascii="Times New Roman" w:hAnsi="Times New Roman" w:cs="Times New Roman"/>
                <w:noProof/>
                <w:sz w:val="20"/>
                <w:szCs w:val="20"/>
              </w:rPr>
            </w:pPr>
          </w:p>
        </w:tc>
        <w:tc>
          <w:tcPr>
            <w:tcW w:w="509" w:type="pct"/>
            <w:tcBorders>
              <w:top w:val="single" w:sz="4" w:space="0" w:color="auto"/>
              <w:left w:val="single" w:sz="4" w:space="0" w:color="auto"/>
              <w:bottom w:val="single" w:sz="4" w:space="0" w:color="auto"/>
            </w:tcBorders>
            <w:vAlign w:val="center"/>
          </w:tcPr>
          <w:p w14:paraId="3A82B5C8" w14:textId="77777777" w:rsidR="00FE7C62" w:rsidRPr="00FE7C62" w:rsidRDefault="00FE7C62" w:rsidP="00FE7C62">
            <w:pPr>
              <w:autoSpaceDE/>
              <w:autoSpaceDN/>
              <w:spacing w:before="60"/>
              <w:ind w:left="202" w:right="208"/>
              <w:rPr>
                <w:rFonts w:ascii="Times New Roman" w:hAnsi="Times New Roman" w:cs="Times New Roman"/>
                <w:noProof/>
                <w:sz w:val="20"/>
                <w:szCs w:val="20"/>
              </w:rPr>
            </w:pPr>
            <w:r w:rsidRPr="00FE7C62">
              <w:rPr>
                <w:rFonts w:ascii="Times New Roman" w:hAnsi="Times New Roman"/>
                <w:i/>
                <w:sz w:val="20"/>
                <w:szCs w:val="20"/>
              </w:rPr>
              <w:t>Komentāri</w:t>
            </w:r>
          </w:p>
        </w:tc>
        <w:tc>
          <w:tcPr>
            <w:tcW w:w="970" w:type="pct"/>
            <w:tcBorders>
              <w:top w:val="single" w:sz="4" w:space="0" w:color="auto"/>
              <w:left w:val="single" w:sz="4" w:space="0" w:color="auto"/>
              <w:bottom w:val="single" w:sz="4" w:space="0" w:color="auto"/>
            </w:tcBorders>
            <w:vAlign w:val="center"/>
          </w:tcPr>
          <w:p w14:paraId="43848689" w14:textId="77777777" w:rsidR="00FE7C62" w:rsidRPr="00FE7C62" w:rsidRDefault="00FE7C62" w:rsidP="00FE7C62">
            <w:pPr>
              <w:autoSpaceDE/>
              <w:autoSpaceDN/>
              <w:spacing w:before="60"/>
              <w:ind w:left="202" w:right="208"/>
              <w:rPr>
                <w:rFonts w:ascii="Times New Roman" w:hAnsi="Times New Roman" w:cs="Times New Roman"/>
                <w:noProof/>
                <w:sz w:val="20"/>
                <w:szCs w:val="20"/>
              </w:rPr>
            </w:pPr>
            <w:r w:rsidRPr="00FE7C62">
              <w:rPr>
                <w:rFonts w:ascii="Times New Roman" w:hAnsi="Times New Roman"/>
                <w:i/>
                <w:sz w:val="20"/>
                <w:szCs w:val="20"/>
              </w:rPr>
              <w:t>n/p</w:t>
            </w:r>
          </w:p>
        </w:tc>
        <w:tc>
          <w:tcPr>
            <w:tcW w:w="1580" w:type="pct"/>
            <w:tcBorders>
              <w:top w:val="single" w:sz="4" w:space="0" w:color="auto"/>
              <w:left w:val="single" w:sz="4" w:space="0" w:color="auto"/>
              <w:bottom w:val="single" w:sz="4" w:space="0" w:color="auto"/>
            </w:tcBorders>
            <w:vAlign w:val="center"/>
          </w:tcPr>
          <w:p w14:paraId="4E2A0E2F" w14:textId="77777777" w:rsidR="00FE7C62" w:rsidRPr="00FE7C62" w:rsidRDefault="00FE7C62" w:rsidP="00FE7C62">
            <w:pPr>
              <w:autoSpaceDE/>
              <w:autoSpaceDN/>
              <w:spacing w:before="60"/>
              <w:ind w:left="202" w:right="208"/>
              <w:jc w:val="both"/>
              <w:rPr>
                <w:rFonts w:ascii="Times New Roman" w:hAnsi="Times New Roman" w:cs="Times New Roman"/>
                <w:strike/>
                <w:noProof/>
                <w:color w:val="FF0000"/>
                <w:sz w:val="20"/>
                <w:szCs w:val="20"/>
              </w:rPr>
            </w:pPr>
            <w:r w:rsidRPr="00FE7C62">
              <w:rPr>
                <w:rFonts w:ascii="Times New Roman" w:hAnsi="Times New Roman"/>
                <w:i/>
                <w:sz w:val="20"/>
                <w:szCs w:val="20"/>
              </w:rPr>
              <w:t>n/p</w:t>
            </w:r>
          </w:p>
        </w:tc>
        <w:tc>
          <w:tcPr>
            <w:tcW w:w="1379" w:type="pct"/>
            <w:tcBorders>
              <w:top w:val="single" w:sz="4" w:space="0" w:color="auto"/>
              <w:left w:val="single" w:sz="4" w:space="0" w:color="auto"/>
              <w:bottom w:val="single" w:sz="4" w:space="0" w:color="auto"/>
              <w:right w:val="single" w:sz="4" w:space="0" w:color="auto"/>
            </w:tcBorders>
          </w:tcPr>
          <w:p w14:paraId="3E6F07CD" w14:textId="77777777" w:rsidR="00FE7C62" w:rsidRPr="00FE7C62" w:rsidRDefault="00FE7C62" w:rsidP="00FE7C62">
            <w:pPr>
              <w:autoSpaceDE/>
              <w:autoSpaceDN/>
              <w:spacing w:before="60"/>
              <w:ind w:left="198" w:right="208" w:hanging="142"/>
              <w:jc w:val="both"/>
              <w:rPr>
                <w:rFonts w:ascii="Times New Roman" w:hAnsi="Times New Roman" w:cs="Times New Roman"/>
                <w:noProof/>
                <w:sz w:val="20"/>
                <w:szCs w:val="20"/>
              </w:rPr>
            </w:pPr>
            <w:r w:rsidRPr="00FE7C62">
              <w:rPr>
                <w:rFonts w:ascii="Times New Roman" w:hAnsi="Times New Roman"/>
                <w:sz w:val="20"/>
                <w:szCs w:val="20"/>
                <w:vertAlign w:val="superscript"/>
              </w:rPr>
              <w:t>4</w:t>
            </w:r>
            <w:r w:rsidRPr="00FE7C62">
              <w:rPr>
                <w:rFonts w:ascii="Times New Roman" w:hAnsi="Times New Roman"/>
                <w:i/>
                <w:sz w:val="20"/>
                <w:szCs w:val="20"/>
              </w:rPr>
              <w:t xml:space="preserve"> Tas nozīmē, ka ir nepieciešama papildu ierīce, lai nodrošinātos pret pirmās ierīces atteices gadījumiem.</w:t>
            </w:r>
          </w:p>
        </w:tc>
      </w:tr>
    </w:tbl>
    <w:p w14:paraId="281B75CC" w14:textId="77777777" w:rsidR="00FE7C62" w:rsidRPr="00FE7C62" w:rsidRDefault="00FE7C62" w:rsidP="00FE7C62">
      <w:pPr>
        <w:spacing w:line="1" w:lineRule="exact"/>
        <w:rPr>
          <w:rFonts w:ascii="Times New Roman" w:hAnsi="Times New Roman" w:cs="Times New Roman"/>
          <w:noProof/>
          <w:sz w:val="20"/>
          <w:szCs w:val="20"/>
        </w:rPr>
      </w:pPr>
    </w:p>
    <w:p w14:paraId="4082D50C" w14:textId="7459FCD3" w:rsidR="00BD7E9D" w:rsidRDefault="00BD7E9D">
      <w:pPr>
        <w:rPr>
          <w:rFonts w:ascii="Times New Roman" w:hAnsi="Times New Roman" w:cs="Times New Roman"/>
          <w:noProof/>
          <w:sz w:val="20"/>
          <w:szCs w:val="20"/>
        </w:rPr>
      </w:pPr>
      <w:r>
        <w:rPr>
          <w:rFonts w:ascii="Times New Roman" w:hAnsi="Times New Roman" w:cs="Times New Roman"/>
          <w:noProof/>
          <w:sz w:val="20"/>
          <w:szCs w:val="20"/>
        </w:rPr>
        <w:br w:type="page"/>
      </w:r>
    </w:p>
    <w:p w14:paraId="3B452B88" w14:textId="77777777" w:rsidR="00FE7C62" w:rsidRPr="00FE7C62" w:rsidRDefault="00FE7C62" w:rsidP="00FE7C62">
      <w:pPr>
        <w:spacing w:after="239" w:line="1" w:lineRule="exact"/>
        <w:rPr>
          <w:rFonts w:ascii="Times New Roman" w:hAnsi="Times New Roman" w:cs="Times New Roman"/>
          <w:noProof/>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428"/>
        <w:gridCol w:w="1703"/>
        <w:gridCol w:w="2718"/>
        <w:gridCol w:w="4513"/>
        <w:gridCol w:w="3663"/>
      </w:tblGrid>
      <w:tr w:rsidR="00FE7C62" w:rsidRPr="00FE7C62" w14:paraId="760AC3D0" w14:textId="77777777" w:rsidTr="00403C28">
        <w:trPr>
          <w:trHeight w:hRule="exact" w:val="479"/>
          <w:jc w:val="center"/>
        </w:trPr>
        <w:tc>
          <w:tcPr>
            <w:tcW w:w="1116" w:type="pct"/>
            <w:gridSpan w:val="2"/>
            <w:vMerge w:val="restart"/>
            <w:tcBorders>
              <w:top w:val="single" w:sz="4" w:space="0" w:color="auto"/>
              <w:left w:val="single" w:sz="4" w:space="0" w:color="auto"/>
            </w:tcBorders>
            <w:shd w:val="clear" w:color="auto" w:fill="F79646"/>
            <w:vAlign w:val="center"/>
          </w:tcPr>
          <w:p w14:paraId="76340133" w14:textId="77777777" w:rsidR="00FE7C62" w:rsidRPr="00FE7C62" w:rsidRDefault="00FE7C62" w:rsidP="00FE7C62">
            <w:pPr>
              <w:autoSpaceDE/>
              <w:autoSpaceDN/>
              <w:spacing w:before="60"/>
              <w:ind w:left="202"/>
              <w:rPr>
                <w:rFonts w:ascii="Times New Roman" w:hAnsi="Times New Roman" w:cs="Times New Roman"/>
                <w:b/>
                <w:bCs/>
                <w:noProof/>
                <w:sz w:val="20"/>
                <w:szCs w:val="20"/>
              </w:rPr>
            </w:pPr>
            <w:r w:rsidRPr="00FE7C62">
              <w:rPr>
                <w:rFonts w:ascii="Times New Roman" w:hAnsi="Times New Roman"/>
                <w:b/>
                <w:sz w:val="20"/>
                <w:szCs w:val="20"/>
              </w:rPr>
              <w:t>CILVĒKA KĻŪDA</w:t>
            </w:r>
          </w:p>
        </w:tc>
        <w:tc>
          <w:tcPr>
            <w:tcW w:w="3884" w:type="pct"/>
            <w:gridSpan w:val="3"/>
            <w:tcBorders>
              <w:top w:val="single" w:sz="4" w:space="0" w:color="auto"/>
              <w:left w:val="single" w:sz="4" w:space="0" w:color="auto"/>
              <w:right w:val="single" w:sz="4" w:space="0" w:color="auto"/>
            </w:tcBorders>
            <w:shd w:val="clear" w:color="auto" w:fill="C2D69B"/>
            <w:vAlign w:val="center"/>
          </w:tcPr>
          <w:p w14:paraId="441F0B8C" w14:textId="77777777" w:rsidR="00FE7C62" w:rsidRPr="00FE7C62" w:rsidRDefault="00FE7C62" w:rsidP="00FE7C62">
            <w:pPr>
              <w:autoSpaceDE/>
              <w:autoSpaceDN/>
              <w:spacing w:before="60"/>
              <w:ind w:right="1047"/>
              <w:jc w:val="center"/>
              <w:rPr>
                <w:rFonts w:ascii="Times New Roman" w:hAnsi="Times New Roman" w:cs="Times New Roman"/>
                <w:b/>
                <w:bCs/>
                <w:noProof/>
                <w:sz w:val="20"/>
                <w:szCs w:val="20"/>
              </w:rPr>
            </w:pPr>
            <w:r w:rsidRPr="00FE7C62">
              <w:rPr>
                <w:rFonts w:ascii="Times New Roman" w:hAnsi="Times New Roman"/>
                <w:b/>
                <w:sz w:val="20"/>
                <w:szCs w:val="20"/>
              </w:rPr>
              <w:t>APLIECINĀJUMA LĪMENIS</w:t>
            </w:r>
          </w:p>
        </w:tc>
      </w:tr>
      <w:tr w:rsidR="00FE7C62" w:rsidRPr="00FE7C62" w14:paraId="5CEF2EA1" w14:textId="77777777" w:rsidTr="0091348F">
        <w:trPr>
          <w:trHeight w:hRule="exact" w:val="683"/>
          <w:jc w:val="center"/>
        </w:trPr>
        <w:tc>
          <w:tcPr>
            <w:tcW w:w="1116" w:type="pct"/>
            <w:gridSpan w:val="2"/>
            <w:vMerge/>
            <w:tcBorders>
              <w:left w:val="single" w:sz="4" w:space="0" w:color="auto"/>
            </w:tcBorders>
            <w:shd w:val="clear" w:color="auto" w:fill="F79646"/>
            <w:vAlign w:val="center"/>
          </w:tcPr>
          <w:p w14:paraId="1606E71F" w14:textId="77777777" w:rsidR="00FE7C62" w:rsidRPr="00FE7C62" w:rsidRDefault="00FE7C62" w:rsidP="00FE7C62">
            <w:pPr>
              <w:spacing w:before="60"/>
              <w:ind w:left="202"/>
              <w:rPr>
                <w:rFonts w:ascii="Times New Roman" w:hAnsi="Times New Roman" w:cs="Times New Roman"/>
                <w:noProof/>
                <w:sz w:val="20"/>
                <w:szCs w:val="20"/>
              </w:rPr>
            </w:pPr>
          </w:p>
        </w:tc>
        <w:tc>
          <w:tcPr>
            <w:tcW w:w="969" w:type="pct"/>
            <w:tcBorders>
              <w:top w:val="single" w:sz="4" w:space="0" w:color="auto"/>
              <w:left w:val="single" w:sz="4" w:space="0" w:color="auto"/>
            </w:tcBorders>
            <w:shd w:val="clear" w:color="auto" w:fill="C2D69B"/>
            <w:vAlign w:val="center"/>
          </w:tcPr>
          <w:p w14:paraId="21DD3AC0" w14:textId="77777777" w:rsidR="00FE7C62" w:rsidRPr="00FE7C62" w:rsidRDefault="00FE7C62" w:rsidP="0091348F">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rPr>
              <w:t>Zems</w:t>
            </w:r>
          </w:p>
          <w:p w14:paraId="3F238ADA" w14:textId="77777777" w:rsidR="00FE7C62" w:rsidRPr="00FE7C62" w:rsidRDefault="00FE7C62" w:rsidP="0091348F">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 un II)</w:t>
            </w:r>
          </w:p>
        </w:tc>
        <w:tc>
          <w:tcPr>
            <w:tcW w:w="1609" w:type="pct"/>
            <w:tcBorders>
              <w:top w:val="single" w:sz="4" w:space="0" w:color="auto"/>
              <w:left w:val="single" w:sz="4" w:space="0" w:color="auto"/>
            </w:tcBorders>
            <w:shd w:val="clear" w:color="auto" w:fill="C2D69B"/>
            <w:vAlign w:val="center"/>
          </w:tcPr>
          <w:p w14:paraId="5192A263" w14:textId="77777777" w:rsidR="00FE7C62" w:rsidRPr="00FE7C62" w:rsidRDefault="00FE7C62" w:rsidP="0091348F">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016C9DF7" w14:textId="77777777" w:rsidR="00FE7C62" w:rsidRPr="00FE7C62" w:rsidRDefault="00FE7C62" w:rsidP="0091348F">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 un IV)</w:t>
            </w:r>
          </w:p>
        </w:tc>
        <w:tc>
          <w:tcPr>
            <w:tcW w:w="1307" w:type="pct"/>
            <w:tcBorders>
              <w:top w:val="single" w:sz="4" w:space="0" w:color="auto"/>
              <w:left w:val="single" w:sz="4" w:space="0" w:color="auto"/>
              <w:right w:val="single" w:sz="4" w:space="0" w:color="auto"/>
            </w:tcBorders>
            <w:shd w:val="clear" w:color="auto" w:fill="C2D69B"/>
            <w:vAlign w:val="center"/>
          </w:tcPr>
          <w:p w14:paraId="3EF4B2B8" w14:textId="77777777" w:rsidR="00FE7C62" w:rsidRPr="00FE7C62" w:rsidRDefault="00FE7C62" w:rsidP="0091348F">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4C791A35" w14:textId="77777777" w:rsidR="00FE7C62" w:rsidRPr="00FE7C62" w:rsidRDefault="00FE7C62" w:rsidP="0091348F">
            <w:pPr>
              <w:autoSpaceDE/>
              <w:autoSpaceDN/>
              <w:spacing w:before="60"/>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V un VI)</w:t>
            </w:r>
          </w:p>
        </w:tc>
      </w:tr>
      <w:tr w:rsidR="00FE7C62" w:rsidRPr="00FE7C62" w14:paraId="13D1F817" w14:textId="77777777" w:rsidTr="00403C28">
        <w:trPr>
          <w:trHeight w:hRule="exact" w:val="4037"/>
          <w:jc w:val="center"/>
        </w:trPr>
        <w:tc>
          <w:tcPr>
            <w:tcW w:w="509" w:type="pct"/>
            <w:vMerge w:val="restart"/>
            <w:tcBorders>
              <w:top w:val="single" w:sz="4" w:space="0" w:color="auto"/>
              <w:left w:val="single" w:sz="4" w:space="0" w:color="auto"/>
            </w:tcBorders>
            <w:shd w:val="clear" w:color="auto" w:fill="FABF8F"/>
            <w:vAlign w:val="center"/>
          </w:tcPr>
          <w:p w14:paraId="5EDCCC59" w14:textId="77777777" w:rsidR="00FE7C62" w:rsidRPr="00FE7C62" w:rsidRDefault="00FE7C62" w:rsidP="00FE7C62">
            <w:pPr>
              <w:autoSpaceDE/>
              <w:autoSpaceDN/>
              <w:spacing w:before="60"/>
              <w:ind w:left="202" w:right="108"/>
              <w:rPr>
                <w:rFonts w:ascii="Times New Roman" w:hAnsi="Times New Roman" w:cs="Times New Roman"/>
                <w:noProof/>
                <w:sz w:val="20"/>
                <w:szCs w:val="20"/>
              </w:rPr>
            </w:pPr>
            <w:r w:rsidRPr="00FE7C62">
              <w:rPr>
                <w:rFonts w:ascii="Times New Roman" w:hAnsi="Times New Roman"/>
                <w:sz w:val="20"/>
                <w:szCs w:val="20"/>
              </w:rPr>
              <w:t>16. </w:t>
            </w:r>
            <w:r w:rsidRPr="00FE7C62">
              <w:rPr>
                <w:rFonts w:ascii="Times New Roman" w:hAnsi="Times New Roman"/>
                <w:i/>
                <w:iCs/>
                <w:sz w:val="20"/>
                <w:szCs w:val="20"/>
              </w:rPr>
              <w:t>OSO</w:t>
            </w:r>
            <w:r w:rsidRPr="00FE7C62">
              <w:rPr>
                <w:rFonts w:ascii="Times New Roman" w:hAnsi="Times New Roman"/>
                <w:sz w:val="20"/>
                <w:szCs w:val="20"/>
              </w:rPr>
              <w:t>. Daudzpilotu apkalpes koordinācija</w:t>
            </w:r>
          </w:p>
        </w:tc>
        <w:tc>
          <w:tcPr>
            <w:tcW w:w="606" w:type="pct"/>
            <w:tcBorders>
              <w:top w:val="single" w:sz="4" w:space="0" w:color="auto"/>
              <w:left w:val="single" w:sz="4" w:space="0" w:color="auto"/>
            </w:tcBorders>
            <w:shd w:val="clear" w:color="auto" w:fill="D9D9D9" w:themeFill="background1" w:themeFillShade="D9"/>
          </w:tcPr>
          <w:p w14:paraId="579867D2" w14:textId="77777777" w:rsidR="00FE7C62" w:rsidRPr="00FE7C62" w:rsidRDefault="00FE7C62" w:rsidP="00FE7C62">
            <w:pPr>
              <w:autoSpaceDE/>
              <w:autoSpaceDN/>
              <w:spacing w:before="60"/>
              <w:ind w:left="202" w:right="205"/>
              <w:rPr>
                <w:rFonts w:ascii="Times New Roman" w:hAnsi="Times New Roman" w:cs="Times New Roman"/>
                <w:noProof/>
                <w:sz w:val="20"/>
                <w:szCs w:val="20"/>
              </w:rPr>
            </w:pPr>
          </w:p>
          <w:p w14:paraId="0CD3B5F0" w14:textId="77777777" w:rsidR="00FE7C62" w:rsidRPr="00FE7C62" w:rsidRDefault="00FE7C62" w:rsidP="00FE7C62">
            <w:pPr>
              <w:autoSpaceDE/>
              <w:autoSpaceDN/>
              <w:spacing w:before="60"/>
              <w:ind w:left="202" w:right="205"/>
              <w:rPr>
                <w:rFonts w:ascii="Times New Roman" w:hAnsi="Times New Roman" w:cs="Times New Roman"/>
                <w:noProof/>
                <w:sz w:val="20"/>
                <w:szCs w:val="20"/>
              </w:rPr>
            </w:pPr>
          </w:p>
          <w:p w14:paraId="30F77914" w14:textId="77777777" w:rsidR="00FE7C62" w:rsidRPr="00FE7C62" w:rsidRDefault="00FE7C62" w:rsidP="00FE7C62">
            <w:pPr>
              <w:autoSpaceDE/>
              <w:autoSpaceDN/>
              <w:spacing w:before="60"/>
              <w:ind w:left="202" w:right="205"/>
              <w:rPr>
                <w:rFonts w:ascii="Times New Roman" w:hAnsi="Times New Roman" w:cs="Times New Roman"/>
                <w:noProof/>
                <w:sz w:val="20"/>
                <w:szCs w:val="20"/>
              </w:rPr>
            </w:pPr>
          </w:p>
          <w:p w14:paraId="20ECB348" w14:textId="77777777" w:rsidR="00FE7C62" w:rsidRPr="00FE7C62" w:rsidRDefault="00FE7C62" w:rsidP="00FE7C62">
            <w:pPr>
              <w:autoSpaceDE/>
              <w:autoSpaceDN/>
              <w:spacing w:before="60"/>
              <w:ind w:left="202" w:right="205"/>
              <w:rPr>
                <w:rFonts w:ascii="Times New Roman" w:hAnsi="Times New Roman" w:cs="Times New Roman"/>
                <w:noProof/>
                <w:sz w:val="20"/>
                <w:szCs w:val="20"/>
              </w:rPr>
            </w:pPr>
          </w:p>
          <w:p w14:paraId="33A6A1C8" w14:textId="77777777" w:rsidR="00FE7C62" w:rsidRPr="00FE7C62" w:rsidRDefault="00FE7C62" w:rsidP="00FE7C62">
            <w:pPr>
              <w:autoSpaceDE/>
              <w:autoSpaceDN/>
              <w:spacing w:before="60"/>
              <w:ind w:left="202" w:right="205"/>
              <w:rPr>
                <w:rFonts w:ascii="Times New Roman" w:hAnsi="Times New Roman" w:cs="Times New Roman"/>
                <w:noProof/>
                <w:sz w:val="20"/>
                <w:szCs w:val="20"/>
              </w:rPr>
            </w:pPr>
            <w:r w:rsidRPr="00FE7C62">
              <w:rPr>
                <w:rFonts w:ascii="Times New Roman" w:hAnsi="Times New Roman"/>
                <w:sz w:val="20"/>
                <w:szCs w:val="20"/>
              </w:rPr>
              <w:t>1. kritērijs (procedūras)</w:t>
            </w:r>
          </w:p>
        </w:tc>
        <w:tc>
          <w:tcPr>
            <w:tcW w:w="969" w:type="pct"/>
            <w:tcBorders>
              <w:top w:val="single" w:sz="4" w:space="0" w:color="auto"/>
              <w:left w:val="single" w:sz="4" w:space="0" w:color="auto"/>
            </w:tcBorders>
            <w:shd w:val="clear" w:color="auto" w:fill="D9D9D9" w:themeFill="background1" w:themeFillShade="D9"/>
          </w:tcPr>
          <w:p w14:paraId="1A993A38" w14:textId="77777777" w:rsidR="00FE7C62" w:rsidRPr="00FE7C62" w:rsidRDefault="00FE7C62" w:rsidP="00FE7C62">
            <w:pPr>
              <w:tabs>
                <w:tab w:val="left" w:pos="317"/>
                <w:tab w:val="left" w:pos="1848"/>
              </w:tabs>
              <w:autoSpaceDE/>
              <w:autoSpaceDN/>
              <w:spacing w:before="60"/>
              <w:ind w:left="260" w:right="205" w:hanging="197"/>
              <w:jc w:val="both"/>
              <w:rPr>
                <w:rFonts w:ascii="Times New Roman" w:hAnsi="Times New Roman" w:cs="Times New Roman"/>
                <w:noProof/>
                <w:sz w:val="20"/>
                <w:szCs w:val="20"/>
              </w:rPr>
            </w:pPr>
            <w:r w:rsidRPr="00FE7C62">
              <w:rPr>
                <w:rFonts w:ascii="Times New Roman" w:hAnsi="Times New Roman"/>
                <w:sz w:val="20"/>
                <w:szCs w:val="20"/>
              </w:rPr>
              <w:t xml:space="preserve">a) Procedūrām nav nepieciešama atbilstības tādam standartam vai atbilstības nodrošināšanas līdzeklim apstiprināšana, ko </w:t>
            </w:r>
            <w:r w:rsidRPr="00FE7C62">
              <w:rPr>
                <w:rFonts w:ascii="Times New Roman" w:hAnsi="Times New Roman"/>
                <w:sz w:val="20"/>
                <w:szCs w:val="20"/>
                <w:highlight w:val="cyan"/>
              </w:rPr>
              <w:t>dalībvalsts</w:t>
            </w:r>
            <w:r w:rsidRPr="00FE7C62">
              <w:rPr>
                <w:rFonts w:ascii="Times New Roman" w:hAnsi="Times New Roman"/>
                <w:sz w:val="20"/>
                <w:szCs w:val="20"/>
              </w:rPr>
              <w:t xml:space="preserve"> kompetentā iestāde uzskata par piemērotu standartu vai atbilstības nodrošināšanas līdzekli.</w:t>
            </w:r>
          </w:p>
          <w:p w14:paraId="035B318B" w14:textId="77777777" w:rsidR="00FE7C62" w:rsidRPr="00FE7C62" w:rsidRDefault="00FE7C62" w:rsidP="00FE7C62">
            <w:pPr>
              <w:tabs>
                <w:tab w:val="left" w:pos="317"/>
                <w:tab w:val="left" w:pos="912"/>
                <w:tab w:val="left" w:pos="2002"/>
                <w:tab w:val="left" w:pos="2467"/>
              </w:tabs>
              <w:autoSpaceDE/>
              <w:autoSpaceDN/>
              <w:spacing w:before="60"/>
              <w:ind w:left="260" w:right="205" w:hanging="197"/>
              <w:jc w:val="both"/>
              <w:rPr>
                <w:rFonts w:ascii="Times New Roman" w:hAnsi="Times New Roman" w:cs="Times New Roman"/>
                <w:noProof/>
                <w:sz w:val="20"/>
                <w:szCs w:val="20"/>
              </w:rPr>
            </w:pPr>
            <w:r w:rsidRPr="00FE7C62">
              <w:rPr>
                <w:rFonts w:ascii="Times New Roman" w:hAnsi="Times New Roman"/>
                <w:sz w:val="20"/>
                <w:szCs w:val="20"/>
              </w:rPr>
              <w:t>b) Ir deklarēta procedūru un kontrolsarakstu piemērotība.</w:t>
            </w:r>
          </w:p>
        </w:tc>
        <w:tc>
          <w:tcPr>
            <w:tcW w:w="1609" w:type="pct"/>
            <w:tcBorders>
              <w:top w:val="single" w:sz="4" w:space="0" w:color="auto"/>
              <w:left w:val="single" w:sz="4" w:space="0" w:color="auto"/>
            </w:tcBorders>
            <w:shd w:val="clear" w:color="auto" w:fill="D9D9D9" w:themeFill="background1" w:themeFillShade="D9"/>
          </w:tcPr>
          <w:p w14:paraId="5C8841A4" w14:textId="77777777" w:rsidR="00FE7C62" w:rsidRPr="00FE7C62" w:rsidRDefault="00FE7C62" w:rsidP="00FE7C62">
            <w:pPr>
              <w:tabs>
                <w:tab w:val="left" w:pos="533"/>
              </w:tabs>
              <w:autoSpaceDE/>
              <w:autoSpaceDN/>
              <w:spacing w:before="60"/>
              <w:ind w:left="391" w:right="205" w:hanging="283"/>
              <w:jc w:val="both"/>
              <w:rPr>
                <w:rFonts w:ascii="Times New Roman" w:hAnsi="Times New Roman" w:cs="Times New Roman"/>
                <w:noProof/>
                <w:sz w:val="20"/>
                <w:szCs w:val="20"/>
              </w:rPr>
            </w:pPr>
            <w:r w:rsidRPr="00FE7C62">
              <w:rPr>
                <w:rFonts w:ascii="Times New Roman" w:hAnsi="Times New Roman"/>
                <w:sz w:val="20"/>
                <w:szCs w:val="20"/>
              </w:rPr>
              <w:t>a) Apstiprināta procedūru atbilstība standartiem, ko dalībvalsts kompetentā iestāde uzskata par piemērotiem standartiem, un/vai procedūras ir apstiprinātas atbilstoši šai iestādei</w:t>
            </w:r>
            <w:r w:rsidRPr="00FE7C62">
              <w:rPr>
                <w:rFonts w:ascii="Times New Roman" w:hAnsi="Times New Roman"/>
                <w:sz w:val="20"/>
                <w:szCs w:val="20"/>
                <w:vertAlign w:val="superscript"/>
              </w:rPr>
              <w:t>1</w:t>
            </w:r>
            <w:r w:rsidRPr="00FE7C62">
              <w:rPr>
                <w:rFonts w:ascii="Times New Roman" w:hAnsi="Times New Roman"/>
                <w:sz w:val="20"/>
                <w:szCs w:val="20"/>
              </w:rPr>
              <w:t xml:space="preserve"> pieņemamiem atbilstības nodrošināšanas līdzekļiem.</w:t>
            </w:r>
          </w:p>
          <w:p w14:paraId="724B077E" w14:textId="77777777" w:rsidR="00FE7C62" w:rsidRPr="00FE7C62" w:rsidRDefault="00FE7C62" w:rsidP="00FE7C62">
            <w:pPr>
              <w:tabs>
                <w:tab w:val="left" w:pos="533"/>
              </w:tabs>
              <w:autoSpaceDE/>
              <w:autoSpaceDN/>
              <w:spacing w:before="60"/>
              <w:ind w:left="391" w:right="205" w:hanging="283"/>
              <w:jc w:val="both"/>
              <w:rPr>
                <w:rFonts w:ascii="Times New Roman" w:hAnsi="Times New Roman" w:cs="Times New Roman"/>
                <w:noProof/>
                <w:sz w:val="20"/>
                <w:szCs w:val="20"/>
              </w:rPr>
            </w:pPr>
            <w:r w:rsidRPr="00FE7C62">
              <w:rPr>
                <w:rFonts w:ascii="Times New Roman" w:hAnsi="Times New Roman"/>
                <w:sz w:val="20"/>
                <w:szCs w:val="20"/>
              </w:rPr>
              <w:t>b) Procedūru piemērotība tiek apliecināta, izmantojot:</w:t>
            </w:r>
          </w:p>
          <w:p w14:paraId="436B6196" w14:textId="77777777" w:rsidR="00FE7C62" w:rsidRPr="00FE7C62" w:rsidRDefault="00FE7C62" w:rsidP="00FE7C62">
            <w:pPr>
              <w:tabs>
                <w:tab w:val="left" w:pos="842"/>
              </w:tabs>
              <w:autoSpaceDE/>
              <w:autoSpaceDN/>
              <w:spacing w:before="60"/>
              <w:ind w:left="533" w:right="205" w:hanging="283"/>
              <w:jc w:val="both"/>
              <w:rPr>
                <w:rFonts w:ascii="Times New Roman" w:hAnsi="Times New Roman" w:cs="Times New Roman"/>
                <w:noProof/>
                <w:sz w:val="20"/>
                <w:szCs w:val="20"/>
              </w:rPr>
            </w:pPr>
            <w:r w:rsidRPr="00FE7C62">
              <w:rPr>
                <w:rFonts w:ascii="Times New Roman" w:hAnsi="Times New Roman"/>
                <w:sz w:val="20"/>
                <w:szCs w:val="20"/>
              </w:rPr>
              <w:t>1) speciālus lidojuma testus vai</w:t>
            </w:r>
          </w:p>
          <w:p w14:paraId="098B983A" w14:textId="77777777" w:rsidR="00FE7C62" w:rsidRPr="00FE7C62" w:rsidRDefault="00FE7C62" w:rsidP="00FE7C62">
            <w:pPr>
              <w:tabs>
                <w:tab w:val="left" w:pos="842"/>
                <w:tab w:val="left" w:pos="2230"/>
                <w:tab w:val="left" w:pos="3425"/>
                <w:tab w:val="left" w:pos="4246"/>
              </w:tabs>
              <w:autoSpaceDE/>
              <w:autoSpaceDN/>
              <w:spacing w:before="60"/>
              <w:ind w:left="533" w:right="205" w:hanging="283"/>
              <w:jc w:val="both"/>
              <w:rPr>
                <w:rFonts w:ascii="Times New Roman" w:hAnsi="Times New Roman" w:cs="Times New Roman"/>
                <w:noProof/>
                <w:sz w:val="20"/>
                <w:szCs w:val="20"/>
              </w:rPr>
            </w:pPr>
            <w:r w:rsidRPr="00FE7C62">
              <w:rPr>
                <w:rFonts w:ascii="Times New Roman" w:hAnsi="Times New Roman"/>
                <w:sz w:val="20"/>
                <w:szCs w:val="20"/>
              </w:rPr>
              <w:t>2) simulāciju (ar nosacījumu, ka simulācijas līdzekļu reprezentativitātes atbilstība paredzētajam mērķim ir apliecināta ar pozitīviem rezultātiem), vai</w:t>
            </w:r>
          </w:p>
          <w:p w14:paraId="4B5BAFA7" w14:textId="77777777" w:rsidR="00FE7C62" w:rsidRPr="00FE7C62" w:rsidRDefault="00FE7C62" w:rsidP="00FE7C62">
            <w:pPr>
              <w:tabs>
                <w:tab w:val="left" w:pos="842"/>
                <w:tab w:val="left" w:pos="2014"/>
                <w:tab w:val="left" w:pos="2758"/>
              </w:tabs>
              <w:autoSpaceDE/>
              <w:autoSpaceDN/>
              <w:spacing w:before="60"/>
              <w:ind w:left="533" w:right="205" w:hanging="283"/>
              <w:jc w:val="both"/>
              <w:rPr>
                <w:rFonts w:ascii="Times New Roman" w:hAnsi="Times New Roman" w:cs="Times New Roman"/>
                <w:noProof/>
                <w:sz w:val="20"/>
                <w:szCs w:val="20"/>
              </w:rPr>
            </w:pPr>
            <w:r w:rsidRPr="00FE7C62">
              <w:rPr>
                <w:rFonts w:ascii="Times New Roman" w:hAnsi="Times New Roman"/>
                <w:sz w:val="20"/>
                <w:szCs w:val="20"/>
              </w:rPr>
              <w:t>3) citus kompetentajai iestādei pieņemamus līdzekļus.</w:t>
            </w:r>
          </w:p>
        </w:tc>
        <w:tc>
          <w:tcPr>
            <w:tcW w:w="1307" w:type="pct"/>
            <w:tcBorders>
              <w:top w:val="single" w:sz="4" w:space="0" w:color="auto"/>
              <w:left w:val="single" w:sz="4" w:space="0" w:color="auto"/>
              <w:right w:val="single" w:sz="4" w:space="0" w:color="auto"/>
            </w:tcBorders>
            <w:shd w:val="clear" w:color="auto" w:fill="D9D9D9" w:themeFill="background1" w:themeFillShade="D9"/>
          </w:tcPr>
          <w:p w14:paraId="176E778E" w14:textId="77777777" w:rsidR="00FE7C62" w:rsidRPr="00FE7C62" w:rsidRDefault="00FE7C62" w:rsidP="00FE7C62">
            <w:pPr>
              <w:autoSpaceDE/>
              <w:autoSpaceDN/>
              <w:spacing w:before="60"/>
              <w:ind w:left="63" w:right="205"/>
              <w:rPr>
                <w:rFonts w:ascii="Times New Roman" w:hAnsi="Times New Roman" w:cs="Times New Roman"/>
                <w:noProof/>
                <w:sz w:val="20"/>
                <w:szCs w:val="20"/>
              </w:rPr>
            </w:pPr>
            <w:r w:rsidRPr="00FE7C62">
              <w:rPr>
                <w:rFonts w:ascii="Times New Roman" w:hAnsi="Times New Roman"/>
                <w:sz w:val="20"/>
                <w:szCs w:val="20"/>
              </w:rPr>
              <w:t xml:space="preserve">Tāpat kā </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vidēja līmeņa</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 xml:space="preserve"> gadījumā.</w:t>
            </w:r>
            <w:r w:rsidRPr="00FE7C62">
              <w:rPr>
                <w:rFonts w:ascii="Times New Roman" w:hAnsi="Times New Roman"/>
                <w:sz w:val="20"/>
                <w:szCs w:val="20"/>
              </w:rPr>
              <w:t xml:space="preserve"> Turklāt:</w:t>
            </w:r>
          </w:p>
          <w:p w14:paraId="03ED4CEB" w14:textId="77777777" w:rsidR="00FE7C62" w:rsidRPr="00FE7C62" w:rsidRDefault="00FE7C62" w:rsidP="00FE7C62">
            <w:pPr>
              <w:tabs>
                <w:tab w:val="left" w:pos="336"/>
                <w:tab w:val="left" w:pos="994"/>
                <w:tab w:val="left" w:pos="1642"/>
                <w:tab w:val="left" w:pos="2746"/>
              </w:tabs>
              <w:autoSpaceDE/>
              <w:autoSpaceDN/>
              <w:spacing w:before="60"/>
              <w:ind w:left="368" w:right="205" w:hanging="284"/>
              <w:jc w:val="both"/>
              <w:rPr>
                <w:rFonts w:ascii="Times New Roman" w:hAnsi="Times New Roman" w:cs="Times New Roman"/>
                <w:noProof/>
                <w:sz w:val="20"/>
                <w:szCs w:val="20"/>
              </w:rPr>
            </w:pPr>
            <w:r w:rsidRPr="00FE7C62">
              <w:rPr>
                <w:rFonts w:ascii="Times New Roman" w:hAnsi="Times New Roman"/>
                <w:sz w:val="20"/>
                <w:szCs w:val="20"/>
              </w:rPr>
              <w:t>a) lidojuma testi, ko veic, lai apstiprinātu procedūras, ietver pilnu lidojuma režīmu diapazonu, vai arī ir apliecināts, ka tie ir konservatīvi testi, un</w:t>
            </w:r>
          </w:p>
          <w:p w14:paraId="41AC8E0A" w14:textId="77777777" w:rsidR="00FE7C62" w:rsidRPr="00FE7C62" w:rsidRDefault="00FE7C62" w:rsidP="00FE7C62">
            <w:pPr>
              <w:tabs>
                <w:tab w:val="left" w:pos="336"/>
              </w:tabs>
              <w:autoSpaceDE/>
              <w:autoSpaceDN/>
              <w:spacing w:before="60"/>
              <w:ind w:left="368" w:right="205" w:hanging="284"/>
              <w:jc w:val="both"/>
              <w:rPr>
                <w:rFonts w:ascii="Times New Roman" w:hAnsi="Times New Roman" w:cs="Times New Roman"/>
                <w:noProof/>
                <w:sz w:val="20"/>
                <w:szCs w:val="20"/>
              </w:rPr>
            </w:pPr>
            <w:r w:rsidRPr="00FE7C62">
              <w:rPr>
                <w:rFonts w:ascii="Times New Roman" w:hAnsi="Times New Roman"/>
                <w:sz w:val="20"/>
                <w:szCs w:val="20"/>
              </w:rPr>
              <w:t>b) procedūras, lidojuma testus un simulāciju ir apstiprinājusi dalībvalsts kompetentā iestāde vai kompetentās iestādes izraudzīta struktūra.</w:t>
            </w:r>
          </w:p>
        </w:tc>
      </w:tr>
      <w:tr w:rsidR="00FE7C62" w:rsidRPr="00FE7C62" w14:paraId="3C5B76B7" w14:textId="77777777" w:rsidTr="00403C28">
        <w:trPr>
          <w:trHeight w:hRule="exact" w:val="1389"/>
          <w:jc w:val="center"/>
        </w:trPr>
        <w:tc>
          <w:tcPr>
            <w:tcW w:w="509" w:type="pct"/>
            <w:vMerge/>
            <w:tcBorders>
              <w:left w:val="single" w:sz="4" w:space="0" w:color="auto"/>
            </w:tcBorders>
            <w:shd w:val="clear" w:color="auto" w:fill="FABF8F"/>
            <w:vAlign w:val="center"/>
          </w:tcPr>
          <w:p w14:paraId="792757C1" w14:textId="77777777" w:rsidR="00FE7C62" w:rsidRPr="00FE7C62" w:rsidRDefault="00FE7C62" w:rsidP="00FE7C62">
            <w:pPr>
              <w:spacing w:before="60"/>
              <w:rPr>
                <w:rFonts w:ascii="Times New Roman" w:hAnsi="Times New Roman" w:cs="Times New Roman"/>
                <w:noProof/>
                <w:sz w:val="20"/>
                <w:szCs w:val="20"/>
              </w:rPr>
            </w:pPr>
          </w:p>
        </w:tc>
        <w:tc>
          <w:tcPr>
            <w:tcW w:w="606" w:type="pct"/>
            <w:tcBorders>
              <w:top w:val="single" w:sz="4" w:space="0" w:color="auto"/>
              <w:left w:val="single" w:sz="4" w:space="0" w:color="auto"/>
            </w:tcBorders>
            <w:vAlign w:val="center"/>
          </w:tcPr>
          <w:p w14:paraId="755E794D" w14:textId="77777777" w:rsidR="00FE7C62" w:rsidRPr="00FE7C62" w:rsidRDefault="00FE7C62" w:rsidP="00FE7C62">
            <w:pPr>
              <w:autoSpaceDE/>
              <w:autoSpaceDN/>
              <w:spacing w:before="60"/>
              <w:ind w:left="205" w:right="63"/>
              <w:rPr>
                <w:rFonts w:ascii="Times New Roman" w:hAnsi="Times New Roman" w:cs="Times New Roman"/>
                <w:i/>
                <w:iCs/>
                <w:noProof/>
                <w:sz w:val="20"/>
                <w:szCs w:val="20"/>
              </w:rPr>
            </w:pPr>
            <w:r w:rsidRPr="00FE7C62">
              <w:rPr>
                <w:rFonts w:ascii="Times New Roman" w:hAnsi="Times New Roman"/>
                <w:i/>
                <w:sz w:val="20"/>
                <w:szCs w:val="20"/>
              </w:rPr>
              <w:t>Komentāri</w:t>
            </w:r>
          </w:p>
        </w:tc>
        <w:tc>
          <w:tcPr>
            <w:tcW w:w="969" w:type="pct"/>
            <w:tcBorders>
              <w:top w:val="single" w:sz="4" w:space="0" w:color="auto"/>
              <w:left w:val="single" w:sz="4" w:space="0" w:color="auto"/>
            </w:tcBorders>
            <w:vAlign w:val="center"/>
          </w:tcPr>
          <w:p w14:paraId="44607848" w14:textId="77777777" w:rsidR="00FE7C62" w:rsidRPr="00FE7C62" w:rsidRDefault="00FE7C62" w:rsidP="00FE7C62">
            <w:pPr>
              <w:autoSpaceDE/>
              <w:autoSpaceDN/>
              <w:spacing w:before="60"/>
              <w:ind w:left="205" w:right="63"/>
              <w:rPr>
                <w:rFonts w:ascii="Times New Roman" w:hAnsi="Times New Roman" w:cs="Times New Roman"/>
                <w:i/>
                <w:iCs/>
                <w:noProof/>
                <w:sz w:val="20"/>
                <w:szCs w:val="20"/>
              </w:rPr>
            </w:pPr>
            <w:r w:rsidRPr="00FE7C62">
              <w:rPr>
                <w:rFonts w:ascii="Times New Roman" w:hAnsi="Times New Roman"/>
                <w:i/>
                <w:sz w:val="20"/>
                <w:szCs w:val="20"/>
              </w:rPr>
              <w:t>n/p</w:t>
            </w:r>
          </w:p>
        </w:tc>
        <w:tc>
          <w:tcPr>
            <w:tcW w:w="1609" w:type="pct"/>
            <w:tcBorders>
              <w:top w:val="single" w:sz="4" w:space="0" w:color="auto"/>
              <w:left w:val="single" w:sz="4" w:space="0" w:color="auto"/>
            </w:tcBorders>
          </w:tcPr>
          <w:p w14:paraId="43F33EFE" w14:textId="77777777" w:rsidR="00FE7C62" w:rsidRPr="00FE7C62" w:rsidRDefault="00FE7C62" w:rsidP="00FE7C62">
            <w:pPr>
              <w:autoSpaceDE/>
              <w:autoSpaceDN/>
              <w:spacing w:before="60"/>
              <w:ind w:left="250" w:right="174"/>
              <w:jc w:val="both"/>
              <w:rPr>
                <w:rFonts w:ascii="Times New Roman" w:hAnsi="Times New Roman" w:cs="Times New Roman"/>
                <w:noProof/>
                <w:sz w:val="20"/>
                <w:szCs w:val="20"/>
              </w:rPr>
            </w:pPr>
            <w:r w:rsidRPr="00FE7C62">
              <w:rPr>
                <w:rFonts w:ascii="Times New Roman" w:hAnsi="Times New Roman"/>
                <w:i/>
                <w:sz w:val="20"/>
                <w:szCs w:val="20"/>
                <w:vertAlign w:val="superscript"/>
              </w:rPr>
              <w:t xml:space="preserve">1 </w:t>
            </w:r>
            <w:r w:rsidRPr="00FE7C62">
              <w:rPr>
                <w:rFonts w:ascii="Times New Roman" w:hAnsi="Times New Roman"/>
                <w:i/>
                <w:sz w:val="20"/>
                <w:szCs w:val="20"/>
              </w:rPr>
              <w:t xml:space="preserve">AMC2 par UAS.SPEC.030. punkta 3. apakšpunkta e) daļu </w:t>
            </w:r>
            <w:r w:rsidRPr="00FE7C62">
              <w:rPr>
                <w:rFonts w:ascii="Times New Roman" w:hAnsi="Times New Roman"/>
                <w:i/>
                <w:strike/>
                <w:color w:val="FF0000"/>
                <w:sz w:val="20"/>
                <w:szCs w:val="20"/>
              </w:rPr>
              <w:t>(</w:t>
            </w:r>
            <w:r w:rsidRPr="00FE7C62">
              <w:rPr>
                <w:rFonts w:ascii="Times New Roman" w:hAnsi="Times New Roman"/>
                <w:i/>
                <w:sz w:val="20"/>
                <w:szCs w:val="20"/>
                <w:highlight w:val="cyan"/>
              </w:rPr>
              <w:t>“</w:t>
            </w:r>
            <w:r w:rsidRPr="00FE7C62">
              <w:rPr>
                <w:rFonts w:ascii="Times New Roman" w:hAnsi="Times New Roman"/>
                <w:i/>
                <w:sz w:val="20"/>
                <w:szCs w:val="20"/>
              </w:rPr>
              <w:t>Ekspluatācijas procedūras vidējiem un augstiem noturības līmeņiem</w:t>
            </w:r>
            <w:r w:rsidRPr="00FE7C62">
              <w:rPr>
                <w:rFonts w:ascii="Times New Roman" w:hAnsi="Times New Roman"/>
                <w:i/>
                <w:sz w:val="20"/>
                <w:szCs w:val="20"/>
                <w:highlight w:val="cyan"/>
              </w:rPr>
              <w:t>”</w:t>
            </w:r>
            <w:r w:rsidRPr="00FE7C62">
              <w:rPr>
                <w:rFonts w:ascii="Times New Roman" w:hAnsi="Times New Roman"/>
                <w:i/>
                <w:color w:val="FF0000"/>
                <w:sz w:val="20"/>
                <w:szCs w:val="20"/>
              </w:rPr>
              <w:t xml:space="preserve">) </w:t>
            </w:r>
            <w:r w:rsidRPr="00FE7C62">
              <w:rPr>
                <w:rFonts w:ascii="Times New Roman" w:hAnsi="Times New Roman"/>
                <w:i/>
                <w:sz w:val="20"/>
                <w:szCs w:val="20"/>
              </w:rPr>
              <w:t>tiek uzskatīts par pieņemamu atbilstības nodrošināšanas līdzekli.</w:t>
            </w:r>
          </w:p>
        </w:tc>
        <w:tc>
          <w:tcPr>
            <w:tcW w:w="1307" w:type="pct"/>
            <w:tcBorders>
              <w:top w:val="single" w:sz="4" w:space="0" w:color="auto"/>
              <w:left w:val="single" w:sz="4" w:space="0" w:color="auto"/>
              <w:right w:val="single" w:sz="4" w:space="0" w:color="auto"/>
            </w:tcBorders>
            <w:vAlign w:val="center"/>
          </w:tcPr>
          <w:p w14:paraId="65C47222" w14:textId="77777777" w:rsidR="00FE7C62" w:rsidRPr="00FE7C62" w:rsidRDefault="00FE7C62" w:rsidP="00FE7C62">
            <w:pPr>
              <w:autoSpaceDE/>
              <w:autoSpaceDN/>
              <w:spacing w:before="60"/>
              <w:ind w:left="250"/>
              <w:rPr>
                <w:rFonts w:ascii="Times New Roman" w:hAnsi="Times New Roman" w:cs="Times New Roman"/>
                <w:i/>
                <w:iCs/>
                <w:noProof/>
                <w:sz w:val="20"/>
                <w:szCs w:val="20"/>
              </w:rPr>
            </w:pPr>
            <w:r w:rsidRPr="00FE7C62">
              <w:rPr>
                <w:rFonts w:ascii="Times New Roman" w:hAnsi="Times New Roman"/>
                <w:i/>
                <w:sz w:val="20"/>
                <w:szCs w:val="20"/>
              </w:rPr>
              <w:t>n/p</w:t>
            </w:r>
          </w:p>
        </w:tc>
      </w:tr>
      <w:tr w:rsidR="00FE7C62" w:rsidRPr="00FE7C62" w14:paraId="25C7DBD3" w14:textId="77777777" w:rsidTr="00403C28">
        <w:trPr>
          <w:trHeight w:hRule="exact" w:val="2574"/>
          <w:jc w:val="center"/>
        </w:trPr>
        <w:tc>
          <w:tcPr>
            <w:tcW w:w="509" w:type="pct"/>
            <w:vMerge/>
            <w:tcBorders>
              <w:left w:val="single" w:sz="4" w:space="0" w:color="auto"/>
              <w:bottom w:val="single" w:sz="4" w:space="0" w:color="auto"/>
            </w:tcBorders>
            <w:shd w:val="clear" w:color="auto" w:fill="FABF8F"/>
            <w:vAlign w:val="center"/>
          </w:tcPr>
          <w:p w14:paraId="1BE627B2" w14:textId="77777777" w:rsidR="00FE7C62" w:rsidRPr="00FE7C62" w:rsidRDefault="00FE7C62" w:rsidP="00FE7C62">
            <w:pPr>
              <w:spacing w:before="60"/>
              <w:rPr>
                <w:rFonts w:ascii="Times New Roman" w:hAnsi="Times New Roman" w:cs="Times New Roman"/>
                <w:noProof/>
                <w:sz w:val="20"/>
                <w:szCs w:val="20"/>
              </w:rPr>
            </w:pPr>
          </w:p>
        </w:tc>
        <w:tc>
          <w:tcPr>
            <w:tcW w:w="606" w:type="pct"/>
            <w:tcBorders>
              <w:top w:val="single" w:sz="4" w:space="0" w:color="auto"/>
              <w:left w:val="single" w:sz="4" w:space="0" w:color="auto"/>
              <w:bottom w:val="single" w:sz="4" w:space="0" w:color="auto"/>
            </w:tcBorders>
            <w:shd w:val="clear" w:color="auto" w:fill="D9D9D9" w:themeFill="background1" w:themeFillShade="D9"/>
            <w:vAlign w:val="center"/>
          </w:tcPr>
          <w:p w14:paraId="678D89A4" w14:textId="77777777" w:rsidR="00FE7C62" w:rsidRPr="00FE7C62" w:rsidRDefault="00FE7C62" w:rsidP="00FE7C62">
            <w:pPr>
              <w:autoSpaceDE/>
              <w:autoSpaceDN/>
              <w:spacing w:before="60"/>
              <w:ind w:left="205" w:right="63"/>
              <w:rPr>
                <w:rFonts w:ascii="Times New Roman" w:hAnsi="Times New Roman" w:cs="Times New Roman"/>
                <w:noProof/>
                <w:sz w:val="20"/>
                <w:szCs w:val="20"/>
                <w:highlight w:val="cyan"/>
              </w:rPr>
            </w:pPr>
            <w:r w:rsidRPr="00FE7C62">
              <w:rPr>
                <w:rFonts w:ascii="Times New Roman" w:hAnsi="Times New Roman"/>
                <w:sz w:val="20"/>
                <w:szCs w:val="20"/>
                <w:highlight w:val="cyan"/>
              </w:rPr>
              <w:t>Alternatīvais 1. kritērijs, saņemot ieskaiti par funkcionālajā testā balstītām (</w:t>
            </w:r>
            <w:r w:rsidRPr="00FE7C62">
              <w:rPr>
                <w:rFonts w:ascii="Times New Roman" w:hAnsi="Times New Roman"/>
                <w:i/>
                <w:iCs/>
                <w:sz w:val="20"/>
                <w:szCs w:val="20"/>
                <w:highlight w:val="cyan"/>
              </w:rPr>
              <w:t>FTB</w:t>
            </w:r>
            <w:r w:rsidRPr="00FE7C62">
              <w:rPr>
                <w:rFonts w:ascii="Times New Roman" w:hAnsi="Times New Roman"/>
                <w:sz w:val="20"/>
                <w:szCs w:val="20"/>
                <w:highlight w:val="cyan"/>
              </w:rPr>
              <w:t>) metodēm</w:t>
            </w:r>
          </w:p>
        </w:tc>
        <w:tc>
          <w:tcPr>
            <w:tcW w:w="2578"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BE63856" w14:textId="77777777" w:rsidR="00FE7C62" w:rsidRPr="00FE7C62" w:rsidRDefault="00FE7C62" w:rsidP="00FE7C62">
            <w:pPr>
              <w:autoSpaceDE/>
              <w:autoSpaceDN/>
              <w:spacing w:before="60"/>
              <w:ind w:left="250" w:right="6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FUNKCIONĀLAJĀ TESTĀ BALSTĪTAS (</w:t>
            </w:r>
            <w:r w:rsidRPr="00FE7C62">
              <w:rPr>
                <w:rFonts w:ascii="Times New Roman" w:hAnsi="Times New Roman"/>
                <w:i/>
                <w:iCs/>
                <w:sz w:val="20"/>
                <w:szCs w:val="20"/>
                <w:highlight w:val="cyan"/>
              </w:rPr>
              <w:t>FTB</w:t>
            </w:r>
            <w:r w:rsidRPr="00FE7C62">
              <w:rPr>
                <w:rFonts w:ascii="Times New Roman" w:hAnsi="Times New Roman"/>
                <w:sz w:val="20"/>
                <w:szCs w:val="20"/>
                <w:highlight w:val="cyan"/>
              </w:rPr>
              <w:t xml:space="preserve">) METODES (attiecībā uz </w:t>
            </w:r>
            <w:r w:rsidRPr="00FE7C62">
              <w:rPr>
                <w:rFonts w:ascii="Times New Roman" w:hAnsi="Times New Roman"/>
                <w:i/>
                <w:iCs/>
                <w:sz w:val="20"/>
                <w:szCs w:val="20"/>
                <w:highlight w:val="cyan"/>
              </w:rPr>
              <w:t>SAIL</w:t>
            </w:r>
            <w:r w:rsidRPr="00FE7C62">
              <w:rPr>
                <w:rFonts w:ascii="Times New Roman" w:hAnsi="Times New Roman"/>
                <w:sz w:val="20"/>
                <w:szCs w:val="20"/>
                <w:highlight w:val="cyan"/>
              </w:rPr>
              <w:t xml:space="preserve"> līdz IV līmenim, to ieskaitot).</w:t>
            </w:r>
          </w:p>
          <w:p w14:paraId="0A0C1A54" w14:textId="77777777" w:rsidR="00FE7C62" w:rsidRPr="00FE7C62" w:rsidRDefault="00FE7C62" w:rsidP="00FE7C62">
            <w:pPr>
              <w:autoSpaceDE/>
              <w:autoSpaceDN/>
              <w:spacing w:before="60"/>
              <w:ind w:left="250" w:right="6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Ja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ir pierādījumi par operācijas riskam / </w:t>
            </w:r>
            <w:r w:rsidRPr="00FE7C62">
              <w:rPr>
                <w:rFonts w:ascii="Times New Roman" w:hAnsi="Times New Roman"/>
                <w:i/>
                <w:iCs/>
                <w:sz w:val="20"/>
                <w:szCs w:val="20"/>
                <w:highlight w:val="cyan"/>
              </w:rPr>
              <w:t>SAIL</w:t>
            </w:r>
            <w:r w:rsidRPr="00FE7C62">
              <w:rPr>
                <w:rFonts w:ascii="Times New Roman" w:hAnsi="Times New Roman"/>
                <w:sz w:val="20"/>
                <w:szCs w:val="20"/>
                <w:highlight w:val="cyan"/>
              </w:rPr>
              <w:t xml:space="preserve"> samērīgu </w:t>
            </w:r>
            <w:r w:rsidRPr="00FE7C62">
              <w:rPr>
                <w:rFonts w:ascii="Times New Roman" w:hAnsi="Times New Roman"/>
                <w:i/>
                <w:iCs/>
                <w:sz w:val="20"/>
                <w:szCs w:val="20"/>
                <w:highlight w:val="cyan"/>
              </w:rPr>
              <w:t>FTB</w:t>
            </w:r>
            <w:r w:rsidRPr="00FE7C62">
              <w:rPr>
                <w:rFonts w:ascii="Times New Roman" w:hAnsi="Times New Roman"/>
                <w:sz w:val="20"/>
                <w:szCs w:val="20"/>
                <w:highlight w:val="cyan"/>
              </w:rPr>
              <w:t xml:space="preserve"> lidojuma stundu atbilstību nosacījumu kopumam, kas izklāstīts 3. sadaļas c) punktā vai 3. sadaļas d) punktā, un izpildi:</w:t>
            </w:r>
          </w:p>
          <w:p w14:paraId="0D5ACF40" w14:textId="77777777" w:rsidR="00FE7C62" w:rsidRPr="00FE7C62" w:rsidRDefault="00FE7C62" w:rsidP="00403C28">
            <w:pPr>
              <w:numPr>
                <w:ilvl w:val="0"/>
                <w:numId w:val="35"/>
              </w:numPr>
              <w:tabs>
                <w:tab w:val="left" w:pos="826"/>
              </w:tabs>
              <w:autoSpaceDE/>
              <w:autoSpaceDN/>
              <w:spacing w:before="60"/>
              <w:ind w:left="537" w:right="63" w:hanging="283"/>
              <w:jc w:val="both"/>
              <w:rPr>
                <w:rFonts w:ascii="Times New Roman" w:hAnsi="Times New Roman" w:cs="Times New Roman"/>
                <w:noProof/>
                <w:sz w:val="20"/>
                <w:szCs w:val="20"/>
                <w:highlight w:val="cyan"/>
              </w:rPr>
            </w:pP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 paredzētajā pilnajā darbības jomā/diapazonā un</w:t>
            </w:r>
          </w:p>
          <w:p w14:paraId="6FCD8FB5" w14:textId="77777777" w:rsidR="00FE7C62" w:rsidRPr="00FE7C62" w:rsidRDefault="00FE7C62" w:rsidP="00403C28">
            <w:pPr>
              <w:numPr>
                <w:ilvl w:val="0"/>
                <w:numId w:val="35"/>
              </w:numPr>
              <w:tabs>
                <w:tab w:val="left" w:pos="826"/>
              </w:tabs>
              <w:autoSpaceDE/>
              <w:autoSpaceDN/>
              <w:spacing w:before="60"/>
              <w:ind w:left="537" w:right="63" w:hanging="28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atbilstoši ekspluatācijas atļaujā minētajām ekspluatācijas procedūrām, tad apliecinājums, ka ekspluatācijas procedūras ir atbilstošas, ir izpildīts ar </w:t>
            </w:r>
            <w:r w:rsidRPr="00FE7C62">
              <w:rPr>
                <w:rFonts w:ascii="Times New Roman" w:hAnsi="Times New Roman"/>
                <w:i/>
                <w:iCs/>
                <w:sz w:val="20"/>
                <w:szCs w:val="20"/>
                <w:highlight w:val="cyan"/>
              </w:rPr>
              <w:t>FTB</w:t>
            </w:r>
            <w:r w:rsidRPr="00FE7C62">
              <w:rPr>
                <w:rFonts w:ascii="Times New Roman" w:hAnsi="Times New Roman"/>
                <w:sz w:val="20"/>
                <w:szCs w:val="20"/>
                <w:highlight w:val="cyan"/>
              </w:rPr>
              <w:t xml:space="preserve"> pieeju demonstrētajam </w:t>
            </w:r>
            <w:r w:rsidRPr="00FE7C62">
              <w:rPr>
                <w:rFonts w:ascii="Times New Roman" w:hAnsi="Times New Roman"/>
                <w:i/>
                <w:iCs/>
                <w:sz w:val="20"/>
                <w:szCs w:val="20"/>
                <w:highlight w:val="cyan"/>
              </w:rPr>
              <w:t>SAIL</w:t>
            </w:r>
            <w:r w:rsidRPr="00FE7C62">
              <w:rPr>
                <w:rFonts w:ascii="Times New Roman" w:hAnsi="Times New Roman"/>
                <w:sz w:val="20"/>
                <w:szCs w:val="20"/>
                <w:highlight w:val="cyan"/>
              </w:rPr>
              <w:t xml:space="preserve"> atbilstošā līmenī.</w:t>
            </w:r>
            <w:r w:rsidRPr="00FE7C62">
              <w:rPr>
                <w:rFonts w:ascii="Times New Roman" w:hAnsi="Times New Roman"/>
                <w:sz w:val="20"/>
                <w:szCs w:val="20"/>
                <w:highlight w:val="cyan"/>
                <w:vertAlign w:val="superscript"/>
              </w:rPr>
              <w:t>2</w:t>
            </w:r>
          </w:p>
        </w:tc>
        <w:tc>
          <w:tcPr>
            <w:tcW w:w="13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0EFB34" w14:textId="77777777" w:rsidR="00FE7C62" w:rsidRPr="00FE7C62" w:rsidRDefault="00FE7C62" w:rsidP="00FE7C62">
            <w:pPr>
              <w:autoSpaceDE/>
              <w:autoSpaceDN/>
              <w:spacing w:before="60"/>
              <w:ind w:left="250"/>
              <w:rPr>
                <w:rFonts w:ascii="Times New Roman" w:hAnsi="Times New Roman" w:cs="Times New Roman"/>
                <w:noProof/>
                <w:sz w:val="20"/>
                <w:szCs w:val="20"/>
                <w:highlight w:val="cyan"/>
              </w:rPr>
            </w:pPr>
            <w:r w:rsidRPr="00FE7C62">
              <w:rPr>
                <w:rFonts w:ascii="Times New Roman" w:hAnsi="Times New Roman"/>
                <w:sz w:val="20"/>
                <w:szCs w:val="20"/>
                <w:highlight w:val="cyan"/>
              </w:rPr>
              <w:t>n/p</w:t>
            </w:r>
            <w:r w:rsidRPr="00FE7C62">
              <w:rPr>
                <w:rFonts w:ascii="Times New Roman" w:hAnsi="Times New Roman"/>
                <w:sz w:val="20"/>
                <w:szCs w:val="20"/>
                <w:highlight w:val="cyan"/>
                <w:vertAlign w:val="superscript"/>
              </w:rPr>
              <w:t>3</w:t>
            </w:r>
          </w:p>
        </w:tc>
      </w:tr>
    </w:tbl>
    <w:tbl>
      <w:tblPr>
        <w:tblOverlap w:val="never"/>
        <w:tblW w:w="0" w:type="auto"/>
        <w:jc w:val="center"/>
        <w:tblLayout w:type="fixed"/>
        <w:tblCellMar>
          <w:left w:w="10" w:type="dxa"/>
          <w:right w:w="10" w:type="dxa"/>
        </w:tblCellMar>
        <w:tblLook w:val="04A0" w:firstRow="1" w:lastRow="0" w:firstColumn="1" w:lastColumn="0" w:noHBand="0" w:noVBand="1"/>
      </w:tblPr>
      <w:tblGrid>
        <w:gridCol w:w="1412"/>
        <w:gridCol w:w="1701"/>
        <w:gridCol w:w="3074"/>
        <w:gridCol w:w="4161"/>
        <w:gridCol w:w="3644"/>
      </w:tblGrid>
      <w:tr w:rsidR="00FE7C62" w:rsidRPr="00FE7C62" w14:paraId="745CF0E9" w14:textId="77777777" w:rsidTr="00403C28">
        <w:trPr>
          <w:trHeight w:hRule="exact" w:val="856"/>
          <w:jc w:val="center"/>
        </w:trPr>
        <w:tc>
          <w:tcPr>
            <w:tcW w:w="1412" w:type="dxa"/>
            <w:vMerge w:val="restart"/>
            <w:tcBorders>
              <w:left w:val="single" w:sz="4" w:space="0" w:color="auto"/>
            </w:tcBorders>
            <w:shd w:val="clear" w:color="auto" w:fill="FABF8F"/>
          </w:tcPr>
          <w:p w14:paraId="7F48F0A2" w14:textId="77777777" w:rsidR="00FE7C62" w:rsidRPr="00FE7C62" w:rsidRDefault="00FE7C62" w:rsidP="00FE7C62">
            <w:pPr>
              <w:rPr>
                <w:rFonts w:ascii="Times New Roman" w:hAnsi="Times New Roman" w:cs="Times New Roman"/>
                <w:noProof/>
                <w:sz w:val="20"/>
                <w:szCs w:val="20"/>
              </w:rPr>
            </w:pPr>
          </w:p>
        </w:tc>
        <w:tc>
          <w:tcPr>
            <w:tcW w:w="1701" w:type="dxa"/>
            <w:tcBorders>
              <w:left w:val="single" w:sz="4" w:space="0" w:color="auto"/>
            </w:tcBorders>
            <w:vAlign w:val="center"/>
          </w:tcPr>
          <w:p w14:paraId="2C4485E4" w14:textId="77777777" w:rsidR="00FE7C62" w:rsidRPr="00FE7C62" w:rsidRDefault="00FE7C62" w:rsidP="00FE7C62">
            <w:pPr>
              <w:autoSpaceDE/>
              <w:autoSpaceDN/>
              <w:ind w:left="120"/>
              <w:rPr>
                <w:rFonts w:ascii="Times New Roman" w:hAnsi="Times New Roman" w:cs="Times New Roman"/>
                <w:i/>
                <w:iCs/>
                <w:noProof/>
                <w:sz w:val="20"/>
                <w:szCs w:val="20"/>
                <w:highlight w:val="cyan"/>
              </w:rPr>
            </w:pPr>
            <w:r w:rsidRPr="00FE7C62">
              <w:rPr>
                <w:rFonts w:ascii="Times New Roman" w:hAnsi="Times New Roman"/>
                <w:i/>
                <w:sz w:val="20"/>
                <w:szCs w:val="20"/>
                <w:highlight w:val="cyan"/>
              </w:rPr>
              <w:t>Komentāri</w:t>
            </w:r>
          </w:p>
        </w:tc>
        <w:tc>
          <w:tcPr>
            <w:tcW w:w="7235" w:type="dxa"/>
            <w:gridSpan w:val="2"/>
            <w:tcBorders>
              <w:left w:val="single" w:sz="4" w:space="0" w:color="auto"/>
            </w:tcBorders>
          </w:tcPr>
          <w:p w14:paraId="5BD14C3A" w14:textId="77777777" w:rsidR="00FE7C62" w:rsidRPr="00FE7C62" w:rsidRDefault="00FE7C62" w:rsidP="00FE7C62">
            <w:pPr>
              <w:autoSpaceDE/>
              <w:autoSpaceDN/>
              <w:spacing w:before="60"/>
              <w:ind w:left="113" w:right="113"/>
              <w:jc w:val="both"/>
              <w:rPr>
                <w:rFonts w:ascii="Times New Roman" w:hAnsi="Times New Roman" w:cs="Times New Roman"/>
                <w:i/>
                <w:iCs/>
                <w:noProof/>
                <w:sz w:val="20"/>
                <w:szCs w:val="20"/>
                <w:highlight w:val="cyan"/>
              </w:rPr>
            </w:pPr>
            <w:r w:rsidRPr="00FE7C62">
              <w:rPr>
                <w:rFonts w:ascii="Times New Roman" w:hAnsi="Times New Roman"/>
                <w:sz w:val="20"/>
                <w:szCs w:val="20"/>
                <w:highlight w:val="cyan"/>
                <w:vertAlign w:val="superscript"/>
              </w:rPr>
              <w:t>2</w:t>
            </w:r>
            <w:r w:rsidRPr="00FE7C62">
              <w:rPr>
                <w:rFonts w:ascii="Times New Roman" w:hAnsi="Times New Roman"/>
                <w:sz w:val="20"/>
                <w:szCs w:val="20"/>
                <w:highlight w:val="cyan"/>
              </w:rPr>
              <w:t xml:space="preserve"> </w:t>
            </w:r>
            <w:r w:rsidRPr="00FE7C62">
              <w:rPr>
                <w:rFonts w:ascii="Times New Roman" w:hAnsi="Times New Roman"/>
                <w:i/>
                <w:iCs/>
                <w:sz w:val="20"/>
                <w:szCs w:val="20"/>
                <w:highlight w:val="cyan"/>
              </w:rPr>
              <w:t>Piemēram, ja FTB lidojuma stundas apliecinošs pārbaudes ciklu skaits ir samērīgs ar SAIL III operācijas risku (t. i., 3000 FH), apliecinājuma līmenis attiecībā uz 16. OSO 1. kritēriju ir izpildīts “vidējā” līmenī.</w:t>
            </w:r>
          </w:p>
        </w:tc>
        <w:tc>
          <w:tcPr>
            <w:tcW w:w="3644" w:type="dxa"/>
            <w:tcBorders>
              <w:left w:val="single" w:sz="4" w:space="0" w:color="auto"/>
              <w:right w:val="single" w:sz="4" w:space="0" w:color="auto"/>
            </w:tcBorders>
          </w:tcPr>
          <w:p w14:paraId="07662317"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szCs w:val="20"/>
                <w:highlight w:val="cyan"/>
                <w:vertAlign w:val="superscript"/>
              </w:rPr>
              <w:t>3</w:t>
            </w:r>
            <w:r w:rsidRPr="00FE7C62">
              <w:rPr>
                <w:rFonts w:ascii="Times New Roman" w:hAnsi="Times New Roman"/>
                <w:sz w:val="20"/>
                <w:szCs w:val="20"/>
                <w:highlight w:val="cyan"/>
              </w:rPr>
              <w:t xml:space="preserve"> </w:t>
            </w:r>
            <w:r w:rsidRPr="00FE7C62">
              <w:rPr>
                <w:rFonts w:ascii="Times New Roman" w:hAnsi="Times New Roman"/>
                <w:i/>
                <w:sz w:val="20"/>
                <w:szCs w:val="20"/>
                <w:highlight w:val="cyan"/>
              </w:rPr>
              <w:t>FTB metodes netiek uzskatītas par īstenojamām attiecībā uz operācijām ar SAIL V vai VI.</w:t>
            </w:r>
          </w:p>
        </w:tc>
      </w:tr>
      <w:tr w:rsidR="00FE7C62" w:rsidRPr="00FE7C62" w14:paraId="4CB509EF" w14:textId="77777777" w:rsidTr="00403C28">
        <w:trPr>
          <w:trHeight w:hRule="exact" w:val="1963"/>
          <w:jc w:val="center"/>
        </w:trPr>
        <w:tc>
          <w:tcPr>
            <w:tcW w:w="1412" w:type="dxa"/>
            <w:vMerge/>
            <w:tcBorders>
              <w:left w:val="single" w:sz="4" w:space="0" w:color="auto"/>
            </w:tcBorders>
            <w:shd w:val="clear" w:color="auto" w:fill="FABF8F"/>
          </w:tcPr>
          <w:p w14:paraId="2C930665" w14:textId="77777777" w:rsidR="00FE7C62" w:rsidRPr="00FE7C62" w:rsidRDefault="00FE7C62" w:rsidP="00FE7C62">
            <w:pPr>
              <w:rPr>
                <w:rFonts w:ascii="Times New Roman" w:hAnsi="Times New Roman" w:cs="Times New Roman"/>
                <w:noProof/>
                <w:sz w:val="20"/>
                <w:szCs w:val="20"/>
              </w:rPr>
            </w:pPr>
          </w:p>
        </w:tc>
        <w:tc>
          <w:tcPr>
            <w:tcW w:w="1701" w:type="dxa"/>
            <w:tcBorders>
              <w:top w:val="single" w:sz="4" w:space="0" w:color="auto"/>
              <w:left w:val="single" w:sz="4" w:space="0" w:color="auto"/>
            </w:tcBorders>
            <w:shd w:val="clear" w:color="auto" w:fill="C0C0C0"/>
            <w:vAlign w:val="center"/>
          </w:tcPr>
          <w:p w14:paraId="1F690BF6" w14:textId="77777777" w:rsidR="00FE7C62" w:rsidRPr="00FE7C62" w:rsidRDefault="00FE7C62" w:rsidP="00FE7C62">
            <w:pPr>
              <w:autoSpaceDE/>
              <w:autoSpaceDN/>
              <w:ind w:left="261" w:right="167"/>
              <w:rPr>
                <w:rFonts w:ascii="Times New Roman" w:hAnsi="Times New Roman" w:cs="Times New Roman"/>
                <w:noProof/>
                <w:sz w:val="20"/>
                <w:szCs w:val="20"/>
              </w:rPr>
            </w:pPr>
            <w:r w:rsidRPr="00FE7C62">
              <w:rPr>
                <w:rFonts w:ascii="Times New Roman" w:hAnsi="Times New Roman"/>
                <w:sz w:val="20"/>
                <w:szCs w:val="20"/>
              </w:rPr>
              <w:t>2. kritērijs (mācības)</w:t>
            </w:r>
          </w:p>
        </w:tc>
        <w:tc>
          <w:tcPr>
            <w:tcW w:w="3074" w:type="dxa"/>
            <w:tcBorders>
              <w:top w:val="single" w:sz="4" w:space="0" w:color="auto"/>
              <w:left w:val="single" w:sz="4" w:space="0" w:color="auto"/>
            </w:tcBorders>
            <w:shd w:val="clear" w:color="auto" w:fill="C0C0C0"/>
            <w:vAlign w:val="center"/>
          </w:tcPr>
          <w:p w14:paraId="1BFCA9D8" w14:textId="77777777" w:rsidR="00FE7C62" w:rsidRPr="00FE7C62" w:rsidRDefault="00FE7C62" w:rsidP="00FE7C62">
            <w:pPr>
              <w:autoSpaceDE/>
              <w:autoSpaceDN/>
              <w:ind w:left="261" w:right="167"/>
              <w:rPr>
                <w:rFonts w:ascii="Times New Roman" w:hAnsi="Times New Roman" w:cs="Times New Roman"/>
                <w:noProof/>
                <w:sz w:val="20"/>
                <w:szCs w:val="20"/>
              </w:rPr>
            </w:pPr>
            <w:r w:rsidRPr="00FE7C62">
              <w:rPr>
                <w:rFonts w:ascii="Times New Roman" w:hAnsi="Times New Roman"/>
                <w:sz w:val="20"/>
                <w:szCs w:val="20"/>
              </w:rPr>
              <w:t>Mācības ir pašapliecinātas (ar pieejamiem pierādījumiem).</w:t>
            </w:r>
          </w:p>
        </w:tc>
        <w:tc>
          <w:tcPr>
            <w:tcW w:w="4161" w:type="dxa"/>
            <w:tcBorders>
              <w:top w:val="single" w:sz="4" w:space="0" w:color="auto"/>
              <w:left w:val="single" w:sz="4" w:space="0" w:color="auto"/>
            </w:tcBorders>
            <w:shd w:val="clear" w:color="auto" w:fill="C0C0C0"/>
            <w:vAlign w:val="center"/>
          </w:tcPr>
          <w:p w14:paraId="470C9644" w14:textId="77777777" w:rsidR="00FE7C62" w:rsidRPr="00FE7C62" w:rsidRDefault="00FE7C62" w:rsidP="00FE7C62">
            <w:pPr>
              <w:tabs>
                <w:tab w:val="left" w:pos="464"/>
              </w:tabs>
              <w:autoSpaceDE/>
              <w:autoSpaceDN/>
              <w:ind w:left="322" w:right="167" w:hanging="284"/>
              <w:jc w:val="both"/>
              <w:rPr>
                <w:rFonts w:ascii="Times New Roman" w:hAnsi="Times New Roman" w:cs="Times New Roman"/>
                <w:noProof/>
                <w:sz w:val="20"/>
                <w:szCs w:val="20"/>
              </w:rPr>
            </w:pPr>
            <w:r w:rsidRPr="00FE7C62">
              <w:rPr>
                <w:rFonts w:ascii="Times New Roman" w:hAnsi="Times New Roman"/>
                <w:sz w:val="20"/>
                <w:szCs w:val="20"/>
              </w:rPr>
              <w:t>a) Ir pieejama mācību programma.</w:t>
            </w:r>
          </w:p>
          <w:p w14:paraId="48ED7D87" w14:textId="77777777" w:rsidR="00FE7C62" w:rsidRPr="00FE7C62" w:rsidRDefault="00FE7C62" w:rsidP="00FE7C62">
            <w:pPr>
              <w:tabs>
                <w:tab w:val="left" w:pos="464"/>
              </w:tabs>
              <w:autoSpaceDE/>
              <w:autoSpaceDN/>
              <w:ind w:left="322" w:right="167" w:hanging="284"/>
              <w:jc w:val="both"/>
              <w:rPr>
                <w:rFonts w:ascii="Times New Roman" w:hAnsi="Times New Roman" w:cs="Times New Roman"/>
                <w:noProof/>
                <w:sz w:val="20"/>
                <w:szCs w:val="20"/>
              </w:rPr>
            </w:pPr>
            <w:r w:rsidRPr="00FE7C62">
              <w:rPr>
                <w:rFonts w:ascii="Times New Roman" w:hAnsi="Times New Roman"/>
                <w:sz w:val="20"/>
                <w:szCs w:val="20"/>
              </w:rPr>
              <w:t xml:space="preserve">b) </w:t>
            </w:r>
            <w:r w:rsidRPr="00FE7C62">
              <w:rPr>
                <w:rFonts w:ascii="Times New Roman" w:hAnsi="Times New Roman"/>
                <w:i/>
                <w:iCs/>
                <w:strike/>
                <w:color w:val="FF0000"/>
                <w:sz w:val="20"/>
                <w:szCs w:val="20"/>
              </w:rPr>
              <w:t>UAS</w:t>
            </w:r>
            <w:r w:rsidRPr="00FE7C62">
              <w:rPr>
                <w:rFonts w:ascii="Times New Roman" w:hAnsi="Times New Roman"/>
                <w:strike/>
                <w:color w:val="FF0000"/>
                <w:sz w:val="20"/>
                <w:szCs w:val="20"/>
              </w:rPr>
              <w:t xml:space="preserve"> ekspluatants nodrošina kvalifikācijai atbilstošas teorētiskas un praktiskas mācības, </w:t>
            </w:r>
            <w:r w:rsidRPr="00FE7C62">
              <w:rPr>
                <w:rFonts w:ascii="Times New Roman" w:hAnsi="Times New Roman"/>
                <w:sz w:val="20"/>
                <w:szCs w:val="20"/>
                <w:highlight w:val="cyan"/>
              </w:rPr>
              <w:t>Pierādījumi par teorētiskajām un praktiskajām mācībām ir pieejami</w:t>
            </w:r>
            <w:r w:rsidRPr="00FE7C62">
              <w:rPr>
                <w:rFonts w:ascii="Times New Roman" w:hAnsi="Times New Roman"/>
                <w:sz w:val="20"/>
                <w:szCs w:val="20"/>
              </w:rPr>
              <w:t>.</w:t>
            </w:r>
          </w:p>
        </w:tc>
        <w:tc>
          <w:tcPr>
            <w:tcW w:w="3644" w:type="dxa"/>
            <w:tcBorders>
              <w:top w:val="single" w:sz="4" w:space="0" w:color="auto"/>
              <w:left w:val="single" w:sz="4" w:space="0" w:color="auto"/>
              <w:right w:val="single" w:sz="4" w:space="0" w:color="auto"/>
            </w:tcBorders>
            <w:shd w:val="clear" w:color="auto" w:fill="C0C0C0"/>
          </w:tcPr>
          <w:p w14:paraId="59F5812D" w14:textId="77777777" w:rsidR="00FE7C62" w:rsidRPr="00FE7C62" w:rsidRDefault="00FE7C62" w:rsidP="00FE7C62">
            <w:pPr>
              <w:tabs>
                <w:tab w:val="left" w:pos="1128"/>
                <w:tab w:val="left" w:pos="1541"/>
                <w:tab w:val="left" w:pos="2040"/>
              </w:tabs>
              <w:autoSpaceDE/>
              <w:autoSpaceDN/>
              <w:ind w:left="120" w:right="235"/>
              <w:jc w:val="both"/>
              <w:rPr>
                <w:rFonts w:ascii="Times New Roman" w:hAnsi="Times New Roman" w:cs="Times New Roman"/>
                <w:noProof/>
                <w:sz w:val="20"/>
                <w:szCs w:val="20"/>
              </w:rPr>
            </w:pPr>
            <w:r w:rsidRPr="00FE7C62">
              <w:rPr>
                <w:rFonts w:ascii="Times New Roman" w:hAnsi="Times New Roman"/>
                <w:sz w:val="20"/>
                <w:szCs w:val="20"/>
              </w:rPr>
              <w:t>Dalībvalsts kompetentā iestāde vai kompetentās iestādes izraudzīta struktūra:</w:t>
            </w:r>
          </w:p>
          <w:p w14:paraId="3A699315" w14:textId="77777777" w:rsidR="00FE7C62" w:rsidRPr="00FE7C62" w:rsidRDefault="00FE7C62" w:rsidP="00FE7C62">
            <w:pPr>
              <w:tabs>
                <w:tab w:val="left" w:pos="336"/>
              </w:tabs>
              <w:autoSpaceDE/>
              <w:autoSpaceDN/>
              <w:ind w:left="687" w:right="235" w:hanging="567"/>
              <w:jc w:val="both"/>
              <w:rPr>
                <w:rFonts w:ascii="Times New Roman" w:hAnsi="Times New Roman" w:cs="Times New Roman"/>
                <w:noProof/>
                <w:sz w:val="20"/>
                <w:szCs w:val="20"/>
              </w:rPr>
            </w:pPr>
            <w:r w:rsidRPr="00FE7C62">
              <w:rPr>
                <w:rFonts w:ascii="Times New Roman" w:hAnsi="Times New Roman"/>
                <w:sz w:val="20"/>
                <w:szCs w:val="20"/>
              </w:rPr>
              <w:t>a) apstiprina mācību programmu un</w:t>
            </w:r>
          </w:p>
          <w:p w14:paraId="7F3C7081" w14:textId="77777777" w:rsidR="00FE7C62" w:rsidRPr="00FE7C62" w:rsidRDefault="00FE7C62" w:rsidP="00FE7C62">
            <w:pPr>
              <w:tabs>
                <w:tab w:val="left" w:pos="336"/>
                <w:tab w:val="left" w:pos="1166"/>
                <w:tab w:val="left" w:pos="1690"/>
                <w:tab w:val="left" w:pos="2530"/>
              </w:tabs>
              <w:autoSpaceDE/>
              <w:autoSpaceDN/>
              <w:ind w:left="403" w:right="235" w:hanging="283"/>
              <w:jc w:val="both"/>
              <w:rPr>
                <w:rFonts w:ascii="Times New Roman" w:hAnsi="Times New Roman" w:cs="Times New Roman"/>
                <w:noProof/>
                <w:sz w:val="20"/>
                <w:szCs w:val="20"/>
              </w:rPr>
            </w:pPr>
            <w:r w:rsidRPr="00FE7C62">
              <w:rPr>
                <w:rFonts w:ascii="Times New Roman" w:hAnsi="Times New Roman"/>
                <w:sz w:val="20"/>
                <w:szCs w:val="20"/>
              </w:rPr>
              <w:t>b) pārbauda tālvadības apkalpes kompetenci.</w:t>
            </w:r>
          </w:p>
        </w:tc>
      </w:tr>
      <w:tr w:rsidR="00FE7C62" w:rsidRPr="00FE7C62" w14:paraId="2BB820F2" w14:textId="77777777" w:rsidTr="00403C28">
        <w:trPr>
          <w:trHeight w:hRule="exact" w:val="254"/>
          <w:jc w:val="center"/>
        </w:trPr>
        <w:tc>
          <w:tcPr>
            <w:tcW w:w="1412" w:type="dxa"/>
            <w:vMerge/>
            <w:tcBorders>
              <w:left w:val="single" w:sz="4" w:space="0" w:color="auto"/>
            </w:tcBorders>
            <w:shd w:val="clear" w:color="auto" w:fill="FABF8F"/>
          </w:tcPr>
          <w:p w14:paraId="584B0671" w14:textId="77777777" w:rsidR="00FE7C62" w:rsidRPr="00FE7C62" w:rsidRDefault="00FE7C62" w:rsidP="00FE7C62">
            <w:pPr>
              <w:rPr>
                <w:rFonts w:ascii="Times New Roman" w:hAnsi="Times New Roman" w:cs="Times New Roman"/>
                <w:noProof/>
                <w:sz w:val="20"/>
                <w:szCs w:val="20"/>
              </w:rPr>
            </w:pPr>
          </w:p>
        </w:tc>
        <w:tc>
          <w:tcPr>
            <w:tcW w:w="1701" w:type="dxa"/>
            <w:tcBorders>
              <w:top w:val="single" w:sz="4" w:space="0" w:color="auto"/>
              <w:left w:val="single" w:sz="4" w:space="0" w:color="auto"/>
            </w:tcBorders>
            <w:vAlign w:val="bottom"/>
          </w:tcPr>
          <w:p w14:paraId="5142F71D" w14:textId="77777777" w:rsidR="00FE7C62" w:rsidRPr="00FE7C62" w:rsidRDefault="00FE7C62" w:rsidP="00FE7C62">
            <w:pPr>
              <w:autoSpaceDE/>
              <w:autoSpaceDN/>
              <w:ind w:left="261"/>
              <w:rPr>
                <w:rFonts w:ascii="Times New Roman" w:hAnsi="Times New Roman" w:cs="Times New Roman"/>
                <w:i/>
                <w:iCs/>
                <w:noProof/>
                <w:sz w:val="20"/>
                <w:szCs w:val="20"/>
              </w:rPr>
            </w:pPr>
            <w:r w:rsidRPr="00FE7C62">
              <w:rPr>
                <w:rFonts w:ascii="Times New Roman" w:hAnsi="Times New Roman"/>
                <w:i/>
                <w:sz w:val="20"/>
                <w:szCs w:val="20"/>
              </w:rPr>
              <w:t>Komentāri</w:t>
            </w:r>
          </w:p>
        </w:tc>
        <w:tc>
          <w:tcPr>
            <w:tcW w:w="3074" w:type="dxa"/>
            <w:tcBorders>
              <w:top w:val="single" w:sz="4" w:space="0" w:color="auto"/>
              <w:left w:val="single" w:sz="4" w:space="0" w:color="auto"/>
            </w:tcBorders>
            <w:vAlign w:val="bottom"/>
          </w:tcPr>
          <w:p w14:paraId="110EFA1D" w14:textId="77777777" w:rsidR="00FE7C62" w:rsidRPr="00FE7C62" w:rsidRDefault="00FE7C62" w:rsidP="00FE7C62">
            <w:pPr>
              <w:autoSpaceDE/>
              <w:autoSpaceDN/>
              <w:ind w:left="261"/>
              <w:rPr>
                <w:rFonts w:ascii="Times New Roman" w:hAnsi="Times New Roman" w:cs="Times New Roman"/>
                <w:i/>
                <w:iCs/>
                <w:noProof/>
                <w:sz w:val="20"/>
                <w:szCs w:val="20"/>
              </w:rPr>
            </w:pPr>
            <w:r w:rsidRPr="00FE7C62">
              <w:rPr>
                <w:rFonts w:ascii="Times New Roman" w:hAnsi="Times New Roman"/>
                <w:i/>
                <w:sz w:val="20"/>
                <w:szCs w:val="20"/>
              </w:rPr>
              <w:t>n/p</w:t>
            </w:r>
          </w:p>
        </w:tc>
        <w:tc>
          <w:tcPr>
            <w:tcW w:w="4161" w:type="dxa"/>
            <w:tcBorders>
              <w:top w:val="single" w:sz="4" w:space="0" w:color="auto"/>
              <w:left w:val="single" w:sz="4" w:space="0" w:color="auto"/>
            </w:tcBorders>
            <w:vAlign w:val="bottom"/>
          </w:tcPr>
          <w:p w14:paraId="069DF791" w14:textId="77777777" w:rsidR="00FE7C62" w:rsidRPr="00FE7C62" w:rsidRDefault="00FE7C62" w:rsidP="00FE7C62">
            <w:pPr>
              <w:autoSpaceDE/>
              <w:autoSpaceDN/>
              <w:ind w:left="261"/>
              <w:jc w:val="both"/>
              <w:rPr>
                <w:rFonts w:ascii="Times New Roman" w:hAnsi="Times New Roman" w:cs="Times New Roman"/>
                <w:i/>
                <w:iCs/>
                <w:noProof/>
                <w:sz w:val="20"/>
                <w:szCs w:val="20"/>
              </w:rPr>
            </w:pPr>
            <w:r w:rsidRPr="00FE7C62">
              <w:rPr>
                <w:rFonts w:ascii="Times New Roman" w:hAnsi="Times New Roman"/>
                <w:i/>
                <w:sz w:val="20"/>
                <w:szCs w:val="20"/>
              </w:rPr>
              <w:t>n/p</w:t>
            </w:r>
          </w:p>
        </w:tc>
        <w:tc>
          <w:tcPr>
            <w:tcW w:w="3644" w:type="dxa"/>
            <w:tcBorders>
              <w:top w:val="single" w:sz="4" w:space="0" w:color="auto"/>
              <w:left w:val="single" w:sz="4" w:space="0" w:color="auto"/>
              <w:right w:val="single" w:sz="4" w:space="0" w:color="auto"/>
            </w:tcBorders>
            <w:vAlign w:val="bottom"/>
          </w:tcPr>
          <w:p w14:paraId="752F1EA9" w14:textId="77777777" w:rsidR="00FE7C62" w:rsidRPr="00FE7C62" w:rsidRDefault="00FE7C62" w:rsidP="00FE7C62">
            <w:pPr>
              <w:autoSpaceDE/>
              <w:autoSpaceDN/>
              <w:ind w:left="261"/>
              <w:rPr>
                <w:rFonts w:ascii="Times New Roman" w:hAnsi="Times New Roman" w:cs="Times New Roman"/>
                <w:i/>
                <w:iCs/>
                <w:noProof/>
                <w:sz w:val="20"/>
                <w:szCs w:val="20"/>
              </w:rPr>
            </w:pPr>
            <w:r w:rsidRPr="00FE7C62">
              <w:rPr>
                <w:rFonts w:ascii="Times New Roman" w:hAnsi="Times New Roman"/>
                <w:i/>
                <w:sz w:val="20"/>
                <w:szCs w:val="20"/>
              </w:rPr>
              <w:t>n/p</w:t>
            </w:r>
          </w:p>
        </w:tc>
      </w:tr>
      <w:tr w:rsidR="00FE7C62" w:rsidRPr="00FE7C62" w14:paraId="5B3B8B2F" w14:textId="77777777" w:rsidTr="00403C28">
        <w:trPr>
          <w:trHeight w:hRule="exact" w:val="2285"/>
          <w:jc w:val="center"/>
        </w:trPr>
        <w:tc>
          <w:tcPr>
            <w:tcW w:w="1412" w:type="dxa"/>
            <w:vMerge/>
            <w:tcBorders>
              <w:left w:val="single" w:sz="4" w:space="0" w:color="auto"/>
            </w:tcBorders>
            <w:shd w:val="clear" w:color="auto" w:fill="FABF8F"/>
          </w:tcPr>
          <w:p w14:paraId="51D4BEF4" w14:textId="77777777" w:rsidR="00FE7C62" w:rsidRPr="00FE7C62" w:rsidRDefault="00FE7C62" w:rsidP="00FE7C62">
            <w:pPr>
              <w:rPr>
                <w:rFonts w:ascii="Times New Roman" w:hAnsi="Times New Roman" w:cs="Times New Roman"/>
                <w:noProof/>
                <w:sz w:val="20"/>
                <w:szCs w:val="20"/>
              </w:rPr>
            </w:pPr>
          </w:p>
        </w:tc>
        <w:tc>
          <w:tcPr>
            <w:tcW w:w="1701" w:type="dxa"/>
            <w:tcBorders>
              <w:top w:val="single" w:sz="4" w:space="0" w:color="auto"/>
              <w:left w:val="single" w:sz="4" w:space="0" w:color="auto"/>
            </w:tcBorders>
            <w:shd w:val="clear" w:color="auto" w:fill="C0C0C0"/>
            <w:vAlign w:val="center"/>
          </w:tcPr>
          <w:p w14:paraId="69AE64B7" w14:textId="77777777" w:rsidR="00FE7C62" w:rsidRPr="00FE7C62" w:rsidRDefault="00FE7C62" w:rsidP="00FE7C62">
            <w:pPr>
              <w:autoSpaceDE/>
              <w:autoSpaceDN/>
              <w:ind w:left="113"/>
              <w:rPr>
                <w:rFonts w:ascii="Times New Roman" w:hAnsi="Times New Roman" w:cs="Times New Roman"/>
                <w:noProof/>
                <w:sz w:val="20"/>
                <w:szCs w:val="20"/>
              </w:rPr>
            </w:pPr>
            <w:r w:rsidRPr="00FE7C62">
              <w:rPr>
                <w:rFonts w:ascii="Times New Roman" w:hAnsi="Times New Roman"/>
                <w:sz w:val="20"/>
                <w:szCs w:val="20"/>
              </w:rPr>
              <w:t>3. kritērijs (sakaru ierīces)</w:t>
            </w:r>
          </w:p>
        </w:tc>
        <w:tc>
          <w:tcPr>
            <w:tcW w:w="3074" w:type="dxa"/>
            <w:tcBorders>
              <w:top w:val="single" w:sz="4" w:space="0" w:color="auto"/>
              <w:left w:val="single" w:sz="4" w:space="0" w:color="auto"/>
            </w:tcBorders>
            <w:shd w:val="clear" w:color="auto" w:fill="C0C0C0"/>
            <w:vAlign w:val="center"/>
          </w:tcPr>
          <w:p w14:paraId="625AA4A8" w14:textId="77777777" w:rsidR="00FE7C62" w:rsidRPr="00FE7C62" w:rsidRDefault="00FE7C62" w:rsidP="00FE7C62">
            <w:pPr>
              <w:autoSpaceDE/>
              <w:autoSpaceDN/>
              <w:ind w:left="113"/>
              <w:rPr>
                <w:rFonts w:ascii="Times New Roman" w:hAnsi="Times New Roman" w:cs="Times New Roman"/>
                <w:i/>
                <w:iCs/>
                <w:noProof/>
                <w:sz w:val="20"/>
                <w:szCs w:val="20"/>
              </w:rPr>
            </w:pPr>
            <w:r w:rsidRPr="00FE7C62">
              <w:rPr>
                <w:rFonts w:ascii="Times New Roman" w:hAnsi="Times New Roman"/>
                <w:i/>
                <w:sz w:val="20"/>
                <w:szCs w:val="20"/>
              </w:rPr>
              <w:t>n/p</w:t>
            </w:r>
          </w:p>
        </w:tc>
        <w:tc>
          <w:tcPr>
            <w:tcW w:w="4161" w:type="dxa"/>
            <w:tcBorders>
              <w:top w:val="single" w:sz="4" w:space="0" w:color="auto"/>
              <w:left w:val="single" w:sz="4" w:space="0" w:color="auto"/>
            </w:tcBorders>
            <w:shd w:val="clear" w:color="auto" w:fill="C0C0C0"/>
          </w:tcPr>
          <w:p w14:paraId="4A6BBB9D"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szCs w:val="20"/>
              </w:rPr>
              <w:t>Pieteikuma iesniedzējam</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w:t>
            </w:r>
            <w:r w:rsidRPr="00FE7C62">
              <w:rPr>
                <w:rFonts w:ascii="Times New Roman" w:hAnsi="Times New Roman"/>
                <w:sz w:val="20"/>
                <w:szCs w:val="20"/>
              </w:rPr>
              <w:t xml:space="preserve"> ir apstiprinoši pierādījumi, kas apliecina, ka ir sasniegts nepieciešamais integritātes līmenis. To parasti panāk, izmantojot testēšanu, analīzi, simulāciju</w:t>
            </w:r>
            <w:r w:rsidRPr="00FE7C62">
              <w:rPr>
                <w:rFonts w:ascii="Times New Roman" w:hAnsi="Times New Roman"/>
                <w:strike/>
                <w:color w:val="FF0000"/>
                <w:sz w:val="20"/>
                <w:szCs w:val="20"/>
              </w:rPr>
              <w:t>1</w:t>
            </w:r>
            <w:r w:rsidRPr="00FE7C62">
              <w:rPr>
                <w:rFonts w:ascii="Times New Roman" w:hAnsi="Times New Roman"/>
                <w:sz w:val="20"/>
                <w:szCs w:val="20"/>
                <w:highlight w:val="cyan"/>
                <w:vertAlign w:val="superscript"/>
              </w:rPr>
              <w:t>1</w:t>
            </w:r>
            <w:r w:rsidRPr="00FE7C62">
              <w:rPr>
                <w:rFonts w:ascii="Times New Roman" w:hAnsi="Times New Roman"/>
                <w:sz w:val="20"/>
                <w:szCs w:val="20"/>
              </w:rPr>
              <w:t>, apskati, konstrukcijas pārbaudi vai ekspluatācijas pieredzi.</w:t>
            </w:r>
          </w:p>
        </w:tc>
        <w:tc>
          <w:tcPr>
            <w:tcW w:w="3644" w:type="dxa"/>
            <w:tcBorders>
              <w:top w:val="single" w:sz="4" w:space="0" w:color="auto"/>
              <w:left w:val="single" w:sz="4" w:space="0" w:color="auto"/>
              <w:right w:val="single" w:sz="4" w:space="0" w:color="auto"/>
            </w:tcBorders>
            <w:shd w:val="clear" w:color="auto" w:fill="C0C0C0"/>
          </w:tcPr>
          <w:p w14:paraId="2209562C" w14:textId="77777777" w:rsidR="00FE7C62" w:rsidRPr="00FE7C62" w:rsidRDefault="00FE7C62" w:rsidP="00FE7C62">
            <w:pPr>
              <w:autoSpaceDE/>
              <w:autoSpaceDN/>
              <w:spacing w:before="60"/>
              <w:ind w:left="113" w:right="113"/>
              <w:jc w:val="both"/>
              <w:rPr>
                <w:rFonts w:ascii="Times New Roman" w:hAnsi="Times New Roman" w:cs="Times New Roman"/>
                <w:strike/>
                <w:noProof/>
                <w:color w:val="FF0000"/>
                <w:sz w:val="20"/>
                <w:szCs w:val="20"/>
              </w:rPr>
            </w:pPr>
            <w:r w:rsidRPr="00FE7C62">
              <w:rPr>
                <w:rFonts w:ascii="Times New Roman" w:hAnsi="Times New Roman"/>
                <w:sz w:val="20"/>
                <w:szCs w:val="20"/>
                <w:highlight w:val="cyan"/>
              </w:rPr>
              <w:t xml:space="preserve">Ja vien sakaru ierīce nav iekļauta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tipa projektā,</w:t>
            </w:r>
            <w:r w:rsidRPr="00FE7C62">
              <w:rPr>
                <w:rFonts w:ascii="Times New Roman" w:hAnsi="Times New Roman"/>
                <w:sz w:val="20"/>
                <w:szCs w:val="20"/>
              </w:rPr>
              <w:t xml:space="preserve"> kompetentā iestāde </w:t>
            </w:r>
            <w:r w:rsidRPr="00FE7C62">
              <w:rPr>
                <w:rFonts w:ascii="Times New Roman" w:hAnsi="Times New Roman"/>
                <w:sz w:val="20"/>
                <w:szCs w:val="20"/>
                <w:highlight w:val="cyan"/>
              </w:rPr>
              <w:t>vai kompetentās iestādes izraudzīta struktūra apstiprina apgalvoto integritātes līmeni.</w:t>
            </w:r>
            <w:r w:rsidRPr="00FE7C62">
              <w:rPr>
                <w:rFonts w:ascii="Times New Roman" w:hAnsi="Times New Roman"/>
                <w:strike/>
                <w:color w:val="FF0000"/>
                <w:sz w:val="20"/>
                <w:szCs w:val="20"/>
              </w:rPr>
              <w:t xml:space="preserve"> jāpieprasa, lai pieteikuma iesniedzējs ekspluatē </w:t>
            </w:r>
            <w:r w:rsidRPr="00FE7C62">
              <w:rPr>
                <w:rFonts w:ascii="Times New Roman" w:hAnsi="Times New Roman"/>
                <w:i/>
                <w:iCs/>
                <w:strike/>
                <w:color w:val="FF0000"/>
                <w:sz w:val="20"/>
                <w:szCs w:val="20"/>
              </w:rPr>
              <w:t>UAS</w:t>
            </w:r>
            <w:r w:rsidRPr="00FE7C62">
              <w:rPr>
                <w:rFonts w:ascii="Times New Roman" w:hAnsi="Times New Roman"/>
                <w:strike/>
                <w:color w:val="FF0000"/>
                <w:sz w:val="20"/>
                <w:szCs w:val="20"/>
              </w:rPr>
              <w:t xml:space="preserve">, ko projektējusi organizācija, kuru </w:t>
            </w:r>
            <w:r w:rsidRPr="00FE7C62">
              <w:rPr>
                <w:rFonts w:ascii="Times New Roman" w:hAnsi="Times New Roman"/>
                <w:i/>
                <w:iCs/>
                <w:strike/>
                <w:color w:val="FF0000"/>
                <w:sz w:val="20"/>
                <w:szCs w:val="20"/>
              </w:rPr>
              <w:t>EASA</w:t>
            </w:r>
            <w:r w:rsidRPr="00FE7C62">
              <w:rPr>
                <w:rFonts w:ascii="Times New Roman" w:hAnsi="Times New Roman"/>
                <w:strike/>
                <w:color w:val="FF0000"/>
                <w:sz w:val="20"/>
                <w:szCs w:val="20"/>
              </w:rPr>
              <w:t xml:space="preserve"> ir apstiprinājusi saskaņā ar Regulas (ES) Nr. 748/2012 I pielikuma (21. daļas) J apakšiedaļu.</w:t>
            </w:r>
          </w:p>
        </w:tc>
      </w:tr>
      <w:tr w:rsidR="00FE7C62" w:rsidRPr="00FE7C62" w14:paraId="757E9852" w14:textId="77777777" w:rsidTr="00403C28">
        <w:trPr>
          <w:trHeight w:hRule="exact" w:val="581"/>
          <w:jc w:val="center"/>
        </w:trPr>
        <w:tc>
          <w:tcPr>
            <w:tcW w:w="1412" w:type="dxa"/>
            <w:vMerge/>
            <w:tcBorders>
              <w:left w:val="single" w:sz="4" w:space="0" w:color="auto"/>
              <w:bottom w:val="single" w:sz="4" w:space="0" w:color="auto"/>
            </w:tcBorders>
            <w:shd w:val="clear" w:color="auto" w:fill="FABF8F"/>
          </w:tcPr>
          <w:p w14:paraId="16576291" w14:textId="77777777" w:rsidR="00FE7C62" w:rsidRPr="00FE7C62" w:rsidRDefault="00FE7C62" w:rsidP="00FE7C62">
            <w:pPr>
              <w:rPr>
                <w:rFonts w:ascii="Times New Roman" w:hAnsi="Times New Roman" w:cs="Times New Roman"/>
                <w:noProof/>
                <w:sz w:val="20"/>
                <w:szCs w:val="20"/>
              </w:rPr>
            </w:pPr>
          </w:p>
        </w:tc>
        <w:tc>
          <w:tcPr>
            <w:tcW w:w="1701" w:type="dxa"/>
            <w:tcBorders>
              <w:top w:val="single" w:sz="4" w:space="0" w:color="auto"/>
              <w:left w:val="single" w:sz="4" w:space="0" w:color="auto"/>
              <w:bottom w:val="single" w:sz="4" w:space="0" w:color="auto"/>
            </w:tcBorders>
            <w:vAlign w:val="center"/>
          </w:tcPr>
          <w:p w14:paraId="316D1C02"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Komentāri</w:t>
            </w:r>
          </w:p>
        </w:tc>
        <w:tc>
          <w:tcPr>
            <w:tcW w:w="3074" w:type="dxa"/>
            <w:tcBorders>
              <w:top w:val="single" w:sz="4" w:space="0" w:color="auto"/>
              <w:left w:val="single" w:sz="4" w:space="0" w:color="auto"/>
              <w:bottom w:val="single" w:sz="4" w:space="0" w:color="auto"/>
            </w:tcBorders>
            <w:vAlign w:val="center"/>
          </w:tcPr>
          <w:p w14:paraId="41D84F92"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n/p</w:t>
            </w:r>
          </w:p>
        </w:tc>
        <w:tc>
          <w:tcPr>
            <w:tcW w:w="4161" w:type="dxa"/>
            <w:tcBorders>
              <w:top w:val="single" w:sz="4" w:space="0" w:color="auto"/>
              <w:left w:val="single" w:sz="4" w:space="0" w:color="auto"/>
              <w:bottom w:val="single" w:sz="4" w:space="0" w:color="auto"/>
            </w:tcBorders>
          </w:tcPr>
          <w:p w14:paraId="22715B86"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i/>
                <w:iCs/>
                <w:sz w:val="20"/>
                <w:szCs w:val="20"/>
                <w:vertAlign w:val="superscript"/>
              </w:rPr>
              <w:t>1</w:t>
            </w:r>
            <w:r w:rsidRPr="00FE7C62">
              <w:rPr>
                <w:rFonts w:ascii="Times New Roman" w:hAnsi="Times New Roman"/>
                <w:i/>
                <w:sz w:val="20"/>
                <w:szCs w:val="20"/>
              </w:rPr>
              <w:t xml:space="preserve"> Kad tiek veikta simulācija, jāpamato simulācijā izmantotās mērķvides piemērotība.</w:t>
            </w:r>
          </w:p>
        </w:tc>
        <w:tc>
          <w:tcPr>
            <w:tcW w:w="3644" w:type="dxa"/>
            <w:tcBorders>
              <w:top w:val="single" w:sz="4" w:space="0" w:color="auto"/>
              <w:left w:val="single" w:sz="4" w:space="0" w:color="auto"/>
              <w:bottom w:val="single" w:sz="4" w:space="0" w:color="auto"/>
              <w:right w:val="single" w:sz="4" w:space="0" w:color="auto"/>
            </w:tcBorders>
            <w:vAlign w:val="center"/>
          </w:tcPr>
          <w:p w14:paraId="71D0E218" w14:textId="77777777" w:rsidR="00FE7C62" w:rsidRPr="00FE7C62" w:rsidRDefault="00FE7C62" w:rsidP="00FE7C62">
            <w:pPr>
              <w:autoSpaceDE/>
              <w:autoSpaceDN/>
              <w:spacing w:before="60"/>
              <w:ind w:left="113" w:right="113"/>
              <w:jc w:val="both"/>
              <w:rPr>
                <w:rFonts w:ascii="Times New Roman" w:hAnsi="Times New Roman" w:cs="Times New Roman"/>
                <w:i/>
                <w:iCs/>
                <w:noProof/>
                <w:sz w:val="20"/>
                <w:szCs w:val="20"/>
              </w:rPr>
            </w:pPr>
            <w:r w:rsidRPr="00FE7C62">
              <w:rPr>
                <w:rFonts w:ascii="Times New Roman" w:hAnsi="Times New Roman"/>
                <w:i/>
                <w:sz w:val="20"/>
                <w:szCs w:val="20"/>
              </w:rPr>
              <w:t>n/p</w:t>
            </w:r>
          </w:p>
        </w:tc>
      </w:tr>
    </w:tbl>
    <w:p w14:paraId="11121FA9" w14:textId="77777777" w:rsidR="00403C28" w:rsidRDefault="00403C28" w:rsidP="00FE7C62">
      <w:pPr>
        <w:keepNext/>
        <w:keepLines/>
        <w:autoSpaceDE/>
        <w:autoSpaceDN/>
        <w:spacing w:after="100"/>
        <w:outlineLvl w:val="2"/>
        <w:rPr>
          <w:rFonts w:ascii="Times New Roman" w:hAnsi="Times New Roman"/>
          <w:b/>
          <w:bCs/>
          <w:sz w:val="24"/>
        </w:rPr>
      </w:pPr>
      <w:bookmarkStart w:id="104" w:name="bookmark11"/>
    </w:p>
    <w:p w14:paraId="065E9D6B" w14:textId="77777777" w:rsidR="00403C28" w:rsidRDefault="00403C28">
      <w:pPr>
        <w:rPr>
          <w:rFonts w:ascii="Times New Roman" w:hAnsi="Times New Roman"/>
          <w:b/>
          <w:bCs/>
          <w:sz w:val="24"/>
        </w:rPr>
      </w:pPr>
      <w:r>
        <w:rPr>
          <w:rFonts w:ascii="Times New Roman" w:hAnsi="Times New Roman"/>
          <w:b/>
          <w:bCs/>
          <w:sz w:val="24"/>
        </w:rPr>
        <w:br w:type="page"/>
      </w:r>
    </w:p>
    <w:p w14:paraId="4ED66D0F" w14:textId="7F554C57" w:rsidR="00FE7C62" w:rsidRPr="00FE7C62" w:rsidRDefault="00FE7C62" w:rsidP="00FE7C62">
      <w:pPr>
        <w:keepNext/>
        <w:keepLines/>
        <w:autoSpaceDE/>
        <w:autoSpaceDN/>
        <w:spacing w:after="100"/>
        <w:outlineLvl w:val="2"/>
        <w:rPr>
          <w:rFonts w:ascii="Times New Roman" w:hAnsi="Times New Roman" w:cs="Times New Roman"/>
          <w:b/>
          <w:bCs/>
          <w:noProof/>
          <w:sz w:val="24"/>
          <w:szCs w:val="24"/>
        </w:rPr>
      </w:pPr>
      <w:r w:rsidRPr="00FE7C62">
        <w:rPr>
          <w:rFonts w:ascii="Times New Roman" w:hAnsi="Times New Roman"/>
          <w:b/>
          <w:bCs/>
          <w:sz w:val="24"/>
        </w:rPr>
        <w:t>17. </w:t>
      </w:r>
      <w:r w:rsidRPr="00FE7C62">
        <w:rPr>
          <w:rFonts w:ascii="Times New Roman" w:hAnsi="Times New Roman"/>
          <w:b/>
          <w:bCs/>
          <w:i/>
          <w:iCs/>
          <w:sz w:val="24"/>
        </w:rPr>
        <w:t>OSO</w:t>
      </w:r>
      <w:r w:rsidRPr="00FE7C62">
        <w:rPr>
          <w:rFonts w:ascii="Times New Roman" w:hAnsi="Times New Roman"/>
          <w:b/>
          <w:bCs/>
          <w:sz w:val="24"/>
        </w:rPr>
        <w:t>. Tālvadības apkalpe ir piemērota darba pienākumu izpildei</w:t>
      </w:r>
      <w:bookmarkEnd w:id="104"/>
    </w:p>
    <w:p w14:paraId="1322C21A" w14:textId="77777777" w:rsidR="00FE7C62" w:rsidRPr="00FE7C62" w:rsidRDefault="00FE7C62" w:rsidP="00FE7C62">
      <w:pPr>
        <w:tabs>
          <w:tab w:val="left" w:pos="1111"/>
        </w:tabs>
        <w:autoSpaceDE/>
        <w:autoSpaceDN/>
        <w:spacing w:before="120"/>
        <w:ind w:left="568" w:hanging="284"/>
        <w:rPr>
          <w:rFonts w:ascii="Times New Roman" w:hAnsi="Times New Roman" w:cs="Times New Roman"/>
          <w:noProof/>
          <w:sz w:val="24"/>
          <w:szCs w:val="24"/>
        </w:rPr>
      </w:pPr>
      <w:r w:rsidRPr="00FE7C62">
        <w:rPr>
          <w:rFonts w:ascii="Times New Roman" w:hAnsi="Times New Roman"/>
          <w:sz w:val="24"/>
        </w:rPr>
        <w:t xml:space="preserve">a) Saistībā ar </w:t>
      </w:r>
      <w:r w:rsidRPr="00FE7C62">
        <w:rPr>
          <w:rFonts w:ascii="Times New Roman" w:hAnsi="Times New Roman"/>
          <w:i/>
          <w:iCs/>
          <w:sz w:val="24"/>
        </w:rPr>
        <w:t>SORA</w:t>
      </w:r>
      <w:r w:rsidRPr="00FE7C62">
        <w:rPr>
          <w:rFonts w:ascii="Times New Roman" w:hAnsi="Times New Roman"/>
          <w:sz w:val="24"/>
        </w:rPr>
        <w:t xml:space="preserve"> izteiciens “piemērots darba pienākumu izpildei” ir jāinterpretē kā fiziska un psihiska piemērotība uzticēto pienākumu drošai izpildei.</w:t>
      </w:r>
    </w:p>
    <w:p w14:paraId="377D1745" w14:textId="77777777" w:rsidR="00FE7C62" w:rsidRPr="00FE7C62" w:rsidRDefault="00FE7C62" w:rsidP="00FE7C62">
      <w:pPr>
        <w:tabs>
          <w:tab w:val="left" w:pos="1111"/>
        </w:tabs>
        <w:autoSpaceDE/>
        <w:autoSpaceDN/>
        <w:spacing w:before="120"/>
        <w:ind w:left="568" w:hanging="284"/>
        <w:rPr>
          <w:rFonts w:ascii="Times New Roman" w:hAnsi="Times New Roman" w:cs="Times New Roman"/>
          <w:noProof/>
          <w:sz w:val="24"/>
          <w:szCs w:val="24"/>
        </w:rPr>
      </w:pPr>
      <w:r w:rsidRPr="00FE7C62">
        <w:rPr>
          <w:rFonts w:ascii="Times New Roman" w:hAnsi="Times New Roman"/>
          <w:sz w:val="24"/>
        </w:rPr>
        <w:t>b) Nogurums un stress ir cilvēka kļūdas veicinoši faktori. Tādēļ, lai nodrošinātu, ka modrība tiek uzturēta apmierinošā drošuma līmenī, var apsvērt:</w:t>
      </w:r>
    </w:p>
    <w:p w14:paraId="54F271E8" w14:textId="77777777" w:rsidR="00FE7C62" w:rsidRPr="00FE7C62" w:rsidRDefault="00FE7C62" w:rsidP="00FE7C62">
      <w:pPr>
        <w:tabs>
          <w:tab w:val="left" w:pos="1691"/>
        </w:tabs>
        <w:autoSpaceDE/>
        <w:autoSpaceDN/>
        <w:spacing w:before="120"/>
        <w:ind w:left="568" w:hanging="284"/>
        <w:rPr>
          <w:rFonts w:ascii="Times New Roman" w:hAnsi="Times New Roman" w:cs="Times New Roman"/>
          <w:noProof/>
          <w:sz w:val="24"/>
          <w:szCs w:val="24"/>
        </w:rPr>
      </w:pPr>
      <w:r w:rsidRPr="00FE7C62">
        <w:rPr>
          <w:rFonts w:ascii="Times New Roman" w:hAnsi="Times New Roman"/>
          <w:sz w:val="24"/>
        </w:rPr>
        <w:t xml:space="preserve">1) tālvadības apkalpes </w:t>
      </w:r>
      <w:r w:rsidRPr="00FE7C62">
        <w:rPr>
          <w:rFonts w:ascii="Times New Roman" w:hAnsi="Times New Roman"/>
          <w:sz w:val="24"/>
          <w:highlight w:val="cyan"/>
        </w:rPr>
        <w:t>darba slodzi un</w:t>
      </w:r>
      <w:r w:rsidRPr="00FE7C62">
        <w:rPr>
          <w:rFonts w:ascii="Times New Roman" w:hAnsi="Times New Roman"/>
          <w:sz w:val="24"/>
        </w:rPr>
        <w:t xml:space="preserve"> pienākumu izpildes laiku;</w:t>
      </w:r>
    </w:p>
    <w:p w14:paraId="7408A1D4" w14:textId="77777777" w:rsidR="00FE7C62" w:rsidRPr="00FE7C62" w:rsidRDefault="00FE7C62" w:rsidP="00FE7C62">
      <w:pPr>
        <w:tabs>
          <w:tab w:val="left" w:pos="1691"/>
        </w:tabs>
        <w:autoSpaceDE/>
        <w:autoSpaceDN/>
        <w:spacing w:before="120"/>
        <w:ind w:left="568" w:hanging="284"/>
        <w:rPr>
          <w:rFonts w:ascii="Times New Roman" w:hAnsi="Times New Roman" w:cs="Times New Roman"/>
          <w:noProof/>
          <w:sz w:val="24"/>
          <w:szCs w:val="24"/>
        </w:rPr>
      </w:pPr>
      <w:r w:rsidRPr="00FE7C62">
        <w:rPr>
          <w:rFonts w:ascii="Times New Roman" w:hAnsi="Times New Roman"/>
          <w:sz w:val="24"/>
        </w:rPr>
        <w:t>2) regulārus pārtraukumus;</w:t>
      </w:r>
    </w:p>
    <w:p w14:paraId="0A3525F9" w14:textId="77777777" w:rsidR="00FE7C62" w:rsidRPr="00FE7C62" w:rsidRDefault="00FE7C62" w:rsidP="00FE7C62">
      <w:pPr>
        <w:tabs>
          <w:tab w:val="left" w:pos="1691"/>
        </w:tabs>
        <w:autoSpaceDE/>
        <w:autoSpaceDN/>
        <w:spacing w:before="120"/>
        <w:ind w:left="568" w:hanging="284"/>
        <w:rPr>
          <w:rFonts w:ascii="Times New Roman" w:hAnsi="Times New Roman" w:cs="Times New Roman"/>
          <w:noProof/>
          <w:sz w:val="24"/>
          <w:szCs w:val="24"/>
        </w:rPr>
      </w:pPr>
      <w:r w:rsidRPr="00FE7C62">
        <w:rPr>
          <w:rFonts w:ascii="Times New Roman" w:hAnsi="Times New Roman"/>
          <w:sz w:val="24"/>
        </w:rPr>
        <w:t>3) atpūtas periodus;</w:t>
      </w:r>
    </w:p>
    <w:p w14:paraId="33FE80EC" w14:textId="77777777" w:rsidR="00FE7C62" w:rsidRPr="00FE7C62" w:rsidRDefault="00FE7C62" w:rsidP="00FE7C62">
      <w:pPr>
        <w:tabs>
          <w:tab w:val="left" w:pos="1691"/>
        </w:tabs>
        <w:autoSpaceDE/>
        <w:autoSpaceDN/>
        <w:spacing w:before="120"/>
        <w:ind w:left="568" w:hanging="284"/>
        <w:rPr>
          <w:rFonts w:ascii="Times New Roman" w:hAnsi="Times New Roman" w:cs="Times New Roman"/>
          <w:noProof/>
          <w:sz w:val="24"/>
          <w:szCs w:val="24"/>
          <w:highlight w:val="cyan"/>
        </w:rPr>
      </w:pPr>
      <w:r w:rsidRPr="00FE7C62">
        <w:rPr>
          <w:rFonts w:ascii="Times New Roman" w:hAnsi="Times New Roman"/>
          <w:sz w:val="24"/>
          <w:highlight w:val="cyan"/>
        </w:rPr>
        <w:t>4) individuālos aizsardzības līdzekļus (IAL</w:t>
      </w:r>
      <w:hyperlink w:anchor="bookmark1" w:tooltip="Jaunākais dokuments">
        <w:r w:rsidRPr="00FE7C62">
          <w:rPr>
            <w:rFonts w:ascii="Times New Roman" w:hAnsi="Times New Roman"/>
            <w:sz w:val="24"/>
            <w:highlight w:val="cyan"/>
          </w:rPr>
          <w:t>)</w:t>
        </w:r>
        <w:r w:rsidRPr="00FE7C62">
          <w:rPr>
            <w:rFonts w:ascii="Times New Roman" w:hAnsi="Times New Roman" w:cs="Times New Roman"/>
            <w:noProof/>
            <w:sz w:val="24"/>
            <w:szCs w:val="24"/>
            <w:highlight w:val="cyan"/>
            <w:vertAlign w:val="superscript"/>
          </w:rPr>
          <w:footnoteReference w:id="51"/>
        </w:r>
        <w:r w:rsidRPr="00FE7C62">
          <w:rPr>
            <w:rFonts w:ascii="Times New Roman" w:hAnsi="Times New Roman"/>
            <w:sz w:val="24"/>
            <w:highlight w:val="cyan"/>
          </w:rPr>
          <w:t>;</w:t>
        </w:r>
      </w:hyperlink>
    </w:p>
    <w:p w14:paraId="45A4B1CE" w14:textId="77777777" w:rsidR="00FE7C62" w:rsidRPr="00FE7C62" w:rsidRDefault="00FE7C62" w:rsidP="00FE7C62">
      <w:pPr>
        <w:tabs>
          <w:tab w:val="left" w:pos="1691"/>
        </w:tabs>
        <w:autoSpaceDE/>
        <w:autoSpaceDN/>
        <w:spacing w:before="120"/>
        <w:ind w:left="568" w:hanging="284"/>
        <w:rPr>
          <w:rFonts w:ascii="Times New Roman" w:hAnsi="Times New Roman" w:cs="Times New Roman"/>
          <w:noProof/>
          <w:sz w:val="24"/>
          <w:szCs w:val="24"/>
        </w:rPr>
      </w:pPr>
      <w:r w:rsidRPr="00FE7C62">
        <w:rPr>
          <w:rFonts w:ascii="Times New Roman" w:hAnsi="Times New Roman"/>
          <w:sz w:val="24"/>
          <w:highlight w:val="cyan"/>
        </w:rPr>
        <w:t>5) darba vidi, tostarp darba vietas</w:t>
      </w:r>
      <w:r w:rsidRPr="00FE7C62">
        <w:rPr>
          <w:rFonts w:ascii="Times New Roman" w:hAnsi="Times New Roman" w:cs="Times New Roman"/>
          <w:noProof/>
          <w:sz w:val="24"/>
          <w:szCs w:val="24"/>
          <w:highlight w:val="cyan"/>
          <w:vertAlign w:val="superscript"/>
        </w:rPr>
        <w:footnoteReference w:customMarkFollows="1" w:id="52"/>
        <w:t>49</w:t>
      </w:r>
      <w:r w:rsidRPr="00FE7C62">
        <w:rPr>
          <w:rFonts w:ascii="Times New Roman" w:hAnsi="Times New Roman"/>
          <w:sz w:val="24"/>
          <w:highlight w:val="cyan"/>
        </w:rPr>
        <w:t xml:space="preserve"> ergonomiku</w:t>
      </w:r>
      <w:r w:rsidRPr="00FE7C62">
        <w:rPr>
          <w:rFonts w:ascii="Times New Roman" w:hAnsi="Times New Roman"/>
          <w:sz w:val="24"/>
        </w:rPr>
        <w:t xml:space="preserve"> un</w:t>
      </w:r>
    </w:p>
    <w:p w14:paraId="5A45FE08" w14:textId="77777777" w:rsidR="00FE7C62" w:rsidRPr="00FE7C62" w:rsidRDefault="00FE7C62" w:rsidP="00FE7C62">
      <w:pPr>
        <w:autoSpaceDE/>
        <w:autoSpaceDN/>
        <w:spacing w:before="120"/>
        <w:ind w:left="568" w:hanging="284"/>
        <w:rPr>
          <w:rFonts w:ascii="Times New Roman" w:hAnsi="Times New Roman" w:cs="Times New Roman"/>
          <w:noProof/>
          <w:sz w:val="24"/>
          <w:szCs w:val="24"/>
        </w:rPr>
      </w:pPr>
      <w:r w:rsidRPr="00FE7C62">
        <w:rPr>
          <w:rFonts w:ascii="Times New Roman" w:hAnsi="Times New Roman"/>
          <w:bCs/>
          <w:sz w:val="24"/>
        </w:rPr>
        <w:t>(</w:t>
      </w:r>
      <w:r w:rsidRPr="00FE7C62">
        <w:rPr>
          <w:rFonts w:ascii="Times New Roman" w:hAnsi="Times New Roman"/>
          <w:strike/>
          <w:color w:val="FF0000"/>
          <w:sz w:val="24"/>
        </w:rPr>
        <w:t>4</w:t>
      </w:r>
      <w:r w:rsidRPr="00FE7C62">
        <w:rPr>
          <w:rFonts w:ascii="Times New Roman" w:hAnsi="Times New Roman"/>
          <w:sz w:val="24"/>
          <w:highlight w:val="cyan"/>
        </w:rPr>
        <w:t>6</w:t>
      </w:r>
      <w:r w:rsidRPr="00FE7C62">
        <w:rPr>
          <w:rFonts w:ascii="Times New Roman" w:hAnsi="Times New Roman"/>
          <w:bCs/>
          <w:sz w:val="24"/>
        </w:rPr>
        <w:t>) nodošanas/pārņemšanas procedūras.</w:t>
      </w:r>
    </w:p>
    <w:p w14:paraId="4A2F5CB6" w14:textId="77777777" w:rsidR="00FE7C62" w:rsidRPr="00FE7C62" w:rsidRDefault="00FE7C62" w:rsidP="00FE7C62">
      <w:pPr>
        <w:autoSpaceDE/>
        <w:autoSpaceDN/>
        <w:ind w:left="1109"/>
        <w:rPr>
          <w:rFonts w:ascii="Times New Roman" w:hAnsi="Times New Roman" w:cs="Times New Roman"/>
          <w:noProof/>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22"/>
        <w:gridCol w:w="1176"/>
        <w:gridCol w:w="3005"/>
        <w:gridCol w:w="110"/>
        <w:gridCol w:w="4680"/>
        <w:gridCol w:w="3446"/>
      </w:tblGrid>
      <w:tr w:rsidR="00FE7C62" w:rsidRPr="00FE7C62" w14:paraId="1FD1BC4D" w14:textId="77777777">
        <w:trPr>
          <w:trHeight w:hRule="exact" w:val="259"/>
          <w:jc w:val="center"/>
        </w:trPr>
        <w:tc>
          <w:tcPr>
            <w:tcW w:w="2698" w:type="dxa"/>
            <w:gridSpan w:val="2"/>
            <w:vMerge w:val="restart"/>
            <w:tcBorders>
              <w:top w:val="single" w:sz="4" w:space="0" w:color="auto"/>
              <w:left w:val="single" w:sz="4" w:space="0" w:color="auto"/>
            </w:tcBorders>
            <w:shd w:val="clear" w:color="auto" w:fill="F79646"/>
            <w:vAlign w:val="center"/>
          </w:tcPr>
          <w:p w14:paraId="160489DC" w14:textId="77777777" w:rsidR="00FE7C62" w:rsidRPr="00FE7C62" w:rsidRDefault="00FE7C62" w:rsidP="00FE7C62">
            <w:pPr>
              <w:autoSpaceDE/>
              <w:autoSpaceDN/>
              <w:rPr>
                <w:rFonts w:ascii="Times New Roman" w:hAnsi="Times New Roman" w:cs="Times New Roman"/>
                <w:b/>
                <w:bCs/>
                <w:noProof/>
                <w:sz w:val="20"/>
                <w:szCs w:val="20"/>
              </w:rPr>
            </w:pPr>
            <w:r w:rsidRPr="00FE7C62">
              <w:rPr>
                <w:rFonts w:ascii="Times New Roman" w:hAnsi="Times New Roman"/>
                <w:b/>
                <w:sz w:val="20"/>
                <w:szCs w:val="20"/>
              </w:rPr>
              <w:t>CILVĒKA KĻŪDA</w:t>
            </w:r>
          </w:p>
        </w:tc>
        <w:tc>
          <w:tcPr>
            <w:tcW w:w="11241" w:type="dxa"/>
            <w:gridSpan w:val="4"/>
            <w:tcBorders>
              <w:top w:val="single" w:sz="4" w:space="0" w:color="auto"/>
              <w:left w:val="single" w:sz="4" w:space="0" w:color="auto"/>
              <w:right w:val="single" w:sz="4" w:space="0" w:color="auto"/>
            </w:tcBorders>
            <w:shd w:val="clear" w:color="auto" w:fill="B8CCE4"/>
            <w:vAlign w:val="bottom"/>
          </w:tcPr>
          <w:p w14:paraId="47298B4C" w14:textId="77777777" w:rsidR="00FE7C62" w:rsidRPr="00FE7C62" w:rsidRDefault="00FE7C62" w:rsidP="00FE7C62">
            <w:pPr>
              <w:autoSpaceDE/>
              <w:autoSpaceDN/>
              <w:jc w:val="center"/>
              <w:rPr>
                <w:rFonts w:ascii="Times New Roman" w:hAnsi="Times New Roman" w:cs="Times New Roman"/>
                <w:noProof/>
                <w:sz w:val="20"/>
                <w:szCs w:val="20"/>
              </w:rPr>
            </w:pPr>
            <w:r w:rsidRPr="00FE7C62">
              <w:rPr>
                <w:rFonts w:ascii="Times New Roman" w:hAnsi="Times New Roman"/>
                <w:b/>
                <w:strike/>
                <w:color w:val="FF0000"/>
                <w:sz w:val="20"/>
                <w:szCs w:val="20"/>
              </w:rPr>
              <w:t>Integritātes līmenis</w:t>
            </w:r>
            <w:r w:rsidRPr="00FE7C62">
              <w:rPr>
                <w:rFonts w:ascii="Times New Roman" w:hAnsi="Times New Roman"/>
                <w:b/>
                <w:sz w:val="20"/>
                <w:szCs w:val="20"/>
                <w:highlight w:val="cyan"/>
              </w:rPr>
              <w:t>INTEGRITĀTES LĪMENIS</w:t>
            </w:r>
          </w:p>
        </w:tc>
      </w:tr>
      <w:tr w:rsidR="00FE7C62" w:rsidRPr="00FE7C62" w14:paraId="7E903850" w14:textId="77777777">
        <w:trPr>
          <w:trHeight w:hRule="exact" w:val="499"/>
          <w:jc w:val="center"/>
        </w:trPr>
        <w:tc>
          <w:tcPr>
            <w:tcW w:w="2698" w:type="dxa"/>
            <w:gridSpan w:val="2"/>
            <w:vMerge/>
            <w:tcBorders>
              <w:left w:val="single" w:sz="4" w:space="0" w:color="auto"/>
            </w:tcBorders>
            <w:shd w:val="clear" w:color="auto" w:fill="F79646"/>
            <w:vAlign w:val="center"/>
          </w:tcPr>
          <w:p w14:paraId="4C3199B5" w14:textId="77777777" w:rsidR="00FE7C62" w:rsidRPr="00FE7C62" w:rsidRDefault="00FE7C62" w:rsidP="00FE7C62">
            <w:pPr>
              <w:rPr>
                <w:rFonts w:ascii="Times New Roman" w:hAnsi="Times New Roman" w:cs="Times New Roman"/>
                <w:noProof/>
                <w:sz w:val="20"/>
                <w:szCs w:val="20"/>
              </w:rPr>
            </w:pPr>
          </w:p>
        </w:tc>
        <w:tc>
          <w:tcPr>
            <w:tcW w:w="3115" w:type="dxa"/>
            <w:gridSpan w:val="2"/>
            <w:tcBorders>
              <w:top w:val="single" w:sz="4" w:space="0" w:color="auto"/>
              <w:left w:val="single" w:sz="4" w:space="0" w:color="auto"/>
            </w:tcBorders>
            <w:shd w:val="clear" w:color="auto" w:fill="B8CCE4"/>
            <w:vAlign w:val="bottom"/>
          </w:tcPr>
          <w:p w14:paraId="25E29663"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Zems</w:t>
            </w:r>
          </w:p>
          <w:p w14:paraId="00B02172"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 un II)</w:t>
            </w:r>
          </w:p>
        </w:tc>
        <w:tc>
          <w:tcPr>
            <w:tcW w:w="4680" w:type="dxa"/>
            <w:tcBorders>
              <w:top w:val="single" w:sz="4" w:space="0" w:color="auto"/>
              <w:left w:val="single" w:sz="4" w:space="0" w:color="auto"/>
            </w:tcBorders>
            <w:shd w:val="clear" w:color="auto" w:fill="B8CCE4"/>
            <w:vAlign w:val="bottom"/>
          </w:tcPr>
          <w:p w14:paraId="7FFFBED8"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114959A9"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 un IV)</w:t>
            </w:r>
          </w:p>
        </w:tc>
        <w:tc>
          <w:tcPr>
            <w:tcW w:w="3446" w:type="dxa"/>
            <w:tcBorders>
              <w:top w:val="single" w:sz="4" w:space="0" w:color="auto"/>
              <w:left w:val="single" w:sz="4" w:space="0" w:color="auto"/>
              <w:right w:val="single" w:sz="4" w:space="0" w:color="auto"/>
            </w:tcBorders>
            <w:shd w:val="clear" w:color="auto" w:fill="B8CCE4"/>
            <w:vAlign w:val="bottom"/>
          </w:tcPr>
          <w:p w14:paraId="46016AB5"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3F677214"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V un VI)</w:t>
            </w:r>
          </w:p>
        </w:tc>
      </w:tr>
      <w:tr w:rsidR="00FE7C62" w:rsidRPr="00FE7C62" w14:paraId="640B4F46" w14:textId="77777777">
        <w:trPr>
          <w:trHeight w:hRule="exact" w:val="1987"/>
          <w:jc w:val="center"/>
        </w:trPr>
        <w:tc>
          <w:tcPr>
            <w:tcW w:w="1522" w:type="dxa"/>
            <w:vMerge w:val="restart"/>
            <w:tcBorders>
              <w:top w:val="single" w:sz="4" w:space="0" w:color="auto"/>
              <w:left w:val="single" w:sz="4" w:space="0" w:color="auto"/>
            </w:tcBorders>
            <w:shd w:val="clear" w:color="auto" w:fill="FABF8F"/>
            <w:vAlign w:val="center"/>
          </w:tcPr>
          <w:p w14:paraId="7DCD471A"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17. </w:t>
            </w:r>
            <w:r w:rsidRPr="00FE7C62">
              <w:rPr>
                <w:rFonts w:ascii="Times New Roman" w:hAnsi="Times New Roman"/>
                <w:i/>
                <w:iCs/>
                <w:sz w:val="20"/>
                <w:szCs w:val="20"/>
              </w:rPr>
              <w:t>OSO</w:t>
            </w:r>
            <w:r w:rsidRPr="00FE7C62">
              <w:rPr>
                <w:rFonts w:ascii="Times New Roman" w:hAnsi="Times New Roman"/>
                <w:sz w:val="20"/>
                <w:szCs w:val="20"/>
              </w:rPr>
              <w:t>. Tālvadības apkalpe ir piemērota darba pienākumu izpildei</w:t>
            </w:r>
          </w:p>
        </w:tc>
        <w:tc>
          <w:tcPr>
            <w:tcW w:w="1176" w:type="dxa"/>
            <w:tcBorders>
              <w:top w:val="single" w:sz="4" w:space="0" w:color="auto"/>
              <w:left w:val="single" w:sz="4" w:space="0" w:color="auto"/>
            </w:tcBorders>
            <w:shd w:val="clear" w:color="auto" w:fill="C0C0C0"/>
            <w:vAlign w:val="center"/>
          </w:tcPr>
          <w:p w14:paraId="472D9BF8"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Kritēriji</w:t>
            </w:r>
          </w:p>
          <w:p w14:paraId="3BC545BF"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highlight w:val="cyan"/>
              </w:rPr>
              <w:t>Kritērijs</w:t>
            </w:r>
          </w:p>
        </w:tc>
        <w:tc>
          <w:tcPr>
            <w:tcW w:w="3005" w:type="dxa"/>
            <w:tcBorders>
              <w:top w:val="single" w:sz="4" w:space="0" w:color="auto"/>
              <w:left w:val="single" w:sz="4" w:space="0" w:color="auto"/>
            </w:tcBorders>
            <w:shd w:val="clear" w:color="auto" w:fill="C0C0C0"/>
            <w:vAlign w:val="bottom"/>
          </w:tcPr>
          <w:p w14:paraId="1A118343" w14:textId="77777777" w:rsidR="00FE7C62" w:rsidRPr="00FE7C62" w:rsidRDefault="00FE7C62" w:rsidP="00FE7C62">
            <w:pPr>
              <w:autoSpaceDE/>
              <w:autoSpaceDN/>
              <w:spacing w:before="60"/>
              <w:ind w:left="113" w:right="113"/>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Pieteikuma iesniedzējam</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w:t>
            </w:r>
            <w:r w:rsidRPr="00FE7C62">
              <w:rPr>
                <w:rFonts w:ascii="Times New Roman" w:hAnsi="Times New Roman"/>
                <w:sz w:val="20"/>
                <w:szCs w:val="20"/>
              </w:rPr>
              <w:t xml:space="preserve"> ir politika, kurā noteikti </w:t>
            </w:r>
            <w:r w:rsidRPr="00FE7C62">
              <w:rPr>
                <w:rFonts w:ascii="Times New Roman" w:hAnsi="Times New Roman"/>
                <w:sz w:val="20"/>
                <w:szCs w:val="20"/>
                <w:highlight w:val="cyan"/>
              </w:rPr>
              <w:t>kritēriji</w:t>
            </w:r>
            <w:r w:rsidRPr="00FE7C62">
              <w:rPr>
                <w:rFonts w:ascii="Times New Roman" w:hAnsi="Times New Roman"/>
                <w:sz w:val="20"/>
                <w:szCs w:val="20"/>
                <w:highlight w:val="cyan"/>
                <w:vertAlign w:val="superscript"/>
              </w:rPr>
              <w:t>1</w:t>
            </w:r>
            <w:r w:rsidRPr="00FE7C62">
              <w:rPr>
                <w:rFonts w:ascii="Times New Roman" w:hAnsi="Times New Roman"/>
                <w:sz w:val="20"/>
                <w:szCs w:val="20"/>
                <w:highlight w:val="cyan"/>
              </w:rPr>
              <w:t xml:space="preserve"> un līdzekļi tam,</w:t>
            </w:r>
            <w:r w:rsidRPr="00FE7C62">
              <w:rPr>
                <w:rFonts w:ascii="Times New Roman" w:hAnsi="Times New Roman"/>
                <w:sz w:val="20"/>
                <w:szCs w:val="20"/>
              </w:rPr>
              <w:t xml:space="preserve"> kā tālvadības apkalpe var deklarēt savu piemērotību darba pienākumu izpildei pirms </w:t>
            </w:r>
            <w:r w:rsidRPr="00FE7C62">
              <w:rPr>
                <w:rFonts w:ascii="Times New Roman" w:hAnsi="Times New Roman"/>
                <w:sz w:val="20"/>
                <w:szCs w:val="20"/>
                <w:highlight w:val="cyan"/>
              </w:rPr>
              <w:t>savu darba pienākumu sākšanas un kā, ja nepieciešams, paziņot par savu nepiemērotību savas maiņas laikā.</w:t>
            </w:r>
            <w:r w:rsidRPr="00FE7C62">
              <w:rPr>
                <w:rFonts w:ascii="Times New Roman" w:hAnsi="Times New Roman"/>
                <w:strike/>
                <w:color w:val="FF0000"/>
                <w:sz w:val="20"/>
                <w:szCs w:val="20"/>
              </w:rPr>
              <w:t xml:space="preserve"> jebkādas operācijas veikšanas.</w:t>
            </w:r>
          </w:p>
        </w:tc>
        <w:tc>
          <w:tcPr>
            <w:tcW w:w="110" w:type="dxa"/>
            <w:tcBorders>
              <w:top w:val="single" w:sz="4" w:space="0" w:color="auto"/>
            </w:tcBorders>
            <w:shd w:val="clear" w:color="auto" w:fill="C0C0C0"/>
          </w:tcPr>
          <w:p w14:paraId="2CE550C5" w14:textId="77777777" w:rsidR="00FE7C62" w:rsidRPr="00FE7C62" w:rsidRDefault="00FE7C62" w:rsidP="00FE7C62">
            <w:pPr>
              <w:spacing w:before="60"/>
              <w:ind w:left="113" w:right="113"/>
              <w:rPr>
                <w:rFonts w:ascii="Times New Roman" w:hAnsi="Times New Roman" w:cs="Times New Roman"/>
                <w:noProof/>
                <w:sz w:val="20"/>
                <w:szCs w:val="20"/>
              </w:rPr>
            </w:pPr>
          </w:p>
        </w:tc>
        <w:tc>
          <w:tcPr>
            <w:tcW w:w="4680" w:type="dxa"/>
            <w:tcBorders>
              <w:top w:val="single" w:sz="4" w:space="0" w:color="auto"/>
              <w:left w:val="single" w:sz="4" w:space="0" w:color="auto"/>
            </w:tcBorders>
            <w:shd w:val="clear" w:color="auto" w:fill="C0C0C0"/>
            <w:vAlign w:val="center"/>
          </w:tcPr>
          <w:p w14:paraId="74586E94"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 xml:space="preserve">Tāpat kā </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zema līmeņa</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 xml:space="preserve"> gadījumā.</w:t>
            </w:r>
            <w:r w:rsidRPr="00FE7C62">
              <w:rPr>
                <w:rFonts w:ascii="Times New Roman" w:hAnsi="Times New Roman"/>
                <w:sz w:val="20"/>
                <w:szCs w:val="20"/>
              </w:rPr>
              <w:t xml:space="preserve"> Turklāt:</w:t>
            </w:r>
          </w:p>
          <w:p w14:paraId="7F971BDF" w14:textId="77777777" w:rsidR="00FE7C62" w:rsidRPr="00FE7C62" w:rsidRDefault="00FE7C62" w:rsidP="00FE7C62">
            <w:pPr>
              <w:tabs>
                <w:tab w:val="left" w:pos="365"/>
              </w:tabs>
              <w:autoSpaceDE/>
              <w:autoSpaceDN/>
              <w:spacing w:before="60"/>
              <w:ind w:left="381" w:right="113" w:hanging="268"/>
              <w:rPr>
                <w:rFonts w:ascii="Times New Roman" w:hAnsi="Times New Roman" w:cs="Times New Roman"/>
                <w:noProof/>
                <w:sz w:val="20"/>
                <w:szCs w:val="20"/>
              </w:rPr>
            </w:pPr>
            <w:r w:rsidRPr="00FE7C62">
              <w:rPr>
                <w:rFonts w:ascii="Times New Roman" w:hAnsi="Times New Roman"/>
                <w:sz w:val="20"/>
                <w:szCs w:val="20"/>
              </w:rPr>
              <w:t xml:space="preserve">a) </w:t>
            </w:r>
            <w:r w:rsidRPr="00FE7C62">
              <w:rPr>
                <w:rFonts w:ascii="Times New Roman" w:hAnsi="Times New Roman"/>
                <w:strike/>
                <w:color w:val="FF0000"/>
                <w:sz w:val="20"/>
                <w:szCs w:val="20"/>
              </w:rPr>
              <w:t>pieteikuma iesniedzējs</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ekspluatants</w:t>
            </w:r>
            <w:r w:rsidRPr="00FE7C62">
              <w:rPr>
                <w:rFonts w:ascii="Times New Roman" w:hAnsi="Times New Roman"/>
                <w:sz w:val="20"/>
                <w:szCs w:val="20"/>
              </w:rPr>
              <w:t xml:space="preserve"> nosaka tālvadības apkalpes darba laiku, lidojuma laiku un atpūtas laiku, un šie laiki ir atbilstoši attiecīgajai operācijai;</w:t>
            </w:r>
          </w:p>
          <w:p w14:paraId="631540CE" w14:textId="77777777" w:rsidR="00FE7C62" w:rsidRPr="00FE7C62" w:rsidRDefault="00FE7C62" w:rsidP="00FE7C62">
            <w:pPr>
              <w:tabs>
                <w:tab w:val="left" w:pos="365"/>
                <w:tab w:val="left" w:pos="931"/>
                <w:tab w:val="left" w:pos="1531"/>
                <w:tab w:val="left" w:pos="2525"/>
                <w:tab w:val="left" w:pos="3398"/>
              </w:tabs>
              <w:autoSpaceDE/>
              <w:autoSpaceDN/>
              <w:spacing w:before="60"/>
              <w:ind w:left="381" w:right="113" w:hanging="268"/>
              <w:rPr>
                <w:rFonts w:ascii="Times New Roman" w:hAnsi="Times New Roman" w:cs="Times New Roman"/>
                <w:noProof/>
                <w:sz w:val="20"/>
                <w:szCs w:val="20"/>
              </w:rPr>
            </w:pPr>
            <w:r w:rsidRPr="00FE7C62">
              <w:rPr>
                <w:rFonts w:ascii="Times New Roman" w:hAnsi="Times New Roman"/>
                <w:sz w:val="20"/>
                <w:szCs w:val="20"/>
              </w:rPr>
              <w:t xml:space="preserve">b) </w:t>
            </w:r>
            <w:r w:rsidRPr="00FE7C62">
              <w:rPr>
                <w:rFonts w:ascii="Times New Roman" w:hAnsi="Times New Roman"/>
                <w:i/>
                <w:iCs/>
                <w:sz w:val="20"/>
                <w:szCs w:val="20"/>
              </w:rPr>
              <w:t>UAS</w:t>
            </w:r>
            <w:r w:rsidRPr="00FE7C62">
              <w:rPr>
                <w:rFonts w:ascii="Times New Roman" w:hAnsi="Times New Roman"/>
                <w:sz w:val="20"/>
                <w:szCs w:val="20"/>
              </w:rPr>
              <w:t xml:space="preserve"> ekspluatants nosaka prasības, kas ir piemērotas tam, lai tālvadības apkalpe varētu ekspluatēt </w:t>
            </w:r>
            <w:r w:rsidRPr="00FE7C62">
              <w:rPr>
                <w:rFonts w:ascii="Times New Roman" w:hAnsi="Times New Roman"/>
                <w:i/>
                <w:iCs/>
                <w:sz w:val="20"/>
                <w:szCs w:val="20"/>
              </w:rPr>
              <w:t>UAS</w:t>
            </w:r>
            <w:r w:rsidRPr="00FE7C62">
              <w:rPr>
                <w:rFonts w:ascii="Times New Roman" w:hAnsi="Times New Roman"/>
                <w:sz w:val="20"/>
                <w:szCs w:val="20"/>
              </w:rPr>
              <w:t>.</w:t>
            </w:r>
          </w:p>
        </w:tc>
        <w:tc>
          <w:tcPr>
            <w:tcW w:w="3446" w:type="dxa"/>
            <w:tcBorders>
              <w:top w:val="single" w:sz="4" w:space="0" w:color="auto"/>
              <w:left w:val="single" w:sz="4" w:space="0" w:color="auto"/>
              <w:right w:val="single" w:sz="4" w:space="0" w:color="auto"/>
            </w:tcBorders>
            <w:shd w:val="clear" w:color="auto" w:fill="C0C0C0"/>
            <w:vAlign w:val="center"/>
          </w:tcPr>
          <w:p w14:paraId="41641659"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 xml:space="preserve">Tāpat kā </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vidēja līmeņa</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 xml:space="preserve"> gadījumā.</w:t>
            </w:r>
            <w:r w:rsidRPr="00FE7C62">
              <w:rPr>
                <w:rFonts w:ascii="Times New Roman" w:hAnsi="Times New Roman"/>
                <w:sz w:val="20"/>
                <w:szCs w:val="20"/>
              </w:rPr>
              <w:t xml:space="preserve"> Turklāt:</w:t>
            </w:r>
          </w:p>
          <w:p w14:paraId="37BA234F" w14:textId="77777777" w:rsidR="00FE7C62" w:rsidRPr="00FE7C62" w:rsidRDefault="00FE7C62" w:rsidP="00FE7C62">
            <w:pPr>
              <w:tabs>
                <w:tab w:val="left" w:pos="350"/>
              </w:tabs>
              <w:autoSpaceDE/>
              <w:autoSpaceDN/>
              <w:spacing w:before="60"/>
              <w:ind w:left="379" w:right="113" w:hanging="266"/>
              <w:rPr>
                <w:rFonts w:ascii="Times New Roman" w:hAnsi="Times New Roman" w:cs="Times New Roman"/>
                <w:noProof/>
                <w:color w:val="FF0000"/>
                <w:sz w:val="20"/>
                <w:szCs w:val="20"/>
              </w:rPr>
            </w:pPr>
            <w:r w:rsidRPr="00FE7C62">
              <w:rPr>
                <w:rFonts w:ascii="Times New Roman" w:hAnsi="Times New Roman"/>
                <w:sz w:val="20"/>
                <w:szCs w:val="20"/>
              </w:rPr>
              <w:t>a) tālvadības apkalpes veselības stāvoklis ir piemērots darba pienākumu izpildei</w:t>
            </w:r>
            <w:r w:rsidRPr="00FE7C62">
              <w:rPr>
                <w:rFonts w:ascii="Times New Roman" w:hAnsi="Times New Roman"/>
                <w:sz w:val="20"/>
                <w:szCs w:val="20"/>
                <w:highlight w:val="cyan"/>
              </w:rPr>
              <w:t>;</w:t>
            </w:r>
          </w:p>
          <w:p w14:paraId="7AE95268" w14:textId="77777777" w:rsidR="00FE7C62" w:rsidRPr="00FE7C62" w:rsidRDefault="00FE7C62" w:rsidP="00FE7C62">
            <w:pPr>
              <w:tabs>
                <w:tab w:val="left" w:pos="350"/>
              </w:tabs>
              <w:autoSpaceDE/>
              <w:autoSpaceDN/>
              <w:spacing w:before="60"/>
              <w:ind w:left="379" w:right="113" w:hanging="266"/>
              <w:rPr>
                <w:rFonts w:ascii="Times New Roman" w:hAnsi="Times New Roman" w:cs="Times New Roman"/>
                <w:noProof/>
                <w:sz w:val="20"/>
                <w:szCs w:val="20"/>
              </w:rPr>
            </w:pPr>
            <w:r w:rsidRPr="00FE7C62">
              <w:rPr>
                <w:rFonts w:ascii="Times New Roman" w:hAnsi="Times New Roman"/>
                <w:sz w:val="20"/>
                <w:szCs w:val="20"/>
              </w:rPr>
              <w:t>b) ir ieviesta noguruma riska pārvaldības sistēma (</w:t>
            </w:r>
            <w:r w:rsidRPr="00FE7C62">
              <w:rPr>
                <w:rFonts w:ascii="Times New Roman" w:hAnsi="Times New Roman"/>
                <w:i/>
                <w:iCs/>
                <w:sz w:val="20"/>
                <w:szCs w:val="20"/>
              </w:rPr>
              <w:t>FRMS</w:t>
            </w:r>
            <w:r w:rsidRPr="00FE7C62">
              <w:rPr>
                <w:rFonts w:ascii="Times New Roman" w:hAnsi="Times New Roman"/>
                <w:sz w:val="20"/>
                <w:szCs w:val="20"/>
              </w:rPr>
              <w:t>), lai pārvaldītu jebkādu eskalāciju darba / lidojuma pienākumu izpildes laikā.</w:t>
            </w:r>
          </w:p>
        </w:tc>
      </w:tr>
      <w:tr w:rsidR="00FE7C62" w:rsidRPr="00FE7C62" w14:paraId="08D62F61" w14:textId="77777777">
        <w:trPr>
          <w:trHeight w:hRule="exact" w:val="1379"/>
          <w:jc w:val="center"/>
        </w:trPr>
        <w:tc>
          <w:tcPr>
            <w:tcW w:w="1522" w:type="dxa"/>
            <w:vMerge/>
            <w:tcBorders>
              <w:left w:val="single" w:sz="4" w:space="0" w:color="auto"/>
              <w:bottom w:val="single" w:sz="4" w:space="0" w:color="auto"/>
            </w:tcBorders>
            <w:shd w:val="clear" w:color="auto" w:fill="FABF8F"/>
            <w:vAlign w:val="center"/>
          </w:tcPr>
          <w:p w14:paraId="20ED1510"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176" w:type="dxa"/>
            <w:tcBorders>
              <w:top w:val="single" w:sz="4" w:space="0" w:color="auto"/>
              <w:left w:val="single" w:sz="4" w:space="0" w:color="auto"/>
              <w:bottom w:val="single" w:sz="4" w:space="0" w:color="auto"/>
            </w:tcBorders>
            <w:vAlign w:val="center"/>
          </w:tcPr>
          <w:p w14:paraId="424DB81E"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Komentāri</w:t>
            </w:r>
          </w:p>
        </w:tc>
        <w:tc>
          <w:tcPr>
            <w:tcW w:w="3115" w:type="dxa"/>
            <w:gridSpan w:val="2"/>
            <w:tcBorders>
              <w:top w:val="single" w:sz="4" w:space="0" w:color="auto"/>
              <w:left w:val="single" w:sz="4" w:space="0" w:color="auto"/>
              <w:bottom w:val="single" w:sz="4" w:space="0" w:color="auto"/>
            </w:tcBorders>
            <w:vAlign w:val="center"/>
          </w:tcPr>
          <w:p w14:paraId="3A9D1E4E" w14:textId="77777777" w:rsidR="00FE7C62" w:rsidRPr="00FE7C62" w:rsidRDefault="00FE7C62" w:rsidP="00FE7C62">
            <w:pPr>
              <w:autoSpaceDE/>
              <w:autoSpaceDN/>
              <w:spacing w:before="60"/>
              <w:ind w:left="113" w:right="113"/>
              <w:jc w:val="both"/>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p w14:paraId="38A07426"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i/>
                <w:sz w:val="20"/>
                <w:highlight w:val="cyan"/>
                <w:vertAlign w:val="superscript"/>
              </w:rPr>
              <w:t xml:space="preserve">1 </w:t>
            </w:r>
            <w:r w:rsidRPr="00FE7C62">
              <w:rPr>
                <w:rFonts w:ascii="Times New Roman" w:hAnsi="Times New Roman"/>
                <w:i/>
                <w:sz w:val="20"/>
                <w:highlight w:val="cyan"/>
              </w:rPr>
              <w:t>Kritērijos jāņem vērā valstu tiesību akti, un tie var attiekties uz narkotiku (tostarp recepšu zāļu) un alkohola lietošanu.</w:t>
            </w:r>
          </w:p>
        </w:tc>
        <w:tc>
          <w:tcPr>
            <w:tcW w:w="4680" w:type="dxa"/>
            <w:tcBorders>
              <w:top w:val="single" w:sz="4" w:space="0" w:color="auto"/>
              <w:left w:val="single" w:sz="4" w:space="0" w:color="auto"/>
              <w:bottom w:val="single" w:sz="4" w:space="0" w:color="auto"/>
            </w:tcBorders>
            <w:vAlign w:val="center"/>
          </w:tcPr>
          <w:p w14:paraId="7E949929"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n/p</w:t>
            </w:r>
          </w:p>
        </w:tc>
        <w:tc>
          <w:tcPr>
            <w:tcW w:w="3446" w:type="dxa"/>
            <w:tcBorders>
              <w:top w:val="single" w:sz="4" w:space="0" w:color="auto"/>
              <w:left w:val="single" w:sz="4" w:space="0" w:color="auto"/>
              <w:bottom w:val="single" w:sz="4" w:space="0" w:color="auto"/>
              <w:right w:val="single" w:sz="4" w:space="0" w:color="auto"/>
            </w:tcBorders>
            <w:vAlign w:val="center"/>
          </w:tcPr>
          <w:p w14:paraId="25C4C56A"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n/p</w:t>
            </w:r>
          </w:p>
        </w:tc>
      </w:tr>
    </w:tbl>
    <w:p w14:paraId="1BE454BD" w14:textId="77777777" w:rsidR="00FE7C62" w:rsidRPr="00FE7C62" w:rsidRDefault="00FE7C62" w:rsidP="00FE7C62">
      <w:pPr>
        <w:rPr>
          <w:rFonts w:ascii="Times New Roman" w:hAnsi="Times New Roman" w:cs="Times New Roman"/>
          <w:noProof/>
          <w:sz w:val="20"/>
          <w:szCs w:val="20"/>
        </w:rPr>
      </w:pPr>
    </w:p>
    <w:p w14:paraId="2193887D" w14:textId="77777777" w:rsidR="00FE7C62" w:rsidRPr="00FE7C62" w:rsidRDefault="00FE7C62" w:rsidP="00FE7C62">
      <w:pPr>
        <w:rPr>
          <w:rFonts w:ascii="Times New Roman" w:hAnsi="Times New Roman" w:cs="Times New Roman"/>
          <w:noProof/>
          <w:sz w:val="20"/>
          <w:szCs w:val="20"/>
        </w:rPr>
      </w:pPr>
    </w:p>
    <w:tbl>
      <w:tblPr>
        <w:tblpPr w:leftFromText="180" w:rightFromText="180" w:vertAnchor="text" w:horzAnchor="margin" w:tblpY="47"/>
        <w:tblOverlap w:val="never"/>
        <w:tblW w:w="0" w:type="auto"/>
        <w:tblLayout w:type="fixed"/>
        <w:tblCellMar>
          <w:left w:w="10" w:type="dxa"/>
          <w:right w:w="10" w:type="dxa"/>
        </w:tblCellMar>
        <w:tblLook w:val="04A0" w:firstRow="1" w:lastRow="0" w:firstColumn="1" w:lastColumn="0" w:noHBand="0" w:noVBand="1"/>
      </w:tblPr>
      <w:tblGrid>
        <w:gridCol w:w="1565"/>
        <w:gridCol w:w="1138"/>
        <w:gridCol w:w="2832"/>
        <w:gridCol w:w="4397"/>
        <w:gridCol w:w="3984"/>
      </w:tblGrid>
      <w:tr w:rsidR="00FE7C62" w:rsidRPr="00FE7C62" w14:paraId="784461D2" w14:textId="77777777">
        <w:trPr>
          <w:trHeight w:hRule="exact" w:val="441"/>
        </w:trPr>
        <w:tc>
          <w:tcPr>
            <w:tcW w:w="2703" w:type="dxa"/>
            <w:gridSpan w:val="2"/>
            <w:vMerge w:val="restart"/>
            <w:tcBorders>
              <w:top w:val="single" w:sz="4" w:space="0" w:color="auto"/>
              <w:left w:val="single" w:sz="4" w:space="0" w:color="auto"/>
            </w:tcBorders>
            <w:shd w:val="clear" w:color="auto" w:fill="FABF8F"/>
            <w:vAlign w:val="center"/>
          </w:tcPr>
          <w:p w14:paraId="33E7F53C" w14:textId="77777777" w:rsidR="00FE7C62" w:rsidRPr="00FE7C62" w:rsidRDefault="00FE7C62" w:rsidP="00FE7C62">
            <w:pPr>
              <w:autoSpaceDE/>
              <w:autoSpaceDN/>
              <w:spacing w:before="60"/>
              <w:ind w:left="113" w:right="113"/>
              <w:rPr>
                <w:rFonts w:ascii="Times New Roman" w:hAnsi="Times New Roman" w:cs="Times New Roman"/>
                <w:b/>
                <w:bCs/>
                <w:noProof/>
                <w:sz w:val="20"/>
                <w:szCs w:val="20"/>
              </w:rPr>
            </w:pPr>
            <w:r w:rsidRPr="00FE7C62">
              <w:rPr>
                <w:rFonts w:ascii="Times New Roman" w:hAnsi="Times New Roman"/>
                <w:b/>
                <w:sz w:val="20"/>
                <w:szCs w:val="20"/>
              </w:rPr>
              <w:t>CILVĒKA KĻŪDA</w:t>
            </w:r>
          </w:p>
        </w:tc>
        <w:tc>
          <w:tcPr>
            <w:tcW w:w="11213" w:type="dxa"/>
            <w:gridSpan w:val="3"/>
            <w:tcBorders>
              <w:top w:val="single" w:sz="4" w:space="0" w:color="auto"/>
              <w:left w:val="single" w:sz="4" w:space="0" w:color="auto"/>
              <w:right w:val="single" w:sz="4" w:space="0" w:color="auto"/>
            </w:tcBorders>
            <w:shd w:val="clear" w:color="auto" w:fill="C2D69B"/>
            <w:vAlign w:val="center"/>
          </w:tcPr>
          <w:p w14:paraId="64B7BFC2"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APLIECINĀJUMA LĪMENIS</w:t>
            </w:r>
          </w:p>
        </w:tc>
      </w:tr>
      <w:tr w:rsidR="00FE7C62" w:rsidRPr="00FE7C62" w14:paraId="5B32B990" w14:textId="77777777" w:rsidTr="006A0B24">
        <w:trPr>
          <w:trHeight w:hRule="exact" w:val="701"/>
        </w:trPr>
        <w:tc>
          <w:tcPr>
            <w:tcW w:w="2703" w:type="dxa"/>
            <w:gridSpan w:val="2"/>
            <w:vMerge/>
            <w:tcBorders>
              <w:left w:val="single" w:sz="4" w:space="0" w:color="auto"/>
            </w:tcBorders>
            <w:shd w:val="clear" w:color="auto" w:fill="FABF8F"/>
            <w:vAlign w:val="center"/>
          </w:tcPr>
          <w:p w14:paraId="7269A827" w14:textId="77777777" w:rsidR="00FE7C62" w:rsidRPr="00FE7C62" w:rsidRDefault="00FE7C62" w:rsidP="00FE7C62">
            <w:pPr>
              <w:spacing w:before="60"/>
              <w:ind w:left="113" w:right="113"/>
              <w:rPr>
                <w:rFonts w:ascii="Times New Roman" w:hAnsi="Times New Roman" w:cs="Times New Roman"/>
                <w:noProof/>
                <w:sz w:val="20"/>
                <w:szCs w:val="20"/>
              </w:rPr>
            </w:pPr>
          </w:p>
        </w:tc>
        <w:tc>
          <w:tcPr>
            <w:tcW w:w="2832" w:type="dxa"/>
            <w:tcBorders>
              <w:top w:val="single" w:sz="4" w:space="0" w:color="auto"/>
              <w:left w:val="single" w:sz="4" w:space="0" w:color="auto"/>
            </w:tcBorders>
            <w:shd w:val="clear" w:color="auto" w:fill="C2D69B"/>
            <w:vAlign w:val="center"/>
          </w:tcPr>
          <w:p w14:paraId="5A64CB8A" w14:textId="77777777" w:rsidR="00FE7C62" w:rsidRPr="00FE7C62" w:rsidRDefault="00FE7C62" w:rsidP="006A0B24">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Zems</w:t>
            </w:r>
          </w:p>
          <w:p w14:paraId="67E15235" w14:textId="77777777" w:rsidR="00FE7C62" w:rsidRPr="00FE7C62" w:rsidRDefault="00FE7C62" w:rsidP="006A0B24">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 un II)</w:t>
            </w:r>
          </w:p>
        </w:tc>
        <w:tc>
          <w:tcPr>
            <w:tcW w:w="4397" w:type="dxa"/>
            <w:tcBorders>
              <w:top w:val="single" w:sz="4" w:space="0" w:color="auto"/>
              <w:left w:val="single" w:sz="4" w:space="0" w:color="auto"/>
            </w:tcBorders>
            <w:shd w:val="clear" w:color="auto" w:fill="C2D69B"/>
            <w:vAlign w:val="center"/>
          </w:tcPr>
          <w:p w14:paraId="4A1BBCBB" w14:textId="77777777" w:rsidR="00FE7C62" w:rsidRPr="00FE7C62" w:rsidRDefault="00FE7C62" w:rsidP="006A0B24">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252426FB" w14:textId="77777777" w:rsidR="00FE7C62" w:rsidRPr="00FE7C62" w:rsidRDefault="00FE7C62" w:rsidP="006A0B24">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 un IV)</w:t>
            </w:r>
          </w:p>
        </w:tc>
        <w:tc>
          <w:tcPr>
            <w:tcW w:w="3984" w:type="dxa"/>
            <w:tcBorders>
              <w:top w:val="single" w:sz="4" w:space="0" w:color="auto"/>
              <w:left w:val="single" w:sz="4" w:space="0" w:color="auto"/>
              <w:right w:val="single" w:sz="4" w:space="0" w:color="auto"/>
            </w:tcBorders>
            <w:shd w:val="clear" w:color="auto" w:fill="C2D69B"/>
            <w:vAlign w:val="center"/>
          </w:tcPr>
          <w:p w14:paraId="76F824E0" w14:textId="77777777" w:rsidR="00FE7C62" w:rsidRPr="00FE7C62" w:rsidRDefault="00FE7C62" w:rsidP="006A0B24">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28ABA056" w14:textId="77777777" w:rsidR="00FE7C62" w:rsidRPr="00FE7C62" w:rsidRDefault="00FE7C62" w:rsidP="006A0B24">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V un VI)</w:t>
            </w:r>
          </w:p>
        </w:tc>
      </w:tr>
      <w:tr w:rsidR="00FE7C62" w:rsidRPr="00FE7C62" w14:paraId="7470CD1D" w14:textId="77777777">
        <w:trPr>
          <w:trHeight w:hRule="exact" w:val="4646"/>
        </w:trPr>
        <w:tc>
          <w:tcPr>
            <w:tcW w:w="1565" w:type="dxa"/>
            <w:vMerge w:val="restart"/>
            <w:tcBorders>
              <w:top w:val="single" w:sz="4" w:space="0" w:color="auto"/>
              <w:left w:val="single" w:sz="4" w:space="0" w:color="auto"/>
            </w:tcBorders>
            <w:shd w:val="clear" w:color="auto" w:fill="FABF8F"/>
          </w:tcPr>
          <w:p w14:paraId="4405BD9A"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17. </w:t>
            </w:r>
            <w:r w:rsidRPr="00FE7C62">
              <w:rPr>
                <w:rFonts w:ascii="Times New Roman" w:hAnsi="Times New Roman"/>
                <w:i/>
                <w:iCs/>
                <w:sz w:val="20"/>
                <w:szCs w:val="20"/>
              </w:rPr>
              <w:t>OSO</w:t>
            </w:r>
            <w:r w:rsidRPr="00FE7C62">
              <w:rPr>
                <w:rFonts w:ascii="Times New Roman" w:hAnsi="Times New Roman"/>
                <w:sz w:val="20"/>
                <w:szCs w:val="20"/>
              </w:rPr>
              <w:t>. Tālvadības apkalpe ir piemērota darba pienākumu izpildei</w:t>
            </w:r>
          </w:p>
        </w:tc>
        <w:tc>
          <w:tcPr>
            <w:tcW w:w="1138" w:type="dxa"/>
            <w:tcBorders>
              <w:top w:val="single" w:sz="4" w:space="0" w:color="auto"/>
              <w:left w:val="single" w:sz="4" w:space="0" w:color="auto"/>
            </w:tcBorders>
            <w:shd w:val="clear" w:color="auto" w:fill="C0C0C0"/>
          </w:tcPr>
          <w:p w14:paraId="2B479330"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Kritēriji</w:t>
            </w:r>
          </w:p>
          <w:p w14:paraId="73E674E5"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highlight w:val="cyan"/>
              </w:rPr>
              <w:t>Kritērijs</w:t>
            </w:r>
          </w:p>
        </w:tc>
        <w:tc>
          <w:tcPr>
            <w:tcW w:w="2832" w:type="dxa"/>
            <w:tcBorders>
              <w:top w:val="single" w:sz="4" w:space="0" w:color="auto"/>
              <w:left w:val="single" w:sz="4" w:space="0" w:color="auto"/>
            </w:tcBorders>
            <w:shd w:val="clear" w:color="auto" w:fill="C0C0C0"/>
          </w:tcPr>
          <w:p w14:paraId="6B1F7AF0"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z w:val="20"/>
                <w:szCs w:val="20"/>
              </w:rPr>
              <w:t>Ir dokumentēta politika</w:t>
            </w:r>
            <w:r w:rsidRPr="00FE7C62">
              <w:rPr>
                <w:rFonts w:ascii="Times New Roman" w:hAnsi="Times New Roman"/>
                <w:sz w:val="20"/>
                <w:szCs w:val="20"/>
                <w:highlight w:val="cyan"/>
              </w:rPr>
              <w:t>, kurā ir noteikti kritēriji un līdzekļi,</w:t>
            </w:r>
            <w:r w:rsidRPr="00FE7C62">
              <w:rPr>
                <w:rFonts w:ascii="Times New Roman" w:hAnsi="Times New Roman"/>
                <w:sz w:val="20"/>
                <w:szCs w:val="20"/>
              </w:rPr>
              <w:t xml:space="preserve"> </w:t>
            </w:r>
            <w:r w:rsidRPr="00FE7C62">
              <w:rPr>
                <w:rFonts w:ascii="Times New Roman" w:hAnsi="Times New Roman"/>
                <w:strike/>
                <w:color w:val="FF0000"/>
                <w:sz w:val="20"/>
                <w:szCs w:val="20"/>
              </w:rPr>
              <w:t xml:space="preserve">kura nosaka, kā tālvadības apkalpe </w:t>
            </w:r>
            <w:r w:rsidRPr="00FE7C62">
              <w:rPr>
                <w:rFonts w:ascii="Times New Roman" w:hAnsi="Times New Roman"/>
                <w:sz w:val="20"/>
                <w:szCs w:val="20"/>
                <w:highlight w:val="cyan"/>
              </w:rPr>
              <w:t>ko tālvadības apkalpe var izmantot, lai</w:t>
            </w:r>
            <w:r w:rsidRPr="00FE7C62">
              <w:rPr>
                <w:rFonts w:ascii="Times New Roman" w:hAnsi="Times New Roman"/>
                <w:sz w:val="20"/>
                <w:szCs w:val="20"/>
              </w:rPr>
              <w:t xml:space="preserve"> deklarē</w:t>
            </w:r>
            <w:r w:rsidRPr="00FE7C62">
              <w:rPr>
                <w:rFonts w:ascii="Times New Roman" w:hAnsi="Times New Roman"/>
                <w:sz w:val="20"/>
                <w:szCs w:val="20"/>
                <w:highlight w:val="cyan"/>
              </w:rPr>
              <w:t xml:space="preserve">tu </w:t>
            </w:r>
            <w:r w:rsidRPr="00FE7C62">
              <w:rPr>
                <w:rFonts w:ascii="Times New Roman" w:hAnsi="Times New Roman"/>
                <w:sz w:val="20"/>
                <w:szCs w:val="20"/>
              </w:rPr>
              <w:t xml:space="preserve">savu piemērotību darba pienākumu izpildei </w:t>
            </w:r>
            <w:r w:rsidRPr="00FE7C62">
              <w:rPr>
                <w:rFonts w:ascii="Times New Roman" w:hAnsi="Times New Roman"/>
                <w:sz w:val="20"/>
                <w:szCs w:val="20"/>
                <w:highlight w:val="cyan"/>
              </w:rPr>
              <w:t>pirms darba uzsākšanas un lai, ja nepieciešams, savas maiņas laikā paziņotu par savu nepiemērotību</w:t>
            </w:r>
            <w:r w:rsidRPr="00FE7C62">
              <w:rPr>
                <w:rFonts w:ascii="Times New Roman" w:hAnsi="Times New Roman"/>
                <w:strike/>
                <w:color w:val="FF0000"/>
                <w:sz w:val="20"/>
                <w:szCs w:val="20"/>
              </w:rPr>
              <w:t>(pirms operācijas)</w:t>
            </w:r>
            <w:r w:rsidRPr="00FE7C62">
              <w:rPr>
                <w:rFonts w:ascii="Times New Roman" w:hAnsi="Times New Roman"/>
                <w:sz w:val="20"/>
                <w:szCs w:val="20"/>
              </w:rPr>
              <w:t>.</w:t>
            </w:r>
          </w:p>
          <w:p w14:paraId="31BC2BDF" w14:textId="77777777" w:rsidR="00FE7C62" w:rsidRPr="00FE7C62" w:rsidRDefault="00FE7C62" w:rsidP="00FE7C62">
            <w:pPr>
              <w:autoSpaceDE/>
              <w:autoSpaceDN/>
              <w:spacing w:before="60"/>
              <w:ind w:left="113" w:right="113"/>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Tālvadības apkalpes deklarācija par tās piemērotību darba pienākumu izpildei (pirms lidojuma) tiek sniegta saskaņā ar pieteikuma iesniedzēja noteikto kārtību.</w:t>
            </w:r>
          </w:p>
        </w:tc>
        <w:tc>
          <w:tcPr>
            <w:tcW w:w="4397" w:type="dxa"/>
            <w:tcBorders>
              <w:top w:val="single" w:sz="4" w:space="0" w:color="auto"/>
              <w:left w:val="single" w:sz="4" w:space="0" w:color="auto"/>
            </w:tcBorders>
            <w:shd w:val="clear" w:color="auto" w:fill="C0C0C0"/>
          </w:tcPr>
          <w:p w14:paraId="1AEBC608"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 xml:space="preserve">Tāpat kā </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zema līmeņa</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 xml:space="preserve"> gadījumā.</w:t>
            </w:r>
            <w:r w:rsidRPr="00FE7C62">
              <w:rPr>
                <w:rFonts w:ascii="Times New Roman" w:hAnsi="Times New Roman"/>
                <w:sz w:val="20"/>
                <w:szCs w:val="20"/>
              </w:rPr>
              <w:t xml:space="preserve"> Turklāt:</w:t>
            </w:r>
          </w:p>
          <w:p w14:paraId="6218E756" w14:textId="77777777" w:rsidR="00FE7C62" w:rsidRPr="00FE7C62" w:rsidRDefault="00FE7C62" w:rsidP="00FE7C62">
            <w:pPr>
              <w:tabs>
                <w:tab w:val="left" w:pos="419"/>
              </w:tabs>
              <w:autoSpaceDE/>
              <w:autoSpaceDN/>
              <w:spacing w:before="60"/>
              <w:ind w:left="419" w:right="113" w:hanging="284"/>
              <w:jc w:val="both"/>
              <w:rPr>
                <w:rFonts w:ascii="Times New Roman" w:hAnsi="Times New Roman" w:cs="Times New Roman"/>
                <w:noProof/>
                <w:sz w:val="20"/>
                <w:szCs w:val="20"/>
              </w:rPr>
            </w:pPr>
            <w:r w:rsidRPr="00FE7C62">
              <w:rPr>
                <w:rFonts w:ascii="Times New Roman" w:hAnsi="Times New Roman"/>
                <w:sz w:val="20"/>
                <w:szCs w:val="20"/>
              </w:rPr>
              <w:t>a) dokumentēta tālvadības apkalpes darba pienākumu izpildes, lidojuma izpildes un atpūtas laika kārtība;</w:t>
            </w:r>
          </w:p>
          <w:p w14:paraId="706FC48D" w14:textId="77777777" w:rsidR="00FE7C62" w:rsidRPr="00FE7C62" w:rsidRDefault="00FE7C62" w:rsidP="00FE7C62">
            <w:pPr>
              <w:tabs>
                <w:tab w:val="left" w:pos="419"/>
              </w:tabs>
              <w:autoSpaceDE/>
              <w:autoSpaceDN/>
              <w:spacing w:before="60"/>
              <w:ind w:left="419" w:right="113" w:hanging="284"/>
              <w:jc w:val="both"/>
              <w:rPr>
                <w:rFonts w:ascii="Times New Roman" w:hAnsi="Times New Roman" w:cs="Times New Roman"/>
                <w:noProof/>
                <w:sz w:val="20"/>
                <w:szCs w:val="20"/>
              </w:rPr>
            </w:pPr>
            <w:r w:rsidRPr="00FE7C62">
              <w:rPr>
                <w:rFonts w:ascii="Times New Roman" w:hAnsi="Times New Roman"/>
                <w:sz w:val="20"/>
                <w:szCs w:val="20"/>
              </w:rPr>
              <w:t>b) tālvadības apkalpes darbības cikli ir reģistrēti un ietver vismaz šādu informāciju:</w:t>
            </w:r>
          </w:p>
          <w:p w14:paraId="0AD44E29" w14:textId="77777777" w:rsidR="00FE7C62" w:rsidRPr="00FE7C62" w:rsidRDefault="00FE7C62" w:rsidP="00FE7C62">
            <w:pPr>
              <w:tabs>
                <w:tab w:val="left" w:pos="702"/>
              </w:tabs>
              <w:autoSpaceDE/>
              <w:autoSpaceDN/>
              <w:spacing w:before="60"/>
              <w:ind w:left="702" w:right="113" w:hanging="284"/>
              <w:jc w:val="both"/>
              <w:rPr>
                <w:rFonts w:ascii="Times New Roman" w:hAnsi="Times New Roman" w:cs="Times New Roman"/>
                <w:noProof/>
                <w:sz w:val="20"/>
                <w:szCs w:val="20"/>
              </w:rPr>
            </w:pPr>
            <w:r w:rsidRPr="00FE7C62">
              <w:rPr>
                <w:rFonts w:ascii="Times New Roman" w:hAnsi="Times New Roman"/>
                <w:strike/>
                <w:color w:val="FF0000"/>
                <w:sz w:val="20"/>
                <w:szCs w:val="20"/>
              </w:rPr>
              <w:t>1.</w:t>
            </w:r>
            <w:r w:rsidRPr="00FE7C62">
              <w:rPr>
                <w:rFonts w:ascii="Times New Roman" w:hAnsi="Times New Roman"/>
                <w:sz w:val="20"/>
                <w:szCs w:val="20"/>
                <w:highlight w:val="cyan"/>
              </w:rPr>
              <w:t>1)</w:t>
            </w:r>
            <w:r w:rsidRPr="00FE7C62">
              <w:rPr>
                <w:rFonts w:ascii="Times New Roman" w:hAnsi="Times New Roman"/>
                <w:sz w:val="20"/>
                <w:szCs w:val="20"/>
              </w:rPr>
              <w:t xml:space="preserve"> kad sākas tālvadības apkalpes locekļu darba laiks</w:t>
            </w:r>
            <w:r w:rsidRPr="00FE7C62">
              <w:rPr>
                <w:rFonts w:ascii="Times New Roman" w:hAnsi="Times New Roman"/>
                <w:sz w:val="20"/>
                <w:szCs w:val="20"/>
                <w:highlight w:val="cyan"/>
              </w:rPr>
              <w:t>;</w:t>
            </w:r>
            <w:r w:rsidRPr="00FE7C62">
              <w:rPr>
                <w:rFonts w:ascii="Times New Roman" w:hAnsi="Times New Roman"/>
                <w:strike/>
                <w:color w:val="FF0000"/>
                <w:sz w:val="20"/>
                <w:szCs w:val="20"/>
              </w:rPr>
              <w:t>,</w:t>
            </w:r>
          </w:p>
          <w:p w14:paraId="0DC734F8" w14:textId="77777777" w:rsidR="00FE7C62" w:rsidRPr="00FE7C62" w:rsidRDefault="00FE7C62" w:rsidP="00FE7C62">
            <w:pPr>
              <w:tabs>
                <w:tab w:val="left" w:pos="702"/>
              </w:tabs>
              <w:autoSpaceDE/>
              <w:autoSpaceDN/>
              <w:spacing w:before="60"/>
              <w:ind w:left="702" w:right="113" w:hanging="284"/>
              <w:jc w:val="both"/>
              <w:rPr>
                <w:rFonts w:ascii="Times New Roman" w:hAnsi="Times New Roman" w:cs="Times New Roman"/>
                <w:noProof/>
                <w:sz w:val="20"/>
                <w:szCs w:val="20"/>
              </w:rPr>
            </w:pPr>
            <w:r w:rsidRPr="00FE7C62">
              <w:rPr>
                <w:rFonts w:ascii="Times New Roman" w:hAnsi="Times New Roman"/>
                <w:strike/>
                <w:color w:val="FF0000"/>
                <w:sz w:val="20"/>
                <w:szCs w:val="20"/>
              </w:rPr>
              <w:t>2.</w:t>
            </w:r>
            <w:r w:rsidRPr="00FE7C62">
              <w:rPr>
                <w:rFonts w:ascii="Times New Roman" w:hAnsi="Times New Roman"/>
                <w:sz w:val="20"/>
                <w:szCs w:val="20"/>
                <w:highlight w:val="cyan"/>
              </w:rPr>
              <w:t>2)</w:t>
            </w:r>
            <w:r w:rsidRPr="00FE7C62">
              <w:rPr>
                <w:rFonts w:ascii="Times New Roman" w:hAnsi="Times New Roman"/>
                <w:sz w:val="20"/>
                <w:szCs w:val="20"/>
              </w:rPr>
              <w:t xml:space="preserve"> kad tālvadības apkalpes locekļi ir atbrīvoti no darba pienākumu izpildes</w:t>
            </w:r>
            <w:r w:rsidRPr="00FE7C62">
              <w:rPr>
                <w:rFonts w:ascii="Times New Roman" w:hAnsi="Times New Roman"/>
                <w:strike/>
                <w:color w:val="FF0000"/>
                <w:sz w:val="20"/>
                <w:szCs w:val="20"/>
              </w:rPr>
              <w:t xml:space="preserve">, </w:t>
            </w:r>
            <w:r w:rsidRPr="00FE7C62">
              <w:rPr>
                <w:rFonts w:ascii="Times New Roman" w:hAnsi="Times New Roman"/>
                <w:sz w:val="20"/>
                <w:szCs w:val="20"/>
              </w:rPr>
              <w:t xml:space="preserve"> un</w:t>
            </w:r>
          </w:p>
          <w:p w14:paraId="2E47B8CE" w14:textId="77777777" w:rsidR="00FE7C62" w:rsidRPr="00FE7C62" w:rsidRDefault="00FE7C62" w:rsidP="00FE7C62">
            <w:pPr>
              <w:tabs>
                <w:tab w:val="left" w:pos="702"/>
              </w:tabs>
              <w:autoSpaceDE/>
              <w:autoSpaceDN/>
              <w:spacing w:before="60"/>
              <w:ind w:left="702" w:right="113" w:hanging="284"/>
              <w:jc w:val="both"/>
              <w:rPr>
                <w:rFonts w:ascii="Times New Roman" w:hAnsi="Times New Roman" w:cs="Times New Roman"/>
                <w:noProof/>
                <w:sz w:val="20"/>
                <w:szCs w:val="20"/>
              </w:rPr>
            </w:pPr>
            <w:r w:rsidRPr="00FE7C62">
              <w:rPr>
                <w:rFonts w:ascii="Times New Roman" w:hAnsi="Times New Roman"/>
                <w:strike/>
                <w:color w:val="FF0000"/>
                <w:sz w:val="20"/>
                <w:szCs w:val="20"/>
              </w:rPr>
              <w:t>3.</w:t>
            </w:r>
            <w:r w:rsidRPr="00FE7C62">
              <w:rPr>
                <w:rFonts w:ascii="Times New Roman" w:hAnsi="Times New Roman"/>
                <w:sz w:val="20"/>
                <w:szCs w:val="20"/>
                <w:highlight w:val="cyan"/>
              </w:rPr>
              <w:t>3)</w:t>
            </w:r>
            <w:r w:rsidRPr="00FE7C62">
              <w:rPr>
                <w:rFonts w:ascii="Times New Roman" w:hAnsi="Times New Roman"/>
                <w:sz w:val="20"/>
                <w:szCs w:val="20"/>
              </w:rPr>
              <w:t xml:space="preserve"> atpūtas laiks darbības ciklā.</w:t>
            </w:r>
          </w:p>
        </w:tc>
        <w:tc>
          <w:tcPr>
            <w:tcW w:w="3984" w:type="dxa"/>
            <w:tcBorders>
              <w:top w:val="single" w:sz="4" w:space="0" w:color="auto"/>
              <w:left w:val="single" w:sz="4" w:space="0" w:color="auto"/>
              <w:right w:val="single" w:sz="4" w:space="0" w:color="auto"/>
            </w:tcBorders>
            <w:shd w:val="clear" w:color="auto" w:fill="C0C0C0"/>
          </w:tcPr>
          <w:p w14:paraId="10897ED8" w14:textId="77777777" w:rsidR="00FE7C62" w:rsidRPr="00FE7C62" w:rsidRDefault="00FE7C62" w:rsidP="00FE7C62">
            <w:pPr>
              <w:autoSpaceDE/>
              <w:autoSpaceDN/>
              <w:spacing w:before="60"/>
              <w:ind w:left="413" w:right="113" w:hanging="300"/>
              <w:jc w:val="both"/>
              <w:rPr>
                <w:rFonts w:ascii="Times New Roman" w:hAnsi="Times New Roman" w:cs="Times New Roman"/>
                <w:noProof/>
                <w:sz w:val="20"/>
                <w:szCs w:val="20"/>
              </w:rPr>
            </w:pPr>
            <w:r w:rsidRPr="00FE7C62">
              <w:rPr>
                <w:rFonts w:ascii="Times New Roman" w:hAnsi="Times New Roman"/>
                <w:sz w:val="20"/>
                <w:szCs w:val="20"/>
              </w:rPr>
              <w:t xml:space="preserve">Tāpat kā </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vidēja līmeņa</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 xml:space="preserve"> gadījumā.</w:t>
            </w:r>
            <w:r w:rsidRPr="00FE7C62">
              <w:rPr>
                <w:rFonts w:ascii="Times New Roman" w:hAnsi="Times New Roman"/>
                <w:sz w:val="20"/>
                <w:szCs w:val="20"/>
              </w:rPr>
              <w:t xml:space="preserve"> Turklāt:</w:t>
            </w:r>
          </w:p>
          <w:p w14:paraId="05D3ED4E" w14:textId="77777777" w:rsidR="00FE7C62" w:rsidRPr="00FE7C62" w:rsidRDefault="00FE7C62" w:rsidP="00FE7C62">
            <w:pPr>
              <w:tabs>
                <w:tab w:val="left" w:pos="365"/>
                <w:tab w:val="left" w:pos="1334"/>
                <w:tab w:val="left" w:pos="1834"/>
                <w:tab w:val="left" w:pos="2990"/>
                <w:tab w:val="left" w:pos="3528"/>
              </w:tabs>
              <w:autoSpaceDE/>
              <w:autoSpaceDN/>
              <w:spacing w:before="60"/>
              <w:ind w:left="413" w:right="113" w:hanging="300"/>
              <w:jc w:val="both"/>
              <w:rPr>
                <w:rFonts w:ascii="Times New Roman" w:hAnsi="Times New Roman" w:cs="Times New Roman"/>
                <w:noProof/>
                <w:sz w:val="20"/>
                <w:szCs w:val="20"/>
              </w:rPr>
            </w:pPr>
            <w:r w:rsidRPr="00FE7C62">
              <w:rPr>
                <w:rFonts w:ascii="Times New Roman" w:hAnsi="Times New Roman"/>
                <w:sz w:val="20"/>
                <w:szCs w:val="20"/>
              </w:rPr>
              <w:t>a) ir noteikti medicīniskie standarti, ko kompetentā iestāde uzskata par atbilstošiem, un/vai šai iestādei pieņemami atbilstības nodrošināšanas līdzekļi, un dalībvalsts kompetentā iestāde vai kompetentās iestādes izraudzīta struktūra pārbauda, vai tālvadības apkalpes locekļu veselības stāvoklis ir piemērots darba pienākumu izpildei;</w:t>
            </w:r>
          </w:p>
          <w:p w14:paraId="2E436BBB" w14:textId="77777777" w:rsidR="00FE7C62" w:rsidRPr="00FE7C62" w:rsidRDefault="00FE7C62" w:rsidP="00FE7C62">
            <w:pPr>
              <w:tabs>
                <w:tab w:val="left" w:pos="365"/>
                <w:tab w:val="left" w:pos="1512"/>
                <w:tab w:val="left" w:pos="2530"/>
                <w:tab w:val="left" w:pos="3523"/>
              </w:tabs>
              <w:autoSpaceDE/>
              <w:autoSpaceDN/>
              <w:spacing w:before="60"/>
              <w:ind w:left="413" w:right="113" w:hanging="300"/>
              <w:jc w:val="both"/>
              <w:rPr>
                <w:rFonts w:ascii="Times New Roman" w:hAnsi="Times New Roman" w:cs="Times New Roman"/>
                <w:noProof/>
                <w:sz w:val="20"/>
                <w:szCs w:val="20"/>
              </w:rPr>
            </w:pPr>
            <w:r w:rsidRPr="00FE7C62">
              <w:rPr>
                <w:rFonts w:ascii="Times New Roman" w:hAnsi="Times New Roman"/>
                <w:sz w:val="20"/>
                <w:szCs w:val="20"/>
              </w:rPr>
              <w:t>b) dalībvalsts kompetentā iestāde vai kompetentās iestādes izraudzīta struktūra apstiprina darba/lidojuma pienākumu izpildes laiku;</w:t>
            </w:r>
          </w:p>
          <w:p w14:paraId="6B88A6B8" w14:textId="77777777" w:rsidR="00FE7C62" w:rsidRPr="00FE7C62" w:rsidRDefault="00FE7C62" w:rsidP="00FE7C62">
            <w:pPr>
              <w:tabs>
                <w:tab w:val="left" w:pos="365"/>
              </w:tabs>
              <w:autoSpaceDE/>
              <w:autoSpaceDN/>
              <w:spacing w:before="60"/>
              <w:ind w:left="413" w:right="113" w:hanging="300"/>
              <w:jc w:val="both"/>
              <w:rPr>
                <w:rFonts w:ascii="Times New Roman" w:hAnsi="Times New Roman" w:cs="Times New Roman"/>
                <w:noProof/>
                <w:sz w:val="20"/>
                <w:szCs w:val="20"/>
              </w:rPr>
            </w:pPr>
            <w:r w:rsidRPr="00FE7C62">
              <w:rPr>
                <w:rFonts w:ascii="Times New Roman" w:hAnsi="Times New Roman"/>
                <w:sz w:val="20"/>
                <w:szCs w:val="20"/>
              </w:rPr>
              <w:t xml:space="preserve">c) </w:t>
            </w:r>
            <w:r w:rsidRPr="00FE7C62">
              <w:rPr>
                <w:rFonts w:ascii="Times New Roman" w:hAnsi="Times New Roman"/>
                <w:strike/>
                <w:color w:val="FF0000"/>
                <w:sz w:val="20"/>
                <w:szCs w:val="20"/>
              </w:rPr>
              <w:t>Ja</w:t>
            </w:r>
            <w:r w:rsidRPr="00FE7C62">
              <w:rPr>
                <w:rFonts w:ascii="Times New Roman" w:hAnsi="Times New Roman"/>
                <w:i/>
                <w:iCs/>
                <w:sz w:val="20"/>
                <w:szCs w:val="20"/>
              </w:rPr>
              <w:t>FRMS</w:t>
            </w:r>
            <w:r w:rsidRPr="00FE7C62">
              <w:rPr>
                <w:rFonts w:ascii="Times New Roman" w:hAnsi="Times New Roman"/>
                <w:sz w:val="20"/>
                <w:szCs w:val="20"/>
              </w:rPr>
              <w:t xml:space="preserve"> </w:t>
            </w:r>
            <w:r w:rsidRPr="00FE7C62">
              <w:rPr>
                <w:rFonts w:ascii="Times New Roman" w:hAnsi="Times New Roman"/>
                <w:strike/>
                <w:color w:val="FF0000"/>
                <w:sz w:val="20"/>
                <w:szCs w:val="20"/>
              </w:rPr>
              <w:t xml:space="preserve">ir izmantota, to </w:t>
            </w:r>
            <w:r w:rsidRPr="00FE7C62">
              <w:rPr>
                <w:rFonts w:ascii="Times New Roman" w:hAnsi="Times New Roman"/>
                <w:sz w:val="20"/>
                <w:szCs w:val="20"/>
              </w:rPr>
              <w:t xml:space="preserve">ir apstiprinājusi </w:t>
            </w:r>
            <w:r w:rsidRPr="00FE7C62">
              <w:rPr>
                <w:rFonts w:ascii="Times New Roman" w:hAnsi="Times New Roman"/>
                <w:strike/>
                <w:color w:val="FF0000"/>
                <w:sz w:val="20"/>
                <w:szCs w:val="20"/>
              </w:rPr>
              <w:t>un uzrauga</w:t>
            </w:r>
            <w:r w:rsidRPr="00FE7C62">
              <w:rPr>
                <w:rFonts w:ascii="Times New Roman" w:hAnsi="Times New Roman"/>
                <w:sz w:val="20"/>
                <w:szCs w:val="20"/>
              </w:rPr>
              <w:t xml:space="preserve">dalībvalsts kompetentā iestāde vai kompetentās iestādes izraudzīta struktūra </w:t>
            </w:r>
            <w:r w:rsidRPr="00FE7C62">
              <w:rPr>
                <w:rFonts w:ascii="Times New Roman" w:hAnsi="Times New Roman"/>
                <w:sz w:val="20"/>
                <w:szCs w:val="20"/>
                <w:highlight w:val="cyan"/>
              </w:rPr>
              <w:t xml:space="preserve">un iekšēji uzrauga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ekspluatants.</w:t>
            </w:r>
          </w:p>
        </w:tc>
      </w:tr>
      <w:tr w:rsidR="00FE7C62" w:rsidRPr="00FE7C62" w14:paraId="286633C2" w14:textId="77777777">
        <w:trPr>
          <w:trHeight w:hRule="exact" w:val="444"/>
        </w:trPr>
        <w:tc>
          <w:tcPr>
            <w:tcW w:w="1565" w:type="dxa"/>
            <w:vMerge/>
            <w:tcBorders>
              <w:left w:val="single" w:sz="4" w:space="0" w:color="auto"/>
              <w:bottom w:val="single" w:sz="4" w:space="0" w:color="auto"/>
            </w:tcBorders>
            <w:shd w:val="clear" w:color="auto" w:fill="FABF8F"/>
            <w:vAlign w:val="center"/>
          </w:tcPr>
          <w:p w14:paraId="2679BD82"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138" w:type="dxa"/>
            <w:tcBorders>
              <w:top w:val="single" w:sz="4" w:space="0" w:color="auto"/>
              <w:left w:val="single" w:sz="4" w:space="0" w:color="auto"/>
              <w:bottom w:val="single" w:sz="4" w:space="0" w:color="auto"/>
            </w:tcBorders>
            <w:vAlign w:val="center"/>
          </w:tcPr>
          <w:p w14:paraId="2767F454"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Komentāri</w:t>
            </w:r>
          </w:p>
        </w:tc>
        <w:tc>
          <w:tcPr>
            <w:tcW w:w="2832" w:type="dxa"/>
            <w:tcBorders>
              <w:top w:val="single" w:sz="4" w:space="0" w:color="auto"/>
              <w:left w:val="single" w:sz="4" w:space="0" w:color="auto"/>
              <w:bottom w:val="single" w:sz="4" w:space="0" w:color="auto"/>
            </w:tcBorders>
            <w:vAlign w:val="center"/>
          </w:tcPr>
          <w:p w14:paraId="5A14F4A9"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n/p</w:t>
            </w:r>
          </w:p>
        </w:tc>
        <w:tc>
          <w:tcPr>
            <w:tcW w:w="4397" w:type="dxa"/>
            <w:tcBorders>
              <w:top w:val="single" w:sz="4" w:space="0" w:color="auto"/>
              <w:left w:val="single" w:sz="4" w:space="0" w:color="auto"/>
              <w:bottom w:val="single" w:sz="4" w:space="0" w:color="auto"/>
            </w:tcBorders>
            <w:vAlign w:val="center"/>
          </w:tcPr>
          <w:p w14:paraId="70FACF6F"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n/p</w:t>
            </w:r>
          </w:p>
        </w:tc>
        <w:tc>
          <w:tcPr>
            <w:tcW w:w="3984" w:type="dxa"/>
            <w:tcBorders>
              <w:top w:val="single" w:sz="4" w:space="0" w:color="auto"/>
              <w:left w:val="single" w:sz="4" w:space="0" w:color="auto"/>
              <w:bottom w:val="single" w:sz="4" w:space="0" w:color="auto"/>
              <w:right w:val="single" w:sz="4" w:space="0" w:color="auto"/>
            </w:tcBorders>
            <w:vAlign w:val="center"/>
          </w:tcPr>
          <w:p w14:paraId="60F4BF92"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n/p</w:t>
            </w:r>
          </w:p>
        </w:tc>
      </w:tr>
    </w:tbl>
    <w:p w14:paraId="73DC6CA5" w14:textId="77777777" w:rsidR="00FE7C62" w:rsidRPr="00FE7C62" w:rsidRDefault="00FE7C62" w:rsidP="00FE7C62">
      <w:pPr>
        <w:rPr>
          <w:rFonts w:ascii="Times New Roman" w:hAnsi="Times New Roman" w:cs="Times New Roman"/>
          <w:noProof/>
          <w:sz w:val="20"/>
          <w:szCs w:val="20"/>
        </w:rPr>
      </w:pPr>
    </w:p>
    <w:p w14:paraId="6A40E79B" w14:textId="77777777" w:rsidR="00FE7C62" w:rsidRPr="00FE7C62" w:rsidRDefault="00FE7C62" w:rsidP="00FE7C62">
      <w:pPr>
        <w:rPr>
          <w:rFonts w:ascii="Times New Roman" w:hAnsi="Times New Roman" w:cs="Times New Roman"/>
          <w:b/>
          <w:bCs/>
          <w:noProof/>
          <w:sz w:val="24"/>
          <w:szCs w:val="24"/>
        </w:rPr>
      </w:pPr>
      <w:bookmarkStart w:id="105" w:name="bookmark13"/>
      <w:r w:rsidRPr="00FE7C62">
        <w:br w:type="page"/>
      </w:r>
    </w:p>
    <w:p w14:paraId="57021447" w14:textId="77777777" w:rsidR="00FE7C62" w:rsidRPr="00FE7C62" w:rsidRDefault="00FE7C62" w:rsidP="00FE7C62">
      <w:pPr>
        <w:keepNext/>
        <w:keepLines/>
        <w:autoSpaceDE/>
        <w:autoSpaceDN/>
        <w:spacing w:after="100"/>
        <w:outlineLvl w:val="2"/>
        <w:rPr>
          <w:rFonts w:ascii="Times New Roman" w:hAnsi="Times New Roman" w:cs="Times New Roman"/>
          <w:b/>
          <w:bCs/>
          <w:noProof/>
          <w:sz w:val="24"/>
          <w:szCs w:val="24"/>
        </w:rPr>
      </w:pPr>
      <w:r w:rsidRPr="00FE7C62">
        <w:rPr>
          <w:rFonts w:ascii="Times New Roman" w:hAnsi="Times New Roman"/>
          <w:b/>
          <w:bCs/>
          <w:sz w:val="24"/>
        </w:rPr>
        <w:t>18. </w:t>
      </w:r>
      <w:r w:rsidRPr="00FE7C62">
        <w:rPr>
          <w:rFonts w:ascii="Times New Roman" w:hAnsi="Times New Roman"/>
          <w:b/>
          <w:bCs/>
          <w:i/>
          <w:iCs/>
          <w:sz w:val="24"/>
        </w:rPr>
        <w:t>OSO</w:t>
      </w:r>
      <w:r w:rsidRPr="00FE7C62">
        <w:rPr>
          <w:rFonts w:ascii="Times New Roman" w:hAnsi="Times New Roman"/>
          <w:b/>
          <w:bCs/>
          <w:sz w:val="24"/>
        </w:rPr>
        <w:t>. Lidojuma režīmu diapazona automātiska aizsardzība pret cilvēka kļūdām</w:t>
      </w:r>
      <w:bookmarkEnd w:id="105"/>
    </w:p>
    <w:p w14:paraId="05D0C203" w14:textId="77777777" w:rsidR="00FE7C62" w:rsidRPr="00FE7C62" w:rsidRDefault="00FE7C62" w:rsidP="00FE7C62">
      <w:pPr>
        <w:tabs>
          <w:tab w:val="left" w:pos="1151"/>
        </w:tabs>
        <w:autoSpaceDE/>
        <w:autoSpaceDN/>
        <w:spacing w:after="100"/>
        <w:ind w:left="567" w:hanging="425"/>
        <w:jc w:val="both"/>
        <w:rPr>
          <w:rFonts w:ascii="Times New Roman" w:hAnsi="Times New Roman" w:cs="Times New Roman"/>
          <w:noProof/>
          <w:sz w:val="24"/>
          <w:szCs w:val="24"/>
        </w:rPr>
      </w:pPr>
      <w:r w:rsidRPr="00FE7C62">
        <w:rPr>
          <w:rFonts w:ascii="Times New Roman" w:hAnsi="Times New Roman"/>
          <w:sz w:val="24"/>
        </w:rPr>
        <w:t xml:space="preserve">a) Katrs </w:t>
      </w:r>
      <w:r w:rsidRPr="00FE7C62">
        <w:rPr>
          <w:rFonts w:ascii="Times New Roman" w:hAnsi="Times New Roman"/>
          <w:i/>
          <w:iCs/>
          <w:sz w:val="24"/>
        </w:rPr>
        <w:t>UA</w:t>
      </w:r>
      <w:r w:rsidRPr="00FE7C62">
        <w:rPr>
          <w:rFonts w:ascii="Times New Roman" w:hAnsi="Times New Roman"/>
          <w:sz w:val="24"/>
        </w:rPr>
        <w:t xml:space="preserve"> ir projektēts ar lidojuma režīmu diapazonu, kurā aprakstīti tā drošu lidtehnisko raksturojumu ierobežojumi attiecībā uz </w:t>
      </w:r>
      <w:r w:rsidRPr="00FE7C62">
        <w:rPr>
          <w:rFonts w:ascii="Times New Roman" w:hAnsi="Times New Roman"/>
          <w:sz w:val="24"/>
          <w:highlight w:val="cyan"/>
        </w:rPr>
        <w:t>būtiskajiem lidojuma parametriem, piemēram,</w:t>
      </w:r>
      <w:r w:rsidRPr="00FE7C62">
        <w:rPr>
          <w:rFonts w:ascii="Times New Roman" w:hAnsi="Times New Roman"/>
          <w:sz w:val="24"/>
        </w:rPr>
        <w:t xml:space="preserve"> minimālo un maksimālo ekspluatācijas ātrumu, un tā darba konstrukcijas stiprība.</w:t>
      </w:r>
    </w:p>
    <w:p w14:paraId="34AF94E1" w14:textId="77777777" w:rsidR="00FE7C62" w:rsidRPr="00FE7C62" w:rsidRDefault="00FE7C62" w:rsidP="00FE7C62">
      <w:pPr>
        <w:tabs>
          <w:tab w:val="left" w:pos="1151"/>
        </w:tabs>
        <w:autoSpaceDE/>
        <w:autoSpaceDN/>
        <w:spacing w:after="100"/>
        <w:ind w:left="567" w:hanging="425"/>
        <w:jc w:val="both"/>
        <w:rPr>
          <w:rFonts w:ascii="Times New Roman" w:hAnsi="Times New Roman" w:cs="Times New Roman"/>
          <w:noProof/>
          <w:sz w:val="24"/>
          <w:szCs w:val="24"/>
        </w:rPr>
      </w:pPr>
      <w:r w:rsidRPr="00FE7C62">
        <w:rPr>
          <w:rFonts w:ascii="Times New Roman" w:hAnsi="Times New Roman"/>
          <w:sz w:val="24"/>
        </w:rPr>
        <w:t>b) Lidojuma režīmu diapazona automātiskas aizsardzības nolūks ir novērst to, ka tālvadības pilots ekspluatē</w:t>
      </w:r>
      <w:r w:rsidRPr="00FE7C62">
        <w:rPr>
          <w:rFonts w:ascii="Times New Roman" w:hAnsi="Times New Roman"/>
          <w:i/>
          <w:iCs/>
          <w:sz w:val="24"/>
        </w:rPr>
        <w:t xml:space="preserve"> UA</w:t>
      </w:r>
      <w:r w:rsidRPr="00FE7C62">
        <w:rPr>
          <w:rFonts w:ascii="Times New Roman" w:hAnsi="Times New Roman"/>
          <w:sz w:val="24"/>
        </w:rPr>
        <w:t xml:space="preserve"> ārpus tā lidojuma režīmu diapazona. Ja </w:t>
      </w:r>
      <w:r w:rsidRPr="00FE7C62">
        <w:rPr>
          <w:rFonts w:ascii="Times New Roman" w:hAnsi="Times New Roman"/>
          <w:strike/>
          <w:color w:val="FF0000"/>
          <w:sz w:val="24"/>
        </w:rPr>
        <w:t>pieteikuma iesniedzējs</w:t>
      </w:r>
      <w:r w:rsidRPr="00FE7C62">
        <w:rPr>
          <w:rFonts w:ascii="Times New Roman" w:hAnsi="Times New Roman"/>
          <w:i/>
          <w:iCs/>
          <w:sz w:val="24"/>
          <w:highlight w:val="cyan"/>
        </w:rPr>
        <w:t>UAS</w:t>
      </w:r>
      <w:r w:rsidRPr="00FE7C62">
        <w:rPr>
          <w:rFonts w:ascii="Times New Roman" w:hAnsi="Times New Roman"/>
          <w:sz w:val="24"/>
          <w:highlight w:val="cyan"/>
        </w:rPr>
        <w:t xml:space="preserve"> ekspluatants </w:t>
      </w:r>
      <w:r w:rsidRPr="00FE7C62">
        <w:rPr>
          <w:rFonts w:ascii="Times New Roman" w:hAnsi="Times New Roman"/>
          <w:sz w:val="24"/>
        </w:rPr>
        <w:t xml:space="preserve">pierāda, ka tālvadības pilots neatrodas cilpā, šis </w:t>
      </w:r>
      <w:r w:rsidRPr="00FE7C62">
        <w:rPr>
          <w:rFonts w:ascii="Times New Roman" w:hAnsi="Times New Roman"/>
          <w:i/>
          <w:iCs/>
          <w:sz w:val="24"/>
        </w:rPr>
        <w:t>OSO</w:t>
      </w:r>
      <w:r w:rsidRPr="00FE7C62">
        <w:rPr>
          <w:rFonts w:ascii="Times New Roman" w:hAnsi="Times New Roman"/>
          <w:sz w:val="24"/>
        </w:rPr>
        <w:t xml:space="preserve"> nav piemērojams.</w:t>
      </w:r>
    </w:p>
    <w:p w14:paraId="4EEF4086" w14:textId="77777777" w:rsidR="00FE7C62" w:rsidRPr="00FE7C62" w:rsidRDefault="00FE7C62" w:rsidP="00FE7C62">
      <w:pPr>
        <w:tabs>
          <w:tab w:val="left" w:pos="1151"/>
        </w:tabs>
        <w:autoSpaceDE/>
        <w:autoSpaceDN/>
        <w:spacing w:after="100"/>
        <w:ind w:left="567" w:hanging="425"/>
        <w:jc w:val="both"/>
        <w:rPr>
          <w:rFonts w:ascii="Times New Roman" w:hAnsi="Times New Roman" w:cs="Times New Roman"/>
          <w:noProof/>
          <w:sz w:val="24"/>
          <w:szCs w:val="24"/>
        </w:rPr>
      </w:pPr>
      <w:r w:rsidRPr="00FE7C62">
        <w:rPr>
          <w:rFonts w:ascii="Times New Roman" w:hAnsi="Times New Roman"/>
          <w:sz w:val="24"/>
        </w:rPr>
        <w:t xml:space="preserve">c) </w:t>
      </w:r>
      <w:r w:rsidRPr="00FE7C62">
        <w:rPr>
          <w:rFonts w:ascii="Times New Roman" w:hAnsi="Times New Roman"/>
          <w:i/>
          <w:iCs/>
          <w:sz w:val="24"/>
        </w:rPr>
        <w:t>UAS</w:t>
      </w:r>
      <w:r w:rsidRPr="00FE7C62">
        <w:rPr>
          <w:rFonts w:ascii="Times New Roman" w:hAnsi="Times New Roman"/>
          <w:sz w:val="24"/>
        </w:rPr>
        <w:t xml:space="preserve">, kas īsteno šādu automātisku aizsardzības funkciju, nodrošinās, ka </w:t>
      </w:r>
      <w:r w:rsidRPr="00FE7C62">
        <w:rPr>
          <w:rFonts w:ascii="Times New Roman" w:hAnsi="Times New Roman"/>
          <w:i/>
          <w:iCs/>
          <w:sz w:val="24"/>
        </w:rPr>
        <w:t>UA</w:t>
      </w:r>
      <w:r w:rsidRPr="00FE7C62">
        <w:rPr>
          <w:rFonts w:ascii="Times New Roman" w:hAnsi="Times New Roman"/>
          <w:sz w:val="24"/>
        </w:rPr>
        <w:t xml:space="preserve"> tiek ekspluatēts pieņemamās lidojuma režīmu diapazona robežās pat tad, ja tālvadības pilots ievada nepareizus vadības datus (cilvēka kļūdas).</w:t>
      </w:r>
    </w:p>
    <w:p w14:paraId="4B8B24C7" w14:textId="77777777" w:rsidR="00FE7C62" w:rsidRPr="00FE7C62" w:rsidRDefault="00FE7C62" w:rsidP="00FE7C62">
      <w:pPr>
        <w:tabs>
          <w:tab w:val="left" w:pos="1151"/>
        </w:tabs>
        <w:autoSpaceDE/>
        <w:autoSpaceDN/>
        <w:spacing w:after="100"/>
        <w:ind w:left="567" w:hanging="425"/>
        <w:jc w:val="both"/>
        <w:rPr>
          <w:rFonts w:ascii="Times New Roman" w:hAnsi="Times New Roman" w:cs="Times New Roman"/>
          <w:noProof/>
          <w:sz w:val="24"/>
          <w:szCs w:val="24"/>
        </w:rPr>
      </w:pPr>
      <w:r w:rsidRPr="00FE7C62">
        <w:rPr>
          <w:rFonts w:ascii="Times New Roman" w:hAnsi="Times New Roman"/>
          <w:sz w:val="24"/>
        </w:rPr>
        <w:t xml:space="preserve">d) </w:t>
      </w:r>
      <w:r w:rsidRPr="00FE7C62">
        <w:rPr>
          <w:rFonts w:ascii="Times New Roman" w:hAnsi="Times New Roman"/>
          <w:i/>
          <w:iCs/>
          <w:sz w:val="24"/>
        </w:rPr>
        <w:t>UAS</w:t>
      </w:r>
      <w:r w:rsidRPr="00FE7C62">
        <w:rPr>
          <w:rFonts w:ascii="Times New Roman" w:hAnsi="Times New Roman"/>
          <w:sz w:val="24"/>
        </w:rPr>
        <w:t xml:space="preserve"> bez automātiskām aizsardzības funkcijām ir neaizsargāta pret nepareizu tālvadības pilota vadības datu ievadi (cilvēka kļūdām), kas var izraisīt </w:t>
      </w:r>
      <w:r w:rsidRPr="00FE7C62">
        <w:rPr>
          <w:rFonts w:ascii="Times New Roman" w:hAnsi="Times New Roman"/>
          <w:i/>
          <w:iCs/>
          <w:sz w:val="24"/>
        </w:rPr>
        <w:t>UA</w:t>
      </w:r>
      <w:r w:rsidRPr="00FE7C62">
        <w:rPr>
          <w:rFonts w:ascii="Times New Roman" w:hAnsi="Times New Roman"/>
          <w:sz w:val="24"/>
        </w:rPr>
        <w:t xml:space="preserve"> zaudēšanu, ja tiek pārsniegti </w:t>
      </w:r>
      <w:r w:rsidRPr="00FE7C62">
        <w:rPr>
          <w:rFonts w:ascii="Times New Roman" w:hAnsi="Times New Roman"/>
          <w:i/>
          <w:iCs/>
          <w:sz w:val="24"/>
          <w:highlight w:val="cyan"/>
        </w:rPr>
        <w:t>UA</w:t>
      </w:r>
      <w:r w:rsidRPr="00FE7C62">
        <w:rPr>
          <w:rFonts w:ascii="Times New Roman" w:hAnsi="Times New Roman"/>
          <w:strike/>
          <w:color w:val="FF0000"/>
          <w:sz w:val="24"/>
        </w:rPr>
        <w:t>gaisa kuģa</w:t>
      </w:r>
      <w:r w:rsidRPr="00FE7C62">
        <w:rPr>
          <w:rFonts w:ascii="Times New Roman" w:hAnsi="Times New Roman"/>
          <w:sz w:val="24"/>
        </w:rPr>
        <w:t xml:space="preserve"> projektētie lidtehnisko raksturojumu ierobežojumi.</w:t>
      </w:r>
    </w:p>
    <w:p w14:paraId="340EC6CD" w14:textId="77777777" w:rsidR="00FE7C62" w:rsidRPr="00FE7C62" w:rsidRDefault="00FE7C62" w:rsidP="00FE7C62">
      <w:pPr>
        <w:autoSpaceDE/>
        <w:autoSpaceDN/>
        <w:ind w:left="567" w:hanging="425"/>
        <w:jc w:val="both"/>
        <w:rPr>
          <w:rFonts w:ascii="Times New Roman" w:hAnsi="Times New Roman" w:cs="Times New Roman"/>
          <w:noProof/>
          <w:sz w:val="24"/>
          <w:szCs w:val="24"/>
        </w:rPr>
      </w:pPr>
      <w:r w:rsidRPr="00FE7C62">
        <w:rPr>
          <w:rFonts w:ascii="Times New Roman" w:hAnsi="Times New Roman"/>
          <w:bCs/>
          <w:sz w:val="24"/>
        </w:rPr>
        <w:t>e) Uz lidojuma režīmu diapazona aizsardzības atteicēm un izstrādes kļūdām attiecas 5.</w:t>
      </w:r>
      <w:r w:rsidRPr="00FE7C62">
        <w:rPr>
          <w:rFonts w:ascii="Times New Roman" w:hAnsi="Times New Roman"/>
          <w:bCs/>
          <w:strike/>
          <w:color w:val="FF0000"/>
          <w:sz w:val="24"/>
        </w:rPr>
        <w:t>,10. un 12.</w:t>
      </w:r>
      <w:r w:rsidRPr="00FE7C62">
        <w:rPr>
          <w:rFonts w:ascii="Times New Roman" w:hAnsi="Times New Roman"/>
          <w:b/>
          <w:bCs/>
          <w:sz w:val="24"/>
        </w:rPr>
        <w:t> </w:t>
      </w:r>
      <w:r w:rsidRPr="00FE7C62">
        <w:rPr>
          <w:rFonts w:ascii="Times New Roman" w:hAnsi="Times New Roman"/>
          <w:i/>
          <w:iCs/>
          <w:sz w:val="24"/>
        </w:rPr>
        <w:t>OSO</w:t>
      </w:r>
      <w:r w:rsidRPr="00FE7C62">
        <w:rPr>
          <w:rFonts w:ascii="Times New Roman" w:hAnsi="Times New Roman"/>
          <w:bCs/>
          <w:sz w:val="24"/>
        </w:rPr>
        <w:t>.</w:t>
      </w:r>
    </w:p>
    <w:p w14:paraId="35ED7E84" w14:textId="77777777" w:rsidR="00FE7C62" w:rsidRPr="00FE7C62" w:rsidRDefault="00FE7C62" w:rsidP="00FE7C62">
      <w:pPr>
        <w:autoSpaceDE/>
        <w:autoSpaceDN/>
        <w:rPr>
          <w:rFonts w:ascii="Times New Roman" w:hAnsi="Times New Roman" w:cs="Times New Roman"/>
          <w:b/>
          <w:bCs/>
          <w:noProof/>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1272"/>
        <w:gridCol w:w="4536"/>
        <w:gridCol w:w="3547"/>
        <w:gridCol w:w="3077"/>
      </w:tblGrid>
      <w:tr w:rsidR="00FE7C62" w:rsidRPr="00FE7C62" w14:paraId="22D7B860" w14:textId="77777777">
        <w:trPr>
          <w:trHeight w:hRule="exact" w:val="259"/>
          <w:jc w:val="center"/>
        </w:trPr>
        <w:tc>
          <w:tcPr>
            <w:tcW w:w="2837" w:type="dxa"/>
            <w:gridSpan w:val="2"/>
            <w:vMerge w:val="restart"/>
            <w:tcBorders>
              <w:top w:val="single" w:sz="4" w:space="0" w:color="auto"/>
              <w:left w:val="single" w:sz="4" w:space="0" w:color="auto"/>
            </w:tcBorders>
            <w:shd w:val="clear" w:color="auto" w:fill="F79646"/>
            <w:vAlign w:val="center"/>
          </w:tcPr>
          <w:p w14:paraId="731B51D6" w14:textId="77777777" w:rsidR="00FE7C62" w:rsidRPr="00FE7C62" w:rsidRDefault="00FE7C62" w:rsidP="00FE7C62">
            <w:pPr>
              <w:autoSpaceDE/>
              <w:autoSpaceDN/>
              <w:ind w:left="113" w:right="113"/>
              <w:jc w:val="center"/>
              <w:rPr>
                <w:rFonts w:ascii="Times New Roman" w:hAnsi="Times New Roman" w:cs="Times New Roman"/>
                <w:b/>
                <w:bCs/>
                <w:noProof/>
                <w:sz w:val="20"/>
                <w:szCs w:val="20"/>
              </w:rPr>
            </w:pPr>
            <w:r w:rsidRPr="00FE7C62">
              <w:rPr>
                <w:rFonts w:ascii="Times New Roman" w:hAnsi="Times New Roman"/>
                <w:b/>
                <w:sz w:val="20"/>
                <w:szCs w:val="20"/>
              </w:rPr>
              <w:t>CILVĒKA KĻŪDA</w:t>
            </w:r>
          </w:p>
        </w:tc>
        <w:tc>
          <w:tcPr>
            <w:tcW w:w="11160" w:type="dxa"/>
            <w:gridSpan w:val="3"/>
            <w:tcBorders>
              <w:top w:val="single" w:sz="4" w:space="0" w:color="auto"/>
              <w:left w:val="single" w:sz="4" w:space="0" w:color="auto"/>
              <w:right w:val="single" w:sz="4" w:space="0" w:color="auto"/>
            </w:tcBorders>
            <w:shd w:val="clear" w:color="auto" w:fill="B8CCE4"/>
            <w:vAlign w:val="center"/>
          </w:tcPr>
          <w:p w14:paraId="7A1F6E4F" w14:textId="77777777" w:rsidR="00FE7C62" w:rsidRPr="00FE7C62" w:rsidRDefault="00FE7C62" w:rsidP="00FE7C62">
            <w:pPr>
              <w:autoSpaceDE/>
              <w:autoSpaceDN/>
              <w:ind w:left="113" w:right="113"/>
              <w:jc w:val="center"/>
              <w:rPr>
                <w:rFonts w:ascii="Times New Roman" w:hAnsi="Times New Roman" w:cs="Times New Roman"/>
                <w:b/>
                <w:bCs/>
                <w:noProof/>
                <w:sz w:val="20"/>
                <w:szCs w:val="20"/>
              </w:rPr>
            </w:pPr>
            <w:r w:rsidRPr="00FE7C62">
              <w:rPr>
                <w:rFonts w:ascii="Times New Roman" w:hAnsi="Times New Roman"/>
                <w:b/>
                <w:sz w:val="20"/>
                <w:szCs w:val="20"/>
              </w:rPr>
              <w:t>INTEGRITĀTES LĪMENIS</w:t>
            </w:r>
          </w:p>
        </w:tc>
      </w:tr>
      <w:tr w:rsidR="00FE7C62" w:rsidRPr="00FE7C62" w14:paraId="59964218" w14:textId="77777777" w:rsidTr="006A0B24">
        <w:trPr>
          <w:trHeight w:hRule="exact" w:val="547"/>
          <w:jc w:val="center"/>
        </w:trPr>
        <w:tc>
          <w:tcPr>
            <w:tcW w:w="2837" w:type="dxa"/>
            <w:gridSpan w:val="2"/>
            <w:vMerge/>
            <w:tcBorders>
              <w:left w:val="single" w:sz="4" w:space="0" w:color="auto"/>
            </w:tcBorders>
            <w:shd w:val="clear" w:color="auto" w:fill="F79646"/>
            <w:vAlign w:val="center"/>
          </w:tcPr>
          <w:p w14:paraId="48C8EF1A" w14:textId="77777777" w:rsidR="00FE7C62" w:rsidRPr="00FE7C62" w:rsidRDefault="00FE7C62" w:rsidP="00FE7C62">
            <w:pPr>
              <w:ind w:left="113" w:right="113"/>
              <w:rPr>
                <w:rFonts w:ascii="Times New Roman" w:hAnsi="Times New Roman" w:cs="Times New Roman"/>
                <w:noProof/>
                <w:sz w:val="20"/>
                <w:szCs w:val="20"/>
              </w:rPr>
            </w:pPr>
          </w:p>
        </w:tc>
        <w:tc>
          <w:tcPr>
            <w:tcW w:w="4536" w:type="dxa"/>
            <w:tcBorders>
              <w:top w:val="single" w:sz="4" w:space="0" w:color="auto"/>
              <w:left w:val="single" w:sz="4" w:space="0" w:color="auto"/>
            </w:tcBorders>
            <w:shd w:val="clear" w:color="auto" w:fill="B8CCE4"/>
            <w:vAlign w:val="center"/>
          </w:tcPr>
          <w:p w14:paraId="5F898313" w14:textId="77777777" w:rsidR="00FE7C62" w:rsidRPr="00FE7C62" w:rsidRDefault="00FE7C62" w:rsidP="006A0B24">
            <w:pPr>
              <w:autoSpaceDE/>
              <w:autoSpaceDN/>
              <w:ind w:left="113" w:right="113"/>
              <w:jc w:val="center"/>
              <w:rPr>
                <w:rFonts w:ascii="Times New Roman" w:hAnsi="Times New Roman" w:cs="Times New Roman"/>
                <w:b/>
                <w:bCs/>
                <w:noProof/>
                <w:sz w:val="20"/>
                <w:szCs w:val="20"/>
              </w:rPr>
            </w:pPr>
            <w:r w:rsidRPr="00FE7C62">
              <w:rPr>
                <w:rFonts w:ascii="Times New Roman" w:hAnsi="Times New Roman"/>
                <w:b/>
                <w:sz w:val="20"/>
                <w:szCs w:val="20"/>
              </w:rPr>
              <w:t>Zems</w:t>
            </w:r>
          </w:p>
          <w:p w14:paraId="39764672" w14:textId="77777777" w:rsidR="00FE7C62" w:rsidRPr="00FE7C62" w:rsidRDefault="00FE7C62" w:rsidP="006A0B24">
            <w:pPr>
              <w:autoSpaceDE/>
              <w:autoSpaceDN/>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w:t>
            </w:r>
          </w:p>
        </w:tc>
        <w:tc>
          <w:tcPr>
            <w:tcW w:w="3547" w:type="dxa"/>
            <w:tcBorders>
              <w:top w:val="single" w:sz="4" w:space="0" w:color="auto"/>
              <w:left w:val="single" w:sz="4" w:space="0" w:color="auto"/>
            </w:tcBorders>
            <w:shd w:val="clear" w:color="auto" w:fill="B8CCE4"/>
            <w:vAlign w:val="center"/>
          </w:tcPr>
          <w:p w14:paraId="09795564" w14:textId="77777777" w:rsidR="00FE7C62" w:rsidRPr="00FE7C62" w:rsidRDefault="00FE7C62" w:rsidP="006A0B24">
            <w:pPr>
              <w:autoSpaceDE/>
              <w:autoSpaceDN/>
              <w:ind w:left="113" w:right="113"/>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0ECD85DE" w14:textId="77777777" w:rsidR="00FE7C62" w:rsidRPr="00FE7C62" w:rsidRDefault="00FE7C62" w:rsidP="006A0B24">
            <w:pPr>
              <w:autoSpaceDE/>
              <w:autoSpaceDN/>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IV)</w:t>
            </w:r>
          </w:p>
        </w:tc>
        <w:tc>
          <w:tcPr>
            <w:tcW w:w="3077" w:type="dxa"/>
            <w:tcBorders>
              <w:top w:val="single" w:sz="4" w:space="0" w:color="auto"/>
              <w:left w:val="single" w:sz="4" w:space="0" w:color="auto"/>
              <w:right w:val="single" w:sz="4" w:space="0" w:color="auto"/>
            </w:tcBorders>
            <w:shd w:val="clear" w:color="auto" w:fill="B8CCE4"/>
            <w:vAlign w:val="center"/>
          </w:tcPr>
          <w:p w14:paraId="7D955363" w14:textId="77777777" w:rsidR="00FE7C62" w:rsidRPr="00FE7C62" w:rsidRDefault="00FE7C62" w:rsidP="006A0B24">
            <w:pPr>
              <w:autoSpaceDE/>
              <w:autoSpaceDN/>
              <w:ind w:left="113" w:right="113"/>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64ACF094" w14:textId="77777777" w:rsidR="00FE7C62" w:rsidRPr="00FE7C62" w:rsidRDefault="00FE7C62" w:rsidP="006A0B24">
            <w:pPr>
              <w:autoSpaceDE/>
              <w:autoSpaceDN/>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V un VI)</w:t>
            </w:r>
          </w:p>
        </w:tc>
      </w:tr>
      <w:tr w:rsidR="00FE7C62" w:rsidRPr="00FE7C62" w14:paraId="4AD0444B" w14:textId="77777777">
        <w:trPr>
          <w:trHeight w:hRule="exact" w:val="1478"/>
          <w:jc w:val="center"/>
        </w:trPr>
        <w:tc>
          <w:tcPr>
            <w:tcW w:w="1565" w:type="dxa"/>
            <w:vMerge w:val="restart"/>
            <w:tcBorders>
              <w:top w:val="single" w:sz="4" w:space="0" w:color="auto"/>
              <w:left w:val="single" w:sz="4" w:space="0" w:color="auto"/>
            </w:tcBorders>
            <w:shd w:val="clear" w:color="auto" w:fill="FABF8F"/>
            <w:vAlign w:val="center"/>
          </w:tcPr>
          <w:p w14:paraId="747274DF" w14:textId="77777777" w:rsidR="00FE7C62" w:rsidRPr="00FE7C62" w:rsidRDefault="00FE7C62" w:rsidP="00FE7C62">
            <w:pPr>
              <w:autoSpaceDE/>
              <w:autoSpaceDN/>
              <w:ind w:left="113" w:right="113"/>
              <w:rPr>
                <w:rFonts w:ascii="Times New Roman" w:hAnsi="Times New Roman" w:cs="Times New Roman"/>
                <w:noProof/>
                <w:sz w:val="20"/>
                <w:szCs w:val="20"/>
              </w:rPr>
            </w:pPr>
            <w:r w:rsidRPr="00FE7C62">
              <w:rPr>
                <w:rFonts w:ascii="Times New Roman" w:hAnsi="Times New Roman"/>
                <w:sz w:val="20"/>
                <w:szCs w:val="20"/>
              </w:rPr>
              <w:t>18. </w:t>
            </w:r>
            <w:r w:rsidRPr="00FE7C62">
              <w:rPr>
                <w:rFonts w:ascii="Times New Roman" w:hAnsi="Times New Roman"/>
                <w:i/>
                <w:iCs/>
                <w:sz w:val="20"/>
                <w:szCs w:val="20"/>
              </w:rPr>
              <w:t>OSO</w:t>
            </w:r>
            <w:r w:rsidRPr="00FE7C62">
              <w:rPr>
                <w:rFonts w:ascii="Times New Roman" w:hAnsi="Times New Roman"/>
                <w:sz w:val="20"/>
                <w:szCs w:val="20"/>
              </w:rPr>
              <w:t>. Lidojuma režīmu diapazona automātiska aizsardzība pret cilvēka kļūdām</w:t>
            </w:r>
          </w:p>
        </w:tc>
        <w:tc>
          <w:tcPr>
            <w:tcW w:w="1272" w:type="dxa"/>
            <w:tcBorders>
              <w:top w:val="single" w:sz="4" w:space="0" w:color="auto"/>
              <w:left w:val="single" w:sz="4" w:space="0" w:color="auto"/>
            </w:tcBorders>
            <w:shd w:val="clear" w:color="auto" w:fill="C0C0C0"/>
            <w:vAlign w:val="center"/>
          </w:tcPr>
          <w:p w14:paraId="65FA8D44" w14:textId="77777777" w:rsidR="00FE7C62" w:rsidRPr="00FE7C62" w:rsidRDefault="00FE7C62" w:rsidP="00FE7C62">
            <w:pPr>
              <w:autoSpaceDE/>
              <w:autoSpaceDN/>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Kritēriji</w:t>
            </w:r>
            <w:r w:rsidRPr="00FE7C62">
              <w:rPr>
                <w:rFonts w:ascii="Times New Roman" w:hAnsi="Times New Roman"/>
                <w:sz w:val="20"/>
                <w:szCs w:val="20"/>
                <w:highlight w:val="cyan"/>
              </w:rPr>
              <w:t>Kritērijs</w:t>
            </w:r>
          </w:p>
        </w:tc>
        <w:tc>
          <w:tcPr>
            <w:tcW w:w="4536" w:type="dxa"/>
            <w:tcBorders>
              <w:top w:val="single" w:sz="4" w:space="0" w:color="auto"/>
              <w:left w:val="single" w:sz="4" w:space="0" w:color="auto"/>
            </w:tcBorders>
            <w:shd w:val="clear" w:color="auto" w:fill="C0C0C0"/>
            <w:vAlign w:val="bottom"/>
          </w:tcPr>
          <w:p w14:paraId="580A4617" w14:textId="77777777" w:rsidR="00FE7C62" w:rsidRPr="00FE7C62" w:rsidRDefault="00FE7C62" w:rsidP="00FE7C62">
            <w:pPr>
              <w:autoSpaceDE/>
              <w:autoSpaceDN/>
              <w:ind w:left="113" w:right="113"/>
              <w:jc w:val="both"/>
              <w:rPr>
                <w:rFonts w:ascii="Times New Roman" w:hAnsi="Times New Roman" w:cs="Times New Roman"/>
                <w:noProof/>
                <w:sz w:val="20"/>
                <w:szCs w:val="20"/>
              </w:rPr>
            </w:pPr>
            <w:r w:rsidRPr="00FE7C62">
              <w:rPr>
                <w:rFonts w:ascii="Times New Roman" w:hAnsi="Times New Roman"/>
                <w:i/>
                <w:iCs/>
                <w:sz w:val="20"/>
                <w:szCs w:val="20"/>
              </w:rPr>
              <w:t>UAS</w:t>
            </w:r>
            <w:r w:rsidRPr="00FE7C62">
              <w:rPr>
                <w:rFonts w:ascii="Times New Roman" w:hAnsi="Times New Roman"/>
                <w:sz w:val="20"/>
                <w:szCs w:val="20"/>
              </w:rPr>
              <w:t xml:space="preserve"> lidojumu vadības sistēmā ir iekļauta lidojuma režīmu diapazona automātiska aizsardzība, lai novērstu to, ka tālvadības pilots normālos ekspluatācijas </w:t>
            </w:r>
            <w:r w:rsidRPr="00FE7C62">
              <w:rPr>
                <w:rFonts w:ascii="Times New Roman" w:hAnsi="Times New Roman"/>
                <w:sz w:val="20"/>
                <w:szCs w:val="20"/>
                <w:u w:val="single"/>
              </w:rPr>
              <w:t>apstākļos</w:t>
            </w:r>
            <w:r w:rsidRPr="00FE7C62">
              <w:rPr>
                <w:rFonts w:ascii="Times New Roman" w:hAnsi="Times New Roman"/>
                <w:sz w:val="20"/>
                <w:szCs w:val="20"/>
              </w:rPr>
              <w:t xml:space="preserve"> veic </w:t>
            </w:r>
            <w:r w:rsidRPr="00FE7C62">
              <w:rPr>
                <w:rFonts w:ascii="Times New Roman" w:hAnsi="Times New Roman"/>
                <w:sz w:val="20"/>
                <w:szCs w:val="20"/>
                <w:u w:val="single"/>
              </w:rPr>
              <w:t>atsevišķu</w:t>
            </w:r>
            <w:r w:rsidRPr="00FE7C62">
              <w:rPr>
                <w:rFonts w:ascii="Times New Roman" w:hAnsi="Times New Roman"/>
                <w:sz w:val="20"/>
                <w:szCs w:val="20"/>
              </w:rPr>
              <w:t xml:space="preserve"> ievadi, kas liktu </w:t>
            </w:r>
            <w:r w:rsidRPr="00FE7C62">
              <w:rPr>
                <w:rFonts w:ascii="Times New Roman" w:hAnsi="Times New Roman"/>
                <w:i/>
                <w:iCs/>
                <w:sz w:val="20"/>
                <w:szCs w:val="20"/>
              </w:rPr>
              <w:t>UA</w:t>
            </w:r>
            <w:r w:rsidRPr="00FE7C62">
              <w:rPr>
                <w:rFonts w:ascii="Times New Roman" w:hAnsi="Times New Roman"/>
                <w:sz w:val="20"/>
                <w:szCs w:val="20"/>
              </w:rPr>
              <w:t xml:space="preserve"> pārsniegt tā lidojuma režīmu diapazonu vai liegtu tam savlaicīgu atgūšanu.</w:t>
            </w:r>
          </w:p>
        </w:tc>
        <w:tc>
          <w:tcPr>
            <w:tcW w:w="6624" w:type="dxa"/>
            <w:gridSpan w:val="2"/>
            <w:tcBorders>
              <w:top w:val="single" w:sz="4" w:space="0" w:color="auto"/>
              <w:left w:val="single" w:sz="4" w:space="0" w:color="auto"/>
              <w:right w:val="single" w:sz="4" w:space="0" w:color="auto"/>
            </w:tcBorders>
            <w:shd w:val="clear" w:color="auto" w:fill="C0C0C0"/>
            <w:vAlign w:val="center"/>
          </w:tcPr>
          <w:p w14:paraId="1D2FB8C6" w14:textId="77777777" w:rsidR="00FE7C62" w:rsidRPr="00FE7C62" w:rsidRDefault="00FE7C62" w:rsidP="00FE7C62">
            <w:pPr>
              <w:autoSpaceDE/>
              <w:autoSpaceDN/>
              <w:ind w:left="113" w:right="113"/>
              <w:jc w:val="both"/>
              <w:rPr>
                <w:rFonts w:ascii="Times New Roman" w:hAnsi="Times New Roman" w:cs="Times New Roman"/>
                <w:noProof/>
                <w:sz w:val="20"/>
                <w:szCs w:val="20"/>
              </w:rPr>
            </w:pPr>
            <w:r w:rsidRPr="00FE7C62">
              <w:rPr>
                <w:rFonts w:ascii="Times New Roman" w:hAnsi="Times New Roman"/>
                <w:i/>
                <w:iCs/>
                <w:sz w:val="20"/>
                <w:szCs w:val="20"/>
              </w:rPr>
              <w:t>UAS</w:t>
            </w:r>
            <w:r w:rsidRPr="00FE7C62">
              <w:rPr>
                <w:rFonts w:ascii="Times New Roman" w:hAnsi="Times New Roman"/>
                <w:sz w:val="20"/>
                <w:szCs w:val="20"/>
              </w:rPr>
              <w:t xml:space="preserve"> lidojumu vadības sistēma ietver lidojuma režīmu diapazona automātisku aizsardzību, lai nodrošinātu, ka </w:t>
            </w:r>
            <w:r w:rsidRPr="00FE7C62">
              <w:rPr>
                <w:rFonts w:ascii="Times New Roman" w:hAnsi="Times New Roman"/>
                <w:i/>
                <w:iCs/>
                <w:sz w:val="20"/>
                <w:szCs w:val="20"/>
              </w:rPr>
              <w:t>UA</w:t>
            </w:r>
            <w:r w:rsidRPr="00FE7C62">
              <w:rPr>
                <w:rFonts w:ascii="Times New Roman" w:hAnsi="Times New Roman"/>
                <w:sz w:val="20"/>
                <w:szCs w:val="20"/>
              </w:rPr>
              <w:t xml:space="preserve"> paliek lidojuma režīmu diapazonā, vai nodrošina projektētā ekspluatācijas lidojuma režīmu diapazona savlaicīgu atgūšanu </w:t>
            </w:r>
            <w:r w:rsidRPr="00FE7C62">
              <w:rPr>
                <w:rFonts w:ascii="Times New Roman" w:hAnsi="Times New Roman"/>
                <w:sz w:val="20"/>
                <w:szCs w:val="20"/>
                <w:u w:val="single"/>
              </w:rPr>
              <w:t>pēc tālvadības pilota kļūdas(-ām).</w:t>
            </w:r>
            <w:r w:rsidRPr="00FE7C62">
              <w:rPr>
                <w:rFonts w:ascii="Times New Roman" w:hAnsi="Times New Roman"/>
                <w:strike/>
                <w:color w:val="FF0000"/>
                <w:sz w:val="20"/>
                <w:szCs w:val="20"/>
              </w:rPr>
              <w:t>.</w:t>
            </w:r>
            <w:r w:rsidRPr="00FE7C62">
              <w:rPr>
                <w:rFonts w:ascii="Times New Roman" w:hAnsi="Times New Roman"/>
                <w:sz w:val="20"/>
                <w:szCs w:val="20"/>
                <w:vertAlign w:val="superscript"/>
              </w:rPr>
              <w:t>1</w:t>
            </w:r>
            <w:r w:rsidRPr="00FE7C62">
              <w:rPr>
                <w:rFonts w:ascii="Times New Roman" w:hAnsi="Times New Roman"/>
                <w:sz w:val="20"/>
                <w:szCs w:val="20"/>
                <w:highlight w:val="cyan"/>
                <w:vertAlign w:val="superscript"/>
              </w:rPr>
              <w:t>,2</w:t>
            </w:r>
          </w:p>
        </w:tc>
      </w:tr>
      <w:tr w:rsidR="00FE7C62" w:rsidRPr="00FE7C62" w14:paraId="02260BF9" w14:textId="77777777">
        <w:trPr>
          <w:trHeight w:hRule="exact" w:val="1466"/>
          <w:jc w:val="center"/>
        </w:trPr>
        <w:tc>
          <w:tcPr>
            <w:tcW w:w="1565" w:type="dxa"/>
            <w:vMerge/>
            <w:tcBorders>
              <w:left w:val="single" w:sz="4" w:space="0" w:color="auto"/>
              <w:bottom w:val="single" w:sz="4" w:space="0" w:color="auto"/>
            </w:tcBorders>
            <w:shd w:val="clear" w:color="auto" w:fill="FABF8F"/>
            <w:vAlign w:val="center"/>
          </w:tcPr>
          <w:p w14:paraId="32D8CC36" w14:textId="77777777" w:rsidR="00FE7C62" w:rsidRPr="00FE7C62" w:rsidRDefault="00FE7C62" w:rsidP="00FE7C62">
            <w:pPr>
              <w:ind w:left="113" w:right="113"/>
              <w:rPr>
                <w:rFonts w:ascii="Times New Roman" w:hAnsi="Times New Roman" w:cs="Times New Roman"/>
                <w:noProof/>
                <w:sz w:val="20"/>
                <w:szCs w:val="20"/>
              </w:rPr>
            </w:pPr>
          </w:p>
        </w:tc>
        <w:tc>
          <w:tcPr>
            <w:tcW w:w="1272" w:type="dxa"/>
            <w:tcBorders>
              <w:top w:val="single" w:sz="4" w:space="0" w:color="auto"/>
              <w:left w:val="single" w:sz="4" w:space="0" w:color="auto"/>
              <w:bottom w:val="single" w:sz="4" w:space="0" w:color="auto"/>
            </w:tcBorders>
            <w:vAlign w:val="center"/>
          </w:tcPr>
          <w:p w14:paraId="421EFAB9" w14:textId="77777777" w:rsidR="00FE7C62" w:rsidRPr="00FE7C62" w:rsidRDefault="00FE7C62" w:rsidP="00FE7C62">
            <w:pPr>
              <w:autoSpaceDE/>
              <w:autoSpaceDN/>
              <w:ind w:left="113" w:right="113"/>
              <w:rPr>
                <w:rFonts w:ascii="Times New Roman" w:hAnsi="Times New Roman" w:cs="Times New Roman"/>
                <w:i/>
                <w:iCs/>
                <w:noProof/>
                <w:sz w:val="20"/>
                <w:szCs w:val="20"/>
              </w:rPr>
            </w:pPr>
            <w:r w:rsidRPr="00FE7C62">
              <w:rPr>
                <w:rFonts w:ascii="Times New Roman" w:hAnsi="Times New Roman"/>
                <w:i/>
                <w:sz w:val="20"/>
                <w:szCs w:val="20"/>
              </w:rPr>
              <w:t>Komentāri</w:t>
            </w:r>
          </w:p>
        </w:tc>
        <w:tc>
          <w:tcPr>
            <w:tcW w:w="4536" w:type="dxa"/>
            <w:tcBorders>
              <w:top w:val="single" w:sz="4" w:space="0" w:color="auto"/>
              <w:left w:val="single" w:sz="4" w:space="0" w:color="auto"/>
              <w:bottom w:val="single" w:sz="4" w:space="0" w:color="auto"/>
            </w:tcBorders>
            <w:vAlign w:val="center"/>
          </w:tcPr>
          <w:p w14:paraId="39857382" w14:textId="77777777" w:rsidR="00FE7C62" w:rsidRPr="00FE7C62" w:rsidRDefault="00FE7C62" w:rsidP="00FE7C62">
            <w:pPr>
              <w:autoSpaceDE/>
              <w:autoSpaceDN/>
              <w:ind w:left="113" w:right="113"/>
              <w:rPr>
                <w:rFonts w:ascii="Times New Roman" w:hAnsi="Times New Roman" w:cs="Times New Roman"/>
                <w:i/>
                <w:iCs/>
                <w:noProof/>
                <w:sz w:val="20"/>
                <w:szCs w:val="20"/>
              </w:rPr>
            </w:pPr>
            <w:r w:rsidRPr="00FE7C62">
              <w:rPr>
                <w:rFonts w:ascii="Times New Roman" w:hAnsi="Times New Roman"/>
                <w:i/>
                <w:sz w:val="20"/>
                <w:szCs w:val="20"/>
              </w:rPr>
              <w:t>n/p</w:t>
            </w:r>
          </w:p>
        </w:tc>
        <w:tc>
          <w:tcPr>
            <w:tcW w:w="6624" w:type="dxa"/>
            <w:gridSpan w:val="2"/>
            <w:tcBorders>
              <w:top w:val="single" w:sz="4" w:space="0" w:color="auto"/>
              <w:left w:val="single" w:sz="4" w:space="0" w:color="auto"/>
              <w:bottom w:val="single" w:sz="4" w:space="0" w:color="auto"/>
              <w:right w:val="single" w:sz="4" w:space="0" w:color="auto"/>
            </w:tcBorders>
          </w:tcPr>
          <w:p w14:paraId="4FAD1612" w14:textId="77777777" w:rsidR="00FE7C62" w:rsidRPr="00FE7C62" w:rsidRDefault="00FE7C62" w:rsidP="00FE7C62">
            <w:pPr>
              <w:tabs>
                <w:tab w:val="left" w:pos="154"/>
              </w:tabs>
              <w:autoSpaceDE/>
              <w:autoSpaceDN/>
              <w:ind w:left="113" w:right="113"/>
              <w:jc w:val="both"/>
              <w:rPr>
                <w:rFonts w:ascii="Times New Roman" w:hAnsi="Times New Roman" w:cs="Times New Roman"/>
                <w:i/>
                <w:iCs/>
                <w:noProof/>
                <w:sz w:val="20"/>
                <w:szCs w:val="20"/>
              </w:rPr>
            </w:pPr>
            <w:r w:rsidRPr="00FE7C62">
              <w:rPr>
                <w:rFonts w:ascii="Times New Roman" w:hAnsi="Times New Roman"/>
                <w:i/>
                <w:sz w:val="20"/>
                <w:szCs w:val="20"/>
                <w:vertAlign w:val="superscript"/>
              </w:rPr>
              <w:t>1</w:t>
            </w:r>
            <w:r w:rsidRPr="00FE7C62">
              <w:rPr>
                <w:rFonts w:ascii="Times New Roman" w:hAnsi="Times New Roman"/>
                <w:i/>
                <w:sz w:val="20"/>
                <w:szCs w:val="20"/>
              </w:rPr>
              <w:t xml:space="preserve"> Šim kritērijam atšķirību starp vidēja un augsta līmeņa noturību nosaka apliecinājuma līmenis (skat. turpmākajā tabulā).</w:t>
            </w:r>
          </w:p>
          <w:p w14:paraId="3E349432" w14:textId="77777777" w:rsidR="00FE7C62" w:rsidRPr="00FE7C62" w:rsidRDefault="00FE7C62" w:rsidP="00FE7C62">
            <w:pPr>
              <w:tabs>
                <w:tab w:val="left" w:pos="154"/>
              </w:tabs>
              <w:autoSpaceDE/>
              <w:autoSpaceDN/>
              <w:ind w:left="113" w:right="113"/>
              <w:jc w:val="both"/>
              <w:rPr>
                <w:rFonts w:ascii="Times New Roman" w:hAnsi="Times New Roman" w:cs="Times New Roman"/>
                <w:i/>
                <w:iCs/>
                <w:noProof/>
                <w:sz w:val="20"/>
                <w:szCs w:val="20"/>
              </w:rPr>
            </w:pPr>
            <w:r w:rsidRPr="00FE7C62">
              <w:rPr>
                <w:rFonts w:ascii="Times New Roman" w:hAnsi="Times New Roman"/>
                <w:i/>
                <w:sz w:val="20"/>
                <w:szCs w:val="20"/>
                <w:highlight w:val="cyan"/>
              </w:rPr>
              <w:t>Salīdzinot ar zemo noturības līmeni, vidējam un augstajam līmenim ir jāaptver visi ekspluatācijas apstākļi (standarta, ārkārtas un avārijas apstākļi) un vairāku kļūdu iespējamība.</w:t>
            </w:r>
          </w:p>
        </w:tc>
      </w:tr>
    </w:tbl>
    <w:p w14:paraId="08A5FFB7" w14:textId="77777777" w:rsidR="00FE7C62" w:rsidRPr="00FE7C62" w:rsidRDefault="00FE7C62" w:rsidP="00FE7C62">
      <w:pPr>
        <w:spacing w:line="1" w:lineRule="exact"/>
        <w:rPr>
          <w:rFonts w:ascii="Times New Roman" w:hAnsi="Times New Roman" w:cs="Times New Roman"/>
          <w:noProof/>
          <w:sz w:val="20"/>
          <w:szCs w:val="20"/>
        </w:rPr>
      </w:pPr>
      <w:r w:rsidRPr="00FE7C62">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426"/>
        <w:gridCol w:w="1272"/>
        <w:gridCol w:w="3970"/>
        <w:gridCol w:w="3970"/>
        <w:gridCol w:w="3360"/>
      </w:tblGrid>
      <w:tr w:rsidR="00FE7C62" w:rsidRPr="00FE7C62" w14:paraId="4853A5D6" w14:textId="77777777">
        <w:trPr>
          <w:trHeight w:hRule="exact" w:val="259"/>
          <w:jc w:val="center"/>
        </w:trPr>
        <w:tc>
          <w:tcPr>
            <w:tcW w:w="2698" w:type="dxa"/>
            <w:gridSpan w:val="2"/>
            <w:vMerge w:val="restart"/>
            <w:tcBorders>
              <w:top w:val="single" w:sz="4" w:space="0" w:color="auto"/>
              <w:left w:val="single" w:sz="4" w:space="0" w:color="auto"/>
            </w:tcBorders>
            <w:shd w:val="clear" w:color="auto" w:fill="F79646"/>
            <w:vAlign w:val="center"/>
          </w:tcPr>
          <w:p w14:paraId="634FC20F"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CILVĒKA KĻŪDA</w:t>
            </w:r>
          </w:p>
        </w:tc>
        <w:tc>
          <w:tcPr>
            <w:tcW w:w="11300" w:type="dxa"/>
            <w:gridSpan w:val="3"/>
            <w:tcBorders>
              <w:top w:val="single" w:sz="4" w:space="0" w:color="auto"/>
              <w:left w:val="single" w:sz="4" w:space="0" w:color="auto"/>
              <w:right w:val="single" w:sz="4" w:space="0" w:color="auto"/>
            </w:tcBorders>
            <w:shd w:val="clear" w:color="auto" w:fill="C2D69B"/>
            <w:vAlign w:val="center"/>
          </w:tcPr>
          <w:p w14:paraId="05D49B3A"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APLIECINĀJUMA LĪMENIS</w:t>
            </w:r>
          </w:p>
        </w:tc>
      </w:tr>
      <w:tr w:rsidR="00FE7C62" w:rsidRPr="00FE7C62" w14:paraId="6DB6F45B" w14:textId="77777777" w:rsidTr="006A0B24">
        <w:trPr>
          <w:trHeight w:hRule="exact" w:val="547"/>
          <w:jc w:val="center"/>
        </w:trPr>
        <w:tc>
          <w:tcPr>
            <w:tcW w:w="2698" w:type="dxa"/>
            <w:gridSpan w:val="2"/>
            <w:vMerge/>
            <w:tcBorders>
              <w:left w:val="single" w:sz="4" w:space="0" w:color="auto"/>
            </w:tcBorders>
            <w:shd w:val="clear" w:color="auto" w:fill="F79646"/>
            <w:vAlign w:val="center"/>
          </w:tcPr>
          <w:p w14:paraId="4C0DCB33" w14:textId="77777777" w:rsidR="00FE7C62" w:rsidRPr="00FE7C62" w:rsidRDefault="00FE7C62" w:rsidP="00FE7C62">
            <w:pPr>
              <w:rPr>
                <w:rFonts w:ascii="Times New Roman" w:hAnsi="Times New Roman" w:cs="Times New Roman"/>
                <w:noProof/>
                <w:sz w:val="20"/>
                <w:szCs w:val="20"/>
              </w:rPr>
            </w:pPr>
          </w:p>
        </w:tc>
        <w:tc>
          <w:tcPr>
            <w:tcW w:w="3970" w:type="dxa"/>
            <w:tcBorders>
              <w:top w:val="single" w:sz="4" w:space="0" w:color="auto"/>
              <w:left w:val="single" w:sz="4" w:space="0" w:color="auto"/>
            </w:tcBorders>
            <w:shd w:val="clear" w:color="auto" w:fill="C2D69B"/>
            <w:vAlign w:val="center"/>
          </w:tcPr>
          <w:p w14:paraId="48392FCE" w14:textId="77777777" w:rsidR="00FE7C62" w:rsidRPr="00FE7C62" w:rsidRDefault="00FE7C62" w:rsidP="006A0B24">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Zems</w:t>
            </w:r>
          </w:p>
          <w:p w14:paraId="54EBC83A" w14:textId="77777777" w:rsidR="00FE7C62" w:rsidRPr="00FE7C62" w:rsidRDefault="00FE7C62" w:rsidP="006A0B24">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w:t>
            </w:r>
          </w:p>
        </w:tc>
        <w:tc>
          <w:tcPr>
            <w:tcW w:w="3970" w:type="dxa"/>
            <w:tcBorders>
              <w:top w:val="single" w:sz="4" w:space="0" w:color="auto"/>
              <w:left w:val="single" w:sz="4" w:space="0" w:color="auto"/>
            </w:tcBorders>
            <w:shd w:val="clear" w:color="auto" w:fill="C2D69B"/>
            <w:vAlign w:val="center"/>
          </w:tcPr>
          <w:p w14:paraId="746D4377" w14:textId="77777777" w:rsidR="00FE7C62" w:rsidRPr="00FE7C62" w:rsidRDefault="00FE7C62" w:rsidP="006A0B24">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1EC229BD" w14:textId="77777777" w:rsidR="00FE7C62" w:rsidRPr="00FE7C62" w:rsidRDefault="00FE7C62" w:rsidP="006A0B24">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IV)</w:t>
            </w:r>
          </w:p>
        </w:tc>
        <w:tc>
          <w:tcPr>
            <w:tcW w:w="3360" w:type="dxa"/>
            <w:tcBorders>
              <w:top w:val="single" w:sz="4" w:space="0" w:color="auto"/>
              <w:left w:val="single" w:sz="4" w:space="0" w:color="auto"/>
              <w:right w:val="single" w:sz="4" w:space="0" w:color="auto"/>
            </w:tcBorders>
            <w:shd w:val="clear" w:color="auto" w:fill="C2D69B"/>
            <w:vAlign w:val="center"/>
          </w:tcPr>
          <w:p w14:paraId="19C7F4BB" w14:textId="77777777" w:rsidR="00FE7C62" w:rsidRPr="00FE7C62" w:rsidRDefault="00FE7C62" w:rsidP="006A0B24">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27045ED6" w14:textId="77777777" w:rsidR="00FE7C62" w:rsidRPr="00FE7C62" w:rsidRDefault="00FE7C62" w:rsidP="006A0B24">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V un VI)</w:t>
            </w:r>
          </w:p>
        </w:tc>
      </w:tr>
      <w:tr w:rsidR="00FE7C62" w:rsidRPr="00FE7C62" w14:paraId="7295C641" w14:textId="77777777" w:rsidTr="006A0B24">
        <w:trPr>
          <w:trHeight w:hRule="exact" w:val="2898"/>
          <w:jc w:val="center"/>
        </w:trPr>
        <w:tc>
          <w:tcPr>
            <w:tcW w:w="1426" w:type="dxa"/>
            <w:vMerge w:val="restart"/>
            <w:tcBorders>
              <w:top w:val="single" w:sz="4" w:space="0" w:color="auto"/>
              <w:left w:val="single" w:sz="4" w:space="0" w:color="auto"/>
            </w:tcBorders>
            <w:shd w:val="clear" w:color="auto" w:fill="FABF8F"/>
            <w:vAlign w:val="center"/>
          </w:tcPr>
          <w:p w14:paraId="1EC9453D" w14:textId="77777777" w:rsidR="00FE7C62" w:rsidRPr="00FE7C62" w:rsidRDefault="00FE7C62" w:rsidP="00FE7C62">
            <w:pPr>
              <w:autoSpaceDE/>
              <w:autoSpaceDN/>
              <w:spacing w:before="120"/>
              <w:ind w:left="113" w:right="113"/>
              <w:rPr>
                <w:rFonts w:ascii="Times New Roman" w:hAnsi="Times New Roman" w:cs="Times New Roman"/>
                <w:noProof/>
                <w:sz w:val="20"/>
                <w:szCs w:val="20"/>
              </w:rPr>
            </w:pPr>
            <w:r w:rsidRPr="00FE7C62">
              <w:rPr>
                <w:rFonts w:ascii="Times New Roman" w:hAnsi="Times New Roman"/>
                <w:sz w:val="20"/>
                <w:szCs w:val="20"/>
              </w:rPr>
              <w:t>18. </w:t>
            </w:r>
            <w:r w:rsidRPr="00FE7C62">
              <w:rPr>
                <w:rFonts w:ascii="Times New Roman" w:hAnsi="Times New Roman"/>
                <w:i/>
                <w:iCs/>
                <w:sz w:val="20"/>
                <w:szCs w:val="20"/>
              </w:rPr>
              <w:t>OSO</w:t>
            </w:r>
            <w:r w:rsidRPr="00FE7C62">
              <w:rPr>
                <w:rFonts w:ascii="Times New Roman" w:hAnsi="Times New Roman"/>
                <w:sz w:val="20"/>
                <w:szCs w:val="20"/>
              </w:rPr>
              <w:t>. Lidojuma režīmu diapazona automātiska aizsardzība pret cilvēka kļūdām</w:t>
            </w:r>
          </w:p>
        </w:tc>
        <w:tc>
          <w:tcPr>
            <w:tcW w:w="1272" w:type="dxa"/>
            <w:tcBorders>
              <w:top w:val="single" w:sz="4" w:space="0" w:color="auto"/>
              <w:left w:val="single" w:sz="4" w:space="0" w:color="auto"/>
            </w:tcBorders>
            <w:shd w:val="clear" w:color="auto" w:fill="C0C0C0"/>
            <w:vAlign w:val="center"/>
          </w:tcPr>
          <w:p w14:paraId="2A720A81" w14:textId="77777777" w:rsidR="00FE7C62" w:rsidRPr="00FE7C62" w:rsidRDefault="00FE7C62" w:rsidP="00FE7C62">
            <w:pPr>
              <w:autoSpaceDE/>
              <w:autoSpaceDN/>
              <w:spacing w:before="12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Kritēriji</w:t>
            </w:r>
          </w:p>
          <w:p w14:paraId="7409CC6E" w14:textId="77777777" w:rsidR="00FE7C62" w:rsidRPr="00FE7C62" w:rsidRDefault="00FE7C62" w:rsidP="00FE7C62">
            <w:pPr>
              <w:autoSpaceDE/>
              <w:autoSpaceDN/>
              <w:spacing w:before="120"/>
              <w:ind w:left="113" w:right="113"/>
              <w:rPr>
                <w:rFonts w:ascii="Times New Roman" w:hAnsi="Times New Roman" w:cs="Times New Roman"/>
                <w:noProof/>
                <w:sz w:val="20"/>
                <w:szCs w:val="20"/>
              </w:rPr>
            </w:pPr>
            <w:r w:rsidRPr="00FE7C62">
              <w:rPr>
                <w:rFonts w:ascii="Times New Roman" w:hAnsi="Times New Roman"/>
                <w:sz w:val="20"/>
                <w:szCs w:val="20"/>
              </w:rPr>
              <w:t>Kritērijs</w:t>
            </w:r>
          </w:p>
        </w:tc>
        <w:tc>
          <w:tcPr>
            <w:tcW w:w="3970" w:type="dxa"/>
            <w:tcBorders>
              <w:top w:val="single" w:sz="4" w:space="0" w:color="auto"/>
              <w:left w:val="single" w:sz="4" w:space="0" w:color="auto"/>
            </w:tcBorders>
            <w:shd w:val="clear" w:color="auto" w:fill="C0C0C0"/>
          </w:tcPr>
          <w:p w14:paraId="36F4826F" w14:textId="77777777" w:rsidR="00FE7C62" w:rsidRPr="00FE7C62" w:rsidRDefault="00FE7C62" w:rsidP="00FE7C62">
            <w:pPr>
              <w:autoSpaceDE/>
              <w:autoSpaceDN/>
              <w:spacing w:before="120"/>
              <w:ind w:left="113" w:right="113"/>
              <w:jc w:val="both"/>
              <w:rPr>
                <w:rFonts w:ascii="Times New Roman" w:hAnsi="Times New Roman" w:cs="Times New Roman"/>
                <w:noProof/>
                <w:sz w:val="20"/>
                <w:szCs w:val="20"/>
              </w:rPr>
            </w:pP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projektētājs izstrādā</w:t>
            </w:r>
            <w:r w:rsidRPr="00FE7C62">
              <w:rPr>
                <w:rFonts w:ascii="Times New Roman" w:hAnsi="Times New Roman"/>
                <w:sz w:val="20"/>
                <w:szCs w:val="20"/>
              </w:rPr>
              <w:t xml:space="preserve"> lidojuma režīmu diapazona </w:t>
            </w:r>
            <w:r w:rsidRPr="00FE7C62">
              <w:rPr>
                <w:rFonts w:ascii="Times New Roman" w:hAnsi="Times New Roman"/>
                <w:sz w:val="20"/>
                <w:szCs w:val="20"/>
                <w:highlight w:val="cyan"/>
              </w:rPr>
              <w:t>automātisko aizsardzību</w:t>
            </w:r>
            <w:r w:rsidRPr="00FE7C62">
              <w:rPr>
                <w:rFonts w:ascii="Times New Roman" w:hAnsi="Times New Roman"/>
                <w:strike/>
                <w:color w:val="FF0000"/>
                <w:sz w:val="20"/>
                <w:szCs w:val="20"/>
              </w:rPr>
              <w:t>automātiskā aizsardzība ir izstrādāta</w:t>
            </w:r>
            <w:r w:rsidRPr="00FE7C62">
              <w:rPr>
                <w:rFonts w:ascii="Times New Roman" w:hAnsi="Times New Roman"/>
                <w:sz w:val="20"/>
                <w:szCs w:val="20"/>
              </w:rPr>
              <w:t xml:space="preserve"> iekšēji vai no darbgataviem elementiem (piemēram, izmantojot vispārēja lietojuma komerciālus elementus), neievērojot konkrētus standartus.</w:t>
            </w:r>
          </w:p>
          <w:p w14:paraId="5D3CBA82" w14:textId="77777777" w:rsidR="00FE7C62" w:rsidRPr="00FE7C62" w:rsidRDefault="00FE7C62" w:rsidP="00FE7C62">
            <w:pPr>
              <w:autoSpaceDE/>
              <w:autoSpaceDN/>
              <w:spacing w:before="120"/>
              <w:ind w:left="113" w:right="113"/>
              <w:jc w:val="both"/>
              <w:rPr>
                <w:rFonts w:ascii="Times New Roman" w:hAnsi="Times New Roman" w:cs="Times New Roman"/>
                <w:noProof/>
                <w:sz w:val="20"/>
                <w:szCs w:val="20"/>
              </w:rPr>
            </w:pP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jāizmanto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par kuru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projektētājs ir izdevis paziņojumu par atbilstību ar </w:t>
            </w:r>
            <w:r w:rsidRPr="00FE7C62">
              <w:rPr>
                <w:rFonts w:ascii="Times New Roman" w:hAnsi="Times New Roman"/>
                <w:i/>
                <w:iCs/>
                <w:sz w:val="20"/>
                <w:szCs w:val="20"/>
                <w:highlight w:val="cyan"/>
              </w:rPr>
              <w:t>MoC</w:t>
            </w:r>
            <w:r w:rsidRPr="00FE7C62">
              <w:rPr>
                <w:rFonts w:ascii="Times New Roman" w:hAnsi="Times New Roman"/>
                <w:sz w:val="20"/>
                <w:szCs w:val="20"/>
                <w:highlight w:val="cyan"/>
              </w:rPr>
              <w:t xml:space="preserve"> attiecībā uz 18.</w:t>
            </w:r>
            <w:r w:rsidRPr="00FE7C62">
              <w:rPr>
                <w:rFonts w:ascii="Times New Roman" w:hAnsi="Times New Roman"/>
                <w:i/>
                <w:iCs/>
                <w:sz w:val="20"/>
                <w:szCs w:val="20"/>
                <w:highlight w:val="cyan"/>
              </w:rPr>
              <w:t> OSO</w:t>
            </w:r>
            <w:r w:rsidRPr="00FE7C62">
              <w:rPr>
                <w:rFonts w:ascii="Times New Roman" w:hAnsi="Times New Roman"/>
                <w:sz w:val="20"/>
                <w:szCs w:val="20"/>
                <w:highlight w:val="cyan"/>
                <w:vertAlign w:val="superscript"/>
              </w:rPr>
              <w:t>1</w:t>
            </w:r>
            <w:r w:rsidRPr="00FE7C62">
              <w:rPr>
                <w:rFonts w:ascii="Times New Roman" w:hAnsi="Times New Roman"/>
                <w:sz w:val="20"/>
                <w:szCs w:val="20"/>
                <w:highlight w:val="cyan"/>
              </w:rPr>
              <w:t xml:space="preserve">, izmantojot </w:t>
            </w:r>
            <w:r w:rsidRPr="00FE7C62">
              <w:rPr>
                <w:rFonts w:ascii="Times New Roman" w:hAnsi="Times New Roman"/>
                <w:i/>
                <w:iCs/>
                <w:sz w:val="20"/>
                <w:szCs w:val="20"/>
                <w:highlight w:val="cyan"/>
              </w:rPr>
              <w:t>MoC</w:t>
            </w:r>
            <w:r w:rsidRPr="00FE7C62">
              <w:rPr>
                <w:rFonts w:ascii="Times New Roman" w:hAnsi="Times New Roman"/>
                <w:sz w:val="20"/>
                <w:szCs w:val="20"/>
                <w:highlight w:val="cyan"/>
              </w:rPr>
              <w:t xml:space="preserve"> pievienoto veidlapu.</w:t>
            </w:r>
          </w:p>
        </w:tc>
        <w:tc>
          <w:tcPr>
            <w:tcW w:w="3970" w:type="dxa"/>
            <w:tcBorders>
              <w:top w:val="single" w:sz="4" w:space="0" w:color="auto"/>
              <w:left w:val="single" w:sz="4" w:space="0" w:color="auto"/>
            </w:tcBorders>
            <w:shd w:val="clear" w:color="auto" w:fill="C0C0C0"/>
            <w:vAlign w:val="center"/>
          </w:tcPr>
          <w:p w14:paraId="7DCBF36D" w14:textId="77777777" w:rsidR="00FE7C62" w:rsidRPr="00FE7C62" w:rsidRDefault="00FE7C62" w:rsidP="00FE7C62">
            <w:pPr>
              <w:autoSpaceDE/>
              <w:autoSpaceDN/>
              <w:spacing w:before="120"/>
              <w:ind w:left="113" w:right="113"/>
              <w:jc w:val="both"/>
              <w:rPr>
                <w:rFonts w:ascii="Times New Roman" w:hAnsi="Times New Roman" w:cs="Times New Roman"/>
                <w:noProof/>
                <w:sz w:val="20"/>
                <w:szCs w:val="20"/>
              </w:rPr>
            </w:pPr>
            <w:r w:rsidRPr="00FE7C62">
              <w:rPr>
                <w:rFonts w:ascii="Times New Roman" w:hAnsi="Times New Roman"/>
                <w:strike/>
                <w:color w:val="FF0000"/>
                <w:sz w:val="20"/>
                <w:szCs w:val="20"/>
              </w:rPr>
              <w:t>Kompetentajai iestādei jāpieprasa pieteikuma iesniedzējam izmantot</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jāizmanto</w:t>
            </w:r>
            <w:r w:rsidRPr="00FE7C62">
              <w:rPr>
                <w:rFonts w:ascii="Times New Roman" w:hAnsi="Times New Roman"/>
                <w:sz w:val="20"/>
                <w:szCs w:val="20"/>
              </w:rPr>
              <w:t xml:space="preserve"> </w:t>
            </w:r>
            <w:r w:rsidRPr="00FE7C62">
              <w:rPr>
                <w:rFonts w:ascii="Times New Roman" w:hAnsi="Times New Roman"/>
                <w:i/>
                <w:iCs/>
                <w:sz w:val="20"/>
                <w:szCs w:val="20"/>
              </w:rPr>
              <w:t>UAS</w:t>
            </w:r>
            <w:r w:rsidRPr="00FE7C62">
              <w:rPr>
                <w:rFonts w:ascii="Times New Roman" w:hAnsi="Times New Roman"/>
                <w:sz w:val="20"/>
                <w:szCs w:val="20"/>
              </w:rPr>
              <w:t xml:space="preserve">, kam </w:t>
            </w:r>
            <w:r w:rsidRPr="00FE7C62">
              <w:rPr>
                <w:rFonts w:ascii="Times New Roman" w:hAnsi="Times New Roman"/>
                <w:i/>
                <w:iCs/>
                <w:sz w:val="20"/>
                <w:szCs w:val="20"/>
              </w:rPr>
              <w:t>EASA</w:t>
            </w:r>
            <w:r w:rsidRPr="00FE7C62">
              <w:rPr>
                <w:rFonts w:ascii="Times New Roman" w:hAnsi="Times New Roman"/>
                <w:sz w:val="20"/>
                <w:szCs w:val="20"/>
              </w:rPr>
              <w:t xml:space="preserve"> ir verificējusi apgalvoto integritāti, izmantojot </w:t>
            </w:r>
            <w:r w:rsidRPr="00FE7C62">
              <w:rPr>
                <w:rFonts w:ascii="Times New Roman" w:hAnsi="Times New Roman"/>
                <w:sz w:val="20"/>
                <w:szCs w:val="20"/>
                <w:highlight w:val="cyan"/>
              </w:rPr>
              <w:t>konstrukcijas pārbaudes ziņojumu (</w:t>
            </w:r>
            <w:r w:rsidRPr="00FE7C62">
              <w:rPr>
                <w:rFonts w:ascii="Times New Roman" w:hAnsi="Times New Roman"/>
                <w:i/>
                <w:iCs/>
                <w:sz w:val="20"/>
                <w:szCs w:val="20"/>
              </w:rPr>
              <w:t>DVR</w:t>
            </w:r>
            <w:r w:rsidRPr="00FE7C62">
              <w:rPr>
                <w:rFonts w:ascii="Times New Roman" w:hAnsi="Times New Roman"/>
                <w:sz w:val="20"/>
                <w:szCs w:val="20"/>
                <w:highlight w:val="cyan"/>
              </w:rPr>
              <w:t xml:space="preserve">), kas izdots pēc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projektētāja pieteikuma.</w:t>
            </w:r>
          </w:p>
        </w:tc>
        <w:tc>
          <w:tcPr>
            <w:tcW w:w="3360" w:type="dxa"/>
            <w:tcBorders>
              <w:top w:val="single" w:sz="4" w:space="0" w:color="auto"/>
              <w:left w:val="single" w:sz="4" w:space="0" w:color="auto"/>
              <w:right w:val="single" w:sz="4" w:space="0" w:color="auto"/>
            </w:tcBorders>
            <w:shd w:val="clear" w:color="auto" w:fill="C0C0C0"/>
            <w:vAlign w:val="center"/>
          </w:tcPr>
          <w:p w14:paraId="14469383" w14:textId="77777777" w:rsidR="00FE7C62" w:rsidRPr="00FE7C62" w:rsidRDefault="00FE7C62" w:rsidP="00FE7C62">
            <w:pPr>
              <w:autoSpaceDE/>
              <w:autoSpaceDN/>
              <w:spacing w:before="120"/>
              <w:ind w:left="113" w:right="113"/>
              <w:jc w:val="both"/>
              <w:rPr>
                <w:rFonts w:ascii="Times New Roman" w:hAnsi="Times New Roman" w:cs="Times New Roman"/>
                <w:noProof/>
                <w:sz w:val="20"/>
                <w:szCs w:val="20"/>
              </w:rPr>
            </w:pPr>
            <w:r w:rsidRPr="00FE7C62">
              <w:rPr>
                <w:rFonts w:ascii="Times New Roman" w:hAnsi="Times New Roman"/>
                <w:strike/>
                <w:color w:val="FF0000"/>
                <w:sz w:val="20"/>
                <w:szCs w:val="20"/>
              </w:rPr>
              <w:t>Kompetentajai iestādei jāpieprasa izmantot</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w:t>
            </w:r>
            <w:r w:rsidRPr="00FE7C62">
              <w:rPr>
                <w:rFonts w:ascii="Times New Roman" w:hAnsi="Times New Roman"/>
                <w:sz w:val="20"/>
                <w:szCs w:val="20"/>
              </w:rPr>
              <w:t xml:space="preserve"> jāizmanto </w:t>
            </w:r>
            <w:r w:rsidRPr="00FE7C62">
              <w:rPr>
                <w:rFonts w:ascii="Times New Roman" w:hAnsi="Times New Roman"/>
                <w:i/>
                <w:iCs/>
                <w:sz w:val="20"/>
                <w:szCs w:val="20"/>
              </w:rPr>
              <w:t>UAS</w:t>
            </w:r>
            <w:r w:rsidRPr="00FE7C62">
              <w:rPr>
                <w:rFonts w:ascii="Times New Roman" w:hAnsi="Times New Roman"/>
                <w:sz w:val="20"/>
                <w:szCs w:val="20"/>
              </w:rPr>
              <w:t xml:space="preserve">, kam </w:t>
            </w:r>
            <w:r w:rsidRPr="00FE7C62">
              <w:rPr>
                <w:rFonts w:ascii="Times New Roman" w:hAnsi="Times New Roman"/>
                <w:i/>
                <w:iCs/>
                <w:sz w:val="20"/>
                <w:szCs w:val="20"/>
              </w:rPr>
              <w:t>EASA</w:t>
            </w:r>
            <w:r w:rsidRPr="00FE7C62">
              <w:rPr>
                <w:rFonts w:ascii="Times New Roman" w:hAnsi="Times New Roman"/>
                <w:sz w:val="20"/>
                <w:szCs w:val="20"/>
              </w:rPr>
              <w:t xml:space="preserve"> ir izsniegusi tipa sertifikātu vai ierobežotu tipa sertifikātu saskaņā ar Regulas (ES) Nr. 748/2012 I pielikumu (21. daļu) </w:t>
            </w:r>
            <w:r w:rsidRPr="00FE7C62">
              <w:rPr>
                <w:rFonts w:ascii="Times New Roman" w:hAnsi="Times New Roman"/>
                <w:sz w:val="20"/>
                <w:szCs w:val="20"/>
                <w:highlight w:val="cyan"/>
              </w:rPr>
              <w:t xml:space="preserve">pēc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projektētāja pieteikuma.</w:t>
            </w:r>
          </w:p>
        </w:tc>
      </w:tr>
      <w:tr w:rsidR="00FE7C62" w:rsidRPr="00FE7C62" w14:paraId="2E85F479" w14:textId="77777777">
        <w:trPr>
          <w:trHeight w:hRule="exact" w:val="1759"/>
          <w:jc w:val="center"/>
        </w:trPr>
        <w:tc>
          <w:tcPr>
            <w:tcW w:w="1426" w:type="dxa"/>
            <w:vMerge/>
            <w:tcBorders>
              <w:left w:val="single" w:sz="4" w:space="0" w:color="auto"/>
              <w:bottom w:val="single" w:sz="4" w:space="0" w:color="auto"/>
            </w:tcBorders>
            <w:shd w:val="clear" w:color="auto" w:fill="FABF8F"/>
            <w:vAlign w:val="center"/>
          </w:tcPr>
          <w:p w14:paraId="76E39842" w14:textId="77777777" w:rsidR="00FE7C62" w:rsidRPr="00FE7C62" w:rsidRDefault="00FE7C62" w:rsidP="00FE7C62">
            <w:pPr>
              <w:spacing w:before="120"/>
              <w:ind w:left="113" w:right="113"/>
              <w:rPr>
                <w:rFonts w:ascii="Times New Roman" w:hAnsi="Times New Roman" w:cs="Times New Roman"/>
                <w:noProof/>
                <w:sz w:val="20"/>
                <w:szCs w:val="20"/>
              </w:rPr>
            </w:pPr>
          </w:p>
        </w:tc>
        <w:tc>
          <w:tcPr>
            <w:tcW w:w="1272" w:type="dxa"/>
            <w:tcBorders>
              <w:top w:val="single" w:sz="4" w:space="0" w:color="auto"/>
              <w:left w:val="single" w:sz="4" w:space="0" w:color="auto"/>
              <w:bottom w:val="single" w:sz="4" w:space="0" w:color="auto"/>
            </w:tcBorders>
            <w:vAlign w:val="center"/>
          </w:tcPr>
          <w:p w14:paraId="14550481" w14:textId="77777777" w:rsidR="00FE7C62" w:rsidRPr="00FE7C62" w:rsidRDefault="00FE7C62" w:rsidP="00FE7C62">
            <w:pPr>
              <w:autoSpaceDE/>
              <w:autoSpaceDN/>
              <w:spacing w:before="120"/>
              <w:ind w:left="113" w:right="113"/>
              <w:rPr>
                <w:rFonts w:ascii="Times New Roman" w:hAnsi="Times New Roman" w:cs="Times New Roman"/>
                <w:i/>
                <w:iCs/>
                <w:noProof/>
                <w:sz w:val="20"/>
                <w:szCs w:val="20"/>
              </w:rPr>
            </w:pPr>
            <w:r w:rsidRPr="00FE7C62">
              <w:rPr>
                <w:rFonts w:ascii="Times New Roman" w:hAnsi="Times New Roman"/>
                <w:i/>
                <w:sz w:val="20"/>
                <w:szCs w:val="20"/>
              </w:rPr>
              <w:t>Komentāri</w:t>
            </w:r>
          </w:p>
        </w:tc>
        <w:tc>
          <w:tcPr>
            <w:tcW w:w="3970" w:type="dxa"/>
            <w:tcBorders>
              <w:top w:val="single" w:sz="4" w:space="0" w:color="auto"/>
              <w:left w:val="single" w:sz="4" w:space="0" w:color="auto"/>
              <w:bottom w:val="single" w:sz="4" w:space="0" w:color="auto"/>
            </w:tcBorders>
          </w:tcPr>
          <w:p w14:paraId="1C9A8B54" w14:textId="77777777" w:rsidR="00FE7C62" w:rsidRPr="00FE7C62" w:rsidRDefault="00FE7C62" w:rsidP="00FE7C62">
            <w:pPr>
              <w:autoSpaceDE/>
              <w:autoSpaceDN/>
              <w:spacing w:before="12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p w14:paraId="6FDFCD69" w14:textId="77777777" w:rsidR="00FE7C62" w:rsidRPr="00FE7C62" w:rsidRDefault="00FE7C62" w:rsidP="00FE7C62">
            <w:pPr>
              <w:autoSpaceDE/>
              <w:autoSpaceDN/>
              <w:spacing w:before="120"/>
              <w:ind w:left="113" w:right="113"/>
              <w:rPr>
                <w:rFonts w:ascii="Times New Roman" w:hAnsi="Times New Roman" w:cs="Times New Roman"/>
                <w:noProof/>
                <w:sz w:val="20"/>
                <w:szCs w:val="20"/>
              </w:rPr>
            </w:pPr>
            <w:r w:rsidRPr="00FE7C62">
              <w:rPr>
                <w:rFonts w:ascii="Times New Roman" w:hAnsi="Times New Roman"/>
                <w:i/>
                <w:sz w:val="20"/>
                <w:szCs w:val="20"/>
                <w:highlight w:val="cyan"/>
                <w:vertAlign w:val="superscript"/>
              </w:rPr>
              <w:t>1</w:t>
            </w:r>
            <w:r w:rsidRPr="00FE7C62">
              <w:rPr>
                <w:rFonts w:ascii="Times New Roman" w:hAnsi="Times New Roman"/>
                <w:i/>
                <w:sz w:val="20"/>
                <w:szCs w:val="20"/>
                <w:highlight w:val="cyan"/>
              </w:rPr>
              <w:t xml:space="preserve"> </w:t>
            </w:r>
            <w:hyperlink r:id="rId82" w:history="1">
              <w:r w:rsidRPr="00FE7C62">
                <w:rPr>
                  <w:rFonts w:ascii="Times New Roman" w:hAnsi="Times New Roman"/>
                  <w:i/>
                  <w:sz w:val="20"/>
                  <w:szCs w:val="20"/>
                  <w:highlight w:val="cyan"/>
                </w:rPr>
                <w:t>https://www.easa.europa.eu/en/document- library/product-certification-</w:t>
              </w:r>
            </w:hyperlink>
            <w:r w:rsidRPr="00FE7C62">
              <w:rPr>
                <w:rFonts w:ascii="Times New Roman" w:hAnsi="Times New Roman"/>
                <w:i/>
                <w:sz w:val="20"/>
                <w:szCs w:val="20"/>
                <w:highlight w:val="cyan"/>
              </w:rPr>
              <w:t>consultations/means-compliance-moc-design-uas-operated-sail</w:t>
            </w:r>
          </w:p>
        </w:tc>
        <w:tc>
          <w:tcPr>
            <w:tcW w:w="3970" w:type="dxa"/>
            <w:tcBorders>
              <w:top w:val="single" w:sz="4" w:space="0" w:color="auto"/>
              <w:left w:val="single" w:sz="4" w:space="0" w:color="auto"/>
              <w:bottom w:val="single" w:sz="4" w:space="0" w:color="auto"/>
            </w:tcBorders>
            <w:vAlign w:val="center"/>
          </w:tcPr>
          <w:p w14:paraId="77D82250" w14:textId="77777777" w:rsidR="00FE7C62" w:rsidRPr="00FE7C62" w:rsidRDefault="00FE7C62" w:rsidP="00FE7C62">
            <w:pPr>
              <w:autoSpaceDE/>
              <w:autoSpaceDN/>
              <w:spacing w:before="120"/>
              <w:ind w:left="113" w:right="113"/>
              <w:jc w:val="both"/>
              <w:rPr>
                <w:rFonts w:ascii="Times New Roman" w:hAnsi="Times New Roman" w:cs="Times New Roman"/>
                <w:i/>
                <w:iCs/>
                <w:noProof/>
                <w:sz w:val="20"/>
                <w:szCs w:val="20"/>
              </w:rPr>
            </w:pPr>
            <w:r w:rsidRPr="00FE7C62">
              <w:rPr>
                <w:rFonts w:ascii="Times New Roman" w:hAnsi="Times New Roman"/>
                <w:i/>
                <w:sz w:val="20"/>
                <w:szCs w:val="20"/>
              </w:rPr>
              <w:t>n/p</w:t>
            </w:r>
          </w:p>
        </w:tc>
        <w:tc>
          <w:tcPr>
            <w:tcW w:w="3360" w:type="dxa"/>
            <w:tcBorders>
              <w:top w:val="single" w:sz="4" w:space="0" w:color="auto"/>
              <w:left w:val="single" w:sz="4" w:space="0" w:color="auto"/>
              <w:bottom w:val="single" w:sz="4" w:space="0" w:color="auto"/>
              <w:right w:val="single" w:sz="4" w:space="0" w:color="auto"/>
            </w:tcBorders>
            <w:vAlign w:val="center"/>
          </w:tcPr>
          <w:p w14:paraId="39A949EE" w14:textId="77777777" w:rsidR="00FE7C62" w:rsidRPr="00FE7C62" w:rsidRDefault="00FE7C62" w:rsidP="00FE7C62">
            <w:pPr>
              <w:autoSpaceDE/>
              <w:autoSpaceDN/>
              <w:spacing w:before="120"/>
              <w:ind w:left="113" w:right="113"/>
              <w:jc w:val="both"/>
              <w:rPr>
                <w:rFonts w:ascii="Times New Roman" w:hAnsi="Times New Roman" w:cs="Times New Roman"/>
                <w:i/>
                <w:iCs/>
                <w:noProof/>
                <w:sz w:val="20"/>
                <w:szCs w:val="20"/>
              </w:rPr>
            </w:pPr>
            <w:r w:rsidRPr="00FE7C62">
              <w:rPr>
                <w:rFonts w:ascii="Times New Roman" w:hAnsi="Times New Roman"/>
                <w:i/>
                <w:sz w:val="20"/>
                <w:szCs w:val="20"/>
              </w:rPr>
              <w:t>n/p</w:t>
            </w:r>
          </w:p>
        </w:tc>
      </w:tr>
    </w:tbl>
    <w:p w14:paraId="64008498" w14:textId="77777777" w:rsidR="00FE7C62" w:rsidRPr="00FE7C62" w:rsidRDefault="00FE7C62" w:rsidP="00FE7C62">
      <w:pPr>
        <w:rPr>
          <w:rFonts w:ascii="Times New Roman" w:hAnsi="Times New Roman" w:cs="Times New Roman"/>
          <w:noProof/>
          <w:sz w:val="20"/>
          <w:szCs w:val="20"/>
        </w:rPr>
      </w:pPr>
    </w:p>
    <w:p w14:paraId="49D95BA7" w14:textId="77777777" w:rsidR="00517944" w:rsidRDefault="00517944">
      <w:pPr>
        <w:rPr>
          <w:rFonts w:ascii="Times New Roman" w:hAnsi="Times New Roman"/>
          <w:b/>
          <w:bCs/>
          <w:sz w:val="24"/>
        </w:rPr>
      </w:pPr>
      <w:bookmarkStart w:id="106" w:name="bookmark15"/>
      <w:r>
        <w:rPr>
          <w:rFonts w:ascii="Times New Roman" w:hAnsi="Times New Roman"/>
          <w:b/>
          <w:bCs/>
          <w:sz w:val="24"/>
        </w:rPr>
        <w:br w:type="page"/>
      </w:r>
    </w:p>
    <w:p w14:paraId="02EBB5BB" w14:textId="0A6E705D" w:rsidR="00FE7C62" w:rsidRPr="00FE7C62" w:rsidRDefault="00FE7C62" w:rsidP="00FE7C62">
      <w:pPr>
        <w:keepNext/>
        <w:keepLines/>
        <w:autoSpaceDE/>
        <w:autoSpaceDN/>
        <w:spacing w:after="100"/>
        <w:outlineLvl w:val="2"/>
        <w:rPr>
          <w:rFonts w:ascii="Times New Roman" w:hAnsi="Times New Roman" w:cs="Times New Roman"/>
          <w:b/>
          <w:bCs/>
          <w:noProof/>
          <w:sz w:val="24"/>
          <w:szCs w:val="24"/>
        </w:rPr>
      </w:pPr>
      <w:r w:rsidRPr="00FE7C62">
        <w:rPr>
          <w:rFonts w:ascii="Times New Roman" w:hAnsi="Times New Roman"/>
          <w:b/>
          <w:bCs/>
          <w:sz w:val="24"/>
        </w:rPr>
        <w:t>19. </w:t>
      </w:r>
      <w:r w:rsidRPr="00FE7C62">
        <w:rPr>
          <w:rFonts w:ascii="Times New Roman" w:hAnsi="Times New Roman"/>
          <w:b/>
          <w:bCs/>
          <w:i/>
          <w:iCs/>
          <w:sz w:val="24"/>
        </w:rPr>
        <w:t>OSO</w:t>
      </w:r>
      <w:r w:rsidRPr="00FE7C62">
        <w:rPr>
          <w:rFonts w:ascii="Times New Roman" w:hAnsi="Times New Roman"/>
          <w:b/>
          <w:bCs/>
          <w:sz w:val="24"/>
        </w:rPr>
        <w:t xml:space="preserve">. Droša atgūšana pēc cilvēka </w:t>
      </w:r>
      <w:r w:rsidRPr="00FE7C62">
        <w:rPr>
          <w:rFonts w:ascii="Times New Roman" w:hAnsi="Times New Roman"/>
          <w:b/>
          <w:sz w:val="24"/>
        </w:rPr>
        <w:t>kļūdas</w:t>
      </w:r>
      <w:r w:rsidRPr="00FE7C62">
        <w:rPr>
          <w:rFonts w:ascii="Times New Roman" w:hAnsi="Times New Roman"/>
          <w:b/>
          <w:strike/>
          <w:color w:val="FF0000"/>
          <w:sz w:val="24"/>
        </w:rPr>
        <w:t>ām</w:t>
      </w:r>
      <w:bookmarkEnd w:id="106"/>
    </w:p>
    <w:p w14:paraId="27A779BD" w14:textId="77777777" w:rsidR="00FE7C62" w:rsidRPr="00FE7C62" w:rsidRDefault="00FE7C62" w:rsidP="00FE7C62">
      <w:pPr>
        <w:tabs>
          <w:tab w:val="left" w:pos="1072"/>
        </w:tabs>
        <w:autoSpaceDE/>
        <w:autoSpaceDN/>
        <w:spacing w:before="120"/>
        <w:ind w:left="426" w:hanging="426"/>
        <w:jc w:val="both"/>
        <w:rPr>
          <w:rFonts w:ascii="Times New Roman" w:hAnsi="Times New Roman" w:cs="Times New Roman"/>
          <w:noProof/>
          <w:sz w:val="24"/>
          <w:szCs w:val="24"/>
        </w:rPr>
      </w:pPr>
      <w:r w:rsidRPr="00FE7C62">
        <w:rPr>
          <w:rFonts w:ascii="Times New Roman" w:hAnsi="Times New Roman"/>
          <w:sz w:val="24"/>
        </w:rPr>
        <w:t xml:space="preserve">a) Šis </w:t>
      </w:r>
      <w:r w:rsidRPr="00FE7C62">
        <w:rPr>
          <w:rFonts w:ascii="Times New Roman" w:hAnsi="Times New Roman"/>
          <w:i/>
          <w:iCs/>
          <w:sz w:val="24"/>
        </w:rPr>
        <w:t>OSO</w:t>
      </w:r>
      <w:r w:rsidRPr="00FE7C62">
        <w:rPr>
          <w:rFonts w:ascii="Times New Roman" w:hAnsi="Times New Roman"/>
          <w:sz w:val="24"/>
        </w:rPr>
        <w:t xml:space="preserve"> attiecas uz risku, ka cilvēks pieļauj kļūdas, kas var ietekmēt lidojuma drošumu, ja tās netiek novērstas vai atklātas un nenotiek savlaicīga atgūšana.</w:t>
      </w:r>
    </w:p>
    <w:p w14:paraId="5EF600FB" w14:textId="77777777" w:rsidR="00FE7C62" w:rsidRPr="00FE7C62" w:rsidRDefault="00FE7C62" w:rsidP="00FE7C62">
      <w:pPr>
        <w:tabs>
          <w:tab w:val="left" w:pos="1624"/>
        </w:tabs>
        <w:autoSpaceDE/>
        <w:autoSpaceDN/>
        <w:spacing w:before="120"/>
        <w:ind w:left="851" w:hanging="426"/>
        <w:jc w:val="both"/>
        <w:rPr>
          <w:rFonts w:ascii="Times New Roman" w:hAnsi="Times New Roman" w:cs="Times New Roman"/>
          <w:noProof/>
          <w:sz w:val="24"/>
          <w:szCs w:val="24"/>
        </w:rPr>
      </w:pPr>
      <w:r w:rsidRPr="00FE7C62">
        <w:rPr>
          <w:rFonts w:ascii="Times New Roman" w:hAnsi="Times New Roman"/>
          <w:sz w:val="24"/>
        </w:rPr>
        <w:t>i) Kļūdīties var ikviena operācijā iesaistītā persona.</w:t>
      </w:r>
    </w:p>
    <w:p w14:paraId="1E908C4E" w14:textId="77777777" w:rsidR="00FE7C62" w:rsidRPr="00FE7C62" w:rsidRDefault="00FE7C62" w:rsidP="00FE7C62">
      <w:pPr>
        <w:tabs>
          <w:tab w:val="left" w:pos="1624"/>
        </w:tabs>
        <w:autoSpaceDE/>
        <w:autoSpaceDN/>
        <w:spacing w:before="120"/>
        <w:ind w:left="851" w:hanging="426"/>
        <w:jc w:val="both"/>
        <w:rPr>
          <w:rFonts w:ascii="Times New Roman" w:hAnsi="Times New Roman" w:cs="Times New Roman"/>
          <w:noProof/>
          <w:sz w:val="24"/>
          <w:szCs w:val="24"/>
        </w:rPr>
      </w:pPr>
      <w:r w:rsidRPr="00FE7C62">
        <w:rPr>
          <w:rFonts w:ascii="Times New Roman" w:hAnsi="Times New Roman"/>
          <w:sz w:val="24"/>
        </w:rPr>
        <w:t xml:space="preserve">ii) Piemērs var būt cilvēka kļūda, kad tiek nepareizi iekrauta derīgā krava un rodas risks, ka operācijas laikā derīgā krava var atdalīties no </w:t>
      </w:r>
      <w:r w:rsidRPr="00FE7C62">
        <w:rPr>
          <w:rFonts w:ascii="Times New Roman" w:hAnsi="Times New Roman"/>
          <w:i/>
          <w:iCs/>
          <w:sz w:val="24"/>
        </w:rPr>
        <w:t>UA</w:t>
      </w:r>
      <w:r w:rsidRPr="00FE7C62">
        <w:rPr>
          <w:rFonts w:ascii="Times New Roman" w:hAnsi="Times New Roman"/>
          <w:sz w:val="24"/>
        </w:rPr>
        <w:t>.</w:t>
      </w:r>
    </w:p>
    <w:p w14:paraId="2A634E20" w14:textId="77777777" w:rsidR="00FE7C62" w:rsidRPr="00FE7C62" w:rsidRDefault="00FE7C62" w:rsidP="00FE7C62">
      <w:pPr>
        <w:tabs>
          <w:tab w:val="left" w:pos="1624"/>
        </w:tabs>
        <w:autoSpaceDE/>
        <w:autoSpaceDN/>
        <w:spacing w:before="120"/>
        <w:ind w:left="851" w:hanging="426"/>
        <w:jc w:val="both"/>
        <w:rPr>
          <w:rFonts w:ascii="Times New Roman" w:hAnsi="Times New Roman" w:cs="Times New Roman"/>
          <w:noProof/>
          <w:sz w:val="24"/>
          <w:szCs w:val="24"/>
        </w:rPr>
      </w:pPr>
      <w:r w:rsidRPr="00FE7C62">
        <w:rPr>
          <w:rFonts w:ascii="Times New Roman" w:hAnsi="Times New Roman"/>
          <w:sz w:val="24"/>
        </w:rPr>
        <w:t xml:space="preserve">iii) Vēl viens piemērs var būt cilvēka kļūdains lēmums nepagarināt antenu mastu, tādējādi samazinot </w:t>
      </w:r>
      <w:r w:rsidRPr="00FE7C62">
        <w:rPr>
          <w:rFonts w:ascii="Times New Roman" w:hAnsi="Times New Roman"/>
          <w:i/>
          <w:iCs/>
          <w:sz w:val="24"/>
        </w:rPr>
        <w:t>C2</w:t>
      </w:r>
      <w:r w:rsidRPr="00FE7C62">
        <w:rPr>
          <w:rFonts w:ascii="Times New Roman" w:hAnsi="Times New Roman"/>
          <w:sz w:val="24"/>
        </w:rPr>
        <w:t xml:space="preserve"> datu pārraides posma pārklājumu.</w:t>
      </w:r>
    </w:p>
    <w:p w14:paraId="3EB8E789" w14:textId="77777777" w:rsidR="00FE7C62" w:rsidRPr="00FE7C62" w:rsidRDefault="00FE7C62" w:rsidP="00FE7C62">
      <w:pPr>
        <w:spacing w:before="120"/>
        <w:ind w:left="851" w:hanging="426"/>
        <w:jc w:val="both"/>
        <w:rPr>
          <w:rFonts w:ascii="Times New Roman" w:hAnsi="Times New Roman" w:cs="Times New Roman"/>
          <w:noProof/>
          <w:sz w:val="24"/>
          <w:szCs w:val="24"/>
        </w:rPr>
      </w:pPr>
      <w:r w:rsidRPr="00FE7C62">
        <w:rPr>
          <w:rFonts w:ascii="Times New Roman" w:hAnsi="Times New Roman"/>
          <w:sz w:val="24"/>
        </w:rPr>
        <w:t xml:space="preserve">Piezīme. Lidojuma režīmu diapazona aizsardzība neietilpst šā </w:t>
      </w:r>
      <w:r w:rsidRPr="00FE7C62">
        <w:rPr>
          <w:rFonts w:ascii="Times New Roman" w:hAnsi="Times New Roman"/>
          <w:i/>
          <w:iCs/>
          <w:sz w:val="24"/>
        </w:rPr>
        <w:t>OSO</w:t>
      </w:r>
      <w:r w:rsidRPr="00FE7C62">
        <w:rPr>
          <w:rFonts w:ascii="Times New Roman" w:hAnsi="Times New Roman"/>
          <w:sz w:val="24"/>
        </w:rPr>
        <w:t xml:space="preserve"> tvērumā, jo šim jautājumam ir veltīts 18. </w:t>
      </w:r>
      <w:r w:rsidRPr="00FE7C62">
        <w:rPr>
          <w:rFonts w:ascii="Times New Roman" w:hAnsi="Times New Roman"/>
          <w:i/>
          <w:iCs/>
          <w:sz w:val="24"/>
        </w:rPr>
        <w:t>OSO</w:t>
      </w:r>
      <w:r w:rsidRPr="00FE7C62">
        <w:rPr>
          <w:rFonts w:ascii="Times New Roman" w:hAnsi="Times New Roman"/>
          <w:sz w:val="24"/>
        </w:rPr>
        <w:t>.</w:t>
      </w:r>
    </w:p>
    <w:p w14:paraId="5697384D" w14:textId="77777777" w:rsidR="00FE7C62" w:rsidRPr="00FE7C62" w:rsidRDefault="00FE7C62" w:rsidP="00FE7C62">
      <w:pPr>
        <w:tabs>
          <w:tab w:val="left" w:pos="1072"/>
        </w:tabs>
        <w:autoSpaceDE/>
        <w:autoSpaceDN/>
        <w:spacing w:before="120"/>
        <w:ind w:left="426" w:hanging="426"/>
        <w:jc w:val="both"/>
        <w:rPr>
          <w:rFonts w:ascii="Times New Roman" w:hAnsi="Times New Roman" w:cs="Times New Roman"/>
          <w:noProof/>
          <w:sz w:val="24"/>
          <w:szCs w:val="24"/>
        </w:rPr>
      </w:pPr>
      <w:r w:rsidRPr="00FE7C62">
        <w:rPr>
          <w:rFonts w:ascii="Times New Roman" w:hAnsi="Times New Roman"/>
          <w:sz w:val="24"/>
        </w:rPr>
        <w:t xml:space="preserve">iii) Šā </w:t>
      </w:r>
      <w:r w:rsidRPr="00FE7C62">
        <w:rPr>
          <w:rFonts w:ascii="Times New Roman" w:hAnsi="Times New Roman"/>
          <w:i/>
          <w:iCs/>
          <w:sz w:val="24"/>
        </w:rPr>
        <w:t>OSO</w:t>
      </w:r>
      <w:r w:rsidRPr="00FE7C62">
        <w:rPr>
          <w:rFonts w:ascii="Times New Roman" w:hAnsi="Times New Roman"/>
          <w:sz w:val="24"/>
        </w:rPr>
        <w:t xml:space="preserve"> tvērumā ietilpst </w:t>
      </w:r>
      <w:r w:rsidRPr="00FE7C62">
        <w:rPr>
          <w:rFonts w:ascii="Times New Roman" w:hAnsi="Times New Roman"/>
          <w:i/>
          <w:iCs/>
          <w:sz w:val="24"/>
          <w:highlight w:val="cyan"/>
        </w:rPr>
        <w:t>UAS</w:t>
      </w:r>
      <w:r w:rsidRPr="00FE7C62">
        <w:rPr>
          <w:rFonts w:ascii="Times New Roman" w:hAnsi="Times New Roman"/>
          <w:sz w:val="24"/>
          <w:highlight w:val="cyan"/>
        </w:rPr>
        <w:t xml:space="preserve"> uzbūve, t. i., sistēmas, kas paredzētas cilvēka kļūdu atklāšanai un/vai lai atgūtos no tām (piemēram, drošības adatas, apstiprināšanas funkcijas, degvielas vai enerģijas patēriņa uzraudzības funkcijas u. c.).</w:t>
      </w:r>
    </w:p>
    <w:p w14:paraId="0257D165" w14:textId="77777777" w:rsidR="00FE7C62" w:rsidRPr="00FE7C62" w:rsidRDefault="00FE7C62" w:rsidP="00FE7C62">
      <w:pPr>
        <w:tabs>
          <w:tab w:val="left" w:pos="1624"/>
        </w:tabs>
        <w:autoSpaceDE/>
        <w:autoSpaceDN/>
        <w:spacing w:before="120"/>
        <w:ind w:left="851" w:hanging="426"/>
        <w:jc w:val="both"/>
        <w:rPr>
          <w:rFonts w:ascii="Times New Roman" w:hAnsi="Times New Roman" w:cs="Times New Roman"/>
          <w:strike/>
          <w:noProof/>
          <w:color w:val="FF0000"/>
          <w:sz w:val="24"/>
          <w:szCs w:val="24"/>
        </w:rPr>
      </w:pPr>
      <w:r w:rsidRPr="00FE7C62">
        <w:rPr>
          <w:rFonts w:ascii="Times New Roman" w:hAnsi="Times New Roman"/>
          <w:strike/>
          <w:color w:val="FF0000"/>
          <w:sz w:val="24"/>
        </w:rPr>
        <w:t>i) procedūras un saraksti;</w:t>
      </w:r>
    </w:p>
    <w:p w14:paraId="7E08C6FC" w14:textId="77777777" w:rsidR="00FE7C62" w:rsidRPr="00FE7C62" w:rsidRDefault="00FE7C62" w:rsidP="00FE7C62">
      <w:pPr>
        <w:tabs>
          <w:tab w:val="left" w:pos="1624"/>
        </w:tabs>
        <w:autoSpaceDE/>
        <w:autoSpaceDN/>
        <w:spacing w:before="120"/>
        <w:ind w:left="851" w:hanging="426"/>
        <w:jc w:val="both"/>
        <w:rPr>
          <w:rFonts w:ascii="Times New Roman" w:hAnsi="Times New Roman" w:cs="Times New Roman"/>
          <w:strike/>
          <w:noProof/>
          <w:color w:val="FF0000"/>
          <w:sz w:val="24"/>
          <w:szCs w:val="24"/>
        </w:rPr>
      </w:pPr>
      <w:r w:rsidRPr="00FE7C62">
        <w:rPr>
          <w:rFonts w:ascii="Times New Roman" w:hAnsi="Times New Roman"/>
          <w:strike/>
          <w:color w:val="FF0000"/>
          <w:sz w:val="24"/>
        </w:rPr>
        <w:t>ii) mācības un</w:t>
      </w:r>
    </w:p>
    <w:p w14:paraId="31C6B3B3" w14:textId="77777777" w:rsidR="00FE7C62" w:rsidRPr="00FE7C62" w:rsidRDefault="00FE7C62" w:rsidP="00FE7C62">
      <w:pPr>
        <w:tabs>
          <w:tab w:val="left" w:pos="1624"/>
        </w:tabs>
        <w:autoSpaceDE/>
        <w:autoSpaceDN/>
        <w:spacing w:before="120"/>
        <w:ind w:left="851" w:hanging="426"/>
        <w:jc w:val="both"/>
        <w:rPr>
          <w:rFonts w:ascii="Times New Roman" w:hAnsi="Times New Roman" w:cs="Times New Roman"/>
          <w:strike/>
          <w:noProof/>
          <w:color w:val="FF0000"/>
          <w:sz w:val="24"/>
          <w:szCs w:val="24"/>
        </w:rPr>
      </w:pPr>
      <w:r w:rsidRPr="00FE7C62">
        <w:rPr>
          <w:rFonts w:ascii="Times New Roman" w:hAnsi="Times New Roman"/>
          <w:strike/>
          <w:color w:val="FF0000"/>
          <w:sz w:val="24"/>
        </w:rPr>
        <w:t xml:space="preserve">iii)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uzbūve, t. i., sistēmas, kas paredzētas cilvēka kļūdu atklāšanai un/vai lai atgūtos no tām (piemēram, drošības adatas, apstiprināšanas funkcijas, degvielas vai enerģijas</w:t>
      </w:r>
    </w:p>
    <w:p w14:paraId="2EE8B810" w14:textId="77777777" w:rsidR="00FE7C62" w:rsidRPr="00FE7C62" w:rsidRDefault="00FE7C62" w:rsidP="00FE7C62">
      <w:pPr>
        <w:spacing w:before="120"/>
        <w:ind w:left="851" w:hanging="426"/>
        <w:rPr>
          <w:rFonts w:ascii="Times New Roman" w:hAnsi="Times New Roman" w:cs="Times New Roman"/>
          <w:strike/>
          <w:noProof/>
          <w:color w:val="FF0000"/>
          <w:sz w:val="24"/>
          <w:szCs w:val="24"/>
        </w:rPr>
      </w:pPr>
      <w:r w:rsidRPr="00FE7C62">
        <w:rPr>
          <w:rFonts w:ascii="Times New Roman" w:hAnsi="Times New Roman"/>
          <w:strike/>
          <w:color w:val="FF0000"/>
          <w:sz w:val="24"/>
        </w:rPr>
        <w:t>patēriņa uzraudzības funkcijas u. c.).</w:t>
      </w:r>
    </w:p>
    <w:p w14:paraId="30EA1614" w14:textId="77777777" w:rsidR="00FE7C62" w:rsidRPr="00FE7C62" w:rsidRDefault="00FE7C62" w:rsidP="00FE7C62">
      <w:pPr>
        <w:tabs>
          <w:tab w:val="left" w:pos="1104"/>
        </w:tabs>
        <w:autoSpaceDE/>
        <w:autoSpaceDN/>
        <w:spacing w:before="120"/>
        <w:ind w:left="426" w:hanging="426"/>
        <w:jc w:val="both"/>
        <w:rPr>
          <w:rFonts w:ascii="Times New Roman" w:hAnsi="Times New Roman" w:cs="Times New Roman"/>
          <w:noProof/>
          <w:sz w:val="24"/>
          <w:szCs w:val="24"/>
        </w:rPr>
      </w:pPr>
      <w:r w:rsidRPr="00FE7C62">
        <w:rPr>
          <w:rFonts w:ascii="Times New Roman" w:hAnsi="Times New Roman"/>
          <w:sz w:val="24"/>
          <w:highlight w:val="cyan"/>
        </w:rPr>
        <w:t>c) Ekspluatācijas procedūras un mācības ietilpst attiecīgi 8. un 9. </w:t>
      </w:r>
      <w:r w:rsidRPr="00FE7C62">
        <w:rPr>
          <w:rFonts w:ascii="Times New Roman" w:hAnsi="Times New Roman"/>
          <w:i/>
          <w:iCs/>
          <w:sz w:val="24"/>
          <w:highlight w:val="cyan"/>
        </w:rPr>
        <w:t>OSO</w:t>
      </w:r>
      <w:r w:rsidRPr="00FE7C62">
        <w:rPr>
          <w:rFonts w:ascii="Times New Roman" w:hAnsi="Times New Roman"/>
          <w:sz w:val="24"/>
          <w:highlight w:val="cyan"/>
        </w:rPr>
        <w:t xml:space="preserve"> piemērošanas jomā.</w:t>
      </w:r>
    </w:p>
    <w:p w14:paraId="1F5DD60F" w14:textId="77777777" w:rsidR="00FE7C62" w:rsidRPr="00FE7C62" w:rsidRDefault="00FE7C62" w:rsidP="00FE7C62">
      <w:pPr>
        <w:tabs>
          <w:tab w:val="left" w:pos="1104"/>
        </w:tabs>
        <w:autoSpaceDE/>
        <w:autoSpaceDN/>
        <w:spacing w:before="120"/>
        <w:ind w:left="426" w:hanging="426"/>
        <w:jc w:val="both"/>
        <w:rPr>
          <w:rFonts w:ascii="Times New Roman" w:hAnsi="Times New Roman" w:cs="Times New Roman"/>
          <w:noProof/>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1560"/>
        <w:gridCol w:w="3403"/>
        <w:gridCol w:w="4958"/>
        <w:gridCol w:w="2429"/>
      </w:tblGrid>
      <w:tr w:rsidR="00FE7C62" w:rsidRPr="00FE7C62" w14:paraId="2424245E" w14:textId="77777777">
        <w:trPr>
          <w:trHeight w:hRule="exact" w:val="259"/>
          <w:jc w:val="center"/>
        </w:trPr>
        <w:tc>
          <w:tcPr>
            <w:tcW w:w="3125" w:type="dxa"/>
            <w:gridSpan w:val="2"/>
            <w:vMerge w:val="restart"/>
            <w:tcBorders>
              <w:top w:val="single" w:sz="4" w:space="0" w:color="auto"/>
              <w:left w:val="single" w:sz="4" w:space="0" w:color="auto"/>
            </w:tcBorders>
            <w:shd w:val="clear" w:color="auto" w:fill="F79646"/>
            <w:vAlign w:val="center"/>
          </w:tcPr>
          <w:p w14:paraId="6DE9BA4A"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CILVĒKA KĻŪDA</w:t>
            </w:r>
          </w:p>
        </w:tc>
        <w:tc>
          <w:tcPr>
            <w:tcW w:w="10790" w:type="dxa"/>
            <w:gridSpan w:val="3"/>
            <w:tcBorders>
              <w:top w:val="single" w:sz="4" w:space="0" w:color="auto"/>
              <w:left w:val="single" w:sz="4" w:space="0" w:color="auto"/>
              <w:right w:val="single" w:sz="4" w:space="0" w:color="auto"/>
            </w:tcBorders>
            <w:shd w:val="clear" w:color="auto" w:fill="B8CCE4"/>
            <w:vAlign w:val="center"/>
          </w:tcPr>
          <w:p w14:paraId="3A9C959B"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INTEGRITĀTES LĪMENIS</w:t>
            </w:r>
          </w:p>
        </w:tc>
      </w:tr>
      <w:tr w:rsidR="00FE7C62" w:rsidRPr="00FE7C62" w14:paraId="78952E9B" w14:textId="77777777">
        <w:trPr>
          <w:trHeight w:hRule="exact" w:val="547"/>
          <w:jc w:val="center"/>
        </w:trPr>
        <w:tc>
          <w:tcPr>
            <w:tcW w:w="3125" w:type="dxa"/>
            <w:gridSpan w:val="2"/>
            <w:vMerge/>
            <w:tcBorders>
              <w:left w:val="single" w:sz="4" w:space="0" w:color="auto"/>
            </w:tcBorders>
            <w:shd w:val="clear" w:color="auto" w:fill="F79646"/>
            <w:vAlign w:val="center"/>
          </w:tcPr>
          <w:p w14:paraId="1993E173" w14:textId="77777777" w:rsidR="00FE7C62" w:rsidRPr="00FE7C62" w:rsidRDefault="00FE7C62" w:rsidP="00FE7C62">
            <w:pPr>
              <w:rPr>
                <w:rFonts w:ascii="Times New Roman" w:hAnsi="Times New Roman" w:cs="Times New Roman"/>
                <w:noProof/>
                <w:sz w:val="20"/>
                <w:szCs w:val="20"/>
              </w:rPr>
            </w:pPr>
          </w:p>
        </w:tc>
        <w:tc>
          <w:tcPr>
            <w:tcW w:w="3403" w:type="dxa"/>
            <w:tcBorders>
              <w:top w:val="single" w:sz="4" w:space="0" w:color="auto"/>
              <w:left w:val="single" w:sz="4" w:space="0" w:color="auto"/>
            </w:tcBorders>
            <w:shd w:val="clear" w:color="auto" w:fill="B8CCE4"/>
            <w:vAlign w:val="bottom"/>
          </w:tcPr>
          <w:p w14:paraId="593CAE33"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Zems</w:t>
            </w:r>
          </w:p>
          <w:p w14:paraId="07F3C7ED"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w:t>
            </w:r>
          </w:p>
        </w:tc>
        <w:tc>
          <w:tcPr>
            <w:tcW w:w="4958" w:type="dxa"/>
            <w:tcBorders>
              <w:top w:val="single" w:sz="4" w:space="0" w:color="auto"/>
              <w:left w:val="single" w:sz="4" w:space="0" w:color="auto"/>
            </w:tcBorders>
            <w:shd w:val="clear" w:color="auto" w:fill="B8CCE4"/>
            <w:vAlign w:val="bottom"/>
          </w:tcPr>
          <w:p w14:paraId="2E498A11"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56428624"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IV un V)</w:t>
            </w:r>
          </w:p>
        </w:tc>
        <w:tc>
          <w:tcPr>
            <w:tcW w:w="2429" w:type="dxa"/>
            <w:tcBorders>
              <w:top w:val="single" w:sz="4" w:space="0" w:color="auto"/>
              <w:left w:val="single" w:sz="4" w:space="0" w:color="auto"/>
              <w:right w:val="single" w:sz="4" w:space="0" w:color="auto"/>
            </w:tcBorders>
            <w:shd w:val="clear" w:color="auto" w:fill="B8CCE4"/>
            <w:vAlign w:val="bottom"/>
          </w:tcPr>
          <w:p w14:paraId="5120F65B"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7897F4BF"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VI)</w:t>
            </w:r>
          </w:p>
        </w:tc>
      </w:tr>
      <w:tr w:rsidR="00FE7C62" w:rsidRPr="00FE7C62" w14:paraId="2B3B72D0" w14:textId="77777777">
        <w:trPr>
          <w:trHeight w:hRule="exact" w:val="1505"/>
          <w:jc w:val="center"/>
        </w:trPr>
        <w:tc>
          <w:tcPr>
            <w:tcW w:w="1565" w:type="dxa"/>
            <w:vMerge w:val="restart"/>
            <w:tcBorders>
              <w:top w:val="single" w:sz="4" w:space="0" w:color="auto"/>
              <w:left w:val="single" w:sz="4" w:space="0" w:color="auto"/>
            </w:tcBorders>
            <w:shd w:val="clear" w:color="auto" w:fill="FABF8F"/>
            <w:vAlign w:val="center"/>
          </w:tcPr>
          <w:p w14:paraId="0E29EDD1"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19. </w:t>
            </w:r>
            <w:r w:rsidRPr="00FE7C62">
              <w:rPr>
                <w:rFonts w:ascii="Times New Roman" w:hAnsi="Times New Roman"/>
                <w:i/>
                <w:iCs/>
                <w:sz w:val="20"/>
                <w:szCs w:val="20"/>
              </w:rPr>
              <w:t>OSO</w:t>
            </w:r>
          </w:p>
          <w:p w14:paraId="799527FD"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Droša atgūšana pēc cilvēka kļūdas</w:t>
            </w:r>
          </w:p>
        </w:tc>
        <w:tc>
          <w:tcPr>
            <w:tcW w:w="1560" w:type="dxa"/>
            <w:tcBorders>
              <w:top w:val="single" w:sz="4" w:space="0" w:color="auto"/>
              <w:left w:val="single" w:sz="4" w:space="0" w:color="auto"/>
            </w:tcBorders>
            <w:shd w:val="clear" w:color="auto" w:fill="C0C0C0"/>
            <w:vAlign w:val="center"/>
          </w:tcPr>
          <w:p w14:paraId="6A2C1689"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1. kritērijs (procedūras un kontrolsaraksti)</w:t>
            </w:r>
          </w:p>
        </w:tc>
        <w:tc>
          <w:tcPr>
            <w:tcW w:w="10790" w:type="dxa"/>
            <w:gridSpan w:val="3"/>
            <w:tcBorders>
              <w:top w:val="single" w:sz="4" w:space="0" w:color="auto"/>
              <w:left w:val="single" w:sz="4" w:space="0" w:color="auto"/>
              <w:bottom w:val="single" w:sz="4" w:space="0" w:color="auto"/>
              <w:right w:val="single" w:sz="4" w:space="0" w:color="auto"/>
            </w:tcBorders>
            <w:shd w:val="clear" w:color="auto" w:fill="C0C0C0"/>
            <w:vAlign w:val="bottom"/>
          </w:tcPr>
          <w:p w14:paraId="386968E7"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Ir noteiktas un izmantotas procedūras un kontrolsaraksti, kas mazina iespējamo cilvēka kļūdu risku, ko rada jebkura uzdevuma izpildē iesaistītā persona.</w:t>
            </w:r>
          </w:p>
          <w:p w14:paraId="3EEA254F"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Procedūras paredz vismaz:</w:t>
            </w:r>
          </w:p>
          <w:p w14:paraId="37A614CD" w14:textId="77777777" w:rsidR="00FE7C62" w:rsidRPr="00FE7C62" w:rsidRDefault="00FE7C62" w:rsidP="000638E2">
            <w:pPr>
              <w:numPr>
                <w:ilvl w:val="0"/>
                <w:numId w:val="36"/>
              </w:numPr>
              <w:tabs>
                <w:tab w:val="left" w:pos="710"/>
              </w:tabs>
              <w:autoSpaceDE/>
              <w:autoSpaceDN/>
              <w:spacing w:before="60"/>
              <w:ind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uzdevumu skaidru sadali un piešķiršanu un</w:t>
            </w:r>
          </w:p>
          <w:p w14:paraId="7978D2C9" w14:textId="77777777" w:rsidR="00FE7C62" w:rsidRPr="00FE7C62" w:rsidRDefault="00FE7C62" w:rsidP="000638E2">
            <w:pPr>
              <w:numPr>
                <w:ilvl w:val="0"/>
                <w:numId w:val="36"/>
              </w:numPr>
              <w:tabs>
                <w:tab w:val="left" w:pos="710"/>
              </w:tabs>
              <w:autoSpaceDE/>
              <w:autoSpaceDN/>
              <w:spacing w:before="60"/>
              <w:ind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iekšējo kontrolsarakstu, ko izmanto, lai pārliecinātos, vai personāls pienācīgi pilda tam uzticētos uzdevumus.</w:t>
            </w:r>
          </w:p>
        </w:tc>
      </w:tr>
      <w:tr w:rsidR="00FE7C62" w:rsidRPr="00FE7C62" w14:paraId="1381F57E" w14:textId="77777777">
        <w:trPr>
          <w:trHeight w:hRule="exact" w:val="563"/>
          <w:jc w:val="center"/>
        </w:trPr>
        <w:tc>
          <w:tcPr>
            <w:tcW w:w="1565" w:type="dxa"/>
            <w:vMerge/>
            <w:tcBorders>
              <w:left w:val="single" w:sz="4" w:space="0" w:color="auto"/>
            </w:tcBorders>
            <w:shd w:val="clear" w:color="auto" w:fill="FABF8F"/>
            <w:vAlign w:val="center"/>
          </w:tcPr>
          <w:p w14:paraId="22B070E7"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560" w:type="dxa"/>
            <w:tcBorders>
              <w:top w:val="single" w:sz="4" w:space="0" w:color="auto"/>
              <w:left w:val="single" w:sz="4" w:space="0" w:color="auto"/>
            </w:tcBorders>
            <w:vAlign w:val="center"/>
          </w:tcPr>
          <w:p w14:paraId="65E81180"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Komentāri</w:t>
            </w:r>
          </w:p>
        </w:tc>
        <w:tc>
          <w:tcPr>
            <w:tcW w:w="3403" w:type="dxa"/>
            <w:tcBorders>
              <w:top w:val="single" w:sz="4" w:space="0" w:color="auto"/>
              <w:left w:val="single" w:sz="4" w:space="0" w:color="auto"/>
              <w:bottom w:val="single" w:sz="4" w:space="0" w:color="auto"/>
              <w:right w:val="single" w:sz="4" w:space="0" w:color="auto"/>
            </w:tcBorders>
            <w:vAlign w:val="center"/>
          </w:tcPr>
          <w:p w14:paraId="12F45590"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c>
          <w:tcPr>
            <w:tcW w:w="4958" w:type="dxa"/>
            <w:tcBorders>
              <w:top w:val="single" w:sz="4" w:space="0" w:color="auto"/>
              <w:left w:val="single" w:sz="4" w:space="0" w:color="auto"/>
              <w:bottom w:val="single" w:sz="4" w:space="0" w:color="auto"/>
              <w:right w:val="single" w:sz="4" w:space="0" w:color="auto"/>
            </w:tcBorders>
            <w:vAlign w:val="center"/>
          </w:tcPr>
          <w:p w14:paraId="428324AB"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c>
          <w:tcPr>
            <w:tcW w:w="2429" w:type="dxa"/>
            <w:tcBorders>
              <w:top w:val="single" w:sz="4" w:space="0" w:color="auto"/>
              <w:left w:val="single" w:sz="4" w:space="0" w:color="auto"/>
              <w:bottom w:val="single" w:sz="4" w:space="0" w:color="auto"/>
              <w:right w:val="single" w:sz="4" w:space="0" w:color="auto"/>
            </w:tcBorders>
            <w:vAlign w:val="center"/>
          </w:tcPr>
          <w:p w14:paraId="3C22862B"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r>
      <w:tr w:rsidR="00FE7C62" w:rsidRPr="00FE7C62" w14:paraId="66EAB534" w14:textId="77777777">
        <w:trPr>
          <w:trHeight w:hRule="exact" w:val="713"/>
          <w:jc w:val="center"/>
        </w:trPr>
        <w:tc>
          <w:tcPr>
            <w:tcW w:w="1565" w:type="dxa"/>
            <w:vMerge/>
            <w:tcBorders>
              <w:left w:val="single" w:sz="4" w:space="0" w:color="auto"/>
            </w:tcBorders>
            <w:shd w:val="clear" w:color="auto" w:fill="FABF8F"/>
            <w:vAlign w:val="center"/>
          </w:tcPr>
          <w:p w14:paraId="7BB39C64"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560" w:type="dxa"/>
            <w:tcBorders>
              <w:left w:val="single" w:sz="4" w:space="0" w:color="auto"/>
            </w:tcBorders>
            <w:shd w:val="clear" w:color="auto" w:fill="C0C0C0"/>
            <w:vAlign w:val="bottom"/>
          </w:tcPr>
          <w:p w14:paraId="34839C51"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0790" w:type="dxa"/>
            <w:gridSpan w:val="3"/>
            <w:tcBorders>
              <w:top w:val="single" w:sz="4" w:space="0" w:color="auto"/>
              <w:left w:val="single" w:sz="4" w:space="0" w:color="auto"/>
              <w:right w:val="single" w:sz="4" w:space="0" w:color="auto"/>
            </w:tcBorders>
            <w:shd w:val="clear" w:color="auto" w:fill="C0C0C0"/>
          </w:tcPr>
          <w:p w14:paraId="3810B029" w14:textId="77777777" w:rsidR="00FE7C62" w:rsidRPr="00FE7C62" w:rsidRDefault="00FE7C62" w:rsidP="00FE7C62">
            <w:pPr>
              <w:tabs>
                <w:tab w:val="left" w:pos="701"/>
              </w:tabs>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w:t>
            </w:r>
            <w:r w:rsidRPr="00FE7C62">
              <w:rPr>
                <w:rFonts w:ascii="Times New Roman" w:hAnsi="Times New Roman"/>
                <w:strike/>
                <w:color w:val="FF0000"/>
                <w:sz w:val="20"/>
                <w:szCs w:val="20"/>
              </w:rPr>
              <w:tab/>
              <w:t>Tālvadības apkalpe</w:t>
            </w:r>
            <w:r w:rsidRPr="00FE7C62">
              <w:rPr>
                <w:rFonts w:ascii="Times New Roman" w:hAnsi="Times New Roman"/>
                <w:strike/>
                <w:color w:val="FF0000"/>
                <w:sz w:val="20"/>
                <w:szCs w:val="20"/>
                <w:vertAlign w:val="superscript"/>
              </w:rPr>
              <w:t>1</w:t>
            </w:r>
            <w:r w:rsidRPr="00FE7C62">
              <w:rPr>
                <w:rFonts w:ascii="Times New Roman" w:hAnsi="Times New Roman"/>
                <w:strike/>
                <w:color w:val="FF0000"/>
                <w:sz w:val="20"/>
                <w:szCs w:val="20"/>
              </w:rPr>
              <w:t xml:space="preserve"> ir mācīta izmantot procedūras un kontrolsarakstus.</w:t>
            </w:r>
          </w:p>
          <w:p w14:paraId="7342DB79"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trike/>
                <w:color w:val="FF0000"/>
              </w:rPr>
              <w:t>–</w:t>
            </w:r>
            <w:r w:rsidRPr="00FE7C62">
              <w:rPr>
                <w:rFonts w:ascii="Times New Roman" w:hAnsi="Times New Roman"/>
                <w:strike/>
                <w:color w:val="FF0000"/>
              </w:rPr>
              <w:tab/>
              <w:t xml:space="preserve">Tālvadības </w:t>
            </w:r>
            <w:r w:rsidRPr="00FE7C62">
              <w:rPr>
                <w:rFonts w:ascii="Times New Roman" w:hAnsi="Times New Roman"/>
                <w:strike/>
                <w:color w:val="FF0000"/>
                <w:sz w:val="20"/>
                <w:szCs w:val="20"/>
              </w:rPr>
              <w:t>apkalpe</w:t>
            </w:r>
            <w:r w:rsidRPr="00FE7C62">
              <w:rPr>
                <w:rFonts w:ascii="Times New Roman" w:hAnsi="Times New Roman"/>
                <w:strike/>
                <w:color w:val="FF0000"/>
                <w:sz w:val="20"/>
                <w:szCs w:val="20"/>
                <w:vertAlign w:val="superscript"/>
              </w:rPr>
              <w:t>1</w:t>
            </w:r>
            <w:r w:rsidRPr="00FE7C62">
              <w:rPr>
                <w:rFonts w:ascii="Times New Roman" w:hAnsi="Times New Roman"/>
                <w:strike/>
                <w:color w:val="FF0000"/>
                <w:sz w:val="20"/>
                <w:szCs w:val="20"/>
              </w:rPr>
              <w:t xml:space="preserve"> </w:t>
            </w:r>
            <w:r w:rsidRPr="00FE7C62">
              <w:rPr>
                <w:rFonts w:ascii="Times New Roman" w:hAnsi="Times New Roman"/>
                <w:strike/>
                <w:color w:val="FF0000"/>
              </w:rPr>
              <w:t xml:space="preserve">tiek mācīta </w:t>
            </w:r>
            <w:r w:rsidRPr="00FE7C62">
              <w:rPr>
                <w:rFonts w:ascii="Times New Roman" w:hAnsi="Times New Roman"/>
                <w:i/>
                <w:iCs/>
                <w:strike/>
                <w:color w:val="FF0000"/>
                <w:sz w:val="20"/>
                <w:szCs w:val="20"/>
              </w:rPr>
              <w:t>CRM</w:t>
            </w:r>
            <w:r w:rsidRPr="00FE7C62">
              <w:rPr>
                <w:rFonts w:ascii="Times New Roman" w:hAnsi="Times New Roman"/>
                <w:strike/>
                <w:color w:val="FF0000"/>
                <w:sz w:val="20"/>
                <w:szCs w:val="20"/>
                <w:vertAlign w:val="superscript"/>
              </w:rPr>
              <w:t>2</w:t>
            </w:r>
            <w:r w:rsidRPr="00FE7C62">
              <w:rPr>
                <w:rFonts w:ascii="Times New Roman" w:hAnsi="Times New Roman"/>
                <w:strike/>
                <w:color w:val="FF0000"/>
              </w:rPr>
              <w:t xml:space="preserve"> mācībās</w:t>
            </w:r>
            <w:r w:rsidRPr="00FE7C62">
              <w:rPr>
                <w:rFonts w:ascii="Times New Roman" w:hAnsi="Times New Roman"/>
                <w:strike/>
                <w:color w:val="FF0000"/>
                <w:vertAlign w:val="superscript"/>
              </w:rPr>
              <w:t>3</w:t>
            </w:r>
            <w:r w:rsidRPr="00FE7C62">
              <w:rPr>
                <w:rFonts w:ascii="Times New Roman" w:hAnsi="Times New Roman"/>
                <w:strike/>
                <w:color w:val="FF0000"/>
              </w:rPr>
              <w:t>.</w:t>
            </w:r>
          </w:p>
        </w:tc>
      </w:tr>
      <w:tr w:rsidR="00FE7C62" w:rsidRPr="00FE7C62" w14:paraId="5DC3707F" w14:textId="77777777">
        <w:trPr>
          <w:trHeight w:hRule="exact" w:val="1559"/>
          <w:jc w:val="center"/>
        </w:trPr>
        <w:tc>
          <w:tcPr>
            <w:tcW w:w="1565" w:type="dxa"/>
            <w:vMerge/>
            <w:tcBorders>
              <w:left w:val="single" w:sz="4" w:space="0" w:color="auto"/>
            </w:tcBorders>
            <w:shd w:val="clear" w:color="auto" w:fill="FABF8F"/>
            <w:vAlign w:val="center"/>
          </w:tcPr>
          <w:p w14:paraId="55367CA8"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560" w:type="dxa"/>
            <w:tcBorders>
              <w:top w:val="single" w:sz="4" w:space="0" w:color="auto"/>
              <w:left w:val="single" w:sz="4" w:space="0" w:color="auto"/>
            </w:tcBorders>
            <w:vAlign w:val="center"/>
          </w:tcPr>
          <w:p w14:paraId="26592109"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Komentāri</w:t>
            </w:r>
          </w:p>
        </w:tc>
        <w:tc>
          <w:tcPr>
            <w:tcW w:w="10790" w:type="dxa"/>
            <w:gridSpan w:val="3"/>
            <w:tcBorders>
              <w:top w:val="single" w:sz="4" w:space="0" w:color="auto"/>
              <w:left w:val="single" w:sz="4" w:space="0" w:color="auto"/>
              <w:right w:val="single" w:sz="4" w:space="0" w:color="auto"/>
            </w:tcBorders>
            <w:vAlign w:val="center"/>
          </w:tcPr>
          <w:p w14:paraId="44550E3E" w14:textId="77777777" w:rsidR="00FE7C62" w:rsidRPr="00FE7C62" w:rsidRDefault="00FE7C62" w:rsidP="00FE7C62">
            <w:pPr>
              <w:tabs>
                <w:tab w:val="left" w:pos="110"/>
              </w:tabs>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strike/>
                <w:color w:val="FF0000"/>
                <w:sz w:val="20"/>
                <w:szCs w:val="20"/>
                <w:vertAlign w:val="superscript"/>
              </w:rPr>
              <w:t>1</w:t>
            </w:r>
            <w:r w:rsidRPr="00FE7C62">
              <w:rPr>
                <w:rFonts w:ascii="Times New Roman" w:hAnsi="Times New Roman"/>
                <w:i/>
                <w:strike/>
                <w:color w:val="FF0000"/>
                <w:sz w:val="20"/>
                <w:szCs w:val="20"/>
              </w:rPr>
              <w:t xml:space="preserve"> Saistībā ar SORA termins “tālvadības apkalpe” ietver ikvienu personu, kas ir iesaistīta uzdevuma izpildē.</w:t>
            </w:r>
          </w:p>
          <w:p w14:paraId="0E102E4D" w14:textId="77777777" w:rsidR="00FE7C62" w:rsidRPr="00FE7C62" w:rsidRDefault="00FE7C62" w:rsidP="00FE7C62">
            <w:pPr>
              <w:tabs>
                <w:tab w:val="left" w:pos="110"/>
              </w:tabs>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strike/>
                <w:color w:val="FF0000"/>
                <w:sz w:val="20"/>
                <w:szCs w:val="20"/>
                <w:vertAlign w:val="superscript"/>
              </w:rPr>
              <w:t>2</w:t>
            </w:r>
            <w:r w:rsidRPr="00FE7C62">
              <w:rPr>
                <w:rFonts w:ascii="Times New Roman" w:hAnsi="Times New Roman"/>
                <w:i/>
                <w:strike/>
                <w:color w:val="FF0000"/>
                <w:sz w:val="20"/>
                <w:szCs w:val="20"/>
              </w:rPr>
              <w:t xml:space="preserve"> CRM mācības ir vērstas uz visu tālvadības apkalpes locekļu efektīvu izmantošanu, lai nodrošinātu drošu un efektīvu ekspluatāciju, samazinot kļūdas, novēršot stresu un palielinot efektivitāti.</w:t>
            </w:r>
          </w:p>
          <w:p w14:paraId="1DCD0848" w14:textId="77777777" w:rsidR="00FE7C62" w:rsidRPr="00FE7C62" w:rsidRDefault="00FE7C62" w:rsidP="00FE7C62">
            <w:pPr>
              <w:tabs>
                <w:tab w:val="left" w:pos="110"/>
              </w:tabs>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strike/>
                <w:color w:val="FF0000"/>
                <w:sz w:val="20"/>
                <w:szCs w:val="20"/>
                <w:vertAlign w:val="superscript"/>
              </w:rPr>
              <w:t>3</w:t>
            </w:r>
            <w:r w:rsidRPr="00FE7C62">
              <w:rPr>
                <w:rFonts w:ascii="Times New Roman" w:hAnsi="Times New Roman"/>
                <w:i/>
                <w:strike/>
                <w:color w:val="FF0000"/>
                <w:sz w:val="20"/>
                <w:szCs w:val="20"/>
              </w:rPr>
              <w:t xml:space="preserve"> Šim kritērijam atšķirību starp zema, vidēja un augsta līmeņa noturību nosaka apliecinājuma līmenis (skat. turpmākajā tabulā).</w:t>
            </w:r>
          </w:p>
        </w:tc>
      </w:tr>
      <w:tr w:rsidR="00FE7C62" w:rsidRPr="00FE7C62" w14:paraId="32666B77" w14:textId="77777777">
        <w:trPr>
          <w:trHeight w:hRule="exact" w:val="989"/>
          <w:jc w:val="center"/>
        </w:trPr>
        <w:tc>
          <w:tcPr>
            <w:tcW w:w="1565" w:type="dxa"/>
            <w:vMerge/>
            <w:tcBorders>
              <w:left w:val="single" w:sz="4" w:space="0" w:color="auto"/>
            </w:tcBorders>
            <w:shd w:val="clear" w:color="auto" w:fill="FABF8F"/>
            <w:vAlign w:val="center"/>
          </w:tcPr>
          <w:p w14:paraId="2DBF96C6"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560" w:type="dxa"/>
            <w:tcBorders>
              <w:top w:val="single" w:sz="4" w:space="0" w:color="auto"/>
              <w:left w:val="single" w:sz="4" w:space="0" w:color="auto"/>
            </w:tcBorders>
            <w:shd w:val="clear" w:color="auto" w:fill="C0C0C0"/>
            <w:vAlign w:val="center"/>
          </w:tcPr>
          <w:p w14:paraId="2A07ED38" w14:textId="77777777" w:rsidR="00FE7C62" w:rsidRPr="00FE7C62" w:rsidRDefault="00FE7C62" w:rsidP="00FE7C62">
            <w:pPr>
              <w:autoSpaceDE/>
              <w:autoSpaceDN/>
              <w:spacing w:before="60" w:line="233" w:lineRule="auto"/>
              <w:ind w:left="113" w:right="113"/>
              <w:rPr>
                <w:rFonts w:ascii="Times New Roman" w:hAnsi="Times New Roman" w:cs="Times New Roman"/>
                <w:noProof/>
                <w:sz w:val="20"/>
                <w:szCs w:val="20"/>
              </w:rPr>
            </w:pPr>
            <w:r w:rsidRPr="00FE7C62">
              <w:rPr>
                <w:rFonts w:ascii="Times New Roman" w:hAnsi="Times New Roman"/>
                <w:sz w:val="20"/>
                <w:szCs w:val="20"/>
              </w:rPr>
              <w:t>Kritērijs</w:t>
            </w:r>
            <w:r w:rsidRPr="00FE7C62">
              <w:rPr>
                <w:rFonts w:ascii="Times New Roman" w:hAnsi="Times New Roman"/>
                <w:strike/>
                <w:color w:val="FF0000"/>
                <w:sz w:val="20"/>
                <w:szCs w:val="20"/>
              </w:rPr>
              <w:t xml:space="preserve"> #3 (</w:t>
            </w:r>
            <w:r w:rsidRPr="00FE7C62">
              <w:rPr>
                <w:rFonts w:ascii="Times New Roman" w:hAnsi="Times New Roman"/>
                <w:i/>
                <w:iCs/>
                <w:strike/>
                <w:color w:val="FF0000"/>
                <w:sz w:val="20"/>
                <w:szCs w:val="20"/>
              </w:rPr>
              <w:t>UAS</w:t>
            </w:r>
            <w:r w:rsidRPr="00FE7C62">
              <w:rPr>
                <w:rFonts w:ascii="Times New Roman" w:hAnsi="Times New Roman"/>
                <w:strike/>
                <w:color w:val="FF0000"/>
                <w:sz w:val="20"/>
                <w:szCs w:val="20"/>
              </w:rPr>
              <w:t xml:space="preserve"> konstrukcija)</w:t>
            </w:r>
          </w:p>
        </w:tc>
        <w:tc>
          <w:tcPr>
            <w:tcW w:w="3403" w:type="dxa"/>
            <w:tcBorders>
              <w:top w:val="single" w:sz="4" w:space="0" w:color="auto"/>
              <w:left w:val="single" w:sz="4" w:space="0" w:color="auto"/>
            </w:tcBorders>
            <w:shd w:val="clear" w:color="auto" w:fill="C0C0C0"/>
            <w:vAlign w:val="center"/>
          </w:tcPr>
          <w:p w14:paraId="0D24352B"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Sistēmas, kas paredzētas cilvēka kļūdu atklāšanai un/vai lai atgūtos no tām, ir izstrādātas saskaņā ar nozares labāko praksi.</w:t>
            </w:r>
          </w:p>
        </w:tc>
        <w:tc>
          <w:tcPr>
            <w:tcW w:w="4958" w:type="dxa"/>
            <w:tcBorders>
              <w:top w:val="single" w:sz="4" w:space="0" w:color="auto"/>
              <w:left w:val="single" w:sz="4" w:space="0" w:color="auto"/>
            </w:tcBorders>
            <w:shd w:val="clear" w:color="auto" w:fill="C0C0C0"/>
            <w:vAlign w:val="bottom"/>
          </w:tcPr>
          <w:p w14:paraId="41187276"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z w:val="20"/>
                <w:szCs w:val="20"/>
              </w:rPr>
              <w:t>Sistēmas, kas paredzētas cilvēka kļūdu atklāšanai un/vai lai atgūtos no tām, ir izstrādātas saskaņā ar standartiem, ko kompetentā iestāde uzskata par piemērotiem standartiem, un/vai saskaņā ar šai iestādei pieņemamiem atbilstības nodrošināšanas līdzekļiem.</w:t>
            </w:r>
          </w:p>
        </w:tc>
        <w:tc>
          <w:tcPr>
            <w:tcW w:w="2429" w:type="dxa"/>
            <w:tcBorders>
              <w:top w:val="single" w:sz="4" w:space="0" w:color="auto"/>
              <w:left w:val="single" w:sz="4" w:space="0" w:color="auto"/>
              <w:right w:val="single" w:sz="4" w:space="0" w:color="auto"/>
            </w:tcBorders>
            <w:shd w:val="clear" w:color="auto" w:fill="C0C0C0"/>
            <w:vAlign w:val="center"/>
          </w:tcPr>
          <w:p w14:paraId="61EBE96A"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 xml:space="preserve">Tāpat kā </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vidēja līmeņa</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 xml:space="preserve"> gadījumā.</w:t>
            </w:r>
          </w:p>
        </w:tc>
      </w:tr>
      <w:tr w:rsidR="00FE7C62" w:rsidRPr="00FE7C62" w14:paraId="73B1A51B" w14:textId="77777777">
        <w:trPr>
          <w:trHeight w:hRule="exact" w:val="1488"/>
          <w:jc w:val="center"/>
        </w:trPr>
        <w:tc>
          <w:tcPr>
            <w:tcW w:w="1565" w:type="dxa"/>
            <w:vMerge/>
            <w:tcBorders>
              <w:left w:val="single" w:sz="4" w:space="0" w:color="auto"/>
              <w:bottom w:val="single" w:sz="4" w:space="0" w:color="auto"/>
            </w:tcBorders>
            <w:shd w:val="clear" w:color="auto" w:fill="FABF8F"/>
            <w:vAlign w:val="center"/>
          </w:tcPr>
          <w:p w14:paraId="1E35738C"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560" w:type="dxa"/>
            <w:tcBorders>
              <w:top w:val="single" w:sz="4" w:space="0" w:color="auto"/>
              <w:left w:val="single" w:sz="4" w:space="0" w:color="auto"/>
              <w:bottom w:val="single" w:sz="4" w:space="0" w:color="auto"/>
            </w:tcBorders>
            <w:vAlign w:val="center"/>
          </w:tcPr>
          <w:p w14:paraId="039E87FF"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Komentāri</w:t>
            </w:r>
          </w:p>
        </w:tc>
        <w:tc>
          <w:tcPr>
            <w:tcW w:w="3403" w:type="dxa"/>
            <w:tcBorders>
              <w:top w:val="single" w:sz="4" w:space="0" w:color="auto"/>
              <w:left w:val="single" w:sz="4" w:space="0" w:color="auto"/>
              <w:bottom w:val="single" w:sz="4" w:space="0" w:color="auto"/>
            </w:tcBorders>
            <w:vAlign w:val="center"/>
          </w:tcPr>
          <w:p w14:paraId="73D3F5B6"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n/p</w:t>
            </w:r>
          </w:p>
        </w:tc>
        <w:tc>
          <w:tcPr>
            <w:tcW w:w="4958" w:type="dxa"/>
            <w:tcBorders>
              <w:top w:val="single" w:sz="4" w:space="0" w:color="auto"/>
              <w:left w:val="single" w:sz="4" w:space="0" w:color="auto"/>
              <w:bottom w:val="single" w:sz="4" w:space="0" w:color="auto"/>
            </w:tcBorders>
            <w:vAlign w:val="bottom"/>
          </w:tcPr>
          <w:p w14:paraId="25862A2D" w14:textId="77777777" w:rsidR="00FE7C62" w:rsidRPr="00FE7C62" w:rsidRDefault="00FE7C62" w:rsidP="00FE7C62">
            <w:pPr>
              <w:autoSpaceDE/>
              <w:autoSpaceDN/>
              <w:spacing w:before="60"/>
              <w:ind w:left="113" w:right="113"/>
              <w:jc w:val="both"/>
              <w:rPr>
                <w:rFonts w:ascii="Times New Roman" w:hAnsi="Times New Roman" w:cs="Times New Roman"/>
                <w:i/>
                <w:iCs/>
                <w:noProof/>
                <w:sz w:val="20"/>
                <w:szCs w:val="20"/>
              </w:rPr>
            </w:pPr>
            <w:r w:rsidRPr="00FE7C62">
              <w:rPr>
                <w:rFonts w:ascii="Times New Roman" w:hAnsi="Times New Roman"/>
                <w:i/>
                <w:sz w:val="20"/>
                <w:szCs w:val="20"/>
                <w:highlight w:val="cyan"/>
              </w:rPr>
              <w:t>n/p</w:t>
            </w:r>
          </w:p>
          <w:p w14:paraId="270CB8EC" w14:textId="77777777" w:rsidR="00FE7C62" w:rsidRPr="00FE7C62" w:rsidRDefault="00FE7C62" w:rsidP="00FE7C62">
            <w:pPr>
              <w:autoSpaceDE/>
              <w:autoSpaceDN/>
              <w:spacing w:before="60"/>
              <w:ind w:left="113" w:right="113"/>
              <w:jc w:val="both"/>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vertAlign w:val="superscript"/>
              </w:rPr>
              <w:t xml:space="preserve">1 </w:t>
            </w:r>
            <w:r w:rsidRPr="00FE7C62">
              <w:rPr>
                <w:rFonts w:ascii="Times New Roman" w:hAnsi="Times New Roman"/>
                <w:i/>
                <w:strike/>
                <w:color w:val="FF0000"/>
                <w:sz w:val="20"/>
                <w:szCs w:val="20"/>
              </w:rPr>
              <w:t>Valsts aviācijas iestādes (NAA) var noteikt standartus un/vai atbilstības nodrošināšanas līdzekļus, kurus tā uzskata par piemērotiem. SORA E pielikums tiks atjaunināts vēlāk ar atbilstošo standartu sarakstu, pamatojoties uz atgriezenisko saiti, ko sniegušas NAA.</w:t>
            </w:r>
          </w:p>
        </w:tc>
        <w:tc>
          <w:tcPr>
            <w:tcW w:w="2429" w:type="dxa"/>
            <w:tcBorders>
              <w:top w:val="single" w:sz="4" w:space="0" w:color="auto"/>
              <w:left w:val="single" w:sz="4" w:space="0" w:color="auto"/>
              <w:bottom w:val="single" w:sz="4" w:space="0" w:color="auto"/>
              <w:right w:val="single" w:sz="4" w:space="0" w:color="auto"/>
            </w:tcBorders>
            <w:vAlign w:val="center"/>
          </w:tcPr>
          <w:p w14:paraId="2E1EEE88"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n/p</w:t>
            </w:r>
          </w:p>
        </w:tc>
      </w:tr>
    </w:tbl>
    <w:p w14:paraId="0117E483" w14:textId="599828AA" w:rsidR="00517944" w:rsidRDefault="00517944" w:rsidP="00FE7C62">
      <w:pPr>
        <w:spacing w:after="219" w:line="1" w:lineRule="exact"/>
        <w:rPr>
          <w:rFonts w:ascii="Times New Roman" w:hAnsi="Times New Roman" w:cs="Times New Roman"/>
          <w:noProof/>
          <w:sz w:val="20"/>
          <w:szCs w:val="20"/>
        </w:rPr>
      </w:pPr>
    </w:p>
    <w:p w14:paraId="3D5CF8AB" w14:textId="77777777" w:rsidR="00517944" w:rsidRDefault="00517944">
      <w:pPr>
        <w:rPr>
          <w:rFonts w:ascii="Times New Roman" w:hAnsi="Times New Roman" w:cs="Times New Roman"/>
          <w:noProof/>
          <w:sz w:val="20"/>
          <w:szCs w:val="20"/>
        </w:rPr>
      </w:pPr>
      <w:r>
        <w:rPr>
          <w:rFonts w:ascii="Times New Roman" w:hAnsi="Times New Roman" w:cs="Times New Roman"/>
          <w:noProof/>
          <w:sz w:val="20"/>
          <w:szCs w:val="20"/>
        </w:rPr>
        <w:br w:type="page"/>
      </w:r>
    </w:p>
    <w:p w14:paraId="701465F4" w14:textId="77777777" w:rsidR="00FE7C62" w:rsidRPr="00FE7C62" w:rsidRDefault="00FE7C62" w:rsidP="00FE7C62">
      <w:pPr>
        <w:spacing w:after="219" w:line="1" w:lineRule="exact"/>
        <w:rPr>
          <w:rFonts w:ascii="Times New Roman" w:hAnsi="Times New Roman" w:cs="Times New Roman"/>
          <w:noProof/>
          <w:sz w:val="20"/>
          <w:szCs w:val="20"/>
        </w:rPr>
      </w:pPr>
    </w:p>
    <w:p w14:paraId="0CA6380E" w14:textId="77777777" w:rsidR="00FE7C62" w:rsidRPr="00FE7C62" w:rsidRDefault="00FE7C62" w:rsidP="00FE7C62">
      <w:pPr>
        <w:spacing w:line="1" w:lineRule="exact"/>
        <w:rPr>
          <w:rFonts w:ascii="Times New Roman" w:hAnsi="Times New Roman" w:cs="Times New Roman"/>
          <w:noProof/>
          <w:sz w:val="20"/>
          <w:szCs w:val="20"/>
        </w:rPr>
      </w:pPr>
    </w:p>
    <w:p w14:paraId="5FC128FB" w14:textId="77777777" w:rsidR="00FE7C62" w:rsidRPr="00FE7C62" w:rsidRDefault="00FE7C62" w:rsidP="00FE7C62">
      <w:pPr>
        <w:spacing w:line="1" w:lineRule="exact"/>
        <w:rPr>
          <w:rFonts w:ascii="Times New Roman" w:hAnsi="Times New Roman" w:cs="Times New Roman"/>
          <w:noProof/>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74"/>
        <w:gridCol w:w="1507"/>
        <w:gridCol w:w="24"/>
        <w:gridCol w:w="3845"/>
        <w:gridCol w:w="4070"/>
        <w:gridCol w:w="3034"/>
      </w:tblGrid>
      <w:tr w:rsidR="00FE7C62" w:rsidRPr="00FE7C62" w14:paraId="5E03DC87" w14:textId="77777777">
        <w:trPr>
          <w:trHeight w:hRule="exact" w:val="434"/>
          <w:jc w:val="center"/>
        </w:trPr>
        <w:tc>
          <w:tcPr>
            <w:tcW w:w="2981" w:type="dxa"/>
            <w:gridSpan w:val="2"/>
            <w:vMerge w:val="restart"/>
            <w:tcBorders>
              <w:top w:val="single" w:sz="4" w:space="0" w:color="auto"/>
              <w:left w:val="single" w:sz="4" w:space="0" w:color="auto"/>
            </w:tcBorders>
            <w:shd w:val="clear" w:color="auto" w:fill="F79646"/>
            <w:vAlign w:val="center"/>
          </w:tcPr>
          <w:p w14:paraId="104E1DDC"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CILVĒKA KĻŪDA</w:t>
            </w:r>
          </w:p>
        </w:tc>
        <w:tc>
          <w:tcPr>
            <w:tcW w:w="10973" w:type="dxa"/>
            <w:gridSpan w:val="4"/>
            <w:tcBorders>
              <w:top w:val="single" w:sz="4" w:space="0" w:color="auto"/>
              <w:left w:val="single" w:sz="4" w:space="0" w:color="auto"/>
              <w:right w:val="single" w:sz="4" w:space="0" w:color="auto"/>
            </w:tcBorders>
            <w:shd w:val="clear" w:color="auto" w:fill="C2D69B"/>
            <w:vAlign w:val="center"/>
          </w:tcPr>
          <w:p w14:paraId="1FDC35AC"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APLIECINĀJUMA LĪMENIS</w:t>
            </w:r>
          </w:p>
        </w:tc>
      </w:tr>
      <w:tr w:rsidR="00FE7C62" w:rsidRPr="00FE7C62" w14:paraId="23875ED8" w14:textId="77777777" w:rsidTr="006A0B24">
        <w:trPr>
          <w:trHeight w:hRule="exact" w:val="770"/>
          <w:jc w:val="center"/>
        </w:trPr>
        <w:tc>
          <w:tcPr>
            <w:tcW w:w="2981" w:type="dxa"/>
            <w:gridSpan w:val="2"/>
            <w:vMerge/>
            <w:tcBorders>
              <w:left w:val="single" w:sz="4" w:space="0" w:color="auto"/>
            </w:tcBorders>
            <w:shd w:val="clear" w:color="auto" w:fill="F79646"/>
            <w:vAlign w:val="center"/>
          </w:tcPr>
          <w:p w14:paraId="5530071A" w14:textId="77777777" w:rsidR="00FE7C62" w:rsidRPr="00FE7C62" w:rsidRDefault="00FE7C62" w:rsidP="00FE7C62">
            <w:pPr>
              <w:spacing w:before="60"/>
              <w:ind w:left="113" w:right="113"/>
              <w:rPr>
                <w:rFonts w:ascii="Times New Roman" w:hAnsi="Times New Roman" w:cs="Times New Roman"/>
                <w:noProof/>
                <w:sz w:val="20"/>
                <w:szCs w:val="20"/>
              </w:rPr>
            </w:pPr>
          </w:p>
        </w:tc>
        <w:tc>
          <w:tcPr>
            <w:tcW w:w="3869" w:type="dxa"/>
            <w:gridSpan w:val="2"/>
            <w:tcBorders>
              <w:top w:val="single" w:sz="4" w:space="0" w:color="auto"/>
              <w:left w:val="single" w:sz="4" w:space="0" w:color="auto"/>
            </w:tcBorders>
            <w:shd w:val="clear" w:color="auto" w:fill="C2D69B"/>
            <w:vAlign w:val="center"/>
          </w:tcPr>
          <w:p w14:paraId="2E8D450A" w14:textId="77777777" w:rsidR="00FE7C62" w:rsidRPr="00FE7C62" w:rsidRDefault="00FE7C62" w:rsidP="006A0B24">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Zems</w:t>
            </w:r>
          </w:p>
          <w:p w14:paraId="7C9E6D3E" w14:textId="77777777" w:rsidR="00FE7C62" w:rsidRPr="00FE7C62" w:rsidRDefault="00FE7C62" w:rsidP="006A0B24">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w:t>
            </w:r>
          </w:p>
        </w:tc>
        <w:tc>
          <w:tcPr>
            <w:tcW w:w="4070" w:type="dxa"/>
            <w:tcBorders>
              <w:top w:val="single" w:sz="4" w:space="0" w:color="auto"/>
              <w:left w:val="single" w:sz="4" w:space="0" w:color="auto"/>
            </w:tcBorders>
            <w:shd w:val="clear" w:color="auto" w:fill="C2D69B"/>
            <w:vAlign w:val="center"/>
          </w:tcPr>
          <w:p w14:paraId="64D1D0D8" w14:textId="77777777" w:rsidR="00FE7C62" w:rsidRPr="00FE7C62" w:rsidRDefault="00FE7C62" w:rsidP="006A0B24">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6045C8E8" w14:textId="77777777" w:rsidR="00FE7C62" w:rsidRPr="00FE7C62" w:rsidRDefault="00FE7C62" w:rsidP="006A0B24">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IV un V)</w:t>
            </w:r>
          </w:p>
        </w:tc>
        <w:tc>
          <w:tcPr>
            <w:tcW w:w="3034" w:type="dxa"/>
            <w:tcBorders>
              <w:top w:val="single" w:sz="4" w:space="0" w:color="auto"/>
              <w:left w:val="single" w:sz="4" w:space="0" w:color="auto"/>
              <w:right w:val="single" w:sz="4" w:space="0" w:color="auto"/>
            </w:tcBorders>
            <w:shd w:val="clear" w:color="auto" w:fill="C2D69B"/>
            <w:vAlign w:val="center"/>
          </w:tcPr>
          <w:p w14:paraId="70394F55" w14:textId="77777777" w:rsidR="00FE7C62" w:rsidRPr="00FE7C62" w:rsidRDefault="00FE7C62" w:rsidP="006A0B24">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61A57506" w14:textId="77777777" w:rsidR="00FE7C62" w:rsidRPr="00FE7C62" w:rsidRDefault="00FE7C62" w:rsidP="006A0B24">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VI)</w:t>
            </w:r>
          </w:p>
        </w:tc>
      </w:tr>
      <w:tr w:rsidR="00FE7C62" w:rsidRPr="00FE7C62" w14:paraId="2AAFEA81" w14:textId="77777777" w:rsidTr="00517944">
        <w:trPr>
          <w:trHeight w:hRule="exact" w:val="4275"/>
          <w:jc w:val="center"/>
        </w:trPr>
        <w:tc>
          <w:tcPr>
            <w:tcW w:w="1474" w:type="dxa"/>
            <w:vMerge w:val="restart"/>
            <w:tcBorders>
              <w:top w:val="single" w:sz="4" w:space="0" w:color="auto"/>
              <w:left w:val="single" w:sz="4" w:space="0" w:color="auto"/>
            </w:tcBorders>
            <w:shd w:val="clear" w:color="auto" w:fill="FABF8F"/>
          </w:tcPr>
          <w:p w14:paraId="1B4E3B05"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19. </w:t>
            </w:r>
            <w:r w:rsidRPr="00FE7C62">
              <w:rPr>
                <w:rFonts w:ascii="Times New Roman" w:hAnsi="Times New Roman"/>
                <w:i/>
                <w:iCs/>
                <w:sz w:val="20"/>
                <w:szCs w:val="20"/>
              </w:rPr>
              <w:t>OSO</w:t>
            </w:r>
          </w:p>
          <w:p w14:paraId="233AEB49"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Droša atgūšana pēc cilvēka kļūdas</w:t>
            </w:r>
          </w:p>
        </w:tc>
        <w:tc>
          <w:tcPr>
            <w:tcW w:w="1507" w:type="dxa"/>
            <w:tcBorders>
              <w:top w:val="single" w:sz="4" w:space="0" w:color="auto"/>
              <w:left w:val="single" w:sz="4" w:space="0" w:color="auto"/>
            </w:tcBorders>
            <w:shd w:val="clear" w:color="auto" w:fill="C0C0C0"/>
          </w:tcPr>
          <w:p w14:paraId="26611967" w14:textId="77777777" w:rsidR="00FE7C62" w:rsidRPr="00FE7C62" w:rsidRDefault="00FE7C62" w:rsidP="00FE7C62">
            <w:pPr>
              <w:spacing w:before="60"/>
              <w:ind w:left="113" w:right="113"/>
              <w:rPr>
                <w:rFonts w:ascii="Times New Roman" w:hAnsi="Times New Roman" w:cs="Times New Roman"/>
                <w:noProof/>
                <w:sz w:val="20"/>
                <w:szCs w:val="20"/>
              </w:rPr>
            </w:pPr>
            <w:r w:rsidRPr="00FE7C62">
              <w:rPr>
                <w:rFonts w:ascii="Times New Roman" w:hAnsi="Times New Roman"/>
                <w:strike/>
                <w:color w:val="FF0000"/>
              </w:rPr>
              <w:t>1. kritērijs (procedūras un kontrolsaraksti)</w:t>
            </w:r>
          </w:p>
        </w:tc>
        <w:tc>
          <w:tcPr>
            <w:tcW w:w="3869" w:type="dxa"/>
            <w:gridSpan w:val="2"/>
            <w:tcBorders>
              <w:top w:val="single" w:sz="4" w:space="0" w:color="auto"/>
              <w:left w:val="single" w:sz="4" w:space="0" w:color="auto"/>
            </w:tcBorders>
            <w:shd w:val="clear" w:color="auto" w:fill="C0C0C0"/>
          </w:tcPr>
          <w:p w14:paraId="76183BA3" w14:textId="77777777" w:rsidR="00FE7C62" w:rsidRPr="00FE7C62" w:rsidRDefault="00FE7C62" w:rsidP="00FE7C62">
            <w:pPr>
              <w:tabs>
                <w:tab w:val="left" w:pos="720"/>
              </w:tabs>
              <w:autoSpaceDE/>
              <w:autoSpaceDN/>
              <w:spacing w:before="60"/>
              <w:ind w:left="385" w:right="113" w:hanging="283"/>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a) Procedūrām un kontrolsarakstiem nav apstiprināta atbilstība tādam standartam vai atbilstības nodrošināšanas līdzeklim, ko dalībvalsts kompetentā iestāde uzskata par piemērotu standartu vai atbilstības nodrošināšanas līdzekli.</w:t>
            </w:r>
          </w:p>
          <w:p w14:paraId="1AB4D766" w14:textId="77777777" w:rsidR="00FE7C62" w:rsidRPr="00FE7C62" w:rsidRDefault="00FE7C62" w:rsidP="00FE7C62">
            <w:pPr>
              <w:tabs>
                <w:tab w:val="left" w:pos="706"/>
              </w:tabs>
              <w:autoSpaceDE/>
              <w:autoSpaceDN/>
              <w:spacing w:before="60"/>
              <w:ind w:left="385" w:right="113" w:hanging="283"/>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b) Ir deklarēta procedūru un kontrolsarakstu piemērotība.</w:t>
            </w:r>
          </w:p>
        </w:tc>
        <w:tc>
          <w:tcPr>
            <w:tcW w:w="4070" w:type="dxa"/>
            <w:tcBorders>
              <w:top w:val="single" w:sz="4" w:space="0" w:color="auto"/>
              <w:left w:val="single" w:sz="4" w:space="0" w:color="auto"/>
            </w:tcBorders>
            <w:shd w:val="clear" w:color="auto" w:fill="C0C0C0"/>
          </w:tcPr>
          <w:p w14:paraId="26B82F36" w14:textId="77777777" w:rsidR="00FE7C62" w:rsidRPr="00FE7C62" w:rsidRDefault="00FE7C62" w:rsidP="00FE7C62">
            <w:pPr>
              <w:tabs>
                <w:tab w:val="left" w:pos="706"/>
              </w:tabs>
              <w:autoSpaceDE/>
              <w:autoSpaceDN/>
              <w:spacing w:before="60"/>
              <w:ind w:left="346" w:right="113" w:hanging="284"/>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a) Apstiprināta procedūru un kontrolsarakstu atbilstība standartiem, ko dalībvalsts kompetentā iestāde uzskata par piemērotiem standartiem, un/vai procedūras un kontrolsaraksti ir apstiprināti atbilstoši šai iestādei pieņemamiem atbilstības nodrošināšanas līdzekļiem.</w:t>
            </w:r>
            <w:r w:rsidRPr="00FE7C62">
              <w:rPr>
                <w:rFonts w:ascii="Times New Roman" w:hAnsi="Times New Roman"/>
                <w:strike/>
                <w:color w:val="FF0000"/>
                <w:sz w:val="20"/>
                <w:szCs w:val="20"/>
                <w:vertAlign w:val="superscript"/>
              </w:rPr>
              <w:t>1</w:t>
            </w:r>
          </w:p>
          <w:p w14:paraId="02F7E537" w14:textId="77777777" w:rsidR="00FE7C62" w:rsidRPr="00FE7C62" w:rsidRDefault="00FE7C62" w:rsidP="00FE7C62">
            <w:pPr>
              <w:tabs>
                <w:tab w:val="left" w:pos="706"/>
              </w:tabs>
              <w:autoSpaceDE/>
              <w:autoSpaceDN/>
              <w:spacing w:before="60"/>
              <w:ind w:left="346" w:right="113" w:hanging="284"/>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b) Procedūru un kontrolsarakstu piemērotība tiek apliecināta, izmantojot:</w:t>
            </w:r>
          </w:p>
          <w:p w14:paraId="7B21241A" w14:textId="77777777" w:rsidR="00FE7C62" w:rsidRPr="00FE7C62" w:rsidRDefault="00FE7C62" w:rsidP="00FE7C62">
            <w:pPr>
              <w:tabs>
                <w:tab w:val="left" w:pos="802"/>
              </w:tabs>
              <w:autoSpaceDE/>
              <w:autoSpaceDN/>
              <w:spacing w:before="60"/>
              <w:ind w:left="629" w:right="113" w:hanging="284"/>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1) speciālus lidojuma testus vai</w:t>
            </w:r>
          </w:p>
          <w:p w14:paraId="4172F155" w14:textId="77777777" w:rsidR="00FE7C62" w:rsidRPr="00FE7C62" w:rsidRDefault="00FE7C62" w:rsidP="00FE7C62">
            <w:pPr>
              <w:tabs>
                <w:tab w:val="left" w:pos="802"/>
              </w:tabs>
              <w:autoSpaceDE/>
              <w:autoSpaceDN/>
              <w:spacing w:before="60"/>
              <w:ind w:left="629" w:right="113" w:hanging="284"/>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2) simulāciju (ar nosacījumu, ka simulācijas līdzekļu reprezentativitātes atbilstība paredzētajam mērķim ir apliecināta ar pozitīviem rezultātiem), vai</w:t>
            </w:r>
          </w:p>
          <w:p w14:paraId="71A12C68" w14:textId="77777777" w:rsidR="00FE7C62" w:rsidRPr="00FE7C62" w:rsidRDefault="00FE7C62" w:rsidP="00FE7C62">
            <w:pPr>
              <w:tabs>
                <w:tab w:val="left" w:pos="817"/>
              </w:tabs>
              <w:autoSpaceDE/>
              <w:autoSpaceDN/>
              <w:spacing w:before="60"/>
              <w:ind w:left="629" w:right="113" w:hanging="284"/>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3) izmantojot jebkurus citus līdzekļus, kas ir pieņemami dalībvalsts kompetentajai iestādei.</w:t>
            </w:r>
          </w:p>
        </w:tc>
        <w:tc>
          <w:tcPr>
            <w:tcW w:w="3034" w:type="dxa"/>
            <w:tcBorders>
              <w:top w:val="single" w:sz="4" w:space="0" w:color="auto"/>
              <w:left w:val="single" w:sz="4" w:space="0" w:color="auto"/>
              <w:right w:val="single" w:sz="4" w:space="0" w:color="auto"/>
            </w:tcBorders>
            <w:shd w:val="clear" w:color="auto" w:fill="C0C0C0"/>
          </w:tcPr>
          <w:p w14:paraId="4F318C83" w14:textId="77777777" w:rsidR="00FE7C62" w:rsidRPr="00FE7C62" w:rsidRDefault="00FE7C62" w:rsidP="00FE7C62">
            <w:pPr>
              <w:autoSpaceDE/>
              <w:autoSpaceDN/>
              <w:spacing w:before="60"/>
              <w:ind w:left="386" w:right="113" w:hanging="273"/>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Tāpat kā vidēja līmeņa gadījumā. Turklāt:</w:t>
            </w:r>
          </w:p>
          <w:p w14:paraId="3AE86BCF" w14:textId="77777777" w:rsidR="00FE7C62" w:rsidRPr="00FE7C62" w:rsidRDefault="00FE7C62" w:rsidP="00FE7C62">
            <w:pPr>
              <w:tabs>
                <w:tab w:val="left" w:pos="720"/>
              </w:tabs>
              <w:autoSpaceDE/>
              <w:autoSpaceDN/>
              <w:spacing w:before="60"/>
              <w:ind w:left="386" w:right="113" w:hanging="273"/>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a) lidojuma testi, ko veic, lai apstiprinātu procedūras un kontrolsarakstus, ietver pilnu lidojuma režīmu diapazonu, vai arī ir apliecināts, ka tie ir konservatīvi testi;</w:t>
            </w:r>
          </w:p>
          <w:p w14:paraId="017CC576" w14:textId="77777777" w:rsidR="00FE7C62" w:rsidRPr="00FE7C62" w:rsidRDefault="00FE7C62" w:rsidP="00FE7C62">
            <w:pPr>
              <w:autoSpaceDE/>
              <w:autoSpaceDN/>
              <w:spacing w:before="60"/>
              <w:ind w:left="386" w:right="113" w:hanging="273"/>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b) procedūras, kontrolsarakstus, lidojuma testus un simulāciju ir apstiprinājusi dalībvalsts kompetentā iestāde vai kompetentās iestādes izraudzīta struktūra.</w:t>
            </w:r>
          </w:p>
        </w:tc>
      </w:tr>
      <w:tr w:rsidR="00FE7C62" w:rsidRPr="00FE7C62" w14:paraId="58F804DB" w14:textId="77777777" w:rsidTr="00517944">
        <w:trPr>
          <w:trHeight w:hRule="exact" w:val="1543"/>
          <w:jc w:val="center"/>
        </w:trPr>
        <w:tc>
          <w:tcPr>
            <w:tcW w:w="1474" w:type="dxa"/>
            <w:vMerge/>
            <w:tcBorders>
              <w:left w:val="single" w:sz="4" w:space="0" w:color="auto"/>
            </w:tcBorders>
            <w:shd w:val="clear" w:color="auto" w:fill="FABF8F"/>
          </w:tcPr>
          <w:p w14:paraId="39C417E7"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507" w:type="dxa"/>
            <w:tcBorders>
              <w:top w:val="single" w:sz="4" w:space="0" w:color="auto"/>
              <w:left w:val="single" w:sz="4" w:space="0" w:color="auto"/>
            </w:tcBorders>
            <w:vAlign w:val="center"/>
          </w:tcPr>
          <w:p w14:paraId="32D5D15F"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Komentāri</w:t>
            </w:r>
          </w:p>
        </w:tc>
        <w:tc>
          <w:tcPr>
            <w:tcW w:w="3869" w:type="dxa"/>
            <w:gridSpan w:val="2"/>
            <w:tcBorders>
              <w:top w:val="single" w:sz="4" w:space="0" w:color="auto"/>
              <w:left w:val="single" w:sz="4" w:space="0" w:color="auto"/>
            </w:tcBorders>
            <w:vAlign w:val="center"/>
          </w:tcPr>
          <w:p w14:paraId="4FCE0094"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c>
          <w:tcPr>
            <w:tcW w:w="4070" w:type="dxa"/>
            <w:tcBorders>
              <w:top w:val="single" w:sz="4" w:space="0" w:color="auto"/>
              <w:left w:val="single" w:sz="4" w:space="0" w:color="auto"/>
            </w:tcBorders>
          </w:tcPr>
          <w:p w14:paraId="2CF90A27" w14:textId="77777777" w:rsidR="00FE7C62" w:rsidRPr="00FE7C62" w:rsidRDefault="00FE7C62" w:rsidP="00FE7C62">
            <w:pPr>
              <w:autoSpaceDE/>
              <w:autoSpaceDN/>
              <w:spacing w:before="60"/>
              <w:ind w:left="113" w:right="113"/>
              <w:jc w:val="both"/>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1 AMC2 par UAS.SPEC.030. punkta 3. apakšpunkta e) daļu (Ekspluatācijas procedūras ar vidēju un augstu noturības līmeni) tiek uzskatīti par pieņemamiem atbilstības nodrošināšanas līdzekļiem.</w:t>
            </w:r>
          </w:p>
        </w:tc>
        <w:tc>
          <w:tcPr>
            <w:tcW w:w="3034" w:type="dxa"/>
            <w:tcBorders>
              <w:top w:val="single" w:sz="4" w:space="0" w:color="auto"/>
              <w:left w:val="single" w:sz="4" w:space="0" w:color="auto"/>
              <w:right w:val="single" w:sz="4" w:space="0" w:color="auto"/>
            </w:tcBorders>
            <w:vAlign w:val="center"/>
          </w:tcPr>
          <w:p w14:paraId="69075295"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r>
      <w:tr w:rsidR="00FE7C62" w:rsidRPr="00FE7C62" w14:paraId="369B3BA2" w14:textId="77777777" w:rsidTr="00517944">
        <w:trPr>
          <w:trHeight w:hRule="exact" w:val="705"/>
          <w:jc w:val="center"/>
        </w:trPr>
        <w:tc>
          <w:tcPr>
            <w:tcW w:w="1474" w:type="dxa"/>
            <w:vMerge/>
            <w:tcBorders>
              <w:left w:val="single" w:sz="4" w:space="0" w:color="auto"/>
            </w:tcBorders>
            <w:shd w:val="clear" w:color="auto" w:fill="FABF8F"/>
          </w:tcPr>
          <w:p w14:paraId="3DDF2086"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507" w:type="dxa"/>
            <w:tcBorders>
              <w:top w:val="single" w:sz="4" w:space="0" w:color="auto"/>
              <w:left w:val="single" w:sz="4" w:space="0" w:color="auto"/>
              <w:bottom w:val="single" w:sz="4" w:space="0" w:color="auto"/>
            </w:tcBorders>
            <w:shd w:val="clear" w:color="auto" w:fill="C0C0C0"/>
          </w:tcPr>
          <w:p w14:paraId="33EF7BCA"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2. kritērijs (mācības)</w:t>
            </w:r>
          </w:p>
        </w:tc>
        <w:tc>
          <w:tcPr>
            <w:tcW w:w="10973" w:type="dxa"/>
            <w:gridSpan w:val="4"/>
            <w:tcBorders>
              <w:top w:val="single" w:sz="4" w:space="0" w:color="auto"/>
              <w:left w:val="single" w:sz="4" w:space="0" w:color="auto"/>
              <w:bottom w:val="single" w:sz="4" w:space="0" w:color="auto"/>
              <w:right w:val="single" w:sz="4" w:space="0" w:color="auto"/>
            </w:tcBorders>
            <w:shd w:val="clear" w:color="auto" w:fill="C0C0C0"/>
          </w:tcPr>
          <w:p w14:paraId="056CB653" w14:textId="77777777" w:rsidR="00FE7C62" w:rsidRPr="00FE7C62" w:rsidRDefault="00FE7C62" w:rsidP="00FE7C62">
            <w:pPr>
              <w:autoSpaceDE/>
              <w:autoSpaceDN/>
              <w:spacing w:before="60"/>
              <w:ind w:left="113" w:right="113"/>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 xml:space="preserve">Izskatiet kritērijus, kas ir noteikti attiecībā uz vispārējā tālvadības apkalpes mācību </w:t>
            </w:r>
            <w:r w:rsidRPr="00FE7C62">
              <w:rPr>
                <w:rFonts w:ascii="Times New Roman" w:hAnsi="Times New Roman"/>
                <w:i/>
                <w:iCs/>
                <w:strike/>
                <w:color w:val="FF0000"/>
                <w:sz w:val="20"/>
                <w:szCs w:val="20"/>
              </w:rPr>
              <w:t>OSO</w:t>
            </w:r>
            <w:r w:rsidRPr="00FE7C62">
              <w:rPr>
                <w:rFonts w:ascii="Times New Roman" w:hAnsi="Times New Roman"/>
                <w:strike/>
                <w:color w:val="FF0000"/>
                <w:sz w:val="20"/>
                <w:szCs w:val="20"/>
              </w:rPr>
              <w:t xml:space="preserve"> (t. i., 9., 15. un 22. </w:t>
            </w:r>
            <w:r w:rsidRPr="00FE7C62">
              <w:rPr>
                <w:rFonts w:ascii="Times New Roman" w:hAnsi="Times New Roman"/>
                <w:i/>
                <w:iCs/>
                <w:strike/>
                <w:color w:val="FF0000"/>
                <w:sz w:val="20"/>
                <w:szCs w:val="20"/>
              </w:rPr>
              <w:t>OSO</w:t>
            </w:r>
            <w:r w:rsidRPr="00FE7C62">
              <w:rPr>
                <w:rFonts w:ascii="Times New Roman" w:hAnsi="Times New Roman"/>
                <w:strike/>
                <w:color w:val="FF0000"/>
                <w:sz w:val="20"/>
                <w:szCs w:val="20"/>
              </w:rPr>
              <w:t>) apliecinājuma līmeni, atbilstoši lidojuma specifiskajam apliecinājuma un integritātes līmenim (</w:t>
            </w:r>
            <w:r w:rsidRPr="00FE7C62">
              <w:rPr>
                <w:rFonts w:ascii="Times New Roman" w:hAnsi="Times New Roman"/>
                <w:i/>
                <w:iCs/>
                <w:strike/>
                <w:color w:val="FF0000"/>
                <w:sz w:val="20"/>
                <w:szCs w:val="20"/>
              </w:rPr>
              <w:t>SAIL</w:t>
            </w:r>
            <w:r w:rsidRPr="00FE7C62">
              <w:rPr>
                <w:rFonts w:ascii="Times New Roman" w:hAnsi="Times New Roman"/>
                <w:strike/>
                <w:color w:val="FF0000"/>
                <w:sz w:val="20"/>
                <w:szCs w:val="20"/>
              </w:rPr>
              <w:t>).</w:t>
            </w:r>
          </w:p>
        </w:tc>
      </w:tr>
      <w:tr w:rsidR="00FE7C62" w:rsidRPr="00FE7C62" w14:paraId="060AEEB5" w14:textId="77777777" w:rsidTr="00517944">
        <w:trPr>
          <w:trHeight w:hRule="exact" w:val="487"/>
          <w:jc w:val="center"/>
        </w:trPr>
        <w:tc>
          <w:tcPr>
            <w:tcW w:w="1474" w:type="dxa"/>
            <w:vMerge/>
            <w:tcBorders>
              <w:left w:val="single" w:sz="4" w:space="0" w:color="auto"/>
            </w:tcBorders>
            <w:shd w:val="clear" w:color="auto" w:fill="FABF8F"/>
          </w:tcPr>
          <w:p w14:paraId="7C4B9981"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507" w:type="dxa"/>
            <w:tcBorders>
              <w:top w:val="single" w:sz="4" w:space="0" w:color="auto"/>
              <w:left w:val="single" w:sz="4" w:space="0" w:color="auto"/>
              <w:bottom w:val="single" w:sz="4" w:space="0" w:color="auto"/>
            </w:tcBorders>
            <w:vAlign w:val="center"/>
          </w:tcPr>
          <w:p w14:paraId="7B4CDA07" w14:textId="77777777" w:rsidR="00FE7C62" w:rsidRPr="00FE7C62" w:rsidRDefault="00FE7C62" w:rsidP="00517944">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Komentāri</w:t>
            </w:r>
          </w:p>
        </w:tc>
        <w:tc>
          <w:tcPr>
            <w:tcW w:w="3869" w:type="dxa"/>
            <w:gridSpan w:val="2"/>
            <w:tcBorders>
              <w:top w:val="single" w:sz="4" w:space="0" w:color="auto"/>
              <w:left w:val="single" w:sz="4" w:space="0" w:color="auto"/>
              <w:bottom w:val="single" w:sz="4" w:space="0" w:color="auto"/>
            </w:tcBorders>
            <w:vAlign w:val="center"/>
          </w:tcPr>
          <w:p w14:paraId="4E553B99" w14:textId="77777777" w:rsidR="00FE7C62" w:rsidRPr="00FE7C62" w:rsidRDefault="00FE7C62" w:rsidP="00517944">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c>
          <w:tcPr>
            <w:tcW w:w="4070" w:type="dxa"/>
            <w:tcBorders>
              <w:top w:val="single" w:sz="4" w:space="0" w:color="auto"/>
              <w:left w:val="single" w:sz="4" w:space="0" w:color="auto"/>
              <w:bottom w:val="single" w:sz="4" w:space="0" w:color="auto"/>
            </w:tcBorders>
            <w:vAlign w:val="center"/>
          </w:tcPr>
          <w:p w14:paraId="36DC3C91" w14:textId="77777777" w:rsidR="00FE7C62" w:rsidRPr="00FE7C62" w:rsidRDefault="00FE7C62" w:rsidP="00517944">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c>
          <w:tcPr>
            <w:tcW w:w="3034" w:type="dxa"/>
            <w:tcBorders>
              <w:top w:val="single" w:sz="4" w:space="0" w:color="auto"/>
              <w:left w:val="single" w:sz="4" w:space="0" w:color="auto"/>
              <w:bottom w:val="single" w:sz="4" w:space="0" w:color="auto"/>
              <w:right w:val="single" w:sz="4" w:space="0" w:color="auto"/>
            </w:tcBorders>
            <w:vAlign w:val="center"/>
          </w:tcPr>
          <w:p w14:paraId="3A0C544D" w14:textId="77777777" w:rsidR="00FE7C62" w:rsidRPr="00FE7C62" w:rsidRDefault="00FE7C62" w:rsidP="00517944">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r>
      <w:tr w:rsidR="00FE7C62" w:rsidRPr="00FE7C62" w14:paraId="1B174122" w14:textId="77777777" w:rsidTr="00517944">
        <w:trPr>
          <w:trHeight w:hRule="exact" w:val="5267"/>
          <w:jc w:val="center"/>
        </w:trPr>
        <w:tc>
          <w:tcPr>
            <w:tcW w:w="1474" w:type="dxa"/>
            <w:vMerge/>
            <w:tcBorders>
              <w:left w:val="single" w:sz="4" w:space="0" w:color="auto"/>
              <w:bottom w:val="single" w:sz="4" w:space="0" w:color="auto"/>
            </w:tcBorders>
            <w:shd w:val="clear" w:color="auto" w:fill="FABF8F"/>
          </w:tcPr>
          <w:p w14:paraId="6C745C55"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507" w:type="dxa"/>
            <w:tcBorders>
              <w:top w:val="single" w:sz="4" w:space="0" w:color="auto"/>
              <w:left w:val="single" w:sz="4" w:space="0" w:color="auto"/>
              <w:bottom w:val="single" w:sz="4" w:space="0" w:color="auto"/>
            </w:tcBorders>
            <w:shd w:val="clear" w:color="auto" w:fill="D9D9D9" w:themeFill="background1" w:themeFillShade="D9"/>
            <w:vAlign w:val="center"/>
          </w:tcPr>
          <w:p w14:paraId="47072D21"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 xml:space="preserve">Kritērijs </w:t>
            </w:r>
            <w:r w:rsidRPr="00FE7C62">
              <w:rPr>
                <w:rFonts w:ascii="Times New Roman" w:hAnsi="Times New Roman"/>
                <w:strike/>
                <w:color w:val="FF0000"/>
                <w:sz w:val="20"/>
                <w:szCs w:val="20"/>
              </w:rPr>
              <w:t>#3 (</w:t>
            </w:r>
            <w:r w:rsidRPr="00FE7C62">
              <w:rPr>
                <w:rFonts w:ascii="Times New Roman" w:hAnsi="Times New Roman"/>
                <w:i/>
                <w:iCs/>
                <w:strike/>
                <w:color w:val="FF0000"/>
                <w:sz w:val="20"/>
                <w:szCs w:val="20"/>
              </w:rPr>
              <w:t>UAS</w:t>
            </w:r>
            <w:r w:rsidRPr="00FE7C62">
              <w:rPr>
                <w:rFonts w:ascii="Times New Roman" w:hAnsi="Times New Roman"/>
                <w:strike/>
                <w:color w:val="FF0000"/>
                <w:sz w:val="20"/>
                <w:szCs w:val="20"/>
              </w:rPr>
              <w:t xml:space="preserve"> konstrukcija)</w:t>
            </w:r>
          </w:p>
        </w:tc>
        <w:tc>
          <w:tcPr>
            <w:tcW w:w="3869"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795B1564"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szCs w:val="20"/>
              </w:rPr>
              <w:t>Pieteikuma iesniedzējs</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projektētājs</w:t>
            </w:r>
            <w:r w:rsidRPr="00FE7C62">
              <w:rPr>
                <w:rFonts w:ascii="Times New Roman" w:hAnsi="Times New Roman"/>
                <w:sz w:val="20"/>
                <w:szCs w:val="20"/>
              </w:rPr>
              <w:t xml:space="preserve"> deklarē, ka ir sasniegts nepieciešamais integritātes līmenis.</w:t>
            </w:r>
            <w:r w:rsidRPr="00FE7C62">
              <w:rPr>
                <w:rFonts w:ascii="Times New Roman" w:hAnsi="Times New Roman"/>
                <w:strike/>
                <w:color w:val="FF0000"/>
                <w:sz w:val="20"/>
                <w:szCs w:val="20"/>
                <w:vertAlign w:val="superscript"/>
              </w:rPr>
              <w:t>1</w:t>
            </w:r>
          </w:p>
          <w:p w14:paraId="36508554"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jāizmanto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par kuru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projektētājs ir izdevis paziņojumu par atbilstību ar </w:t>
            </w:r>
            <w:r w:rsidRPr="00FE7C62">
              <w:rPr>
                <w:rFonts w:ascii="Times New Roman" w:hAnsi="Times New Roman"/>
                <w:i/>
                <w:iCs/>
                <w:sz w:val="20"/>
                <w:szCs w:val="20"/>
                <w:highlight w:val="cyan"/>
              </w:rPr>
              <w:t>MoC</w:t>
            </w:r>
            <w:r w:rsidRPr="00FE7C62">
              <w:rPr>
                <w:rFonts w:ascii="Times New Roman" w:hAnsi="Times New Roman"/>
                <w:sz w:val="20"/>
                <w:szCs w:val="20"/>
                <w:highlight w:val="cyan"/>
              </w:rPr>
              <w:t xml:space="preserve"> attiecībā uz 19./20.</w:t>
            </w:r>
            <w:r w:rsidRPr="00FE7C62">
              <w:rPr>
                <w:rFonts w:ascii="Times New Roman" w:hAnsi="Times New Roman"/>
                <w:i/>
                <w:iCs/>
                <w:sz w:val="20"/>
                <w:szCs w:val="20"/>
                <w:highlight w:val="cyan"/>
              </w:rPr>
              <w:t> OSO</w:t>
            </w:r>
            <w:r w:rsidRPr="00FE7C62">
              <w:rPr>
                <w:rFonts w:ascii="Times New Roman" w:hAnsi="Times New Roman"/>
                <w:sz w:val="20"/>
                <w:szCs w:val="20"/>
                <w:highlight w:val="cyan"/>
                <w:vertAlign w:val="superscript"/>
              </w:rPr>
              <w:t>1</w:t>
            </w:r>
            <w:r w:rsidRPr="00FE7C62">
              <w:rPr>
                <w:rFonts w:ascii="Times New Roman" w:hAnsi="Times New Roman"/>
                <w:sz w:val="20"/>
                <w:szCs w:val="20"/>
                <w:highlight w:val="cyan"/>
              </w:rPr>
              <w:t xml:space="preserve">, izmantojot </w:t>
            </w:r>
            <w:r w:rsidRPr="00FE7C62">
              <w:rPr>
                <w:rFonts w:ascii="Times New Roman" w:hAnsi="Times New Roman"/>
                <w:i/>
                <w:iCs/>
                <w:sz w:val="20"/>
                <w:szCs w:val="20"/>
                <w:highlight w:val="cyan"/>
              </w:rPr>
              <w:t>MoC</w:t>
            </w:r>
            <w:r w:rsidRPr="00FE7C62">
              <w:rPr>
                <w:rFonts w:ascii="Times New Roman" w:hAnsi="Times New Roman"/>
                <w:sz w:val="20"/>
                <w:szCs w:val="20"/>
                <w:highlight w:val="cyan"/>
              </w:rPr>
              <w:t xml:space="preserve"> pievienoto veidlapu.</w:t>
            </w:r>
          </w:p>
        </w:tc>
        <w:tc>
          <w:tcPr>
            <w:tcW w:w="4070" w:type="dxa"/>
            <w:tcBorders>
              <w:top w:val="single" w:sz="4" w:space="0" w:color="auto"/>
              <w:left w:val="single" w:sz="4" w:space="0" w:color="auto"/>
              <w:bottom w:val="single" w:sz="4" w:space="0" w:color="auto"/>
            </w:tcBorders>
            <w:shd w:val="clear" w:color="auto" w:fill="D9D9D9" w:themeFill="background1" w:themeFillShade="D9"/>
          </w:tcPr>
          <w:p w14:paraId="4A17C5DA"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szCs w:val="20"/>
              </w:rPr>
              <w:t>Pieteikuma iesniedzējam</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projektētājam</w:t>
            </w:r>
            <w:r w:rsidRPr="00FE7C62">
              <w:rPr>
                <w:rFonts w:ascii="Times New Roman" w:hAnsi="Times New Roman"/>
                <w:sz w:val="20"/>
                <w:szCs w:val="20"/>
              </w:rPr>
              <w:t xml:space="preserve"> ir pierādījumi, kas apliecina, ka ir sasniegts nepieciešamais integritātes līmenis. Šos pierādījumus sniedz, izmantojot testēšanu, analīzi, simulāciju</w:t>
            </w:r>
            <w:r w:rsidRPr="00FE7C62">
              <w:rPr>
                <w:rFonts w:ascii="Times New Roman" w:hAnsi="Times New Roman"/>
                <w:sz w:val="20"/>
                <w:szCs w:val="20"/>
                <w:vertAlign w:val="superscript"/>
              </w:rPr>
              <w:t>2</w:t>
            </w:r>
            <w:r w:rsidRPr="00FE7C62">
              <w:rPr>
                <w:rFonts w:ascii="Times New Roman" w:hAnsi="Times New Roman"/>
                <w:sz w:val="20"/>
                <w:szCs w:val="20"/>
              </w:rPr>
              <w:t>, pārbaudi, konstrukcijas pārskatīšanu vai ekspluatācijas pieredzi.</w:t>
            </w:r>
          </w:p>
          <w:p w14:paraId="0D0E09F9"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z w:val="20"/>
                <w:szCs w:val="20"/>
              </w:rPr>
              <w:t xml:space="preserve">Ja operācija ir klasificēta kā </w:t>
            </w:r>
            <w:r w:rsidRPr="00FE7C62">
              <w:rPr>
                <w:rFonts w:ascii="Times New Roman" w:hAnsi="Times New Roman"/>
                <w:i/>
                <w:iCs/>
                <w:sz w:val="20"/>
                <w:szCs w:val="20"/>
              </w:rPr>
              <w:t>SAIL</w:t>
            </w:r>
            <w:r w:rsidRPr="00FE7C62">
              <w:rPr>
                <w:rFonts w:ascii="Times New Roman" w:hAnsi="Times New Roman"/>
                <w:sz w:val="20"/>
                <w:szCs w:val="20"/>
              </w:rPr>
              <w:t xml:space="preserve"> IV, </w:t>
            </w:r>
            <w:r w:rsidRPr="00FE7C62">
              <w:rPr>
                <w:rFonts w:ascii="Times New Roman" w:hAnsi="Times New Roman"/>
                <w:strike/>
                <w:color w:val="FF0000"/>
                <w:sz w:val="20"/>
                <w:szCs w:val="20"/>
              </w:rPr>
              <w:t>kompetentajai iestādei jāpieprasa pieteikuma iesniedzējam izmantot</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jāizmanto</w:t>
            </w:r>
            <w:r w:rsidRPr="00FE7C62">
              <w:rPr>
                <w:rFonts w:ascii="Times New Roman" w:hAnsi="Times New Roman"/>
                <w:sz w:val="20"/>
                <w:szCs w:val="20"/>
              </w:rPr>
              <w:t xml:space="preserve"> </w:t>
            </w:r>
            <w:r w:rsidRPr="00FE7C62">
              <w:rPr>
                <w:rFonts w:ascii="Times New Roman" w:hAnsi="Times New Roman"/>
                <w:i/>
                <w:iCs/>
                <w:sz w:val="20"/>
                <w:szCs w:val="20"/>
              </w:rPr>
              <w:t>UAS</w:t>
            </w:r>
            <w:r w:rsidRPr="00FE7C62">
              <w:rPr>
                <w:rFonts w:ascii="Times New Roman" w:hAnsi="Times New Roman"/>
                <w:sz w:val="20"/>
                <w:szCs w:val="20"/>
              </w:rPr>
              <w:t xml:space="preserve">, kam </w:t>
            </w:r>
            <w:r w:rsidRPr="00FE7C62">
              <w:rPr>
                <w:rFonts w:ascii="Times New Roman" w:hAnsi="Times New Roman"/>
                <w:i/>
                <w:iCs/>
                <w:sz w:val="20"/>
                <w:szCs w:val="20"/>
              </w:rPr>
              <w:t>EASA</w:t>
            </w:r>
            <w:r w:rsidRPr="00FE7C62">
              <w:rPr>
                <w:rFonts w:ascii="Times New Roman" w:hAnsi="Times New Roman"/>
                <w:sz w:val="20"/>
                <w:szCs w:val="20"/>
              </w:rPr>
              <w:t xml:space="preserve"> ir verificējusi apgalvoto integritāti, izmantojot </w:t>
            </w:r>
            <w:r w:rsidRPr="00FE7C62">
              <w:rPr>
                <w:rFonts w:ascii="Times New Roman" w:hAnsi="Times New Roman"/>
                <w:sz w:val="20"/>
                <w:szCs w:val="20"/>
                <w:highlight w:val="cyan"/>
              </w:rPr>
              <w:t>konstrukcijas pārbaudes ziņojumu (</w:t>
            </w:r>
            <w:r w:rsidRPr="00FE7C62">
              <w:rPr>
                <w:rFonts w:ascii="Times New Roman" w:hAnsi="Times New Roman"/>
                <w:i/>
                <w:iCs/>
                <w:sz w:val="20"/>
                <w:szCs w:val="20"/>
              </w:rPr>
              <w:t>DVR</w:t>
            </w:r>
            <w:r w:rsidRPr="00FE7C62">
              <w:rPr>
                <w:rFonts w:ascii="Times New Roman" w:hAnsi="Times New Roman"/>
                <w:sz w:val="20"/>
                <w:szCs w:val="20"/>
                <w:highlight w:val="cyan"/>
              </w:rPr>
              <w:t xml:space="preserve">), kas izdots pēc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projektētāja pieteikuma.</w:t>
            </w:r>
          </w:p>
          <w:p w14:paraId="6EA15DC3"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z w:val="20"/>
                <w:szCs w:val="20"/>
              </w:rPr>
              <w:t xml:space="preserve">Ja operācija ir klasificēta kā </w:t>
            </w:r>
            <w:r w:rsidRPr="00FE7C62">
              <w:rPr>
                <w:rFonts w:ascii="Times New Roman" w:hAnsi="Times New Roman"/>
                <w:i/>
                <w:iCs/>
                <w:sz w:val="20"/>
                <w:szCs w:val="20"/>
              </w:rPr>
              <w:t>SAIL</w:t>
            </w:r>
            <w:r w:rsidRPr="00FE7C62">
              <w:rPr>
                <w:rFonts w:ascii="Times New Roman" w:hAnsi="Times New Roman"/>
                <w:sz w:val="20"/>
                <w:szCs w:val="20"/>
              </w:rPr>
              <w:t xml:space="preserve"> IV, </w:t>
            </w:r>
            <w:r w:rsidRPr="00FE7C62">
              <w:rPr>
                <w:rFonts w:ascii="Times New Roman" w:hAnsi="Times New Roman"/>
                <w:strike/>
                <w:color w:val="FF0000"/>
                <w:sz w:val="20"/>
                <w:szCs w:val="20"/>
              </w:rPr>
              <w:t>kompetentajai iestādei jāpieprasa pieteikuma iesniedzējam izmantot</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jāizmanto</w:t>
            </w:r>
            <w:r w:rsidRPr="00FE7C62">
              <w:rPr>
                <w:rFonts w:ascii="Times New Roman" w:hAnsi="Times New Roman"/>
                <w:sz w:val="20"/>
                <w:szCs w:val="20"/>
              </w:rPr>
              <w:t xml:space="preserve"> </w:t>
            </w:r>
            <w:r w:rsidRPr="00FE7C62">
              <w:rPr>
                <w:rFonts w:ascii="Times New Roman" w:hAnsi="Times New Roman"/>
                <w:i/>
                <w:iCs/>
                <w:sz w:val="20"/>
                <w:szCs w:val="20"/>
              </w:rPr>
              <w:t>UAS</w:t>
            </w:r>
            <w:r w:rsidRPr="00FE7C62">
              <w:rPr>
                <w:rFonts w:ascii="Times New Roman" w:hAnsi="Times New Roman"/>
                <w:sz w:val="20"/>
                <w:szCs w:val="20"/>
              </w:rPr>
              <w:t xml:space="preserve">, kam </w:t>
            </w:r>
            <w:r w:rsidRPr="00FE7C62">
              <w:rPr>
                <w:rFonts w:ascii="Times New Roman" w:hAnsi="Times New Roman"/>
                <w:i/>
                <w:iCs/>
                <w:sz w:val="20"/>
                <w:szCs w:val="20"/>
              </w:rPr>
              <w:t>EASA</w:t>
            </w:r>
            <w:r w:rsidRPr="00FE7C62">
              <w:rPr>
                <w:rFonts w:ascii="Times New Roman" w:hAnsi="Times New Roman"/>
                <w:sz w:val="20"/>
                <w:szCs w:val="20"/>
              </w:rPr>
              <w:t xml:space="preserve"> ir izsniegusi tipa sertifikātu vai ierobežotu tipa sertifikātu saskaņā ar Regulas (ES) Nr. 748/2012 I pielikumu (21. daļu) </w:t>
            </w:r>
            <w:r w:rsidRPr="00FE7C62">
              <w:rPr>
                <w:rFonts w:ascii="Times New Roman" w:hAnsi="Times New Roman"/>
                <w:sz w:val="20"/>
                <w:szCs w:val="20"/>
                <w:highlight w:val="cyan"/>
              </w:rPr>
              <w:t xml:space="preserve">pēc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projektētāja pieteikuma.</w:t>
            </w:r>
            <w:r w:rsidRPr="00FE7C62">
              <w:rPr>
                <w:rFonts w:ascii="Times New Roman" w:hAnsi="Times New Roman"/>
                <w:sz w:val="20"/>
                <w:szCs w:val="20"/>
              </w:rPr>
              <w:t xml:space="preserve"> </w:t>
            </w:r>
          </w:p>
        </w:tc>
        <w:tc>
          <w:tcPr>
            <w:tcW w:w="3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96E68B"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szCs w:val="20"/>
              </w:rPr>
              <w:t xml:space="preserve">Kompetentajai iestādei jāpieprasa izmantot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jāizmanto </w:t>
            </w:r>
            <w:r w:rsidRPr="00FE7C62">
              <w:rPr>
                <w:rFonts w:ascii="Times New Roman" w:hAnsi="Times New Roman"/>
                <w:i/>
                <w:iCs/>
                <w:sz w:val="20"/>
                <w:szCs w:val="20"/>
              </w:rPr>
              <w:t>UAS</w:t>
            </w:r>
            <w:r w:rsidRPr="00FE7C62">
              <w:rPr>
                <w:rFonts w:ascii="Times New Roman" w:hAnsi="Times New Roman"/>
                <w:sz w:val="20"/>
                <w:szCs w:val="20"/>
              </w:rPr>
              <w:t xml:space="preserve">, kam </w:t>
            </w:r>
            <w:r w:rsidRPr="00FE7C62">
              <w:rPr>
                <w:rFonts w:ascii="Times New Roman" w:hAnsi="Times New Roman"/>
                <w:i/>
                <w:iCs/>
                <w:sz w:val="20"/>
                <w:szCs w:val="20"/>
              </w:rPr>
              <w:t>EASA</w:t>
            </w:r>
            <w:r w:rsidRPr="00FE7C62">
              <w:rPr>
                <w:rFonts w:ascii="Times New Roman" w:hAnsi="Times New Roman"/>
                <w:sz w:val="20"/>
                <w:szCs w:val="20"/>
              </w:rPr>
              <w:t xml:space="preserve"> ir izsniegusi tipa sertifikātu vai ierobežotu tipa sertifikātu saskaņā ar Regulas (ES) Nr. 748/2012 I pielikumu (21. daļu) </w:t>
            </w:r>
            <w:r w:rsidRPr="00FE7C62">
              <w:rPr>
                <w:rFonts w:ascii="Times New Roman" w:hAnsi="Times New Roman"/>
                <w:sz w:val="20"/>
                <w:szCs w:val="20"/>
                <w:highlight w:val="cyan"/>
              </w:rPr>
              <w:t xml:space="preserve">pēc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projektētāja pieteikuma.</w:t>
            </w:r>
          </w:p>
        </w:tc>
      </w:tr>
      <w:tr w:rsidR="00FE7C62" w:rsidRPr="00FE7C62" w14:paraId="7361E59C" w14:textId="77777777">
        <w:trPr>
          <w:trHeight w:val="1759"/>
          <w:jc w:val="center"/>
        </w:trPr>
        <w:tc>
          <w:tcPr>
            <w:tcW w:w="1474" w:type="dxa"/>
            <w:tcBorders>
              <w:left w:val="single" w:sz="4" w:space="0" w:color="auto"/>
              <w:bottom w:val="single" w:sz="4" w:space="0" w:color="auto"/>
            </w:tcBorders>
            <w:shd w:val="clear" w:color="auto" w:fill="FABF8F"/>
          </w:tcPr>
          <w:p w14:paraId="662A78A3" w14:textId="77777777" w:rsidR="00FE7C62" w:rsidRPr="00FE7C62" w:rsidRDefault="00FE7C62" w:rsidP="00FE7C62">
            <w:pPr>
              <w:rPr>
                <w:rFonts w:ascii="Times New Roman" w:hAnsi="Times New Roman" w:cs="Times New Roman"/>
                <w:noProof/>
                <w:sz w:val="20"/>
                <w:szCs w:val="20"/>
              </w:rPr>
            </w:pPr>
          </w:p>
        </w:tc>
        <w:tc>
          <w:tcPr>
            <w:tcW w:w="1531" w:type="dxa"/>
            <w:gridSpan w:val="2"/>
            <w:tcBorders>
              <w:top w:val="single" w:sz="4" w:space="0" w:color="auto"/>
              <w:left w:val="single" w:sz="4" w:space="0" w:color="auto"/>
              <w:bottom w:val="single" w:sz="4" w:space="0" w:color="auto"/>
            </w:tcBorders>
            <w:vAlign w:val="center"/>
          </w:tcPr>
          <w:p w14:paraId="0662E367" w14:textId="77777777" w:rsidR="00FE7C62" w:rsidRPr="00FE7C62" w:rsidRDefault="00FE7C62" w:rsidP="00FE7C62">
            <w:pPr>
              <w:autoSpaceDE/>
              <w:autoSpaceDN/>
              <w:ind w:left="193"/>
              <w:rPr>
                <w:rFonts w:ascii="Times New Roman" w:hAnsi="Times New Roman" w:cs="Times New Roman"/>
                <w:i/>
                <w:iCs/>
                <w:noProof/>
                <w:sz w:val="20"/>
                <w:szCs w:val="20"/>
              </w:rPr>
            </w:pPr>
            <w:r w:rsidRPr="00FE7C62">
              <w:rPr>
                <w:rFonts w:ascii="Times New Roman" w:hAnsi="Times New Roman"/>
                <w:i/>
                <w:sz w:val="20"/>
                <w:szCs w:val="20"/>
              </w:rPr>
              <w:t>Komentāri</w:t>
            </w:r>
          </w:p>
        </w:tc>
        <w:tc>
          <w:tcPr>
            <w:tcW w:w="3845" w:type="dxa"/>
            <w:tcBorders>
              <w:top w:val="single" w:sz="4" w:space="0" w:color="auto"/>
              <w:left w:val="single" w:sz="4" w:space="0" w:color="auto"/>
              <w:bottom w:val="single" w:sz="4" w:space="0" w:color="auto"/>
            </w:tcBorders>
            <w:shd w:val="clear" w:color="auto" w:fill="FFFFFF" w:themeFill="background1"/>
            <w:vAlign w:val="center"/>
          </w:tcPr>
          <w:p w14:paraId="1ABAA642"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iCs/>
                <w:strike/>
                <w:color w:val="FF0000"/>
                <w:sz w:val="20"/>
                <w:szCs w:val="20"/>
                <w:vertAlign w:val="superscript"/>
              </w:rPr>
              <w:t>1</w:t>
            </w:r>
            <w:r w:rsidRPr="00FE7C62">
              <w:rPr>
                <w:rFonts w:ascii="Times New Roman" w:hAnsi="Times New Roman"/>
                <w:i/>
                <w:strike/>
                <w:color w:val="FF0000"/>
                <w:sz w:val="20"/>
                <w:szCs w:val="20"/>
              </w:rPr>
              <w:t xml:space="preserve"> Apstiprinoši pierādījumi var būt vai nebūt pieejami.</w:t>
            </w:r>
          </w:p>
          <w:p w14:paraId="05890287"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z w:val="20"/>
                <w:szCs w:val="20"/>
                <w:vertAlign w:val="superscript"/>
              </w:rPr>
              <w:t>1</w:t>
            </w:r>
            <w:hyperlink r:id="rId83" w:history="1">
              <w:r w:rsidRPr="00FE7C62">
                <w:rPr>
                  <w:rFonts w:ascii="Times New Roman" w:hAnsi="Times New Roman"/>
                  <w:i/>
                  <w:sz w:val="20"/>
                  <w:szCs w:val="20"/>
                </w:rPr>
                <w:t>https://www.easa.europa.eu/en/document- library/product-certification- consultations/means-compliance-moc- design-uas-operated-sail</w:t>
              </w:r>
            </w:hyperlink>
          </w:p>
        </w:tc>
        <w:tc>
          <w:tcPr>
            <w:tcW w:w="4070" w:type="dxa"/>
            <w:tcBorders>
              <w:top w:val="single" w:sz="4" w:space="0" w:color="auto"/>
              <w:left w:val="single" w:sz="4" w:space="0" w:color="auto"/>
              <w:bottom w:val="single" w:sz="4" w:space="0" w:color="auto"/>
            </w:tcBorders>
            <w:vAlign w:val="center"/>
          </w:tcPr>
          <w:p w14:paraId="7432B2A2" w14:textId="77777777" w:rsidR="00FE7C62" w:rsidRPr="00FE7C62" w:rsidRDefault="00FE7C62" w:rsidP="00FE7C62">
            <w:pPr>
              <w:autoSpaceDE/>
              <w:autoSpaceDN/>
              <w:ind w:left="113" w:right="113"/>
              <w:jc w:val="both"/>
              <w:rPr>
                <w:rFonts w:ascii="Times New Roman" w:hAnsi="Times New Roman" w:cs="Times New Roman"/>
                <w:noProof/>
                <w:sz w:val="20"/>
                <w:szCs w:val="20"/>
              </w:rPr>
            </w:pPr>
            <w:r w:rsidRPr="00FE7C62">
              <w:rPr>
                <w:rFonts w:ascii="Times New Roman" w:hAnsi="Times New Roman"/>
                <w:i/>
                <w:iCs/>
                <w:sz w:val="20"/>
                <w:szCs w:val="20"/>
                <w:vertAlign w:val="superscript"/>
              </w:rPr>
              <w:t>2</w:t>
            </w:r>
            <w:r w:rsidRPr="00FE7C62">
              <w:rPr>
                <w:rFonts w:ascii="Times New Roman" w:hAnsi="Times New Roman"/>
                <w:i/>
                <w:sz w:val="20"/>
                <w:szCs w:val="20"/>
              </w:rPr>
              <w:t xml:space="preserve"> Kad tiek veikta simulācija, jāpamato simulācijā izmantotās mērķvides piemērotība.</w:t>
            </w:r>
          </w:p>
        </w:tc>
        <w:tc>
          <w:tcPr>
            <w:tcW w:w="3034" w:type="dxa"/>
            <w:tcBorders>
              <w:top w:val="single" w:sz="4" w:space="0" w:color="auto"/>
              <w:left w:val="single" w:sz="4" w:space="0" w:color="auto"/>
              <w:bottom w:val="single" w:sz="4" w:space="0" w:color="auto"/>
              <w:right w:val="single" w:sz="4" w:space="0" w:color="auto"/>
            </w:tcBorders>
            <w:vAlign w:val="center"/>
          </w:tcPr>
          <w:p w14:paraId="57FBD687" w14:textId="77777777" w:rsidR="00FE7C62" w:rsidRPr="00FE7C62" w:rsidRDefault="00FE7C62" w:rsidP="00FE7C62">
            <w:pPr>
              <w:autoSpaceDE/>
              <w:autoSpaceDN/>
              <w:ind w:left="245"/>
              <w:rPr>
                <w:rFonts w:ascii="Times New Roman" w:hAnsi="Times New Roman" w:cs="Times New Roman"/>
                <w:i/>
                <w:iCs/>
                <w:noProof/>
                <w:sz w:val="20"/>
                <w:szCs w:val="20"/>
              </w:rPr>
            </w:pPr>
            <w:r w:rsidRPr="00FE7C62">
              <w:rPr>
                <w:rFonts w:ascii="Times New Roman" w:hAnsi="Times New Roman"/>
                <w:i/>
                <w:sz w:val="20"/>
                <w:szCs w:val="20"/>
              </w:rPr>
              <w:t>n/p</w:t>
            </w:r>
          </w:p>
        </w:tc>
      </w:tr>
    </w:tbl>
    <w:p w14:paraId="0DB29972" w14:textId="77777777" w:rsidR="00FE7C62" w:rsidRPr="00FE7C62" w:rsidRDefault="00FE7C62" w:rsidP="00FE7C62">
      <w:pPr>
        <w:spacing w:after="439" w:line="1" w:lineRule="exact"/>
        <w:rPr>
          <w:rFonts w:ascii="Times New Roman" w:hAnsi="Times New Roman" w:cs="Times New Roman"/>
          <w:noProof/>
          <w:sz w:val="20"/>
          <w:szCs w:val="20"/>
        </w:rPr>
      </w:pPr>
    </w:p>
    <w:p w14:paraId="17B562FD" w14:textId="77777777" w:rsidR="00FE7C62" w:rsidRPr="00FE7C62" w:rsidRDefault="00FE7C62" w:rsidP="00FE7C62">
      <w:pPr>
        <w:rPr>
          <w:rFonts w:ascii="Times New Roman" w:hAnsi="Times New Roman" w:cs="Times New Roman"/>
          <w:noProof/>
          <w:sz w:val="20"/>
          <w:szCs w:val="20"/>
        </w:rPr>
      </w:pPr>
      <w:r w:rsidRPr="00FE7C62">
        <w:br w:type="page"/>
      </w:r>
    </w:p>
    <w:p w14:paraId="24A33CB5" w14:textId="77777777" w:rsidR="00FE7C62" w:rsidRPr="00FE7C62" w:rsidRDefault="00FE7C62" w:rsidP="00FE7C62"/>
    <w:p w14:paraId="255CB975" w14:textId="77777777" w:rsidR="00FE7C62" w:rsidRPr="00FE7C62" w:rsidRDefault="00FE7C62" w:rsidP="00FE7C62">
      <w:pPr>
        <w:spacing w:line="1" w:lineRule="exact"/>
        <w:rPr>
          <w:rFonts w:ascii="Times New Roman" w:hAnsi="Times New Roman" w:cs="Times New Roman"/>
          <w:noProof/>
          <w:sz w:val="20"/>
          <w:szCs w:val="20"/>
        </w:rPr>
      </w:pPr>
    </w:p>
    <w:p w14:paraId="71437ED7" w14:textId="77777777" w:rsidR="00FE7C62" w:rsidRPr="00FE7C62" w:rsidRDefault="00FE7C62" w:rsidP="00FE7C62">
      <w:pPr>
        <w:autoSpaceDE/>
        <w:autoSpaceDN/>
        <w:ind w:left="43"/>
        <w:rPr>
          <w:rFonts w:ascii="Times New Roman" w:hAnsi="Times New Roman" w:cs="Times New Roman"/>
          <w:b/>
          <w:bCs/>
          <w:strike/>
          <w:noProof/>
          <w:color w:val="FF0000"/>
          <w:sz w:val="24"/>
          <w:szCs w:val="24"/>
        </w:rPr>
      </w:pPr>
      <w:r w:rsidRPr="00FE7C62">
        <w:rPr>
          <w:rFonts w:ascii="Times New Roman" w:hAnsi="Times New Roman"/>
          <w:b/>
          <w:bCs/>
          <w:sz w:val="24"/>
        </w:rPr>
        <w:t>20. </w:t>
      </w:r>
      <w:r w:rsidRPr="00FE7C62">
        <w:rPr>
          <w:rFonts w:ascii="Times New Roman" w:hAnsi="Times New Roman"/>
          <w:b/>
          <w:bCs/>
          <w:i/>
          <w:iCs/>
          <w:sz w:val="24"/>
        </w:rPr>
        <w:t>OSO</w:t>
      </w:r>
      <w:r w:rsidRPr="00FE7C62">
        <w:rPr>
          <w:rFonts w:ascii="Times New Roman" w:hAnsi="Times New Roman"/>
          <w:b/>
          <w:bCs/>
          <w:sz w:val="24"/>
        </w:rPr>
        <w:t xml:space="preserve">. Cilvēka faktoru izvērtējums ir veikts, un </w:t>
      </w:r>
      <w:r w:rsidRPr="00FE7C62">
        <w:rPr>
          <w:rFonts w:ascii="Times New Roman" w:hAnsi="Times New Roman"/>
          <w:b/>
          <w:bCs/>
          <w:i/>
          <w:iCs/>
          <w:sz w:val="24"/>
        </w:rPr>
        <w:t>HMI</w:t>
      </w:r>
      <w:r w:rsidRPr="00FE7C62">
        <w:rPr>
          <w:rFonts w:ascii="Times New Roman" w:hAnsi="Times New Roman"/>
          <w:b/>
          <w:bCs/>
          <w:sz w:val="24"/>
        </w:rPr>
        <w:t xml:space="preserve"> ir atzīta par atbilstošu </w:t>
      </w:r>
      <w:r w:rsidRPr="00FE7C62">
        <w:rPr>
          <w:rFonts w:ascii="Times New Roman" w:hAnsi="Times New Roman"/>
          <w:b/>
          <w:bCs/>
          <w:sz w:val="24"/>
          <w:u w:val="single"/>
        </w:rPr>
        <w:t xml:space="preserve">paredzētajai </w:t>
      </w:r>
      <w:r w:rsidRPr="00FE7C62">
        <w:rPr>
          <w:rFonts w:ascii="Times New Roman" w:hAnsi="Times New Roman"/>
          <w:b/>
          <w:bCs/>
          <w:i/>
          <w:iCs/>
          <w:sz w:val="24"/>
          <w:u w:val="single"/>
        </w:rPr>
        <w:t>UAS</w:t>
      </w:r>
      <w:r w:rsidRPr="00FE7C62">
        <w:rPr>
          <w:rFonts w:ascii="Times New Roman" w:hAnsi="Times New Roman"/>
          <w:b/>
          <w:bCs/>
          <w:sz w:val="24"/>
          <w:u w:val="single"/>
        </w:rPr>
        <w:t xml:space="preserve"> operācijai </w:t>
      </w:r>
      <w:r w:rsidRPr="00FE7C62">
        <w:rPr>
          <w:rFonts w:ascii="Times New Roman" w:hAnsi="Times New Roman"/>
          <w:b/>
          <w:bCs/>
          <w:strike/>
          <w:color w:val="FF0000"/>
          <w:sz w:val="24"/>
        </w:rPr>
        <w:t>uzdevumam</w:t>
      </w:r>
    </w:p>
    <w:p w14:paraId="4565E6EE" w14:textId="77777777" w:rsidR="00FE7C62" w:rsidRPr="00FE7C62" w:rsidRDefault="00FE7C62" w:rsidP="00FE7C62">
      <w:pPr>
        <w:autoSpaceDE/>
        <w:autoSpaceDN/>
        <w:ind w:left="43"/>
        <w:rPr>
          <w:rFonts w:ascii="Times New Roman" w:hAnsi="Times New Roman" w:cs="Times New Roman"/>
          <w:b/>
          <w:bCs/>
          <w:noProof/>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669"/>
        <w:gridCol w:w="1557"/>
        <w:gridCol w:w="3840"/>
        <w:gridCol w:w="3150"/>
        <w:gridCol w:w="3809"/>
      </w:tblGrid>
      <w:tr w:rsidR="00FE7C62" w:rsidRPr="00FE7C62" w14:paraId="183A95EC" w14:textId="77777777" w:rsidTr="00517944">
        <w:trPr>
          <w:trHeight w:hRule="exact" w:val="259"/>
          <w:jc w:val="center"/>
        </w:trPr>
        <w:tc>
          <w:tcPr>
            <w:tcW w:w="1150" w:type="pct"/>
            <w:gridSpan w:val="2"/>
            <w:vMerge w:val="restart"/>
            <w:tcBorders>
              <w:top w:val="single" w:sz="4" w:space="0" w:color="auto"/>
              <w:left w:val="single" w:sz="4" w:space="0" w:color="auto"/>
            </w:tcBorders>
            <w:shd w:val="clear" w:color="auto" w:fill="F79646"/>
            <w:vAlign w:val="center"/>
          </w:tcPr>
          <w:p w14:paraId="715916CB"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CILVĒKA KĻŪDA</w:t>
            </w:r>
          </w:p>
        </w:tc>
        <w:tc>
          <w:tcPr>
            <w:tcW w:w="3850" w:type="pct"/>
            <w:gridSpan w:val="3"/>
            <w:tcBorders>
              <w:top w:val="single" w:sz="4" w:space="0" w:color="auto"/>
              <w:left w:val="single" w:sz="4" w:space="0" w:color="auto"/>
              <w:right w:val="single" w:sz="4" w:space="0" w:color="auto"/>
            </w:tcBorders>
            <w:shd w:val="clear" w:color="auto" w:fill="B8CCE4"/>
            <w:vAlign w:val="center"/>
          </w:tcPr>
          <w:p w14:paraId="01CC5DE4" w14:textId="77777777" w:rsidR="00FE7C62" w:rsidRPr="00FE7C62" w:rsidRDefault="00FE7C62" w:rsidP="00FE7C62">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INTEGRITĀTES LĪMENIS</w:t>
            </w:r>
          </w:p>
        </w:tc>
      </w:tr>
      <w:tr w:rsidR="00FE7C62" w:rsidRPr="00FE7C62" w14:paraId="49E7FACD" w14:textId="77777777" w:rsidTr="006A0B24">
        <w:trPr>
          <w:trHeight w:hRule="exact" w:val="552"/>
          <w:jc w:val="center"/>
        </w:trPr>
        <w:tc>
          <w:tcPr>
            <w:tcW w:w="1150" w:type="pct"/>
            <w:gridSpan w:val="2"/>
            <w:vMerge/>
            <w:tcBorders>
              <w:left w:val="single" w:sz="4" w:space="0" w:color="auto"/>
            </w:tcBorders>
            <w:shd w:val="clear" w:color="auto" w:fill="F79646"/>
            <w:vAlign w:val="center"/>
          </w:tcPr>
          <w:p w14:paraId="1A964B04" w14:textId="77777777" w:rsidR="00FE7C62" w:rsidRPr="00FE7C62" w:rsidRDefault="00FE7C62" w:rsidP="00FE7C62">
            <w:pPr>
              <w:rPr>
                <w:rFonts w:ascii="Times New Roman" w:hAnsi="Times New Roman" w:cs="Times New Roman"/>
                <w:noProof/>
                <w:sz w:val="20"/>
                <w:szCs w:val="20"/>
              </w:rPr>
            </w:pPr>
          </w:p>
        </w:tc>
        <w:tc>
          <w:tcPr>
            <w:tcW w:w="1369" w:type="pct"/>
            <w:tcBorders>
              <w:top w:val="single" w:sz="4" w:space="0" w:color="auto"/>
              <w:left w:val="single" w:sz="4" w:space="0" w:color="auto"/>
            </w:tcBorders>
            <w:shd w:val="clear" w:color="auto" w:fill="B8CCE4"/>
            <w:vAlign w:val="center"/>
          </w:tcPr>
          <w:p w14:paraId="12C89F7D" w14:textId="77777777" w:rsidR="00FE7C62" w:rsidRPr="00FE7C62" w:rsidRDefault="00FE7C62" w:rsidP="006A0B24">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Zems</w:t>
            </w:r>
          </w:p>
          <w:p w14:paraId="359B3961" w14:textId="77777777" w:rsidR="00FE7C62" w:rsidRPr="00FE7C62" w:rsidRDefault="00FE7C62" w:rsidP="006A0B24">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 un III)</w:t>
            </w:r>
          </w:p>
        </w:tc>
        <w:tc>
          <w:tcPr>
            <w:tcW w:w="1123" w:type="pct"/>
            <w:tcBorders>
              <w:top w:val="single" w:sz="4" w:space="0" w:color="auto"/>
              <w:left w:val="single" w:sz="4" w:space="0" w:color="auto"/>
            </w:tcBorders>
            <w:shd w:val="clear" w:color="auto" w:fill="B8CCE4"/>
            <w:vAlign w:val="center"/>
          </w:tcPr>
          <w:p w14:paraId="1EF51635" w14:textId="77777777" w:rsidR="00FE7C62" w:rsidRPr="00FE7C62" w:rsidRDefault="00FE7C62" w:rsidP="006A0B24">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3B61AC2C" w14:textId="77777777" w:rsidR="00FE7C62" w:rsidRPr="00FE7C62" w:rsidRDefault="00FE7C62" w:rsidP="006A0B24">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IV un V)</w:t>
            </w:r>
          </w:p>
        </w:tc>
        <w:tc>
          <w:tcPr>
            <w:tcW w:w="1358" w:type="pct"/>
            <w:tcBorders>
              <w:top w:val="single" w:sz="4" w:space="0" w:color="auto"/>
              <w:left w:val="single" w:sz="4" w:space="0" w:color="auto"/>
              <w:right w:val="single" w:sz="4" w:space="0" w:color="auto"/>
            </w:tcBorders>
            <w:shd w:val="clear" w:color="auto" w:fill="B8CCE4"/>
            <w:vAlign w:val="center"/>
          </w:tcPr>
          <w:p w14:paraId="2D16E150" w14:textId="77777777" w:rsidR="00FE7C62" w:rsidRPr="00FE7C62" w:rsidRDefault="00FE7C62" w:rsidP="006A0B24">
            <w:pPr>
              <w:autoSpaceDE/>
              <w:autoSpaceDN/>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61CE7EEB" w14:textId="77777777" w:rsidR="00FE7C62" w:rsidRPr="00FE7C62" w:rsidRDefault="00FE7C62" w:rsidP="006A0B24">
            <w:pPr>
              <w:autoSpaceDE/>
              <w:autoSpaceDN/>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VI)</w:t>
            </w:r>
          </w:p>
        </w:tc>
      </w:tr>
      <w:tr w:rsidR="00FE7C62" w:rsidRPr="00FE7C62" w14:paraId="1D2BAFD6" w14:textId="77777777" w:rsidTr="00517944">
        <w:trPr>
          <w:trHeight w:hRule="exact" w:val="4670"/>
          <w:jc w:val="center"/>
        </w:trPr>
        <w:tc>
          <w:tcPr>
            <w:tcW w:w="595" w:type="pct"/>
            <w:tcBorders>
              <w:top w:val="single" w:sz="4" w:space="0" w:color="auto"/>
              <w:left w:val="single" w:sz="4" w:space="0" w:color="auto"/>
              <w:bottom w:val="single" w:sz="4" w:space="0" w:color="auto"/>
            </w:tcBorders>
            <w:shd w:val="clear" w:color="auto" w:fill="FABF8F"/>
            <w:vAlign w:val="center"/>
          </w:tcPr>
          <w:p w14:paraId="638D66DB"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20. </w:t>
            </w:r>
            <w:r w:rsidRPr="00FE7C62">
              <w:rPr>
                <w:rFonts w:ascii="Times New Roman" w:hAnsi="Times New Roman"/>
                <w:i/>
                <w:iCs/>
                <w:sz w:val="20"/>
                <w:szCs w:val="20"/>
              </w:rPr>
              <w:t>OSO</w:t>
            </w:r>
            <w:r w:rsidRPr="00FE7C62">
              <w:rPr>
                <w:rFonts w:ascii="Times New Roman" w:hAnsi="Times New Roman"/>
                <w:sz w:val="20"/>
                <w:szCs w:val="20"/>
              </w:rPr>
              <w:t xml:space="preserve">. Cilvēka faktoru izvērtējums ir veikts, un </w:t>
            </w:r>
            <w:r w:rsidRPr="00FE7C62">
              <w:rPr>
                <w:rFonts w:ascii="Times New Roman" w:hAnsi="Times New Roman"/>
                <w:i/>
                <w:iCs/>
                <w:sz w:val="20"/>
                <w:szCs w:val="20"/>
              </w:rPr>
              <w:t>HMI</w:t>
            </w:r>
            <w:r w:rsidRPr="00FE7C62">
              <w:rPr>
                <w:rFonts w:ascii="Times New Roman" w:hAnsi="Times New Roman"/>
                <w:sz w:val="20"/>
                <w:szCs w:val="20"/>
              </w:rPr>
              <w:t xml:space="preserve"> ir atzīta par atbilstošu </w:t>
            </w:r>
            <w:r w:rsidRPr="00FE7C62">
              <w:rPr>
                <w:rFonts w:ascii="Times New Roman" w:hAnsi="Times New Roman"/>
                <w:sz w:val="20"/>
                <w:szCs w:val="20"/>
                <w:highlight w:val="cyan"/>
              </w:rPr>
              <w:t xml:space="preserve">paredzētās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operācijas</w:t>
            </w:r>
            <w:r w:rsidRPr="00FE7C62">
              <w:rPr>
                <w:rFonts w:ascii="Times New Roman" w:hAnsi="Times New Roman"/>
                <w:sz w:val="20"/>
                <w:szCs w:val="20"/>
              </w:rPr>
              <w:t xml:space="preserve"> </w:t>
            </w:r>
            <w:r w:rsidRPr="00FE7C62">
              <w:rPr>
                <w:rFonts w:ascii="Times New Roman" w:hAnsi="Times New Roman"/>
                <w:strike/>
                <w:color w:val="FF0000"/>
                <w:sz w:val="20"/>
                <w:szCs w:val="20"/>
              </w:rPr>
              <w:t>attiecīgā uzdevuma</w:t>
            </w:r>
            <w:r w:rsidRPr="00FE7C62">
              <w:rPr>
                <w:rFonts w:ascii="Times New Roman" w:hAnsi="Times New Roman"/>
                <w:sz w:val="20"/>
                <w:szCs w:val="20"/>
              </w:rPr>
              <w:t>izpildei</w:t>
            </w:r>
          </w:p>
        </w:tc>
        <w:tc>
          <w:tcPr>
            <w:tcW w:w="555" w:type="pct"/>
            <w:tcBorders>
              <w:top w:val="single" w:sz="4" w:space="0" w:color="auto"/>
              <w:left w:val="single" w:sz="4" w:space="0" w:color="auto"/>
              <w:bottom w:val="single" w:sz="4" w:space="0" w:color="auto"/>
            </w:tcBorders>
            <w:shd w:val="clear" w:color="auto" w:fill="D9D9D9" w:themeFill="background1" w:themeFillShade="D9"/>
            <w:vAlign w:val="center"/>
          </w:tcPr>
          <w:p w14:paraId="42AFDE56"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Kritēriji</w:t>
            </w:r>
            <w:r w:rsidRPr="00FE7C62">
              <w:rPr>
                <w:rFonts w:ascii="Times New Roman" w:hAnsi="Times New Roman"/>
                <w:sz w:val="20"/>
                <w:szCs w:val="20"/>
                <w:highlight w:val="cyan"/>
              </w:rPr>
              <w:t>Kritērijs</w:t>
            </w:r>
          </w:p>
        </w:tc>
        <w:tc>
          <w:tcPr>
            <w:tcW w:w="2492"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6FF16FF7"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i/>
                <w:iCs/>
                <w:sz w:val="20"/>
                <w:szCs w:val="20"/>
              </w:rPr>
              <w:t>UAS</w:t>
            </w:r>
            <w:r w:rsidRPr="00FE7C62">
              <w:rPr>
                <w:rFonts w:ascii="Times New Roman" w:hAnsi="Times New Roman"/>
                <w:sz w:val="20"/>
                <w:szCs w:val="20"/>
              </w:rPr>
              <w:t xml:space="preserve"> informācijas un vadības saskarnes ir noformētas skaidri un lakoniski un nemaldina, neizraisa pārmērīgu nogurumu un nesekmē tālvadības apkalpes kļūdas, kas varētu nelabvēlīgi ietekmēt lidojuma drošumu.</w:t>
            </w:r>
          </w:p>
        </w:tc>
        <w:tc>
          <w:tcPr>
            <w:tcW w:w="135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61580F"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z w:val="20"/>
                <w:szCs w:val="20"/>
              </w:rPr>
              <w:t>Tāpat kā “vidēja līmeņa” gadījumā. Papildus tam cilvēka faktoru izvērtēšanā ir paredzēts ietvert:</w:t>
            </w:r>
          </w:p>
          <w:p w14:paraId="5D7BFEB4" w14:textId="77777777" w:rsidR="00FE7C62" w:rsidRPr="00FE7C62" w:rsidRDefault="00FE7C62" w:rsidP="00FE7C62">
            <w:pPr>
              <w:tabs>
                <w:tab w:val="left" w:pos="355"/>
              </w:tabs>
              <w:autoSpaceDE/>
              <w:autoSpaceDN/>
              <w:spacing w:before="60"/>
              <w:ind w:left="416" w:right="113" w:hanging="30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a) novērtējumu, lai pārbaudītu, vai tālvadības apkalpes darba slodze joprojām ir pieņemama gan standarta, gan avārijas situācijā;</w:t>
            </w:r>
          </w:p>
          <w:p w14:paraId="78E735A0" w14:textId="77777777" w:rsidR="00FE7C62" w:rsidRPr="00FE7C62" w:rsidRDefault="00FE7C62" w:rsidP="00FE7C62">
            <w:pPr>
              <w:tabs>
                <w:tab w:val="left" w:pos="355"/>
              </w:tabs>
              <w:autoSpaceDE/>
              <w:autoSpaceDN/>
              <w:spacing w:before="60"/>
              <w:ind w:left="416" w:right="113" w:hanging="30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b) avārijas procedūru efektivitātes novērtējumu (darbību efektivitāte, paredzamais gaidīšanas laiks);</w:t>
            </w:r>
          </w:p>
          <w:p w14:paraId="59012D17" w14:textId="77777777" w:rsidR="00FE7C62" w:rsidRPr="00FE7C62" w:rsidRDefault="00FE7C62" w:rsidP="00FE7C62">
            <w:pPr>
              <w:tabs>
                <w:tab w:val="left" w:pos="355"/>
                <w:tab w:val="left" w:pos="811"/>
                <w:tab w:val="left" w:pos="1651"/>
                <w:tab w:val="left" w:pos="2256"/>
              </w:tabs>
              <w:autoSpaceDE/>
              <w:autoSpaceDN/>
              <w:spacing w:before="60"/>
              <w:ind w:left="416" w:right="113" w:hanging="303"/>
              <w:jc w:val="both"/>
              <w:rPr>
                <w:rFonts w:ascii="Times New Roman" w:hAnsi="Times New Roman" w:cs="Times New Roman"/>
                <w:noProof/>
                <w:sz w:val="20"/>
                <w:szCs w:val="20"/>
              </w:rPr>
            </w:pPr>
            <w:r w:rsidRPr="00FE7C62">
              <w:rPr>
                <w:rFonts w:ascii="Times New Roman" w:hAnsi="Times New Roman"/>
                <w:sz w:val="20"/>
                <w:szCs w:val="20"/>
                <w:highlight w:val="cyan"/>
              </w:rPr>
              <w:t>c) analīzes, lai pārbaudītu, vai jāievieš prioritāšu piešķiršana trauksmes signāliem un avārijas procedūrām, lai avārijas procedūras organizētu tā, ka tās joprojām ir pielāgotas situācijas kritiskumam.</w:t>
            </w:r>
          </w:p>
        </w:tc>
      </w:tr>
      <w:tr w:rsidR="00FE7C62" w:rsidRPr="00FE7C62" w14:paraId="5B1AD96A" w14:textId="77777777" w:rsidTr="00517944">
        <w:trPr>
          <w:trHeight w:hRule="exact" w:val="2979"/>
          <w:jc w:val="center"/>
        </w:trPr>
        <w:tc>
          <w:tcPr>
            <w:tcW w:w="595" w:type="pct"/>
            <w:tcBorders>
              <w:top w:val="single" w:sz="4" w:space="0" w:color="auto"/>
              <w:left w:val="single" w:sz="4" w:space="0" w:color="auto"/>
              <w:bottom w:val="single" w:sz="4" w:space="0" w:color="auto"/>
            </w:tcBorders>
            <w:shd w:val="clear" w:color="auto" w:fill="FABF8F"/>
            <w:vAlign w:val="center"/>
          </w:tcPr>
          <w:p w14:paraId="30056E79"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p>
        </w:tc>
        <w:tc>
          <w:tcPr>
            <w:tcW w:w="555" w:type="pct"/>
            <w:tcBorders>
              <w:top w:val="single" w:sz="4" w:space="0" w:color="auto"/>
              <w:left w:val="single" w:sz="4" w:space="0" w:color="auto"/>
              <w:bottom w:val="single" w:sz="4" w:space="0" w:color="auto"/>
            </w:tcBorders>
            <w:shd w:val="clear" w:color="auto" w:fill="FFFFFF" w:themeFill="background1"/>
            <w:vAlign w:val="center"/>
          </w:tcPr>
          <w:p w14:paraId="5B6BE79B" w14:textId="77777777" w:rsidR="00FE7C62" w:rsidRPr="00FE7C62" w:rsidRDefault="00FE7C62" w:rsidP="00FE7C62">
            <w:pPr>
              <w:autoSpaceDE/>
              <w:autoSpaceDN/>
              <w:spacing w:before="60"/>
              <w:ind w:left="113" w:right="113"/>
              <w:rPr>
                <w:rFonts w:ascii="Times New Roman" w:hAnsi="Times New Roman" w:cs="Times New Roman"/>
                <w:i/>
                <w:iCs/>
                <w:noProof/>
                <w:color w:val="FF0000"/>
                <w:sz w:val="20"/>
                <w:szCs w:val="20"/>
              </w:rPr>
            </w:pPr>
            <w:r w:rsidRPr="00FE7C62">
              <w:rPr>
                <w:rFonts w:ascii="Times New Roman" w:hAnsi="Times New Roman"/>
                <w:i/>
                <w:sz w:val="20"/>
                <w:szCs w:val="20"/>
              </w:rPr>
              <w:t>Komentāri</w:t>
            </w:r>
          </w:p>
        </w:tc>
        <w:tc>
          <w:tcPr>
            <w:tcW w:w="2492" w:type="pct"/>
            <w:gridSpan w:val="2"/>
            <w:tcBorders>
              <w:top w:val="single" w:sz="4" w:space="0" w:color="auto"/>
              <w:left w:val="single" w:sz="4" w:space="0" w:color="auto"/>
              <w:bottom w:val="single" w:sz="4" w:space="0" w:color="auto"/>
            </w:tcBorders>
            <w:shd w:val="clear" w:color="auto" w:fill="FFFFFF" w:themeFill="background1"/>
            <w:vAlign w:val="center"/>
          </w:tcPr>
          <w:p w14:paraId="55A1025E" w14:textId="77777777" w:rsidR="00FE7C62" w:rsidRPr="00FE7C62" w:rsidRDefault="00FE7C62" w:rsidP="00FE7C62">
            <w:pPr>
              <w:autoSpaceDE/>
              <w:autoSpaceDN/>
              <w:spacing w:before="60"/>
              <w:ind w:left="113" w:right="113"/>
              <w:jc w:val="both"/>
              <w:rPr>
                <w:rFonts w:ascii="Times New Roman" w:hAnsi="Times New Roman" w:cs="Times New Roman"/>
                <w:i/>
                <w:iCs/>
                <w:noProof/>
                <w:sz w:val="20"/>
                <w:szCs w:val="20"/>
              </w:rPr>
            </w:pPr>
            <w:r w:rsidRPr="00FE7C62">
              <w:rPr>
                <w:rFonts w:ascii="Times New Roman" w:hAnsi="Times New Roman"/>
                <w:i/>
                <w:sz w:val="20"/>
                <w:szCs w:val="20"/>
              </w:rPr>
              <w:t xml:space="preserve">Ja elektroniski līdzekļi tiek izmantoti tam, lai palīdzētu </w:t>
            </w:r>
            <w:r w:rsidRPr="00FE7C62">
              <w:rPr>
                <w:rFonts w:ascii="Times New Roman" w:hAnsi="Times New Roman"/>
                <w:i/>
                <w:sz w:val="20"/>
                <w:szCs w:val="20"/>
                <w:highlight w:val="cyan"/>
              </w:rPr>
              <w:t>tālvadības apkalpes locekļiem</w:t>
            </w:r>
            <w:r w:rsidRPr="00FE7C62">
              <w:rPr>
                <w:rFonts w:ascii="Times New Roman" w:hAnsi="Times New Roman"/>
                <w:i/>
                <w:strike/>
                <w:color w:val="EE0000"/>
                <w:sz w:val="20"/>
                <w:szCs w:val="20"/>
              </w:rPr>
              <w:t xml:space="preserve"> potenciālajam(-iem) gaisa telpas novērotājam(--iem) </w:t>
            </w:r>
            <w:r w:rsidRPr="00FE7C62">
              <w:rPr>
                <w:rFonts w:ascii="Times New Roman" w:hAnsi="Times New Roman"/>
                <w:i/>
                <w:iCs/>
                <w:strike/>
                <w:color w:val="EE0000"/>
                <w:sz w:val="20"/>
                <w:szCs w:val="20"/>
              </w:rPr>
              <w:t>VO</w:t>
            </w:r>
            <w:r w:rsidRPr="00FE7C62">
              <w:rPr>
                <w:rFonts w:ascii="Times New Roman" w:hAnsi="Times New Roman"/>
                <w:i/>
                <w:strike/>
                <w:color w:val="EE0000"/>
                <w:sz w:val="20"/>
                <w:szCs w:val="20"/>
              </w:rPr>
              <w:t>,</w:t>
            </w:r>
            <w:r w:rsidRPr="00FE7C62">
              <w:rPr>
                <w:rFonts w:ascii="Times New Roman" w:hAnsi="Times New Roman"/>
                <w:i/>
                <w:sz w:val="20"/>
                <w:szCs w:val="20"/>
              </w:rPr>
              <w:t xml:space="preserve"> saglabāt informētību par bezpilota gaisa kuģa atrašanās vietu, to </w:t>
            </w:r>
            <w:r w:rsidRPr="00FE7C62">
              <w:rPr>
                <w:rFonts w:ascii="Times New Roman" w:hAnsi="Times New Roman"/>
                <w:i/>
                <w:iCs/>
                <w:sz w:val="20"/>
                <w:szCs w:val="20"/>
              </w:rPr>
              <w:t>HMI</w:t>
            </w:r>
            <w:r w:rsidRPr="00FE7C62">
              <w:rPr>
                <w:rFonts w:ascii="Times New Roman" w:hAnsi="Times New Roman"/>
                <w:i/>
                <w:sz w:val="20"/>
                <w:szCs w:val="20"/>
              </w:rPr>
              <w:t>:</w:t>
            </w:r>
          </w:p>
          <w:p w14:paraId="1CE4C0EB" w14:textId="77777777" w:rsidR="00FE7C62" w:rsidRPr="00FE7C62" w:rsidRDefault="00FE7C62" w:rsidP="00FE7C62">
            <w:pPr>
              <w:autoSpaceDE/>
              <w:autoSpaceDN/>
              <w:spacing w:before="60"/>
              <w:ind w:left="113" w:right="113"/>
              <w:jc w:val="both"/>
              <w:rPr>
                <w:rFonts w:ascii="Times New Roman" w:hAnsi="Times New Roman" w:cs="Times New Roman"/>
                <w:i/>
                <w:iCs/>
                <w:noProof/>
                <w:sz w:val="20"/>
                <w:szCs w:val="20"/>
              </w:rPr>
            </w:pPr>
            <w:r w:rsidRPr="00FE7C62">
              <w:rPr>
                <w:rFonts w:ascii="Times New Roman" w:hAnsi="Times New Roman"/>
                <w:i/>
                <w:sz w:val="20"/>
                <w:szCs w:val="20"/>
              </w:rPr>
              <w:t xml:space="preserve">– ir pietiekama, lai </w:t>
            </w:r>
            <w:r w:rsidRPr="00FE7C62">
              <w:rPr>
                <w:rFonts w:ascii="Times New Roman" w:hAnsi="Times New Roman"/>
                <w:i/>
                <w:sz w:val="20"/>
                <w:szCs w:val="20"/>
                <w:highlight w:val="cyan"/>
              </w:rPr>
              <w:t>tālvadības apkalpes locekļi</w:t>
            </w:r>
            <w:r w:rsidRPr="00FE7C62">
              <w:rPr>
                <w:rFonts w:ascii="Times New Roman" w:hAnsi="Times New Roman"/>
                <w:i/>
                <w:sz w:val="20"/>
                <w:szCs w:val="20"/>
              </w:rPr>
              <w:t xml:space="preserve"> </w:t>
            </w:r>
            <w:r w:rsidRPr="00FE7C62">
              <w:rPr>
                <w:rFonts w:ascii="Times New Roman" w:hAnsi="Times New Roman"/>
                <w:i/>
                <w:strike/>
                <w:color w:val="EE0000"/>
                <w:sz w:val="20"/>
                <w:szCs w:val="20"/>
              </w:rPr>
              <w:t>potenciālais(-ie) gaisa telpas novērotājs(-i) VO</w:t>
            </w:r>
            <w:r w:rsidRPr="00FE7C62">
              <w:rPr>
                <w:rFonts w:ascii="Times New Roman" w:hAnsi="Times New Roman"/>
                <w:i/>
                <w:sz w:val="20"/>
                <w:szCs w:val="20"/>
              </w:rPr>
              <w:t>varētu noteikt UA atrašanās vietu operācijas laikā un</w:t>
            </w:r>
          </w:p>
          <w:p w14:paraId="0EC9B903"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i/>
                <w:sz w:val="20"/>
                <w:szCs w:val="20"/>
              </w:rPr>
              <w:t xml:space="preserve">– nepasliktina </w:t>
            </w:r>
            <w:r w:rsidRPr="00FE7C62">
              <w:rPr>
                <w:rFonts w:ascii="Times New Roman" w:hAnsi="Times New Roman"/>
                <w:i/>
                <w:sz w:val="20"/>
                <w:szCs w:val="20"/>
                <w:highlight w:val="cyan"/>
              </w:rPr>
              <w:t>tālvadības apkalpes locekļu</w:t>
            </w:r>
            <w:r w:rsidRPr="00FE7C62">
              <w:rPr>
                <w:rFonts w:ascii="Times New Roman" w:hAnsi="Times New Roman"/>
                <w:i/>
                <w:sz w:val="20"/>
                <w:szCs w:val="20"/>
              </w:rPr>
              <w:t xml:space="preserve"> </w:t>
            </w:r>
            <w:r w:rsidRPr="00FE7C62">
              <w:rPr>
                <w:rFonts w:ascii="Times New Roman" w:hAnsi="Times New Roman"/>
                <w:i/>
                <w:strike/>
                <w:color w:val="FF0000"/>
                <w:sz w:val="20"/>
                <w:szCs w:val="20"/>
              </w:rPr>
              <w:t xml:space="preserve">potenciālā(-o) gaisa telpas novērotāja(-u) VO </w:t>
            </w:r>
            <w:r w:rsidRPr="00FE7C62">
              <w:rPr>
                <w:rFonts w:ascii="Times New Roman" w:hAnsi="Times New Roman"/>
                <w:i/>
                <w:sz w:val="20"/>
                <w:szCs w:val="20"/>
              </w:rPr>
              <w:t>spēju:</w:t>
            </w:r>
          </w:p>
          <w:p w14:paraId="6BCB600F" w14:textId="77777777" w:rsidR="00FE7C62" w:rsidRPr="00FE7C62" w:rsidRDefault="00FE7C62" w:rsidP="00FE7C62">
            <w:pPr>
              <w:autoSpaceDE/>
              <w:autoSpaceDN/>
              <w:spacing w:before="60"/>
              <w:ind w:left="701" w:right="113" w:hanging="284"/>
              <w:jc w:val="both"/>
              <w:rPr>
                <w:rFonts w:ascii="Times New Roman" w:hAnsi="Times New Roman" w:cs="Times New Roman"/>
                <w:i/>
                <w:iCs/>
                <w:noProof/>
                <w:sz w:val="20"/>
                <w:szCs w:val="20"/>
              </w:rPr>
            </w:pPr>
            <w:r w:rsidRPr="00FE7C62">
              <w:rPr>
                <w:rFonts w:ascii="Times New Roman" w:hAnsi="Times New Roman"/>
                <w:i/>
                <w:sz w:val="20"/>
                <w:szCs w:val="20"/>
              </w:rPr>
              <w:t>– vizuāli pārlūkot gaisa telpu, kurā tiek ekspluatēts bezpilota gaisa kuģis, lai noteiktu visus iespējamās sadursmes draudus, un</w:t>
            </w:r>
          </w:p>
          <w:p w14:paraId="74311396" w14:textId="77777777" w:rsidR="00FE7C62" w:rsidRPr="00FE7C62" w:rsidRDefault="00FE7C62" w:rsidP="00FE7C62">
            <w:pPr>
              <w:autoSpaceDE/>
              <w:autoSpaceDN/>
              <w:spacing w:before="60"/>
              <w:ind w:left="417" w:right="113"/>
              <w:jc w:val="both"/>
              <w:rPr>
                <w:rFonts w:ascii="Times New Roman" w:hAnsi="Times New Roman" w:cs="Times New Roman"/>
                <w:noProof/>
                <w:sz w:val="20"/>
                <w:szCs w:val="20"/>
              </w:rPr>
            </w:pPr>
            <w:r w:rsidRPr="00FE7C62">
              <w:rPr>
                <w:rFonts w:ascii="Times New Roman" w:hAnsi="Times New Roman"/>
                <w:i/>
                <w:sz w:val="20"/>
                <w:szCs w:val="20"/>
              </w:rPr>
              <w:t>– pastāvīgi uzturēt efektīvu saziņu ar tālvadības pilotu.</w:t>
            </w:r>
          </w:p>
        </w:tc>
        <w:tc>
          <w:tcPr>
            <w:tcW w:w="1358" w:type="pct"/>
            <w:tcBorders>
              <w:top w:val="single" w:sz="4" w:space="0" w:color="auto"/>
              <w:left w:val="single" w:sz="4" w:space="0" w:color="auto"/>
              <w:bottom w:val="single" w:sz="4" w:space="0" w:color="auto"/>
              <w:right w:val="single" w:sz="4" w:space="0" w:color="auto"/>
            </w:tcBorders>
            <w:shd w:val="clear" w:color="auto" w:fill="FFFFFF" w:themeFill="background1"/>
          </w:tcPr>
          <w:p w14:paraId="19C95050"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p>
        </w:tc>
      </w:tr>
    </w:tbl>
    <w:p w14:paraId="301394DF" w14:textId="77777777" w:rsidR="00FE7C62" w:rsidRPr="00FE7C62" w:rsidRDefault="00FE7C62" w:rsidP="00FE7C62">
      <w:pPr>
        <w:spacing w:line="1" w:lineRule="exact"/>
        <w:rPr>
          <w:rFonts w:ascii="Times New Roman" w:hAnsi="Times New Roman" w:cs="Times New Roman"/>
          <w:noProof/>
          <w:sz w:val="20"/>
          <w:szCs w:val="20"/>
        </w:rPr>
      </w:pPr>
      <w:r w:rsidRPr="00FE7C62">
        <w:br w:type="page"/>
      </w:r>
    </w:p>
    <w:p w14:paraId="7A42EEEC" w14:textId="77777777" w:rsidR="00FE7C62" w:rsidRPr="00FE7C62" w:rsidRDefault="00FE7C62" w:rsidP="00FE7C62"/>
    <w:p w14:paraId="74D4D19C" w14:textId="77777777" w:rsidR="00FE7C62" w:rsidRPr="00FE7C62" w:rsidRDefault="00FE7C62" w:rsidP="00FE7C62">
      <w:pPr>
        <w:spacing w:line="1" w:lineRule="exact"/>
        <w:rPr>
          <w:rFonts w:ascii="Times New Roman" w:hAnsi="Times New Roman" w:cs="Times New Roman"/>
          <w:noProof/>
          <w:sz w:val="20"/>
          <w:szCs w:val="20"/>
        </w:rPr>
      </w:pPr>
    </w:p>
    <w:tbl>
      <w:tblPr>
        <w:tblOverlap w:val="never"/>
        <w:tblW w:w="0" w:type="auto"/>
        <w:tblLayout w:type="fixed"/>
        <w:tblCellMar>
          <w:left w:w="10" w:type="dxa"/>
          <w:right w:w="10" w:type="dxa"/>
        </w:tblCellMar>
        <w:tblLook w:val="04A0" w:firstRow="1" w:lastRow="0" w:firstColumn="1" w:lastColumn="0" w:noHBand="0" w:noVBand="1"/>
      </w:tblPr>
      <w:tblGrid>
        <w:gridCol w:w="1685"/>
        <w:gridCol w:w="1267"/>
        <w:gridCol w:w="3874"/>
        <w:gridCol w:w="3610"/>
        <w:gridCol w:w="3571"/>
      </w:tblGrid>
      <w:tr w:rsidR="00FE7C62" w:rsidRPr="00FE7C62" w14:paraId="6C7E08DF" w14:textId="77777777">
        <w:trPr>
          <w:trHeight w:hRule="exact" w:val="452"/>
        </w:trPr>
        <w:tc>
          <w:tcPr>
            <w:tcW w:w="2952" w:type="dxa"/>
            <w:gridSpan w:val="2"/>
            <w:vMerge w:val="restart"/>
            <w:tcBorders>
              <w:top w:val="single" w:sz="4" w:space="0" w:color="auto"/>
              <w:left w:val="single" w:sz="4" w:space="0" w:color="auto"/>
            </w:tcBorders>
            <w:shd w:val="clear" w:color="auto" w:fill="F79646"/>
            <w:vAlign w:val="center"/>
          </w:tcPr>
          <w:p w14:paraId="237A53DF"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CILVĒKA KĻŪDA</w:t>
            </w:r>
          </w:p>
        </w:tc>
        <w:tc>
          <w:tcPr>
            <w:tcW w:w="11055" w:type="dxa"/>
            <w:gridSpan w:val="3"/>
            <w:tcBorders>
              <w:top w:val="single" w:sz="4" w:space="0" w:color="auto"/>
              <w:left w:val="single" w:sz="4" w:space="0" w:color="auto"/>
              <w:right w:val="single" w:sz="4" w:space="0" w:color="auto"/>
            </w:tcBorders>
            <w:shd w:val="clear" w:color="auto" w:fill="C2D69B"/>
            <w:vAlign w:val="center"/>
          </w:tcPr>
          <w:p w14:paraId="26F051C7"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APLIECINĀJUMA LĪMENIS</w:t>
            </w:r>
          </w:p>
        </w:tc>
      </w:tr>
      <w:tr w:rsidR="00FE7C62" w:rsidRPr="00FE7C62" w14:paraId="41018909" w14:textId="77777777" w:rsidTr="00546BA9">
        <w:trPr>
          <w:trHeight w:hRule="exact" w:val="714"/>
        </w:trPr>
        <w:tc>
          <w:tcPr>
            <w:tcW w:w="2952" w:type="dxa"/>
            <w:gridSpan w:val="2"/>
            <w:vMerge/>
            <w:tcBorders>
              <w:left w:val="single" w:sz="4" w:space="0" w:color="auto"/>
            </w:tcBorders>
            <w:shd w:val="clear" w:color="auto" w:fill="F79646"/>
            <w:vAlign w:val="center"/>
          </w:tcPr>
          <w:p w14:paraId="3A273B16" w14:textId="77777777" w:rsidR="00FE7C62" w:rsidRPr="00FE7C62" w:rsidRDefault="00FE7C62" w:rsidP="00FE7C62">
            <w:pPr>
              <w:spacing w:before="60"/>
              <w:ind w:left="113" w:right="113"/>
              <w:rPr>
                <w:rFonts w:ascii="Times New Roman" w:hAnsi="Times New Roman" w:cs="Times New Roman"/>
                <w:noProof/>
                <w:sz w:val="20"/>
                <w:szCs w:val="20"/>
              </w:rPr>
            </w:pPr>
          </w:p>
        </w:tc>
        <w:tc>
          <w:tcPr>
            <w:tcW w:w="3874" w:type="dxa"/>
            <w:tcBorders>
              <w:top w:val="single" w:sz="4" w:space="0" w:color="auto"/>
              <w:left w:val="single" w:sz="4" w:space="0" w:color="auto"/>
            </w:tcBorders>
            <w:shd w:val="clear" w:color="auto" w:fill="C2D69B"/>
            <w:vAlign w:val="center"/>
          </w:tcPr>
          <w:p w14:paraId="0E12A060"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Zems</w:t>
            </w:r>
          </w:p>
          <w:p w14:paraId="7B9F2D22"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 un III)</w:t>
            </w:r>
          </w:p>
        </w:tc>
        <w:tc>
          <w:tcPr>
            <w:tcW w:w="3610" w:type="dxa"/>
            <w:tcBorders>
              <w:top w:val="single" w:sz="4" w:space="0" w:color="auto"/>
              <w:left w:val="single" w:sz="4" w:space="0" w:color="auto"/>
            </w:tcBorders>
            <w:shd w:val="clear" w:color="auto" w:fill="C2D69B"/>
            <w:vAlign w:val="center"/>
          </w:tcPr>
          <w:p w14:paraId="24935C47"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4447CB10"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IV un V)</w:t>
            </w:r>
          </w:p>
        </w:tc>
        <w:tc>
          <w:tcPr>
            <w:tcW w:w="3571" w:type="dxa"/>
            <w:tcBorders>
              <w:top w:val="single" w:sz="4" w:space="0" w:color="auto"/>
              <w:left w:val="single" w:sz="4" w:space="0" w:color="auto"/>
              <w:right w:val="single" w:sz="4" w:space="0" w:color="auto"/>
            </w:tcBorders>
            <w:shd w:val="clear" w:color="auto" w:fill="C2D69B"/>
            <w:vAlign w:val="center"/>
          </w:tcPr>
          <w:p w14:paraId="1145F24B"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436CD3AE"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VI)</w:t>
            </w:r>
          </w:p>
        </w:tc>
      </w:tr>
      <w:tr w:rsidR="00FE7C62" w:rsidRPr="00FE7C62" w14:paraId="4A8DA978" w14:textId="77777777">
        <w:trPr>
          <w:trHeight w:hRule="exact" w:val="4162"/>
        </w:trPr>
        <w:tc>
          <w:tcPr>
            <w:tcW w:w="1685" w:type="dxa"/>
            <w:vMerge w:val="restart"/>
            <w:tcBorders>
              <w:top w:val="single" w:sz="4" w:space="0" w:color="auto"/>
              <w:left w:val="single" w:sz="4" w:space="0" w:color="auto"/>
            </w:tcBorders>
            <w:shd w:val="clear" w:color="auto" w:fill="F7CAAC"/>
          </w:tcPr>
          <w:p w14:paraId="72F2FB67"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20. </w:t>
            </w:r>
            <w:r w:rsidRPr="00FE7C62">
              <w:rPr>
                <w:rFonts w:ascii="Times New Roman" w:hAnsi="Times New Roman"/>
                <w:i/>
                <w:iCs/>
                <w:sz w:val="20"/>
                <w:szCs w:val="20"/>
              </w:rPr>
              <w:t>OSO</w:t>
            </w:r>
            <w:r w:rsidRPr="00FE7C62">
              <w:rPr>
                <w:rFonts w:ascii="Times New Roman" w:hAnsi="Times New Roman"/>
                <w:sz w:val="20"/>
                <w:szCs w:val="20"/>
              </w:rPr>
              <w:t xml:space="preserve">. Cilvēka faktoru izvērtējums ir veikts, un </w:t>
            </w:r>
            <w:r w:rsidRPr="00FE7C62">
              <w:rPr>
                <w:rFonts w:ascii="Times New Roman" w:hAnsi="Times New Roman"/>
                <w:i/>
                <w:iCs/>
                <w:sz w:val="20"/>
                <w:szCs w:val="20"/>
              </w:rPr>
              <w:t>HMI</w:t>
            </w:r>
            <w:r w:rsidRPr="00FE7C62">
              <w:rPr>
                <w:rFonts w:ascii="Times New Roman" w:hAnsi="Times New Roman"/>
                <w:sz w:val="20"/>
                <w:szCs w:val="20"/>
              </w:rPr>
              <w:t xml:space="preserve"> ir atzīta par piemērotu </w:t>
            </w:r>
            <w:r w:rsidRPr="00FE7C62">
              <w:rPr>
                <w:rFonts w:ascii="Times New Roman" w:hAnsi="Times New Roman"/>
                <w:sz w:val="20"/>
                <w:szCs w:val="20"/>
                <w:highlight w:val="cyan"/>
              </w:rPr>
              <w:t xml:space="preserve">paredzētās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operācijas</w:t>
            </w:r>
            <w:r w:rsidRPr="00FE7C62">
              <w:rPr>
                <w:rFonts w:ascii="Times New Roman" w:hAnsi="Times New Roman"/>
                <w:sz w:val="20"/>
                <w:szCs w:val="20"/>
              </w:rPr>
              <w:t xml:space="preserve"> </w:t>
            </w:r>
            <w:r w:rsidRPr="00FE7C62">
              <w:rPr>
                <w:rFonts w:ascii="Times New Roman" w:hAnsi="Times New Roman"/>
                <w:strike/>
                <w:color w:val="FF0000"/>
                <w:sz w:val="20"/>
                <w:szCs w:val="20"/>
              </w:rPr>
              <w:t>attiecīgā uzdevuma</w:t>
            </w:r>
            <w:r w:rsidRPr="00FE7C62">
              <w:rPr>
                <w:rFonts w:ascii="Times New Roman" w:hAnsi="Times New Roman"/>
                <w:sz w:val="20"/>
                <w:szCs w:val="20"/>
              </w:rPr>
              <w:t>izpildei</w:t>
            </w:r>
          </w:p>
        </w:tc>
        <w:tc>
          <w:tcPr>
            <w:tcW w:w="1267" w:type="dxa"/>
            <w:tcBorders>
              <w:top w:val="single" w:sz="4" w:space="0" w:color="auto"/>
              <w:left w:val="single" w:sz="4" w:space="0" w:color="auto"/>
            </w:tcBorders>
            <w:shd w:val="clear" w:color="auto" w:fill="D9D9D9" w:themeFill="background1" w:themeFillShade="D9"/>
          </w:tcPr>
          <w:p w14:paraId="6EA39627"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Kritēriji</w:t>
            </w:r>
            <w:r w:rsidRPr="00FE7C62">
              <w:rPr>
                <w:rFonts w:ascii="Times New Roman" w:hAnsi="Times New Roman"/>
                <w:sz w:val="20"/>
                <w:szCs w:val="20"/>
                <w:highlight w:val="cyan"/>
              </w:rPr>
              <w:t>Kritērijs</w:t>
            </w:r>
          </w:p>
        </w:tc>
        <w:tc>
          <w:tcPr>
            <w:tcW w:w="3874" w:type="dxa"/>
            <w:tcBorders>
              <w:top w:val="single" w:sz="4" w:space="0" w:color="auto"/>
              <w:left w:val="single" w:sz="4" w:space="0" w:color="auto"/>
            </w:tcBorders>
            <w:shd w:val="clear" w:color="auto" w:fill="D9D9D9" w:themeFill="background1" w:themeFillShade="D9"/>
          </w:tcPr>
          <w:p w14:paraId="14C43A33"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szCs w:val="20"/>
                <w:u w:val="single"/>
              </w:rPr>
              <w:t xml:space="preserve">Pieteikuma iesniedzējs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projektētājs</w:t>
            </w:r>
            <w:r w:rsidRPr="00FE7C62">
              <w:rPr>
                <w:rFonts w:ascii="Times New Roman" w:hAnsi="Times New Roman"/>
                <w:sz w:val="20"/>
                <w:szCs w:val="20"/>
              </w:rPr>
              <w:t xml:space="preserve"> veic </w:t>
            </w:r>
            <w:r w:rsidRPr="00FE7C62">
              <w:rPr>
                <w:rFonts w:ascii="Times New Roman" w:hAnsi="Times New Roman"/>
                <w:i/>
                <w:iCs/>
                <w:sz w:val="20"/>
                <w:szCs w:val="20"/>
              </w:rPr>
              <w:t>UAS</w:t>
            </w:r>
            <w:r w:rsidRPr="00FE7C62">
              <w:rPr>
                <w:rFonts w:ascii="Times New Roman" w:hAnsi="Times New Roman"/>
                <w:sz w:val="20"/>
                <w:szCs w:val="20"/>
              </w:rPr>
              <w:t xml:space="preserve"> cilvēka faktoru izvērtēšanu, lai noteiktu, vai </w:t>
            </w:r>
            <w:r w:rsidRPr="00FE7C62">
              <w:rPr>
                <w:rFonts w:ascii="Times New Roman" w:hAnsi="Times New Roman"/>
                <w:i/>
                <w:iCs/>
                <w:sz w:val="20"/>
                <w:szCs w:val="20"/>
              </w:rPr>
              <w:t>HMI</w:t>
            </w:r>
            <w:r w:rsidRPr="00FE7C62">
              <w:rPr>
                <w:rFonts w:ascii="Times New Roman" w:hAnsi="Times New Roman"/>
                <w:sz w:val="20"/>
                <w:szCs w:val="20"/>
              </w:rPr>
              <w:t xml:space="preserve"> ir piemērota </w:t>
            </w:r>
            <w:r w:rsidRPr="00FE7C62">
              <w:rPr>
                <w:rFonts w:ascii="Times New Roman" w:hAnsi="Times New Roman"/>
                <w:sz w:val="20"/>
                <w:szCs w:val="20"/>
                <w:highlight w:val="cyan"/>
              </w:rPr>
              <w:t xml:space="preserve">paredzētās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operācijas</w:t>
            </w:r>
            <w:r w:rsidRPr="00FE7C62">
              <w:rPr>
                <w:rFonts w:ascii="Times New Roman" w:hAnsi="Times New Roman"/>
                <w:sz w:val="20"/>
                <w:szCs w:val="20"/>
              </w:rPr>
              <w:t xml:space="preserve"> </w:t>
            </w:r>
            <w:r w:rsidRPr="00FE7C62">
              <w:rPr>
                <w:rFonts w:ascii="Times New Roman" w:hAnsi="Times New Roman"/>
                <w:strike/>
                <w:color w:val="FF0000"/>
                <w:sz w:val="20"/>
                <w:szCs w:val="20"/>
              </w:rPr>
              <w:t>attiecīgā uzdevuma</w:t>
            </w:r>
            <w:r w:rsidRPr="00FE7C62">
              <w:rPr>
                <w:rFonts w:ascii="Times New Roman" w:hAnsi="Times New Roman"/>
                <w:sz w:val="20"/>
                <w:szCs w:val="20"/>
              </w:rPr>
              <w:t xml:space="preserve">izpildei. </w:t>
            </w:r>
            <w:r w:rsidRPr="00FE7C62">
              <w:rPr>
                <w:rFonts w:ascii="Times New Roman" w:hAnsi="Times New Roman"/>
                <w:i/>
                <w:iCs/>
                <w:sz w:val="20"/>
                <w:szCs w:val="20"/>
              </w:rPr>
              <w:t>HMI</w:t>
            </w:r>
            <w:r w:rsidRPr="00FE7C62">
              <w:rPr>
                <w:rFonts w:ascii="Times New Roman" w:hAnsi="Times New Roman"/>
                <w:sz w:val="20"/>
                <w:szCs w:val="20"/>
              </w:rPr>
              <w:t xml:space="preserve"> novērtējuma pamatā ir pārbaude vai analīze.</w:t>
            </w:r>
          </w:p>
          <w:p w14:paraId="46F97CE3"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Ir deklarēta </w:t>
            </w:r>
            <w:r w:rsidRPr="00FE7C62">
              <w:rPr>
                <w:rFonts w:ascii="Times New Roman" w:hAnsi="Times New Roman"/>
                <w:i/>
                <w:iCs/>
                <w:sz w:val="20"/>
                <w:szCs w:val="20"/>
                <w:highlight w:val="cyan"/>
              </w:rPr>
              <w:t>HMI</w:t>
            </w:r>
            <w:r w:rsidRPr="00FE7C62">
              <w:rPr>
                <w:rFonts w:ascii="Times New Roman" w:hAnsi="Times New Roman"/>
                <w:sz w:val="20"/>
                <w:szCs w:val="20"/>
                <w:highlight w:val="cyan"/>
              </w:rPr>
              <w:t xml:space="preserve"> izvērtēšanas rezultātu atbilstība.</w:t>
            </w:r>
          </w:p>
          <w:p w14:paraId="6C38D971"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jāizmanto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par kuru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projektētājs ir izdevis paziņojumu par atbilstību ar </w:t>
            </w:r>
            <w:r w:rsidRPr="00FE7C62">
              <w:rPr>
                <w:rFonts w:ascii="Times New Roman" w:hAnsi="Times New Roman"/>
                <w:i/>
                <w:iCs/>
                <w:sz w:val="20"/>
                <w:szCs w:val="20"/>
                <w:highlight w:val="cyan"/>
              </w:rPr>
              <w:t>MoC</w:t>
            </w:r>
            <w:r w:rsidRPr="00FE7C62">
              <w:rPr>
                <w:rFonts w:ascii="Times New Roman" w:hAnsi="Times New Roman"/>
                <w:sz w:val="20"/>
                <w:szCs w:val="20"/>
                <w:highlight w:val="cyan"/>
              </w:rPr>
              <w:t xml:space="preserve"> attiecībā uz 19./20.</w:t>
            </w:r>
            <w:r w:rsidRPr="00FE7C62">
              <w:rPr>
                <w:rFonts w:ascii="Times New Roman" w:hAnsi="Times New Roman"/>
                <w:i/>
                <w:iCs/>
                <w:sz w:val="20"/>
                <w:szCs w:val="20"/>
                <w:highlight w:val="cyan"/>
              </w:rPr>
              <w:t> OSO</w:t>
            </w:r>
            <w:r w:rsidRPr="00FE7C62">
              <w:rPr>
                <w:rFonts w:ascii="Times New Roman" w:hAnsi="Times New Roman"/>
                <w:sz w:val="20"/>
                <w:szCs w:val="20"/>
                <w:highlight w:val="cyan"/>
                <w:vertAlign w:val="superscript"/>
              </w:rPr>
              <w:t>1</w:t>
            </w:r>
            <w:r w:rsidRPr="00FE7C62">
              <w:rPr>
                <w:rFonts w:ascii="Times New Roman" w:hAnsi="Times New Roman"/>
                <w:sz w:val="20"/>
                <w:szCs w:val="20"/>
                <w:highlight w:val="cyan"/>
              </w:rPr>
              <w:t xml:space="preserve">, izmantojot </w:t>
            </w:r>
            <w:r w:rsidRPr="00FE7C62">
              <w:rPr>
                <w:rFonts w:ascii="Times New Roman" w:hAnsi="Times New Roman"/>
                <w:i/>
                <w:iCs/>
                <w:sz w:val="20"/>
                <w:szCs w:val="20"/>
                <w:highlight w:val="cyan"/>
              </w:rPr>
              <w:t>MoC</w:t>
            </w:r>
            <w:r w:rsidRPr="00FE7C62">
              <w:rPr>
                <w:rFonts w:ascii="Times New Roman" w:hAnsi="Times New Roman"/>
                <w:sz w:val="20"/>
                <w:szCs w:val="20"/>
                <w:highlight w:val="cyan"/>
              </w:rPr>
              <w:t xml:space="preserve"> pievienoto veidlapu.</w:t>
            </w:r>
          </w:p>
        </w:tc>
        <w:tc>
          <w:tcPr>
            <w:tcW w:w="3610" w:type="dxa"/>
            <w:tcBorders>
              <w:top w:val="single" w:sz="4" w:space="0" w:color="auto"/>
              <w:left w:val="single" w:sz="4" w:space="0" w:color="auto"/>
            </w:tcBorders>
            <w:shd w:val="clear" w:color="auto" w:fill="D9D9D9" w:themeFill="background1" w:themeFillShade="D9"/>
          </w:tcPr>
          <w:p w14:paraId="5BFAC11B"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z w:val="20"/>
                <w:szCs w:val="20"/>
              </w:rPr>
              <w:t xml:space="preserve">Tāpat kā </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zema līmeņa</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 xml:space="preserve"> gadījumā,</w:t>
            </w:r>
            <w:r w:rsidRPr="00FE7C62">
              <w:rPr>
                <w:rFonts w:ascii="Times New Roman" w:hAnsi="Times New Roman"/>
                <w:sz w:val="20"/>
                <w:szCs w:val="20"/>
              </w:rPr>
              <w:t xml:space="preserve"> bet </w:t>
            </w:r>
            <w:r w:rsidRPr="00FE7C62">
              <w:rPr>
                <w:rFonts w:ascii="Times New Roman" w:hAnsi="Times New Roman"/>
                <w:i/>
                <w:iCs/>
                <w:sz w:val="20"/>
                <w:szCs w:val="20"/>
              </w:rPr>
              <w:t>HMI</w:t>
            </w:r>
            <w:r w:rsidRPr="00FE7C62">
              <w:rPr>
                <w:rFonts w:ascii="Times New Roman" w:hAnsi="Times New Roman"/>
                <w:sz w:val="20"/>
                <w:szCs w:val="20"/>
              </w:rPr>
              <w:t xml:space="preserve"> izvērtēšana ir balstīta uz demonstrāciju vai simulācijām.</w:t>
            </w:r>
            <w:r w:rsidRPr="00FE7C62">
              <w:rPr>
                <w:rFonts w:ascii="Times New Roman" w:hAnsi="Times New Roman"/>
                <w:sz w:val="20"/>
                <w:szCs w:val="20"/>
                <w:vertAlign w:val="superscript"/>
              </w:rPr>
              <w:t xml:space="preserve">1 </w:t>
            </w:r>
            <w:r w:rsidRPr="00FE7C62">
              <w:rPr>
                <w:rFonts w:ascii="Times New Roman" w:hAnsi="Times New Roman"/>
                <w:strike/>
                <w:color w:val="FF0000"/>
                <w:sz w:val="20"/>
                <w:szCs w:val="20"/>
              </w:rPr>
              <w:t xml:space="preserve">Kompetentajai iestādei ir jāpieprasa </w:t>
            </w:r>
            <w:r w:rsidRPr="00FE7C62">
              <w:rPr>
                <w:rFonts w:ascii="Times New Roman" w:hAnsi="Times New Roman"/>
                <w:i/>
                <w:iCs/>
                <w:strike/>
                <w:color w:val="FF0000"/>
                <w:sz w:val="20"/>
                <w:szCs w:val="20"/>
              </w:rPr>
              <w:t>EASA</w:t>
            </w:r>
            <w:r w:rsidRPr="00FE7C62">
              <w:rPr>
                <w:rFonts w:ascii="Times New Roman" w:hAnsi="Times New Roman"/>
                <w:strike/>
                <w:color w:val="FF0000"/>
                <w:sz w:val="20"/>
                <w:szCs w:val="20"/>
              </w:rPr>
              <w:t xml:space="preserve"> novērot </w:t>
            </w:r>
            <w:r w:rsidRPr="00FE7C62">
              <w:rPr>
                <w:rFonts w:ascii="Times New Roman" w:hAnsi="Times New Roman"/>
                <w:i/>
                <w:iCs/>
                <w:strike/>
                <w:color w:val="FF0000"/>
                <w:sz w:val="20"/>
                <w:szCs w:val="20"/>
              </w:rPr>
              <w:t>UAS</w:t>
            </w:r>
            <w:r w:rsidRPr="00FE7C62">
              <w:rPr>
                <w:rFonts w:ascii="Times New Roman" w:hAnsi="Times New Roman"/>
                <w:strike/>
                <w:color w:val="FF0000"/>
                <w:sz w:val="20"/>
                <w:szCs w:val="20"/>
              </w:rPr>
              <w:t xml:space="preserve"> </w:t>
            </w:r>
            <w:r w:rsidRPr="00FE7C62">
              <w:rPr>
                <w:rFonts w:ascii="Times New Roman" w:hAnsi="Times New Roman"/>
                <w:i/>
                <w:iCs/>
                <w:strike/>
                <w:color w:val="FF0000"/>
                <w:sz w:val="20"/>
                <w:szCs w:val="20"/>
              </w:rPr>
              <w:t>HMI</w:t>
            </w:r>
            <w:r w:rsidRPr="00FE7C62">
              <w:rPr>
                <w:rFonts w:ascii="Times New Roman" w:hAnsi="Times New Roman"/>
                <w:strike/>
                <w:color w:val="FF0000"/>
                <w:sz w:val="20"/>
                <w:szCs w:val="20"/>
              </w:rPr>
              <w:t xml:space="preserve"> izvērtēšanu.</w:t>
            </w:r>
          </w:p>
          <w:p w14:paraId="3DCF08CB"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Ja operācija ir klasificēta kā </w:t>
            </w:r>
            <w:r w:rsidRPr="00FE7C62">
              <w:rPr>
                <w:rFonts w:ascii="Times New Roman" w:hAnsi="Times New Roman"/>
                <w:i/>
                <w:iCs/>
                <w:sz w:val="20"/>
                <w:szCs w:val="20"/>
                <w:highlight w:val="cyan"/>
              </w:rPr>
              <w:t>SAIL</w:t>
            </w:r>
            <w:r w:rsidRPr="00FE7C62">
              <w:rPr>
                <w:rFonts w:ascii="Times New Roman" w:hAnsi="Times New Roman"/>
                <w:sz w:val="20"/>
                <w:szCs w:val="20"/>
                <w:highlight w:val="cyan"/>
              </w:rPr>
              <w:t xml:space="preserve"> IV,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jāizmanto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kam </w:t>
            </w:r>
            <w:r w:rsidRPr="00FE7C62">
              <w:rPr>
                <w:rFonts w:ascii="Times New Roman" w:hAnsi="Times New Roman"/>
                <w:i/>
                <w:iCs/>
                <w:sz w:val="20"/>
                <w:szCs w:val="20"/>
                <w:highlight w:val="cyan"/>
              </w:rPr>
              <w:t>EASA</w:t>
            </w:r>
            <w:r w:rsidRPr="00FE7C62">
              <w:rPr>
                <w:rFonts w:ascii="Times New Roman" w:hAnsi="Times New Roman"/>
                <w:sz w:val="20"/>
                <w:szCs w:val="20"/>
                <w:highlight w:val="cyan"/>
              </w:rPr>
              <w:t xml:space="preserve"> ir izdevusi konstrukcijas pārbaudes ziņojumu (</w:t>
            </w:r>
            <w:r w:rsidRPr="00FE7C62">
              <w:rPr>
                <w:rFonts w:ascii="Times New Roman" w:hAnsi="Times New Roman"/>
                <w:i/>
                <w:iCs/>
                <w:sz w:val="20"/>
                <w:szCs w:val="20"/>
                <w:highlight w:val="cyan"/>
              </w:rPr>
              <w:t>DVR</w:t>
            </w:r>
            <w:r w:rsidRPr="00FE7C62">
              <w:rPr>
                <w:rFonts w:ascii="Times New Roman" w:hAnsi="Times New Roman"/>
                <w:sz w:val="20"/>
                <w:szCs w:val="20"/>
                <w:highlight w:val="cyan"/>
              </w:rPr>
              <w:t xml:space="preserve">) pēc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projektētāja pieteikuma.</w:t>
            </w:r>
          </w:p>
          <w:p w14:paraId="4A91215F"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highlight w:val="cyan"/>
              </w:rPr>
              <w:t xml:space="preserve">Operācijām, kas ir klasificētas </w:t>
            </w:r>
            <w:r w:rsidRPr="00FE7C62">
              <w:rPr>
                <w:rFonts w:ascii="Times New Roman" w:hAnsi="Times New Roman"/>
                <w:i/>
                <w:iCs/>
                <w:sz w:val="20"/>
                <w:highlight w:val="cyan"/>
              </w:rPr>
              <w:t>SAIL</w:t>
            </w:r>
            <w:r w:rsidRPr="00FE7C62">
              <w:rPr>
                <w:rFonts w:ascii="Times New Roman" w:hAnsi="Times New Roman"/>
                <w:sz w:val="20"/>
                <w:highlight w:val="cyan"/>
              </w:rPr>
              <w:t xml:space="preserve"> V līmenī, </w:t>
            </w:r>
            <w:r w:rsidRPr="00FE7C62">
              <w:rPr>
                <w:rFonts w:ascii="Times New Roman" w:hAnsi="Times New Roman"/>
                <w:i/>
                <w:iCs/>
                <w:sz w:val="20"/>
                <w:highlight w:val="cyan"/>
              </w:rPr>
              <w:t>UAS</w:t>
            </w:r>
            <w:r w:rsidRPr="00FE7C62">
              <w:rPr>
                <w:rFonts w:ascii="Times New Roman" w:hAnsi="Times New Roman"/>
                <w:sz w:val="20"/>
                <w:highlight w:val="cyan"/>
              </w:rPr>
              <w:t xml:space="preserve"> ekspluatantam jāizmanto </w:t>
            </w:r>
            <w:r w:rsidRPr="00FE7C62">
              <w:rPr>
                <w:rFonts w:ascii="Times New Roman" w:hAnsi="Times New Roman"/>
                <w:i/>
                <w:iCs/>
                <w:sz w:val="20"/>
                <w:highlight w:val="cyan"/>
              </w:rPr>
              <w:t>UAS</w:t>
            </w:r>
            <w:r w:rsidRPr="00FE7C62">
              <w:rPr>
                <w:rFonts w:ascii="Times New Roman" w:hAnsi="Times New Roman"/>
                <w:sz w:val="20"/>
                <w:highlight w:val="cyan"/>
              </w:rPr>
              <w:t xml:space="preserve">, kam </w:t>
            </w:r>
            <w:r w:rsidRPr="00FE7C62">
              <w:rPr>
                <w:rFonts w:ascii="Times New Roman" w:hAnsi="Times New Roman"/>
                <w:i/>
                <w:iCs/>
                <w:sz w:val="20"/>
                <w:highlight w:val="cyan"/>
              </w:rPr>
              <w:t>EASA</w:t>
            </w:r>
            <w:r w:rsidRPr="00FE7C62">
              <w:rPr>
                <w:rFonts w:ascii="Times New Roman" w:hAnsi="Times New Roman"/>
                <w:sz w:val="20"/>
                <w:highlight w:val="cyan"/>
              </w:rPr>
              <w:t xml:space="preserve"> ir izsniegusi tipa sertifikātu vai ierobežotu tipa sertifikātu saskaņā ar Regulas (ES) Nr. 748/2012 I pielikumu (21. daļu) pēc </w:t>
            </w:r>
            <w:r w:rsidRPr="00FE7C62">
              <w:rPr>
                <w:rFonts w:ascii="Times New Roman" w:hAnsi="Times New Roman"/>
                <w:i/>
                <w:iCs/>
                <w:sz w:val="20"/>
                <w:highlight w:val="cyan"/>
              </w:rPr>
              <w:t>UAS</w:t>
            </w:r>
            <w:r w:rsidRPr="00FE7C62">
              <w:rPr>
                <w:rFonts w:ascii="Times New Roman" w:hAnsi="Times New Roman"/>
                <w:sz w:val="20"/>
                <w:highlight w:val="cyan"/>
              </w:rPr>
              <w:t xml:space="preserve"> projektētāja pieteikuma.</w:t>
            </w:r>
          </w:p>
        </w:tc>
        <w:tc>
          <w:tcPr>
            <w:tcW w:w="3571" w:type="dxa"/>
            <w:tcBorders>
              <w:top w:val="single" w:sz="4" w:space="0" w:color="auto"/>
              <w:left w:val="single" w:sz="4" w:space="0" w:color="auto"/>
              <w:right w:val="single" w:sz="4" w:space="0" w:color="auto"/>
            </w:tcBorders>
            <w:shd w:val="clear" w:color="auto" w:fill="D9D9D9" w:themeFill="background1" w:themeFillShade="D9"/>
          </w:tcPr>
          <w:p w14:paraId="3CBA1A3F" w14:textId="046657BA"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z w:val="20"/>
                <w:szCs w:val="20"/>
              </w:rPr>
              <w:t xml:space="preserve">Tāpat kā </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vidēja līmeņa</w:t>
            </w:r>
            <w:r w:rsidRPr="00FE7C62">
              <w:rPr>
                <w:rFonts w:ascii="Times New Roman" w:hAnsi="Times New Roman"/>
                <w:color w:val="000000"/>
                <w:sz w:val="20"/>
                <w:szCs w:val="20"/>
                <w:highlight w:val="cyan"/>
              </w:rPr>
              <w:t>”</w:t>
            </w:r>
            <w:r w:rsidRPr="00FE7C62">
              <w:rPr>
                <w:rFonts w:ascii="Times New Roman" w:hAnsi="Times New Roman"/>
                <w:color w:val="000000"/>
                <w:sz w:val="20"/>
                <w:szCs w:val="20"/>
              </w:rPr>
              <w:t xml:space="preserve"> gadījumā.</w:t>
            </w:r>
            <w:r w:rsidRPr="00FE7C62">
              <w:rPr>
                <w:rFonts w:ascii="Times New Roman" w:hAnsi="Times New Roman"/>
                <w:sz w:val="20"/>
                <w:szCs w:val="20"/>
              </w:rPr>
              <w:t xml:space="preserve"> Turklāt </w:t>
            </w:r>
            <w:r w:rsidRPr="00FE7C62">
              <w:rPr>
                <w:rFonts w:ascii="Times New Roman" w:hAnsi="Times New Roman"/>
                <w:i/>
                <w:iCs/>
                <w:strike/>
                <w:color w:val="FF0000"/>
                <w:sz w:val="20"/>
                <w:szCs w:val="20"/>
              </w:rPr>
              <w:t>EASA</w:t>
            </w:r>
            <w:r w:rsidRPr="00FE7C62">
              <w:rPr>
                <w:rFonts w:ascii="Times New Roman" w:hAnsi="Times New Roman"/>
                <w:strike/>
                <w:color w:val="FF0000"/>
                <w:sz w:val="20"/>
                <w:szCs w:val="20"/>
              </w:rPr>
              <w:t xml:space="preserve"> novēro </w:t>
            </w:r>
            <w:r w:rsidRPr="00FE7C62">
              <w:rPr>
                <w:rFonts w:ascii="Times New Roman" w:hAnsi="Times New Roman"/>
                <w:i/>
                <w:iCs/>
                <w:strike/>
                <w:color w:val="FF0000"/>
                <w:sz w:val="20"/>
                <w:szCs w:val="20"/>
              </w:rPr>
              <w:t>UAS</w:t>
            </w:r>
            <w:r w:rsidRPr="00FE7C62">
              <w:rPr>
                <w:rFonts w:ascii="Times New Roman" w:hAnsi="Times New Roman"/>
                <w:strike/>
                <w:color w:val="FF0000"/>
                <w:sz w:val="20"/>
                <w:szCs w:val="20"/>
              </w:rPr>
              <w:t xml:space="preserve"> </w:t>
            </w:r>
            <w:r w:rsidRPr="00FE7C62">
              <w:rPr>
                <w:rFonts w:ascii="Times New Roman" w:hAnsi="Times New Roman"/>
                <w:i/>
                <w:iCs/>
                <w:strike/>
                <w:color w:val="FF0000"/>
                <w:sz w:val="20"/>
                <w:szCs w:val="20"/>
              </w:rPr>
              <w:t>HMI</w:t>
            </w:r>
            <w:r w:rsidRPr="00FE7C62">
              <w:rPr>
                <w:rFonts w:ascii="Times New Roman" w:hAnsi="Times New Roman"/>
                <w:strike/>
                <w:color w:val="FF0000"/>
                <w:sz w:val="20"/>
                <w:szCs w:val="20"/>
              </w:rPr>
              <w:t xml:space="preserve"> novērtēšanu un dalībvalsts kompetentā trešā persona vai kompetentās iestādes izraudzīta struktūra novēro iespējamo </w:t>
            </w:r>
            <w:r w:rsidRPr="00FE7C62">
              <w:rPr>
                <w:rFonts w:ascii="Times New Roman" w:hAnsi="Times New Roman"/>
                <w:i/>
                <w:iCs/>
                <w:strike/>
                <w:color w:val="FF0000"/>
                <w:sz w:val="20"/>
                <w:szCs w:val="20"/>
              </w:rPr>
              <w:t>AO</w:t>
            </w:r>
            <w:r w:rsidRPr="00FE7C62">
              <w:rPr>
                <w:rFonts w:ascii="Times New Roman" w:hAnsi="Times New Roman"/>
                <w:strike/>
                <w:color w:val="FF0000"/>
                <w:sz w:val="20"/>
                <w:szCs w:val="20"/>
              </w:rPr>
              <w:t xml:space="preserve"> izmantoto elektronisko līdzekļu </w:t>
            </w:r>
            <w:r w:rsidRPr="00FE7C62">
              <w:rPr>
                <w:rFonts w:ascii="Times New Roman" w:hAnsi="Times New Roman"/>
                <w:i/>
                <w:iCs/>
                <w:strike/>
                <w:color w:val="FF0000"/>
                <w:sz w:val="20"/>
                <w:szCs w:val="20"/>
              </w:rPr>
              <w:t>HMI</w:t>
            </w:r>
            <w:r w:rsidRPr="00FE7C62">
              <w:rPr>
                <w:rFonts w:ascii="Times New Roman" w:hAnsi="Times New Roman"/>
                <w:strike/>
                <w:color w:val="FF0000"/>
                <w:sz w:val="20"/>
                <w:szCs w:val="20"/>
              </w:rPr>
              <w:t xml:space="preserve"> novērtēšanu.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w:t>
            </w:r>
            <w:r w:rsidR="00372292">
              <w:rPr>
                <w:rFonts w:ascii="Times New Roman" w:hAnsi="Times New Roman"/>
                <w:sz w:val="20"/>
                <w:szCs w:val="20"/>
                <w:highlight w:val="cyan"/>
              </w:rPr>
              <w:t>ekspluatantam</w:t>
            </w:r>
            <w:r w:rsidRPr="00FE7C62">
              <w:rPr>
                <w:rFonts w:ascii="Times New Roman" w:hAnsi="Times New Roman"/>
                <w:sz w:val="20"/>
                <w:szCs w:val="20"/>
                <w:highlight w:val="cyan"/>
              </w:rPr>
              <w:t xml:space="preserve"> ir jāizmanto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kam </w:t>
            </w:r>
            <w:r w:rsidRPr="00FE7C62">
              <w:rPr>
                <w:rFonts w:ascii="Times New Roman" w:hAnsi="Times New Roman"/>
                <w:i/>
                <w:iCs/>
                <w:sz w:val="20"/>
                <w:szCs w:val="20"/>
                <w:highlight w:val="cyan"/>
              </w:rPr>
              <w:t>EASA</w:t>
            </w:r>
            <w:r w:rsidRPr="00FE7C62">
              <w:rPr>
                <w:rFonts w:ascii="Times New Roman" w:hAnsi="Times New Roman"/>
                <w:sz w:val="20"/>
                <w:szCs w:val="20"/>
                <w:highlight w:val="cyan"/>
              </w:rPr>
              <w:t xml:space="preserve"> ir izsniegusi tipa sertifikātu vai ierobežotu tipa sertifikātu saskaņā ar Regulas (ES) Nr. 748/2012 I pielikumu (21. daļu) pēc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projektētāja pieteikuma.</w:t>
            </w:r>
          </w:p>
        </w:tc>
      </w:tr>
      <w:tr w:rsidR="00FE7C62" w:rsidRPr="00FE7C62" w14:paraId="5D9E4935" w14:textId="77777777">
        <w:trPr>
          <w:trHeight w:hRule="exact" w:val="1080"/>
        </w:trPr>
        <w:tc>
          <w:tcPr>
            <w:tcW w:w="1685" w:type="dxa"/>
            <w:vMerge/>
            <w:tcBorders>
              <w:left w:val="single" w:sz="4" w:space="0" w:color="auto"/>
              <w:bottom w:val="single" w:sz="4" w:space="0" w:color="auto"/>
            </w:tcBorders>
            <w:shd w:val="clear" w:color="auto" w:fill="F7CAAC"/>
            <w:vAlign w:val="center"/>
          </w:tcPr>
          <w:p w14:paraId="37AB3E7B"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267" w:type="dxa"/>
            <w:tcBorders>
              <w:top w:val="single" w:sz="4" w:space="0" w:color="auto"/>
              <w:left w:val="single" w:sz="4" w:space="0" w:color="auto"/>
              <w:bottom w:val="single" w:sz="4" w:space="0" w:color="auto"/>
            </w:tcBorders>
            <w:vAlign w:val="center"/>
          </w:tcPr>
          <w:p w14:paraId="3F88BF03"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Komentāri</w:t>
            </w:r>
          </w:p>
        </w:tc>
        <w:tc>
          <w:tcPr>
            <w:tcW w:w="3874" w:type="dxa"/>
            <w:tcBorders>
              <w:top w:val="single" w:sz="4" w:space="0" w:color="auto"/>
              <w:left w:val="single" w:sz="4" w:space="0" w:color="auto"/>
              <w:bottom w:val="single" w:sz="4" w:space="0" w:color="auto"/>
            </w:tcBorders>
            <w:vAlign w:val="center"/>
          </w:tcPr>
          <w:p w14:paraId="7C14B71E" w14:textId="77777777" w:rsidR="00FE7C62" w:rsidRPr="00FE7C62" w:rsidRDefault="00FE7C62" w:rsidP="00FE7C62">
            <w:pPr>
              <w:autoSpaceDE/>
              <w:autoSpaceDN/>
              <w:spacing w:before="60"/>
              <w:ind w:left="113" w:right="113"/>
              <w:jc w:val="both"/>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p w14:paraId="41C202B8" w14:textId="77777777" w:rsidR="00FE7C62" w:rsidRPr="00FE7C62" w:rsidRDefault="00FE7C62" w:rsidP="00FE7C62">
            <w:pPr>
              <w:autoSpaceDE/>
              <w:autoSpaceDN/>
              <w:spacing w:before="60"/>
              <w:ind w:left="113" w:right="113"/>
              <w:jc w:val="both"/>
              <w:rPr>
                <w:rFonts w:ascii="Times New Roman" w:hAnsi="Times New Roman" w:cs="Times New Roman"/>
                <w:i/>
                <w:iCs/>
                <w:strike/>
                <w:noProof/>
                <w:color w:val="FF0000"/>
                <w:sz w:val="20"/>
                <w:szCs w:val="20"/>
              </w:rPr>
            </w:pPr>
            <w:r w:rsidRPr="00FE7C62">
              <w:rPr>
                <w:rFonts w:ascii="Times New Roman" w:hAnsi="Times New Roman"/>
                <w:i/>
                <w:sz w:val="20"/>
                <w:szCs w:val="20"/>
                <w:highlight w:val="cyan"/>
                <w:vertAlign w:val="superscript"/>
              </w:rPr>
              <w:t>1</w:t>
            </w:r>
            <w:hyperlink r:id="rId84" w:history="1">
              <w:r w:rsidRPr="00FE7C62">
                <w:rPr>
                  <w:rFonts w:ascii="Times New Roman" w:hAnsi="Times New Roman"/>
                  <w:i/>
                  <w:sz w:val="20"/>
                  <w:szCs w:val="20"/>
                  <w:highlight w:val="cyan"/>
                </w:rPr>
                <w:t>https://www.easa.europa.eu/en/document- library/product-certification-consultations/means</w:t>
              </w:r>
            </w:hyperlink>
          </w:p>
        </w:tc>
        <w:tc>
          <w:tcPr>
            <w:tcW w:w="3610" w:type="dxa"/>
            <w:tcBorders>
              <w:top w:val="single" w:sz="4" w:space="0" w:color="auto"/>
              <w:left w:val="single" w:sz="4" w:space="0" w:color="auto"/>
              <w:bottom w:val="single" w:sz="4" w:space="0" w:color="auto"/>
            </w:tcBorders>
          </w:tcPr>
          <w:p w14:paraId="4AEF1A65" w14:textId="77777777" w:rsidR="00FE7C62" w:rsidRPr="00FE7C62" w:rsidRDefault="00FE7C62" w:rsidP="00FE7C62">
            <w:pPr>
              <w:autoSpaceDE/>
              <w:autoSpaceDN/>
              <w:spacing w:before="60"/>
              <w:ind w:left="262" w:right="113" w:hanging="149"/>
              <w:rPr>
                <w:rFonts w:ascii="Times New Roman" w:hAnsi="Times New Roman" w:cs="Times New Roman"/>
                <w:noProof/>
                <w:sz w:val="20"/>
                <w:szCs w:val="20"/>
              </w:rPr>
            </w:pPr>
            <w:r w:rsidRPr="00FE7C62">
              <w:rPr>
                <w:rFonts w:ascii="Times New Roman" w:hAnsi="Times New Roman"/>
                <w:i/>
                <w:sz w:val="20"/>
                <w:szCs w:val="20"/>
                <w:vertAlign w:val="superscript"/>
              </w:rPr>
              <w:t xml:space="preserve">1 </w:t>
            </w:r>
            <w:r w:rsidRPr="00FE7C62">
              <w:rPr>
                <w:rFonts w:ascii="Times New Roman" w:hAnsi="Times New Roman"/>
                <w:i/>
                <w:sz w:val="20"/>
                <w:szCs w:val="20"/>
              </w:rPr>
              <w:t xml:space="preserve"> Kad tiek veikta simulācija, jāpamato simulācijā izmantotās mērķvides piemērotība.</w:t>
            </w:r>
          </w:p>
        </w:tc>
        <w:tc>
          <w:tcPr>
            <w:tcW w:w="3571" w:type="dxa"/>
            <w:tcBorders>
              <w:top w:val="single" w:sz="4" w:space="0" w:color="auto"/>
              <w:left w:val="single" w:sz="4" w:space="0" w:color="auto"/>
              <w:bottom w:val="single" w:sz="4" w:space="0" w:color="auto"/>
              <w:right w:val="single" w:sz="4" w:space="0" w:color="auto"/>
            </w:tcBorders>
            <w:vAlign w:val="center"/>
          </w:tcPr>
          <w:p w14:paraId="51D46E74" w14:textId="77777777" w:rsidR="00FE7C62" w:rsidRPr="00FE7C62" w:rsidRDefault="00FE7C62" w:rsidP="00FE7C62">
            <w:pPr>
              <w:autoSpaceDE/>
              <w:autoSpaceDN/>
              <w:spacing w:before="60"/>
              <w:ind w:left="113" w:right="113"/>
              <w:jc w:val="both"/>
              <w:rPr>
                <w:rFonts w:ascii="Times New Roman" w:hAnsi="Times New Roman" w:cs="Times New Roman"/>
                <w:i/>
                <w:iCs/>
                <w:noProof/>
                <w:sz w:val="20"/>
                <w:szCs w:val="20"/>
              </w:rPr>
            </w:pPr>
            <w:r w:rsidRPr="00FE7C62">
              <w:rPr>
                <w:rFonts w:ascii="Times New Roman" w:hAnsi="Times New Roman"/>
                <w:i/>
                <w:sz w:val="20"/>
                <w:szCs w:val="20"/>
              </w:rPr>
              <w:t>n/p</w:t>
            </w:r>
          </w:p>
        </w:tc>
      </w:tr>
    </w:tbl>
    <w:p w14:paraId="1C6B53C4" w14:textId="77777777" w:rsidR="00FE7C62" w:rsidRPr="00FE7C62" w:rsidRDefault="00FE7C62" w:rsidP="00FE7C62">
      <w:pPr>
        <w:spacing w:line="1" w:lineRule="exact"/>
        <w:rPr>
          <w:rFonts w:ascii="Times New Roman" w:hAnsi="Times New Roman" w:cs="Times New Roman"/>
          <w:noProof/>
          <w:sz w:val="20"/>
          <w:szCs w:val="20"/>
        </w:rPr>
      </w:pPr>
      <w:r w:rsidRPr="00FE7C62">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685"/>
        <w:gridCol w:w="1267"/>
        <w:gridCol w:w="3874"/>
        <w:gridCol w:w="7181"/>
      </w:tblGrid>
      <w:tr w:rsidR="00FE7C62" w:rsidRPr="00FE7C62" w14:paraId="5C7AE843" w14:textId="77777777">
        <w:trPr>
          <w:trHeight w:hRule="exact" w:val="4262"/>
          <w:jc w:val="center"/>
        </w:trPr>
        <w:tc>
          <w:tcPr>
            <w:tcW w:w="1685" w:type="dxa"/>
            <w:vMerge w:val="restart"/>
            <w:tcBorders>
              <w:left w:val="single" w:sz="4" w:space="0" w:color="auto"/>
            </w:tcBorders>
            <w:shd w:val="clear" w:color="auto" w:fill="F7CAAC"/>
          </w:tcPr>
          <w:p w14:paraId="5C79540D"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267" w:type="dxa"/>
            <w:tcBorders>
              <w:top w:val="single" w:sz="4" w:space="0" w:color="auto"/>
              <w:left w:val="single" w:sz="4" w:space="0" w:color="auto"/>
            </w:tcBorders>
            <w:shd w:val="clear" w:color="auto" w:fill="D9D9D9" w:themeFill="background1" w:themeFillShade="D9"/>
            <w:vAlign w:val="center"/>
          </w:tcPr>
          <w:p w14:paraId="359A6C5C"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highlight w:val="cyan"/>
              </w:rPr>
              <w:t>Alternatīvs kritērijs, saņemot ieskaiti par funkcionālajā testā balstītām (</w:t>
            </w:r>
            <w:r w:rsidRPr="00FE7C62">
              <w:rPr>
                <w:rFonts w:ascii="Times New Roman" w:hAnsi="Times New Roman"/>
                <w:i/>
                <w:iCs/>
                <w:sz w:val="20"/>
                <w:szCs w:val="20"/>
                <w:highlight w:val="cyan"/>
              </w:rPr>
              <w:t>FTB</w:t>
            </w:r>
            <w:r w:rsidRPr="00FE7C62">
              <w:rPr>
                <w:rFonts w:ascii="Times New Roman" w:hAnsi="Times New Roman"/>
                <w:sz w:val="20"/>
                <w:szCs w:val="20"/>
                <w:highlight w:val="cyan"/>
              </w:rPr>
              <w:t>) metodēm</w:t>
            </w:r>
          </w:p>
        </w:tc>
        <w:tc>
          <w:tcPr>
            <w:tcW w:w="3874" w:type="dxa"/>
            <w:tcBorders>
              <w:top w:val="single" w:sz="4" w:space="0" w:color="auto"/>
              <w:left w:val="single" w:sz="4" w:space="0" w:color="auto"/>
            </w:tcBorders>
            <w:shd w:val="clear" w:color="auto" w:fill="D9D9D9" w:themeFill="background1" w:themeFillShade="D9"/>
            <w:vAlign w:val="center"/>
          </w:tcPr>
          <w:p w14:paraId="003BE602" w14:textId="77777777" w:rsidR="00FE7C62" w:rsidRPr="00FE7C62" w:rsidRDefault="00FE7C62" w:rsidP="00FE7C62">
            <w:pPr>
              <w:tabs>
                <w:tab w:val="left" w:pos="1483"/>
              </w:tabs>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Ja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ir pierādījumi par operācijas riskam/</w:t>
            </w:r>
            <w:r w:rsidRPr="00FE7C62">
              <w:rPr>
                <w:rFonts w:ascii="Times New Roman" w:hAnsi="Times New Roman"/>
                <w:i/>
                <w:iCs/>
                <w:sz w:val="20"/>
                <w:szCs w:val="20"/>
                <w:highlight w:val="cyan"/>
              </w:rPr>
              <w:t>SAIL</w:t>
            </w:r>
            <w:r w:rsidRPr="00FE7C62">
              <w:rPr>
                <w:rFonts w:ascii="Times New Roman" w:hAnsi="Times New Roman"/>
                <w:sz w:val="20"/>
                <w:szCs w:val="20"/>
                <w:highlight w:val="cyan"/>
              </w:rPr>
              <w:t xml:space="preserve"> samērīgu </w:t>
            </w:r>
            <w:r w:rsidRPr="00FE7C62">
              <w:rPr>
                <w:rFonts w:ascii="Times New Roman" w:hAnsi="Times New Roman"/>
                <w:i/>
                <w:iCs/>
                <w:sz w:val="20"/>
                <w:szCs w:val="20"/>
                <w:highlight w:val="cyan"/>
              </w:rPr>
              <w:t>FTB</w:t>
            </w:r>
            <w:r w:rsidRPr="00FE7C62">
              <w:rPr>
                <w:rFonts w:ascii="Times New Roman" w:hAnsi="Times New Roman"/>
                <w:sz w:val="20"/>
                <w:szCs w:val="20"/>
                <w:highlight w:val="cyan"/>
              </w:rPr>
              <w:t xml:space="preserve"> lidojuma stundu atbilstību nosacījumu kopumam, kas izklāstīts 3. sadaļas c) punktā vai 3. sadaļas d) punktā un izpildīts:</w:t>
            </w:r>
          </w:p>
          <w:p w14:paraId="14F39360" w14:textId="77777777" w:rsidR="00FE7C62" w:rsidRPr="00FE7C62" w:rsidRDefault="00FE7C62" w:rsidP="00FE7C62">
            <w:pPr>
              <w:tabs>
                <w:tab w:val="left" w:pos="355"/>
                <w:tab w:val="left" w:pos="1296"/>
                <w:tab w:val="left" w:pos="2006"/>
                <w:tab w:val="left" w:pos="2707"/>
              </w:tabs>
              <w:autoSpaceDE/>
              <w:autoSpaceDN/>
              <w:spacing w:before="60"/>
              <w:ind w:left="443" w:right="113" w:hanging="28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a)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 paredzētajā pilnajā darbības jomā/diapazonā un</w:t>
            </w:r>
          </w:p>
          <w:p w14:paraId="5F6989A4" w14:textId="77777777" w:rsidR="00FE7C62" w:rsidRPr="00FE7C62" w:rsidRDefault="00FE7C62" w:rsidP="00FE7C62">
            <w:pPr>
              <w:tabs>
                <w:tab w:val="left" w:pos="355"/>
              </w:tabs>
              <w:autoSpaceDE/>
              <w:autoSpaceDN/>
              <w:spacing w:before="60"/>
              <w:ind w:left="443" w:right="113" w:hanging="28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b) atbilstoši ekspluatācijas atļaujā minētajām ekspluatācijas procedūrām un tālvadības apkalpes mācībām,</w:t>
            </w:r>
          </w:p>
          <w:p w14:paraId="6ED23086" w14:textId="77777777" w:rsidR="00FE7C62" w:rsidRPr="00FE7C62" w:rsidRDefault="00FE7C62" w:rsidP="00FE7C62">
            <w:pPr>
              <w:tabs>
                <w:tab w:val="left" w:pos="160"/>
              </w:tabs>
              <w:autoSpaceDE/>
              <w:autoSpaceDN/>
              <w:spacing w:before="60"/>
              <w:ind w:left="160" w:right="11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tad apliecinājums, ka ekspluatācijas procedūras ir atbilstošas, ir izpildīts ar </w:t>
            </w:r>
            <w:r w:rsidRPr="00FE7C62">
              <w:rPr>
                <w:rFonts w:ascii="Times New Roman" w:hAnsi="Times New Roman"/>
                <w:i/>
                <w:iCs/>
                <w:sz w:val="20"/>
                <w:szCs w:val="20"/>
                <w:highlight w:val="cyan"/>
              </w:rPr>
              <w:t>FTB</w:t>
            </w:r>
            <w:r w:rsidRPr="00FE7C62">
              <w:rPr>
                <w:rFonts w:ascii="Times New Roman" w:hAnsi="Times New Roman"/>
                <w:sz w:val="20"/>
                <w:szCs w:val="20"/>
                <w:highlight w:val="cyan"/>
              </w:rPr>
              <w:t xml:space="preserve"> pieeju demonstrētajam </w:t>
            </w:r>
            <w:r w:rsidRPr="00FE7C62">
              <w:rPr>
                <w:rFonts w:ascii="Times New Roman" w:hAnsi="Times New Roman"/>
                <w:i/>
                <w:iCs/>
                <w:sz w:val="20"/>
                <w:szCs w:val="20"/>
                <w:highlight w:val="cyan"/>
              </w:rPr>
              <w:t>SAIL</w:t>
            </w:r>
            <w:r w:rsidRPr="00FE7C62">
              <w:rPr>
                <w:rFonts w:ascii="Times New Roman" w:hAnsi="Times New Roman"/>
                <w:sz w:val="20"/>
                <w:szCs w:val="20"/>
                <w:highlight w:val="cyan"/>
              </w:rPr>
              <w:t xml:space="preserve"> atbilstošā līmenī.</w:t>
            </w:r>
            <w:r w:rsidRPr="00FE7C62">
              <w:rPr>
                <w:rFonts w:ascii="Times New Roman" w:hAnsi="Times New Roman"/>
                <w:sz w:val="20"/>
                <w:szCs w:val="20"/>
                <w:highlight w:val="cyan"/>
                <w:vertAlign w:val="superscript"/>
              </w:rPr>
              <w:t>2</w:t>
            </w:r>
          </w:p>
        </w:tc>
        <w:tc>
          <w:tcPr>
            <w:tcW w:w="7181" w:type="dxa"/>
            <w:tcBorders>
              <w:top w:val="single" w:sz="4" w:space="0" w:color="auto"/>
              <w:left w:val="single" w:sz="4" w:space="0" w:color="auto"/>
              <w:right w:val="single" w:sz="4" w:space="0" w:color="auto"/>
            </w:tcBorders>
            <w:shd w:val="clear" w:color="auto" w:fill="D9D9D9" w:themeFill="background1" w:themeFillShade="D9"/>
            <w:vAlign w:val="center"/>
          </w:tcPr>
          <w:p w14:paraId="109C6FD5" w14:textId="77777777" w:rsidR="00FE7C62" w:rsidRPr="00FE7C62" w:rsidRDefault="00FE7C62" w:rsidP="00FE7C62">
            <w:pPr>
              <w:autoSpaceDE/>
              <w:autoSpaceDN/>
              <w:spacing w:before="60"/>
              <w:ind w:left="113" w:right="113"/>
              <w:rPr>
                <w:rFonts w:ascii="Times New Roman" w:hAnsi="Times New Roman" w:cs="Times New Roman"/>
                <w:noProof/>
                <w:sz w:val="20"/>
                <w:szCs w:val="20"/>
                <w:highlight w:val="cyan"/>
              </w:rPr>
            </w:pPr>
            <w:r w:rsidRPr="00FE7C62">
              <w:rPr>
                <w:rFonts w:ascii="Times New Roman" w:hAnsi="Times New Roman"/>
                <w:sz w:val="20"/>
                <w:szCs w:val="20"/>
                <w:highlight w:val="cyan"/>
              </w:rPr>
              <w:t>n/p</w:t>
            </w:r>
          </w:p>
        </w:tc>
      </w:tr>
      <w:tr w:rsidR="00FE7C62" w:rsidRPr="00FE7C62" w14:paraId="7DC9A69D" w14:textId="77777777">
        <w:trPr>
          <w:trHeight w:hRule="exact" w:val="1423"/>
          <w:jc w:val="center"/>
        </w:trPr>
        <w:tc>
          <w:tcPr>
            <w:tcW w:w="1685" w:type="dxa"/>
            <w:vMerge/>
            <w:tcBorders>
              <w:left w:val="single" w:sz="4" w:space="0" w:color="auto"/>
              <w:bottom w:val="single" w:sz="4" w:space="0" w:color="auto"/>
            </w:tcBorders>
            <w:shd w:val="clear" w:color="auto" w:fill="F7CAAC"/>
          </w:tcPr>
          <w:p w14:paraId="722D40C8"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267" w:type="dxa"/>
            <w:tcBorders>
              <w:top w:val="single" w:sz="4" w:space="0" w:color="auto"/>
              <w:left w:val="single" w:sz="4" w:space="0" w:color="auto"/>
              <w:bottom w:val="single" w:sz="4" w:space="0" w:color="auto"/>
            </w:tcBorders>
            <w:shd w:val="clear" w:color="auto" w:fill="FFFFFF" w:themeFill="background1"/>
            <w:vAlign w:val="center"/>
          </w:tcPr>
          <w:p w14:paraId="4D1B2ED1"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highlight w:val="cyan"/>
              </w:rPr>
            </w:pPr>
            <w:r w:rsidRPr="00FE7C62">
              <w:rPr>
                <w:rFonts w:ascii="Times New Roman" w:hAnsi="Times New Roman"/>
                <w:i/>
                <w:sz w:val="20"/>
                <w:szCs w:val="20"/>
                <w:highlight w:val="cyan"/>
              </w:rPr>
              <w:t>Komentāri</w:t>
            </w:r>
          </w:p>
        </w:tc>
        <w:tc>
          <w:tcPr>
            <w:tcW w:w="3874" w:type="dxa"/>
            <w:tcBorders>
              <w:top w:val="single" w:sz="4" w:space="0" w:color="auto"/>
              <w:left w:val="single" w:sz="4" w:space="0" w:color="auto"/>
              <w:bottom w:val="single" w:sz="4" w:space="0" w:color="auto"/>
            </w:tcBorders>
            <w:shd w:val="clear" w:color="auto" w:fill="FFFFFF" w:themeFill="background1"/>
            <w:vAlign w:val="center"/>
          </w:tcPr>
          <w:p w14:paraId="26DFF300" w14:textId="77777777" w:rsidR="00FE7C62" w:rsidRPr="00FE7C62" w:rsidRDefault="00FE7C62" w:rsidP="00FE7C62">
            <w:pPr>
              <w:autoSpaceDE/>
              <w:autoSpaceDN/>
              <w:spacing w:before="60"/>
              <w:ind w:left="113" w:right="113"/>
              <w:jc w:val="both"/>
              <w:rPr>
                <w:rFonts w:ascii="Times New Roman" w:hAnsi="Times New Roman" w:cs="Times New Roman"/>
                <w:i/>
                <w:iCs/>
                <w:noProof/>
                <w:sz w:val="20"/>
                <w:szCs w:val="20"/>
                <w:highlight w:val="cyan"/>
              </w:rPr>
            </w:pPr>
            <w:r w:rsidRPr="00FE7C62">
              <w:rPr>
                <w:rFonts w:ascii="Times New Roman" w:hAnsi="Times New Roman"/>
                <w:sz w:val="20"/>
                <w:szCs w:val="20"/>
                <w:highlight w:val="cyan"/>
                <w:vertAlign w:val="superscript"/>
              </w:rPr>
              <w:t>2</w:t>
            </w:r>
            <w:r w:rsidRPr="00FE7C62">
              <w:rPr>
                <w:rFonts w:ascii="Times New Roman" w:hAnsi="Times New Roman"/>
                <w:sz w:val="20"/>
                <w:szCs w:val="20"/>
                <w:highlight w:val="cyan"/>
              </w:rPr>
              <w:t xml:space="preserve"> </w:t>
            </w:r>
            <w:r w:rsidRPr="00FE7C62">
              <w:rPr>
                <w:rFonts w:ascii="Times New Roman" w:hAnsi="Times New Roman"/>
                <w:i/>
                <w:iCs/>
                <w:sz w:val="20"/>
                <w:szCs w:val="20"/>
                <w:highlight w:val="cyan"/>
              </w:rPr>
              <w:t>Piemēram, ja FTB lidojuma stundas apliecinošs pārbaudes ciklu skaits ir samērīgs ar SAIL III operācijas risku (t. i., 3000 FH), apliecinājuma līmenis attiecībā uz 20. OSO ir izpildīts “zemā” līmenī.</w:t>
            </w:r>
          </w:p>
        </w:tc>
        <w:tc>
          <w:tcPr>
            <w:tcW w:w="71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7A1020"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highlight w:val="cyan"/>
              </w:rPr>
            </w:pPr>
            <w:r w:rsidRPr="00FE7C62">
              <w:rPr>
                <w:rFonts w:ascii="Times New Roman" w:hAnsi="Times New Roman"/>
                <w:i/>
                <w:sz w:val="20"/>
                <w:szCs w:val="20"/>
                <w:highlight w:val="cyan"/>
              </w:rPr>
              <w:t>n/p</w:t>
            </w:r>
          </w:p>
        </w:tc>
      </w:tr>
    </w:tbl>
    <w:p w14:paraId="3C09D324" w14:textId="77777777" w:rsidR="00FE7C62" w:rsidRPr="00FE7C62" w:rsidRDefault="00FE7C62" w:rsidP="00FE7C62">
      <w:pPr>
        <w:spacing w:line="1" w:lineRule="exact"/>
        <w:rPr>
          <w:rFonts w:ascii="Times New Roman" w:hAnsi="Times New Roman" w:cs="Times New Roman"/>
          <w:noProof/>
          <w:sz w:val="20"/>
          <w:szCs w:val="20"/>
        </w:rPr>
      </w:pPr>
      <w:r w:rsidRPr="00FE7C62">
        <w:br w:type="page"/>
      </w:r>
    </w:p>
    <w:p w14:paraId="5FF5DA87" w14:textId="77777777" w:rsidR="00FE7C62" w:rsidRPr="00FE7C62" w:rsidRDefault="00FE7C62" w:rsidP="00FE7C62">
      <w:pPr>
        <w:spacing w:after="220"/>
        <w:rPr>
          <w:rFonts w:ascii="Times New Roman" w:hAnsi="Times New Roman" w:cs="Times New Roman"/>
          <w:b/>
          <w:bCs/>
          <w:strike/>
          <w:noProof/>
          <w:color w:val="FF0000"/>
          <w:sz w:val="24"/>
          <w:szCs w:val="24"/>
        </w:rPr>
      </w:pPr>
      <w:r w:rsidRPr="00FE7C62">
        <w:rPr>
          <w:rFonts w:ascii="Times New Roman" w:hAnsi="Times New Roman"/>
          <w:b/>
          <w:strike/>
          <w:color w:val="FF0000"/>
          <w:sz w:val="24"/>
        </w:rPr>
        <w:t xml:space="preserve">E.8. </w:t>
      </w:r>
      <w:r w:rsidRPr="00FE7C62">
        <w:rPr>
          <w:rFonts w:ascii="Times New Roman" w:hAnsi="Times New Roman"/>
          <w:b/>
          <w:i/>
          <w:iCs/>
          <w:strike/>
          <w:color w:val="FF0000"/>
          <w:sz w:val="24"/>
        </w:rPr>
        <w:t>OSO</w:t>
      </w:r>
      <w:r w:rsidRPr="00FE7C62">
        <w:rPr>
          <w:rFonts w:ascii="Times New Roman" w:hAnsi="Times New Roman"/>
          <w:b/>
          <w:strike/>
          <w:color w:val="FF0000"/>
          <w:sz w:val="24"/>
        </w:rPr>
        <w:t>, kas ir saistīti ar nelabvēlīgiem ekspluatācijas apstākļiem</w:t>
      </w:r>
    </w:p>
    <w:p w14:paraId="75CD4DB3" w14:textId="77777777" w:rsidR="00FE7C62" w:rsidRPr="00FE7C62" w:rsidRDefault="00FE7C62" w:rsidP="00FE7C62">
      <w:pPr>
        <w:autoSpaceDE/>
        <w:autoSpaceDN/>
        <w:ind w:left="24"/>
        <w:rPr>
          <w:rFonts w:ascii="Times New Roman" w:hAnsi="Times New Roman" w:cs="Times New Roman"/>
          <w:b/>
          <w:bCs/>
          <w:noProof/>
          <w:sz w:val="24"/>
          <w:szCs w:val="24"/>
        </w:rPr>
      </w:pPr>
      <w:r w:rsidRPr="00FE7C62">
        <w:rPr>
          <w:rFonts w:ascii="Times New Roman" w:hAnsi="Times New Roman"/>
          <w:b/>
          <w:bCs/>
          <w:sz w:val="24"/>
        </w:rPr>
        <w:t>23. </w:t>
      </w:r>
      <w:r w:rsidRPr="00FE7C62">
        <w:rPr>
          <w:rFonts w:ascii="Times New Roman" w:hAnsi="Times New Roman"/>
          <w:b/>
          <w:bCs/>
          <w:i/>
          <w:iCs/>
          <w:sz w:val="24"/>
        </w:rPr>
        <w:t>OSO</w:t>
      </w:r>
      <w:r w:rsidRPr="00FE7C62">
        <w:rPr>
          <w:rFonts w:ascii="Times New Roman" w:hAnsi="Times New Roman"/>
          <w:b/>
          <w:bCs/>
          <w:sz w:val="24"/>
        </w:rPr>
        <w:t>. Ir noteikti un ievēroti izmērāmi vides apstākļi drošām ekspluatācijas darbībām</w:t>
      </w:r>
    </w:p>
    <w:p w14:paraId="602AB201" w14:textId="77777777" w:rsidR="00FE7C62" w:rsidRPr="00FE7C62" w:rsidRDefault="00FE7C62" w:rsidP="00FE7C62">
      <w:pPr>
        <w:autoSpaceDE/>
        <w:autoSpaceDN/>
        <w:ind w:left="24"/>
        <w:rPr>
          <w:rFonts w:ascii="Times New Roman" w:hAnsi="Times New Roman" w:cs="Times New Roman"/>
          <w:b/>
          <w:bCs/>
          <w:noProof/>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21"/>
        <w:gridCol w:w="1560"/>
        <w:gridCol w:w="3878"/>
        <w:gridCol w:w="3730"/>
        <w:gridCol w:w="3394"/>
      </w:tblGrid>
      <w:tr w:rsidR="00FE7C62" w:rsidRPr="00FE7C62" w14:paraId="2B2313AD" w14:textId="77777777">
        <w:trPr>
          <w:trHeight w:hRule="exact" w:val="434"/>
          <w:jc w:val="center"/>
        </w:trPr>
        <w:tc>
          <w:tcPr>
            <w:tcW w:w="2981" w:type="dxa"/>
            <w:gridSpan w:val="2"/>
            <w:vMerge w:val="restart"/>
            <w:tcBorders>
              <w:top w:val="single" w:sz="4" w:space="0" w:color="auto"/>
              <w:left w:val="single" w:sz="4" w:space="0" w:color="auto"/>
            </w:tcBorders>
            <w:shd w:val="clear" w:color="auto" w:fill="F79646"/>
            <w:vAlign w:val="center"/>
          </w:tcPr>
          <w:p w14:paraId="60FBB271"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NELABVĒLĪGI EKSPLUATĀCIJAS APSTĀKĻI</w:t>
            </w:r>
          </w:p>
        </w:tc>
        <w:tc>
          <w:tcPr>
            <w:tcW w:w="11002" w:type="dxa"/>
            <w:gridSpan w:val="3"/>
            <w:tcBorders>
              <w:top w:val="single" w:sz="4" w:space="0" w:color="auto"/>
              <w:left w:val="single" w:sz="4" w:space="0" w:color="auto"/>
              <w:right w:val="single" w:sz="4" w:space="0" w:color="auto"/>
            </w:tcBorders>
            <w:shd w:val="clear" w:color="auto" w:fill="B8CCE4"/>
            <w:vAlign w:val="center"/>
          </w:tcPr>
          <w:p w14:paraId="32F99056"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INTEGRITĀTES LĪMENIS</w:t>
            </w:r>
          </w:p>
        </w:tc>
      </w:tr>
      <w:tr w:rsidR="00FE7C62" w:rsidRPr="00FE7C62" w14:paraId="151DE71B" w14:textId="77777777" w:rsidTr="00546BA9">
        <w:trPr>
          <w:trHeight w:hRule="exact" w:val="274"/>
          <w:jc w:val="center"/>
        </w:trPr>
        <w:tc>
          <w:tcPr>
            <w:tcW w:w="2981" w:type="dxa"/>
            <w:gridSpan w:val="2"/>
            <w:vMerge/>
            <w:tcBorders>
              <w:left w:val="single" w:sz="4" w:space="0" w:color="auto"/>
            </w:tcBorders>
            <w:shd w:val="clear" w:color="auto" w:fill="F79646"/>
            <w:vAlign w:val="center"/>
          </w:tcPr>
          <w:p w14:paraId="7BB6A4EB" w14:textId="77777777" w:rsidR="00FE7C62" w:rsidRPr="00FE7C62" w:rsidRDefault="00FE7C62" w:rsidP="00FE7C62">
            <w:pPr>
              <w:spacing w:before="60"/>
              <w:ind w:left="113" w:right="113"/>
              <w:rPr>
                <w:rFonts w:ascii="Times New Roman" w:hAnsi="Times New Roman" w:cs="Times New Roman"/>
                <w:noProof/>
                <w:sz w:val="20"/>
                <w:szCs w:val="20"/>
              </w:rPr>
            </w:pPr>
          </w:p>
        </w:tc>
        <w:tc>
          <w:tcPr>
            <w:tcW w:w="3878" w:type="dxa"/>
            <w:tcBorders>
              <w:top w:val="single" w:sz="4" w:space="0" w:color="auto"/>
              <w:left w:val="single" w:sz="4" w:space="0" w:color="auto"/>
            </w:tcBorders>
            <w:shd w:val="clear" w:color="auto" w:fill="B8CCE4"/>
            <w:vAlign w:val="center"/>
          </w:tcPr>
          <w:p w14:paraId="28E1B9BE"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Zems</w:t>
            </w:r>
          </w:p>
        </w:tc>
        <w:tc>
          <w:tcPr>
            <w:tcW w:w="3730" w:type="dxa"/>
            <w:tcBorders>
              <w:top w:val="single" w:sz="4" w:space="0" w:color="auto"/>
              <w:left w:val="single" w:sz="4" w:space="0" w:color="auto"/>
            </w:tcBorders>
            <w:shd w:val="clear" w:color="auto" w:fill="B8CCE4"/>
            <w:vAlign w:val="center"/>
          </w:tcPr>
          <w:p w14:paraId="769F76ED"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Vidējs</w:t>
            </w:r>
          </w:p>
        </w:tc>
        <w:tc>
          <w:tcPr>
            <w:tcW w:w="3394" w:type="dxa"/>
            <w:tcBorders>
              <w:top w:val="single" w:sz="4" w:space="0" w:color="auto"/>
              <w:left w:val="single" w:sz="4" w:space="0" w:color="auto"/>
              <w:right w:val="single" w:sz="4" w:space="0" w:color="auto"/>
            </w:tcBorders>
            <w:shd w:val="clear" w:color="auto" w:fill="B8CCE4"/>
            <w:vAlign w:val="center"/>
          </w:tcPr>
          <w:p w14:paraId="5EA2582F"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Augsts</w:t>
            </w:r>
          </w:p>
        </w:tc>
      </w:tr>
      <w:tr w:rsidR="00FE7C62" w:rsidRPr="00FE7C62" w14:paraId="5F9CDCE9" w14:textId="77777777" w:rsidTr="00546BA9">
        <w:trPr>
          <w:trHeight w:hRule="exact" w:val="274"/>
          <w:jc w:val="center"/>
        </w:trPr>
        <w:tc>
          <w:tcPr>
            <w:tcW w:w="2981" w:type="dxa"/>
            <w:gridSpan w:val="2"/>
            <w:vMerge/>
            <w:tcBorders>
              <w:left w:val="single" w:sz="4" w:space="0" w:color="auto"/>
            </w:tcBorders>
            <w:shd w:val="clear" w:color="auto" w:fill="F79646"/>
            <w:vAlign w:val="center"/>
          </w:tcPr>
          <w:p w14:paraId="3737BD18" w14:textId="77777777" w:rsidR="00FE7C62" w:rsidRPr="00FE7C62" w:rsidRDefault="00FE7C62" w:rsidP="00FE7C62">
            <w:pPr>
              <w:spacing w:before="60"/>
              <w:ind w:left="113" w:right="113"/>
              <w:rPr>
                <w:rFonts w:ascii="Times New Roman" w:hAnsi="Times New Roman" w:cs="Times New Roman"/>
                <w:noProof/>
                <w:sz w:val="20"/>
                <w:szCs w:val="20"/>
              </w:rPr>
            </w:pPr>
          </w:p>
        </w:tc>
        <w:tc>
          <w:tcPr>
            <w:tcW w:w="3878" w:type="dxa"/>
            <w:tcBorders>
              <w:left w:val="single" w:sz="4" w:space="0" w:color="auto"/>
            </w:tcBorders>
            <w:shd w:val="clear" w:color="auto" w:fill="B8CCE4"/>
            <w:vAlign w:val="center"/>
          </w:tcPr>
          <w:p w14:paraId="705E03BA"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 un II)</w:t>
            </w:r>
          </w:p>
        </w:tc>
        <w:tc>
          <w:tcPr>
            <w:tcW w:w="3730" w:type="dxa"/>
            <w:tcBorders>
              <w:left w:val="single" w:sz="4" w:space="0" w:color="auto"/>
            </w:tcBorders>
            <w:shd w:val="clear" w:color="auto" w:fill="B8CCE4"/>
            <w:vAlign w:val="center"/>
          </w:tcPr>
          <w:p w14:paraId="61C1F7BF"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 un IV)</w:t>
            </w:r>
          </w:p>
        </w:tc>
        <w:tc>
          <w:tcPr>
            <w:tcW w:w="3394" w:type="dxa"/>
            <w:tcBorders>
              <w:left w:val="single" w:sz="4" w:space="0" w:color="auto"/>
              <w:right w:val="single" w:sz="4" w:space="0" w:color="auto"/>
            </w:tcBorders>
            <w:shd w:val="clear" w:color="auto" w:fill="B8CCE4"/>
            <w:vAlign w:val="center"/>
          </w:tcPr>
          <w:p w14:paraId="694A39EB"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V un VI)</w:t>
            </w:r>
          </w:p>
        </w:tc>
      </w:tr>
      <w:tr w:rsidR="00FE7C62" w:rsidRPr="00FE7C62" w14:paraId="0D30C398" w14:textId="77777777">
        <w:trPr>
          <w:trHeight w:hRule="exact" w:val="589"/>
          <w:jc w:val="center"/>
        </w:trPr>
        <w:tc>
          <w:tcPr>
            <w:tcW w:w="1421" w:type="dxa"/>
            <w:vMerge w:val="restart"/>
            <w:tcBorders>
              <w:top w:val="single" w:sz="4" w:space="0" w:color="auto"/>
              <w:left w:val="single" w:sz="4" w:space="0" w:color="auto"/>
            </w:tcBorders>
            <w:shd w:val="clear" w:color="auto" w:fill="FABF8F"/>
            <w:vAlign w:val="center"/>
          </w:tcPr>
          <w:p w14:paraId="1FD3D01B"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23. </w:t>
            </w:r>
            <w:r w:rsidRPr="00FE7C62">
              <w:rPr>
                <w:rFonts w:ascii="Times New Roman" w:hAnsi="Times New Roman"/>
                <w:i/>
                <w:iCs/>
                <w:sz w:val="20"/>
                <w:szCs w:val="20"/>
              </w:rPr>
              <w:t>OSO</w:t>
            </w:r>
            <w:r w:rsidRPr="00FE7C62">
              <w:rPr>
                <w:rFonts w:ascii="Times New Roman" w:hAnsi="Times New Roman"/>
                <w:sz w:val="20"/>
                <w:szCs w:val="20"/>
              </w:rPr>
              <w:t>. Vides apstākļi drošām operācijām ir noteikti, izmērāmi un ievēroti</w:t>
            </w:r>
          </w:p>
        </w:tc>
        <w:tc>
          <w:tcPr>
            <w:tcW w:w="1560" w:type="dxa"/>
            <w:tcBorders>
              <w:top w:val="single" w:sz="4" w:space="0" w:color="auto"/>
              <w:left w:val="single" w:sz="4" w:space="0" w:color="auto"/>
            </w:tcBorders>
            <w:shd w:val="clear" w:color="auto" w:fill="C0C0C0"/>
            <w:vAlign w:val="bottom"/>
          </w:tcPr>
          <w:p w14:paraId="1BE36025"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trike/>
                <w:color w:val="FF0000"/>
                <w:sz w:val="20"/>
                <w:szCs w:val="20"/>
              </w:rPr>
              <w:t>1.</w:t>
            </w:r>
            <w:r w:rsidRPr="00FE7C62">
              <w:rPr>
                <w:rFonts w:ascii="Times New Roman" w:hAnsi="Times New Roman"/>
                <w:sz w:val="20"/>
                <w:szCs w:val="20"/>
              </w:rPr>
              <w:t> Kritērijs</w:t>
            </w:r>
            <w:r w:rsidRPr="00FE7C62">
              <w:rPr>
                <w:rFonts w:ascii="Times New Roman" w:hAnsi="Times New Roman"/>
                <w:strike/>
                <w:color w:val="FF0000"/>
                <w:sz w:val="20"/>
                <w:szCs w:val="20"/>
              </w:rPr>
              <w:t xml:space="preserve"> (Definīcija)</w:t>
            </w:r>
          </w:p>
        </w:tc>
        <w:tc>
          <w:tcPr>
            <w:tcW w:w="11002" w:type="dxa"/>
            <w:gridSpan w:val="3"/>
            <w:tcBorders>
              <w:top w:val="single" w:sz="4" w:space="0" w:color="auto"/>
              <w:left w:val="single" w:sz="4" w:space="0" w:color="auto"/>
              <w:right w:val="single" w:sz="4" w:space="0" w:color="auto"/>
            </w:tcBorders>
            <w:shd w:val="clear" w:color="auto" w:fill="C0C0C0"/>
            <w:vAlign w:val="center"/>
          </w:tcPr>
          <w:p w14:paraId="7CEC3817"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z w:val="20"/>
                <w:szCs w:val="20"/>
              </w:rPr>
              <w:t xml:space="preserve">Drošām operācijām nepieciešamie vides apstākļi ir noteikti un atspoguļoti </w:t>
            </w:r>
            <w:r w:rsidRPr="00FE7C62">
              <w:rPr>
                <w:rFonts w:ascii="Times New Roman" w:hAnsi="Times New Roman"/>
                <w:i/>
                <w:iCs/>
                <w:sz w:val="20"/>
                <w:szCs w:val="20"/>
              </w:rPr>
              <w:t>UAS</w:t>
            </w:r>
            <w:r w:rsidRPr="00FE7C62">
              <w:rPr>
                <w:rFonts w:ascii="Times New Roman" w:hAnsi="Times New Roman"/>
                <w:sz w:val="20"/>
                <w:szCs w:val="20"/>
              </w:rPr>
              <w:t xml:space="preserve"> lidojuma rokasgrāmatā vai līdzvērtīgā dokumentā.</w:t>
            </w:r>
            <w:r w:rsidRPr="00FE7C62">
              <w:rPr>
                <w:rFonts w:ascii="Times New Roman" w:hAnsi="Times New Roman"/>
                <w:strike/>
                <w:color w:val="FF0000"/>
                <w:sz w:val="20"/>
                <w:szCs w:val="20"/>
              </w:rPr>
              <w:t>.</w:t>
            </w:r>
            <w:r w:rsidRPr="00FE7C62">
              <w:rPr>
                <w:rFonts w:ascii="Times New Roman" w:hAnsi="Times New Roman"/>
                <w:sz w:val="20"/>
                <w:szCs w:val="20"/>
                <w:vertAlign w:val="superscript"/>
              </w:rPr>
              <w:t>1</w:t>
            </w:r>
          </w:p>
        </w:tc>
      </w:tr>
      <w:tr w:rsidR="00FE7C62" w:rsidRPr="00FE7C62" w14:paraId="26339989" w14:textId="77777777">
        <w:trPr>
          <w:trHeight w:hRule="exact" w:val="838"/>
          <w:jc w:val="center"/>
        </w:trPr>
        <w:tc>
          <w:tcPr>
            <w:tcW w:w="1421" w:type="dxa"/>
            <w:vMerge/>
            <w:tcBorders>
              <w:left w:val="single" w:sz="4" w:space="0" w:color="auto"/>
            </w:tcBorders>
            <w:shd w:val="clear" w:color="auto" w:fill="FABF8F"/>
            <w:vAlign w:val="center"/>
          </w:tcPr>
          <w:p w14:paraId="22CC4DCD"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560" w:type="dxa"/>
            <w:tcBorders>
              <w:top w:val="single" w:sz="4" w:space="0" w:color="auto"/>
              <w:left w:val="single" w:sz="4" w:space="0" w:color="auto"/>
            </w:tcBorders>
            <w:vAlign w:val="center"/>
          </w:tcPr>
          <w:p w14:paraId="12D17210"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Komentāri</w:t>
            </w:r>
          </w:p>
        </w:tc>
        <w:tc>
          <w:tcPr>
            <w:tcW w:w="11002" w:type="dxa"/>
            <w:gridSpan w:val="3"/>
            <w:tcBorders>
              <w:top w:val="single" w:sz="4" w:space="0" w:color="auto"/>
              <w:left w:val="single" w:sz="4" w:space="0" w:color="auto"/>
              <w:right w:val="single" w:sz="4" w:space="0" w:color="auto"/>
            </w:tcBorders>
            <w:vAlign w:val="center"/>
          </w:tcPr>
          <w:p w14:paraId="08119952" w14:textId="77777777" w:rsidR="00FE7C62" w:rsidRPr="00FE7C62" w:rsidRDefault="00FE7C62" w:rsidP="00FE7C62">
            <w:pPr>
              <w:autoSpaceDE/>
              <w:autoSpaceDN/>
              <w:spacing w:before="60"/>
              <w:ind w:left="113" w:right="113"/>
              <w:jc w:val="both"/>
              <w:rPr>
                <w:rFonts w:ascii="Times New Roman" w:hAnsi="Times New Roman" w:cs="Times New Roman"/>
                <w:i/>
                <w:iCs/>
                <w:noProof/>
                <w:sz w:val="20"/>
                <w:szCs w:val="20"/>
              </w:rPr>
            </w:pPr>
            <w:r w:rsidRPr="00FE7C62">
              <w:rPr>
                <w:rFonts w:ascii="Times New Roman" w:hAnsi="Times New Roman"/>
                <w:i/>
                <w:sz w:val="20"/>
                <w:szCs w:val="20"/>
                <w:vertAlign w:val="superscript"/>
              </w:rPr>
              <w:t>1</w:t>
            </w:r>
            <w:r w:rsidRPr="00FE7C62">
              <w:rPr>
                <w:rFonts w:ascii="Times New Roman" w:hAnsi="Times New Roman"/>
                <w:i/>
                <w:sz w:val="20"/>
                <w:szCs w:val="20"/>
              </w:rPr>
              <w:t xml:space="preserve"> Šim kritērijam atšķirību starp zema, vidēja un augsta līmeņa noturību nosaka apliecinājuma līmenis (skat. turpmāko tabulu). </w:t>
            </w:r>
            <w:r w:rsidRPr="00FE7C62">
              <w:rPr>
                <w:rFonts w:ascii="Times New Roman" w:hAnsi="Times New Roman"/>
                <w:i/>
                <w:sz w:val="20"/>
                <w:szCs w:val="20"/>
                <w:highlight w:val="cyan"/>
              </w:rPr>
              <w:t>Attiecībā uz SAIL III līmeni atbilstība EASA MoC attiecībā uz 24. OSO liecina par atbilstību 23. OSO. Skat. 24. OSO.</w:t>
            </w:r>
          </w:p>
        </w:tc>
      </w:tr>
      <w:tr w:rsidR="00FE7C62" w:rsidRPr="00FE7C62" w14:paraId="5DB9AF01" w14:textId="77777777">
        <w:trPr>
          <w:trHeight w:hRule="exact" w:val="665"/>
          <w:jc w:val="center"/>
        </w:trPr>
        <w:tc>
          <w:tcPr>
            <w:tcW w:w="1421" w:type="dxa"/>
            <w:vMerge/>
            <w:tcBorders>
              <w:left w:val="single" w:sz="4" w:space="0" w:color="auto"/>
            </w:tcBorders>
            <w:shd w:val="clear" w:color="auto" w:fill="FABF8F"/>
            <w:vAlign w:val="center"/>
          </w:tcPr>
          <w:p w14:paraId="2495DFD5"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560" w:type="dxa"/>
            <w:tcBorders>
              <w:top w:val="single" w:sz="4" w:space="0" w:color="auto"/>
              <w:left w:val="single" w:sz="4" w:space="0" w:color="auto"/>
            </w:tcBorders>
            <w:shd w:val="clear" w:color="auto" w:fill="C0C0C0"/>
            <w:vAlign w:val="center"/>
          </w:tcPr>
          <w:p w14:paraId="24B8B7A9"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2. kritērijs (procedūras)</w:t>
            </w:r>
          </w:p>
        </w:tc>
        <w:tc>
          <w:tcPr>
            <w:tcW w:w="11002" w:type="dxa"/>
            <w:gridSpan w:val="3"/>
            <w:tcBorders>
              <w:top w:val="single" w:sz="4" w:space="0" w:color="auto"/>
              <w:left w:val="single" w:sz="4" w:space="0" w:color="auto"/>
              <w:right w:val="single" w:sz="4" w:space="0" w:color="auto"/>
            </w:tcBorders>
            <w:shd w:val="clear" w:color="auto" w:fill="C0C0C0"/>
            <w:vAlign w:val="center"/>
          </w:tcPr>
          <w:p w14:paraId="5D6A9A98"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szCs w:val="20"/>
              </w:rPr>
              <w:t>Ir pieejamas procedūras vides apstākļu novērtēšanai pirms uzdevuma izpildes un uzdevuma izpildes laikā (t. i., reālā laika novērtējums), un tās ietver meteoroloģisko apstākļu (</w:t>
            </w:r>
            <w:r w:rsidRPr="00FE7C62">
              <w:rPr>
                <w:rFonts w:ascii="Times New Roman" w:hAnsi="Times New Roman"/>
                <w:i/>
                <w:iCs/>
                <w:strike/>
                <w:color w:val="FF0000"/>
                <w:sz w:val="20"/>
                <w:szCs w:val="20"/>
              </w:rPr>
              <w:t>METAR</w:t>
            </w:r>
            <w:r w:rsidRPr="00FE7C62">
              <w:rPr>
                <w:rFonts w:ascii="Times New Roman" w:hAnsi="Times New Roman"/>
                <w:strike/>
                <w:color w:val="FF0000"/>
                <w:sz w:val="20"/>
                <w:szCs w:val="20"/>
              </w:rPr>
              <w:t xml:space="preserve">, </w:t>
            </w:r>
            <w:r w:rsidRPr="00FE7C62">
              <w:rPr>
                <w:rFonts w:ascii="Times New Roman" w:hAnsi="Times New Roman"/>
                <w:i/>
                <w:iCs/>
                <w:strike/>
                <w:color w:val="FF0000"/>
                <w:sz w:val="20"/>
                <w:szCs w:val="20"/>
              </w:rPr>
              <w:t>TAFOR</w:t>
            </w:r>
            <w:r w:rsidRPr="00FE7C62">
              <w:rPr>
                <w:rFonts w:ascii="Times New Roman" w:hAnsi="Times New Roman"/>
                <w:strike/>
                <w:color w:val="FF0000"/>
                <w:sz w:val="20"/>
                <w:szCs w:val="20"/>
              </w:rPr>
              <w:t xml:space="preserve"> u. c.) novērtēšanu ar vienkāršu reģistrēšanas sistēmu.</w:t>
            </w:r>
            <w:r w:rsidRPr="00FE7C62">
              <w:rPr>
                <w:rFonts w:ascii="Times New Roman" w:hAnsi="Times New Roman"/>
                <w:strike/>
                <w:color w:val="FF0000"/>
                <w:sz w:val="20"/>
                <w:szCs w:val="20"/>
                <w:vertAlign w:val="superscript"/>
              </w:rPr>
              <w:t>2</w:t>
            </w:r>
          </w:p>
        </w:tc>
      </w:tr>
      <w:tr w:rsidR="00FE7C62" w:rsidRPr="00FE7C62" w14:paraId="48BA3394" w14:textId="77777777">
        <w:trPr>
          <w:trHeight w:hRule="exact" w:val="538"/>
          <w:jc w:val="center"/>
        </w:trPr>
        <w:tc>
          <w:tcPr>
            <w:tcW w:w="1421" w:type="dxa"/>
            <w:vMerge/>
            <w:tcBorders>
              <w:left w:val="single" w:sz="4" w:space="0" w:color="auto"/>
            </w:tcBorders>
            <w:shd w:val="clear" w:color="auto" w:fill="FABF8F"/>
            <w:vAlign w:val="center"/>
          </w:tcPr>
          <w:p w14:paraId="377BA7E2"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560" w:type="dxa"/>
            <w:tcBorders>
              <w:top w:val="single" w:sz="4" w:space="0" w:color="auto"/>
              <w:left w:val="single" w:sz="4" w:space="0" w:color="auto"/>
            </w:tcBorders>
            <w:vAlign w:val="center"/>
          </w:tcPr>
          <w:p w14:paraId="1DE45FDF"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Komentāri</w:t>
            </w:r>
          </w:p>
        </w:tc>
        <w:tc>
          <w:tcPr>
            <w:tcW w:w="11002" w:type="dxa"/>
            <w:gridSpan w:val="3"/>
            <w:tcBorders>
              <w:top w:val="single" w:sz="4" w:space="0" w:color="auto"/>
              <w:left w:val="single" w:sz="4" w:space="0" w:color="auto"/>
              <w:right w:val="single" w:sz="4" w:space="0" w:color="auto"/>
            </w:tcBorders>
            <w:vAlign w:val="center"/>
          </w:tcPr>
          <w:p w14:paraId="5D3EAE86"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szCs w:val="20"/>
                <w:vertAlign w:val="superscript"/>
              </w:rPr>
              <w:t>2</w:t>
            </w:r>
            <w:r w:rsidRPr="00FE7C62">
              <w:rPr>
                <w:rFonts w:ascii="Times New Roman" w:hAnsi="Times New Roman"/>
                <w:i/>
                <w:strike/>
                <w:color w:val="FF0000"/>
                <w:sz w:val="20"/>
                <w:szCs w:val="20"/>
              </w:rPr>
              <w:t xml:space="preserve"> Šim kritērijam atšķirību starp zema, vidēja un augsta līmeņa noturību nosaka apliecinājuma līmenis (skat. turpmākajā tabulā).</w:t>
            </w:r>
          </w:p>
        </w:tc>
      </w:tr>
      <w:tr w:rsidR="00FE7C62" w:rsidRPr="00FE7C62" w14:paraId="6466BB72" w14:textId="77777777">
        <w:trPr>
          <w:trHeight w:hRule="exact" w:val="595"/>
          <w:jc w:val="center"/>
        </w:trPr>
        <w:tc>
          <w:tcPr>
            <w:tcW w:w="1421" w:type="dxa"/>
            <w:vMerge/>
            <w:tcBorders>
              <w:left w:val="single" w:sz="4" w:space="0" w:color="auto"/>
            </w:tcBorders>
            <w:shd w:val="clear" w:color="auto" w:fill="FABF8F"/>
            <w:vAlign w:val="center"/>
          </w:tcPr>
          <w:p w14:paraId="2A5999FF"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560" w:type="dxa"/>
            <w:tcBorders>
              <w:top w:val="single" w:sz="4" w:space="0" w:color="auto"/>
              <w:left w:val="single" w:sz="4" w:space="0" w:color="auto"/>
            </w:tcBorders>
            <w:shd w:val="clear" w:color="auto" w:fill="C0C0C0"/>
            <w:vAlign w:val="center"/>
          </w:tcPr>
          <w:p w14:paraId="4A758E53"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3. kritērijs (mācības)</w:t>
            </w:r>
          </w:p>
        </w:tc>
        <w:tc>
          <w:tcPr>
            <w:tcW w:w="11002" w:type="dxa"/>
            <w:gridSpan w:val="3"/>
            <w:tcBorders>
              <w:top w:val="single" w:sz="4" w:space="0" w:color="auto"/>
              <w:left w:val="single" w:sz="4" w:space="0" w:color="auto"/>
              <w:right w:val="single" w:sz="4" w:space="0" w:color="auto"/>
            </w:tcBorders>
            <w:shd w:val="clear" w:color="auto" w:fill="C0C0C0"/>
            <w:vAlign w:val="center"/>
          </w:tcPr>
          <w:p w14:paraId="1AE1D2F5"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szCs w:val="20"/>
              </w:rPr>
              <w:t>Mācībās ietilpst meteoroloģisko apstākļu novērtēšana.</w:t>
            </w:r>
            <w:r w:rsidRPr="00FE7C62">
              <w:rPr>
                <w:rFonts w:ascii="Times New Roman" w:hAnsi="Times New Roman"/>
                <w:strike/>
                <w:color w:val="FF0000"/>
                <w:sz w:val="20"/>
                <w:szCs w:val="20"/>
                <w:vertAlign w:val="superscript"/>
              </w:rPr>
              <w:t>3</w:t>
            </w:r>
          </w:p>
        </w:tc>
      </w:tr>
      <w:tr w:rsidR="00FE7C62" w:rsidRPr="00FE7C62" w14:paraId="2819616F" w14:textId="77777777">
        <w:trPr>
          <w:trHeight w:hRule="exact" w:val="563"/>
          <w:jc w:val="center"/>
        </w:trPr>
        <w:tc>
          <w:tcPr>
            <w:tcW w:w="1421" w:type="dxa"/>
            <w:vMerge/>
            <w:tcBorders>
              <w:left w:val="single" w:sz="4" w:space="0" w:color="auto"/>
              <w:bottom w:val="single" w:sz="4" w:space="0" w:color="auto"/>
            </w:tcBorders>
            <w:shd w:val="clear" w:color="auto" w:fill="FABF8F"/>
            <w:vAlign w:val="center"/>
          </w:tcPr>
          <w:p w14:paraId="5431F854"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560" w:type="dxa"/>
            <w:tcBorders>
              <w:top w:val="single" w:sz="4" w:space="0" w:color="auto"/>
              <w:left w:val="single" w:sz="4" w:space="0" w:color="auto"/>
              <w:bottom w:val="single" w:sz="4" w:space="0" w:color="auto"/>
            </w:tcBorders>
            <w:vAlign w:val="center"/>
          </w:tcPr>
          <w:p w14:paraId="1C108848"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Komentāri</w:t>
            </w:r>
          </w:p>
        </w:tc>
        <w:tc>
          <w:tcPr>
            <w:tcW w:w="11002" w:type="dxa"/>
            <w:gridSpan w:val="3"/>
            <w:tcBorders>
              <w:top w:val="single" w:sz="4" w:space="0" w:color="auto"/>
              <w:left w:val="single" w:sz="4" w:space="0" w:color="auto"/>
              <w:bottom w:val="single" w:sz="4" w:space="0" w:color="auto"/>
              <w:right w:val="single" w:sz="4" w:space="0" w:color="auto"/>
            </w:tcBorders>
            <w:vAlign w:val="center"/>
          </w:tcPr>
          <w:p w14:paraId="4148FCDC"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szCs w:val="20"/>
                <w:vertAlign w:val="superscript"/>
              </w:rPr>
              <w:t>3</w:t>
            </w:r>
            <w:r w:rsidRPr="00FE7C62">
              <w:rPr>
                <w:rFonts w:ascii="Times New Roman" w:hAnsi="Times New Roman"/>
                <w:i/>
                <w:strike/>
                <w:color w:val="FF0000"/>
                <w:sz w:val="20"/>
                <w:szCs w:val="20"/>
              </w:rPr>
              <w:t xml:space="preserve"> Šim kritērijam atšķirību starp zema, vidēja un augsta līmeņa noturību nosaka apliecinājuma līmenis (skat. turpmākajā tabulā).</w:t>
            </w:r>
          </w:p>
        </w:tc>
      </w:tr>
    </w:tbl>
    <w:p w14:paraId="77FF91B6" w14:textId="77777777" w:rsidR="00517944" w:rsidRDefault="00517944">
      <w:pPr>
        <w:rPr>
          <w:rFonts w:ascii="Times New Roman" w:hAnsi="Times New Roman" w:cs="Times New Roman"/>
          <w:noProof/>
          <w:sz w:val="20"/>
          <w:szCs w:val="20"/>
        </w:rPr>
      </w:pPr>
      <w:r>
        <w:rPr>
          <w:rFonts w:ascii="Times New Roman" w:hAnsi="Times New Roman" w:cs="Times New Roman"/>
          <w:noProof/>
          <w:sz w:val="20"/>
          <w:szCs w:val="20"/>
        </w:rPr>
        <w:br w:type="page"/>
      </w:r>
    </w:p>
    <w:p w14:paraId="1F3D9E0B" w14:textId="77777777" w:rsidR="00FE7C62" w:rsidRPr="00FE7C62" w:rsidRDefault="00FE7C62" w:rsidP="00FE7C62">
      <w:pPr>
        <w:spacing w:after="219" w:line="1" w:lineRule="exact"/>
        <w:rPr>
          <w:rFonts w:ascii="Times New Roman" w:hAnsi="Times New Roman" w:cs="Times New Roman"/>
          <w:noProof/>
          <w:sz w:val="20"/>
          <w:szCs w:val="20"/>
        </w:rPr>
      </w:pPr>
    </w:p>
    <w:p w14:paraId="6AEF669F" w14:textId="77777777" w:rsidR="00FE7C62" w:rsidRPr="00FE7C62" w:rsidRDefault="00FE7C62" w:rsidP="00FE7C62">
      <w:pPr>
        <w:spacing w:line="1" w:lineRule="exact"/>
        <w:rPr>
          <w:rFonts w:ascii="Times New Roman" w:hAnsi="Times New Roman" w:cs="Times New Roman"/>
          <w:noProof/>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61"/>
        <w:gridCol w:w="9"/>
        <w:gridCol w:w="1408"/>
        <w:gridCol w:w="9"/>
        <w:gridCol w:w="2970"/>
        <w:gridCol w:w="4536"/>
        <w:gridCol w:w="3514"/>
      </w:tblGrid>
      <w:tr w:rsidR="00FE7C62" w:rsidRPr="00FE7C62" w14:paraId="135F78AD" w14:textId="77777777">
        <w:trPr>
          <w:trHeight w:hRule="exact" w:val="471"/>
          <w:jc w:val="center"/>
        </w:trPr>
        <w:tc>
          <w:tcPr>
            <w:tcW w:w="2978" w:type="dxa"/>
            <w:gridSpan w:val="3"/>
            <w:vMerge w:val="restart"/>
            <w:tcBorders>
              <w:top w:val="single" w:sz="4" w:space="0" w:color="auto"/>
              <w:left w:val="single" w:sz="4" w:space="0" w:color="auto"/>
            </w:tcBorders>
            <w:shd w:val="clear" w:color="auto" w:fill="F79646"/>
            <w:vAlign w:val="center"/>
          </w:tcPr>
          <w:p w14:paraId="7D40C27E"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NELABVĒLĪGI EKSPLUATĀCIJAS APSTĀKĻI</w:t>
            </w:r>
          </w:p>
        </w:tc>
        <w:tc>
          <w:tcPr>
            <w:tcW w:w="11029" w:type="dxa"/>
            <w:gridSpan w:val="4"/>
            <w:tcBorders>
              <w:top w:val="single" w:sz="4" w:space="0" w:color="auto"/>
              <w:left w:val="single" w:sz="4" w:space="0" w:color="auto"/>
              <w:right w:val="single" w:sz="4" w:space="0" w:color="auto"/>
            </w:tcBorders>
            <w:shd w:val="clear" w:color="auto" w:fill="C2D69B"/>
            <w:vAlign w:val="center"/>
          </w:tcPr>
          <w:p w14:paraId="387248CB"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APLIECINĀJUMA LĪMENIS</w:t>
            </w:r>
          </w:p>
        </w:tc>
      </w:tr>
      <w:tr w:rsidR="00FE7C62" w:rsidRPr="00FE7C62" w14:paraId="7A6019D6" w14:textId="77777777" w:rsidTr="00546BA9">
        <w:trPr>
          <w:trHeight w:hRule="exact" w:val="742"/>
          <w:jc w:val="center"/>
        </w:trPr>
        <w:tc>
          <w:tcPr>
            <w:tcW w:w="2978" w:type="dxa"/>
            <w:gridSpan w:val="3"/>
            <w:vMerge/>
            <w:tcBorders>
              <w:left w:val="single" w:sz="4" w:space="0" w:color="auto"/>
            </w:tcBorders>
            <w:shd w:val="clear" w:color="auto" w:fill="F79646"/>
            <w:vAlign w:val="center"/>
          </w:tcPr>
          <w:p w14:paraId="50A55206" w14:textId="77777777" w:rsidR="00FE7C62" w:rsidRPr="00FE7C62" w:rsidRDefault="00FE7C62" w:rsidP="00FE7C62">
            <w:pPr>
              <w:spacing w:before="60"/>
              <w:ind w:left="113" w:right="113"/>
              <w:rPr>
                <w:rFonts w:ascii="Times New Roman" w:hAnsi="Times New Roman" w:cs="Times New Roman"/>
                <w:noProof/>
                <w:sz w:val="20"/>
                <w:szCs w:val="20"/>
              </w:rPr>
            </w:pPr>
          </w:p>
        </w:tc>
        <w:tc>
          <w:tcPr>
            <w:tcW w:w="2979" w:type="dxa"/>
            <w:gridSpan w:val="2"/>
            <w:tcBorders>
              <w:top w:val="single" w:sz="4" w:space="0" w:color="auto"/>
              <w:left w:val="single" w:sz="4" w:space="0" w:color="auto"/>
            </w:tcBorders>
            <w:shd w:val="clear" w:color="auto" w:fill="C2D69B"/>
            <w:vAlign w:val="center"/>
          </w:tcPr>
          <w:p w14:paraId="71488D76"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Zems</w:t>
            </w:r>
          </w:p>
          <w:p w14:paraId="0767ED8B"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 un II)</w:t>
            </w:r>
          </w:p>
        </w:tc>
        <w:tc>
          <w:tcPr>
            <w:tcW w:w="4536" w:type="dxa"/>
            <w:tcBorders>
              <w:top w:val="single" w:sz="4" w:space="0" w:color="auto"/>
              <w:left w:val="single" w:sz="4" w:space="0" w:color="auto"/>
            </w:tcBorders>
            <w:shd w:val="clear" w:color="auto" w:fill="C2D69B"/>
            <w:vAlign w:val="center"/>
          </w:tcPr>
          <w:p w14:paraId="3910A2C5"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4E413F06"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 un IV)</w:t>
            </w:r>
          </w:p>
        </w:tc>
        <w:tc>
          <w:tcPr>
            <w:tcW w:w="3514" w:type="dxa"/>
            <w:tcBorders>
              <w:top w:val="single" w:sz="4" w:space="0" w:color="auto"/>
              <w:left w:val="single" w:sz="4" w:space="0" w:color="auto"/>
              <w:right w:val="single" w:sz="4" w:space="0" w:color="auto"/>
            </w:tcBorders>
            <w:shd w:val="clear" w:color="auto" w:fill="C2D69B"/>
            <w:vAlign w:val="center"/>
          </w:tcPr>
          <w:p w14:paraId="381BB2C1"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19A56D55"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V un VI)</w:t>
            </w:r>
          </w:p>
        </w:tc>
      </w:tr>
      <w:tr w:rsidR="00FE7C62" w:rsidRPr="00FE7C62" w14:paraId="597927C4" w14:textId="77777777">
        <w:trPr>
          <w:trHeight w:hRule="exact" w:val="2453"/>
          <w:jc w:val="center"/>
        </w:trPr>
        <w:tc>
          <w:tcPr>
            <w:tcW w:w="1561" w:type="dxa"/>
            <w:vMerge w:val="restart"/>
            <w:tcBorders>
              <w:top w:val="single" w:sz="4" w:space="0" w:color="auto"/>
              <w:left w:val="single" w:sz="4" w:space="0" w:color="auto"/>
            </w:tcBorders>
            <w:shd w:val="clear" w:color="auto" w:fill="FABF8F"/>
            <w:vAlign w:val="center"/>
          </w:tcPr>
          <w:p w14:paraId="53CC1D47"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23. </w:t>
            </w:r>
            <w:r w:rsidRPr="00FE7C62">
              <w:rPr>
                <w:rFonts w:ascii="Times New Roman" w:hAnsi="Times New Roman"/>
                <w:i/>
                <w:iCs/>
                <w:sz w:val="20"/>
                <w:szCs w:val="20"/>
              </w:rPr>
              <w:t>OSO</w:t>
            </w:r>
            <w:r w:rsidRPr="00FE7C62">
              <w:rPr>
                <w:rFonts w:ascii="Times New Roman" w:hAnsi="Times New Roman"/>
                <w:sz w:val="20"/>
                <w:szCs w:val="20"/>
              </w:rPr>
              <w:t>. Vides apstākļi drošām operācijām ir noteikti, izmērāmi un ievēroti</w:t>
            </w:r>
          </w:p>
        </w:tc>
        <w:tc>
          <w:tcPr>
            <w:tcW w:w="1417" w:type="dxa"/>
            <w:gridSpan w:val="2"/>
            <w:tcBorders>
              <w:top w:val="single" w:sz="4" w:space="0" w:color="auto"/>
              <w:left w:val="single" w:sz="4" w:space="0" w:color="auto"/>
            </w:tcBorders>
            <w:shd w:val="clear" w:color="auto" w:fill="C0C0C0"/>
            <w:vAlign w:val="center"/>
          </w:tcPr>
          <w:p w14:paraId="588C146B"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1. kritērijs (definīcija)</w:t>
            </w:r>
          </w:p>
        </w:tc>
        <w:tc>
          <w:tcPr>
            <w:tcW w:w="2979" w:type="dxa"/>
            <w:gridSpan w:val="2"/>
            <w:tcBorders>
              <w:top w:val="single" w:sz="4" w:space="0" w:color="auto"/>
              <w:left w:val="single" w:sz="4" w:space="0" w:color="auto"/>
            </w:tcBorders>
            <w:shd w:val="clear" w:color="auto" w:fill="C0C0C0"/>
            <w:vAlign w:val="center"/>
          </w:tcPr>
          <w:p w14:paraId="10F82EBB"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trike/>
                <w:color w:val="FF0000"/>
                <w:sz w:val="20"/>
                <w:szCs w:val="20"/>
              </w:rPr>
              <w:t>Pieteikuma iesniedzējs</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projektētājs</w:t>
            </w:r>
            <w:r w:rsidRPr="00FE7C62">
              <w:rPr>
                <w:rFonts w:ascii="Times New Roman" w:hAnsi="Times New Roman"/>
                <w:sz w:val="20"/>
                <w:szCs w:val="20"/>
              </w:rPr>
              <w:t xml:space="preserve"> deklarē, ka ir sasniegts nepieciešamais integritātes līmenis.</w:t>
            </w:r>
          </w:p>
        </w:tc>
        <w:tc>
          <w:tcPr>
            <w:tcW w:w="4536" w:type="dxa"/>
            <w:tcBorders>
              <w:top w:val="single" w:sz="4" w:space="0" w:color="auto"/>
              <w:left w:val="single" w:sz="4" w:space="0" w:color="auto"/>
            </w:tcBorders>
            <w:shd w:val="clear" w:color="auto" w:fill="C0C0C0"/>
            <w:vAlign w:val="bottom"/>
          </w:tcPr>
          <w:p w14:paraId="1C2577F4"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szCs w:val="20"/>
              </w:rPr>
              <w:t>Pieteikuma iesniedzējam</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projektētājam</w:t>
            </w:r>
            <w:r w:rsidRPr="00FE7C62">
              <w:rPr>
                <w:rFonts w:ascii="Times New Roman" w:hAnsi="Times New Roman"/>
                <w:sz w:val="20"/>
                <w:szCs w:val="20"/>
              </w:rPr>
              <w:t xml:space="preserve"> ir pierādījumi, kas apliecina, ka ir sasniegts nepieciešamais integritātes līmenis. To parasti panāk, izmantojot testēšanu, analīzi, simulāciju, pārbaudi, konstrukcijas pārbaudi vai ekspluatācijas pieredzi.</w:t>
            </w:r>
          </w:p>
          <w:p w14:paraId="64779212"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z w:val="20"/>
                <w:szCs w:val="20"/>
              </w:rPr>
              <w:t xml:space="preserve">Ja operācija ir klasificēta kā </w:t>
            </w:r>
            <w:r w:rsidRPr="00FE7C62">
              <w:rPr>
                <w:rFonts w:ascii="Times New Roman" w:hAnsi="Times New Roman"/>
                <w:i/>
                <w:iCs/>
                <w:sz w:val="20"/>
                <w:szCs w:val="20"/>
              </w:rPr>
              <w:t>SAIL</w:t>
            </w:r>
            <w:r w:rsidRPr="00FE7C62">
              <w:rPr>
                <w:rFonts w:ascii="Times New Roman" w:hAnsi="Times New Roman"/>
                <w:sz w:val="20"/>
                <w:szCs w:val="20"/>
              </w:rPr>
              <w:t xml:space="preserve"> IV, </w:t>
            </w:r>
            <w:r w:rsidRPr="00FE7C62">
              <w:rPr>
                <w:rFonts w:ascii="Times New Roman" w:hAnsi="Times New Roman"/>
                <w:strike/>
                <w:color w:val="FF0000"/>
                <w:sz w:val="20"/>
                <w:szCs w:val="20"/>
              </w:rPr>
              <w:t>kompetentajai iestādei jāpieprasa pieteikuma iesniedzējam izmantot</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jāizmanto</w:t>
            </w:r>
            <w:r w:rsidRPr="00FE7C62">
              <w:rPr>
                <w:rFonts w:ascii="Times New Roman" w:hAnsi="Times New Roman"/>
                <w:sz w:val="20"/>
                <w:szCs w:val="20"/>
              </w:rPr>
              <w:t xml:space="preserve"> </w:t>
            </w:r>
            <w:r w:rsidRPr="00FE7C62">
              <w:rPr>
                <w:rFonts w:ascii="Times New Roman" w:hAnsi="Times New Roman"/>
                <w:i/>
                <w:iCs/>
                <w:sz w:val="20"/>
                <w:szCs w:val="20"/>
              </w:rPr>
              <w:t>UAS</w:t>
            </w:r>
            <w:r w:rsidRPr="00FE7C62">
              <w:rPr>
                <w:rFonts w:ascii="Times New Roman" w:hAnsi="Times New Roman"/>
                <w:sz w:val="20"/>
                <w:szCs w:val="20"/>
              </w:rPr>
              <w:t xml:space="preserve">, kam </w:t>
            </w:r>
            <w:r w:rsidRPr="00FE7C62">
              <w:rPr>
                <w:rFonts w:ascii="Times New Roman" w:hAnsi="Times New Roman"/>
                <w:i/>
                <w:iCs/>
                <w:sz w:val="20"/>
                <w:szCs w:val="20"/>
              </w:rPr>
              <w:t>EASA</w:t>
            </w:r>
            <w:r w:rsidRPr="00FE7C62">
              <w:rPr>
                <w:rFonts w:ascii="Times New Roman" w:hAnsi="Times New Roman"/>
                <w:sz w:val="20"/>
                <w:szCs w:val="20"/>
              </w:rPr>
              <w:t xml:space="preserve"> ir izdevusi </w:t>
            </w:r>
            <w:r w:rsidRPr="00FE7C62">
              <w:rPr>
                <w:rFonts w:ascii="Times New Roman" w:hAnsi="Times New Roman"/>
                <w:sz w:val="20"/>
                <w:szCs w:val="20"/>
                <w:highlight w:val="cyan"/>
              </w:rPr>
              <w:t>konstrukcijas pārbaudes ziņojumu (</w:t>
            </w:r>
            <w:r w:rsidRPr="00FE7C62">
              <w:rPr>
                <w:rFonts w:ascii="Times New Roman" w:hAnsi="Times New Roman"/>
                <w:i/>
                <w:iCs/>
                <w:sz w:val="20"/>
                <w:szCs w:val="20"/>
              </w:rPr>
              <w:t>DVR</w:t>
            </w:r>
            <w:r w:rsidRPr="00FE7C62">
              <w:rPr>
                <w:rFonts w:ascii="Times New Roman" w:hAnsi="Times New Roman"/>
                <w:sz w:val="20"/>
                <w:szCs w:val="20"/>
                <w:highlight w:val="cyan"/>
              </w:rPr>
              <w:t xml:space="preserve">) pēc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projektētāja pieteikuma.</w:t>
            </w:r>
          </w:p>
        </w:tc>
        <w:tc>
          <w:tcPr>
            <w:tcW w:w="3514" w:type="dxa"/>
            <w:tcBorders>
              <w:top w:val="single" w:sz="4" w:space="0" w:color="auto"/>
              <w:left w:val="single" w:sz="4" w:space="0" w:color="auto"/>
              <w:right w:val="single" w:sz="4" w:space="0" w:color="auto"/>
            </w:tcBorders>
            <w:shd w:val="clear" w:color="auto" w:fill="C0C0C0"/>
            <w:vAlign w:val="center"/>
          </w:tcPr>
          <w:p w14:paraId="5A2BB2D9"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szCs w:val="20"/>
              </w:rPr>
              <w:t xml:space="preserve">Kompetentajai iestādei jāpieprasa izmantot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jāizmanto </w:t>
            </w:r>
            <w:r w:rsidRPr="00FE7C62">
              <w:rPr>
                <w:rFonts w:ascii="Times New Roman" w:hAnsi="Times New Roman"/>
                <w:i/>
                <w:iCs/>
                <w:sz w:val="20"/>
                <w:szCs w:val="20"/>
              </w:rPr>
              <w:t>UAS</w:t>
            </w:r>
            <w:r w:rsidRPr="00FE7C62">
              <w:rPr>
                <w:rFonts w:ascii="Times New Roman" w:hAnsi="Times New Roman"/>
                <w:sz w:val="20"/>
                <w:szCs w:val="20"/>
              </w:rPr>
              <w:t xml:space="preserve">, kam </w:t>
            </w:r>
            <w:r w:rsidRPr="00FE7C62">
              <w:rPr>
                <w:rFonts w:ascii="Times New Roman" w:hAnsi="Times New Roman"/>
                <w:i/>
                <w:iCs/>
                <w:sz w:val="20"/>
                <w:szCs w:val="20"/>
              </w:rPr>
              <w:t>EASA</w:t>
            </w:r>
            <w:r w:rsidRPr="00FE7C62">
              <w:rPr>
                <w:rFonts w:ascii="Times New Roman" w:hAnsi="Times New Roman"/>
                <w:sz w:val="20"/>
                <w:szCs w:val="20"/>
              </w:rPr>
              <w:t xml:space="preserve"> ir izsniegusi tipa sertifikātu vai ierobežotu tipa sertifikātu saskaņā ar Regulas (ES) Nr. 748/2012 I pielikumu (21. daļu) </w:t>
            </w:r>
            <w:r w:rsidRPr="00FE7C62">
              <w:rPr>
                <w:rFonts w:ascii="Times New Roman" w:hAnsi="Times New Roman"/>
                <w:sz w:val="20"/>
                <w:szCs w:val="20"/>
                <w:highlight w:val="cyan"/>
              </w:rPr>
              <w:t xml:space="preserve">pēc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projektētāja pieteikuma.</w:t>
            </w:r>
          </w:p>
        </w:tc>
      </w:tr>
      <w:tr w:rsidR="00FE7C62" w:rsidRPr="00FE7C62" w14:paraId="28DEB941" w14:textId="77777777">
        <w:trPr>
          <w:trHeight w:hRule="exact" w:val="380"/>
          <w:jc w:val="center"/>
        </w:trPr>
        <w:tc>
          <w:tcPr>
            <w:tcW w:w="1561" w:type="dxa"/>
            <w:vMerge/>
            <w:tcBorders>
              <w:left w:val="single" w:sz="4" w:space="0" w:color="auto"/>
              <w:bottom w:val="single" w:sz="4" w:space="0" w:color="auto"/>
            </w:tcBorders>
            <w:shd w:val="clear" w:color="auto" w:fill="FABF8F"/>
            <w:vAlign w:val="center"/>
          </w:tcPr>
          <w:p w14:paraId="17F76A7D"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417" w:type="dxa"/>
            <w:gridSpan w:val="2"/>
            <w:tcBorders>
              <w:top w:val="single" w:sz="4" w:space="0" w:color="auto"/>
              <w:left w:val="single" w:sz="4" w:space="0" w:color="auto"/>
              <w:bottom w:val="single" w:sz="4" w:space="0" w:color="auto"/>
            </w:tcBorders>
            <w:vAlign w:val="center"/>
          </w:tcPr>
          <w:p w14:paraId="09BD008D"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Komentāri</w:t>
            </w:r>
          </w:p>
        </w:tc>
        <w:tc>
          <w:tcPr>
            <w:tcW w:w="11029" w:type="dxa"/>
            <w:gridSpan w:val="4"/>
            <w:tcBorders>
              <w:top w:val="single" w:sz="4" w:space="0" w:color="auto"/>
              <w:left w:val="single" w:sz="4" w:space="0" w:color="auto"/>
              <w:bottom w:val="single" w:sz="4" w:space="0" w:color="auto"/>
              <w:right w:val="single" w:sz="4" w:space="0" w:color="auto"/>
            </w:tcBorders>
            <w:vAlign w:val="center"/>
          </w:tcPr>
          <w:p w14:paraId="32CACB1C"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n/p</w:t>
            </w:r>
          </w:p>
        </w:tc>
      </w:tr>
      <w:tr w:rsidR="00FE7C62" w:rsidRPr="00FE7C62" w14:paraId="48E4CC2D" w14:textId="77777777">
        <w:tblPrEx>
          <w:jc w:val="left"/>
        </w:tblPrEx>
        <w:trPr>
          <w:trHeight w:hRule="exact" w:val="3695"/>
        </w:trPr>
        <w:tc>
          <w:tcPr>
            <w:tcW w:w="1570" w:type="dxa"/>
            <w:gridSpan w:val="2"/>
            <w:vMerge w:val="restart"/>
            <w:tcBorders>
              <w:left w:val="single" w:sz="4" w:space="0" w:color="auto"/>
            </w:tcBorders>
            <w:shd w:val="clear" w:color="auto" w:fill="FABF8F"/>
          </w:tcPr>
          <w:p w14:paraId="0375C26A"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417" w:type="dxa"/>
            <w:gridSpan w:val="2"/>
            <w:tcBorders>
              <w:top w:val="single" w:sz="4" w:space="0" w:color="auto"/>
              <w:left w:val="single" w:sz="4" w:space="0" w:color="auto"/>
            </w:tcBorders>
            <w:shd w:val="clear" w:color="auto" w:fill="C0C0C0"/>
            <w:vAlign w:val="center"/>
          </w:tcPr>
          <w:p w14:paraId="57B02124"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2. kritērijs (procedūras)</w:t>
            </w:r>
          </w:p>
        </w:tc>
        <w:tc>
          <w:tcPr>
            <w:tcW w:w="2970" w:type="dxa"/>
            <w:tcBorders>
              <w:top w:val="single" w:sz="4" w:space="0" w:color="auto"/>
              <w:left w:val="single" w:sz="4" w:space="0" w:color="auto"/>
            </w:tcBorders>
            <w:shd w:val="clear" w:color="auto" w:fill="C0C0C0"/>
          </w:tcPr>
          <w:p w14:paraId="1AF44A9B" w14:textId="77777777" w:rsidR="00FE7C62" w:rsidRPr="00FE7C62" w:rsidRDefault="00FE7C62" w:rsidP="00FE7C62">
            <w:pPr>
              <w:tabs>
                <w:tab w:val="left" w:pos="720"/>
              </w:tabs>
              <w:autoSpaceDE/>
              <w:autoSpaceDN/>
              <w:spacing w:before="60"/>
              <w:ind w:left="434" w:right="113" w:hanging="283"/>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a) Procedūrām nav nepieciešama atbilstības tādam standartam vai atbilstības nodrošināšanas līdzeklim apstiprināšana, ko dalībvalsts kompetentā iestāde uzskata par piemērotu standartu vai atbilstības nodrošināšanas līdzekli.</w:t>
            </w:r>
          </w:p>
          <w:p w14:paraId="28DEDEB2" w14:textId="77777777" w:rsidR="00FE7C62" w:rsidRPr="00FE7C62" w:rsidRDefault="00FE7C62" w:rsidP="00FE7C62">
            <w:pPr>
              <w:tabs>
                <w:tab w:val="left" w:pos="706"/>
              </w:tabs>
              <w:autoSpaceDE/>
              <w:autoSpaceDN/>
              <w:spacing w:before="60"/>
              <w:ind w:left="434" w:right="113" w:hanging="283"/>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b) Ir deklarēta procedūru un kontrolsarakstu piemērotība.</w:t>
            </w:r>
          </w:p>
        </w:tc>
        <w:tc>
          <w:tcPr>
            <w:tcW w:w="4536" w:type="dxa"/>
            <w:tcBorders>
              <w:top w:val="single" w:sz="4" w:space="0" w:color="auto"/>
              <w:left w:val="single" w:sz="4" w:space="0" w:color="auto"/>
            </w:tcBorders>
            <w:shd w:val="clear" w:color="auto" w:fill="C0C0C0"/>
          </w:tcPr>
          <w:p w14:paraId="091229F6" w14:textId="77777777" w:rsidR="00FE7C62" w:rsidRPr="00FE7C62" w:rsidRDefault="00FE7C62" w:rsidP="00FE7C62">
            <w:pPr>
              <w:tabs>
                <w:tab w:val="left" w:pos="720"/>
              </w:tabs>
              <w:autoSpaceDE/>
              <w:autoSpaceDN/>
              <w:spacing w:before="60"/>
              <w:ind w:left="424" w:right="113" w:hanging="311"/>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a) Apstiprināta procedūru atbilstība standartiem, ko dalībvalsts kompetentā iestāde uzskata par piemērotiem standartiem, un/vai procedūras ir apstiprinātas atbilstoši šai iestādei pieņemamiem atbilstības nodrošināšanas līdzekļiem</w:t>
            </w:r>
            <w:r w:rsidRPr="00FE7C62">
              <w:rPr>
                <w:rFonts w:ascii="Times New Roman" w:hAnsi="Times New Roman"/>
                <w:strike/>
                <w:color w:val="FF0000"/>
                <w:sz w:val="20"/>
                <w:szCs w:val="20"/>
                <w:vertAlign w:val="superscript"/>
              </w:rPr>
              <w:t>1</w:t>
            </w:r>
            <w:r w:rsidRPr="00FE7C62">
              <w:rPr>
                <w:rFonts w:ascii="Times New Roman" w:hAnsi="Times New Roman"/>
                <w:strike/>
                <w:color w:val="FF0000"/>
                <w:sz w:val="20"/>
                <w:szCs w:val="20"/>
              </w:rPr>
              <w:t>.</w:t>
            </w:r>
          </w:p>
          <w:p w14:paraId="18E066EF" w14:textId="77777777" w:rsidR="00FE7C62" w:rsidRPr="00FE7C62" w:rsidRDefault="00FE7C62" w:rsidP="00FE7C62">
            <w:pPr>
              <w:tabs>
                <w:tab w:val="left" w:pos="706"/>
              </w:tabs>
              <w:autoSpaceDE/>
              <w:autoSpaceDN/>
              <w:spacing w:before="60"/>
              <w:ind w:left="424" w:right="113" w:hanging="311"/>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b) Procedūru piemērotība tiek apliecināta, izmantojot:</w:t>
            </w:r>
          </w:p>
          <w:p w14:paraId="73D9AAE0" w14:textId="77777777" w:rsidR="00FE7C62" w:rsidRPr="00FE7C62" w:rsidRDefault="00FE7C62" w:rsidP="00FE7C62">
            <w:pPr>
              <w:tabs>
                <w:tab w:val="left" w:pos="691"/>
              </w:tabs>
              <w:autoSpaceDE/>
              <w:autoSpaceDN/>
              <w:spacing w:before="60"/>
              <w:ind w:left="708" w:right="113" w:hanging="311"/>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1) speciālus lidojuma testus vai</w:t>
            </w:r>
          </w:p>
          <w:p w14:paraId="007D3B3B" w14:textId="77777777" w:rsidR="00FE7C62" w:rsidRPr="00FE7C62" w:rsidRDefault="00FE7C62" w:rsidP="00FE7C62">
            <w:pPr>
              <w:tabs>
                <w:tab w:val="left" w:pos="691"/>
              </w:tabs>
              <w:autoSpaceDE/>
              <w:autoSpaceDN/>
              <w:spacing w:before="60"/>
              <w:ind w:left="708" w:right="113" w:hanging="311"/>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2) simulāciju (ar nosacījumu, ka simulācijas līdzekļu reprezentativitātes atbilstība paredzētajam mērķim ir apliecināta ar pozitīviem rezultātiem), vai</w:t>
            </w:r>
          </w:p>
          <w:p w14:paraId="5F55F09E" w14:textId="77777777" w:rsidR="00FE7C62" w:rsidRPr="00FE7C62" w:rsidRDefault="00FE7C62" w:rsidP="00FE7C62">
            <w:pPr>
              <w:tabs>
                <w:tab w:val="left" w:pos="710"/>
              </w:tabs>
              <w:autoSpaceDE/>
              <w:autoSpaceDN/>
              <w:spacing w:before="60"/>
              <w:ind w:left="708" w:right="113" w:hanging="311"/>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3) izmantojot jebkurus citus līdzekļus, kas ir pieņemami dalībvalsts kompetentajai iestādei.</w:t>
            </w:r>
          </w:p>
        </w:tc>
        <w:tc>
          <w:tcPr>
            <w:tcW w:w="3514" w:type="dxa"/>
            <w:tcBorders>
              <w:top w:val="single" w:sz="4" w:space="0" w:color="auto"/>
              <w:left w:val="single" w:sz="4" w:space="0" w:color="auto"/>
              <w:right w:val="single" w:sz="4" w:space="0" w:color="auto"/>
            </w:tcBorders>
            <w:shd w:val="clear" w:color="auto" w:fill="C0C0C0"/>
          </w:tcPr>
          <w:p w14:paraId="7EFCC15A" w14:textId="77777777" w:rsidR="00FE7C62" w:rsidRPr="00FE7C62" w:rsidRDefault="00FE7C62" w:rsidP="00FE7C62">
            <w:pPr>
              <w:autoSpaceDE/>
              <w:autoSpaceDN/>
              <w:spacing w:before="60"/>
              <w:ind w:left="113" w:right="113"/>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Tāpat kā vidēja līmeņa gadījumā. Turklāt:</w:t>
            </w:r>
          </w:p>
          <w:p w14:paraId="41928AD6" w14:textId="77777777" w:rsidR="00FE7C62" w:rsidRPr="00FE7C62" w:rsidRDefault="00FE7C62" w:rsidP="00FE7C62">
            <w:pPr>
              <w:tabs>
                <w:tab w:val="left" w:pos="720"/>
              </w:tabs>
              <w:autoSpaceDE/>
              <w:autoSpaceDN/>
              <w:spacing w:before="60"/>
              <w:ind w:left="427" w:right="113" w:hanging="314"/>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a) lidojuma testi, ko veic, lai apstiprinātu procedūras, ietver pilnu lidojuma režīmu diapazonu, vai arī ir apliecināts, ka tie ir konservatīvi testi;</w:t>
            </w:r>
          </w:p>
          <w:p w14:paraId="2DE5185F" w14:textId="77777777" w:rsidR="00FE7C62" w:rsidRPr="00FE7C62" w:rsidRDefault="00FE7C62" w:rsidP="00FE7C62">
            <w:pPr>
              <w:tabs>
                <w:tab w:val="left" w:pos="706"/>
              </w:tabs>
              <w:autoSpaceDE/>
              <w:autoSpaceDN/>
              <w:spacing w:before="60"/>
              <w:ind w:left="427" w:right="113" w:hanging="314"/>
              <w:jc w:val="both"/>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b) procedūras, lidojuma testus un simulāciju ir apstiprinājusi dalībvalsts kompetentā iestāde vai kompetentās iestādes izraudzīta struktūra.</w:t>
            </w:r>
          </w:p>
        </w:tc>
      </w:tr>
      <w:tr w:rsidR="00FE7C62" w:rsidRPr="00FE7C62" w14:paraId="2D424A4C" w14:textId="77777777">
        <w:tblPrEx>
          <w:jc w:val="left"/>
        </w:tblPrEx>
        <w:trPr>
          <w:trHeight w:hRule="exact" w:val="982"/>
        </w:trPr>
        <w:tc>
          <w:tcPr>
            <w:tcW w:w="1570" w:type="dxa"/>
            <w:gridSpan w:val="2"/>
            <w:vMerge/>
            <w:tcBorders>
              <w:left w:val="single" w:sz="4" w:space="0" w:color="auto"/>
            </w:tcBorders>
            <w:shd w:val="clear" w:color="auto" w:fill="FABF8F"/>
          </w:tcPr>
          <w:p w14:paraId="0C79C81F"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417" w:type="dxa"/>
            <w:gridSpan w:val="2"/>
            <w:tcBorders>
              <w:top w:val="single" w:sz="4" w:space="0" w:color="auto"/>
              <w:left w:val="single" w:sz="4" w:space="0" w:color="auto"/>
            </w:tcBorders>
            <w:vAlign w:val="center"/>
          </w:tcPr>
          <w:p w14:paraId="36FF04B6"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Komentāri</w:t>
            </w:r>
          </w:p>
        </w:tc>
        <w:tc>
          <w:tcPr>
            <w:tcW w:w="2970" w:type="dxa"/>
            <w:tcBorders>
              <w:top w:val="single" w:sz="4" w:space="0" w:color="auto"/>
              <w:left w:val="single" w:sz="4" w:space="0" w:color="auto"/>
            </w:tcBorders>
            <w:vAlign w:val="center"/>
          </w:tcPr>
          <w:p w14:paraId="70647D7A"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c>
          <w:tcPr>
            <w:tcW w:w="4536" w:type="dxa"/>
            <w:tcBorders>
              <w:top w:val="single" w:sz="4" w:space="0" w:color="auto"/>
              <w:left w:val="single" w:sz="4" w:space="0" w:color="auto"/>
            </w:tcBorders>
            <w:vAlign w:val="bottom"/>
          </w:tcPr>
          <w:p w14:paraId="5A2E9679"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i/>
                <w:strike/>
                <w:color w:val="FF0000"/>
                <w:sz w:val="20"/>
                <w:szCs w:val="20"/>
                <w:vertAlign w:val="superscript"/>
              </w:rPr>
              <w:t xml:space="preserve">1 </w:t>
            </w:r>
            <w:r w:rsidRPr="00FE7C62">
              <w:rPr>
                <w:rFonts w:ascii="Times New Roman" w:hAnsi="Times New Roman"/>
                <w:i/>
                <w:strike/>
                <w:color w:val="FF0000"/>
                <w:sz w:val="20"/>
                <w:szCs w:val="20"/>
              </w:rPr>
              <w:t>AMC2 par UAS.SPEC.030. punkta 3. apakšpunkta e) daļu (Ekspluatācijas procedūras ar vidēju un augstu noturības līmeni) tiek uzskatīti par pieņemamiem atbilstības nodrošināšanas līdzekļiem.</w:t>
            </w:r>
          </w:p>
        </w:tc>
        <w:tc>
          <w:tcPr>
            <w:tcW w:w="3514" w:type="dxa"/>
            <w:tcBorders>
              <w:top w:val="single" w:sz="4" w:space="0" w:color="auto"/>
              <w:left w:val="single" w:sz="4" w:space="0" w:color="auto"/>
              <w:right w:val="single" w:sz="4" w:space="0" w:color="auto"/>
            </w:tcBorders>
            <w:vAlign w:val="center"/>
          </w:tcPr>
          <w:p w14:paraId="484F8230"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r>
      <w:tr w:rsidR="00FE7C62" w:rsidRPr="00FE7C62" w14:paraId="48313E0D" w14:textId="77777777">
        <w:tblPrEx>
          <w:jc w:val="left"/>
        </w:tblPrEx>
        <w:trPr>
          <w:trHeight w:hRule="exact" w:val="1718"/>
        </w:trPr>
        <w:tc>
          <w:tcPr>
            <w:tcW w:w="1570" w:type="dxa"/>
            <w:gridSpan w:val="2"/>
            <w:vMerge/>
            <w:tcBorders>
              <w:left w:val="single" w:sz="4" w:space="0" w:color="auto"/>
            </w:tcBorders>
            <w:shd w:val="clear" w:color="auto" w:fill="FABF8F"/>
          </w:tcPr>
          <w:p w14:paraId="63291DCC"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417" w:type="dxa"/>
            <w:gridSpan w:val="2"/>
            <w:tcBorders>
              <w:top w:val="single" w:sz="4" w:space="0" w:color="auto"/>
              <w:left w:val="single" w:sz="4" w:space="0" w:color="auto"/>
            </w:tcBorders>
            <w:shd w:val="clear" w:color="auto" w:fill="C0C0C0"/>
            <w:vAlign w:val="center"/>
          </w:tcPr>
          <w:p w14:paraId="3B69134C"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3. kritērijs (mācības)</w:t>
            </w:r>
          </w:p>
        </w:tc>
        <w:tc>
          <w:tcPr>
            <w:tcW w:w="2970" w:type="dxa"/>
            <w:tcBorders>
              <w:top w:val="single" w:sz="4" w:space="0" w:color="auto"/>
              <w:left w:val="single" w:sz="4" w:space="0" w:color="auto"/>
            </w:tcBorders>
            <w:shd w:val="clear" w:color="auto" w:fill="C0C0C0"/>
            <w:vAlign w:val="center"/>
          </w:tcPr>
          <w:p w14:paraId="49160B92"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Mācības ir pašapliecinātas (ar pieejamiem pierādījumiem).</w:t>
            </w:r>
          </w:p>
        </w:tc>
        <w:tc>
          <w:tcPr>
            <w:tcW w:w="4536" w:type="dxa"/>
            <w:tcBorders>
              <w:top w:val="single" w:sz="4" w:space="0" w:color="auto"/>
              <w:left w:val="single" w:sz="4" w:space="0" w:color="auto"/>
            </w:tcBorders>
            <w:shd w:val="clear" w:color="auto" w:fill="C0C0C0"/>
            <w:vAlign w:val="center"/>
          </w:tcPr>
          <w:p w14:paraId="6DC6CC62" w14:textId="77777777" w:rsidR="00FE7C62" w:rsidRPr="00FE7C62" w:rsidRDefault="00FE7C62" w:rsidP="00FE7C62">
            <w:pPr>
              <w:tabs>
                <w:tab w:val="left" w:pos="691"/>
              </w:tabs>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w:t>
            </w:r>
            <w:r w:rsidRPr="00FE7C62">
              <w:rPr>
                <w:rFonts w:ascii="Times New Roman" w:hAnsi="Times New Roman"/>
                <w:strike/>
                <w:color w:val="FF0000"/>
                <w:sz w:val="20"/>
                <w:szCs w:val="20"/>
              </w:rPr>
              <w:tab/>
              <w:t>Pieejama mācību programma.</w:t>
            </w:r>
          </w:p>
          <w:p w14:paraId="7E9BBE77" w14:textId="77777777" w:rsidR="00FE7C62" w:rsidRPr="00FE7C62" w:rsidRDefault="00FE7C62" w:rsidP="00FE7C62">
            <w:pPr>
              <w:tabs>
                <w:tab w:val="left" w:pos="691"/>
              </w:tabs>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w:t>
            </w:r>
            <w:r w:rsidRPr="00FE7C62">
              <w:rPr>
                <w:rFonts w:ascii="Times New Roman" w:hAnsi="Times New Roman"/>
                <w:strike/>
                <w:color w:val="FF0000"/>
                <w:sz w:val="20"/>
                <w:szCs w:val="20"/>
              </w:rPr>
              <w:tab/>
            </w:r>
            <w:r w:rsidRPr="00FE7C62">
              <w:rPr>
                <w:rFonts w:ascii="Times New Roman" w:hAnsi="Times New Roman"/>
                <w:i/>
                <w:iCs/>
                <w:strike/>
                <w:color w:val="FF0000"/>
                <w:sz w:val="20"/>
                <w:szCs w:val="20"/>
              </w:rPr>
              <w:t>UAS</w:t>
            </w:r>
            <w:r w:rsidRPr="00FE7C62">
              <w:rPr>
                <w:rFonts w:ascii="Times New Roman" w:hAnsi="Times New Roman"/>
                <w:strike/>
                <w:color w:val="FF0000"/>
                <w:sz w:val="20"/>
                <w:szCs w:val="20"/>
              </w:rPr>
              <w:t xml:space="preserve"> ekspluatants nodrošina kvalifikācijai</w:t>
            </w:r>
          </w:p>
          <w:p w14:paraId="37E6C69B"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atbilstošas, teorētiskas un praktiskas mācības.</w:t>
            </w:r>
          </w:p>
        </w:tc>
        <w:tc>
          <w:tcPr>
            <w:tcW w:w="3514" w:type="dxa"/>
            <w:tcBorders>
              <w:top w:val="single" w:sz="4" w:space="0" w:color="auto"/>
              <w:left w:val="single" w:sz="4" w:space="0" w:color="auto"/>
              <w:right w:val="single" w:sz="4" w:space="0" w:color="auto"/>
            </w:tcBorders>
            <w:shd w:val="clear" w:color="auto" w:fill="C0C0C0"/>
            <w:vAlign w:val="bottom"/>
          </w:tcPr>
          <w:p w14:paraId="2B5DE706"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Dalībvalsts kompetentā iestāde vai kompetentās iestādes izraudzīta struktūra:</w:t>
            </w:r>
          </w:p>
          <w:p w14:paraId="4C74AC4B" w14:textId="77777777" w:rsidR="00FE7C62" w:rsidRPr="00FE7C62" w:rsidRDefault="00FE7C62" w:rsidP="00FE7C62">
            <w:pPr>
              <w:tabs>
                <w:tab w:val="left" w:pos="672"/>
              </w:tabs>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w:t>
            </w:r>
            <w:r w:rsidRPr="00FE7C62">
              <w:rPr>
                <w:rFonts w:ascii="Times New Roman" w:hAnsi="Times New Roman"/>
                <w:strike/>
                <w:color w:val="FF0000"/>
                <w:sz w:val="20"/>
                <w:szCs w:val="20"/>
              </w:rPr>
              <w:tab/>
              <w:t>apstiprina mācību programmu</w:t>
            </w:r>
          </w:p>
          <w:p w14:paraId="33028E4A"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un</w:t>
            </w:r>
          </w:p>
          <w:p w14:paraId="04198CF2" w14:textId="77777777" w:rsidR="00FE7C62" w:rsidRPr="00FE7C62" w:rsidRDefault="00FE7C62" w:rsidP="00FE7C62">
            <w:pPr>
              <w:tabs>
                <w:tab w:val="left" w:pos="672"/>
              </w:tabs>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w:t>
            </w:r>
            <w:r w:rsidRPr="00FE7C62">
              <w:rPr>
                <w:rFonts w:ascii="Times New Roman" w:hAnsi="Times New Roman"/>
                <w:strike/>
                <w:color w:val="FF0000"/>
                <w:sz w:val="20"/>
                <w:szCs w:val="20"/>
              </w:rPr>
              <w:tab/>
              <w:t>pārbauda tālvadības apkalpes</w:t>
            </w:r>
          </w:p>
          <w:p w14:paraId="6340CE25"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kompetenci.</w:t>
            </w:r>
          </w:p>
        </w:tc>
      </w:tr>
      <w:tr w:rsidR="00FE7C62" w:rsidRPr="00FE7C62" w14:paraId="1D7D61C1" w14:textId="77777777">
        <w:tblPrEx>
          <w:jc w:val="left"/>
        </w:tblPrEx>
        <w:trPr>
          <w:trHeight w:hRule="exact" w:val="425"/>
        </w:trPr>
        <w:tc>
          <w:tcPr>
            <w:tcW w:w="1570" w:type="dxa"/>
            <w:gridSpan w:val="2"/>
            <w:vMerge/>
            <w:tcBorders>
              <w:left w:val="single" w:sz="4" w:space="0" w:color="auto"/>
              <w:bottom w:val="single" w:sz="4" w:space="0" w:color="auto"/>
            </w:tcBorders>
            <w:shd w:val="clear" w:color="auto" w:fill="FABF8F"/>
          </w:tcPr>
          <w:p w14:paraId="2426660C"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417" w:type="dxa"/>
            <w:gridSpan w:val="2"/>
            <w:tcBorders>
              <w:top w:val="single" w:sz="4" w:space="0" w:color="auto"/>
              <w:left w:val="single" w:sz="4" w:space="0" w:color="auto"/>
              <w:bottom w:val="single" w:sz="4" w:space="0" w:color="auto"/>
            </w:tcBorders>
            <w:vAlign w:val="center"/>
          </w:tcPr>
          <w:p w14:paraId="70258E5B"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Komentāri</w:t>
            </w:r>
          </w:p>
        </w:tc>
        <w:tc>
          <w:tcPr>
            <w:tcW w:w="2970" w:type="dxa"/>
            <w:tcBorders>
              <w:top w:val="single" w:sz="4" w:space="0" w:color="auto"/>
              <w:left w:val="single" w:sz="4" w:space="0" w:color="auto"/>
              <w:bottom w:val="single" w:sz="4" w:space="0" w:color="auto"/>
            </w:tcBorders>
            <w:vAlign w:val="center"/>
          </w:tcPr>
          <w:p w14:paraId="6BD33B82"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c>
          <w:tcPr>
            <w:tcW w:w="4536" w:type="dxa"/>
            <w:tcBorders>
              <w:top w:val="single" w:sz="4" w:space="0" w:color="auto"/>
              <w:left w:val="single" w:sz="4" w:space="0" w:color="auto"/>
              <w:bottom w:val="single" w:sz="4" w:space="0" w:color="auto"/>
            </w:tcBorders>
            <w:vAlign w:val="center"/>
          </w:tcPr>
          <w:p w14:paraId="219ECD36"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c>
          <w:tcPr>
            <w:tcW w:w="3514" w:type="dxa"/>
            <w:tcBorders>
              <w:top w:val="single" w:sz="4" w:space="0" w:color="auto"/>
              <w:left w:val="single" w:sz="4" w:space="0" w:color="auto"/>
              <w:bottom w:val="single" w:sz="4" w:space="0" w:color="auto"/>
              <w:right w:val="single" w:sz="4" w:space="0" w:color="auto"/>
            </w:tcBorders>
            <w:vAlign w:val="center"/>
          </w:tcPr>
          <w:p w14:paraId="64334225"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tc>
      </w:tr>
    </w:tbl>
    <w:p w14:paraId="6E1BFA8F" w14:textId="77777777" w:rsidR="00FE7C62" w:rsidRPr="00FE7C62" w:rsidRDefault="00FE7C62" w:rsidP="00FE7C62">
      <w:pPr>
        <w:keepNext/>
        <w:keepLines/>
        <w:autoSpaceDE/>
        <w:autoSpaceDN/>
        <w:spacing w:after="100"/>
        <w:ind w:left="700" w:hanging="700"/>
        <w:outlineLvl w:val="2"/>
        <w:rPr>
          <w:rFonts w:ascii="Times New Roman" w:hAnsi="Times New Roman" w:cs="Times New Roman"/>
          <w:b/>
          <w:bCs/>
          <w:noProof/>
          <w:sz w:val="20"/>
          <w:szCs w:val="20"/>
        </w:rPr>
      </w:pPr>
      <w:bookmarkStart w:id="107" w:name="bookmark19"/>
    </w:p>
    <w:p w14:paraId="42682ACC" w14:textId="77777777" w:rsidR="00FE7C62" w:rsidRPr="00FE7C62" w:rsidRDefault="00FE7C62" w:rsidP="00FE7C62">
      <w:pPr>
        <w:keepNext/>
        <w:keepLines/>
        <w:autoSpaceDE/>
        <w:autoSpaceDN/>
        <w:spacing w:after="100"/>
        <w:outlineLvl w:val="2"/>
        <w:rPr>
          <w:rFonts w:ascii="Times New Roman" w:hAnsi="Times New Roman" w:cs="Times New Roman"/>
          <w:b/>
          <w:bCs/>
          <w:noProof/>
          <w:sz w:val="24"/>
          <w:szCs w:val="24"/>
        </w:rPr>
      </w:pPr>
      <w:r w:rsidRPr="00FE7C62">
        <w:rPr>
          <w:rFonts w:ascii="Times New Roman" w:hAnsi="Times New Roman"/>
          <w:b/>
          <w:bCs/>
          <w:sz w:val="24"/>
        </w:rPr>
        <w:t>24. </w:t>
      </w:r>
      <w:r w:rsidRPr="00FE7C62">
        <w:rPr>
          <w:rFonts w:ascii="Times New Roman" w:hAnsi="Times New Roman"/>
          <w:b/>
          <w:bCs/>
          <w:i/>
          <w:iCs/>
          <w:sz w:val="24"/>
        </w:rPr>
        <w:t>OSO</w:t>
      </w:r>
      <w:r w:rsidRPr="00FE7C62">
        <w:rPr>
          <w:rFonts w:ascii="Times New Roman" w:hAnsi="Times New Roman"/>
          <w:b/>
          <w:bCs/>
          <w:sz w:val="24"/>
        </w:rPr>
        <w:t xml:space="preserve">. </w:t>
      </w:r>
      <w:r w:rsidRPr="00FE7C62">
        <w:rPr>
          <w:rFonts w:ascii="Times New Roman" w:hAnsi="Times New Roman"/>
          <w:b/>
          <w:bCs/>
          <w:i/>
          <w:iCs/>
          <w:sz w:val="24"/>
        </w:rPr>
        <w:t>UAS</w:t>
      </w:r>
      <w:r w:rsidRPr="00FE7C62">
        <w:rPr>
          <w:rFonts w:ascii="Times New Roman" w:hAnsi="Times New Roman"/>
          <w:b/>
          <w:bCs/>
          <w:sz w:val="24"/>
        </w:rPr>
        <w:t xml:space="preserve"> ir izstrādāta un apstiprināta ekspluatācijai nelabvēlīgos laikapstākļos (piemēram, </w:t>
      </w:r>
      <w:r w:rsidRPr="00FE7C62">
        <w:rPr>
          <w:rFonts w:ascii="Times New Roman" w:hAnsi="Times New Roman"/>
          <w:b/>
          <w:bCs/>
          <w:i/>
          <w:iCs/>
          <w:sz w:val="24"/>
          <w:highlight w:val="cyan"/>
        </w:rPr>
        <w:t>UA</w:t>
      </w:r>
      <w:r w:rsidRPr="00FE7C62">
        <w:rPr>
          <w:rFonts w:ascii="Times New Roman" w:hAnsi="Times New Roman"/>
          <w:b/>
          <w:bCs/>
          <w:sz w:val="24"/>
          <w:highlight w:val="cyan"/>
        </w:rPr>
        <w:t xml:space="preserve"> vadāmība un veiktspēja,</w:t>
      </w:r>
      <w:r w:rsidRPr="00FE7C62">
        <w:rPr>
          <w:rFonts w:ascii="Times New Roman" w:hAnsi="Times New Roman"/>
          <w:b/>
          <w:bCs/>
          <w:sz w:val="24"/>
        </w:rPr>
        <w:t xml:space="preserve"> atbilstoši sensori, DO-160 kvalifikācija)</w:t>
      </w:r>
      <w:bookmarkEnd w:id="107"/>
    </w:p>
    <w:p w14:paraId="313EAED9" w14:textId="77777777" w:rsidR="00FE7C62" w:rsidRPr="00FE7C62" w:rsidRDefault="00FE7C62" w:rsidP="00FE7C62">
      <w:pPr>
        <w:tabs>
          <w:tab w:val="left" w:pos="1129"/>
        </w:tabs>
        <w:autoSpaceDE/>
        <w:autoSpaceDN/>
        <w:spacing w:after="100"/>
        <w:ind w:left="284" w:hanging="284"/>
        <w:jc w:val="both"/>
        <w:rPr>
          <w:rFonts w:ascii="Times New Roman" w:hAnsi="Times New Roman" w:cs="Times New Roman"/>
          <w:noProof/>
          <w:sz w:val="24"/>
          <w:szCs w:val="24"/>
        </w:rPr>
      </w:pPr>
      <w:r w:rsidRPr="00FE7C62">
        <w:rPr>
          <w:rFonts w:ascii="Times New Roman" w:hAnsi="Times New Roman"/>
          <w:sz w:val="24"/>
        </w:rPr>
        <w:t xml:space="preserve">a) Lai novērtētu šā </w:t>
      </w:r>
      <w:r w:rsidRPr="00FE7C62">
        <w:rPr>
          <w:rFonts w:ascii="Times New Roman" w:hAnsi="Times New Roman"/>
          <w:i/>
          <w:iCs/>
          <w:sz w:val="24"/>
        </w:rPr>
        <w:t>OSO</w:t>
      </w:r>
      <w:r w:rsidRPr="00FE7C62">
        <w:rPr>
          <w:rFonts w:ascii="Times New Roman" w:hAnsi="Times New Roman"/>
          <w:sz w:val="24"/>
        </w:rPr>
        <w:t xml:space="preserve"> integritāti, </w:t>
      </w:r>
      <w:r w:rsidRPr="00FE7C62">
        <w:rPr>
          <w:rFonts w:ascii="Times New Roman" w:hAnsi="Times New Roman"/>
          <w:strike/>
          <w:color w:val="FF0000"/>
          <w:sz w:val="24"/>
        </w:rPr>
        <w:t xml:space="preserve">pieteikuma iesniedzējs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projektētājs </w:t>
      </w:r>
      <w:r w:rsidRPr="00FE7C62">
        <w:rPr>
          <w:rFonts w:ascii="Times New Roman" w:hAnsi="Times New Roman"/>
          <w:sz w:val="24"/>
        </w:rPr>
        <w:t>nosaka:</w:t>
      </w:r>
    </w:p>
    <w:p w14:paraId="4CC69366" w14:textId="77777777" w:rsidR="00FE7C62" w:rsidRPr="00FE7C62" w:rsidRDefault="00FE7C62" w:rsidP="00FE7C62">
      <w:pPr>
        <w:tabs>
          <w:tab w:val="left" w:pos="1669"/>
        </w:tabs>
        <w:autoSpaceDE/>
        <w:autoSpaceDN/>
        <w:spacing w:after="100"/>
        <w:ind w:left="567" w:hanging="284"/>
        <w:jc w:val="both"/>
        <w:rPr>
          <w:rFonts w:ascii="Times New Roman" w:hAnsi="Times New Roman" w:cs="Times New Roman"/>
          <w:noProof/>
          <w:sz w:val="24"/>
          <w:szCs w:val="24"/>
        </w:rPr>
      </w:pPr>
      <w:r w:rsidRPr="00FE7C62">
        <w:rPr>
          <w:rFonts w:ascii="Times New Roman" w:hAnsi="Times New Roman"/>
          <w:sz w:val="24"/>
        </w:rPr>
        <w:t>1) vai var ieskaitīt aprīkojuma testus, kuros ir noskaidrota piemērotība ekspluatācijas videi / piemērotības ekspluatācijas videi deklarācijas, piemēram, atbildot uz šādiem jautājumiem:</w:t>
      </w:r>
    </w:p>
    <w:p w14:paraId="79117E5A" w14:textId="77777777" w:rsidR="00FE7C62" w:rsidRPr="00FE7C62" w:rsidRDefault="00FE7C62" w:rsidP="00FE7C62">
      <w:pPr>
        <w:tabs>
          <w:tab w:val="left" w:pos="2227"/>
        </w:tabs>
        <w:autoSpaceDE/>
        <w:autoSpaceDN/>
        <w:spacing w:after="100"/>
        <w:ind w:left="851" w:hanging="284"/>
        <w:jc w:val="both"/>
        <w:rPr>
          <w:rFonts w:ascii="Times New Roman" w:hAnsi="Times New Roman" w:cs="Times New Roman"/>
          <w:noProof/>
          <w:sz w:val="24"/>
          <w:szCs w:val="24"/>
        </w:rPr>
      </w:pPr>
      <w:r w:rsidRPr="00FE7C62">
        <w:rPr>
          <w:rFonts w:ascii="Times New Roman" w:hAnsi="Times New Roman"/>
          <w:sz w:val="24"/>
        </w:rPr>
        <w:t xml:space="preserve">i) vai </w:t>
      </w:r>
      <w:r w:rsidRPr="00FE7C62">
        <w:rPr>
          <w:rFonts w:ascii="Times New Roman" w:hAnsi="Times New Roman"/>
          <w:strike/>
          <w:color w:val="FF0000"/>
          <w:sz w:val="24"/>
        </w:rPr>
        <w:t xml:space="preserve">pieteikuma iesniedzējam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projektētājam </w:t>
      </w:r>
      <w:r w:rsidRPr="00FE7C62">
        <w:rPr>
          <w:rFonts w:ascii="Times New Roman" w:hAnsi="Times New Roman"/>
          <w:sz w:val="24"/>
        </w:rPr>
        <w:t>ir pieejama deklarācija par projektu un tehniskajiem raksturojumiem (</w:t>
      </w:r>
      <w:r w:rsidRPr="00FE7C62">
        <w:rPr>
          <w:rFonts w:ascii="Times New Roman" w:hAnsi="Times New Roman"/>
          <w:i/>
          <w:iCs/>
          <w:sz w:val="24"/>
        </w:rPr>
        <w:t>DDP</w:t>
      </w:r>
      <w:r w:rsidRPr="00FE7C62">
        <w:rPr>
          <w:rFonts w:ascii="Times New Roman" w:hAnsi="Times New Roman"/>
          <w:sz w:val="24"/>
        </w:rPr>
        <w:t>), kurā norādīti piemērotības ekspluatācijas videi līmeņi, kādos aprīkojums tika testēts;</w:t>
      </w:r>
    </w:p>
    <w:p w14:paraId="2F293BC8" w14:textId="77777777" w:rsidR="00FE7C62" w:rsidRPr="00FE7C62" w:rsidRDefault="00FE7C62" w:rsidP="00FE7C62">
      <w:pPr>
        <w:tabs>
          <w:tab w:val="left" w:pos="2227"/>
        </w:tabs>
        <w:autoSpaceDE/>
        <w:autoSpaceDN/>
        <w:spacing w:after="100"/>
        <w:ind w:left="851" w:hanging="284"/>
        <w:rPr>
          <w:rFonts w:ascii="Times New Roman" w:hAnsi="Times New Roman" w:cs="Times New Roman"/>
          <w:noProof/>
          <w:sz w:val="24"/>
          <w:szCs w:val="24"/>
        </w:rPr>
      </w:pPr>
      <w:r w:rsidRPr="00FE7C62">
        <w:rPr>
          <w:rFonts w:ascii="Times New Roman" w:hAnsi="Times New Roman"/>
          <w:sz w:val="24"/>
        </w:rPr>
        <w:t>ii) vai testi, kuros tiek noskaidrota piemērotība ekspluatācijas videi, atbilst standartam, ko kompetentā iestāde uzskata par piemērotu standartu (piemēram, DO-160 standartam);</w:t>
      </w:r>
    </w:p>
    <w:p w14:paraId="5BE72F83" w14:textId="77777777" w:rsidR="00FE7C62" w:rsidRPr="00FE7C62" w:rsidRDefault="00FE7C62" w:rsidP="00FE7C62">
      <w:pPr>
        <w:tabs>
          <w:tab w:val="left" w:pos="2227"/>
        </w:tabs>
        <w:autoSpaceDE/>
        <w:autoSpaceDN/>
        <w:spacing w:after="100"/>
        <w:ind w:left="851" w:hanging="284"/>
        <w:rPr>
          <w:rFonts w:ascii="Times New Roman" w:hAnsi="Times New Roman" w:cs="Times New Roman"/>
          <w:noProof/>
          <w:sz w:val="24"/>
          <w:szCs w:val="24"/>
        </w:rPr>
      </w:pPr>
      <w:r w:rsidRPr="00FE7C62">
        <w:rPr>
          <w:rFonts w:ascii="Times New Roman" w:hAnsi="Times New Roman"/>
          <w:sz w:val="24"/>
        </w:rPr>
        <w:t>iii) vai testi, kuros ir noskaidrota piemērotība ekspluatācijas videi, ir atbilstoši un pietiekami, lai ietvertu visus paredzētos vides apstākļus;</w:t>
      </w:r>
    </w:p>
    <w:p w14:paraId="4F1695D9" w14:textId="77777777" w:rsidR="00FE7C62" w:rsidRPr="00FE7C62" w:rsidRDefault="00FE7C62" w:rsidP="00FE7C62">
      <w:pPr>
        <w:tabs>
          <w:tab w:val="left" w:pos="2227"/>
        </w:tabs>
        <w:autoSpaceDE/>
        <w:autoSpaceDN/>
        <w:spacing w:after="100"/>
        <w:ind w:left="851" w:hanging="284"/>
        <w:jc w:val="both"/>
        <w:rPr>
          <w:rFonts w:ascii="Times New Roman" w:hAnsi="Times New Roman" w:cs="Times New Roman"/>
          <w:noProof/>
          <w:sz w:val="24"/>
          <w:szCs w:val="24"/>
        </w:rPr>
      </w:pPr>
      <w:r w:rsidRPr="00FE7C62">
        <w:rPr>
          <w:rFonts w:ascii="Times New Roman" w:hAnsi="Times New Roman"/>
          <w:sz w:val="24"/>
        </w:rPr>
        <w:t>iv) ja testi netika veikti atbilstoši atzītam standartam, vai testus veica organizācija/struktūra, kas ir kvalificēta vai kam ir pieredze tādu testu veikšanā, kas līdzinās DO-160;</w:t>
      </w:r>
    </w:p>
    <w:p w14:paraId="307F76D5" w14:textId="77777777" w:rsidR="00FE7C62" w:rsidRPr="00FE7C62" w:rsidRDefault="00FE7C62" w:rsidP="00FE7C62">
      <w:pPr>
        <w:tabs>
          <w:tab w:val="left" w:pos="1669"/>
        </w:tabs>
        <w:autoSpaceDE/>
        <w:autoSpaceDN/>
        <w:spacing w:after="100"/>
        <w:ind w:left="567" w:hanging="284"/>
        <w:jc w:val="both"/>
        <w:rPr>
          <w:rFonts w:ascii="Times New Roman" w:hAnsi="Times New Roman" w:cs="Times New Roman"/>
          <w:noProof/>
          <w:sz w:val="24"/>
          <w:szCs w:val="24"/>
        </w:rPr>
      </w:pPr>
      <w:r w:rsidRPr="00FE7C62">
        <w:rPr>
          <w:rFonts w:ascii="Times New Roman" w:hAnsi="Times New Roman"/>
          <w:sz w:val="24"/>
        </w:rPr>
        <w:t xml:space="preserve">2) vai aprīkojuma piemērotību paredzētajiem/paredzamajiem </w:t>
      </w:r>
      <w:r w:rsidRPr="00FE7C62">
        <w:rPr>
          <w:rFonts w:ascii="Times New Roman" w:hAnsi="Times New Roman"/>
          <w:i/>
          <w:iCs/>
          <w:sz w:val="24"/>
        </w:rPr>
        <w:t>UAS</w:t>
      </w:r>
      <w:r w:rsidRPr="00FE7C62">
        <w:rPr>
          <w:rFonts w:ascii="Times New Roman" w:hAnsi="Times New Roman"/>
          <w:sz w:val="24"/>
        </w:rPr>
        <w:t xml:space="preserve"> vides apstākļiem var noteikt, pamatojoties uz ekspluatācijas pieredzi vai attiecīgajiem testu rezultātiem;</w:t>
      </w:r>
    </w:p>
    <w:p w14:paraId="24FE8A6B" w14:textId="77777777" w:rsidR="00FE7C62" w:rsidRPr="00FE7C62" w:rsidRDefault="00FE7C62" w:rsidP="00FE7C62">
      <w:pPr>
        <w:tabs>
          <w:tab w:val="left" w:pos="1669"/>
        </w:tabs>
        <w:autoSpaceDE/>
        <w:autoSpaceDN/>
        <w:spacing w:after="100"/>
        <w:ind w:left="567" w:hanging="284"/>
        <w:jc w:val="both"/>
        <w:rPr>
          <w:rFonts w:ascii="Times New Roman" w:hAnsi="Times New Roman" w:cs="Times New Roman"/>
          <w:noProof/>
          <w:sz w:val="24"/>
          <w:szCs w:val="24"/>
        </w:rPr>
      </w:pPr>
      <w:r w:rsidRPr="00FE7C62">
        <w:rPr>
          <w:rFonts w:ascii="Times New Roman" w:hAnsi="Times New Roman"/>
          <w:sz w:val="24"/>
        </w:rPr>
        <w:t xml:space="preserve">3) jebkādi </w:t>
      </w:r>
      <w:r w:rsidRPr="00FE7C62">
        <w:rPr>
          <w:rFonts w:ascii="Times New Roman" w:hAnsi="Times New Roman"/>
          <w:sz w:val="24"/>
          <w:highlight w:val="cyan"/>
        </w:rPr>
        <w:t>vides</w:t>
      </w:r>
      <w:r w:rsidRPr="00FE7C62">
        <w:rPr>
          <w:rFonts w:ascii="Times New Roman" w:hAnsi="Times New Roman"/>
          <w:sz w:val="24"/>
        </w:rPr>
        <w:t xml:space="preserve"> ierobežojumi, kas</w:t>
      </w:r>
      <w:r w:rsidRPr="00FE7C62">
        <w:rPr>
          <w:rFonts w:ascii="Times New Roman" w:hAnsi="Times New Roman"/>
          <w:sz w:val="24"/>
          <w:highlight w:val="cyan"/>
        </w:rPr>
        <w:t xml:space="preserve"> to pārsniegšanas gadījumā samazinātu</w:t>
      </w:r>
      <w:r w:rsidRPr="00FE7C62">
        <w:rPr>
          <w:rFonts w:ascii="Times New Roman" w:hAnsi="Times New Roman"/>
          <w:sz w:val="24"/>
        </w:rPr>
        <w:t xml:space="preserve"> </w:t>
      </w:r>
      <w:r w:rsidRPr="00FE7C62">
        <w:rPr>
          <w:rFonts w:ascii="Times New Roman" w:hAnsi="Times New Roman"/>
          <w:strike/>
          <w:color w:val="FF0000"/>
          <w:sz w:val="24"/>
        </w:rPr>
        <w:t xml:space="preserve">ietekmētu </w:t>
      </w:r>
      <w:r w:rsidRPr="00FE7C62">
        <w:rPr>
          <w:rFonts w:ascii="Times New Roman" w:hAnsi="Times New Roman"/>
          <w:sz w:val="24"/>
        </w:rPr>
        <w:t xml:space="preserve">aprīkojuma piemērotību </w:t>
      </w:r>
      <w:r w:rsidRPr="00FE7C62">
        <w:rPr>
          <w:rFonts w:ascii="Times New Roman" w:hAnsi="Times New Roman"/>
          <w:sz w:val="24"/>
          <w:highlight w:val="cyan"/>
        </w:rPr>
        <w:t xml:space="preserve">vai </w:t>
      </w:r>
      <w:r w:rsidRPr="00FE7C62">
        <w:rPr>
          <w:rFonts w:ascii="Times New Roman" w:hAnsi="Times New Roman"/>
          <w:i/>
          <w:iCs/>
          <w:sz w:val="24"/>
          <w:highlight w:val="cyan"/>
        </w:rPr>
        <w:t>UA</w:t>
      </w:r>
      <w:r w:rsidRPr="00FE7C62">
        <w:rPr>
          <w:rFonts w:ascii="Times New Roman" w:hAnsi="Times New Roman"/>
          <w:sz w:val="24"/>
          <w:highlight w:val="cyan"/>
        </w:rPr>
        <w:t xml:space="preserve"> darbināmību vai vadāmību (piemēram, maksimālo sānvēju)</w:t>
      </w:r>
      <w:r w:rsidRPr="00FE7C62">
        <w:rPr>
          <w:rFonts w:ascii="Times New Roman" w:hAnsi="Times New Roman"/>
          <w:strike/>
          <w:color w:val="FF0000"/>
          <w:sz w:val="24"/>
        </w:rPr>
        <w:t xml:space="preserve"> paredzētajiem/paredzamajiem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vides apstākļiem</w:t>
      </w:r>
      <w:r w:rsidRPr="00FE7C62">
        <w:rPr>
          <w:rFonts w:ascii="Times New Roman" w:hAnsi="Times New Roman"/>
          <w:sz w:val="24"/>
        </w:rPr>
        <w:t>.</w:t>
      </w:r>
    </w:p>
    <w:p w14:paraId="5410F7D2" w14:textId="77777777" w:rsidR="00FE7C62" w:rsidRPr="00FE7C62" w:rsidRDefault="00FE7C62" w:rsidP="00FE7C62">
      <w:pPr>
        <w:tabs>
          <w:tab w:val="left" w:pos="1092"/>
        </w:tabs>
        <w:autoSpaceDE/>
        <w:autoSpaceDN/>
        <w:spacing w:after="100"/>
        <w:ind w:left="284" w:hanging="284"/>
        <w:jc w:val="both"/>
        <w:rPr>
          <w:rFonts w:ascii="Times New Roman" w:hAnsi="Times New Roman" w:cs="Times New Roman"/>
          <w:noProof/>
          <w:sz w:val="24"/>
          <w:szCs w:val="24"/>
        </w:rPr>
      </w:pPr>
      <w:r w:rsidRPr="00FE7C62">
        <w:rPr>
          <w:rFonts w:ascii="Times New Roman" w:hAnsi="Times New Roman"/>
          <w:sz w:val="24"/>
        </w:rPr>
        <w:t xml:space="preserve">b) Zemākais integritātes līmenis jāapsver gadījumos, kad </w:t>
      </w:r>
      <w:r w:rsidRPr="00FE7C62">
        <w:rPr>
          <w:rFonts w:ascii="Times New Roman" w:hAnsi="Times New Roman"/>
          <w:i/>
          <w:iCs/>
          <w:sz w:val="24"/>
        </w:rPr>
        <w:t>UAS</w:t>
      </w:r>
      <w:r w:rsidRPr="00FE7C62">
        <w:rPr>
          <w:rFonts w:ascii="Times New Roman" w:hAnsi="Times New Roman"/>
          <w:sz w:val="24"/>
        </w:rPr>
        <w:t xml:space="preserve"> aprīkojuma elements ir tikai daļēji piemērots ekspluatācijas videi un/vai tam ir daļēja atbilstība pēc līdzības un/vai daļas bez jebkādas apstiprinātas piemērotības.</w:t>
      </w:r>
    </w:p>
    <w:p w14:paraId="2A002209" w14:textId="56B6A6BF" w:rsidR="00517944" w:rsidRDefault="00517944">
      <w:pPr>
        <w:rPr>
          <w:rFonts w:ascii="Times New Roman" w:hAnsi="Times New Roman" w:cs="Times New Roman"/>
          <w:noProof/>
          <w:sz w:val="20"/>
          <w:szCs w:val="20"/>
        </w:rPr>
      </w:pPr>
      <w:r>
        <w:rPr>
          <w:rFonts w:ascii="Times New Roman" w:hAnsi="Times New Roman" w:cs="Times New Roman"/>
          <w:noProof/>
          <w:sz w:val="20"/>
          <w:szCs w:val="20"/>
        </w:rPr>
        <w:br w:type="page"/>
      </w:r>
    </w:p>
    <w:p w14:paraId="3827C4FB" w14:textId="77777777" w:rsidR="00FE7C62" w:rsidRPr="00FE7C62" w:rsidRDefault="00FE7C62" w:rsidP="00FE7C62">
      <w:pPr>
        <w:tabs>
          <w:tab w:val="left" w:pos="1092"/>
        </w:tabs>
        <w:autoSpaceDE/>
        <w:autoSpaceDN/>
        <w:spacing w:after="100"/>
        <w:ind w:left="1120"/>
        <w:jc w:val="both"/>
        <w:rPr>
          <w:rFonts w:ascii="Times New Roman" w:hAnsi="Times New Roman" w:cs="Times New Roman"/>
          <w:noProof/>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903"/>
        <w:gridCol w:w="1557"/>
        <w:gridCol w:w="2869"/>
        <w:gridCol w:w="3464"/>
        <w:gridCol w:w="4232"/>
      </w:tblGrid>
      <w:tr w:rsidR="00FE7C62" w:rsidRPr="00FE7C62" w14:paraId="28CDADD1" w14:textId="77777777">
        <w:trPr>
          <w:trHeight w:hRule="exact" w:val="381"/>
          <w:jc w:val="center"/>
        </w:trPr>
        <w:tc>
          <w:tcPr>
            <w:tcW w:w="1131" w:type="pct"/>
            <w:gridSpan w:val="2"/>
            <w:vMerge w:val="restart"/>
            <w:tcBorders>
              <w:top w:val="single" w:sz="4" w:space="0" w:color="auto"/>
              <w:left w:val="single" w:sz="4" w:space="0" w:color="auto"/>
            </w:tcBorders>
            <w:shd w:val="clear" w:color="auto" w:fill="F79646"/>
            <w:vAlign w:val="center"/>
          </w:tcPr>
          <w:p w14:paraId="62267894" w14:textId="77777777" w:rsidR="00FE7C62" w:rsidRPr="00FE7C62" w:rsidRDefault="00FE7C62" w:rsidP="00FE7C62">
            <w:pPr>
              <w:autoSpaceDE/>
              <w:autoSpaceDN/>
              <w:spacing w:before="60"/>
              <w:ind w:left="113" w:right="113"/>
              <w:jc w:val="center"/>
              <w:rPr>
                <w:rFonts w:ascii="Times New Roman" w:hAnsi="Times New Roman" w:cs="Times New Roman"/>
                <w:noProof/>
                <w:sz w:val="20"/>
                <w:szCs w:val="20"/>
              </w:rPr>
            </w:pPr>
            <w:r w:rsidRPr="00FE7C62">
              <w:rPr>
                <w:rFonts w:ascii="Times New Roman" w:hAnsi="Times New Roman"/>
                <w:b/>
                <w:sz w:val="20"/>
                <w:szCs w:val="20"/>
              </w:rPr>
              <w:t xml:space="preserve">NELABVĒLĪGI VIDES </w:t>
            </w:r>
            <w:r w:rsidRPr="00FE7C62">
              <w:rPr>
                <w:rFonts w:ascii="Times New Roman" w:hAnsi="Times New Roman"/>
                <w:b/>
                <w:strike/>
                <w:color w:val="FF0000"/>
                <w:sz w:val="20"/>
                <w:szCs w:val="20"/>
              </w:rPr>
              <w:t xml:space="preserve">EKSPLUATĀCIJAS </w:t>
            </w:r>
            <w:r w:rsidRPr="00FE7C62">
              <w:rPr>
                <w:rFonts w:ascii="Times New Roman" w:hAnsi="Times New Roman"/>
                <w:b/>
                <w:sz w:val="20"/>
                <w:szCs w:val="20"/>
              </w:rPr>
              <w:t>APSTĀKĻI</w:t>
            </w:r>
          </w:p>
        </w:tc>
        <w:tc>
          <w:tcPr>
            <w:tcW w:w="3869" w:type="pct"/>
            <w:gridSpan w:val="3"/>
            <w:tcBorders>
              <w:top w:val="single" w:sz="4" w:space="0" w:color="auto"/>
              <w:left w:val="single" w:sz="4" w:space="0" w:color="auto"/>
              <w:right w:val="single" w:sz="4" w:space="0" w:color="auto"/>
            </w:tcBorders>
            <w:shd w:val="clear" w:color="auto" w:fill="B8CCE4"/>
            <w:vAlign w:val="center"/>
          </w:tcPr>
          <w:p w14:paraId="78ECA047"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INTEGRITĀTES LĪMENIS</w:t>
            </w:r>
          </w:p>
        </w:tc>
      </w:tr>
      <w:tr w:rsidR="00FE7C62" w:rsidRPr="00FE7C62" w14:paraId="4C0A6C44" w14:textId="77777777">
        <w:trPr>
          <w:trHeight w:hRule="exact" w:val="697"/>
          <w:jc w:val="center"/>
        </w:trPr>
        <w:tc>
          <w:tcPr>
            <w:tcW w:w="1131" w:type="pct"/>
            <w:gridSpan w:val="2"/>
            <w:vMerge/>
            <w:tcBorders>
              <w:left w:val="single" w:sz="4" w:space="0" w:color="auto"/>
            </w:tcBorders>
            <w:shd w:val="clear" w:color="auto" w:fill="F79646"/>
            <w:vAlign w:val="center"/>
          </w:tcPr>
          <w:p w14:paraId="759205A9"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057" w:type="pct"/>
            <w:tcBorders>
              <w:top w:val="single" w:sz="4" w:space="0" w:color="auto"/>
              <w:left w:val="single" w:sz="4" w:space="0" w:color="auto"/>
            </w:tcBorders>
            <w:shd w:val="clear" w:color="auto" w:fill="B8CCE4"/>
            <w:vAlign w:val="center"/>
          </w:tcPr>
          <w:p w14:paraId="7DF02352"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n/p</w:t>
            </w:r>
          </w:p>
        </w:tc>
        <w:tc>
          <w:tcPr>
            <w:tcW w:w="1269" w:type="pct"/>
            <w:tcBorders>
              <w:top w:val="single" w:sz="4" w:space="0" w:color="auto"/>
              <w:left w:val="single" w:sz="4" w:space="0" w:color="auto"/>
            </w:tcBorders>
            <w:shd w:val="clear" w:color="auto" w:fill="B8CCE4"/>
            <w:vAlign w:val="bottom"/>
          </w:tcPr>
          <w:p w14:paraId="0087F59B"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7AE5F5AD"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w:t>
            </w:r>
          </w:p>
        </w:tc>
        <w:tc>
          <w:tcPr>
            <w:tcW w:w="1543" w:type="pct"/>
            <w:tcBorders>
              <w:top w:val="single" w:sz="4" w:space="0" w:color="auto"/>
              <w:left w:val="single" w:sz="4" w:space="0" w:color="auto"/>
              <w:right w:val="single" w:sz="4" w:space="0" w:color="auto"/>
            </w:tcBorders>
            <w:shd w:val="clear" w:color="auto" w:fill="B8CCE4"/>
            <w:vAlign w:val="bottom"/>
          </w:tcPr>
          <w:p w14:paraId="630EDACB"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4BEC872B"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IV–VI)</w:t>
            </w:r>
          </w:p>
        </w:tc>
      </w:tr>
      <w:tr w:rsidR="00FE7C62" w:rsidRPr="00FE7C62" w14:paraId="17D621E1" w14:textId="77777777">
        <w:trPr>
          <w:trHeight w:hRule="exact" w:val="1234"/>
          <w:jc w:val="center"/>
        </w:trPr>
        <w:tc>
          <w:tcPr>
            <w:tcW w:w="713" w:type="pct"/>
            <w:vMerge w:val="restart"/>
            <w:tcBorders>
              <w:top w:val="single" w:sz="4" w:space="0" w:color="auto"/>
              <w:left w:val="single" w:sz="4" w:space="0" w:color="auto"/>
            </w:tcBorders>
            <w:shd w:val="clear" w:color="auto" w:fill="FABF8F"/>
            <w:vAlign w:val="center"/>
          </w:tcPr>
          <w:p w14:paraId="46E838E8"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24. </w:t>
            </w:r>
            <w:r w:rsidRPr="00FE7C62">
              <w:rPr>
                <w:rFonts w:ascii="Times New Roman" w:hAnsi="Times New Roman"/>
                <w:i/>
                <w:iCs/>
                <w:sz w:val="20"/>
                <w:szCs w:val="20"/>
              </w:rPr>
              <w:t>OSO</w:t>
            </w:r>
          </w:p>
          <w:p w14:paraId="55DBEBB4"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i/>
                <w:iCs/>
                <w:sz w:val="20"/>
                <w:szCs w:val="20"/>
              </w:rPr>
              <w:t>UAS</w:t>
            </w:r>
            <w:r w:rsidRPr="00FE7C62">
              <w:rPr>
                <w:rFonts w:ascii="Times New Roman" w:hAnsi="Times New Roman"/>
                <w:sz w:val="20"/>
                <w:szCs w:val="20"/>
              </w:rPr>
              <w:t xml:space="preserve"> ir projektēta un apstiprināta </w:t>
            </w:r>
            <w:r w:rsidRPr="00FE7C62">
              <w:rPr>
                <w:rFonts w:ascii="Times New Roman" w:hAnsi="Times New Roman"/>
                <w:sz w:val="20"/>
                <w:szCs w:val="20"/>
                <w:highlight w:val="cyan"/>
              </w:rPr>
              <w:t>ekspluatācijai</w:t>
            </w:r>
            <w:r w:rsidRPr="00FE7C62">
              <w:rPr>
                <w:rFonts w:ascii="Times New Roman" w:hAnsi="Times New Roman"/>
                <w:sz w:val="20"/>
                <w:szCs w:val="20"/>
              </w:rPr>
              <w:t xml:space="preserve"> nelabvēlīgos ekspluatācijas apstākļos.</w:t>
            </w:r>
          </w:p>
        </w:tc>
        <w:tc>
          <w:tcPr>
            <w:tcW w:w="418" w:type="pct"/>
            <w:tcBorders>
              <w:top w:val="single" w:sz="4" w:space="0" w:color="auto"/>
              <w:left w:val="single" w:sz="4" w:space="0" w:color="auto"/>
            </w:tcBorders>
            <w:shd w:val="clear" w:color="auto" w:fill="C0C0C0"/>
            <w:vAlign w:val="center"/>
          </w:tcPr>
          <w:p w14:paraId="70EE46E8"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Kritēriji</w:t>
            </w:r>
            <w:r w:rsidRPr="00FE7C62">
              <w:rPr>
                <w:rFonts w:ascii="Times New Roman" w:hAnsi="Times New Roman"/>
                <w:sz w:val="20"/>
                <w:szCs w:val="20"/>
                <w:highlight w:val="cyan"/>
              </w:rPr>
              <w:t>Kritērijs</w:t>
            </w:r>
          </w:p>
        </w:tc>
        <w:tc>
          <w:tcPr>
            <w:tcW w:w="1057" w:type="pct"/>
            <w:tcBorders>
              <w:top w:val="single" w:sz="4" w:space="0" w:color="auto"/>
              <w:left w:val="single" w:sz="4" w:space="0" w:color="auto"/>
            </w:tcBorders>
            <w:shd w:val="clear" w:color="auto" w:fill="C0C0C0"/>
            <w:vAlign w:val="center"/>
          </w:tcPr>
          <w:p w14:paraId="00232F6A"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n/p</w:t>
            </w:r>
          </w:p>
        </w:tc>
        <w:tc>
          <w:tcPr>
            <w:tcW w:w="1269" w:type="pct"/>
            <w:tcBorders>
              <w:top w:val="single" w:sz="4" w:space="0" w:color="auto"/>
              <w:left w:val="single" w:sz="4" w:space="0" w:color="auto"/>
            </w:tcBorders>
            <w:shd w:val="clear" w:color="auto" w:fill="C0C0C0"/>
            <w:vAlign w:val="center"/>
          </w:tcPr>
          <w:p w14:paraId="60DEB62B"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i/>
                <w:iCs/>
                <w:sz w:val="20"/>
                <w:szCs w:val="20"/>
              </w:rPr>
              <w:t>UAS</w:t>
            </w:r>
            <w:r w:rsidRPr="00FE7C62">
              <w:rPr>
                <w:rFonts w:ascii="Times New Roman" w:hAnsi="Times New Roman"/>
                <w:sz w:val="20"/>
                <w:szCs w:val="20"/>
              </w:rPr>
              <w:t xml:space="preserve"> ir projektēta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lidojumu rokasgrāmatā noteikto un atspoguļoto </w:t>
            </w:r>
            <w:r w:rsidRPr="00FE7C62">
              <w:rPr>
                <w:rFonts w:ascii="Times New Roman" w:hAnsi="Times New Roman"/>
                <w:sz w:val="20"/>
                <w:szCs w:val="20"/>
              </w:rPr>
              <w:t>vides apstākļu ietekmes ierobežošanai.</w:t>
            </w:r>
          </w:p>
        </w:tc>
        <w:tc>
          <w:tcPr>
            <w:tcW w:w="1543" w:type="pct"/>
            <w:tcBorders>
              <w:top w:val="single" w:sz="4" w:space="0" w:color="auto"/>
              <w:left w:val="single" w:sz="4" w:space="0" w:color="auto"/>
              <w:right w:val="single" w:sz="4" w:space="0" w:color="auto"/>
            </w:tcBorders>
            <w:shd w:val="clear" w:color="auto" w:fill="C0C0C0"/>
            <w:vAlign w:val="bottom"/>
          </w:tcPr>
          <w:p w14:paraId="5AFF8675"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i/>
                <w:iCs/>
                <w:sz w:val="20"/>
                <w:szCs w:val="20"/>
              </w:rPr>
              <w:t>UAS</w:t>
            </w:r>
            <w:r w:rsidRPr="00FE7C62">
              <w:rPr>
                <w:rFonts w:ascii="Times New Roman" w:hAnsi="Times New Roman"/>
                <w:sz w:val="20"/>
                <w:szCs w:val="20"/>
              </w:rPr>
              <w:t xml:space="preserve"> ir projektēta </w:t>
            </w:r>
            <w:r w:rsidRPr="00FE7C62">
              <w:rPr>
                <w:rFonts w:ascii="Times New Roman" w:hAnsi="Times New Roman"/>
                <w:sz w:val="20"/>
                <w:szCs w:val="20"/>
                <w:highlight w:val="cyan"/>
              </w:rPr>
              <w:t xml:space="preserve">atbilstoši vides standartiem, </w:t>
            </w:r>
            <w:r w:rsidRPr="00FE7C62">
              <w:rPr>
                <w:rFonts w:ascii="Times New Roman" w:hAnsi="Times New Roman"/>
                <w:strike/>
                <w:color w:val="FF0000"/>
                <w:sz w:val="20"/>
                <w:szCs w:val="20"/>
              </w:rPr>
              <w:t>izmantojot vides standartus</w:t>
            </w:r>
            <w:r w:rsidRPr="00FE7C62">
              <w:rPr>
                <w:rFonts w:ascii="Times New Roman" w:hAnsi="Times New Roman"/>
                <w:sz w:val="20"/>
                <w:szCs w:val="20"/>
              </w:rPr>
              <w:t xml:space="preserve">ko kompetentā iestāde uzskata par piemērotiem standartiem, un/vai saskaņā ar </w:t>
            </w:r>
            <w:r w:rsidRPr="00FE7C62">
              <w:rPr>
                <w:rFonts w:ascii="Times New Roman" w:hAnsi="Times New Roman"/>
                <w:strike/>
                <w:color w:val="FF0000"/>
                <w:sz w:val="20"/>
                <w:szCs w:val="20"/>
              </w:rPr>
              <w:t>šai iestādei</w:t>
            </w:r>
            <w:r w:rsidRPr="00FE7C62">
              <w:rPr>
                <w:rFonts w:ascii="Times New Roman" w:hAnsi="Times New Roman"/>
                <w:i/>
                <w:iCs/>
                <w:sz w:val="20"/>
                <w:szCs w:val="20"/>
              </w:rPr>
              <w:t>EASA</w:t>
            </w:r>
            <w:r w:rsidRPr="00FE7C62">
              <w:rPr>
                <w:rFonts w:ascii="Times New Roman" w:hAnsi="Times New Roman"/>
                <w:sz w:val="20"/>
                <w:szCs w:val="20"/>
              </w:rPr>
              <w:t xml:space="preserve"> pieņemamiem atbilstības nodrošināšanas līdzekļiem.</w:t>
            </w:r>
          </w:p>
        </w:tc>
      </w:tr>
      <w:tr w:rsidR="00FE7C62" w:rsidRPr="00FE7C62" w14:paraId="3DDEBCA2" w14:textId="77777777">
        <w:trPr>
          <w:trHeight w:hRule="exact" w:val="2132"/>
          <w:jc w:val="center"/>
        </w:trPr>
        <w:tc>
          <w:tcPr>
            <w:tcW w:w="713" w:type="pct"/>
            <w:vMerge/>
            <w:tcBorders>
              <w:left w:val="single" w:sz="4" w:space="0" w:color="auto"/>
              <w:bottom w:val="single" w:sz="4" w:space="0" w:color="auto"/>
            </w:tcBorders>
            <w:shd w:val="clear" w:color="auto" w:fill="FABF8F"/>
            <w:vAlign w:val="center"/>
          </w:tcPr>
          <w:p w14:paraId="0CDE7362" w14:textId="77777777" w:rsidR="00FE7C62" w:rsidRPr="00FE7C62" w:rsidRDefault="00FE7C62" w:rsidP="00FE7C62">
            <w:pPr>
              <w:spacing w:before="60"/>
              <w:ind w:left="113" w:right="113"/>
              <w:rPr>
                <w:rFonts w:ascii="Times New Roman" w:hAnsi="Times New Roman" w:cs="Times New Roman"/>
                <w:noProof/>
                <w:sz w:val="20"/>
                <w:szCs w:val="20"/>
              </w:rPr>
            </w:pPr>
          </w:p>
        </w:tc>
        <w:tc>
          <w:tcPr>
            <w:tcW w:w="418" w:type="pct"/>
            <w:tcBorders>
              <w:top w:val="single" w:sz="4" w:space="0" w:color="auto"/>
              <w:left w:val="single" w:sz="4" w:space="0" w:color="auto"/>
              <w:bottom w:val="single" w:sz="4" w:space="0" w:color="auto"/>
            </w:tcBorders>
            <w:vAlign w:val="center"/>
          </w:tcPr>
          <w:p w14:paraId="4CFD2462"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Komentāri</w:t>
            </w:r>
          </w:p>
        </w:tc>
        <w:tc>
          <w:tcPr>
            <w:tcW w:w="1057" w:type="pct"/>
            <w:tcBorders>
              <w:top w:val="single" w:sz="4" w:space="0" w:color="auto"/>
              <w:left w:val="single" w:sz="4" w:space="0" w:color="auto"/>
              <w:bottom w:val="single" w:sz="4" w:space="0" w:color="auto"/>
            </w:tcBorders>
            <w:vAlign w:val="center"/>
          </w:tcPr>
          <w:p w14:paraId="26699CC5"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n/p</w:t>
            </w:r>
          </w:p>
        </w:tc>
        <w:tc>
          <w:tcPr>
            <w:tcW w:w="1269" w:type="pct"/>
            <w:tcBorders>
              <w:top w:val="single" w:sz="4" w:space="0" w:color="auto"/>
              <w:left w:val="single" w:sz="4" w:space="0" w:color="auto"/>
              <w:bottom w:val="single" w:sz="4" w:space="0" w:color="auto"/>
            </w:tcBorders>
          </w:tcPr>
          <w:p w14:paraId="3CAFEAE3" w14:textId="77777777" w:rsidR="00FE7C62" w:rsidRPr="00FE7C62" w:rsidRDefault="00FE7C62" w:rsidP="00FE7C62">
            <w:pPr>
              <w:autoSpaceDE/>
              <w:autoSpaceDN/>
              <w:spacing w:before="60"/>
              <w:ind w:left="113" w:right="113"/>
              <w:rPr>
                <w:rFonts w:ascii="Times New Roman" w:hAnsi="Times New Roman" w:cs="Times New Roman"/>
                <w:i/>
                <w:iCs/>
                <w:strike/>
                <w:noProof/>
                <w:color w:val="FF0000"/>
                <w:sz w:val="20"/>
                <w:szCs w:val="20"/>
              </w:rPr>
            </w:pPr>
            <w:r w:rsidRPr="00FE7C62">
              <w:rPr>
                <w:rFonts w:ascii="Times New Roman" w:hAnsi="Times New Roman"/>
                <w:i/>
                <w:strike/>
                <w:color w:val="FF0000"/>
                <w:sz w:val="20"/>
                <w:szCs w:val="20"/>
              </w:rPr>
              <w:t>n/p</w:t>
            </w:r>
          </w:p>
          <w:p w14:paraId="43D2DE95" w14:textId="77777777" w:rsidR="00FE7C62" w:rsidRPr="00FE7C62" w:rsidRDefault="00FE7C62" w:rsidP="00FE7C62">
            <w:pPr>
              <w:tabs>
                <w:tab w:val="left" w:pos="1469"/>
                <w:tab w:val="left" w:pos="1939"/>
                <w:tab w:val="left" w:pos="2506"/>
              </w:tabs>
              <w:autoSpaceDE/>
              <w:autoSpaceDN/>
              <w:spacing w:before="60"/>
              <w:ind w:left="113" w:right="113"/>
              <w:jc w:val="both"/>
              <w:rPr>
                <w:rFonts w:ascii="Times New Roman" w:hAnsi="Times New Roman" w:cs="Times New Roman"/>
                <w:i/>
                <w:iCs/>
                <w:noProof/>
                <w:sz w:val="20"/>
                <w:szCs w:val="20"/>
              </w:rPr>
            </w:pPr>
            <w:r w:rsidRPr="00FE7C62">
              <w:rPr>
                <w:rFonts w:ascii="Times New Roman" w:hAnsi="Times New Roman"/>
                <w:i/>
                <w:sz w:val="20"/>
                <w:szCs w:val="20"/>
                <w:highlight w:val="cyan"/>
              </w:rPr>
              <w:t>Piemēram, ja UAS ir piedāvāta ekspluatācijai lietus apstākļos, atbilstība DO-160G ūdensnecaurlaidības nosacījumiem nav obligāta; lietus robežvērtība var būt ierobežota, ciktāl tā atbilst paredzētajiem vides apstākļiem.</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B1C4FC"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n/p</w:t>
            </w:r>
          </w:p>
        </w:tc>
      </w:tr>
    </w:tbl>
    <w:p w14:paraId="24F75876" w14:textId="77777777" w:rsidR="00FE7C62" w:rsidRPr="00FE7C62" w:rsidRDefault="00FE7C62" w:rsidP="00FE7C62">
      <w:pPr>
        <w:spacing w:line="1" w:lineRule="exact"/>
        <w:rPr>
          <w:rFonts w:ascii="Times New Roman" w:hAnsi="Times New Roman" w:cs="Times New Roman"/>
          <w:noProof/>
          <w:sz w:val="20"/>
          <w:szCs w:val="20"/>
        </w:rPr>
      </w:pPr>
    </w:p>
    <w:p w14:paraId="400976E4" w14:textId="77777777" w:rsidR="00FE7C62" w:rsidRPr="00FE7C62" w:rsidRDefault="00FE7C62" w:rsidP="00FE7C62">
      <w:pPr>
        <w:rPr>
          <w:rFonts w:ascii="Times New Roman" w:hAnsi="Times New Roman" w:cs="Times New Roman"/>
          <w:noProof/>
          <w:sz w:val="20"/>
          <w:szCs w:val="20"/>
        </w:rPr>
      </w:pPr>
      <w:r w:rsidRPr="00FE7C62">
        <w:br w:type="page"/>
      </w:r>
    </w:p>
    <w:p w14:paraId="4622E25E" w14:textId="77777777" w:rsidR="00FE7C62" w:rsidRPr="00FE7C62" w:rsidRDefault="00FE7C62" w:rsidP="00FE7C62">
      <w:pPr>
        <w:spacing w:line="1" w:lineRule="exact"/>
        <w:rPr>
          <w:rFonts w:ascii="Times New Roman" w:hAnsi="Times New Roman" w:cs="Times New Roman"/>
          <w:noProof/>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92"/>
        <w:gridCol w:w="1277"/>
        <w:gridCol w:w="3259"/>
        <w:gridCol w:w="4109"/>
        <w:gridCol w:w="3346"/>
      </w:tblGrid>
      <w:tr w:rsidR="00FE7C62" w:rsidRPr="00FE7C62" w14:paraId="3FB10021" w14:textId="77777777">
        <w:trPr>
          <w:trHeight w:hRule="exact" w:val="293"/>
          <w:jc w:val="center"/>
        </w:trPr>
        <w:tc>
          <w:tcPr>
            <w:tcW w:w="3269" w:type="dxa"/>
            <w:gridSpan w:val="2"/>
            <w:vMerge w:val="restart"/>
            <w:tcBorders>
              <w:top w:val="single" w:sz="4" w:space="0" w:color="auto"/>
              <w:left w:val="single" w:sz="4" w:space="0" w:color="auto"/>
            </w:tcBorders>
            <w:shd w:val="clear" w:color="auto" w:fill="F79646"/>
            <w:vAlign w:val="center"/>
          </w:tcPr>
          <w:p w14:paraId="43530C4F" w14:textId="77777777" w:rsidR="00FE7C62" w:rsidRPr="00FE7C62" w:rsidRDefault="00FE7C62" w:rsidP="00FE7C62">
            <w:pPr>
              <w:autoSpaceDE/>
              <w:autoSpaceDN/>
              <w:spacing w:before="60"/>
              <w:ind w:left="113" w:right="113"/>
              <w:jc w:val="center"/>
              <w:rPr>
                <w:rFonts w:ascii="Times New Roman" w:hAnsi="Times New Roman" w:cs="Times New Roman"/>
                <w:noProof/>
                <w:sz w:val="20"/>
                <w:szCs w:val="20"/>
              </w:rPr>
            </w:pPr>
            <w:r w:rsidRPr="00FE7C62">
              <w:rPr>
                <w:rFonts w:ascii="Times New Roman" w:hAnsi="Times New Roman"/>
                <w:b/>
                <w:sz w:val="20"/>
                <w:szCs w:val="20"/>
              </w:rPr>
              <w:t xml:space="preserve">NELABVĒLĪGI </w:t>
            </w:r>
            <w:r w:rsidRPr="00FE7C62">
              <w:rPr>
                <w:rFonts w:ascii="Times New Roman" w:hAnsi="Times New Roman"/>
                <w:b/>
                <w:sz w:val="20"/>
                <w:szCs w:val="20"/>
                <w:highlight w:val="cyan"/>
              </w:rPr>
              <w:t>VIDES</w:t>
            </w:r>
            <w:r w:rsidRPr="00FE7C62">
              <w:rPr>
                <w:rFonts w:ascii="Times New Roman" w:hAnsi="Times New Roman"/>
                <w:b/>
                <w:sz w:val="20"/>
                <w:szCs w:val="20"/>
              </w:rPr>
              <w:t xml:space="preserve"> </w:t>
            </w:r>
            <w:r w:rsidRPr="00FE7C62">
              <w:rPr>
                <w:rFonts w:ascii="Times New Roman" w:hAnsi="Times New Roman"/>
                <w:b/>
                <w:strike/>
                <w:color w:val="FF0000"/>
                <w:sz w:val="20"/>
                <w:szCs w:val="20"/>
              </w:rPr>
              <w:t xml:space="preserve">EKSPLUATĀCIJAS </w:t>
            </w:r>
            <w:r w:rsidRPr="00FE7C62">
              <w:rPr>
                <w:rFonts w:ascii="Times New Roman" w:hAnsi="Times New Roman"/>
                <w:b/>
                <w:sz w:val="20"/>
                <w:szCs w:val="20"/>
              </w:rPr>
              <w:t>APSTĀKĻI</w:t>
            </w:r>
          </w:p>
        </w:tc>
        <w:tc>
          <w:tcPr>
            <w:tcW w:w="10714" w:type="dxa"/>
            <w:gridSpan w:val="3"/>
            <w:tcBorders>
              <w:top w:val="single" w:sz="4" w:space="0" w:color="auto"/>
              <w:left w:val="single" w:sz="4" w:space="0" w:color="auto"/>
              <w:right w:val="single" w:sz="4" w:space="0" w:color="auto"/>
            </w:tcBorders>
            <w:shd w:val="clear" w:color="auto" w:fill="C2D69B"/>
            <w:vAlign w:val="center"/>
          </w:tcPr>
          <w:p w14:paraId="640C1C92"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APLIECINĀJUMA LĪMENIS</w:t>
            </w:r>
          </w:p>
        </w:tc>
      </w:tr>
      <w:tr w:rsidR="00FE7C62" w:rsidRPr="00FE7C62" w14:paraId="73D80FD1" w14:textId="77777777" w:rsidTr="00546BA9">
        <w:trPr>
          <w:trHeight w:hRule="exact" w:val="708"/>
          <w:jc w:val="center"/>
        </w:trPr>
        <w:tc>
          <w:tcPr>
            <w:tcW w:w="3269" w:type="dxa"/>
            <w:gridSpan w:val="2"/>
            <w:vMerge/>
            <w:tcBorders>
              <w:left w:val="single" w:sz="4" w:space="0" w:color="auto"/>
              <w:bottom w:val="single" w:sz="4" w:space="0" w:color="auto"/>
            </w:tcBorders>
            <w:shd w:val="clear" w:color="auto" w:fill="F79646"/>
            <w:vAlign w:val="center"/>
          </w:tcPr>
          <w:p w14:paraId="045ECBD5" w14:textId="77777777" w:rsidR="00FE7C62" w:rsidRPr="00FE7C62" w:rsidRDefault="00FE7C62" w:rsidP="00FE7C62">
            <w:pPr>
              <w:spacing w:before="60"/>
              <w:ind w:left="113" w:right="113"/>
              <w:rPr>
                <w:rFonts w:ascii="Times New Roman" w:hAnsi="Times New Roman" w:cs="Times New Roman"/>
                <w:noProof/>
                <w:sz w:val="20"/>
                <w:szCs w:val="20"/>
              </w:rPr>
            </w:pPr>
          </w:p>
        </w:tc>
        <w:tc>
          <w:tcPr>
            <w:tcW w:w="3259" w:type="dxa"/>
            <w:tcBorders>
              <w:top w:val="single" w:sz="4" w:space="0" w:color="auto"/>
              <w:left w:val="single" w:sz="4" w:space="0" w:color="auto"/>
              <w:bottom w:val="single" w:sz="4" w:space="0" w:color="auto"/>
            </w:tcBorders>
            <w:shd w:val="clear" w:color="auto" w:fill="C2D69B"/>
            <w:vAlign w:val="center"/>
          </w:tcPr>
          <w:p w14:paraId="43BE55B0"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n/p</w:t>
            </w:r>
          </w:p>
        </w:tc>
        <w:tc>
          <w:tcPr>
            <w:tcW w:w="4109" w:type="dxa"/>
            <w:tcBorders>
              <w:top w:val="single" w:sz="4" w:space="0" w:color="auto"/>
              <w:left w:val="single" w:sz="4" w:space="0" w:color="auto"/>
              <w:bottom w:val="single" w:sz="4" w:space="0" w:color="auto"/>
            </w:tcBorders>
            <w:shd w:val="clear" w:color="auto" w:fill="C2D69B"/>
            <w:vAlign w:val="center"/>
          </w:tcPr>
          <w:p w14:paraId="77EA1A53"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Vidējs</w:t>
            </w:r>
          </w:p>
          <w:p w14:paraId="6B00D6BD"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III)</w:t>
            </w:r>
          </w:p>
        </w:tc>
        <w:tc>
          <w:tcPr>
            <w:tcW w:w="3346" w:type="dxa"/>
            <w:tcBorders>
              <w:top w:val="single" w:sz="4" w:space="0" w:color="auto"/>
              <w:left w:val="single" w:sz="4" w:space="0" w:color="auto"/>
              <w:bottom w:val="single" w:sz="4" w:space="0" w:color="auto"/>
              <w:right w:val="single" w:sz="4" w:space="0" w:color="auto"/>
            </w:tcBorders>
            <w:shd w:val="clear" w:color="auto" w:fill="C2D69B"/>
            <w:vAlign w:val="center"/>
          </w:tcPr>
          <w:p w14:paraId="1A3B02C7"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rPr>
              <w:t>Augsts</w:t>
            </w:r>
          </w:p>
          <w:p w14:paraId="64E65858" w14:textId="77777777" w:rsidR="00FE7C62" w:rsidRPr="00FE7C62" w:rsidRDefault="00FE7C62" w:rsidP="00546BA9">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w:t>
            </w:r>
            <w:r w:rsidRPr="00FE7C62">
              <w:rPr>
                <w:rFonts w:ascii="Times New Roman" w:hAnsi="Times New Roman"/>
                <w:b/>
                <w:i/>
                <w:iCs/>
                <w:sz w:val="20"/>
                <w:szCs w:val="20"/>
                <w:highlight w:val="cyan"/>
              </w:rPr>
              <w:t>SAIL</w:t>
            </w:r>
            <w:r w:rsidRPr="00FE7C62">
              <w:rPr>
                <w:rFonts w:ascii="Times New Roman" w:hAnsi="Times New Roman"/>
                <w:b/>
                <w:sz w:val="20"/>
                <w:szCs w:val="20"/>
                <w:highlight w:val="cyan"/>
              </w:rPr>
              <w:t> IV–VI)</w:t>
            </w:r>
          </w:p>
        </w:tc>
      </w:tr>
      <w:tr w:rsidR="00FE7C62" w:rsidRPr="00FE7C62" w14:paraId="7AA0BA09" w14:textId="77777777">
        <w:trPr>
          <w:trHeight w:hRule="exact" w:val="4162"/>
          <w:jc w:val="center"/>
        </w:trPr>
        <w:tc>
          <w:tcPr>
            <w:tcW w:w="1992" w:type="dxa"/>
            <w:vMerge w:val="restart"/>
            <w:tcBorders>
              <w:top w:val="single" w:sz="4" w:space="0" w:color="auto"/>
              <w:left w:val="single" w:sz="4" w:space="0" w:color="auto"/>
            </w:tcBorders>
            <w:shd w:val="clear" w:color="auto" w:fill="F7CAAC"/>
            <w:vAlign w:val="center"/>
          </w:tcPr>
          <w:p w14:paraId="42E3BBB0"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24. </w:t>
            </w:r>
            <w:r w:rsidRPr="00FE7C62">
              <w:rPr>
                <w:rFonts w:ascii="Times New Roman" w:hAnsi="Times New Roman"/>
                <w:i/>
                <w:iCs/>
                <w:sz w:val="20"/>
                <w:szCs w:val="20"/>
              </w:rPr>
              <w:t>OSO</w:t>
            </w:r>
          </w:p>
          <w:p w14:paraId="35A42508"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i/>
                <w:iCs/>
                <w:sz w:val="20"/>
                <w:szCs w:val="20"/>
              </w:rPr>
              <w:t>UAS</w:t>
            </w:r>
            <w:r w:rsidRPr="00FE7C62">
              <w:rPr>
                <w:rFonts w:ascii="Times New Roman" w:hAnsi="Times New Roman"/>
                <w:sz w:val="20"/>
                <w:szCs w:val="20"/>
              </w:rPr>
              <w:t xml:space="preserve"> ir projektēta un apstiprināta </w:t>
            </w:r>
            <w:r w:rsidRPr="00FE7C62">
              <w:rPr>
                <w:rFonts w:ascii="Times New Roman" w:hAnsi="Times New Roman"/>
                <w:sz w:val="20"/>
                <w:szCs w:val="20"/>
                <w:highlight w:val="cyan"/>
              </w:rPr>
              <w:t>ekspluatācijai</w:t>
            </w:r>
            <w:r w:rsidRPr="00FE7C62">
              <w:rPr>
                <w:rFonts w:ascii="Times New Roman" w:hAnsi="Times New Roman"/>
                <w:sz w:val="20"/>
                <w:szCs w:val="20"/>
              </w:rPr>
              <w:t xml:space="preserve"> nelabvēlīgos ekspluatācijas apstākļos.</w:t>
            </w:r>
          </w:p>
        </w:tc>
        <w:tc>
          <w:tcPr>
            <w:tcW w:w="1277" w:type="dxa"/>
            <w:tcBorders>
              <w:top w:val="single" w:sz="4" w:space="0" w:color="auto"/>
              <w:left w:val="single" w:sz="4" w:space="0" w:color="auto"/>
            </w:tcBorders>
            <w:shd w:val="clear" w:color="auto" w:fill="D9D9D9" w:themeFill="background1" w:themeFillShade="D9"/>
            <w:vAlign w:val="center"/>
          </w:tcPr>
          <w:p w14:paraId="752D726E" w14:textId="77777777" w:rsidR="00FE7C62" w:rsidRPr="00FE7C62" w:rsidRDefault="00FE7C62" w:rsidP="00FE7C62">
            <w:pPr>
              <w:autoSpaceDE/>
              <w:autoSpaceDN/>
              <w:spacing w:before="60"/>
              <w:ind w:left="113" w:right="113"/>
              <w:rPr>
                <w:rFonts w:ascii="Times New Roman" w:hAnsi="Times New Roman" w:cs="Times New Roman"/>
                <w:strike/>
                <w:noProof/>
                <w:color w:val="FF0000"/>
                <w:sz w:val="20"/>
                <w:szCs w:val="20"/>
              </w:rPr>
            </w:pPr>
            <w:r w:rsidRPr="00FE7C62">
              <w:rPr>
                <w:rFonts w:ascii="Times New Roman" w:hAnsi="Times New Roman"/>
                <w:strike/>
                <w:color w:val="FF0000"/>
                <w:sz w:val="20"/>
                <w:szCs w:val="20"/>
              </w:rPr>
              <w:t>Kritēriji</w:t>
            </w:r>
            <w:r w:rsidRPr="00FE7C62">
              <w:rPr>
                <w:rFonts w:ascii="Times New Roman" w:hAnsi="Times New Roman"/>
                <w:sz w:val="20"/>
                <w:szCs w:val="20"/>
                <w:highlight w:val="cyan"/>
              </w:rPr>
              <w:t>Kritērijs</w:t>
            </w:r>
          </w:p>
        </w:tc>
        <w:tc>
          <w:tcPr>
            <w:tcW w:w="3259" w:type="dxa"/>
            <w:tcBorders>
              <w:top w:val="single" w:sz="4" w:space="0" w:color="auto"/>
              <w:left w:val="single" w:sz="4" w:space="0" w:color="auto"/>
            </w:tcBorders>
            <w:shd w:val="clear" w:color="auto" w:fill="D9D9D9" w:themeFill="background1" w:themeFillShade="D9"/>
            <w:vAlign w:val="center"/>
          </w:tcPr>
          <w:p w14:paraId="6B8BCD96" w14:textId="77777777" w:rsidR="00FE7C62" w:rsidRPr="00FE7C62" w:rsidRDefault="00FE7C62" w:rsidP="00FE7C62">
            <w:pPr>
              <w:autoSpaceDE/>
              <w:autoSpaceDN/>
              <w:spacing w:before="60"/>
              <w:ind w:left="113" w:right="113"/>
              <w:rPr>
                <w:rFonts w:ascii="Times New Roman" w:hAnsi="Times New Roman" w:cs="Times New Roman"/>
                <w:noProof/>
                <w:sz w:val="20"/>
                <w:szCs w:val="20"/>
              </w:rPr>
            </w:pPr>
            <w:r w:rsidRPr="00FE7C62">
              <w:rPr>
                <w:rFonts w:ascii="Times New Roman" w:hAnsi="Times New Roman"/>
                <w:sz w:val="20"/>
                <w:szCs w:val="20"/>
              </w:rPr>
              <w:t>n/p</w:t>
            </w:r>
          </w:p>
        </w:tc>
        <w:tc>
          <w:tcPr>
            <w:tcW w:w="4109" w:type="dxa"/>
            <w:tcBorders>
              <w:top w:val="single" w:sz="4" w:space="0" w:color="auto"/>
              <w:left w:val="single" w:sz="4" w:space="0" w:color="auto"/>
            </w:tcBorders>
            <w:shd w:val="clear" w:color="auto" w:fill="D9D9D9" w:themeFill="background1" w:themeFillShade="D9"/>
            <w:vAlign w:val="center"/>
          </w:tcPr>
          <w:p w14:paraId="6D5AD56C"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trike/>
                <w:color w:val="FF0000"/>
                <w:sz w:val="20"/>
                <w:szCs w:val="20"/>
              </w:rPr>
              <w:t xml:space="preserve">Pieteikuma iesniedzējam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projektētājam </w:t>
            </w:r>
            <w:r w:rsidRPr="00FE7C62">
              <w:rPr>
                <w:rFonts w:ascii="Times New Roman" w:hAnsi="Times New Roman"/>
                <w:sz w:val="20"/>
                <w:szCs w:val="20"/>
              </w:rPr>
              <w:t>ir pierādījumi, kas apliecina, ka ir sasniegts nepieciešamais integritātes līmenis. To parasti panāk, izmantojot testēšanu, analīzi, simulāciju</w:t>
            </w:r>
            <w:r w:rsidRPr="00FE7C62">
              <w:rPr>
                <w:rFonts w:ascii="Times New Roman" w:hAnsi="Times New Roman"/>
                <w:sz w:val="20"/>
                <w:szCs w:val="20"/>
                <w:highlight w:val="cyan"/>
                <w:vertAlign w:val="superscript"/>
              </w:rPr>
              <w:t>1</w:t>
            </w:r>
            <w:r w:rsidRPr="00FE7C62">
              <w:rPr>
                <w:rFonts w:ascii="Times New Roman" w:hAnsi="Times New Roman"/>
                <w:strike/>
                <w:color w:val="FF0000"/>
                <w:sz w:val="20"/>
                <w:szCs w:val="20"/>
                <w:vertAlign w:val="superscript"/>
              </w:rPr>
              <w:t>2</w:t>
            </w:r>
            <w:r w:rsidRPr="00FE7C62">
              <w:rPr>
                <w:rFonts w:ascii="Times New Roman" w:hAnsi="Times New Roman"/>
                <w:sz w:val="20"/>
                <w:szCs w:val="20"/>
              </w:rPr>
              <w:t>, pārbaudi, konstrukcijas pārbaudi vai ekspluatācijas pieredzi.</w:t>
            </w:r>
          </w:p>
          <w:p w14:paraId="50BA79A8"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jāizmanto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par kuru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projektētājs ir izdevis paziņojumu par atbilstību ar </w:t>
            </w:r>
            <w:r w:rsidRPr="00FE7C62">
              <w:rPr>
                <w:rFonts w:ascii="Times New Roman" w:hAnsi="Times New Roman"/>
                <w:i/>
                <w:iCs/>
                <w:sz w:val="20"/>
                <w:szCs w:val="20"/>
                <w:highlight w:val="cyan"/>
              </w:rPr>
              <w:t>MoC</w:t>
            </w:r>
            <w:r w:rsidRPr="00FE7C62">
              <w:rPr>
                <w:rFonts w:ascii="Times New Roman" w:hAnsi="Times New Roman"/>
                <w:sz w:val="20"/>
                <w:szCs w:val="20"/>
                <w:highlight w:val="cyan"/>
              </w:rPr>
              <w:t xml:space="preserve"> attiecībā uz 24.</w:t>
            </w:r>
            <w:r w:rsidRPr="00FE7C62">
              <w:rPr>
                <w:rFonts w:ascii="Times New Roman" w:hAnsi="Times New Roman"/>
                <w:i/>
                <w:iCs/>
                <w:sz w:val="20"/>
                <w:szCs w:val="20"/>
                <w:highlight w:val="cyan"/>
              </w:rPr>
              <w:t> OSO</w:t>
            </w:r>
            <w:r w:rsidRPr="00FE7C62">
              <w:rPr>
                <w:rFonts w:ascii="Times New Roman" w:hAnsi="Times New Roman"/>
                <w:sz w:val="20"/>
                <w:szCs w:val="20"/>
                <w:highlight w:val="cyan"/>
                <w:vertAlign w:val="superscript"/>
              </w:rPr>
              <w:t>2</w:t>
            </w:r>
            <w:r w:rsidRPr="00FE7C62">
              <w:rPr>
                <w:rFonts w:ascii="Times New Roman" w:hAnsi="Times New Roman"/>
                <w:sz w:val="20"/>
                <w:szCs w:val="20"/>
                <w:highlight w:val="cyan"/>
              </w:rPr>
              <w:t xml:space="preserve">, izmantojot </w:t>
            </w:r>
            <w:r w:rsidRPr="00FE7C62">
              <w:rPr>
                <w:rFonts w:ascii="Times New Roman" w:hAnsi="Times New Roman"/>
                <w:i/>
                <w:iCs/>
                <w:sz w:val="20"/>
                <w:szCs w:val="20"/>
                <w:highlight w:val="cyan"/>
              </w:rPr>
              <w:t>MoC</w:t>
            </w:r>
            <w:r w:rsidRPr="00FE7C62">
              <w:rPr>
                <w:rFonts w:ascii="Times New Roman" w:hAnsi="Times New Roman"/>
                <w:sz w:val="20"/>
                <w:szCs w:val="20"/>
                <w:highlight w:val="cyan"/>
              </w:rPr>
              <w:t xml:space="preserve"> pievienoto veidlapu.</w:t>
            </w:r>
          </w:p>
        </w:tc>
        <w:tc>
          <w:tcPr>
            <w:tcW w:w="3346" w:type="dxa"/>
            <w:tcBorders>
              <w:top w:val="single" w:sz="4" w:space="0" w:color="auto"/>
              <w:left w:val="single" w:sz="4" w:space="0" w:color="auto"/>
              <w:right w:val="single" w:sz="4" w:space="0" w:color="auto"/>
            </w:tcBorders>
            <w:shd w:val="clear" w:color="auto" w:fill="D9D9D9" w:themeFill="background1" w:themeFillShade="D9"/>
            <w:vAlign w:val="bottom"/>
          </w:tcPr>
          <w:p w14:paraId="1CDA11C0"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z w:val="20"/>
                <w:szCs w:val="20"/>
              </w:rPr>
              <w:t xml:space="preserve">Ja operācija ir klasificēta kā </w:t>
            </w:r>
            <w:r w:rsidRPr="00FE7C62">
              <w:rPr>
                <w:rFonts w:ascii="Times New Roman" w:hAnsi="Times New Roman"/>
                <w:i/>
                <w:iCs/>
                <w:sz w:val="20"/>
                <w:szCs w:val="20"/>
              </w:rPr>
              <w:t>SAIL</w:t>
            </w:r>
            <w:r w:rsidRPr="00FE7C62">
              <w:rPr>
                <w:rFonts w:ascii="Times New Roman" w:hAnsi="Times New Roman"/>
                <w:sz w:val="20"/>
                <w:szCs w:val="20"/>
              </w:rPr>
              <w:t xml:space="preserve"> IV, </w:t>
            </w:r>
            <w:r w:rsidRPr="00FE7C62">
              <w:rPr>
                <w:rFonts w:ascii="Times New Roman" w:hAnsi="Times New Roman"/>
                <w:strike/>
                <w:color w:val="FF0000"/>
                <w:sz w:val="20"/>
                <w:szCs w:val="20"/>
              </w:rPr>
              <w:t>kompetentajai iestādei jāpieprasa pieteikuma iesniedzējam izmantot</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jāizmanto</w:t>
            </w:r>
            <w:r w:rsidRPr="00FE7C62">
              <w:rPr>
                <w:rFonts w:ascii="Times New Roman" w:hAnsi="Times New Roman"/>
                <w:sz w:val="20"/>
                <w:szCs w:val="20"/>
              </w:rPr>
              <w:t xml:space="preserve"> </w:t>
            </w:r>
            <w:r w:rsidRPr="00FE7C62">
              <w:rPr>
                <w:rFonts w:ascii="Times New Roman" w:hAnsi="Times New Roman"/>
                <w:i/>
                <w:iCs/>
                <w:sz w:val="20"/>
                <w:szCs w:val="20"/>
              </w:rPr>
              <w:t>UAS</w:t>
            </w:r>
            <w:r w:rsidRPr="00FE7C62">
              <w:rPr>
                <w:rFonts w:ascii="Times New Roman" w:hAnsi="Times New Roman"/>
                <w:sz w:val="20"/>
                <w:szCs w:val="20"/>
              </w:rPr>
              <w:t xml:space="preserve">, kam </w:t>
            </w:r>
            <w:r w:rsidRPr="00FE7C62">
              <w:rPr>
                <w:rFonts w:ascii="Times New Roman" w:hAnsi="Times New Roman"/>
                <w:i/>
                <w:iCs/>
                <w:sz w:val="20"/>
                <w:szCs w:val="20"/>
              </w:rPr>
              <w:t>EASA</w:t>
            </w:r>
            <w:r w:rsidRPr="00FE7C62">
              <w:rPr>
                <w:rFonts w:ascii="Times New Roman" w:hAnsi="Times New Roman"/>
                <w:sz w:val="20"/>
                <w:szCs w:val="20"/>
              </w:rPr>
              <w:t xml:space="preserve"> ir izdevusi </w:t>
            </w:r>
            <w:r w:rsidRPr="00FE7C62">
              <w:rPr>
                <w:rFonts w:ascii="Times New Roman" w:hAnsi="Times New Roman"/>
                <w:sz w:val="20"/>
                <w:szCs w:val="20"/>
                <w:highlight w:val="cyan"/>
              </w:rPr>
              <w:t>konstrukcijas pārbaudes ziņojumu (</w:t>
            </w:r>
            <w:r w:rsidRPr="00FE7C62">
              <w:rPr>
                <w:rFonts w:ascii="Times New Roman" w:hAnsi="Times New Roman"/>
                <w:i/>
                <w:iCs/>
                <w:sz w:val="20"/>
                <w:szCs w:val="20"/>
              </w:rPr>
              <w:t>DVR</w:t>
            </w:r>
            <w:r w:rsidRPr="00FE7C62">
              <w:rPr>
                <w:rFonts w:ascii="Times New Roman" w:hAnsi="Times New Roman"/>
                <w:sz w:val="20"/>
                <w:szCs w:val="20"/>
                <w:highlight w:val="cyan"/>
              </w:rPr>
              <w:t xml:space="preserve">) pēc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projektētāja pieteikuma.</w:t>
            </w:r>
          </w:p>
          <w:p w14:paraId="74E7C5EB"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z w:val="20"/>
                <w:szCs w:val="20"/>
              </w:rPr>
              <w:t xml:space="preserve">Ja operācija ir klasificēta kā </w:t>
            </w:r>
            <w:r w:rsidRPr="00FE7C62">
              <w:rPr>
                <w:rFonts w:ascii="Times New Roman" w:hAnsi="Times New Roman"/>
                <w:i/>
                <w:iCs/>
                <w:sz w:val="20"/>
                <w:szCs w:val="20"/>
              </w:rPr>
              <w:t>SAIL</w:t>
            </w:r>
            <w:r w:rsidRPr="00FE7C62">
              <w:rPr>
                <w:rFonts w:ascii="Times New Roman" w:hAnsi="Times New Roman"/>
                <w:sz w:val="20"/>
                <w:szCs w:val="20"/>
              </w:rPr>
              <w:t xml:space="preserve"> V vai VI, </w:t>
            </w:r>
            <w:r w:rsidRPr="00FE7C62">
              <w:rPr>
                <w:rFonts w:ascii="Times New Roman" w:hAnsi="Times New Roman"/>
                <w:strike/>
                <w:color w:val="FF0000"/>
                <w:sz w:val="20"/>
                <w:szCs w:val="20"/>
              </w:rPr>
              <w:t>kompetentajai iestādei jāpieprasa pieteikuma iesniedzējam izmantot</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jāizmanto</w:t>
            </w:r>
            <w:r w:rsidRPr="00FE7C62">
              <w:rPr>
                <w:rFonts w:ascii="Times New Roman" w:hAnsi="Times New Roman"/>
                <w:sz w:val="20"/>
                <w:szCs w:val="20"/>
              </w:rPr>
              <w:t xml:space="preserve"> </w:t>
            </w:r>
            <w:r w:rsidRPr="00FE7C62">
              <w:rPr>
                <w:rFonts w:ascii="Times New Roman" w:hAnsi="Times New Roman"/>
                <w:i/>
                <w:iCs/>
                <w:sz w:val="20"/>
                <w:szCs w:val="20"/>
              </w:rPr>
              <w:t>UAS</w:t>
            </w:r>
            <w:r w:rsidRPr="00FE7C62">
              <w:rPr>
                <w:rFonts w:ascii="Times New Roman" w:hAnsi="Times New Roman"/>
                <w:sz w:val="20"/>
                <w:szCs w:val="20"/>
              </w:rPr>
              <w:t xml:space="preserve">, kam </w:t>
            </w:r>
            <w:r w:rsidRPr="00FE7C62">
              <w:rPr>
                <w:rFonts w:ascii="Times New Roman" w:hAnsi="Times New Roman"/>
                <w:i/>
                <w:iCs/>
                <w:sz w:val="20"/>
                <w:szCs w:val="20"/>
              </w:rPr>
              <w:t>EASA</w:t>
            </w:r>
            <w:r w:rsidRPr="00FE7C62">
              <w:rPr>
                <w:rFonts w:ascii="Times New Roman" w:hAnsi="Times New Roman"/>
                <w:sz w:val="20"/>
                <w:szCs w:val="20"/>
              </w:rPr>
              <w:t xml:space="preserve"> ir izsniegusi tipa sertifikātu vai ierobežotu tipa sertifikātu saskaņā ar Regulas (ES) Nr. 748/2012 I pielikumu (21. daļu) </w:t>
            </w:r>
            <w:r w:rsidRPr="00FE7C62">
              <w:rPr>
                <w:rFonts w:ascii="Times New Roman" w:hAnsi="Times New Roman"/>
                <w:sz w:val="20"/>
                <w:szCs w:val="20"/>
                <w:highlight w:val="cyan"/>
              </w:rPr>
              <w:t xml:space="preserve">pēc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projektētāja pieteikuma</w:t>
            </w:r>
            <w:r w:rsidRPr="00FE7C62">
              <w:rPr>
                <w:rFonts w:ascii="Times New Roman" w:hAnsi="Times New Roman"/>
                <w:sz w:val="20"/>
                <w:szCs w:val="20"/>
              </w:rPr>
              <w:t>.</w:t>
            </w:r>
          </w:p>
        </w:tc>
      </w:tr>
      <w:tr w:rsidR="00FE7C62" w:rsidRPr="00FE7C62" w14:paraId="0E33D859" w14:textId="77777777">
        <w:trPr>
          <w:trHeight w:hRule="exact" w:val="1963"/>
          <w:jc w:val="center"/>
        </w:trPr>
        <w:tc>
          <w:tcPr>
            <w:tcW w:w="1992" w:type="dxa"/>
            <w:vMerge/>
            <w:tcBorders>
              <w:left w:val="single" w:sz="4" w:space="0" w:color="auto"/>
              <w:bottom w:val="single" w:sz="4" w:space="0" w:color="auto"/>
            </w:tcBorders>
            <w:shd w:val="clear" w:color="auto" w:fill="F7CAAC"/>
            <w:vAlign w:val="center"/>
          </w:tcPr>
          <w:p w14:paraId="030DDA3E"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277" w:type="dxa"/>
            <w:tcBorders>
              <w:top w:val="single" w:sz="4" w:space="0" w:color="auto"/>
              <w:left w:val="single" w:sz="4" w:space="0" w:color="auto"/>
              <w:bottom w:val="single" w:sz="4" w:space="0" w:color="auto"/>
            </w:tcBorders>
            <w:vAlign w:val="center"/>
          </w:tcPr>
          <w:p w14:paraId="457A3073"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Komentāri</w:t>
            </w:r>
          </w:p>
        </w:tc>
        <w:tc>
          <w:tcPr>
            <w:tcW w:w="3259" w:type="dxa"/>
            <w:tcBorders>
              <w:top w:val="single" w:sz="4" w:space="0" w:color="auto"/>
              <w:left w:val="single" w:sz="4" w:space="0" w:color="auto"/>
              <w:bottom w:val="single" w:sz="4" w:space="0" w:color="auto"/>
            </w:tcBorders>
            <w:vAlign w:val="center"/>
          </w:tcPr>
          <w:p w14:paraId="7BA180E5"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n/p</w:t>
            </w:r>
          </w:p>
        </w:tc>
        <w:tc>
          <w:tcPr>
            <w:tcW w:w="4109" w:type="dxa"/>
            <w:tcBorders>
              <w:top w:val="single" w:sz="4" w:space="0" w:color="auto"/>
              <w:left w:val="single" w:sz="4" w:space="0" w:color="auto"/>
              <w:bottom w:val="single" w:sz="4" w:space="0" w:color="auto"/>
            </w:tcBorders>
          </w:tcPr>
          <w:p w14:paraId="7DDACF38"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i/>
                <w:sz w:val="20"/>
                <w:szCs w:val="20"/>
                <w:highlight w:val="cyan"/>
                <w:vertAlign w:val="superscript"/>
              </w:rPr>
              <w:t>1</w:t>
            </w:r>
            <w:r w:rsidRPr="00FE7C62">
              <w:rPr>
                <w:rFonts w:ascii="Times New Roman" w:hAnsi="Times New Roman"/>
                <w:i/>
                <w:strike/>
                <w:color w:val="FF0000"/>
                <w:sz w:val="20"/>
                <w:szCs w:val="20"/>
                <w:vertAlign w:val="superscript"/>
              </w:rPr>
              <w:t>2</w:t>
            </w:r>
            <w:r w:rsidRPr="00FE7C62">
              <w:rPr>
                <w:rFonts w:ascii="Times New Roman" w:hAnsi="Times New Roman"/>
                <w:i/>
                <w:color w:val="FF0000"/>
                <w:sz w:val="20"/>
                <w:szCs w:val="20"/>
              </w:rPr>
              <w:t> </w:t>
            </w:r>
            <w:r w:rsidRPr="00FE7C62">
              <w:rPr>
                <w:rFonts w:ascii="Times New Roman" w:hAnsi="Times New Roman"/>
                <w:i/>
                <w:sz w:val="20"/>
                <w:szCs w:val="20"/>
              </w:rPr>
              <w:t>Kad tiek veikta simulācija, jāpamato simulācijā izmantotās mērķvides piemērotība.</w:t>
            </w:r>
          </w:p>
          <w:p w14:paraId="4E4C8543"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i/>
                <w:sz w:val="20"/>
                <w:szCs w:val="20"/>
                <w:highlight w:val="cyan"/>
                <w:vertAlign w:val="superscript"/>
              </w:rPr>
              <w:t>2</w:t>
            </w:r>
            <w:r w:rsidRPr="00FE7C62">
              <w:rPr>
                <w:rFonts w:ascii="Times New Roman" w:hAnsi="Times New Roman"/>
                <w:i/>
                <w:sz w:val="20"/>
                <w:szCs w:val="20"/>
                <w:highlight w:val="cyan"/>
              </w:rPr>
              <w:t> https://www.easa.europa.eu/en/document- library/product-certification-consultations/means-compliance-moc-design- uas-operated-sail</w:t>
            </w:r>
          </w:p>
        </w:tc>
        <w:tc>
          <w:tcPr>
            <w:tcW w:w="3346" w:type="dxa"/>
            <w:tcBorders>
              <w:top w:val="single" w:sz="4" w:space="0" w:color="auto"/>
              <w:left w:val="single" w:sz="4" w:space="0" w:color="auto"/>
              <w:bottom w:val="single" w:sz="4" w:space="0" w:color="auto"/>
              <w:right w:val="single" w:sz="4" w:space="0" w:color="auto"/>
            </w:tcBorders>
            <w:vAlign w:val="center"/>
          </w:tcPr>
          <w:p w14:paraId="68A14729"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rPr>
            </w:pPr>
            <w:r w:rsidRPr="00FE7C62">
              <w:rPr>
                <w:rFonts w:ascii="Times New Roman" w:hAnsi="Times New Roman"/>
                <w:i/>
                <w:sz w:val="20"/>
                <w:szCs w:val="20"/>
              </w:rPr>
              <w:t>n/p</w:t>
            </w:r>
          </w:p>
        </w:tc>
      </w:tr>
      <w:tr w:rsidR="00FE7C62" w:rsidRPr="00FE7C62" w14:paraId="638DC170" w14:textId="77777777">
        <w:trPr>
          <w:trHeight w:hRule="exact" w:val="4404"/>
          <w:jc w:val="center"/>
        </w:trPr>
        <w:tc>
          <w:tcPr>
            <w:tcW w:w="1992" w:type="dxa"/>
            <w:vMerge/>
            <w:tcBorders>
              <w:top w:val="single" w:sz="4" w:space="0" w:color="auto"/>
              <w:left w:val="single" w:sz="4" w:space="0" w:color="auto"/>
              <w:bottom w:val="single" w:sz="4" w:space="0" w:color="auto"/>
            </w:tcBorders>
            <w:shd w:val="clear" w:color="auto" w:fill="F7CAAC"/>
            <w:vAlign w:val="center"/>
          </w:tcPr>
          <w:p w14:paraId="75FF89BF"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277" w:type="dxa"/>
            <w:tcBorders>
              <w:top w:val="single" w:sz="4" w:space="0" w:color="auto"/>
              <w:left w:val="single" w:sz="4" w:space="0" w:color="auto"/>
              <w:bottom w:val="single" w:sz="4" w:space="0" w:color="auto"/>
            </w:tcBorders>
            <w:shd w:val="clear" w:color="auto" w:fill="FFFFFF" w:themeFill="background1"/>
          </w:tcPr>
          <w:p w14:paraId="67546629"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Alternatīvs kritērijs</w:t>
            </w:r>
          </w:p>
        </w:tc>
        <w:tc>
          <w:tcPr>
            <w:tcW w:w="3259" w:type="dxa"/>
            <w:tcBorders>
              <w:top w:val="single" w:sz="4" w:space="0" w:color="auto"/>
              <w:left w:val="single" w:sz="4" w:space="0" w:color="auto"/>
              <w:bottom w:val="single" w:sz="4" w:space="0" w:color="auto"/>
            </w:tcBorders>
            <w:shd w:val="clear" w:color="auto" w:fill="FFFFFF" w:themeFill="background1"/>
          </w:tcPr>
          <w:p w14:paraId="2BE023D0" w14:textId="77777777" w:rsidR="00FE7C62" w:rsidRPr="00FE7C62" w:rsidRDefault="00FE7C62" w:rsidP="00FE7C62">
            <w:pPr>
              <w:autoSpaceDE/>
              <w:autoSpaceDN/>
              <w:spacing w:before="60"/>
              <w:ind w:left="113" w:right="113"/>
              <w:jc w:val="both"/>
              <w:rPr>
                <w:rFonts w:ascii="Times New Roman" w:hAnsi="Times New Roman" w:cs="Times New Roman"/>
                <w:i/>
                <w:iCs/>
                <w:noProof/>
                <w:sz w:val="20"/>
                <w:szCs w:val="20"/>
                <w:highlight w:val="cyan"/>
              </w:rPr>
            </w:pPr>
            <w:r w:rsidRPr="00FE7C62">
              <w:rPr>
                <w:rFonts w:ascii="Times New Roman" w:hAnsi="Times New Roman"/>
                <w:i/>
                <w:sz w:val="20"/>
                <w:szCs w:val="20"/>
                <w:highlight w:val="cyan"/>
              </w:rPr>
              <w:t>n/p</w:t>
            </w:r>
          </w:p>
        </w:tc>
        <w:tc>
          <w:tcPr>
            <w:tcW w:w="4109" w:type="dxa"/>
            <w:tcBorders>
              <w:top w:val="single" w:sz="4" w:space="0" w:color="auto"/>
              <w:left w:val="single" w:sz="4" w:space="0" w:color="auto"/>
              <w:bottom w:val="single" w:sz="4" w:space="0" w:color="auto"/>
            </w:tcBorders>
            <w:shd w:val="clear" w:color="auto" w:fill="FFFFFF" w:themeFill="background1"/>
          </w:tcPr>
          <w:p w14:paraId="50CAB223"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FUNKCIONĀLAJĀ TESTĀ BALSTĪTAS (</w:t>
            </w:r>
            <w:r w:rsidRPr="00FE7C62">
              <w:rPr>
                <w:rFonts w:ascii="Times New Roman" w:hAnsi="Times New Roman"/>
                <w:i/>
                <w:iCs/>
                <w:sz w:val="20"/>
                <w:szCs w:val="20"/>
                <w:highlight w:val="cyan"/>
              </w:rPr>
              <w:t>FTB</w:t>
            </w:r>
            <w:r w:rsidRPr="00FE7C62">
              <w:rPr>
                <w:rFonts w:ascii="Times New Roman" w:hAnsi="Times New Roman"/>
                <w:sz w:val="20"/>
                <w:szCs w:val="20"/>
                <w:highlight w:val="cyan"/>
              </w:rPr>
              <w:t>) METODES</w:t>
            </w:r>
          </w:p>
          <w:p w14:paraId="0B20BED0"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Ja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projektētājam ir pierādījumi par operācijas </w:t>
            </w:r>
            <w:r w:rsidRPr="00FE7C62">
              <w:rPr>
                <w:rFonts w:ascii="Times New Roman" w:hAnsi="Times New Roman"/>
                <w:i/>
                <w:iCs/>
                <w:sz w:val="20"/>
                <w:szCs w:val="20"/>
                <w:highlight w:val="cyan"/>
              </w:rPr>
              <w:t>SAIL</w:t>
            </w:r>
            <w:r w:rsidRPr="00FE7C62">
              <w:rPr>
                <w:rFonts w:ascii="Times New Roman" w:hAnsi="Times New Roman"/>
                <w:sz w:val="20"/>
                <w:szCs w:val="20"/>
                <w:highlight w:val="cyan"/>
              </w:rPr>
              <w:t xml:space="preserve"> līmenim samērīgu </w:t>
            </w:r>
            <w:r w:rsidRPr="00FE7C62">
              <w:rPr>
                <w:rFonts w:ascii="Times New Roman" w:hAnsi="Times New Roman"/>
                <w:i/>
                <w:iCs/>
                <w:sz w:val="20"/>
                <w:szCs w:val="20"/>
                <w:highlight w:val="cyan"/>
              </w:rPr>
              <w:t>FTB</w:t>
            </w:r>
            <w:r w:rsidRPr="00FE7C62">
              <w:rPr>
                <w:rFonts w:ascii="Times New Roman" w:hAnsi="Times New Roman"/>
                <w:sz w:val="20"/>
                <w:szCs w:val="20"/>
                <w:highlight w:val="cyan"/>
              </w:rPr>
              <w:t xml:space="preserve"> lidojuma stundu atbilstību nosacījumu kopumam, kas izklāstīts E3. sadaļas c) punktā vai E3. sadaļas d) punktā, un izpildi:</w:t>
            </w:r>
          </w:p>
          <w:p w14:paraId="0244D9BA" w14:textId="77777777" w:rsidR="00FE7C62" w:rsidRPr="00FE7C62" w:rsidRDefault="00FE7C62" w:rsidP="00FE7C62">
            <w:pPr>
              <w:autoSpaceDE/>
              <w:autoSpaceDN/>
              <w:spacing w:before="60"/>
              <w:ind w:left="538" w:right="113" w:hanging="284"/>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a)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 paredzētajā pilnajā darbības jomā/diapazonā un</w:t>
            </w:r>
          </w:p>
          <w:p w14:paraId="266175D6" w14:textId="77777777" w:rsidR="00FE7C62" w:rsidRPr="00FE7C62" w:rsidRDefault="00FE7C62" w:rsidP="00FE7C62">
            <w:pPr>
              <w:autoSpaceDE/>
              <w:autoSpaceDN/>
              <w:spacing w:before="60"/>
              <w:ind w:left="538" w:right="113" w:hanging="284"/>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b) atbilstoši ekspluatācijas atļaujā minētajām tehniskās apkopes instrukcijām, ekspluatācijas procedūrām un tālvadības apkalpes mācībām,</w:t>
            </w:r>
          </w:p>
          <w:p w14:paraId="03F24E3E"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z w:val="20"/>
                <w:szCs w:val="20"/>
                <w:highlight w:val="cyan"/>
              </w:rPr>
              <w:t xml:space="preserve">tad apliecinājums, ka ekspluatācijas procedūras ir atbilstošas, ir izpildīts ar </w:t>
            </w:r>
            <w:r w:rsidRPr="00FE7C62">
              <w:rPr>
                <w:rFonts w:ascii="Times New Roman" w:hAnsi="Times New Roman"/>
                <w:i/>
                <w:iCs/>
                <w:sz w:val="20"/>
                <w:szCs w:val="20"/>
                <w:highlight w:val="cyan"/>
              </w:rPr>
              <w:t>FTB</w:t>
            </w:r>
            <w:r w:rsidRPr="00FE7C62">
              <w:rPr>
                <w:rFonts w:ascii="Times New Roman" w:hAnsi="Times New Roman"/>
                <w:sz w:val="20"/>
                <w:szCs w:val="20"/>
                <w:highlight w:val="cyan"/>
              </w:rPr>
              <w:t xml:space="preserve"> pieeju demonstrētajam </w:t>
            </w:r>
            <w:r w:rsidRPr="00FE7C62">
              <w:rPr>
                <w:rFonts w:ascii="Times New Roman" w:hAnsi="Times New Roman"/>
                <w:i/>
                <w:iCs/>
                <w:sz w:val="20"/>
                <w:szCs w:val="20"/>
                <w:highlight w:val="cyan"/>
              </w:rPr>
              <w:t>SAIL</w:t>
            </w:r>
            <w:r w:rsidRPr="00FE7C62">
              <w:rPr>
                <w:rFonts w:ascii="Times New Roman" w:hAnsi="Times New Roman"/>
                <w:sz w:val="20"/>
                <w:szCs w:val="20"/>
                <w:highlight w:val="cyan"/>
              </w:rPr>
              <w:t xml:space="preserve"> līmenim atbilstošā līmenī.</w:t>
            </w:r>
            <w:r w:rsidRPr="00FE7C62">
              <w:rPr>
                <w:rFonts w:ascii="Times New Roman" w:hAnsi="Times New Roman"/>
                <w:sz w:val="20"/>
                <w:szCs w:val="20"/>
                <w:highlight w:val="cyan"/>
                <w:vertAlign w:val="superscript"/>
              </w:rPr>
              <w:t>1</w:t>
            </w:r>
          </w:p>
        </w:tc>
        <w:tc>
          <w:tcPr>
            <w:tcW w:w="3346" w:type="dxa"/>
            <w:tcBorders>
              <w:top w:val="single" w:sz="4" w:space="0" w:color="auto"/>
              <w:left w:val="single" w:sz="4" w:space="0" w:color="auto"/>
              <w:bottom w:val="single" w:sz="4" w:space="0" w:color="auto"/>
              <w:right w:val="single" w:sz="4" w:space="0" w:color="auto"/>
            </w:tcBorders>
            <w:shd w:val="clear" w:color="auto" w:fill="FFFFFF" w:themeFill="background1"/>
          </w:tcPr>
          <w:p w14:paraId="01B04D2F" w14:textId="77777777" w:rsidR="00FE7C62" w:rsidRPr="00FE7C62" w:rsidRDefault="00FE7C62" w:rsidP="00FE7C62">
            <w:pPr>
              <w:autoSpaceDE/>
              <w:autoSpaceDN/>
              <w:spacing w:before="60"/>
              <w:ind w:left="113" w:right="113"/>
              <w:jc w:val="both"/>
              <w:rPr>
                <w:rFonts w:ascii="Times New Roman" w:hAnsi="Times New Roman" w:cs="Times New Roman"/>
                <w:i/>
                <w:iCs/>
                <w:noProof/>
                <w:sz w:val="20"/>
                <w:szCs w:val="20"/>
              </w:rPr>
            </w:pPr>
            <w:r w:rsidRPr="00FE7C62">
              <w:rPr>
                <w:rFonts w:ascii="Times New Roman" w:hAnsi="Times New Roman"/>
                <w:i/>
                <w:sz w:val="20"/>
                <w:szCs w:val="20"/>
                <w:highlight w:val="cyan"/>
              </w:rPr>
              <w:t>n/p</w:t>
            </w:r>
          </w:p>
        </w:tc>
      </w:tr>
      <w:tr w:rsidR="00FE7C62" w:rsidRPr="00FE7C62" w14:paraId="2BA2DFB0" w14:textId="77777777">
        <w:trPr>
          <w:trHeight w:hRule="exact" w:val="1422"/>
          <w:jc w:val="center"/>
        </w:trPr>
        <w:tc>
          <w:tcPr>
            <w:tcW w:w="1992" w:type="dxa"/>
            <w:tcBorders>
              <w:top w:val="single" w:sz="4" w:space="0" w:color="auto"/>
              <w:left w:val="single" w:sz="4" w:space="0" w:color="auto"/>
              <w:bottom w:val="single" w:sz="4" w:space="0" w:color="auto"/>
            </w:tcBorders>
            <w:shd w:val="clear" w:color="auto" w:fill="F7CAAC"/>
            <w:vAlign w:val="center"/>
          </w:tcPr>
          <w:p w14:paraId="5042DCD3"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277" w:type="dxa"/>
            <w:tcBorders>
              <w:top w:val="single" w:sz="4" w:space="0" w:color="auto"/>
              <w:left w:val="single" w:sz="4" w:space="0" w:color="auto"/>
              <w:bottom w:val="single" w:sz="4" w:space="0" w:color="auto"/>
            </w:tcBorders>
            <w:shd w:val="clear" w:color="auto" w:fill="FFFFFF" w:themeFill="background1"/>
          </w:tcPr>
          <w:p w14:paraId="301E7427" w14:textId="77777777" w:rsidR="00FE7C62" w:rsidRPr="00FE7C62" w:rsidRDefault="00FE7C62" w:rsidP="00FE7C62">
            <w:pPr>
              <w:autoSpaceDE/>
              <w:autoSpaceDN/>
              <w:spacing w:before="60"/>
              <w:ind w:left="113" w:right="113"/>
              <w:jc w:val="both"/>
              <w:rPr>
                <w:rFonts w:ascii="Times New Roman" w:hAnsi="Times New Roman" w:cs="Times New Roman"/>
                <w:i/>
                <w:iCs/>
                <w:noProof/>
                <w:sz w:val="20"/>
                <w:szCs w:val="20"/>
                <w:highlight w:val="cyan"/>
              </w:rPr>
            </w:pPr>
            <w:r w:rsidRPr="00FE7C62">
              <w:rPr>
                <w:rFonts w:ascii="Times New Roman" w:hAnsi="Times New Roman"/>
                <w:i/>
                <w:sz w:val="20"/>
                <w:szCs w:val="20"/>
                <w:highlight w:val="cyan"/>
              </w:rPr>
              <w:t>Komentāri</w:t>
            </w:r>
          </w:p>
        </w:tc>
        <w:tc>
          <w:tcPr>
            <w:tcW w:w="3259" w:type="dxa"/>
            <w:tcBorders>
              <w:top w:val="single" w:sz="4" w:space="0" w:color="auto"/>
              <w:left w:val="single" w:sz="4" w:space="0" w:color="auto"/>
              <w:bottom w:val="single" w:sz="4" w:space="0" w:color="auto"/>
            </w:tcBorders>
            <w:shd w:val="clear" w:color="auto" w:fill="FFFFFF" w:themeFill="background1"/>
          </w:tcPr>
          <w:p w14:paraId="1B5ACC6B" w14:textId="77777777" w:rsidR="00FE7C62" w:rsidRPr="00FE7C62" w:rsidRDefault="00FE7C62" w:rsidP="00FE7C62">
            <w:pPr>
              <w:autoSpaceDE/>
              <w:autoSpaceDN/>
              <w:spacing w:before="60"/>
              <w:ind w:left="113" w:right="113"/>
              <w:jc w:val="both"/>
              <w:rPr>
                <w:rFonts w:ascii="Times New Roman" w:hAnsi="Times New Roman" w:cs="Times New Roman"/>
                <w:i/>
                <w:iCs/>
                <w:noProof/>
                <w:sz w:val="20"/>
                <w:szCs w:val="20"/>
                <w:highlight w:val="cyan"/>
              </w:rPr>
            </w:pPr>
            <w:r w:rsidRPr="00FE7C62">
              <w:rPr>
                <w:rFonts w:ascii="Times New Roman" w:hAnsi="Times New Roman"/>
                <w:i/>
                <w:sz w:val="20"/>
                <w:szCs w:val="20"/>
                <w:highlight w:val="cyan"/>
              </w:rPr>
              <w:t>n/p</w:t>
            </w:r>
          </w:p>
        </w:tc>
        <w:tc>
          <w:tcPr>
            <w:tcW w:w="4109" w:type="dxa"/>
            <w:tcBorders>
              <w:top w:val="single" w:sz="4" w:space="0" w:color="auto"/>
              <w:left w:val="single" w:sz="4" w:space="0" w:color="auto"/>
              <w:bottom w:val="single" w:sz="4" w:space="0" w:color="auto"/>
            </w:tcBorders>
            <w:shd w:val="clear" w:color="auto" w:fill="FFFFFF" w:themeFill="background1"/>
          </w:tcPr>
          <w:p w14:paraId="0560ECF5"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szCs w:val="20"/>
                <w:highlight w:val="cyan"/>
                <w:vertAlign w:val="superscript"/>
              </w:rPr>
              <w:t>1</w:t>
            </w:r>
            <w:r w:rsidRPr="00FE7C62">
              <w:rPr>
                <w:rFonts w:ascii="Times New Roman" w:hAnsi="Times New Roman"/>
                <w:sz w:val="20"/>
                <w:szCs w:val="20"/>
                <w:highlight w:val="cyan"/>
              </w:rPr>
              <w:t xml:space="preserve"> </w:t>
            </w:r>
            <w:r w:rsidRPr="00FE7C62">
              <w:rPr>
                <w:rFonts w:ascii="Times New Roman" w:hAnsi="Times New Roman"/>
                <w:i/>
                <w:iCs/>
                <w:sz w:val="20"/>
                <w:szCs w:val="20"/>
                <w:highlight w:val="cyan"/>
              </w:rPr>
              <w:t>Piemēram, ja FTB lidojuma stundas apliecinošs pārbaudes ciklu skaits ir samērīgs ar SAIL III operācijas risku (t. i., 3000 FH), apliecinājuma līmenis attiecībā uz 24. OSO ir izpildīts “vidējā” līmenī.</w:t>
            </w:r>
          </w:p>
        </w:tc>
        <w:tc>
          <w:tcPr>
            <w:tcW w:w="3346" w:type="dxa"/>
            <w:tcBorders>
              <w:top w:val="single" w:sz="4" w:space="0" w:color="auto"/>
              <w:left w:val="single" w:sz="4" w:space="0" w:color="auto"/>
              <w:bottom w:val="single" w:sz="4" w:space="0" w:color="auto"/>
              <w:right w:val="single" w:sz="4" w:space="0" w:color="auto"/>
            </w:tcBorders>
            <w:shd w:val="clear" w:color="auto" w:fill="FFFFFF" w:themeFill="background1"/>
          </w:tcPr>
          <w:p w14:paraId="726F1C70" w14:textId="77777777" w:rsidR="00FE7C62" w:rsidRPr="00FE7C62" w:rsidRDefault="00FE7C62" w:rsidP="00FE7C62">
            <w:pPr>
              <w:autoSpaceDE/>
              <w:autoSpaceDN/>
              <w:spacing w:before="60"/>
              <w:ind w:left="113" w:right="113"/>
              <w:jc w:val="both"/>
              <w:rPr>
                <w:rFonts w:ascii="Times New Roman" w:hAnsi="Times New Roman" w:cs="Times New Roman"/>
                <w:i/>
                <w:iCs/>
                <w:noProof/>
                <w:sz w:val="20"/>
                <w:szCs w:val="20"/>
                <w:highlight w:val="cyan"/>
              </w:rPr>
            </w:pPr>
            <w:r w:rsidRPr="00FE7C62">
              <w:rPr>
                <w:rFonts w:ascii="Times New Roman" w:hAnsi="Times New Roman"/>
                <w:i/>
                <w:sz w:val="20"/>
                <w:szCs w:val="20"/>
                <w:highlight w:val="cyan"/>
              </w:rPr>
              <w:t>n/p</w:t>
            </w:r>
          </w:p>
        </w:tc>
      </w:tr>
    </w:tbl>
    <w:p w14:paraId="226C251A" w14:textId="77777777" w:rsidR="00FE7C62" w:rsidRPr="00FE7C62" w:rsidRDefault="00FE7C62" w:rsidP="00FE7C62"/>
    <w:p w14:paraId="29D818D5" w14:textId="77777777" w:rsidR="00FE7C62" w:rsidRPr="00FE7C62" w:rsidRDefault="00FE7C62" w:rsidP="00FE7C62">
      <w:pPr>
        <w:rPr>
          <w:rFonts w:ascii="Times New Roman" w:hAnsi="Times New Roman" w:cs="Times New Roman"/>
          <w:noProof/>
          <w:sz w:val="20"/>
          <w:szCs w:val="20"/>
        </w:rPr>
        <w:sectPr w:rsidR="00FE7C62" w:rsidRPr="00FE7C62" w:rsidSect="00FE7C62">
          <w:headerReference w:type="default" r:id="rId85"/>
          <w:footerReference w:type="default" r:id="rId86"/>
          <w:footerReference w:type="first" r:id="rId87"/>
          <w:type w:val="nextColumn"/>
          <w:pgSz w:w="16840" w:h="11910" w:orient="landscape" w:code="9"/>
          <w:pgMar w:top="1134" w:right="1134" w:bottom="1134" w:left="1701" w:header="567" w:footer="567" w:gutter="0"/>
          <w:cols w:space="720"/>
          <w:titlePg/>
          <w:docGrid w:linePitch="299"/>
        </w:sectPr>
      </w:pPr>
    </w:p>
    <w:p w14:paraId="623D7AAB" w14:textId="77777777" w:rsidR="00FE7C62" w:rsidRPr="00FE7C62" w:rsidRDefault="00FE7C62" w:rsidP="00FE7C62">
      <w:pPr>
        <w:spacing w:line="1" w:lineRule="exact"/>
        <w:rPr>
          <w:rFonts w:ascii="Times New Roman" w:hAnsi="Times New Roman" w:cs="Times New Roman"/>
          <w:noProof/>
          <w:sz w:val="20"/>
          <w:szCs w:val="20"/>
        </w:rPr>
      </w:pPr>
    </w:p>
    <w:p w14:paraId="6B97E369" w14:textId="77777777" w:rsidR="00FE7C62" w:rsidRPr="00FE7C62" w:rsidRDefault="00FE7C62" w:rsidP="00FE7C62">
      <w:pPr>
        <w:keepNext/>
        <w:keepLines/>
        <w:pBdr>
          <w:top w:val="single" w:sz="0" w:space="2" w:color="00FFFF"/>
          <w:left w:val="single" w:sz="0" w:space="0" w:color="00FFFF"/>
          <w:bottom w:val="single" w:sz="0" w:space="3" w:color="00FFFF"/>
          <w:right w:val="single" w:sz="0" w:space="0" w:color="00FFFF"/>
        </w:pBdr>
        <w:shd w:val="clear" w:color="auto" w:fill="00FFFF"/>
        <w:autoSpaceDE/>
        <w:autoSpaceDN/>
        <w:spacing w:after="33"/>
        <w:jc w:val="both"/>
        <w:outlineLvl w:val="1"/>
        <w:rPr>
          <w:rFonts w:ascii="Times New Roman" w:hAnsi="Times New Roman" w:cs="Times New Roman"/>
          <w:b/>
          <w:bCs/>
          <w:noProof/>
          <w:sz w:val="24"/>
          <w:szCs w:val="24"/>
        </w:rPr>
      </w:pPr>
      <w:bookmarkStart w:id="108" w:name="bookmark21"/>
      <w:r w:rsidRPr="00FE7C62">
        <w:rPr>
          <w:rFonts w:ascii="Times New Roman" w:hAnsi="Times New Roman"/>
          <w:b/>
          <w:bCs/>
          <w:sz w:val="24"/>
          <w:szCs w:val="24"/>
        </w:rPr>
        <w:t>E3. Uz funkcionālo testu balstīta (</w:t>
      </w:r>
      <w:r w:rsidRPr="00FE7C62">
        <w:rPr>
          <w:rFonts w:ascii="Times New Roman" w:hAnsi="Times New Roman"/>
          <w:b/>
          <w:bCs/>
          <w:i/>
          <w:iCs/>
          <w:sz w:val="24"/>
          <w:szCs w:val="24"/>
        </w:rPr>
        <w:t>FTB</w:t>
      </w:r>
      <w:r w:rsidRPr="00FE7C62">
        <w:rPr>
          <w:rFonts w:ascii="Times New Roman" w:hAnsi="Times New Roman"/>
          <w:b/>
          <w:bCs/>
          <w:sz w:val="24"/>
          <w:szCs w:val="24"/>
        </w:rPr>
        <w:t>) pieeja</w:t>
      </w:r>
      <w:bookmarkEnd w:id="108"/>
    </w:p>
    <w:p w14:paraId="3CFC2590" w14:textId="77777777" w:rsidR="00FE7C62" w:rsidRPr="00FE7C62" w:rsidRDefault="00FE7C62" w:rsidP="00FE7C62">
      <w:pPr>
        <w:tabs>
          <w:tab w:val="left" w:pos="552"/>
        </w:tabs>
        <w:autoSpaceDE/>
        <w:autoSpaceDN/>
        <w:spacing w:after="100" w:line="271" w:lineRule="auto"/>
        <w:jc w:val="both"/>
        <w:rPr>
          <w:rFonts w:ascii="Times New Roman" w:hAnsi="Times New Roman" w:cs="Times New Roman"/>
          <w:noProof/>
          <w:sz w:val="24"/>
          <w:szCs w:val="24"/>
        </w:rPr>
      </w:pPr>
    </w:p>
    <w:p w14:paraId="3039C6E0" w14:textId="77777777" w:rsidR="00FE7C62" w:rsidRPr="00FE7C62" w:rsidRDefault="00FE7C62" w:rsidP="00FE7C62">
      <w:pPr>
        <w:tabs>
          <w:tab w:val="left" w:pos="552"/>
        </w:tabs>
        <w:autoSpaceDE/>
        <w:autoSpaceDN/>
        <w:spacing w:before="120"/>
        <w:ind w:left="426"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a) Šīs sadaļas mērķis ir sniegt ieskatu par </w:t>
      </w:r>
      <w:r w:rsidRPr="00FE7C62">
        <w:rPr>
          <w:rFonts w:ascii="Times New Roman" w:hAnsi="Times New Roman"/>
          <w:i/>
          <w:iCs/>
          <w:sz w:val="24"/>
          <w:highlight w:val="cyan"/>
        </w:rPr>
        <w:t>FTB</w:t>
      </w:r>
      <w:r w:rsidRPr="00FE7C62">
        <w:rPr>
          <w:rFonts w:ascii="Times New Roman" w:hAnsi="Times New Roman"/>
          <w:sz w:val="24"/>
          <w:highlight w:val="cyan"/>
        </w:rPr>
        <w:t xml:space="preserve"> pieeju, kas minēta viscaur šā </w:t>
      </w:r>
      <w:r w:rsidRPr="00FE7C62">
        <w:rPr>
          <w:rFonts w:ascii="Times New Roman" w:hAnsi="Times New Roman"/>
          <w:i/>
          <w:iCs/>
          <w:sz w:val="24"/>
          <w:highlight w:val="cyan"/>
        </w:rPr>
        <w:t>AMC</w:t>
      </w:r>
      <w:r w:rsidRPr="00FE7C62">
        <w:rPr>
          <w:rFonts w:ascii="Times New Roman" w:hAnsi="Times New Roman"/>
          <w:sz w:val="24"/>
          <w:highlight w:val="cyan"/>
        </w:rPr>
        <w:t xml:space="preserve"> E pielikumā. Tas tiek formulēts, ņemot vērā trīs atšķirīgas, bet savstarpēji papildinošas perspektīvas:</w:t>
      </w:r>
    </w:p>
    <w:p w14:paraId="338F56BE" w14:textId="77777777" w:rsidR="00FE7C62" w:rsidRPr="00FE7C62" w:rsidRDefault="00FE7C62" w:rsidP="00FE7C62">
      <w:pPr>
        <w:tabs>
          <w:tab w:val="left" w:pos="993"/>
        </w:tabs>
        <w:autoSpaceDE/>
        <w:autoSpaceDN/>
        <w:spacing w:before="120"/>
        <w:ind w:left="851" w:hanging="425"/>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1) </w:t>
      </w:r>
      <w:r w:rsidRPr="00FE7C62">
        <w:rPr>
          <w:rFonts w:ascii="Times New Roman" w:hAnsi="Times New Roman"/>
          <w:i/>
          <w:iCs/>
          <w:sz w:val="24"/>
          <w:highlight w:val="cyan"/>
        </w:rPr>
        <w:t>FTB</w:t>
      </w:r>
      <w:r w:rsidRPr="00FE7C62">
        <w:rPr>
          <w:rFonts w:ascii="Times New Roman" w:hAnsi="Times New Roman"/>
          <w:sz w:val="24"/>
          <w:highlight w:val="cyan"/>
        </w:rPr>
        <w:t xml:space="preserve"> kā atbilstības nodrošināšanas līdzeklis (</w:t>
      </w:r>
      <w:r w:rsidRPr="00FE7C62">
        <w:rPr>
          <w:rFonts w:ascii="Times New Roman" w:hAnsi="Times New Roman"/>
          <w:i/>
          <w:iCs/>
          <w:sz w:val="24"/>
          <w:highlight w:val="cyan"/>
        </w:rPr>
        <w:t>MoC</w:t>
      </w:r>
      <w:r w:rsidRPr="00FE7C62">
        <w:rPr>
          <w:rFonts w:ascii="Times New Roman" w:hAnsi="Times New Roman"/>
          <w:sz w:val="24"/>
          <w:highlight w:val="cyan"/>
        </w:rPr>
        <w:t xml:space="preserve">), lai palīdzētu </w:t>
      </w:r>
      <w:r w:rsidRPr="00FE7C62">
        <w:rPr>
          <w:rFonts w:ascii="Times New Roman" w:hAnsi="Times New Roman"/>
          <w:b/>
          <w:bCs/>
          <w:i/>
          <w:iCs/>
          <w:sz w:val="24"/>
          <w:highlight w:val="cyan"/>
        </w:rPr>
        <w:t>UAS</w:t>
      </w:r>
      <w:r w:rsidRPr="00FE7C62">
        <w:rPr>
          <w:rFonts w:ascii="Times New Roman" w:hAnsi="Times New Roman"/>
          <w:sz w:val="24"/>
          <w:highlight w:val="cyan"/>
        </w:rPr>
        <w:t xml:space="preserve"> </w:t>
      </w:r>
      <w:r w:rsidRPr="00FE7C62">
        <w:rPr>
          <w:rFonts w:ascii="Times New Roman" w:hAnsi="Times New Roman"/>
          <w:b/>
          <w:bCs/>
          <w:sz w:val="24"/>
          <w:highlight w:val="cyan"/>
        </w:rPr>
        <w:t>projektētājiem</w:t>
      </w:r>
      <w:r w:rsidRPr="00FE7C62">
        <w:rPr>
          <w:rFonts w:ascii="Times New Roman" w:hAnsi="Times New Roman"/>
          <w:sz w:val="24"/>
          <w:highlight w:val="cyan"/>
        </w:rPr>
        <w:t xml:space="preserve"> demonstrēt </w:t>
      </w:r>
      <w:r w:rsidRPr="00FE7C62">
        <w:rPr>
          <w:rFonts w:ascii="Times New Roman" w:hAnsi="Times New Roman"/>
          <w:i/>
          <w:iCs/>
          <w:sz w:val="24"/>
          <w:highlight w:val="cyan"/>
        </w:rPr>
        <w:t>UAS</w:t>
      </w:r>
      <w:r w:rsidRPr="00FE7C62">
        <w:rPr>
          <w:rFonts w:ascii="Times New Roman" w:hAnsi="Times New Roman"/>
          <w:sz w:val="24"/>
          <w:highlight w:val="cyan"/>
        </w:rPr>
        <w:t xml:space="preserve"> ekspluatācijas uzticamību nolūkā saņemt </w:t>
      </w:r>
      <w:r w:rsidRPr="00FE7C62">
        <w:rPr>
          <w:rFonts w:ascii="Times New Roman" w:hAnsi="Times New Roman"/>
          <w:i/>
          <w:iCs/>
          <w:sz w:val="24"/>
          <w:highlight w:val="cyan"/>
        </w:rPr>
        <w:t>FTB</w:t>
      </w:r>
      <w:r w:rsidRPr="00FE7C62">
        <w:rPr>
          <w:rFonts w:ascii="Times New Roman" w:hAnsi="Times New Roman"/>
          <w:sz w:val="24"/>
          <w:highlight w:val="cyan"/>
        </w:rPr>
        <w:t xml:space="preserve"> konstrukcijas novērtējumu;</w:t>
      </w:r>
    </w:p>
    <w:p w14:paraId="1CFF88EC" w14:textId="77777777" w:rsidR="00FE7C62" w:rsidRPr="00FE7C62" w:rsidRDefault="00FE7C62" w:rsidP="00FE7C62">
      <w:pPr>
        <w:tabs>
          <w:tab w:val="left" w:pos="993"/>
        </w:tabs>
        <w:autoSpaceDE/>
        <w:autoSpaceDN/>
        <w:spacing w:before="120"/>
        <w:ind w:left="851" w:hanging="425"/>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2) </w:t>
      </w:r>
      <w:r w:rsidRPr="00FE7C62">
        <w:rPr>
          <w:rFonts w:ascii="Times New Roman" w:hAnsi="Times New Roman"/>
          <w:i/>
          <w:iCs/>
          <w:sz w:val="24"/>
          <w:highlight w:val="cyan"/>
        </w:rPr>
        <w:t>FTB</w:t>
      </w:r>
      <w:r w:rsidRPr="00FE7C62">
        <w:rPr>
          <w:rFonts w:ascii="Times New Roman" w:hAnsi="Times New Roman"/>
          <w:sz w:val="24"/>
          <w:highlight w:val="cyan"/>
        </w:rPr>
        <w:t xml:space="preserve"> konstrukcijas novērtējums, ko veic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projektētāji, </w:t>
      </w:r>
      <w:r w:rsidRPr="00FE7C62">
        <w:rPr>
          <w:rFonts w:ascii="Times New Roman" w:hAnsi="Times New Roman"/>
          <w:b/>
          <w:bCs/>
          <w:i/>
          <w:iCs/>
          <w:sz w:val="24"/>
          <w:highlight w:val="cyan"/>
        </w:rPr>
        <w:t>UAS</w:t>
      </w:r>
      <w:r w:rsidRPr="00FE7C62">
        <w:rPr>
          <w:rFonts w:ascii="Times New Roman" w:hAnsi="Times New Roman"/>
          <w:b/>
          <w:bCs/>
          <w:sz w:val="24"/>
          <w:highlight w:val="cyan"/>
        </w:rPr>
        <w:t xml:space="preserve"> ekspluatantu</w:t>
      </w:r>
      <w:r w:rsidRPr="00FE7C62">
        <w:rPr>
          <w:rFonts w:ascii="Times New Roman" w:hAnsi="Times New Roman"/>
          <w:sz w:val="24"/>
          <w:highlight w:val="cyan"/>
        </w:rPr>
        <w:t xml:space="preserve"> atbalstam, kad tiek demonstrēta atbilstība atsevišķiem šā </w:t>
      </w:r>
      <w:r w:rsidRPr="00FE7C62">
        <w:rPr>
          <w:rFonts w:ascii="Times New Roman" w:hAnsi="Times New Roman"/>
          <w:i/>
          <w:iCs/>
          <w:sz w:val="24"/>
          <w:highlight w:val="cyan"/>
        </w:rPr>
        <w:t>AMC</w:t>
      </w:r>
      <w:r w:rsidRPr="00FE7C62">
        <w:rPr>
          <w:rFonts w:ascii="Times New Roman" w:hAnsi="Times New Roman"/>
          <w:sz w:val="24"/>
          <w:highlight w:val="cyan"/>
        </w:rPr>
        <w:t xml:space="preserve"> E pielikuma </w:t>
      </w:r>
      <w:r w:rsidRPr="00FE7C62">
        <w:rPr>
          <w:rFonts w:ascii="Times New Roman" w:hAnsi="Times New Roman"/>
          <w:i/>
          <w:iCs/>
          <w:sz w:val="24"/>
          <w:highlight w:val="cyan"/>
        </w:rPr>
        <w:t>OSO</w:t>
      </w:r>
      <w:r w:rsidRPr="00FE7C62">
        <w:rPr>
          <w:rFonts w:ascii="Times New Roman" w:hAnsi="Times New Roman"/>
          <w:sz w:val="24"/>
          <w:highlight w:val="cyan"/>
        </w:rPr>
        <w:t>;</w:t>
      </w:r>
    </w:p>
    <w:p w14:paraId="12348DAB" w14:textId="77777777" w:rsidR="00FE7C62" w:rsidRPr="00FE7C62" w:rsidRDefault="00FE7C62" w:rsidP="00FE7C62">
      <w:pPr>
        <w:tabs>
          <w:tab w:val="left" w:pos="993"/>
        </w:tabs>
        <w:autoSpaceDE/>
        <w:autoSpaceDN/>
        <w:spacing w:before="120"/>
        <w:ind w:left="851" w:hanging="425"/>
        <w:jc w:val="both"/>
        <w:rPr>
          <w:rFonts w:ascii="Times New Roman" w:hAnsi="Times New Roman" w:cs="Times New Roman"/>
          <w:noProof/>
          <w:sz w:val="24"/>
          <w:szCs w:val="24"/>
        </w:rPr>
      </w:pPr>
      <w:r w:rsidRPr="00FE7C62">
        <w:rPr>
          <w:rFonts w:ascii="Times New Roman" w:hAnsi="Times New Roman"/>
          <w:sz w:val="24"/>
          <w:highlight w:val="cyan"/>
        </w:rPr>
        <w:t xml:space="preserve">3) </w:t>
      </w:r>
      <w:r w:rsidRPr="00FE7C62">
        <w:rPr>
          <w:rFonts w:ascii="Times New Roman" w:hAnsi="Times New Roman"/>
          <w:i/>
          <w:iCs/>
          <w:sz w:val="24"/>
          <w:highlight w:val="cyan"/>
        </w:rPr>
        <w:t>FTB</w:t>
      </w:r>
      <w:r w:rsidRPr="00FE7C62">
        <w:rPr>
          <w:rFonts w:ascii="Times New Roman" w:hAnsi="Times New Roman"/>
          <w:sz w:val="24"/>
          <w:highlight w:val="cyan"/>
        </w:rPr>
        <w:t xml:space="preserve"> kā līdzeklis </w:t>
      </w:r>
      <w:r w:rsidRPr="00FE7C62">
        <w:rPr>
          <w:rFonts w:ascii="Times New Roman" w:hAnsi="Times New Roman"/>
          <w:b/>
          <w:bCs/>
          <w:i/>
          <w:iCs/>
          <w:sz w:val="24"/>
          <w:highlight w:val="cyan"/>
        </w:rPr>
        <w:t>UAS</w:t>
      </w:r>
      <w:r w:rsidRPr="00FE7C62">
        <w:rPr>
          <w:rFonts w:ascii="Times New Roman" w:hAnsi="Times New Roman"/>
          <w:b/>
          <w:bCs/>
          <w:sz w:val="24"/>
          <w:highlight w:val="cyan"/>
        </w:rPr>
        <w:t xml:space="preserve"> ekspluatantiem</w:t>
      </w:r>
      <w:r w:rsidRPr="00FE7C62">
        <w:rPr>
          <w:rFonts w:ascii="Times New Roman" w:hAnsi="Times New Roman"/>
          <w:sz w:val="24"/>
          <w:highlight w:val="cyan"/>
        </w:rPr>
        <w:t xml:space="preserve"> drošu un sekmīgu operāciju ieskaitīšanai laika gaitā, lai paplašinātu tiem izsniegto ekspluatācijas atļauju (pamatojoties uz “uzticamības pieauguma modeļa” koncepciju).</w:t>
      </w:r>
    </w:p>
    <w:p w14:paraId="052B9AFD" w14:textId="77777777" w:rsidR="00FE7C62" w:rsidRPr="00FE7C62" w:rsidRDefault="00FE7C62" w:rsidP="00FE7C62">
      <w:pPr>
        <w:tabs>
          <w:tab w:val="left" w:pos="993"/>
        </w:tabs>
        <w:spacing w:before="120"/>
        <w:ind w:left="851" w:hanging="425"/>
        <w:jc w:val="both"/>
        <w:rPr>
          <w:rFonts w:ascii="Times New Roman" w:hAnsi="Times New Roman" w:cs="Times New Roman"/>
          <w:noProof/>
          <w:sz w:val="24"/>
          <w:szCs w:val="24"/>
          <w:highlight w:val="cyan"/>
        </w:rPr>
      </w:pPr>
      <w:r w:rsidRPr="00FE7C62">
        <w:rPr>
          <w:rFonts w:ascii="Times New Roman" w:hAnsi="Times New Roman"/>
          <w:sz w:val="24"/>
          <w:highlight w:val="cyan"/>
        </w:rPr>
        <w:t>Šīs trīs pieejas ir sīkāk izklāstītas turpmāk b), c) un d) punktā.</w:t>
      </w:r>
    </w:p>
    <w:p w14:paraId="74E5826C" w14:textId="77777777" w:rsidR="00FE7C62" w:rsidRPr="00FE7C62" w:rsidRDefault="00FE7C62" w:rsidP="00FE7C62">
      <w:pPr>
        <w:tabs>
          <w:tab w:val="left" w:pos="567"/>
        </w:tabs>
        <w:autoSpaceDE/>
        <w:autoSpaceDN/>
        <w:spacing w:before="120"/>
        <w:ind w:left="426"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b) Par </w:t>
      </w:r>
      <w:r w:rsidRPr="00FE7C62">
        <w:rPr>
          <w:rFonts w:ascii="Times New Roman" w:hAnsi="Times New Roman"/>
          <w:i/>
          <w:iCs/>
          <w:sz w:val="24"/>
          <w:highlight w:val="cyan"/>
        </w:rPr>
        <w:t>FTB</w:t>
      </w:r>
      <w:r w:rsidRPr="00FE7C62">
        <w:rPr>
          <w:rFonts w:ascii="Times New Roman" w:hAnsi="Times New Roman"/>
          <w:sz w:val="24"/>
          <w:highlight w:val="cyan"/>
        </w:rPr>
        <w:t xml:space="preserve"> kā atbilstības nodrošināšanas līdzekli (</w:t>
      </w:r>
      <w:r w:rsidRPr="00FE7C62">
        <w:rPr>
          <w:rFonts w:ascii="Times New Roman" w:hAnsi="Times New Roman"/>
          <w:i/>
          <w:iCs/>
          <w:sz w:val="24"/>
          <w:highlight w:val="cyan"/>
        </w:rPr>
        <w:t>MoC</w:t>
      </w:r>
      <w:r w:rsidRPr="00FE7C62">
        <w:rPr>
          <w:rFonts w:ascii="Times New Roman" w:hAnsi="Times New Roman"/>
          <w:sz w:val="24"/>
          <w:highlight w:val="cyan"/>
        </w:rPr>
        <w:t xml:space="preserve">) </w:t>
      </w:r>
      <w:r w:rsidRPr="00FE7C62">
        <w:rPr>
          <w:rFonts w:ascii="Times New Roman" w:hAnsi="Times New Roman"/>
          <w:b/>
          <w:i/>
          <w:iCs/>
          <w:sz w:val="24"/>
          <w:highlight w:val="cyan"/>
        </w:rPr>
        <w:t>UAS</w:t>
      </w:r>
      <w:r w:rsidRPr="00FE7C62">
        <w:rPr>
          <w:rFonts w:ascii="Times New Roman" w:hAnsi="Times New Roman"/>
          <w:b/>
          <w:sz w:val="24"/>
          <w:highlight w:val="cyan"/>
        </w:rPr>
        <w:t xml:space="preserve"> projektētājiem </w:t>
      </w:r>
      <w:r w:rsidRPr="00FE7C62">
        <w:rPr>
          <w:rFonts w:ascii="Times New Roman" w:hAnsi="Times New Roman"/>
          <w:i/>
          <w:iCs/>
          <w:sz w:val="24"/>
          <w:highlight w:val="cyan"/>
        </w:rPr>
        <w:t>UAS</w:t>
      </w:r>
      <w:r w:rsidRPr="00FE7C62">
        <w:rPr>
          <w:rFonts w:ascii="Times New Roman" w:hAnsi="Times New Roman"/>
          <w:sz w:val="24"/>
          <w:highlight w:val="cyan"/>
        </w:rPr>
        <w:t xml:space="preserve"> ekspluatācijas uzticamības demonstrēšanai lūdzam skatīt </w:t>
      </w:r>
      <w:r w:rsidRPr="00FE7C62">
        <w:rPr>
          <w:rFonts w:ascii="Times New Roman" w:hAnsi="Times New Roman"/>
          <w:i/>
          <w:iCs/>
          <w:sz w:val="24"/>
          <w:highlight w:val="cyan"/>
        </w:rPr>
        <w:t>EASA</w:t>
      </w:r>
      <w:r w:rsidRPr="00FE7C62">
        <w:rPr>
          <w:rFonts w:ascii="Times New Roman" w:hAnsi="Times New Roman"/>
          <w:sz w:val="24"/>
          <w:highlight w:val="cyan"/>
        </w:rPr>
        <w:t xml:space="preserve"> </w:t>
      </w:r>
      <w:r w:rsidRPr="00FE7C62">
        <w:rPr>
          <w:rFonts w:ascii="Times New Roman" w:hAnsi="Times New Roman"/>
          <w:i/>
          <w:iCs/>
          <w:sz w:val="24"/>
          <w:highlight w:val="cyan"/>
        </w:rPr>
        <w:t>MoC</w:t>
      </w:r>
      <w:r w:rsidRPr="00FE7C62">
        <w:rPr>
          <w:rFonts w:ascii="Times New Roman" w:hAnsi="Times New Roman"/>
          <w:sz w:val="24"/>
          <w:highlight w:val="cyan"/>
        </w:rPr>
        <w:t xml:space="preserve"> </w:t>
      </w:r>
      <w:r w:rsidRPr="00FE7C62">
        <w:rPr>
          <w:rFonts w:ascii="Times New Roman" w:hAnsi="Times New Roman"/>
          <w:i/>
          <w:iCs/>
          <w:sz w:val="24"/>
          <w:highlight w:val="cyan"/>
        </w:rPr>
        <w:t>SC Light-UAS</w:t>
      </w:r>
      <w:r w:rsidRPr="00FE7C62">
        <w:rPr>
          <w:rFonts w:ascii="Times New Roman" w:hAnsi="Times New Roman"/>
          <w:sz w:val="24"/>
          <w:highlight w:val="cyan"/>
        </w:rPr>
        <w:t xml:space="preserve"> </w:t>
      </w:r>
      <w:r w:rsidRPr="00FE7C62">
        <w:rPr>
          <w:rFonts w:ascii="Times New Roman" w:hAnsi="Times New Roman"/>
          <w:i/>
          <w:iCs/>
          <w:sz w:val="24"/>
          <w:highlight w:val="cyan"/>
        </w:rPr>
        <w:t>FT</w:t>
      </w:r>
      <w:hyperlink w:anchor="bookmark2" w:tooltip="Jaunākais dokuments">
        <w:r w:rsidRPr="00FE7C62">
          <w:rPr>
            <w:rFonts w:ascii="Times New Roman" w:hAnsi="Times New Roman"/>
            <w:i/>
            <w:iCs/>
            <w:sz w:val="24"/>
            <w:highlight w:val="cyan"/>
          </w:rPr>
          <w:t>B</w:t>
        </w:r>
        <w:r w:rsidRPr="00FE7C62">
          <w:rPr>
            <w:rFonts w:ascii="Times New Roman" w:hAnsi="Times New Roman" w:cs="Times New Roman"/>
            <w:noProof/>
            <w:sz w:val="24"/>
            <w:szCs w:val="24"/>
            <w:highlight w:val="cyan"/>
            <w:vertAlign w:val="superscript"/>
          </w:rPr>
          <w:footnoteReference w:customMarkFollows="1" w:id="53"/>
          <w:t>50</w:t>
        </w:r>
        <w:r w:rsidRPr="00FE7C62">
          <w:rPr>
            <w:rFonts w:ascii="Times New Roman" w:hAnsi="Times New Roman"/>
            <w:sz w:val="24"/>
            <w:highlight w:val="cyan"/>
          </w:rPr>
          <w:t>.</w:t>
        </w:r>
      </w:hyperlink>
    </w:p>
    <w:p w14:paraId="23C95103" w14:textId="77777777" w:rsidR="00FE7C62" w:rsidRPr="00FE7C62" w:rsidRDefault="00FE7C62" w:rsidP="00FE7C62">
      <w:pPr>
        <w:tabs>
          <w:tab w:val="left" w:pos="567"/>
        </w:tabs>
        <w:autoSpaceDE/>
        <w:autoSpaceDN/>
        <w:spacing w:before="120"/>
        <w:ind w:left="426"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c) </w:t>
      </w:r>
      <w:r w:rsidRPr="00FE7C62">
        <w:rPr>
          <w:rFonts w:ascii="Times New Roman" w:hAnsi="Times New Roman"/>
          <w:i/>
          <w:iCs/>
          <w:sz w:val="24"/>
          <w:highlight w:val="cyan"/>
        </w:rPr>
        <w:t>FTB</w:t>
      </w:r>
      <w:r w:rsidRPr="00FE7C62">
        <w:rPr>
          <w:rFonts w:ascii="Times New Roman" w:hAnsi="Times New Roman"/>
          <w:sz w:val="24"/>
          <w:highlight w:val="cyan"/>
        </w:rPr>
        <w:t xml:space="preserve"> konstrukcijas novērtējums, ko veic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projektētāji, </w:t>
      </w:r>
      <w:r w:rsidRPr="00FE7C62">
        <w:rPr>
          <w:rFonts w:ascii="Times New Roman" w:hAnsi="Times New Roman"/>
          <w:b/>
          <w:bCs/>
          <w:i/>
          <w:iCs/>
          <w:sz w:val="24"/>
          <w:highlight w:val="cyan"/>
        </w:rPr>
        <w:t>UAS</w:t>
      </w:r>
      <w:r w:rsidRPr="00FE7C62">
        <w:rPr>
          <w:rFonts w:ascii="Times New Roman" w:hAnsi="Times New Roman"/>
          <w:b/>
          <w:bCs/>
          <w:sz w:val="24"/>
          <w:highlight w:val="cyan"/>
        </w:rPr>
        <w:t xml:space="preserve"> ekspluatantu</w:t>
      </w:r>
      <w:r w:rsidRPr="00FE7C62">
        <w:rPr>
          <w:rFonts w:ascii="Times New Roman" w:hAnsi="Times New Roman"/>
          <w:sz w:val="24"/>
          <w:highlight w:val="cyan"/>
        </w:rPr>
        <w:t xml:space="preserve"> atbalstam, kad tiek demonstrēta atbilstība atsevišķiem šā </w:t>
      </w:r>
      <w:r w:rsidRPr="00FE7C62">
        <w:rPr>
          <w:rFonts w:ascii="Times New Roman" w:hAnsi="Times New Roman"/>
          <w:i/>
          <w:iCs/>
          <w:sz w:val="24"/>
          <w:highlight w:val="cyan"/>
        </w:rPr>
        <w:t>AMC</w:t>
      </w:r>
      <w:r w:rsidRPr="00FE7C62">
        <w:rPr>
          <w:rFonts w:ascii="Times New Roman" w:hAnsi="Times New Roman"/>
          <w:sz w:val="24"/>
          <w:highlight w:val="cyan"/>
        </w:rPr>
        <w:t xml:space="preserve"> E pielikuma </w:t>
      </w:r>
      <w:r w:rsidRPr="00FE7C62">
        <w:rPr>
          <w:rFonts w:ascii="Times New Roman" w:hAnsi="Times New Roman"/>
          <w:i/>
          <w:iCs/>
          <w:sz w:val="24"/>
          <w:highlight w:val="cyan"/>
        </w:rPr>
        <w:t>OSO</w:t>
      </w:r>
      <w:r w:rsidRPr="00FE7C62">
        <w:rPr>
          <w:rFonts w:ascii="Times New Roman" w:hAnsi="Times New Roman"/>
          <w:sz w:val="24"/>
          <w:highlight w:val="cyan"/>
        </w:rPr>
        <w:t>.</w:t>
      </w:r>
    </w:p>
    <w:p w14:paraId="7D35A997" w14:textId="77777777" w:rsidR="00FE7C62" w:rsidRPr="00FE7C62" w:rsidRDefault="00FE7C62" w:rsidP="00FE7C62">
      <w:pPr>
        <w:tabs>
          <w:tab w:val="left" w:pos="709"/>
          <w:tab w:val="left" w:pos="1145"/>
        </w:tabs>
        <w:autoSpaceDE/>
        <w:autoSpaceDN/>
        <w:spacing w:before="120"/>
        <w:ind w:left="851"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1) </w:t>
      </w:r>
      <w:r w:rsidRPr="00FE7C62">
        <w:rPr>
          <w:rFonts w:ascii="Times New Roman" w:hAnsi="Times New Roman"/>
          <w:i/>
          <w:iCs/>
          <w:sz w:val="24"/>
          <w:highlight w:val="cyan"/>
        </w:rPr>
        <w:t>FTB</w:t>
      </w:r>
      <w:r w:rsidRPr="00FE7C62">
        <w:rPr>
          <w:rFonts w:ascii="Times New Roman" w:hAnsi="Times New Roman"/>
          <w:sz w:val="24"/>
          <w:highlight w:val="cyan"/>
        </w:rPr>
        <w:t xml:space="preserve"> konstrukcijas novērtējums, ko iegūst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projektētājs, sniedz vairākas priekšrocības gan </w:t>
      </w:r>
      <w:r w:rsidRPr="00FE7C62">
        <w:rPr>
          <w:rFonts w:ascii="Times New Roman" w:hAnsi="Times New Roman"/>
          <w:i/>
          <w:iCs/>
          <w:sz w:val="24"/>
          <w:highlight w:val="cyan"/>
        </w:rPr>
        <w:t>UAS</w:t>
      </w:r>
      <w:r w:rsidRPr="00FE7C62">
        <w:rPr>
          <w:rFonts w:ascii="Times New Roman" w:hAnsi="Times New Roman"/>
          <w:sz w:val="24"/>
          <w:highlight w:val="cyan"/>
        </w:rPr>
        <w:t xml:space="preserve"> ekspluatantam ekspluatācijas atļaujas saņemšanas procesā, gan kompetentajai iestādei, kas izdod šādu ekspluatācijas atļauju, jo īpaši tad, ja </w:t>
      </w:r>
      <w:r w:rsidRPr="00FE7C62">
        <w:rPr>
          <w:rFonts w:ascii="Times New Roman" w:hAnsi="Times New Roman"/>
          <w:i/>
          <w:iCs/>
          <w:sz w:val="24"/>
          <w:highlight w:val="cyan"/>
        </w:rPr>
        <w:t>UAS</w:t>
      </w:r>
      <w:r w:rsidRPr="00FE7C62">
        <w:rPr>
          <w:rFonts w:ascii="Times New Roman" w:hAnsi="Times New Roman"/>
          <w:sz w:val="24"/>
          <w:highlight w:val="cyan"/>
        </w:rPr>
        <w:t xml:space="preserve"> ekspluatantam nav ciešas sadarbības ar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projektētāju vai nav visas informācijas par konstrukciju.</w:t>
      </w:r>
    </w:p>
    <w:p w14:paraId="0EB80D54" w14:textId="77777777" w:rsidR="00FE7C62" w:rsidRPr="00FE7C62" w:rsidRDefault="00FE7C62" w:rsidP="00FE7C62">
      <w:pPr>
        <w:tabs>
          <w:tab w:val="left" w:pos="709"/>
          <w:tab w:val="left" w:pos="1145"/>
        </w:tabs>
        <w:autoSpaceDE/>
        <w:autoSpaceDN/>
        <w:spacing w:before="120"/>
        <w:ind w:left="851"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2) Lai </w:t>
      </w:r>
      <w:r w:rsidRPr="00FE7C62">
        <w:rPr>
          <w:rFonts w:ascii="Times New Roman" w:hAnsi="Times New Roman"/>
          <w:i/>
          <w:iCs/>
          <w:sz w:val="24"/>
          <w:highlight w:val="cyan"/>
        </w:rPr>
        <w:t>UAS</w:t>
      </w:r>
      <w:r w:rsidRPr="00FE7C62">
        <w:rPr>
          <w:rFonts w:ascii="Times New Roman" w:hAnsi="Times New Roman"/>
          <w:sz w:val="24"/>
          <w:highlight w:val="cyan"/>
        </w:rPr>
        <w:t xml:space="preserve"> ekspluatantam varētu ieskaitīt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projektētāja iegūto </w:t>
      </w:r>
      <w:r w:rsidRPr="00FE7C62">
        <w:rPr>
          <w:rFonts w:ascii="Times New Roman" w:hAnsi="Times New Roman"/>
          <w:i/>
          <w:iCs/>
          <w:sz w:val="24"/>
          <w:highlight w:val="cyan"/>
        </w:rPr>
        <w:t>FTB</w:t>
      </w:r>
      <w:r w:rsidRPr="00FE7C62">
        <w:rPr>
          <w:rFonts w:ascii="Times New Roman" w:hAnsi="Times New Roman"/>
          <w:sz w:val="24"/>
          <w:highlight w:val="cyan"/>
        </w:rPr>
        <w:t xml:space="preserve"> konstrukcijas novērtējumu, jāizpilda vismaz šādi nosacījumi:</w:t>
      </w:r>
    </w:p>
    <w:p w14:paraId="45E41294" w14:textId="77777777" w:rsidR="00FE7C62" w:rsidRPr="00FE7C62" w:rsidRDefault="00FE7C62" w:rsidP="00FE7C62">
      <w:pPr>
        <w:tabs>
          <w:tab w:val="left" w:pos="709"/>
          <w:tab w:val="left" w:pos="1134"/>
        </w:tabs>
        <w:autoSpaceDE/>
        <w:autoSpaceDN/>
        <w:spacing w:before="120"/>
        <w:ind w:left="1276"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i) funkcionālie testi, kas pamato </w:t>
      </w:r>
      <w:r w:rsidRPr="00FE7C62">
        <w:rPr>
          <w:rFonts w:ascii="Times New Roman" w:hAnsi="Times New Roman"/>
          <w:i/>
          <w:iCs/>
          <w:sz w:val="24"/>
          <w:highlight w:val="cyan"/>
        </w:rPr>
        <w:t>FTB</w:t>
      </w:r>
      <w:r w:rsidRPr="00FE7C62">
        <w:rPr>
          <w:rFonts w:ascii="Times New Roman" w:hAnsi="Times New Roman"/>
          <w:sz w:val="24"/>
          <w:highlight w:val="cyan"/>
        </w:rPr>
        <w:t xml:space="preserve"> konstrukcijas novērtējumu, kuru ir ieguvis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projektētājs, ir veikti visā </w:t>
      </w:r>
      <w:r w:rsidRPr="00FE7C62">
        <w:rPr>
          <w:rFonts w:ascii="Times New Roman" w:hAnsi="Times New Roman"/>
          <w:i/>
          <w:iCs/>
          <w:sz w:val="24"/>
          <w:highlight w:val="cyan"/>
        </w:rPr>
        <w:t>UAS</w:t>
      </w:r>
      <w:r w:rsidRPr="00FE7C62">
        <w:rPr>
          <w:rFonts w:ascii="Times New Roman" w:hAnsi="Times New Roman"/>
          <w:sz w:val="24"/>
          <w:highlight w:val="cyan"/>
        </w:rPr>
        <w:t xml:space="preserve"> ekspluatanta paredzētajā darbības jomā/diapazonā; tas nozīmē, ka testa cikli pilnīgi aptver </w:t>
      </w:r>
      <w:r w:rsidRPr="00FE7C62">
        <w:rPr>
          <w:rFonts w:ascii="Times New Roman" w:hAnsi="Times New Roman"/>
          <w:i/>
          <w:iCs/>
          <w:sz w:val="24"/>
          <w:highlight w:val="cyan"/>
        </w:rPr>
        <w:t>UAS</w:t>
      </w:r>
      <w:r w:rsidRPr="00FE7C62">
        <w:rPr>
          <w:rFonts w:ascii="Times New Roman" w:hAnsi="Times New Roman"/>
          <w:sz w:val="24"/>
          <w:highlight w:val="cyan"/>
        </w:rPr>
        <w:t xml:space="preserve"> ekspluatanta operācijas ar testpunktiem, lai pārbaudītu operācijas drošumu </w:t>
      </w:r>
      <w:r w:rsidRPr="00FE7C62">
        <w:rPr>
          <w:rFonts w:ascii="Times New Roman" w:hAnsi="Times New Roman"/>
          <w:i/>
          <w:iCs/>
          <w:sz w:val="24"/>
          <w:highlight w:val="cyan"/>
        </w:rPr>
        <w:t>UA</w:t>
      </w:r>
      <w:r w:rsidRPr="00FE7C62">
        <w:rPr>
          <w:rFonts w:ascii="Times New Roman" w:hAnsi="Times New Roman"/>
          <w:sz w:val="24"/>
          <w:highlight w:val="cyan"/>
        </w:rPr>
        <w:t xml:space="preserve"> režīmu diapazona ekspluatācijas robežvērtību apstākļos un to kombinācijās;</w:t>
      </w:r>
    </w:p>
    <w:p w14:paraId="59A9810B" w14:textId="77777777" w:rsidR="00FE7C62" w:rsidRPr="00FE7C62" w:rsidRDefault="00FE7C62" w:rsidP="00FE7C62">
      <w:pPr>
        <w:tabs>
          <w:tab w:val="left" w:pos="709"/>
          <w:tab w:val="left" w:pos="1134"/>
        </w:tabs>
        <w:autoSpaceDE/>
        <w:autoSpaceDN/>
        <w:spacing w:before="120"/>
        <w:ind w:left="1276"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ii) funkcionālie testi, kas pamato </w:t>
      </w:r>
      <w:r w:rsidRPr="00FE7C62">
        <w:rPr>
          <w:rFonts w:ascii="Times New Roman" w:hAnsi="Times New Roman"/>
          <w:i/>
          <w:iCs/>
          <w:sz w:val="24"/>
          <w:highlight w:val="cyan"/>
        </w:rPr>
        <w:t>FTB</w:t>
      </w:r>
      <w:r w:rsidRPr="00FE7C62">
        <w:rPr>
          <w:rFonts w:ascii="Times New Roman" w:hAnsi="Times New Roman"/>
          <w:sz w:val="24"/>
          <w:highlight w:val="cyan"/>
        </w:rPr>
        <w:t xml:space="preserve"> konstrukcijas novērtējumu, kuru ir ieguvis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projektētājs, ir veikti saskaņā ar ekspluatācijas atļaujā minētajām ekspluatācijas procedūrām un tālvadības apkalpes mācībām (un atbilst saistīto </w:t>
      </w:r>
      <w:r w:rsidRPr="00FE7C62">
        <w:rPr>
          <w:rFonts w:ascii="Times New Roman" w:hAnsi="Times New Roman"/>
          <w:i/>
          <w:iCs/>
          <w:sz w:val="24"/>
          <w:highlight w:val="cyan"/>
        </w:rPr>
        <w:t>OSO</w:t>
      </w:r>
      <w:r w:rsidRPr="00FE7C62">
        <w:rPr>
          <w:rFonts w:ascii="Times New Roman" w:hAnsi="Times New Roman"/>
          <w:sz w:val="24"/>
          <w:highlight w:val="cyan"/>
        </w:rPr>
        <w:t xml:space="preserve"> integritātes apliecinājumam);</w:t>
      </w:r>
    </w:p>
    <w:p w14:paraId="56C8758F" w14:textId="77777777" w:rsidR="00FE7C62" w:rsidRPr="00FE7C62" w:rsidRDefault="00FE7C62" w:rsidP="00FE7C62">
      <w:pPr>
        <w:tabs>
          <w:tab w:val="left" w:pos="709"/>
          <w:tab w:val="left" w:pos="1134"/>
        </w:tabs>
        <w:autoSpaceDE/>
        <w:autoSpaceDN/>
        <w:spacing w:before="120"/>
        <w:ind w:left="1276"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iii) </w:t>
      </w:r>
      <w:r w:rsidRPr="00FE7C62">
        <w:rPr>
          <w:rFonts w:ascii="Times New Roman" w:hAnsi="Times New Roman"/>
          <w:i/>
          <w:iCs/>
          <w:sz w:val="24"/>
          <w:highlight w:val="cyan"/>
        </w:rPr>
        <w:t>UAS</w:t>
      </w:r>
      <w:r w:rsidRPr="00FE7C62">
        <w:rPr>
          <w:rFonts w:ascii="Times New Roman" w:hAnsi="Times New Roman"/>
          <w:sz w:val="24"/>
          <w:highlight w:val="cyan"/>
        </w:rPr>
        <w:t xml:space="preserve"> ekspluatanta tehniskās apkopes instrukcijas ir noteiktas, pamatojoties uz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projektētāja instrukcijām un prasībām, kas tika izmantotas </w:t>
      </w:r>
      <w:r w:rsidRPr="00FE7C62">
        <w:rPr>
          <w:rFonts w:ascii="Times New Roman" w:hAnsi="Times New Roman"/>
          <w:i/>
          <w:iCs/>
          <w:sz w:val="24"/>
          <w:highlight w:val="cyan"/>
        </w:rPr>
        <w:t>UAS</w:t>
      </w:r>
      <w:r w:rsidRPr="00FE7C62">
        <w:rPr>
          <w:rFonts w:ascii="Times New Roman" w:hAnsi="Times New Roman"/>
          <w:sz w:val="24"/>
          <w:highlight w:val="cyan"/>
        </w:rPr>
        <w:t xml:space="preserve"> apakšsistēmu tehniskajai apkopei, remontam vai maiņai, to funkcionālo testu laikā, kuri veikti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projektētāja iegūtā </w:t>
      </w:r>
      <w:r w:rsidRPr="00FE7C62">
        <w:rPr>
          <w:rFonts w:ascii="Times New Roman" w:hAnsi="Times New Roman"/>
          <w:i/>
          <w:iCs/>
          <w:sz w:val="24"/>
          <w:highlight w:val="cyan"/>
        </w:rPr>
        <w:t>FTB</w:t>
      </w:r>
      <w:r w:rsidRPr="00FE7C62">
        <w:rPr>
          <w:rFonts w:ascii="Times New Roman" w:hAnsi="Times New Roman"/>
          <w:sz w:val="24"/>
          <w:highlight w:val="cyan"/>
        </w:rPr>
        <w:t xml:space="preserve"> konstrukcijas novērtējuma pamatošanai.</w:t>
      </w:r>
    </w:p>
    <w:p w14:paraId="6352E4BC" w14:textId="77777777" w:rsidR="00FE7C62" w:rsidRPr="00FE7C62" w:rsidRDefault="00FE7C62" w:rsidP="00FE7C62">
      <w:pPr>
        <w:tabs>
          <w:tab w:val="left" w:pos="709"/>
          <w:tab w:val="left" w:pos="1134"/>
        </w:tabs>
        <w:autoSpaceDE/>
        <w:autoSpaceDN/>
        <w:spacing w:before="120"/>
        <w:ind w:left="1276" w:hanging="426"/>
        <w:rPr>
          <w:rFonts w:ascii="Times New Roman" w:hAnsi="Times New Roman" w:cs="Times New Roman"/>
          <w:noProof/>
          <w:sz w:val="24"/>
          <w:szCs w:val="24"/>
          <w:highlight w:val="cyan"/>
        </w:rPr>
      </w:pPr>
      <w:r w:rsidRPr="00FE7C62">
        <w:rPr>
          <w:rFonts w:ascii="Times New Roman" w:hAnsi="Times New Roman"/>
          <w:sz w:val="24"/>
          <w:highlight w:val="cyan"/>
        </w:rPr>
        <w:t xml:space="preserve">iv) Jebkādas </w:t>
      </w:r>
      <w:r w:rsidRPr="00FE7C62">
        <w:rPr>
          <w:rFonts w:ascii="Times New Roman" w:hAnsi="Times New Roman"/>
          <w:i/>
          <w:iCs/>
          <w:sz w:val="24"/>
          <w:highlight w:val="cyan"/>
        </w:rPr>
        <w:t>UAS</w:t>
      </w:r>
      <w:r w:rsidRPr="00FE7C62">
        <w:rPr>
          <w:rFonts w:ascii="Times New Roman" w:hAnsi="Times New Roman"/>
          <w:sz w:val="24"/>
          <w:highlight w:val="cyan"/>
        </w:rPr>
        <w:t xml:space="preserve"> konfigurācijas atšķirības no sākotnējās konfigurācijas, kuru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projektētājs izmantoja, lai iegūtu </w:t>
      </w:r>
      <w:r w:rsidRPr="00FE7C62">
        <w:rPr>
          <w:rFonts w:ascii="Times New Roman" w:hAnsi="Times New Roman"/>
          <w:i/>
          <w:iCs/>
          <w:sz w:val="24"/>
          <w:highlight w:val="cyan"/>
        </w:rPr>
        <w:t>FTB</w:t>
      </w:r>
      <w:r w:rsidRPr="00FE7C62">
        <w:rPr>
          <w:rFonts w:ascii="Times New Roman" w:hAnsi="Times New Roman"/>
          <w:sz w:val="24"/>
          <w:highlight w:val="cyan"/>
        </w:rPr>
        <w:t xml:space="preserve"> konstrukcijas novērtējumu, ir apstiprinājis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projektētājs, lai nemazinātu </w:t>
      </w:r>
      <w:r w:rsidRPr="00FE7C62">
        <w:rPr>
          <w:rFonts w:ascii="Times New Roman" w:hAnsi="Times New Roman"/>
          <w:i/>
          <w:iCs/>
          <w:sz w:val="24"/>
          <w:highlight w:val="cyan"/>
        </w:rPr>
        <w:t>FTB</w:t>
      </w:r>
      <w:r w:rsidRPr="00FE7C62">
        <w:rPr>
          <w:rFonts w:ascii="Times New Roman" w:hAnsi="Times New Roman"/>
          <w:sz w:val="24"/>
          <w:highlight w:val="cyan"/>
        </w:rPr>
        <w:t xml:space="preserve"> konstrukcijas novērtējuma ticamību.</w:t>
      </w:r>
    </w:p>
    <w:p w14:paraId="7E1DEED0" w14:textId="77777777" w:rsidR="00FE7C62" w:rsidRPr="00FE7C62" w:rsidRDefault="00FE7C62" w:rsidP="00FE7C62">
      <w:pPr>
        <w:tabs>
          <w:tab w:val="left" w:pos="709"/>
          <w:tab w:val="left" w:pos="1134"/>
        </w:tabs>
        <w:autoSpaceDE/>
        <w:autoSpaceDN/>
        <w:spacing w:before="120"/>
        <w:ind w:left="1276"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v) Minimālais testa ciklu skaits ir samērīgs ar </w:t>
      </w:r>
      <w:r w:rsidRPr="00FE7C62">
        <w:rPr>
          <w:rFonts w:ascii="Times New Roman" w:hAnsi="Times New Roman"/>
          <w:i/>
          <w:iCs/>
          <w:sz w:val="24"/>
          <w:highlight w:val="cyan"/>
        </w:rPr>
        <w:t>UAS</w:t>
      </w:r>
      <w:r w:rsidRPr="00FE7C62">
        <w:rPr>
          <w:rFonts w:ascii="Times New Roman" w:hAnsi="Times New Roman"/>
          <w:sz w:val="24"/>
          <w:highlight w:val="cyan"/>
        </w:rPr>
        <w:t xml:space="preserve"> operācijas risku un nav mazāks par:</w:t>
      </w:r>
    </w:p>
    <w:p w14:paraId="5D5F9EB1" w14:textId="77777777" w:rsidR="00FE7C62" w:rsidRPr="00FE7C62" w:rsidRDefault="00FE7C62" w:rsidP="00FE7C62">
      <w:pPr>
        <w:tabs>
          <w:tab w:val="left" w:pos="709"/>
          <w:tab w:val="left" w:pos="1134"/>
          <w:tab w:val="left" w:pos="2277"/>
        </w:tabs>
        <w:spacing w:before="120"/>
        <w:ind w:left="1701"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w:t>
      </w:r>
      <w:r w:rsidRPr="00FE7C62">
        <w:rPr>
          <w:rFonts w:ascii="Times New Roman" w:hAnsi="Times New Roman"/>
          <w:sz w:val="24"/>
          <w:highlight w:val="cyan"/>
        </w:rPr>
        <w:tab/>
        <w:t xml:space="preserve">30 stundām </w:t>
      </w:r>
      <w:r w:rsidRPr="00FE7C62">
        <w:rPr>
          <w:rFonts w:ascii="Times New Roman" w:hAnsi="Times New Roman"/>
          <w:i/>
          <w:iCs/>
          <w:sz w:val="24"/>
          <w:highlight w:val="cyan"/>
        </w:rPr>
        <w:t>SAIL</w:t>
      </w:r>
      <w:r w:rsidRPr="00FE7C62">
        <w:rPr>
          <w:rFonts w:ascii="Times New Roman" w:hAnsi="Times New Roman"/>
          <w:sz w:val="24"/>
          <w:highlight w:val="cyan"/>
        </w:rPr>
        <w:t> I gadījumā;</w:t>
      </w:r>
    </w:p>
    <w:p w14:paraId="3857D354" w14:textId="77777777" w:rsidR="00FE7C62" w:rsidRPr="00FE7C62" w:rsidRDefault="00FE7C62" w:rsidP="00FE7C62">
      <w:pPr>
        <w:tabs>
          <w:tab w:val="left" w:pos="709"/>
          <w:tab w:val="left" w:pos="1134"/>
          <w:tab w:val="left" w:pos="2277"/>
        </w:tabs>
        <w:spacing w:before="120"/>
        <w:ind w:left="1701"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w:t>
      </w:r>
      <w:r w:rsidRPr="00FE7C62">
        <w:rPr>
          <w:rFonts w:ascii="Times New Roman" w:hAnsi="Times New Roman"/>
          <w:sz w:val="24"/>
          <w:highlight w:val="cyan"/>
        </w:rPr>
        <w:tab/>
        <w:t xml:space="preserve">300 stundām </w:t>
      </w:r>
      <w:r w:rsidRPr="00FE7C62">
        <w:rPr>
          <w:rFonts w:ascii="Times New Roman" w:hAnsi="Times New Roman"/>
          <w:i/>
          <w:iCs/>
          <w:sz w:val="24"/>
          <w:highlight w:val="cyan"/>
        </w:rPr>
        <w:t>SAIL</w:t>
      </w:r>
      <w:r w:rsidRPr="00FE7C62">
        <w:rPr>
          <w:rFonts w:ascii="Times New Roman" w:hAnsi="Times New Roman"/>
          <w:sz w:val="24"/>
          <w:highlight w:val="cyan"/>
        </w:rPr>
        <w:t> II gadījumā;</w:t>
      </w:r>
    </w:p>
    <w:p w14:paraId="1C530DFE" w14:textId="77777777" w:rsidR="00FE7C62" w:rsidRPr="00FE7C62" w:rsidRDefault="00FE7C62" w:rsidP="00FE7C62">
      <w:pPr>
        <w:tabs>
          <w:tab w:val="left" w:pos="709"/>
          <w:tab w:val="left" w:pos="1134"/>
          <w:tab w:val="left" w:pos="2277"/>
        </w:tabs>
        <w:spacing w:before="120"/>
        <w:ind w:left="1701"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w:t>
      </w:r>
      <w:r w:rsidRPr="00FE7C62">
        <w:rPr>
          <w:rFonts w:ascii="Times New Roman" w:hAnsi="Times New Roman"/>
          <w:sz w:val="24"/>
          <w:highlight w:val="cyan"/>
        </w:rPr>
        <w:tab/>
        <w:t xml:space="preserve">3000 stundām </w:t>
      </w:r>
      <w:r w:rsidRPr="00FE7C62">
        <w:rPr>
          <w:rFonts w:ascii="Times New Roman" w:hAnsi="Times New Roman"/>
          <w:i/>
          <w:iCs/>
          <w:sz w:val="24"/>
          <w:highlight w:val="cyan"/>
        </w:rPr>
        <w:t>SAIL</w:t>
      </w:r>
      <w:r w:rsidRPr="00FE7C62">
        <w:rPr>
          <w:rFonts w:ascii="Times New Roman" w:hAnsi="Times New Roman"/>
          <w:sz w:val="24"/>
          <w:highlight w:val="cyan"/>
        </w:rPr>
        <w:t> III gadījumā,</w:t>
      </w:r>
    </w:p>
    <w:p w14:paraId="394C7FE6" w14:textId="77777777" w:rsidR="00FE7C62" w:rsidRPr="00FE7C62" w:rsidRDefault="00FE7C62" w:rsidP="00FE7C62">
      <w:pPr>
        <w:tabs>
          <w:tab w:val="left" w:pos="709"/>
          <w:tab w:val="left" w:pos="1134"/>
        </w:tabs>
        <w:spacing w:before="120"/>
        <w:ind w:left="851"/>
        <w:jc w:val="both"/>
        <w:rPr>
          <w:rFonts w:ascii="Times New Roman" w:hAnsi="Times New Roman" w:cs="Times New Roman"/>
          <w:noProof/>
          <w:sz w:val="24"/>
          <w:szCs w:val="24"/>
          <w:highlight w:val="cyan"/>
        </w:rPr>
      </w:pPr>
      <w:r w:rsidRPr="00FE7C62">
        <w:rPr>
          <w:rFonts w:ascii="Times New Roman" w:hAnsi="Times New Roman"/>
          <w:sz w:val="24"/>
          <w:highlight w:val="cyan"/>
        </w:rPr>
        <w:t>lai nodrošinātu 95 % ticamību (pieņemot, ka pastāv binārs/Puasona sadalījums ekspluatācijas līmeņa apdraudējuma rādītājam un testa laikā nav atteiču</w:t>
      </w:r>
      <w:hyperlink w:anchor="bookmark23" w:tooltip="Jaunākais dokuments">
        <w:r w:rsidRPr="00FE7C62">
          <w:rPr>
            <w:rFonts w:ascii="Times New Roman" w:hAnsi="Times New Roman"/>
            <w:sz w:val="24"/>
            <w:highlight w:val="cyan"/>
          </w:rPr>
          <w:t>)</w:t>
        </w:r>
        <w:r w:rsidRPr="00FE7C62">
          <w:rPr>
            <w:rFonts w:ascii="Times New Roman" w:hAnsi="Times New Roman" w:cs="Times New Roman"/>
            <w:noProof/>
            <w:sz w:val="24"/>
            <w:szCs w:val="24"/>
            <w:highlight w:val="cyan"/>
            <w:vertAlign w:val="superscript"/>
          </w:rPr>
          <w:footnoteReference w:customMarkFollows="1" w:id="54"/>
          <w:t>51</w:t>
        </w:r>
        <w:r w:rsidRPr="00FE7C62">
          <w:rPr>
            <w:rFonts w:ascii="Times New Roman" w:hAnsi="Times New Roman"/>
            <w:sz w:val="24"/>
            <w:highlight w:val="cyan"/>
          </w:rPr>
          <w:t>.</w:t>
        </w:r>
      </w:hyperlink>
    </w:p>
    <w:p w14:paraId="46D35DFD" w14:textId="77777777" w:rsidR="00FE7C62" w:rsidRPr="00FE7C62" w:rsidRDefault="00FE7C62" w:rsidP="00FE7C62">
      <w:pPr>
        <w:tabs>
          <w:tab w:val="left" w:pos="709"/>
          <w:tab w:val="left" w:pos="1134"/>
        </w:tabs>
        <w:spacing w:before="120"/>
        <w:ind w:left="851"/>
        <w:jc w:val="both"/>
        <w:rPr>
          <w:rFonts w:ascii="Times New Roman" w:hAnsi="Times New Roman" w:cs="Times New Roman"/>
          <w:noProof/>
          <w:sz w:val="24"/>
          <w:szCs w:val="24"/>
          <w:highlight w:val="cyan"/>
        </w:rPr>
      </w:pPr>
      <w:r w:rsidRPr="00FE7C62">
        <w:rPr>
          <w:rFonts w:ascii="Times New Roman" w:hAnsi="Times New Roman"/>
          <w:sz w:val="24"/>
          <w:highlight w:val="cyan"/>
        </w:rPr>
        <w:t>Jāņem vērā, ka</w:t>
      </w:r>
      <w:r w:rsidRPr="00FE7C62">
        <w:rPr>
          <w:rFonts w:ascii="Times New Roman" w:hAnsi="Times New Roman"/>
          <w:i/>
          <w:iCs/>
          <w:sz w:val="24"/>
          <w:highlight w:val="cyan"/>
        </w:rPr>
        <w:t xml:space="preserve"> FTB</w:t>
      </w:r>
      <w:r w:rsidRPr="00FE7C62">
        <w:rPr>
          <w:rFonts w:ascii="Times New Roman" w:hAnsi="Times New Roman"/>
          <w:sz w:val="24"/>
          <w:highlight w:val="cyan"/>
        </w:rPr>
        <w:t xml:space="preserve"> metodes netiek uzskatītas par piemērojamām attiecībā uz operācijām, kam </w:t>
      </w:r>
      <w:r w:rsidRPr="00FE7C62">
        <w:rPr>
          <w:rFonts w:ascii="Times New Roman" w:hAnsi="Times New Roman"/>
          <w:i/>
          <w:iCs/>
          <w:sz w:val="24"/>
          <w:highlight w:val="cyan"/>
        </w:rPr>
        <w:t>SAIL</w:t>
      </w:r>
      <w:r w:rsidRPr="00FE7C62">
        <w:rPr>
          <w:rFonts w:ascii="Times New Roman" w:hAnsi="Times New Roman"/>
          <w:sz w:val="24"/>
          <w:highlight w:val="cyan"/>
        </w:rPr>
        <w:t xml:space="preserve"> ir IV vai augstāks.</w:t>
      </w:r>
    </w:p>
    <w:p w14:paraId="35C99F08" w14:textId="77777777" w:rsidR="00FE7C62" w:rsidRPr="00FE7C62" w:rsidRDefault="00FE7C62" w:rsidP="00FE7C62">
      <w:pPr>
        <w:tabs>
          <w:tab w:val="left" w:pos="709"/>
          <w:tab w:val="left" w:pos="1134"/>
        </w:tabs>
        <w:autoSpaceDE/>
        <w:autoSpaceDN/>
        <w:spacing w:before="120"/>
        <w:ind w:left="1276"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vi)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projektētājs ir veicis funkcionālos testus, kas pamato </w:t>
      </w:r>
      <w:r w:rsidRPr="00FE7C62">
        <w:rPr>
          <w:rFonts w:ascii="Times New Roman" w:hAnsi="Times New Roman"/>
          <w:i/>
          <w:iCs/>
          <w:sz w:val="24"/>
          <w:highlight w:val="cyan"/>
        </w:rPr>
        <w:t>FTB</w:t>
      </w:r>
      <w:r w:rsidRPr="00FE7C62">
        <w:rPr>
          <w:rFonts w:ascii="Times New Roman" w:hAnsi="Times New Roman"/>
          <w:sz w:val="24"/>
          <w:highlight w:val="cyan"/>
        </w:rPr>
        <w:t xml:space="preserve"> konstrukcijas novērtējumu, kuru ir ieguvis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projektētājs, saskaņā ar principiem/standartiem, ko par piemērotiem atzinusi kompetentā iestāde, kura atbild par ekspluatācijas atļaujas piešķiršanu, tostarp vismaz ar šādiem principiem:</w:t>
      </w:r>
    </w:p>
    <w:p w14:paraId="12E6D3DF" w14:textId="77777777" w:rsidR="00FE7C62" w:rsidRPr="00FE7C62" w:rsidRDefault="00FE7C62" w:rsidP="00FE7C62">
      <w:pPr>
        <w:tabs>
          <w:tab w:val="left" w:pos="709"/>
          <w:tab w:val="left" w:pos="1134"/>
        </w:tabs>
        <w:spacing w:before="120"/>
        <w:ind w:left="1701"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 funkcionālie testi, kas pamato </w:t>
      </w:r>
      <w:r w:rsidRPr="00FE7C62">
        <w:rPr>
          <w:rFonts w:ascii="Times New Roman" w:hAnsi="Times New Roman"/>
          <w:i/>
          <w:iCs/>
          <w:sz w:val="24"/>
          <w:highlight w:val="cyan"/>
        </w:rPr>
        <w:t>FTB</w:t>
      </w:r>
      <w:r w:rsidRPr="00FE7C62">
        <w:rPr>
          <w:rFonts w:ascii="Times New Roman" w:hAnsi="Times New Roman"/>
          <w:sz w:val="24"/>
          <w:highlight w:val="cyan"/>
        </w:rPr>
        <w:t xml:space="preserve"> konstrukcijas novērtējumu, kuru ir ieguvis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projektētājs, ir veikti, izmantojot pieņemama izmēra </w:t>
      </w:r>
      <w:r w:rsidRPr="00FE7C62">
        <w:rPr>
          <w:rFonts w:ascii="Times New Roman" w:hAnsi="Times New Roman"/>
          <w:i/>
          <w:iCs/>
          <w:sz w:val="24"/>
          <w:highlight w:val="cyan"/>
        </w:rPr>
        <w:t>UA</w:t>
      </w:r>
      <w:r w:rsidRPr="00FE7C62">
        <w:rPr>
          <w:rFonts w:ascii="Times New Roman" w:hAnsi="Times New Roman"/>
          <w:sz w:val="24"/>
          <w:highlight w:val="cyan"/>
        </w:rPr>
        <w:t xml:space="preserve"> izlasi;</w:t>
      </w:r>
    </w:p>
    <w:p w14:paraId="3C5ABCF2" w14:textId="77777777" w:rsidR="00FE7C62" w:rsidRPr="00FE7C62" w:rsidRDefault="00FE7C62" w:rsidP="00FE7C62">
      <w:pPr>
        <w:tabs>
          <w:tab w:val="left" w:pos="709"/>
          <w:tab w:val="left" w:pos="1134"/>
        </w:tabs>
        <w:spacing w:before="120"/>
        <w:ind w:left="1701"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projektētājs ir noteicis un ietvēris </w:t>
      </w:r>
      <w:r w:rsidRPr="00FE7C62">
        <w:rPr>
          <w:rFonts w:ascii="Times New Roman" w:hAnsi="Times New Roman"/>
          <w:i/>
          <w:iCs/>
          <w:sz w:val="24"/>
          <w:highlight w:val="cyan"/>
        </w:rPr>
        <w:t>FTB</w:t>
      </w:r>
      <w:r w:rsidRPr="00FE7C62">
        <w:rPr>
          <w:rFonts w:ascii="Times New Roman" w:hAnsi="Times New Roman"/>
          <w:sz w:val="24"/>
          <w:highlight w:val="cyan"/>
        </w:rPr>
        <w:t xml:space="preserve"> konstrukcijas novērtējumā drošas ekspluatācijas robežvērtības </w:t>
      </w:r>
      <w:r w:rsidRPr="00FE7C62">
        <w:rPr>
          <w:rFonts w:ascii="Times New Roman" w:hAnsi="Times New Roman"/>
          <w:i/>
          <w:iCs/>
          <w:sz w:val="24"/>
          <w:highlight w:val="cyan"/>
        </w:rPr>
        <w:t>UAS</w:t>
      </w:r>
      <w:r w:rsidRPr="00FE7C62">
        <w:rPr>
          <w:rFonts w:ascii="Times New Roman" w:hAnsi="Times New Roman"/>
          <w:sz w:val="24"/>
          <w:highlight w:val="cyan"/>
        </w:rPr>
        <w:t xml:space="preserve"> apakšsistēmām, kas ir jutīgas pret nolietojuma apstākļiem, pamatojoties uz maksimālajiem cikliem un stundām, ko uzrādījusi viena vai vairākas flotes vadošās </w:t>
      </w:r>
      <w:r w:rsidRPr="00FE7C62">
        <w:rPr>
          <w:rFonts w:ascii="Times New Roman" w:hAnsi="Times New Roman"/>
          <w:i/>
          <w:iCs/>
          <w:sz w:val="24"/>
          <w:highlight w:val="cyan"/>
        </w:rPr>
        <w:t>UAS</w:t>
      </w:r>
      <w:r w:rsidRPr="00FE7C62">
        <w:rPr>
          <w:rFonts w:ascii="Times New Roman" w:hAnsi="Times New Roman"/>
          <w:sz w:val="24"/>
          <w:highlight w:val="cyan"/>
        </w:rPr>
        <w:t xml:space="preserve"> (t. i., </w:t>
      </w:r>
      <w:r w:rsidRPr="00FE7C62">
        <w:rPr>
          <w:rFonts w:ascii="Times New Roman" w:hAnsi="Times New Roman"/>
          <w:i/>
          <w:iCs/>
          <w:sz w:val="24"/>
          <w:highlight w:val="cyan"/>
        </w:rPr>
        <w:t>UAS</w:t>
      </w:r>
      <w:r w:rsidRPr="00FE7C62">
        <w:rPr>
          <w:rFonts w:ascii="Times New Roman" w:hAnsi="Times New Roman"/>
          <w:sz w:val="24"/>
          <w:highlight w:val="cyan"/>
        </w:rPr>
        <w:t xml:space="preserve"> ar visilgāko laiku un/vai cikliem salīdzinājumā ar citām </w:t>
      </w:r>
      <w:r w:rsidRPr="00FE7C62">
        <w:rPr>
          <w:rFonts w:ascii="Times New Roman" w:hAnsi="Times New Roman"/>
          <w:i/>
          <w:iCs/>
          <w:sz w:val="24"/>
          <w:highlight w:val="cyan"/>
        </w:rPr>
        <w:t>FTB</w:t>
      </w:r>
      <w:r w:rsidRPr="00FE7C62">
        <w:rPr>
          <w:rFonts w:ascii="Times New Roman" w:hAnsi="Times New Roman"/>
          <w:sz w:val="24"/>
          <w:highlight w:val="cyan"/>
        </w:rPr>
        <w:t xml:space="preserve"> testēšanā izmantotajām </w:t>
      </w:r>
      <w:r w:rsidRPr="00FE7C62">
        <w:rPr>
          <w:rFonts w:ascii="Times New Roman" w:hAnsi="Times New Roman"/>
          <w:i/>
          <w:iCs/>
          <w:sz w:val="24"/>
          <w:highlight w:val="cyan"/>
        </w:rPr>
        <w:t>UAS</w:t>
      </w:r>
      <w:r w:rsidRPr="00FE7C62">
        <w:rPr>
          <w:rFonts w:ascii="Times New Roman" w:hAnsi="Times New Roman"/>
          <w:sz w:val="24"/>
          <w:highlight w:val="cyan"/>
        </w:rPr>
        <w:t>).</w:t>
      </w:r>
    </w:p>
    <w:p w14:paraId="000F6CD4" w14:textId="77777777" w:rsidR="00FE7C62" w:rsidRPr="00FE7C62" w:rsidRDefault="00FE7C62" w:rsidP="00FE7C62">
      <w:pPr>
        <w:tabs>
          <w:tab w:val="left" w:pos="709"/>
          <w:tab w:val="left" w:pos="1137"/>
        </w:tabs>
        <w:autoSpaceDE/>
        <w:autoSpaceDN/>
        <w:spacing w:before="120"/>
        <w:ind w:left="851"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3) Turklāt atbilstības turpmāk minētajiem </w:t>
      </w:r>
      <w:r w:rsidRPr="00FE7C62">
        <w:rPr>
          <w:rFonts w:ascii="Times New Roman" w:hAnsi="Times New Roman"/>
          <w:i/>
          <w:iCs/>
          <w:sz w:val="24"/>
          <w:highlight w:val="cyan"/>
        </w:rPr>
        <w:t>OSO</w:t>
      </w:r>
      <w:r w:rsidRPr="00FE7C62">
        <w:rPr>
          <w:rFonts w:ascii="Times New Roman" w:hAnsi="Times New Roman"/>
          <w:sz w:val="24"/>
          <w:highlight w:val="cyan"/>
        </w:rPr>
        <w:t xml:space="preserve"> un 8. posmam demonstrēšanai var izmantot izraisīto atteiču testus.</w:t>
      </w:r>
    </w:p>
    <w:p w14:paraId="6ACEBD7B" w14:textId="21DCE124" w:rsidR="00FE7C62" w:rsidRPr="00FE7C62" w:rsidRDefault="00FE7C62" w:rsidP="00FE7C62">
      <w:pPr>
        <w:tabs>
          <w:tab w:val="left" w:pos="709"/>
          <w:tab w:val="left" w:pos="1723"/>
        </w:tabs>
        <w:autoSpaceDE/>
        <w:autoSpaceDN/>
        <w:spacing w:before="120"/>
        <w:ind w:left="1276"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i) 5. un 8. </w:t>
      </w:r>
      <w:r w:rsidRPr="00FE7C62">
        <w:rPr>
          <w:rFonts w:ascii="Times New Roman" w:hAnsi="Times New Roman"/>
          <w:i/>
          <w:iCs/>
          <w:sz w:val="24"/>
          <w:highlight w:val="cyan"/>
        </w:rPr>
        <w:t>OSO</w:t>
      </w:r>
      <w:r w:rsidRPr="00FE7C62">
        <w:rPr>
          <w:rFonts w:ascii="Times New Roman" w:hAnsi="Times New Roman"/>
          <w:sz w:val="24"/>
          <w:highlight w:val="cyan"/>
        </w:rPr>
        <w:t xml:space="preserve"> – drošums un uzticamība / droša konstrukcija (piemēram, izraisīto atteiču testi bez kontroles vai </w:t>
      </w:r>
      <w:r w:rsidR="004A6C9B">
        <w:rPr>
          <w:rFonts w:ascii="Times New Roman" w:hAnsi="Times New Roman"/>
          <w:sz w:val="24"/>
          <w:highlight w:val="cyan"/>
        </w:rPr>
        <w:t>darbības telpas nepamešanas prasības neizpildes</w:t>
      </w:r>
      <w:r w:rsidRPr="00FE7C62">
        <w:rPr>
          <w:rFonts w:ascii="Times New Roman" w:hAnsi="Times New Roman"/>
          <w:sz w:val="24"/>
          <w:highlight w:val="cyan"/>
        </w:rPr>
        <w:t xml:space="preserve"> kā testa nokārtošanas/nenokārtošanas kritērija);</w:t>
      </w:r>
    </w:p>
    <w:p w14:paraId="184807EE" w14:textId="77777777" w:rsidR="00FE7C62" w:rsidRPr="00FE7C62" w:rsidRDefault="00FE7C62" w:rsidP="00FE7C62">
      <w:pPr>
        <w:tabs>
          <w:tab w:val="left" w:pos="709"/>
          <w:tab w:val="left" w:pos="1723"/>
        </w:tabs>
        <w:autoSpaceDE/>
        <w:autoSpaceDN/>
        <w:spacing w:before="120"/>
        <w:ind w:left="1276"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ii) 6. </w:t>
      </w:r>
      <w:r w:rsidRPr="00FE7C62">
        <w:rPr>
          <w:rFonts w:ascii="Times New Roman" w:hAnsi="Times New Roman"/>
          <w:i/>
          <w:iCs/>
          <w:sz w:val="24"/>
          <w:highlight w:val="cyan"/>
        </w:rPr>
        <w:t>OSO</w:t>
      </w:r>
      <w:r w:rsidRPr="00FE7C62">
        <w:rPr>
          <w:rFonts w:ascii="Times New Roman" w:hAnsi="Times New Roman"/>
          <w:sz w:val="24"/>
          <w:highlight w:val="cyan"/>
        </w:rPr>
        <w:t xml:space="preserve"> – </w:t>
      </w:r>
      <w:r w:rsidRPr="00FE7C62">
        <w:rPr>
          <w:rFonts w:ascii="Times New Roman" w:hAnsi="Times New Roman"/>
          <w:i/>
          <w:iCs/>
          <w:sz w:val="24"/>
          <w:highlight w:val="cyan"/>
        </w:rPr>
        <w:t>C3</w:t>
      </w:r>
      <w:r w:rsidRPr="00FE7C62">
        <w:rPr>
          <w:rFonts w:ascii="Times New Roman" w:hAnsi="Times New Roman"/>
          <w:sz w:val="24"/>
          <w:highlight w:val="cyan"/>
        </w:rPr>
        <w:t xml:space="preserve"> datu pārraides posms, kas ir piemērots </w:t>
      </w:r>
      <w:r w:rsidRPr="00FE7C62">
        <w:rPr>
          <w:rFonts w:ascii="Times New Roman" w:hAnsi="Times New Roman"/>
          <w:i/>
          <w:iCs/>
          <w:sz w:val="24"/>
          <w:highlight w:val="cyan"/>
        </w:rPr>
        <w:t>UAS</w:t>
      </w:r>
      <w:r w:rsidRPr="00FE7C62">
        <w:rPr>
          <w:rFonts w:ascii="Times New Roman" w:hAnsi="Times New Roman"/>
          <w:sz w:val="24"/>
          <w:highlight w:val="cyan"/>
        </w:rPr>
        <w:t xml:space="preserve"> operācijai (piemēram, ja attālums no </w:t>
      </w:r>
      <w:r w:rsidRPr="00FE7C62">
        <w:rPr>
          <w:rFonts w:ascii="Times New Roman" w:hAnsi="Times New Roman"/>
          <w:i/>
          <w:iCs/>
          <w:sz w:val="24"/>
          <w:highlight w:val="cyan"/>
        </w:rPr>
        <w:t>C2</w:t>
      </w:r>
      <w:r w:rsidRPr="00FE7C62">
        <w:rPr>
          <w:rFonts w:ascii="Times New Roman" w:hAnsi="Times New Roman"/>
          <w:sz w:val="24"/>
          <w:highlight w:val="cyan"/>
        </w:rPr>
        <w:t xml:space="preserve"> radioraidītāja/uztvērēja ir kritisks faktors, tad jādemonstrē maksimālais pieļaujamais diapazons no raidītāja/uztvērēja visticamākajos sliktākajos apstākļos);</w:t>
      </w:r>
    </w:p>
    <w:p w14:paraId="1E64FA79" w14:textId="77777777" w:rsidR="00FE7C62" w:rsidRPr="00FE7C62" w:rsidRDefault="00FE7C62" w:rsidP="00FE7C62">
      <w:pPr>
        <w:tabs>
          <w:tab w:val="left" w:pos="709"/>
          <w:tab w:val="left" w:pos="1723"/>
        </w:tabs>
        <w:autoSpaceDE/>
        <w:autoSpaceDN/>
        <w:spacing w:before="120"/>
        <w:ind w:left="1276"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iii) 8. </w:t>
      </w:r>
      <w:r w:rsidRPr="00FE7C62">
        <w:rPr>
          <w:rFonts w:ascii="Times New Roman" w:hAnsi="Times New Roman"/>
          <w:i/>
          <w:iCs/>
          <w:sz w:val="24"/>
          <w:highlight w:val="cyan"/>
        </w:rPr>
        <w:t>OSO</w:t>
      </w:r>
      <w:r w:rsidRPr="00FE7C62">
        <w:rPr>
          <w:rFonts w:ascii="Times New Roman" w:hAnsi="Times New Roman"/>
          <w:sz w:val="24"/>
          <w:highlight w:val="cyan"/>
        </w:rPr>
        <w:t xml:space="preserve"> – lidojuma režīmu diapazona automātiska aizsardzība pret cilvēka kļūdām.</w:t>
      </w:r>
    </w:p>
    <w:p w14:paraId="22E9B299" w14:textId="77777777" w:rsidR="00FE7C62" w:rsidRPr="00FE7C62" w:rsidRDefault="00FE7C62" w:rsidP="00FE7C62">
      <w:pPr>
        <w:tabs>
          <w:tab w:val="left" w:pos="709"/>
        </w:tabs>
        <w:spacing w:before="120"/>
        <w:ind w:left="851"/>
        <w:jc w:val="both"/>
        <w:rPr>
          <w:rFonts w:ascii="Times New Roman" w:hAnsi="Times New Roman" w:cs="Times New Roman"/>
          <w:noProof/>
          <w:sz w:val="24"/>
          <w:szCs w:val="24"/>
          <w:highlight w:val="cyan"/>
        </w:rPr>
      </w:pPr>
      <w:r w:rsidRPr="00FE7C62">
        <w:rPr>
          <w:rFonts w:ascii="Times New Roman" w:hAnsi="Times New Roman"/>
          <w:sz w:val="24"/>
          <w:highlight w:val="cyan"/>
          <w:u w:val="single"/>
        </w:rPr>
        <w:t xml:space="preserve">Tomēr šajā </w:t>
      </w:r>
      <w:r w:rsidRPr="00FE7C62">
        <w:rPr>
          <w:rFonts w:ascii="Times New Roman" w:hAnsi="Times New Roman"/>
          <w:i/>
          <w:iCs/>
          <w:sz w:val="24"/>
          <w:highlight w:val="cyan"/>
          <w:u w:val="single"/>
        </w:rPr>
        <w:t>AMC</w:t>
      </w:r>
      <w:r w:rsidRPr="00FE7C62">
        <w:rPr>
          <w:rFonts w:ascii="Times New Roman" w:hAnsi="Times New Roman"/>
          <w:sz w:val="24"/>
          <w:highlight w:val="cyan"/>
          <w:u w:val="single"/>
        </w:rPr>
        <w:t xml:space="preserve"> E pielikuma redakcijā nav aplūkota testēšana ar izraisītu atteici, jo kompetentās iestādes vēl nav noteikušas testos balstītu pieeju piemērošanas kārtību.</w:t>
      </w:r>
      <w:r w:rsidRPr="00FE7C62">
        <w:rPr>
          <w:rFonts w:ascii="Times New Roman" w:hAnsi="Times New Roman"/>
          <w:sz w:val="24"/>
          <w:highlight w:val="cyan"/>
        </w:rPr>
        <w:t xml:space="preserve"> Tikmēr </w:t>
      </w:r>
      <w:r w:rsidRPr="00FE7C62">
        <w:rPr>
          <w:rFonts w:ascii="Times New Roman" w:hAnsi="Times New Roman"/>
          <w:i/>
          <w:iCs/>
          <w:sz w:val="24"/>
          <w:highlight w:val="cyan"/>
        </w:rPr>
        <w:t>UAS</w:t>
      </w:r>
      <w:r w:rsidRPr="00FE7C62">
        <w:rPr>
          <w:rFonts w:ascii="Times New Roman" w:hAnsi="Times New Roman"/>
          <w:sz w:val="24"/>
          <w:highlight w:val="cyan"/>
        </w:rPr>
        <w:t xml:space="preserve"> ekspluatants var ierosināt ieskaitīt izraisītās atteices testēšanu katrā gadījumā atsevišķi atkarībā no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projektētāja iegūtā </w:t>
      </w:r>
      <w:r w:rsidRPr="00FE7C62">
        <w:rPr>
          <w:rFonts w:ascii="Times New Roman" w:hAnsi="Times New Roman"/>
          <w:i/>
          <w:iCs/>
          <w:sz w:val="24"/>
          <w:highlight w:val="cyan"/>
        </w:rPr>
        <w:t>FTB</w:t>
      </w:r>
      <w:r w:rsidRPr="00FE7C62">
        <w:rPr>
          <w:rFonts w:ascii="Times New Roman" w:hAnsi="Times New Roman"/>
          <w:sz w:val="24"/>
          <w:highlight w:val="cyan"/>
        </w:rPr>
        <w:t xml:space="preserve"> konstrukcijas novērtējuma tvēruma.</w:t>
      </w:r>
    </w:p>
    <w:p w14:paraId="7A756BB9" w14:textId="77777777" w:rsidR="00FE7C62" w:rsidRPr="00FE7C62" w:rsidRDefault="00FE7C62" w:rsidP="00FE7C62">
      <w:pPr>
        <w:tabs>
          <w:tab w:val="left" w:pos="567"/>
        </w:tabs>
        <w:autoSpaceDE/>
        <w:autoSpaceDN/>
        <w:spacing w:before="120"/>
        <w:ind w:left="426"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d) </w:t>
      </w:r>
      <w:r w:rsidRPr="00FE7C62">
        <w:rPr>
          <w:rFonts w:ascii="Times New Roman" w:hAnsi="Times New Roman"/>
          <w:i/>
          <w:iCs/>
          <w:sz w:val="24"/>
          <w:highlight w:val="cyan"/>
        </w:rPr>
        <w:t>FTB</w:t>
      </w:r>
      <w:r w:rsidRPr="00FE7C62">
        <w:rPr>
          <w:rFonts w:ascii="Times New Roman" w:hAnsi="Times New Roman"/>
          <w:sz w:val="24"/>
          <w:highlight w:val="cyan"/>
        </w:rPr>
        <w:t xml:space="preserve"> kā līdzeklis </w:t>
      </w:r>
      <w:r w:rsidRPr="00FE7C62">
        <w:rPr>
          <w:rFonts w:ascii="Times New Roman" w:hAnsi="Times New Roman"/>
          <w:b/>
          <w:bCs/>
          <w:i/>
          <w:iCs/>
          <w:sz w:val="24"/>
          <w:highlight w:val="cyan"/>
        </w:rPr>
        <w:t>UAS</w:t>
      </w:r>
      <w:r w:rsidRPr="00FE7C62">
        <w:rPr>
          <w:rFonts w:ascii="Times New Roman" w:hAnsi="Times New Roman"/>
          <w:b/>
          <w:bCs/>
          <w:sz w:val="24"/>
          <w:highlight w:val="cyan"/>
        </w:rPr>
        <w:t xml:space="preserve"> ekspluatantiem</w:t>
      </w:r>
      <w:r w:rsidRPr="00FE7C62">
        <w:rPr>
          <w:rFonts w:ascii="Times New Roman" w:hAnsi="Times New Roman"/>
          <w:sz w:val="24"/>
          <w:highlight w:val="cyan"/>
        </w:rPr>
        <w:t xml:space="preserve"> laika gaitā veiktu drošu un sekmīgu operāciju ieskaitīšanai, lai paplašinātu tiem izsniegto ekspluatācijas atļauju (pamatojoties uz “uzticamības pieauguma modeļa” koncepciju).</w:t>
      </w:r>
    </w:p>
    <w:p w14:paraId="05B297BD" w14:textId="77777777" w:rsidR="00FE7C62" w:rsidRPr="00FE7C62" w:rsidRDefault="00FE7C62" w:rsidP="00FE7C62">
      <w:pPr>
        <w:tabs>
          <w:tab w:val="left" w:pos="851"/>
          <w:tab w:val="left" w:pos="1137"/>
        </w:tabs>
        <w:autoSpaceDE/>
        <w:autoSpaceDN/>
        <w:spacing w:before="120"/>
        <w:ind w:left="851"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1) </w:t>
      </w:r>
      <w:r w:rsidRPr="00FE7C62">
        <w:rPr>
          <w:rFonts w:ascii="Times New Roman" w:hAnsi="Times New Roman"/>
          <w:i/>
          <w:iCs/>
          <w:sz w:val="24"/>
          <w:highlight w:val="cyan"/>
        </w:rPr>
        <w:t>FTB</w:t>
      </w:r>
      <w:r w:rsidRPr="00FE7C62">
        <w:rPr>
          <w:rFonts w:ascii="Times New Roman" w:hAnsi="Times New Roman"/>
          <w:sz w:val="24"/>
          <w:highlight w:val="cyan"/>
        </w:rPr>
        <w:t xml:space="preserve"> pieejai arī jāsniedz iespēja ieskaitīt </w:t>
      </w:r>
      <w:r w:rsidRPr="00FE7C62">
        <w:rPr>
          <w:rFonts w:ascii="Times New Roman" w:hAnsi="Times New Roman"/>
          <w:i/>
          <w:iCs/>
          <w:sz w:val="24"/>
          <w:highlight w:val="cyan"/>
        </w:rPr>
        <w:t>UAS</w:t>
      </w:r>
      <w:r w:rsidRPr="00FE7C62">
        <w:rPr>
          <w:rFonts w:ascii="Times New Roman" w:hAnsi="Times New Roman"/>
          <w:sz w:val="24"/>
          <w:highlight w:val="cyan"/>
        </w:rPr>
        <w:t xml:space="preserve"> ekspluatantiem laika gaitā veiktas drošas un sekmīgas operācijas, lai paplašinātu tiem izsniegto ekspluatācijas atļauju, pamatojoties uz “uzticamības pieauguma” koncepciju, vienlaikus joprojām izpildot E3. sadaļas c) punkta nosacījumus.</w:t>
      </w:r>
    </w:p>
    <w:p w14:paraId="2F73E722" w14:textId="77777777" w:rsidR="00FE7C62" w:rsidRPr="00FE7C62" w:rsidRDefault="00FE7C62" w:rsidP="00FE7C62">
      <w:pPr>
        <w:tabs>
          <w:tab w:val="left" w:pos="851"/>
          <w:tab w:val="left" w:pos="1137"/>
        </w:tabs>
        <w:autoSpaceDE/>
        <w:autoSpaceDN/>
        <w:spacing w:before="120"/>
        <w:ind w:left="851" w:hanging="426"/>
        <w:jc w:val="both"/>
        <w:rPr>
          <w:rFonts w:ascii="Times New Roman" w:hAnsi="Times New Roman" w:cs="Times New Roman"/>
          <w:noProof/>
          <w:sz w:val="24"/>
          <w:szCs w:val="24"/>
          <w:highlight w:val="cyan"/>
          <w:u w:val="single"/>
        </w:rPr>
      </w:pPr>
      <w:r w:rsidRPr="00FE7C62">
        <w:rPr>
          <w:rFonts w:ascii="Times New Roman" w:hAnsi="Times New Roman"/>
          <w:sz w:val="24"/>
          <w:highlight w:val="cyan"/>
        </w:rPr>
        <w:t xml:space="preserve">2) </w:t>
      </w:r>
      <w:r w:rsidRPr="00FE7C62">
        <w:rPr>
          <w:rFonts w:ascii="Times New Roman" w:hAnsi="Times New Roman"/>
          <w:i/>
          <w:iCs/>
          <w:sz w:val="24"/>
          <w:highlight w:val="cyan"/>
        </w:rPr>
        <w:t>UAS</w:t>
      </w:r>
      <w:r w:rsidRPr="00FE7C62">
        <w:rPr>
          <w:rFonts w:ascii="Times New Roman" w:hAnsi="Times New Roman"/>
          <w:sz w:val="24"/>
          <w:highlight w:val="cyan"/>
        </w:rPr>
        <w:t xml:space="preserve"> ekspluatantiem jāspēj veikt ekspluatāciju ar zema </w:t>
      </w:r>
      <w:r w:rsidRPr="00FE7C62">
        <w:rPr>
          <w:rFonts w:ascii="Times New Roman" w:hAnsi="Times New Roman"/>
          <w:i/>
          <w:iCs/>
          <w:sz w:val="24"/>
          <w:highlight w:val="cyan"/>
        </w:rPr>
        <w:t>SAIL</w:t>
      </w:r>
      <w:r w:rsidRPr="00FE7C62">
        <w:rPr>
          <w:rFonts w:ascii="Times New Roman" w:hAnsi="Times New Roman"/>
          <w:sz w:val="24"/>
          <w:highlight w:val="cyan"/>
        </w:rPr>
        <w:t xml:space="preserve"> apstiprinājumu un pēc tam, uzkrājot ekspluatācijas pieredzi, savākt pietiekamus ekspluatācijas datus, lai pamatotu </w:t>
      </w:r>
      <w:r w:rsidRPr="00FE7C62">
        <w:rPr>
          <w:rFonts w:ascii="Times New Roman" w:hAnsi="Times New Roman"/>
          <w:i/>
          <w:iCs/>
          <w:sz w:val="24"/>
          <w:highlight w:val="cyan"/>
        </w:rPr>
        <w:t>SAIL</w:t>
      </w:r>
      <w:r w:rsidRPr="00FE7C62">
        <w:rPr>
          <w:rFonts w:ascii="Times New Roman" w:hAnsi="Times New Roman"/>
          <w:sz w:val="24"/>
          <w:highlight w:val="cyan"/>
        </w:rPr>
        <w:t xml:space="preserve"> paaugstināšanu, ņemot vērā </w:t>
      </w:r>
      <w:r w:rsidRPr="00FE7C62">
        <w:rPr>
          <w:rFonts w:ascii="Times New Roman" w:hAnsi="Times New Roman"/>
          <w:i/>
          <w:iCs/>
          <w:sz w:val="24"/>
          <w:highlight w:val="cyan"/>
        </w:rPr>
        <w:t>UAS</w:t>
      </w:r>
      <w:r w:rsidRPr="00FE7C62">
        <w:rPr>
          <w:rFonts w:ascii="Times New Roman" w:hAnsi="Times New Roman"/>
          <w:sz w:val="24"/>
          <w:highlight w:val="cyan"/>
        </w:rPr>
        <w:t xml:space="preserve"> ekspluatantu demonstrēto ekspluatācijas uzticamības palielināšanos. Šī pieeja būtu piemērojama tikai </w:t>
      </w:r>
      <w:r w:rsidRPr="00FE7C62">
        <w:rPr>
          <w:rFonts w:ascii="Times New Roman" w:hAnsi="Times New Roman"/>
          <w:sz w:val="24"/>
          <w:highlight w:val="cyan"/>
          <w:u w:val="single"/>
        </w:rPr>
        <w:t>tipiskos ekspluatācijas apstākļos, kam nav nepieciešami papildu stratēģiskie vai taktiskie riska mazināšanas pasākumi</w:t>
      </w:r>
      <w:r w:rsidRPr="00FE7C62">
        <w:rPr>
          <w:rFonts w:ascii="Times New Roman" w:hAnsi="Times New Roman"/>
          <w:sz w:val="24"/>
          <w:highlight w:val="cyan"/>
        </w:rPr>
        <w:t>.</w:t>
      </w:r>
    </w:p>
    <w:p w14:paraId="0C76C30B" w14:textId="77777777" w:rsidR="00FE7C62" w:rsidRPr="00FE7C62" w:rsidRDefault="00FE7C62" w:rsidP="00FE7C62">
      <w:pPr>
        <w:spacing w:before="120"/>
        <w:ind w:left="1276" w:hanging="426"/>
        <w:jc w:val="both"/>
        <w:rPr>
          <w:rFonts w:ascii="Times New Roman" w:hAnsi="Times New Roman" w:cs="Times New Roman"/>
          <w:noProof/>
          <w:sz w:val="24"/>
          <w:szCs w:val="24"/>
          <w:highlight w:val="cyan"/>
        </w:rPr>
      </w:pPr>
      <w:r w:rsidRPr="00FE7C62">
        <w:rPr>
          <w:rFonts w:ascii="Times New Roman" w:hAnsi="Times New Roman"/>
          <w:i/>
          <w:sz w:val="24"/>
          <w:highlight w:val="cyan"/>
        </w:rPr>
        <w:t>1. piezīme.</w:t>
      </w:r>
      <w:r w:rsidRPr="00FE7C62">
        <w:rPr>
          <w:rFonts w:ascii="Times New Roman" w:hAnsi="Times New Roman"/>
          <w:sz w:val="24"/>
          <w:highlight w:val="cyan"/>
        </w:rPr>
        <w:t xml:space="preserve"> Kompetentā iestāde var pieņemt </w:t>
      </w:r>
      <w:r w:rsidRPr="00FE7C62">
        <w:rPr>
          <w:rFonts w:ascii="Times New Roman" w:hAnsi="Times New Roman"/>
          <w:i/>
          <w:iCs/>
          <w:sz w:val="24"/>
          <w:highlight w:val="cyan"/>
        </w:rPr>
        <w:t>FTB</w:t>
      </w:r>
      <w:r w:rsidRPr="00FE7C62">
        <w:rPr>
          <w:rFonts w:ascii="Times New Roman" w:hAnsi="Times New Roman"/>
          <w:sz w:val="24"/>
          <w:highlight w:val="cyan"/>
        </w:rPr>
        <w:t xml:space="preserve"> stundu uzkrājumu starp ekspluatantiem, ja tiek pierādīts, ka </w:t>
      </w:r>
      <w:r w:rsidRPr="00FE7C62">
        <w:rPr>
          <w:rFonts w:ascii="Times New Roman" w:hAnsi="Times New Roman"/>
          <w:i/>
          <w:iCs/>
          <w:sz w:val="24"/>
          <w:highlight w:val="cyan"/>
        </w:rPr>
        <w:t>UAS</w:t>
      </w:r>
      <w:r w:rsidRPr="00FE7C62">
        <w:rPr>
          <w:rFonts w:ascii="Times New Roman" w:hAnsi="Times New Roman"/>
          <w:sz w:val="24"/>
          <w:highlight w:val="cyan"/>
        </w:rPr>
        <w:t xml:space="preserve"> konfigurācija, ekspluatācijas procedūras, mācības utt. ir līdzvērtīgas.</w:t>
      </w:r>
    </w:p>
    <w:p w14:paraId="43253F9C" w14:textId="66D72884" w:rsidR="00FE7C62" w:rsidRPr="00FE7C62" w:rsidRDefault="00FE7C62" w:rsidP="00FE7C62">
      <w:pPr>
        <w:spacing w:before="120"/>
        <w:ind w:left="1276" w:hanging="426"/>
        <w:jc w:val="both"/>
        <w:rPr>
          <w:rFonts w:ascii="Times New Roman" w:hAnsi="Times New Roman" w:cs="Times New Roman"/>
          <w:noProof/>
          <w:sz w:val="24"/>
          <w:szCs w:val="24"/>
          <w:highlight w:val="cyan"/>
        </w:rPr>
      </w:pPr>
      <w:r w:rsidRPr="00FE7C62">
        <w:rPr>
          <w:rFonts w:ascii="Times New Roman" w:hAnsi="Times New Roman"/>
          <w:i/>
          <w:sz w:val="24"/>
          <w:highlight w:val="cyan"/>
        </w:rPr>
        <w:t xml:space="preserve">2. piezīme. </w:t>
      </w:r>
      <w:r w:rsidRPr="00FE7C62">
        <w:rPr>
          <w:rFonts w:ascii="Times New Roman" w:hAnsi="Times New Roman"/>
          <w:sz w:val="24"/>
          <w:highlight w:val="cyan"/>
        </w:rPr>
        <w:t xml:space="preserve">Šī iespēja neattiecas uz paplašinātiem ekspluatācijas apstākļiem, kam būtu nepieciešama papildu testēšana un/vai analīze no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projektētāja. Piemēram, </w:t>
      </w:r>
      <w:r w:rsidRPr="00FE7C62">
        <w:rPr>
          <w:rFonts w:ascii="Times New Roman" w:hAnsi="Times New Roman"/>
          <w:i/>
          <w:iCs/>
          <w:sz w:val="24"/>
          <w:highlight w:val="cyan"/>
        </w:rPr>
        <w:t>UAS</w:t>
      </w:r>
      <w:r w:rsidRPr="00FE7C62">
        <w:rPr>
          <w:rFonts w:ascii="Times New Roman" w:hAnsi="Times New Roman"/>
          <w:sz w:val="24"/>
          <w:highlight w:val="cyan"/>
        </w:rPr>
        <w:t xml:space="preserve"> ekspluatants var sākt ar </w:t>
      </w:r>
      <w:r w:rsidRPr="00FE7C62">
        <w:rPr>
          <w:rFonts w:ascii="Times New Roman" w:hAnsi="Times New Roman"/>
          <w:i/>
          <w:iCs/>
          <w:sz w:val="24"/>
          <w:highlight w:val="cyan"/>
        </w:rPr>
        <w:t>SAIL</w:t>
      </w:r>
      <w:r w:rsidRPr="00FE7C62">
        <w:rPr>
          <w:rFonts w:ascii="Times New Roman" w:hAnsi="Times New Roman"/>
          <w:sz w:val="24"/>
          <w:highlight w:val="cyan"/>
        </w:rPr>
        <w:t xml:space="preserve"> II ekspluatācijas atļauju, lai lidotu virs zonām ar </w:t>
      </w:r>
      <w:r w:rsidR="003B6B2E">
        <w:rPr>
          <w:rFonts w:ascii="Times New Roman" w:hAnsi="Times New Roman"/>
          <w:sz w:val="24"/>
          <w:highlight w:val="cyan"/>
        </w:rPr>
        <w:t>cilvēku</w:t>
      </w:r>
      <w:r w:rsidRPr="00FE7C62">
        <w:rPr>
          <w:rFonts w:ascii="Times New Roman" w:hAnsi="Times New Roman"/>
          <w:sz w:val="24"/>
          <w:highlight w:val="cyan"/>
        </w:rPr>
        <w:t xml:space="preserve"> blīvumu līdz 500 cilvēkiem/km</w:t>
      </w:r>
      <w:r w:rsidRPr="00FE7C62">
        <w:rPr>
          <w:rFonts w:ascii="Times New Roman" w:hAnsi="Times New Roman"/>
          <w:sz w:val="24"/>
          <w:highlight w:val="cyan"/>
          <w:vertAlign w:val="superscript"/>
        </w:rPr>
        <w:t>2</w:t>
      </w:r>
      <w:r w:rsidRPr="00FE7C62">
        <w:rPr>
          <w:rFonts w:ascii="Times New Roman" w:hAnsi="Times New Roman"/>
          <w:sz w:val="24"/>
          <w:highlight w:val="cyan"/>
        </w:rPr>
        <w:t xml:space="preserve">, un, ja tas uzrāda 3000 stundas bez kontroles zaudēšanas, tam varētu atļaut veikt </w:t>
      </w:r>
      <w:r w:rsidRPr="00FE7C62">
        <w:rPr>
          <w:rFonts w:ascii="Times New Roman" w:hAnsi="Times New Roman"/>
          <w:i/>
          <w:iCs/>
          <w:sz w:val="24"/>
          <w:highlight w:val="cyan"/>
        </w:rPr>
        <w:t>SAIL</w:t>
      </w:r>
      <w:r w:rsidRPr="00FE7C62">
        <w:rPr>
          <w:rFonts w:ascii="Times New Roman" w:hAnsi="Times New Roman"/>
          <w:sz w:val="24"/>
          <w:highlight w:val="cyan"/>
        </w:rPr>
        <w:t xml:space="preserve"> III operāciju tādos pašos ekspluatācijas apstākļos, vienīgi palielinot maksimālo atļauto </w:t>
      </w:r>
      <w:r w:rsidR="003B6B2E">
        <w:rPr>
          <w:rFonts w:ascii="Times New Roman" w:hAnsi="Times New Roman"/>
          <w:sz w:val="24"/>
          <w:highlight w:val="cyan"/>
        </w:rPr>
        <w:t>cilvēku</w:t>
      </w:r>
      <w:r w:rsidRPr="00FE7C62">
        <w:rPr>
          <w:rFonts w:ascii="Times New Roman" w:hAnsi="Times New Roman"/>
          <w:sz w:val="24"/>
          <w:highlight w:val="cyan"/>
        </w:rPr>
        <w:t xml:space="preserve"> blīvumu (5000 cilvēku/km</w:t>
      </w:r>
      <w:r w:rsidRPr="00FE7C62">
        <w:rPr>
          <w:rFonts w:ascii="Times New Roman" w:hAnsi="Times New Roman"/>
          <w:sz w:val="24"/>
          <w:highlight w:val="cyan"/>
          <w:vertAlign w:val="superscript"/>
        </w:rPr>
        <w:t>2</w:t>
      </w:r>
      <w:r w:rsidRPr="00FE7C62">
        <w:rPr>
          <w:rFonts w:ascii="Times New Roman" w:hAnsi="Times New Roman"/>
          <w:sz w:val="24"/>
          <w:highlight w:val="cyan"/>
        </w:rPr>
        <w:t>).</w:t>
      </w:r>
    </w:p>
    <w:p w14:paraId="07060982" w14:textId="77777777" w:rsidR="00FE7C62" w:rsidRPr="00FE7C62" w:rsidRDefault="00FE7C62" w:rsidP="00FE7C62">
      <w:pPr>
        <w:tabs>
          <w:tab w:val="left" w:pos="851"/>
          <w:tab w:val="left" w:pos="1137"/>
        </w:tabs>
        <w:autoSpaceDE/>
        <w:autoSpaceDN/>
        <w:spacing w:before="120"/>
        <w:ind w:left="851"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3) Lai nodrošinātu atbilstību, </w:t>
      </w:r>
      <w:r w:rsidRPr="00FE7C62">
        <w:rPr>
          <w:rFonts w:ascii="Times New Roman" w:hAnsi="Times New Roman"/>
          <w:i/>
          <w:iCs/>
          <w:sz w:val="24"/>
          <w:highlight w:val="cyan"/>
        </w:rPr>
        <w:t>UAS</w:t>
      </w:r>
      <w:r w:rsidRPr="00FE7C62">
        <w:rPr>
          <w:rFonts w:ascii="Times New Roman" w:hAnsi="Times New Roman"/>
          <w:sz w:val="24"/>
          <w:highlight w:val="cyan"/>
        </w:rPr>
        <w:t xml:space="preserve"> ekspluatantam jāpierāda, ka:</w:t>
      </w:r>
    </w:p>
    <w:p w14:paraId="0DA77ECC" w14:textId="4CA74574" w:rsidR="00FE7C62" w:rsidRPr="00FE7C62" w:rsidRDefault="00FE7C62" w:rsidP="00FE7C62">
      <w:pPr>
        <w:tabs>
          <w:tab w:val="left" w:pos="709"/>
          <w:tab w:val="left" w:pos="1717"/>
        </w:tabs>
        <w:autoSpaceDE/>
        <w:autoSpaceDN/>
        <w:spacing w:before="120"/>
        <w:ind w:left="1134"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i) nākamais </w:t>
      </w:r>
      <w:r w:rsidR="00EA4EF2">
        <w:rPr>
          <w:rFonts w:ascii="Times New Roman" w:hAnsi="Times New Roman"/>
          <w:sz w:val="24"/>
          <w:highlight w:val="cyan"/>
        </w:rPr>
        <w:t>cilvēku</w:t>
      </w:r>
      <w:r w:rsidRPr="00FE7C62">
        <w:rPr>
          <w:rFonts w:ascii="Times New Roman" w:hAnsi="Times New Roman"/>
          <w:sz w:val="24"/>
          <w:highlight w:val="cyan"/>
        </w:rPr>
        <w:t xml:space="preserve"> blīvuma intervāls nerada jaunu vai unikālu bīstamību vai, ja rada, tad šī jaunā vai unikālā bīstamība ir pienācīgi mazināta, veicot testēšanu vai analīzi;</w:t>
      </w:r>
    </w:p>
    <w:p w14:paraId="6DB7FEEB" w14:textId="77777777" w:rsidR="00FE7C62" w:rsidRPr="00FE7C62" w:rsidRDefault="00FE7C62" w:rsidP="00FE7C62">
      <w:pPr>
        <w:tabs>
          <w:tab w:val="left" w:pos="709"/>
          <w:tab w:val="left" w:pos="1717"/>
        </w:tabs>
        <w:autoSpaceDE/>
        <w:autoSpaceDN/>
        <w:spacing w:before="120"/>
        <w:ind w:left="1134" w:hanging="426"/>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ii) darbības testēšanā pierādītā uzticamība apliecina nepieciešamo ekspluatācijas uzticamību augstākajā vēlamajā </w:t>
      </w:r>
      <w:r w:rsidRPr="00FE7C62">
        <w:rPr>
          <w:rFonts w:ascii="Times New Roman" w:hAnsi="Times New Roman"/>
          <w:i/>
          <w:iCs/>
          <w:sz w:val="24"/>
          <w:highlight w:val="cyan"/>
        </w:rPr>
        <w:t>SAIL</w:t>
      </w:r>
      <w:r w:rsidRPr="00FE7C62">
        <w:rPr>
          <w:rFonts w:ascii="Times New Roman" w:hAnsi="Times New Roman"/>
          <w:sz w:val="24"/>
          <w:highlight w:val="cyan"/>
        </w:rPr>
        <w:t xml:space="preserve"> līmenī;</w:t>
      </w:r>
    </w:p>
    <w:p w14:paraId="46BB8105" w14:textId="77777777" w:rsidR="00FE7C62" w:rsidRPr="00FE7C62" w:rsidRDefault="00FE7C62" w:rsidP="00FE7C62">
      <w:pPr>
        <w:tabs>
          <w:tab w:val="left" w:pos="709"/>
          <w:tab w:val="left" w:pos="1717"/>
        </w:tabs>
        <w:autoSpaceDE/>
        <w:autoSpaceDN/>
        <w:spacing w:before="120"/>
        <w:ind w:left="1134" w:hanging="426"/>
        <w:jc w:val="both"/>
        <w:rPr>
          <w:rFonts w:ascii="Times New Roman" w:hAnsi="Times New Roman" w:cs="Times New Roman"/>
          <w:noProof/>
          <w:sz w:val="24"/>
          <w:szCs w:val="24"/>
        </w:rPr>
      </w:pPr>
      <w:r w:rsidRPr="00FE7C62">
        <w:rPr>
          <w:rFonts w:ascii="Times New Roman" w:hAnsi="Times New Roman"/>
          <w:sz w:val="24"/>
          <w:highlight w:val="cyan"/>
        </w:rPr>
        <w:t xml:space="preserve">iii) nekādas </w:t>
      </w:r>
      <w:r w:rsidRPr="00FE7C62">
        <w:rPr>
          <w:rFonts w:ascii="Times New Roman" w:hAnsi="Times New Roman"/>
          <w:i/>
          <w:iCs/>
          <w:sz w:val="24"/>
          <w:highlight w:val="cyan"/>
        </w:rPr>
        <w:t>UAS</w:t>
      </w:r>
      <w:r w:rsidRPr="00FE7C62">
        <w:rPr>
          <w:rFonts w:ascii="Times New Roman" w:hAnsi="Times New Roman"/>
          <w:sz w:val="24"/>
          <w:highlight w:val="cyan"/>
        </w:rPr>
        <w:t xml:space="preserve"> konfigurācijas atšķirības no sākotnējās konfigurācijas nemazina argumenta pamatotību.</w:t>
      </w:r>
    </w:p>
    <w:p w14:paraId="22517C34" w14:textId="77777777" w:rsidR="00FE7C62" w:rsidRPr="00FE7C62" w:rsidRDefault="00FE7C62" w:rsidP="00FE7C62">
      <w:pPr>
        <w:autoSpaceDE/>
        <w:autoSpaceDN/>
        <w:ind w:left="370"/>
        <w:rPr>
          <w:rFonts w:ascii="Times New Roman" w:hAnsi="Times New Roman" w:cs="Times New Roman"/>
          <w:noProof/>
          <w:sz w:val="20"/>
          <w:szCs w:val="20"/>
          <w:u w:val="single"/>
        </w:rPr>
        <w:sectPr w:rsidR="00FE7C62" w:rsidRPr="00FE7C62" w:rsidSect="00FE7C62">
          <w:headerReference w:type="default" r:id="rId88"/>
          <w:footerReference w:type="default" r:id="rId89"/>
          <w:headerReference w:type="first" r:id="rId90"/>
          <w:footerReference w:type="first" r:id="rId91"/>
          <w:type w:val="nextColumn"/>
          <w:pgSz w:w="11910" w:h="16840" w:code="9"/>
          <w:pgMar w:top="1134" w:right="1134" w:bottom="1134" w:left="1701" w:header="567" w:footer="567" w:gutter="0"/>
          <w:cols w:space="720"/>
          <w:titlePg/>
          <w:docGrid w:linePitch="299"/>
        </w:sectPr>
      </w:pPr>
    </w:p>
    <w:p w14:paraId="2B169322" w14:textId="32386B07" w:rsidR="00FE7C62" w:rsidRPr="00FE7C62" w:rsidRDefault="00FE7C62" w:rsidP="00FE7C62">
      <w:pPr>
        <w:keepNext/>
        <w:keepLines/>
        <w:pBdr>
          <w:top w:val="single" w:sz="0" w:space="0" w:color="00FFFF"/>
          <w:left w:val="single" w:sz="0" w:space="0" w:color="00FFFF"/>
          <w:bottom w:val="single" w:sz="0" w:space="3" w:color="00FFFF"/>
          <w:right w:val="single" w:sz="0" w:space="0" w:color="00FFFF"/>
        </w:pBdr>
        <w:shd w:val="clear" w:color="auto" w:fill="00FFFF"/>
        <w:autoSpaceDE/>
        <w:autoSpaceDN/>
        <w:spacing w:before="120"/>
        <w:ind w:left="960" w:hanging="580"/>
        <w:outlineLvl w:val="1"/>
        <w:rPr>
          <w:rFonts w:ascii="Times New Roman" w:hAnsi="Times New Roman" w:cs="Times New Roman"/>
          <w:b/>
          <w:bCs/>
          <w:noProof/>
          <w:sz w:val="24"/>
          <w:szCs w:val="24"/>
        </w:rPr>
      </w:pPr>
      <w:bookmarkStart w:id="109" w:name="bookmark24"/>
      <w:r w:rsidRPr="00FE7C62">
        <w:rPr>
          <w:rFonts w:ascii="Times New Roman" w:hAnsi="Times New Roman"/>
          <w:b/>
          <w:bCs/>
          <w:sz w:val="24"/>
          <w:szCs w:val="24"/>
        </w:rPr>
        <w:t xml:space="preserve">E4. </w:t>
      </w:r>
      <w:r w:rsidR="00EA4EF2">
        <w:rPr>
          <w:rFonts w:ascii="Times New Roman" w:hAnsi="Times New Roman"/>
          <w:b/>
          <w:bCs/>
          <w:sz w:val="24"/>
          <w:szCs w:val="24"/>
        </w:rPr>
        <w:t>Darbības telpas nepamešanas</w:t>
      </w:r>
      <w:r w:rsidRPr="00FE7C62">
        <w:rPr>
          <w:rFonts w:ascii="Times New Roman" w:hAnsi="Times New Roman"/>
          <w:b/>
          <w:bCs/>
          <w:sz w:val="24"/>
          <w:szCs w:val="24"/>
        </w:rPr>
        <w:t xml:space="preserve"> prasības</w:t>
      </w:r>
      <w:bookmarkEnd w:id="109"/>
    </w:p>
    <w:p w14:paraId="1C175AB1" w14:textId="607A96F0" w:rsidR="00FE7C62" w:rsidRPr="00FE21CE" w:rsidRDefault="00FE7C62" w:rsidP="00FE7C62">
      <w:pPr>
        <w:spacing w:before="120"/>
        <w:ind w:left="960" w:hanging="580"/>
        <w:rPr>
          <w:rFonts w:ascii="Times New Roman" w:hAnsi="Times New Roman" w:cs="Times New Roman"/>
          <w:noProof/>
          <w:sz w:val="24"/>
          <w:szCs w:val="24"/>
          <w:highlight w:val="cyan"/>
        </w:rPr>
      </w:pPr>
      <w:r w:rsidRPr="00FE21CE">
        <w:rPr>
          <w:rFonts w:ascii="Times New Roman" w:hAnsi="Times New Roman"/>
          <w:sz w:val="24"/>
          <w:highlight w:val="cyan"/>
        </w:rPr>
        <w:t xml:space="preserve">a) Šā </w:t>
      </w:r>
      <w:r w:rsidRPr="00FE21CE">
        <w:rPr>
          <w:rFonts w:ascii="Times New Roman" w:hAnsi="Times New Roman"/>
          <w:i/>
          <w:iCs/>
          <w:sz w:val="24"/>
          <w:highlight w:val="cyan"/>
        </w:rPr>
        <w:t>AMC</w:t>
      </w:r>
      <w:r w:rsidRPr="00FE21CE">
        <w:rPr>
          <w:rFonts w:ascii="Times New Roman" w:hAnsi="Times New Roman"/>
          <w:sz w:val="24"/>
          <w:highlight w:val="cyan"/>
        </w:rPr>
        <w:t xml:space="preserve"> S4.8. sadaļa (</w:t>
      </w:r>
      <w:r w:rsidRPr="00FE21CE">
        <w:rPr>
          <w:rFonts w:ascii="Times New Roman" w:hAnsi="Times New Roman"/>
          <w:i/>
          <w:iCs/>
          <w:sz w:val="24"/>
          <w:highlight w:val="cyan"/>
        </w:rPr>
        <w:t>SORA</w:t>
      </w:r>
      <w:r w:rsidRPr="00FE21CE">
        <w:rPr>
          <w:rFonts w:ascii="Times New Roman" w:hAnsi="Times New Roman"/>
          <w:sz w:val="24"/>
          <w:highlight w:val="cyan"/>
        </w:rPr>
        <w:t xml:space="preserve"> pamatteksts, 8. posms) “</w:t>
      </w:r>
      <w:r w:rsidR="001A5A11">
        <w:rPr>
          <w:rFonts w:ascii="Times New Roman" w:hAnsi="Times New Roman"/>
          <w:sz w:val="24"/>
          <w:highlight w:val="cyan"/>
        </w:rPr>
        <w:t>Darbības telpas nepamešanas</w:t>
      </w:r>
      <w:r w:rsidRPr="00FE21CE">
        <w:rPr>
          <w:rFonts w:ascii="Times New Roman" w:hAnsi="Times New Roman"/>
          <w:sz w:val="24"/>
          <w:highlight w:val="cyan"/>
        </w:rPr>
        <w:t xml:space="preserve"> prasību noteikšana” attiecas uz risku, ko rada kontroles zaudēšana pār darbību, kas varētu kļūt par iemeslu ielidošanai darbības telpai un buferzonām piegulošajās teritorijās. Zemes risks (piegulošajā zemes teritorijā) nosaka drošuma prasību līmeni, kas jānodrošina ar </w:t>
      </w:r>
      <w:r w:rsidR="001A5A11">
        <w:rPr>
          <w:rFonts w:ascii="Times New Roman" w:hAnsi="Times New Roman"/>
          <w:sz w:val="24"/>
          <w:highlight w:val="cyan"/>
        </w:rPr>
        <w:t>darbības telpas nepamešanas</w:t>
      </w:r>
      <w:r w:rsidRPr="00FE21CE">
        <w:rPr>
          <w:rFonts w:ascii="Times New Roman" w:hAnsi="Times New Roman"/>
          <w:sz w:val="24"/>
          <w:highlight w:val="cyan"/>
        </w:rPr>
        <w:t xml:space="preserve"> konstruktīvajiem elementiem un ekspluatācijas procedūrām.</w:t>
      </w:r>
    </w:p>
    <w:p w14:paraId="46FEFBE3" w14:textId="71A80814" w:rsidR="00FE7C62" w:rsidRPr="00FE21CE" w:rsidRDefault="00FE7C62" w:rsidP="00FE7C62">
      <w:pPr>
        <w:autoSpaceDE/>
        <w:autoSpaceDN/>
        <w:spacing w:before="120"/>
        <w:ind w:left="370"/>
        <w:rPr>
          <w:rFonts w:ascii="Times New Roman" w:hAnsi="Times New Roman" w:cs="Times New Roman"/>
          <w:noProof/>
          <w:sz w:val="24"/>
          <w:szCs w:val="24"/>
        </w:rPr>
      </w:pPr>
      <w:r w:rsidRPr="00FE21CE">
        <w:rPr>
          <w:rFonts w:ascii="Times New Roman" w:hAnsi="Times New Roman"/>
          <w:bCs/>
          <w:sz w:val="24"/>
          <w:highlight w:val="cyan"/>
        </w:rPr>
        <w:t xml:space="preserve">b) Turpmākajā sadaļā ir noteiktas vispārīgās </w:t>
      </w:r>
      <w:r w:rsidR="00246436">
        <w:rPr>
          <w:rFonts w:ascii="Times New Roman" w:hAnsi="Times New Roman"/>
          <w:bCs/>
          <w:sz w:val="24"/>
          <w:highlight w:val="cyan"/>
        </w:rPr>
        <w:t>darbības telpas nepamešanas</w:t>
      </w:r>
      <w:r w:rsidRPr="00FE21CE">
        <w:rPr>
          <w:rFonts w:ascii="Times New Roman" w:hAnsi="Times New Roman"/>
          <w:bCs/>
          <w:sz w:val="24"/>
          <w:highlight w:val="cyan"/>
        </w:rPr>
        <w:t xml:space="preserve"> prasības šādiem trim </w:t>
      </w:r>
      <w:r w:rsidR="00246436">
        <w:rPr>
          <w:rFonts w:ascii="Times New Roman" w:hAnsi="Times New Roman"/>
          <w:bCs/>
          <w:sz w:val="24"/>
          <w:highlight w:val="cyan"/>
        </w:rPr>
        <w:t>darbības telpas nepamešanas</w:t>
      </w:r>
      <w:r w:rsidRPr="00FE21CE">
        <w:rPr>
          <w:rFonts w:ascii="Times New Roman" w:hAnsi="Times New Roman"/>
          <w:bCs/>
          <w:sz w:val="24"/>
          <w:highlight w:val="cyan"/>
        </w:rPr>
        <w:t xml:space="preserve"> līmeņiem– zems, vidējs un augsts.</w:t>
      </w:r>
    </w:p>
    <w:p w14:paraId="3F120729" w14:textId="77777777" w:rsidR="00FE7C62" w:rsidRPr="00FE7C62" w:rsidRDefault="00FE7C62" w:rsidP="00FE7C62">
      <w:pPr>
        <w:autoSpaceDE/>
        <w:autoSpaceDN/>
        <w:ind w:left="370"/>
        <w:rPr>
          <w:rFonts w:ascii="Times New Roman" w:hAnsi="Times New Roman" w:cs="Times New Roman"/>
          <w:noProof/>
          <w:sz w:val="20"/>
          <w:szCs w:val="20"/>
          <w:u w:val="single"/>
        </w:rPr>
      </w:pPr>
    </w:p>
    <w:tbl>
      <w:tblPr>
        <w:tblOverlap w:val="never"/>
        <w:tblW w:w="0" w:type="auto"/>
        <w:tblLayout w:type="fixed"/>
        <w:tblCellMar>
          <w:left w:w="10" w:type="dxa"/>
          <w:right w:w="10" w:type="dxa"/>
        </w:tblCellMar>
        <w:tblLook w:val="04A0" w:firstRow="1" w:lastRow="0" w:firstColumn="1" w:lastColumn="0" w:noHBand="0" w:noVBand="1"/>
      </w:tblPr>
      <w:tblGrid>
        <w:gridCol w:w="2420"/>
        <w:gridCol w:w="3680"/>
        <w:gridCol w:w="1995"/>
        <w:gridCol w:w="1554"/>
        <w:gridCol w:w="4290"/>
      </w:tblGrid>
      <w:tr w:rsidR="00FE7C62" w:rsidRPr="00FE7C62" w14:paraId="3CC4BD7F" w14:textId="77777777">
        <w:trPr>
          <w:trHeight w:hRule="exact" w:val="396"/>
        </w:trPr>
        <w:tc>
          <w:tcPr>
            <w:tcW w:w="2420" w:type="dxa"/>
            <w:vMerge w:val="restart"/>
            <w:tcBorders>
              <w:top w:val="single" w:sz="4" w:space="0" w:color="auto"/>
              <w:left w:val="single" w:sz="4" w:space="0" w:color="auto"/>
            </w:tcBorders>
            <w:shd w:val="clear" w:color="auto" w:fill="F79646"/>
            <w:vAlign w:val="center"/>
          </w:tcPr>
          <w:p w14:paraId="31A9859D" w14:textId="68FDD500" w:rsidR="00FE7C62" w:rsidRPr="00FE7C62" w:rsidRDefault="00FE7C62" w:rsidP="00FE7C62">
            <w:pPr>
              <w:autoSpaceDE/>
              <w:autoSpaceDN/>
              <w:spacing w:before="60"/>
              <w:ind w:left="113" w:right="113"/>
              <w:jc w:val="center"/>
              <w:rPr>
                <w:rFonts w:ascii="Times New Roman" w:hAnsi="Times New Roman" w:cs="Times New Roman"/>
                <w:b/>
                <w:bCs/>
                <w:noProof/>
                <w:sz w:val="20"/>
                <w:szCs w:val="20"/>
              </w:rPr>
            </w:pPr>
            <w:r w:rsidRPr="00FE7C62">
              <w:rPr>
                <w:rFonts w:ascii="Times New Roman" w:hAnsi="Times New Roman"/>
                <w:b/>
                <w:sz w:val="20"/>
                <w:szCs w:val="20"/>
                <w:highlight w:val="cyan"/>
              </w:rPr>
              <w:t xml:space="preserve">Atsaitē nepiestiprināta </w:t>
            </w:r>
            <w:r w:rsidRPr="00F352FE">
              <w:rPr>
                <w:rFonts w:ascii="Times New Roman" w:hAnsi="Times New Roman"/>
                <w:b/>
                <w:i/>
                <w:iCs/>
                <w:sz w:val="20"/>
                <w:szCs w:val="20"/>
                <w:highlight w:val="cyan"/>
              </w:rPr>
              <w:t>UA</w:t>
            </w:r>
            <w:r w:rsidRPr="00F352FE">
              <w:rPr>
                <w:rFonts w:ascii="Times New Roman" w:hAnsi="Times New Roman"/>
                <w:b/>
                <w:sz w:val="20"/>
                <w:szCs w:val="20"/>
                <w:highlight w:val="cyan"/>
              </w:rPr>
              <w:t xml:space="preserve"> </w:t>
            </w:r>
            <w:r w:rsidR="00F352FE" w:rsidRPr="00F352FE">
              <w:rPr>
                <w:rFonts w:ascii="Times New Roman" w:hAnsi="Times New Roman"/>
                <w:b/>
                <w:sz w:val="20"/>
                <w:szCs w:val="20"/>
                <w:highlight w:val="cyan"/>
              </w:rPr>
              <w:t>darbības telpas nepamešanas prasība</w:t>
            </w:r>
          </w:p>
        </w:tc>
        <w:tc>
          <w:tcPr>
            <w:tcW w:w="11519" w:type="dxa"/>
            <w:gridSpan w:val="4"/>
            <w:tcBorders>
              <w:top w:val="single" w:sz="4" w:space="0" w:color="auto"/>
              <w:left w:val="single" w:sz="4" w:space="0" w:color="auto"/>
              <w:right w:val="single" w:sz="4" w:space="0" w:color="auto"/>
            </w:tcBorders>
            <w:shd w:val="clear" w:color="auto" w:fill="B8CCE4"/>
            <w:vAlign w:val="center"/>
          </w:tcPr>
          <w:p w14:paraId="4F77AA15"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highlight w:val="cyan"/>
              </w:rPr>
            </w:pPr>
            <w:r w:rsidRPr="00FE7C62">
              <w:rPr>
                <w:rFonts w:ascii="Times New Roman" w:hAnsi="Times New Roman"/>
                <w:b/>
                <w:sz w:val="20"/>
                <w:szCs w:val="20"/>
                <w:highlight w:val="cyan"/>
              </w:rPr>
              <w:t>INTEGRITĀTES LĪMENIS</w:t>
            </w:r>
          </w:p>
        </w:tc>
      </w:tr>
      <w:tr w:rsidR="00FE7C62" w:rsidRPr="00FE7C62" w14:paraId="17FB570F" w14:textId="77777777">
        <w:trPr>
          <w:trHeight w:hRule="exact" w:val="547"/>
        </w:trPr>
        <w:tc>
          <w:tcPr>
            <w:tcW w:w="2420" w:type="dxa"/>
            <w:vMerge/>
            <w:tcBorders>
              <w:left w:val="single" w:sz="4" w:space="0" w:color="auto"/>
              <w:bottom w:val="single" w:sz="4" w:space="0" w:color="auto"/>
            </w:tcBorders>
            <w:shd w:val="clear" w:color="auto" w:fill="F79646"/>
            <w:vAlign w:val="center"/>
          </w:tcPr>
          <w:p w14:paraId="62A6911E" w14:textId="77777777" w:rsidR="00FE7C62" w:rsidRPr="00FE7C62" w:rsidRDefault="00FE7C62" w:rsidP="00FE7C62">
            <w:pPr>
              <w:spacing w:before="60"/>
              <w:ind w:left="113" w:right="113"/>
              <w:rPr>
                <w:rFonts w:ascii="Times New Roman" w:hAnsi="Times New Roman" w:cs="Times New Roman"/>
                <w:noProof/>
                <w:sz w:val="20"/>
                <w:szCs w:val="20"/>
              </w:rPr>
            </w:pPr>
          </w:p>
        </w:tc>
        <w:tc>
          <w:tcPr>
            <w:tcW w:w="3680" w:type="dxa"/>
            <w:tcBorders>
              <w:top w:val="single" w:sz="4" w:space="0" w:color="auto"/>
              <w:left w:val="single" w:sz="4" w:space="0" w:color="auto"/>
              <w:bottom w:val="single" w:sz="4" w:space="0" w:color="auto"/>
            </w:tcBorders>
            <w:shd w:val="clear" w:color="auto" w:fill="B8CCE4"/>
            <w:vAlign w:val="center"/>
          </w:tcPr>
          <w:p w14:paraId="2B1A1FE4"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highlight w:val="cyan"/>
              </w:rPr>
            </w:pPr>
            <w:r w:rsidRPr="00FE7C62">
              <w:rPr>
                <w:rFonts w:ascii="Times New Roman" w:hAnsi="Times New Roman"/>
                <w:b/>
                <w:sz w:val="20"/>
                <w:szCs w:val="20"/>
                <w:highlight w:val="cyan"/>
              </w:rPr>
              <w:t>Zems</w:t>
            </w:r>
          </w:p>
        </w:tc>
        <w:tc>
          <w:tcPr>
            <w:tcW w:w="3549" w:type="dxa"/>
            <w:gridSpan w:val="2"/>
            <w:tcBorders>
              <w:top w:val="single" w:sz="4" w:space="0" w:color="auto"/>
              <w:left w:val="single" w:sz="4" w:space="0" w:color="auto"/>
              <w:bottom w:val="single" w:sz="4" w:space="0" w:color="auto"/>
            </w:tcBorders>
            <w:shd w:val="clear" w:color="auto" w:fill="B8CCE4"/>
            <w:vAlign w:val="center"/>
          </w:tcPr>
          <w:p w14:paraId="24462833"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highlight w:val="cyan"/>
              </w:rPr>
            </w:pPr>
            <w:r w:rsidRPr="00FE7C62">
              <w:rPr>
                <w:rFonts w:ascii="Times New Roman" w:hAnsi="Times New Roman"/>
                <w:b/>
                <w:sz w:val="20"/>
                <w:szCs w:val="20"/>
                <w:highlight w:val="cyan"/>
              </w:rPr>
              <w:t>Vidējs</w:t>
            </w:r>
          </w:p>
        </w:tc>
        <w:tc>
          <w:tcPr>
            <w:tcW w:w="4290" w:type="dxa"/>
            <w:tcBorders>
              <w:top w:val="single" w:sz="4" w:space="0" w:color="auto"/>
              <w:left w:val="single" w:sz="4" w:space="0" w:color="auto"/>
              <w:bottom w:val="single" w:sz="4" w:space="0" w:color="auto"/>
              <w:right w:val="single" w:sz="4" w:space="0" w:color="auto"/>
            </w:tcBorders>
            <w:shd w:val="clear" w:color="auto" w:fill="B8CCE4"/>
            <w:vAlign w:val="center"/>
          </w:tcPr>
          <w:p w14:paraId="3280F31C"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highlight w:val="cyan"/>
              </w:rPr>
            </w:pPr>
            <w:r w:rsidRPr="00FE7C62">
              <w:rPr>
                <w:rFonts w:ascii="Times New Roman" w:hAnsi="Times New Roman"/>
                <w:b/>
                <w:sz w:val="20"/>
                <w:szCs w:val="20"/>
                <w:highlight w:val="cyan"/>
              </w:rPr>
              <w:t>Augsts</w:t>
            </w:r>
            <w:r w:rsidRPr="00FE7C62">
              <w:rPr>
                <w:rFonts w:ascii="Times New Roman" w:hAnsi="Times New Roman"/>
                <w:b/>
                <w:sz w:val="20"/>
                <w:szCs w:val="20"/>
                <w:highlight w:val="cyan"/>
                <w:vertAlign w:val="superscript"/>
              </w:rPr>
              <w:t>2</w:t>
            </w:r>
          </w:p>
        </w:tc>
      </w:tr>
      <w:tr w:rsidR="00FE7C62" w:rsidRPr="00FE7C62" w14:paraId="7FBE9C80" w14:textId="77777777">
        <w:trPr>
          <w:trHeight w:hRule="exact" w:val="2861"/>
        </w:trPr>
        <w:tc>
          <w:tcPr>
            <w:tcW w:w="2420" w:type="dxa"/>
            <w:tcBorders>
              <w:top w:val="single" w:sz="4" w:space="0" w:color="auto"/>
              <w:left w:val="single" w:sz="4" w:space="0" w:color="auto"/>
              <w:bottom w:val="single" w:sz="4" w:space="0" w:color="auto"/>
            </w:tcBorders>
            <w:shd w:val="clear" w:color="auto" w:fill="D9D9D9" w:themeFill="background1" w:themeFillShade="D9"/>
            <w:vAlign w:val="center"/>
          </w:tcPr>
          <w:p w14:paraId="2047A4C8" w14:textId="77777777" w:rsidR="00FE7C62" w:rsidRPr="00FE7C62" w:rsidRDefault="00FE7C62" w:rsidP="00586771">
            <w:pPr>
              <w:autoSpaceDE/>
              <w:autoSpaceDN/>
              <w:spacing w:before="60"/>
              <w:ind w:left="113" w:right="113"/>
              <w:jc w:val="center"/>
              <w:rPr>
                <w:rFonts w:ascii="Times New Roman" w:hAnsi="Times New Roman" w:cs="Times New Roman"/>
                <w:noProof/>
                <w:sz w:val="20"/>
                <w:szCs w:val="20"/>
                <w:highlight w:val="cyan"/>
              </w:rPr>
            </w:pPr>
            <w:r w:rsidRPr="00FE7C62">
              <w:rPr>
                <w:rFonts w:ascii="Times New Roman" w:hAnsi="Times New Roman"/>
                <w:sz w:val="20"/>
                <w:szCs w:val="20"/>
                <w:highlight w:val="cyan"/>
              </w:rPr>
              <w:t>1. kritērijs</w:t>
            </w:r>
          </w:p>
          <w:p w14:paraId="77894752" w14:textId="494FBCCB" w:rsidR="00FE7C62" w:rsidRPr="00FE7C62" w:rsidRDefault="00FE7C62" w:rsidP="00586771">
            <w:pPr>
              <w:autoSpaceDE/>
              <w:autoSpaceDN/>
              <w:spacing w:before="60"/>
              <w:ind w:left="113" w:right="113"/>
              <w:jc w:val="center"/>
              <w:rPr>
                <w:rFonts w:ascii="Times New Roman" w:hAnsi="Times New Roman" w:cs="Times New Roman"/>
                <w:noProof/>
                <w:sz w:val="20"/>
                <w:szCs w:val="20"/>
              </w:rPr>
            </w:pPr>
            <w:r w:rsidRPr="00FE7C62">
              <w:rPr>
                <w:rFonts w:ascii="Times New Roman" w:hAnsi="Times New Roman"/>
                <w:sz w:val="20"/>
                <w:szCs w:val="20"/>
                <w:highlight w:val="cyan"/>
              </w:rPr>
              <w:t xml:space="preserve">(darbības telpas </w:t>
            </w:r>
            <w:r w:rsidR="00F352FE">
              <w:rPr>
                <w:rFonts w:ascii="Times New Roman" w:hAnsi="Times New Roman"/>
                <w:sz w:val="20"/>
                <w:szCs w:val="20"/>
                <w:highlight w:val="cyan"/>
              </w:rPr>
              <w:t>nepamešana</w:t>
            </w:r>
            <w:r w:rsidRPr="00FE7C62">
              <w:rPr>
                <w:rFonts w:ascii="Times New Roman" w:hAnsi="Times New Roman"/>
                <w:sz w:val="20"/>
                <w:szCs w:val="20"/>
                <w:highlight w:val="cyan"/>
              </w:rPr>
              <w:t>)</w:t>
            </w:r>
          </w:p>
        </w:tc>
        <w:tc>
          <w:tcPr>
            <w:tcW w:w="7229" w:type="dxa"/>
            <w:gridSpan w:val="3"/>
            <w:tcBorders>
              <w:top w:val="single" w:sz="4" w:space="0" w:color="auto"/>
              <w:left w:val="single" w:sz="4" w:space="0" w:color="auto"/>
              <w:bottom w:val="single" w:sz="4" w:space="0" w:color="auto"/>
            </w:tcBorders>
            <w:shd w:val="clear" w:color="auto" w:fill="D9D9D9" w:themeFill="background1" w:themeFillShade="D9"/>
          </w:tcPr>
          <w:p w14:paraId="68821D9B"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jābūt projektētai tā, lai:</w:t>
            </w:r>
          </w:p>
          <w:p w14:paraId="62B6B739"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 (kvalitatīvi) neviena </w:t>
            </w:r>
            <w:r w:rsidRPr="00FE7C62">
              <w:rPr>
                <w:rFonts w:ascii="Times New Roman" w:hAnsi="Times New Roman"/>
                <w:b/>
                <w:bCs/>
                <w:sz w:val="20"/>
                <w:szCs w:val="20"/>
                <w:highlight w:val="cyan"/>
              </w:rPr>
              <w:t>iespējama</w:t>
            </w:r>
            <w:r w:rsidRPr="00FE7C62">
              <w:rPr>
                <w:rFonts w:ascii="Times New Roman" w:hAnsi="Times New Roman"/>
                <w:sz w:val="20"/>
                <w:szCs w:val="20"/>
                <w:highlight w:val="cyan"/>
                <w:vertAlign w:val="superscript"/>
              </w:rPr>
              <w:t>1</w:t>
            </w:r>
            <w:r w:rsidRPr="00FE7C62">
              <w:rPr>
                <w:rFonts w:ascii="Times New Roman" w:hAnsi="Times New Roman"/>
                <w:sz w:val="20"/>
                <w:szCs w:val="20"/>
                <w:highlight w:val="cyan"/>
              </w:rPr>
              <w:t xml:space="preserve">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vai operācijas atbalstam nodrošinātas ārējas sistēmas atsevišķa atteice neizraisītu izlidošanu ārpus darbības telpas</w:t>
            </w:r>
          </w:p>
          <w:p w14:paraId="169FDF79"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VAI</w:t>
            </w:r>
          </w:p>
          <w:p w14:paraId="0E4CEFAA"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z w:val="20"/>
                <w:szCs w:val="20"/>
                <w:highlight w:val="cyan"/>
              </w:rPr>
              <w:t>• (kvantitatīvi) atteices stāvokļa “</w:t>
            </w:r>
            <w:r w:rsidRPr="00FE7C62">
              <w:rPr>
                <w:rFonts w:ascii="Times New Roman" w:hAnsi="Times New Roman"/>
                <w:i/>
                <w:iCs/>
                <w:sz w:val="20"/>
                <w:szCs w:val="20"/>
                <w:highlight w:val="cyan"/>
              </w:rPr>
              <w:t>UA</w:t>
            </w:r>
            <w:r w:rsidRPr="00FE7C62">
              <w:rPr>
                <w:rFonts w:ascii="Times New Roman" w:hAnsi="Times New Roman"/>
                <w:sz w:val="20"/>
                <w:szCs w:val="20"/>
                <w:highlight w:val="cyan"/>
              </w:rPr>
              <w:t xml:space="preserve"> pamet darbības telpu” varbūtība būtu zemāka par 10</w:t>
            </w:r>
            <w:r w:rsidRPr="00FE7C62">
              <w:rPr>
                <w:rFonts w:ascii="Times New Roman" w:hAnsi="Times New Roman"/>
                <w:sz w:val="20"/>
                <w:szCs w:val="20"/>
                <w:highlight w:val="cyan"/>
                <w:vertAlign w:val="superscript"/>
              </w:rPr>
              <w:t>–3</w:t>
            </w:r>
            <w:r w:rsidRPr="00FE7C62">
              <w:rPr>
                <w:rFonts w:ascii="Times New Roman" w:hAnsi="Times New Roman"/>
                <w:sz w:val="20"/>
                <w:szCs w:val="20"/>
                <w:highlight w:val="cyan"/>
              </w:rPr>
              <w:t>/</w:t>
            </w:r>
            <w:r w:rsidRPr="00FE7C62">
              <w:rPr>
                <w:rFonts w:ascii="Times New Roman" w:hAnsi="Times New Roman"/>
                <w:i/>
                <w:iCs/>
                <w:sz w:val="20"/>
                <w:szCs w:val="20"/>
                <w:highlight w:val="cyan"/>
              </w:rPr>
              <w:t>FH</w:t>
            </w:r>
            <w:r w:rsidRPr="00FE7C62">
              <w:rPr>
                <w:rFonts w:ascii="Times New Roman" w:hAnsi="Times New Roman"/>
                <w:sz w:val="20"/>
                <w:szCs w:val="20"/>
                <w:highlight w:val="cyan"/>
              </w:rPr>
              <w:t>.</w:t>
            </w:r>
          </w:p>
        </w:tc>
        <w:tc>
          <w:tcPr>
            <w:tcW w:w="42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9303E8"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jābūt projektētai tā, lai:</w:t>
            </w:r>
          </w:p>
          <w:p w14:paraId="7B09A921" w14:textId="77777777" w:rsidR="00FE7C62" w:rsidRPr="00FE7C62" w:rsidRDefault="00FE7C62" w:rsidP="00FE7C62">
            <w:pPr>
              <w:autoSpaceDE/>
              <w:autoSpaceDN/>
              <w:spacing w:before="60"/>
              <w:ind w:left="412" w:right="113" w:hanging="284"/>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 (kvalitatīvi) neviena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vai operācijas atbalstam nodrošinātas ārējas sistēmas atsevišķa nelielas iespējamības atteice</w:t>
            </w:r>
            <w:r w:rsidRPr="00FE7C62">
              <w:rPr>
                <w:rFonts w:ascii="Times New Roman" w:hAnsi="Times New Roman"/>
                <w:sz w:val="20"/>
                <w:szCs w:val="20"/>
                <w:highlight w:val="cyan"/>
                <w:vertAlign w:val="superscript"/>
              </w:rPr>
              <w:t>3</w:t>
            </w:r>
            <w:r w:rsidRPr="00FE7C62">
              <w:rPr>
                <w:rFonts w:ascii="Times New Roman" w:hAnsi="Times New Roman"/>
                <w:sz w:val="20"/>
                <w:szCs w:val="20"/>
                <w:highlight w:val="cyan"/>
              </w:rPr>
              <w:t xml:space="preserve"> neizraisītu izlidošanu ārpus darbības telpas</w:t>
            </w:r>
          </w:p>
          <w:p w14:paraId="3CAA4CA0"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VAI</w:t>
            </w:r>
          </w:p>
          <w:p w14:paraId="6C4A76DB" w14:textId="77777777" w:rsidR="00FE7C62" w:rsidRPr="00FE7C62" w:rsidRDefault="00FE7C62" w:rsidP="00FE7C62">
            <w:pPr>
              <w:autoSpaceDE/>
              <w:autoSpaceDN/>
              <w:spacing w:before="60"/>
              <w:ind w:left="412" w:right="113" w:hanging="284"/>
              <w:jc w:val="both"/>
              <w:rPr>
                <w:rFonts w:ascii="Times New Roman" w:hAnsi="Times New Roman" w:cs="Times New Roman"/>
                <w:noProof/>
                <w:sz w:val="20"/>
                <w:szCs w:val="20"/>
              </w:rPr>
            </w:pPr>
            <w:r w:rsidRPr="00FE7C62">
              <w:rPr>
                <w:rFonts w:ascii="Times New Roman" w:hAnsi="Times New Roman"/>
                <w:sz w:val="20"/>
                <w:szCs w:val="20"/>
                <w:highlight w:val="cyan"/>
              </w:rPr>
              <w:t>• (kvantitatīvi) atteices stāvokļa “</w:t>
            </w:r>
            <w:r w:rsidRPr="00FE7C62">
              <w:rPr>
                <w:rFonts w:ascii="Times New Roman" w:hAnsi="Times New Roman"/>
                <w:i/>
                <w:iCs/>
                <w:sz w:val="20"/>
                <w:szCs w:val="20"/>
                <w:highlight w:val="cyan"/>
              </w:rPr>
              <w:t>UA</w:t>
            </w:r>
            <w:r w:rsidRPr="00FE7C62">
              <w:rPr>
                <w:rFonts w:ascii="Times New Roman" w:hAnsi="Times New Roman"/>
                <w:sz w:val="20"/>
                <w:szCs w:val="20"/>
                <w:highlight w:val="cyan"/>
              </w:rPr>
              <w:t xml:space="preserve"> pamet darbības telpu” varbūtība būtu zemāka par 10</w:t>
            </w:r>
            <w:r w:rsidRPr="00FE7C62">
              <w:rPr>
                <w:rFonts w:ascii="Times New Roman" w:hAnsi="Times New Roman"/>
                <w:sz w:val="20"/>
                <w:szCs w:val="20"/>
                <w:highlight w:val="cyan"/>
                <w:vertAlign w:val="superscript"/>
              </w:rPr>
              <w:t>–4</w:t>
            </w:r>
            <w:r w:rsidRPr="00FE7C62">
              <w:rPr>
                <w:rFonts w:ascii="Times New Roman" w:hAnsi="Times New Roman"/>
                <w:sz w:val="20"/>
                <w:szCs w:val="20"/>
                <w:highlight w:val="cyan"/>
              </w:rPr>
              <w:t>/</w:t>
            </w:r>
            <w:r w:rsidRPr="00FE7C62">
              <w:rPr>
                <w:rFonts w:ascii="Times New Roman" w:hAnsi="Times New Roman"/>
                <w:i/>
                <w:iCs/>
                <w:sz w:val="20"/>
                <w:szCs w:val="20"/>
                <w:highlight w:val="cyan"/>
              </w:rPr>
              <w:t>FH.</w:t>
            </w:r>
            <w:r w:rsidRPr="00FE7C62">
              <w:rPr>
                <w:rFonts w:ascii="Times New Roman" w:hAnsi="Times New Roman"/>
                <w:sz w:val="20"/>
                <w:szCs w:val="20"/>
                <w:highlight w:val="cyan"/>
                <w:vertAlign w:val="superscript"/>
              </w:rPr>
              <w:t>3</w:t>
            </w:r>
          </w:p>
        </w:tc>
      </w:tr>
      <w:tr w:rsidR="00FE7C62" w:rsidRPr="00FE7C62" w14:paraId="0566B485" w14:textId="77777777" w:rsidTr="00586771">
        <w:trPr>
          <w:trHeight w:hRule="exact" w:val="5112"/>
        </w:trPr>
        <w:tc>
          <w:tcPr>
            <w:tcW w:w="2420" w:type="dxa"/>
            <w:tcBorders>
              <w:top w:val="single" w:sz="4" w:space="0" w:color="auto"/>
              <w:left w:val="single" w:sz="4" w:space="0" w:color="auto"/>
              <w:bottom w:val="single" w:sz="4" w:space="0" w:color="auto"/>
            </w:tcBorders>
            <w:shd w:val="clear" w:color="auto" w:fill="FFFFFF" w:themeFill="background1"/>
            <w:vAlign w:val="center"/>
          </w:tcPr>
          <w:p w14:paraId="4E86DEE6" w14:textId="77777777" w:rsidR="00FE7C62" w:rsidRPr="00FE7C62" w:rsidRDefault="00FE7C62" w:rsidP="00586771">
            <w:pPr>
              <w:autoSpaceDE/>
              <w:autoSpaceDN/>
              <w:spacing w:before="60"/>
              <w:ind w:left="113" w:right="113"/>
              <w:jc w:val="center"/>
              <w:rPr>
                <w:rFonts w:ascii="Times New Roman" w:hAnsi="Times New Roman" w:cs="Times New Roman"/>
                <w:noProof/>
                <w:sz w:val="20"/>
                <w:szCs w:val="20"/>
                <w:highlight w:val="cyan"/>
              </w:rPr>
            </w:pPr>
            <w:r w:rsidRPr="00FE7C62">
              <w:rPr>
                <w:rFonts w:ascii="Times New Roman" w:hAnsi="Times New Roman"/>
                <w:sz w:val="20"/>
                <w:szCs w:val="20"/>
                <w:highlight w:val="cyan"/>
              </w:rPr>
              <w:t>Komentāri</w:t>
            </w:r>
          </w:p>
        </w:tc>
        <w:tc>
          <w:tcPr>
            <w:tcW w:w="7229" w:type="dxa"/>
            <w:gridSpan w:val="3"/>
            <w:tcBorders>
              <w:top w:val="single" w:sz="4" w:space="0" w:color="auto"/>
              <w:left w:val="single" w:sz="4" w:space="0" w:color="auto"/>
            </w:tcBorders>
            <w:shd w:val="clear" w:color="auto" w:fill="FFFFFF" w:themeFill="background1"/>
            <w:vAlign w:val="center"/>
          </w:tcPr>
          <w:p w14:paraId="2721F5E6"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i/>
                <w:sz w:val="20"/>
                <w:szCs w:val="20"/>
                <w:highlight w:val="cyan"/>
                <w:vertAlign w:val="superscript"/>
              </w:rPr>
              <w:t>1</w:t>
            </w:r>
            <w:r w:rsidRPr="00FE7C62">
              <w:rPr>
                <w:rFonts w:ascii="Times New Roman" w:hAnsi="Times New Roman"/>
                <w:i/>
                <w:sz w:val="20"/>
                <w:szCs w:val="20"/>
                <w:highlight w:val="cyan"/>
              </w:rPr>
              <w:t xml:space="preserve"> Atteices, kuru paredzamais biežums ir viena vai vairākas reizes visā sistēmas ekspluatācijas laikā.</w:t>
            </w:r>
          </w:p>
        </w:tc>
        <w:tc>
          <w:tcPr>
            <w:tcW w:w="4290" w:type="dxa"/>
            <w:tcBorders>
              <w:top w:val="single" w:sz="4" w:space="0" w:color="auto"/>
              <w:left w:val="single" w:sz="4" w:space="0" w:color="auto"/>
              <w:right w:val="single" w:sz="4" w:space="0" w:color="auto"/>
            </w:tcBorders>
            <w:shd w:val="clear" w:color="auto" w:fill="FFFFFF" w:themeFill="background1"/>
            <w:vAlign w:val="center"/>
          </w:tcPr>
          <w:p w14:paraId="5CE331F3" w14:textId="04F89A62" w:rsidR="00FE7C62" w:rsidRPr="00FE7C62" w:rsidRDefault="00FE7C62" w:rsidP="00FE7C62">
            <w:pPr>
              <w:autoSpaceDE/>
              <w:autoSpaceDN/>
              <w:spacing w:before="60"/>
              <w:ind w:left="113" w:right="113"/>
              <w:jc w:val="both"/>
              <w:rPr>
                <w:rFonts w:ascii="Times New Roman" w:hAnsi="Times New Roman" w:cs="Times New Roman"/>
                <w:i/>
                <w:iCs/>
                <w:sz w:val="20"/>
                <w:szCs w:val="20"/>
                <w:highlight w:val="cyan"/>
              </w:rPr>
            </w:pPr>
            <w:r w:rsidRPr="00FE7C62">
              <w:rPr>
                <w:rFonts w:ascii="Times New Roman" w:hAnsi="Times New Roman"/>
                <w:i/>
                <w:sz w:val="20"/>
                <w:szCs w:val="20"/>
                <w:highlight w:val="cyan"/>
                <w:vertAlign w:val="superscript"/>
              </w:rPr>
              <w:t>2</w:t>
            </w:r>
            <w:r w:rsidRPr="00FE7C62">
              <w:rPr>
                <w:rFonts w:ascii="Times New Roman" w:hAnsi="Times New Roman"/>
                <w:i/>
                <w:sz w:val="20"/>
                <w:szCs w:val="20"/>
                <w:highlight w:val="cyan"/>
              </w:rPr>
              <w:t xml:space="preserve"> To var panākt ar atsaiti, kas neļauj UA pamest darbības telpu (skat. turpmāk atsaitē esoša UA</w:t>
            </w:r>
            <w:r w:rsidR="00EB2DE5">
              <w:rPr>
                <w:rFonts w:ascii="Times New Roman" w:hAnsi="Times New Roman"/>
                <w:i/>
                <w:sz w:val="20"/>
                <w:szCs w:val="20"/>
                <w:highlight w:val="cyan"/>
              </w:rPr>
              <w:t xml:space="preserve"> darbības telpas nepamešanu</w:t>
            </w:r>
            <w:r w:rsidRPr="00FE7C62">
              <w:rPr>
                <w:rFonts w:ascii="Times New Roman" w:hAnsi="Times New Roman"/>
                <w:i/>
                <w:sz w:val="20"/>
                <w:szCs w:val="20"/>
                <w:highlight w:val="cyan"/>
              </w:rPr>
              <w:t>).</w:t>
            </w:r>
          </w:p>
          <w:p w14:paraId="2E293BC3" w14:textId="77777777" w:rsidR="00586771" w:rsidRDefault="00FE7C62" w:rsidP="00FE7C62">
            <w:pPr>
              <w:autoSpaceDE/>
              <w:autoSpaceDN/>
              <w:spacing w:before="60"/>
              <w:ind w:left="113" w:right="113"/>
              <w:jc w:val="both"/>
              <w:rPr>
                <w:rFonts w:ascii="Times New Roman" w:hAnsi="Times New Roman"/>
                <w:i/>
                <w:sz w:val="20"/>
                <w:szCs w:val="20"/>
                <w:highlight w:val="cyan"/>
              </w:rPr>
            </w:pPr>
            <w:r w:rsidRPr="00FE7C62">
              <w:rPr>
                <w:rFonts w:ascii="Times New Roman" w:hAnsi="Times New Roman"/>
                <w:i/>
                <w:sz w:val="20"/>
                <w:szCs w:val="20"/>
                <w:highlight w:val="cyan"/>
                <w:vertAlign w:val="superscript"/>
              </w:rPr>
              <w:t>3</w:t>
            </w:r>
            <w:r w:rsidRPr="00FE7C62">
              <w:rPr>
                <w:rFonts w:ascii="Times New Roman" w:hAnsi="Times New Roman"/>
                <w:i/>
                <w:sz w:val="20"/>
                <w:szCs w:val="20"/>
                <w:highlight w:val="cyan"/>
              </w:rPr>
              <w:t xml:space="preserve"> Termins “atteice” nozīmē atgadījumu, kas ietekmē detaļas, daļas vai elementa darbību tā, ka tas vairs nespēj darboties atbilstoši tam, kā paredzēts. Kļūdas var izraisīt atteici, bet netiek uzskatītas par atteicēm. No šī kritērija var izslēgt atsevišķas strukturālas vai mehāniskas atteices, ja var pierādīt, ka šīs strukturālās vai mehāniskās daļas ir izstrādātas saskaņā ar aviācijas nozares labāko praksi.</w:t>
            </w:r>
          </w:p>
          <w:p w14:paraId="2C4CBC1E" w14:textId="7178462E" w:rsidR="00586771" w:rsidRDefault="00FE7C62" w:rsidP="00FE7C62">
            <w:pPr>
              <w:autoSpaceDE/>
              <w:autoSpaceDN/>
              <w:spacing w:before="60"/>
              <w:ind w:left="113" w:right="113"/>
              <w:jc w:val="both"/>
              <w:rPr>
                <w:rFonts w:ascii="Times New Roman" w:hAnsi="Times New Roman"/>
                <w:i/>
                <w:sz w:val="20"/>
                <w:szCs w:val="20"/>
                <w:highlight w:val="cyan"/>
              </w:rPr>
            </w:pPr>
            <w:r w:rsidRPr="00586771">
              <w:rPr>
                <w:rFonts w:ascii="Times New Roman" w:hAnsi="Times New Roman"/>
                <w:i/>
                <w:sz w:val="20"/>
                <w:szCs w:val="20"/>
                <w:highlight w:val="cyan"/>
                <w:vertAlign w:val="superscript"/>
              </w:rPr>
              <w:t>3</w:t>
            </w:r>
            <w:r w:rsidRPr="00FE7C62">
              <w:rPr>
                <w:rFonts w:ascii="Times New Roman" w:hAnsi="Times New Roman"/>
                <w:i/>
                <w:sz w:val="20"/>
                <w:szCs w:val="20"/>
                <w:highlight w:val="cyan"/>
              </w:rPr>
              <w:t xml:space="preserve"> Atteices, visticamāk, neradīsies katrā UA tā ekspluatācijas laikā, bet var rasties vairākas reizes vairāku viena tipa UA kopējā ekspluatācijas laikā.</w:t>
            </w:r>
          </w:p>
          <w:p w14:paraId="1300165D" w14:textId="25728672"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586771">
              <w:rPr>
                <w:rFonts w:ascii="Times New Roman" w:hAnsi="Times New Roman"/>
                <w:i/>
                <w:sz w:val="20"/>
                <w:szCs w:val="20"/>
                <w:highlight w:val="cyan"/>
                <w:vertAlign w:val="superscript"/>
              </w:rPr>
              <w:t>4</w:t>
            </w:r>
            <w:r w:rsidRPr="00FE7C62">
              <w:rPr>
                <w:rFonts w:ascii="Times New Roman" w:hAnsi="Times New Roman"/>
                <w:i/>
                <w:sz w:val="20"/>
                <w:szCs w:val="20"/>
                <w:highlight w:val="cyan"/>
              </w:rPr>
              <w:t xml:space="preserve"> Tas nozīmē, ka salīdzinājumā ar “zemas” un “vidējas” integritātes </w:t>
            </w:r>
            <w:r w:rsidR="00F03AF4">
              <w:rPr>
                <w:rFonts w:ascii="Times New Roman" w:hAnsi="Times New Roman"/>
                <w:i/>
                <w:sz w:val="20"/>
                <w:szCs w:val="20"/>
                <w:highlight w:val="cyan"/>
              </w:rPr>
              <w:t>darbības telpas nepamešanas prasību</w:t>
            </w:r>
            <w:r w:rsidRPr="00FE7C62">
              <w:rPr>
                <w:rFonts w:ascii="Times New Roman" w:hAnsi="Times New Roman"/>
                <w:i/>
                <w:sz w:val="20"/>
                <w:szCs w:val="20"/>
                <w:highlight w:val="cyan"/>
              </w:rPr>
              <w:t xml:space="preserve"> iespējamība izlidot no darbības telpas samazinās 10 reizes.</w:t>
            </w:r>
          </w:p>
        </w:tc>
      </w:tr>
      <w:tr w:rsidR="00FE7C62" w:rsidRPr="00FE7C62" w14:paraId="0D58213B" w14:textId="77777777">
        <w:trPr>
          <w:trHeight w:hRule="exact" w:val="1569"/>
        </w:trPr>
        <w:tc>
          <w:tcPr>
            <w:tcW w:w="2420" w:type="dxa"/>
            <w:tcBorders>
              <w:top w:val="single" w:sz="4" w:space="0" w:color="auto"/>
              <w:left w:val="single" w:sz="4" w:space="0" w:color="auto"/>
              <w:bottom w:val="single" w:sz="4" w:space="0" w:color="auto"/>
            </w:tcBorders>
            <w:shd w:val="clear" w:color="auto" w:fill="D9D9D9" w:themeFill="background1" w:themeFillShade="D9"/>
            <w:vAlign w:val="center"/>
          </w:tcPr>
          <w:p w14:paraId="502817C6" w14:textId="77777777" w:rsidR="00FE7C62" w:rsidRPr="00FE7C62" w:rsidRDefault="00FE7C62" w:rsidP="00586771">
            <w:pPr>
              <w:autoSpaceDE/>
              <w:autoSpaceDN/>
              <w:spacing w:before="60"/>
              <w:ind w:left="113" w:right="113"/>
              <w:jc w:val="center"/>
              <w:rPr>
                <w:rFonts w:ascii="Times New Roman" w:hAnsi="Times New Roman" w:cs="Times New Roman"/>
                <w:noProof/>
                <w:sz w:val="20"/>
                <w:szCs w:val="20"/>
                <w:highlight w:val="cyan"/>
              </w:rPr>
            </w:pPr>
            <w:r w:rsidRPr="00FE7C62">
              <w:rPr>
                <w:rFonts w:ascii="Times New Roman" w:hAnsi="Times New Roman"/>
                <w:sz w:val="20"/>
                <w:szCs w:val="20"/>
                <w:highlight w:val="cyan"/>
              </w:rPr>
              <w:t>2. kritērijs</w:t>
            </w:r>
          </w:p>
          <w:p w14:paraId="2D24EF62" w14:textId="77777777" w:rsidR="00FE7C62" w:rsidRPr="00FE7C62" w:rsidRDefault="00FE7C62" w:rsidP="00586771">
            <w:pPr>
              <w:autoSpaceDE/>
              <w:autoSpaceDN/>
              <w:spacing w:before="60"/>
              <w:ind w:left="113" w:right="113"/>
              <w:jc w:val="center"/>
              <w:rPr>
                <w:rFonts w:ascii="Times New Roman" w:hAnsi="Times New Roman" w:cs="Times New Roman"/>
                <w:noProof/>
                <w:sz w:val="20"/>
                <w:szCs w:val="20"/>
                <w:highlight w:val="cyan"/>
              </w:rPr>
            </w:pPr>
            <w:r w:rsidRPr="00FE7C62">
              <w:rPr>
                <w:rFonts w:ascii="Times New Roman" w:hAnsi="Times New Roman"/>
                <w:sz w:val="20"/>
                <w:szCs w:val="20"/>
                <w:highlight w:val="cyan"/>
              </w:rPr>
              <w:t>(lidojuma beigšana, kad notiek izlidošana no darbības telpas)</w:t>
            </w:r>
          </w:p>
        </w:tc>
        <w:tc>
          <w:tcPr>
            <w:tcW w:w="1151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003E04" w14:textId="77777777" w:rsidR="00FE7C62" w:rsidRPr="00FE7C62" w:rsidRDefault="00FE7C62" w:rsidP="00FE7C62">
            <w:pPr>
              <w:spacing w:before="60"/>
              <w:ind w:left="113" w:right="113"/>
              <w:rPr>
                <w:rFonts w:ascii="Times New Roman" w:hAnsi="Times New Roman" w:cs="Times New Roman"/>
                <w:highlight w:val="cyan"/>
              </w:rPr>
            </w:pPr>
            <w:r w:rsidRPr="00FE7C62">
              <w:rPr>
                <w:rFonts w:ascii="Times New Roman" w:hAnsi="Times New Roman"/>
                <w:sz w:val="20"/>
                <w:highlight w:val="cyan"/>
              </w:rPr>
              <w:t xml:space="preserve">Kad </w:t>
            </w:r>
            <w:r w:rsidRPr="00FE7C62">
              <w:rPr>
                <w:rFonts w:ascii="Times New Roman" w:hAnsi="Times New Roman"/>
                <w:i/>
                <w:iCs/>
                <w:sz w:val="20"/>
                <w:highlight w:val="cyan"/>
              </w:rPr>
              <w:t>UA</w:t>
            </w:r>
            <w:r w:rsidRPr="00FE7C62">
              <w:rPr>
                <w:rFonts w:ascii="Times New Roman" w:hAnsi="Times New Roman"/>
                <w:sz w:val="20"/>
                <w:highlight w:val="cyan"/>
              </w:rPr>
              <w:t xml:space="preserve"> izlido no darbības telpas, nekavējoties jāierosina lidojuma pārtraukšana, izmantojot procedūru/procesu un/vai pieejamo tehnisko līdzekļu kombināciju.</w:t>
            </w:r>
          </w:p>
        </w:tc>
      </w:tr>
      <w:tr w:rsidR="00FE7C62" w:rsidRPr="00FE7C62" w14:paraId="2E5BAE24" w14:textId="77777777">
        <w:trPr>
          <w:trHeight w:hRule="exact" w:val="1002"/>
        </w:trPr>
        <w:tc>
          <w:tcPr>
            <w:tcW w:w="2420" w:type="dxa"/>
            <w:tcBorders>
              <w:top w:val="single" w:sz="4" w:space="0" w:color="auto"/>
              <w:left w:val="single" w:sz="4" w:space="0" w:color="auto"/>
              <w:bottom w:val="single" w:sz="4" w:space="0" w:color="auto"/>
            </w:tcBorders>
            <w:shd w:val="clear" w:color="auto" w:fill="FFFFFF" w:themeFill="background1"/>
            <w:vAlign w:val="center"/>
          </w:tcPr>
          <w:p w14:paraId="08FF9EFE" w14:textId="77777777" w:rsidR="00FE7C62" w:rsidRPr="00FE7C62" w:rsidRDefault="00FE7C62" w:rsidP="00586771">
            <w:pPr>
              <w:autoSpaceDE/>
              <w:autoSpaceDN/>
              <w:spacing w:before="60"/>
              <w:ind w:left="113" w:right="113"/>
              <w:jc w:val="center"/>
              <w:rPr>
                <w:rFonts w:ascii="Times New Roman" w:hAnsi="Times New Roman" w:cs="Times New Roman"/>
                <w:i/>
                <w:iCs/>
                <w:noProof/>
                <w:sz w:val="20"/>
                <w:szCs w:val="20"/>
              </w:rPr>
            </w:pPr>
            <w:r w:rsidRPr="00FE7C62">
              <w:rPr>
                <w:rFonts w:ascii="Times New Roman" w:hAnsi="Times New Roman"/>
                <w:i/>
                <w:sz w:val="20"/>
                <w:szCs w:val="20"/>
              </w:rPr>
              <w:t>Komentāri</w:t>
            </w:r>
          </w:p>
        </w:tc>
        <w:tc>
          <w:tcPr>
            <w:tcW w:w="1151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F701C7" w14:textId="77777777" w:rsidR="00FE7C62" w:rsidRDefault="00FE7C62" w:rsidP="00FE7C62">
            <w:pPr>
              <w:spacing w:before="60"/>
              <w:ind w:left="113" w:right="113"/>
              <w:rPr>
                <w:rFonts w:ascii="Times New Roman" w:hAnsi="Times New Roman"/>
                <w:i/>
                <w:sz w:val="20"/>
              </w:rPr>
            </w:pPr>
            <w:r w:rsidRPr="00FE7C62">
              <w:rPr>
                <w:rFonts w:ascii="Times New Roman" w:hAnsi="Times New Roman"/>
                <w:i/>
                <w:sz w:val="20"/>
              </w:rPr>
              <w:t>Šādus kritērijus var izpildīt ar UAS ekspluatanta izstrādātajām ekspluatācijas procedūrām, kuru pamatā (pilnīgi vai daļēji atkarībā no UAS automatizācijas līmeņa) var būt UAS projektētāja izstrādātie un UAS lidojumu rokasgrāmatā dokumentētie tehniskie līdzekļi.</w:t>
            </w:r>
          </w:p>
          <w:p w14:paraId="55424702" w14:textId="77777777" w:rsidR="00F62A57" w:rsidRPr="00F62A57" w:rsidRDefault="00F62A57" w:rsidP="00F62A57">
            <w:pPr>
              <w:rPr>
                <w:rFonts w:ascii="Times New Roman" w:hAnsi="Times New Roman" w:cs="Times New Roman"/>
                <w:sz w:val="20"/>
                <w:szCs w:val="20"/>
              </w:rPr>
            </w:pPr>
          </w:p>
          <w:p w14:paraId="3A4461E2" w14:textId="77777777" w:rsidR="00F62A57" w:rsidRPr="00F62A57" w:rsidRDefault="00F62A57" w:rsidP="00F62A57">
            <w:pPr>
              <w:rPr>
                <w:rFonts w:ascii="Times New Roman" w:hAnsi="Times New Roman" w:cs="Times New Roman"/>
                <w:sz w:val="20"/>
                <w:szCs w:val="20"/>
              </w:rPr>
            </w:pPr>
          </w:p>
          <w:p w14:paraId="05138E0E" w14:textId="77777777" w:rsidR="00F62A57" w:rsidRPr="00F62A57" w:rsidRDefault="00F62A57" w:rsidP="00F62A57">
            <w:pPr>
              <w:rPr>
                <w:rFonts w:ascii="Times New Roman" w:hAnsi="Times New Roman" w:cs="Times New Roman"/>
                <w:sz w:val="20"/>
                <w:szCs w:val="20"/>
              </w:rPr>
            </w:pPr>
          </w:p>
          <w:p w14:paraId="7E3A9428" w14:textId="77777777" w:rsidR="00F62A57" w:rsidRPr="00F62A57" w:rsidRDefault="00F62A57" w:rsidP="00F62A57">
            <w:pPr>
              <w:rPr>
                <w:rFonts w:ascii="Times New Roman" w:hAnsi="Times New Roman" w:cs="Times New Roman"/>
                <w:sz w:val="20"/>
                <w:szCs w:val="20"/>
              </w:rPr>
            </w:pPr>
          </w:p>
          <w:p w14:paraId="088FC8DC" w14:textId="77777777" w:rsidR="00F62A57" w:rsidRPr="00F62A57" w:rsidRDefault="00F62A57" w:rsidP="00F62A57">
            <w:pPr>
              <w:rPr>
                <w:rFonts w:ascii="Times New Roman" w:hAnsi="Times New Roman" w:cs="Times New Roman"/>
                <w:sz w:val="20"/>
                <w:szCs w:val="20"/>
              </w:rPr>
            </w:pPr>
          </w:p>
          <w:p w14:paraId="5A6798CD" w14:textId="77777777" w:rsidR="00F62A57" w:rsidRPr="00F62A57" w:rsidRDefault="00F62A57" w:rsidP="00F62A57">
            <w:pPr>
              <w:rPr>
                <w:rFonts w:ascii="Times New Roman" w:hAnsi="Times New Roman" w:cs="Times New Roman"/>
                <w:sz w:val="20"/>
                <w:szCs w:val="20"/>
              </w:rPr>
            </w:pPr>
          </w:p>
          <w:p w14:paraId="53772A95" w14:textId="77777777" w:rsidR="00F62A57" w:rsidRPr="00F62A57" w:rsidRDefault="00F62A57" w:rsidP="00F62A57">
            <w:pPr>
              <w:rPr>
                <w:rFonts w:ascii="Times New Roman" w:hAnsi="Times New Roman" w:cs="Times New Roman"/>
                <w:sz w:val="20"/>
                <w:szCs w:val="20"/>
              </w:rPr>
            </w:pPr>
          </w:p>
          <w:p w14:paraId="09F11AFB" w14:textId="77777777" w:rsidR="00F62A57" w:rsidRPr="00F62A57" w:rsidRDefault="00F62A57" w:rsidP="00F62A57">
            <w:pPr>
              <w:rPr>
                <w:rFonts w:ascii="Times New Roman" w:hAnsi="Times New Roman" w:cs="Times New Roman"/>
                <w:sz w:val="20"/>
                <w:szCs w:val="20"/>
              </w:rPr>
            </w:pPr>
          </w:p>
          <w:p w14:paraId="2BFA1A78" w14:textId="77777777" w:rsidR="00F62A57" w:rsidRPr="00F62A57" w:rsidRDefault="00F62A57" w:rsidP="00F62A57">
            <w:pPr>
              <w:rPr>
                <w:rFonts w:ascii="Times New Roman" w:hAnsi="Times New Roman" w:cs="Times New Roman"/>
                <w:sz w:val="20"/>
                <w:szCs w:val="20"/>
              </w:rPr>
            </w:pPr>
          </w:p>
          <w:p w14:paraId="1920C5CA" w14:textId="77777777" w:rsidR="00F62A57" w:rsidRPr="00F62A57" w:rsidRDefault="00F62A57" w:rsidP="00F62A57">
            <w:pPr>
              <w:rPr>
                <w:rFonts w:ascii="Times New Roman" w:hAnsi="Times New Roman" w:cs="Times New Roman"/>
                <w:sz w:val="20"/>
                <w:szCs w:val="20"/>
              </w:rPr>
            </w:pPr>
          </w:p>
          <w:p w14:paraId="41FABC34" w14:textId="77777777" w:rsidR="00F62A57" w:rsidRDefault="00F62A57" w:rsidP="00F62A57">
            <w:pPr>
              <w:rPr>
                <w:rFonts w:ascii="Times New Roman" w:hAnsi="Times New Roman"/>
                <w:i/>
                <w:sz w:val="20"/>
              </w:rPr>
            </w:pPr>
          </w:p>
          <w:p w14:paraId="51831F7C" w14:textId="77777777" w:rsidR="00F62A57" w:rsidRPr="00F62A57" w:rsidRDefault="00F62A57" w:rsidP="00F62A57">
            <w:pPr>
              <w:rPr>
                <w:rFonts w:ascii="Times New Roman" w:hAnsi="Times New Roman" w:cs="Times New Roman"/>
                <w:sz w:val="20"/>
                <w:szCs w:val="20"/>
              </w:rPr>
            </w:pPr>
          </w:p>
        </w:tc>
      </w:tr>
      <w:tr w:rsidR="00FE7C62" w:rsidRPr="00FE7C62" w14:paraId="42C1E0A7" w14:textId="77777777">
        <w:trPr>
          <w:trHeight w:hRule="exact" w:val="3978"/>
        </w:trPr>
        <w:tc>
          <w:tcPr>
            <w:tcW w:w="2420" w:type="dxa"/>
            <w:tcBorders>
              <w:top w:val="single" w:sz="4" w:space="0" w:color="auto"/>
              <w:left w:val="single" w:sz="4" w:space="0" w:color="auto"/>
              <w:bottom w:val="single" w:sz="4" w:space="0" w:color="auto"/>
            </w:tcBorders>
            <w:shd w:val="clear" w:color="auto" w:fill="D9D9D9" w:themeFill="background1" w:themeFillShade="D9"/>
            <w:vAlign w:val="center"/>
          </w:tcPr>
          <w:p w14:paraId="0E34699B" w14:textId="77777777" w:rsidR="00FE7C62" w:rsidRPr="00FE7C62" w:rsidRDefault="00FE7C62" w:rsidP="00586771">
            <w:pPr>
              <w:autoSpaceDE/>
              <w:autoSpaceDN/>
              <w:spacing w:before="60"/>
              <w:jc w:val="center"/>
              <w:rPr>
                <w:rFonts w:ascii="Times New Roman" w:hAnsi="Times New Roman" w:cs="Times New Roman"/>
                <w:noProof/>
                <w:sz w:val="20"/>
                <w:szCs w:val="20"/>
                <w:highlight w:val="cyan"/>
              </w:rPr>
            </w:pPr>
            <w:r w:rsidRPr="00FE7C62">
              <w:rPr>
                <w:rFonts w:ascii="Times New Roman" w:hAnsi="Times New Roman"/>
                <w:sz w:val="20"/>
                <w:szCs w:val="20"/>
                <w:highlight w:val="cyan"/>
              </w:rPr>
              <w:t>3. kritērijs</w:t>
            </w:r>
          </w:p>
          <w:p w14:paraId="0BC42093" w14:textId="77777777" w:rsidR="00FE7C62" w:rsidRPr="00FE7C62" w:rsidRDefault="00FE7C62" w:rsidP="00586771">
            <w:pPr>
              <w:autoSpaceDE/>
              <w:autoSpaceDN/>
              <w:spacing w:before="60"/>
              <w:jc w:val="center"/>
              <w:rPr>
                <w:rFonts w:ascii="Times New Roman" w:hAnsi="Times New Roman" w:cs="Times New Roman"/>
                <w:noProof/>
                <w:sz w:val="20"/>
                <w:szCs w:val="20"/>
              </w:rPr>
            </w:pPr>
            <w:r w:rsidRPr="00FE7C62">
              <w:rPr>
                <w:rFonts w:ascii="Times New Roman" w:hAnsi="Times New Roman"/>
                <w:sz w:val="20"/>
                <w:szCs w:val="20"/>
                <w:highlight w:val="cyan"/>
              </w:rPr>
              <w:t>(galīgās zemes risku buferzonas noteikšana)</w:t>
            </w:r>
          </w:p>
        </w:tc>
        <w:tc>
          <w:tcPr>
            <w:tcW w:w="56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2262E4" w14:textId="77777777" w:rsidR="00FE7C62" w:rsidRPr="00FE7C62" w:rsidRDefault="00FE7C62" w:rsidP="00FE7C62">
            <w:pPr>
              <w:spacing w:before="60"/>
              <w:ind w:left="113" w:right="113"/>
              <w:jc w:val="both"/>
              <w:rPr>
                <w:rFonts w:ascii="Times New Roman" w:hAnsi="Times New Roman" w:cs="Times New Roman"/>
                <w:noProof/>
                <w:sz w:val="20"/>
                <w:szCs w:val="20"/>
                <w:highlight w:val="cyan"/>
              </w:rPr>
            </w:pPr>
            <w:r w:rsidRPr="00FE7C62">
              <w:rPr>
                <w:rFonts w:ascii="Times New Roman" w:hAnsi="Times New Roman"/>
                <w:i/>
                <w:iCs/>
                <w:sz w:val="20"/>
                <w:highlight w:val="cyan"/>
              </w:rPr>
              <w:t>UAS</w:t>
            </w:r>
            <w:r w:rsidRPr="00FE7C62">
              <w:rPr>
                <w:rFonts w:ascii="Times New Roman" w:hAnsi="Times New Roman"/>
                <w:sz w:val="20"/>
                <w:highlight w:val="cyan"/>
              </w:rPr>
              <w:t xml:space="preserve"> ekspluatants nosaka zemes risku buferzonas izmēru. Principā zemes risku buferzonai jāatbilst vismaz 1:1 principam.. Ņemot vērā, ka 1:1 princips var nebūt piemērots dažām </w:t>
            </w:r>
            <w:r w:rsidRPr="00FE7C62">
              <w:rPr>
                <w:rFonts w:ascii="Times New Roman" w:hAnsi="Times New Roman"/>
                <w:i/>
                <w:iCs/>
                <w:sz w:val="20"/>
                <w:highlight w:val="cyan"/>
              </w:rPr>
              <w:t>UA</w:t>
            </w:r>
            <w:r w:rsidRPr="00FE7C62">
              <w:rPr>
                <w:rFonts w:ascii="Times New Roman" w:hAnsi="Times New Roman"/>
                <w:sz w:val="20"/>
                <w:highlight w:val="cyan"/>
              </w:rPr>
              <w:t xml:space="preserve"> konfigurācijām (piemēram, fiksētu spārnu vai ar izpletni aprīkotiem </w:t>
            </w:r>
            <w:r w:rsidRPr="00FE7C62">
              <w:rPr>
                <w:rFonts w:ascii="Times New Roman" w:hAnsi="Times New Roman"/>
                <w:i/>
                <w:iCs/>
                <w:sz w:val="20"/>
                <w:highlight w:val="cyan"/>
              </w:rPr>
              <w:t>UA</w:t>
            </w:r>
            <w:r w:rsidRPr="00FE7C62">
              <w:rPr>
                <w:rFonts w:ascii="Times New Roman" w:hAnsi="Times New Roman"/>
                <w:sz w:val="20"/>
                <w:highlight w:val="cyan"/>
              </w:rPr>
              <w:t>), kompetentā iestāde var arī pieprasīt noteikt zemes risku buferzonu, pamatojoties uz ballistisko metodoloģiju, planēšanas trajektoriju</w:t>
            </w:r>
            <w:r w:rsidRPr="00FE7C62">
              <w:rPr>
                <w:rFonts w:ascii="Times New Roman" w:hAnsi="Times New Roman"/>
                <w:sz w:val="20"/>
                <w:highlight w:val="cyan"/>
                <w:vertAlign w:val="superscript"/>
              </w:rPr>
              <w:t>6</w:t>
            </w:r>
            <w:r w:rsidRPr="00FE7C62">
              <w:rPr>
                <w:rFonts w:ascii="Times New Roman" w:hAnsi="Times New Roman"/>
                <w:sz w:val="20"/>
                <w:highlight w:val="cyan"/>
              </w:rPr>
              <w:t>, reprezentatīviem lidojumu testiem un/vai to kombināciju.</w:t>
            </w:r>
          </w:p>
          <w:p w14:paraId="0838CD93" w14:textId="77777777" w:rsidR="00FE7C62" w:rsidRPr="00FE7C62" w:rsidRDefault="00FE7C62" w:rsidP="00FE7C62">
            <w:pPr>
              <w:spacing w:before="60"/>
              <w:ind w:left="113" w:right="113"/>
              <w:jc w:val="both"/>
              <w:rPr>
                <w:rFonts w:ascii="Times New Roman" w:hAnsi="Times New Roman" w:cs="Times New Roman"/>
                <w:noProof/>
                <w:sz w:val="20"/>
                <w:szCs w:val="20"/>
                <w:highlight w:val="cyan"/>
              </w:rPr>
            </w:pPr>
            <w:r w:rsidRPr="00FE7C62">
              <w:rPr>
                <w:rFonts w:ascii="Times New Roman" w:hAnsi="Times New Roman"/>
                <w:i/>
                <w:iCs/>
                <w:sz w:val="20"/>
                <w:highlight w:val="cyan"/>
              </w:rPr>
              <w:t>UAS</w:t>
            </w:r>
            <w:r w:rsidRPr="00FE7C62">
              <w:rPr>
                <w:rFonts w:ascii="Times New Roman" w:hAnsi="Times New Roman"/>
                <w:sz w:val="20"/>
                <w:highlight w:val="cyan"/>
              </w:rPr>
              <w:t xml:space="preserve"> ekspluatants attiecībā uz rotējošu spārnu </w:t>
            </w:r>
            <w:r w:rsidRPr="00FE7C62">
              <w:rPr>
                <w:rFonts w:ascii="Times New Roman" w:hAnsi="Times New Roman"/>
                <w:i/>
                <w:iCs/>
                <w:sz w:val="20"/>
                <w:highlight w:val="cyan"/>
              </w:rPr>
              <w:t>UA</w:t>
            </w:r>
            <w:r w:rsidRPr="00FE7C62">
              <w:rPr>
                <w:rFonts w:ascii="Times New Roman" w:hAnsi="Times New Roman"/>
                <w:sz w:val="20"/>
                <w:highlight w:val="cyan"/>
              </w:rPr>
              <w:t xml:space="preserve"> var piemērot zemāku zemes risku buferzonas vērtību, izmantojot kompetentajai iestādei pieņemamu ballistiskās metodoloģijas pieeju.</w:t>
            </w:r>
          </w:p>
          <w:p w14:paraId="063346EA" w14:textId="77777777" w:rsidR="00FE7C62" w:rsidRPr="00FE7C62" w:rsidRDefault="00FE7C62" w:rsidP="00FE7C62">
            <w:pPr>
              <w:spacing w:before="60"/>
              <w:ind w:left="113" w:right="113"/>
              <w:jc w:val="both"/>
              <w:rPr>
                <w:rFonts w:ascii="Times New Roman" w:hAnsi="Times New Roman" w:cs="Times New Roman"/>
                <w:i/>
                <w:iCs/>
                <w:noProof/>
                <w:sz w:val="20"/>
                <w:szCs w:val="20"/>
              </w:rPr>
            </w:pPr>
            <w:r w:rsidRPr="00FE7C62">
              <w:rPr>
                <w:rFonts w:ascii="Times New Roman" w:hAnsi="Times New Roman"/>
                <w:sz w:val="20"/>
                <w:highlight w:val="cyan"/>
              </w:rPr>
              <w:t xml:space="preserve">Ja </w:t>
            </w:r>
            <w:r w:rsidRPr="00FE7C62">
              <w:rPr>
                <w:rFonts w:ascii="Times New Roman" w:hAnsi="Times New Roman"/>
                <w:i/>
                <w:iCs/>
                <w:sz w:val="20"/>
                <w:highlight w:val="cyan"/>
              </w:rPr>
              <w:t>UAS</w:t>
            </w:r>
            <w:r w:rsidRPr="00FE7C62">
              <w:rPr>
                <w:rFonts w:ascii="Times New Roman" w:hAnsi="Times New Roman"/>
                <w:sz w:val="20"/>
                <w:highlight w:val="cyan"/>
              </w:rPr>
              <w:t xml:space="preserve"> izmanto izpletni, </w:t>
            </w:r>
            <w:r w:rsidRPr="00FE7C62">
              <w:rPr>
                <w:rFonts w:ascii="Times New Roman" w:hAnsi="Times New Roman"/>
                <w:i/>
                <w:iCs/>
                <w:sz w:val="20"/>
                <w:highlight w:val="cyan"/>
              </w:rPr>
              <w:t>UAS</w:t>
            </w:r>
            <w:r w:rsidRPr="00FE7C62">
              <w:rPr>
                <w:rFonts w:ascii="Times New Roman" w:hAnsi="Times New Roman"/>
                <w:sz w:val="20"/>
                <w:highlight w:val="cyan"/>
              </w:rPr>
              <w:t xml:space="preserve"> ekspluatantam jāņem vērā vēja ietekme uz </w:t>
            </w:r>
            <w:r w:rsidRPr="00FE7C62">
              <w:rPr>
                <w:rFonts w:ascii="Times New Roman" w:hAnsi="Times New Roman"/>
                <w:i/>
                <w:iCs/>
                <w:sz w:val="20"/>
                <w:highlight w:val="cyan"/>
              </w:rPr>
              <w:t>UAS</w:t>
            </w:r>
            <w:r w:rsidRPr="00FE7C62">
              <w:rPr>
                <w:rFonts w:ascii="Times New Roman" w:hAnsi="Times New Roman"/>
                <w:sz w:val="20"/>
                <w:highlight w:val="cyan"/>
              </w:rPr>
              <w:t>, kad izpletnis tiek atvērts.</w:t>
            </w:r>
          </w:p>
        </w:tc>
        <w:tc>
          <w:tcPr>
            <w:tcW w:w="58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342F8F" w14:textId="77777777" w:rsidR="00FE7C62" w:rsidRPr="00FE7C62" w:rsidRDefault="00FE7C62" w:rsidP="00FE7C62">
            <w:pPr>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highlight w:val="cyan"/>
              </w:rPr>
              <w:t>Papildus “zemai” noturībai zemes risku buferzonā ir jāņem vērā šādi aspekti:</w:t>
            </w:r>
          </w:p>
          <w:p w14:paraId="051175C4" w14:textId="77777777" w:rsidR="00FE7C62" w:rsidRPr="00FE7C62" w:rsidRDefault="00FE7C62" w:rsidP="00FE7C62">
            <w:pPr>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highlight w:val="cyan"/>
              </w:rPr>
              <w:t xml:space="preserve">a) </w:t>
            </w:r>
            <w:r w:rsidRPr="00FE7C62">
              <w:rPr>
                <w:rFonts w:ascii="Times New Roman" w:hAnsi="Times New Roman"/>
                <w:b/>
                <w:bCs/>
                <w:sz w:val="20"/>
                <w:highlight w:val="cyan"/>
                <w:u w:val="single"/>
              </w:rPr>
              <w:t>varbūtējas</w:t>
            </w:r>
            <w:r w:rsidRPr="00FE7C62">
              <w:rPr>
                <w:rFonts w:ascii="Times New Roman" w:hAnsi="Times New Roman"/>
                <w:sz w:val="20"/>
                <w:highlight w:val="cyan"/>
                <w:vertAlign w:val="superscript"/>
              </w:rPr>
              <w:t>7</w:t>
            </w:r>
            <w:r w:rsidRPr="00FE7C62">
              <w:rPr>
                <w:rFonts w:ascii="Times New Roman" w:hAnsi="Times New Roman"/>
                <w:sz w:val="20"/>
                <w:highlight w:val="cyan"/>
              </w:rPr>
              <w:t xml:space="preserve"> atsevišķas atteices (tostarp lieljaudas daļu, piemēram, rotoru un propelleru, izmešana), kas izraisītu izlidošanu ārpus darbības telpas;</w:t>
            </w:r>
          </w:p>
          <w:p w14:paraId="09DF9A93" w14:textId="77777777" w:rsidR="00FE7C62" w:rsidRPr="00FE7C62" w:rsidRDefault="00FE7C62" w:rsidP="00FE7C62">
            <w:pPr>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highlight w:val="cyan"/>
              </w:rPr>
              <w:t>b) meteoroloģiskie apstākļi (piemēram, maksimālais ilgstošais vējš);</w:t>
            </w:r>
          </w:p>
          <w:p w14:paraId="6239BFFC" w14:textId="77777777" w:rsidR="00FE7C62" w:rsidRPr="00FE7C62" w:rsidRDefault="00FE7C62" w:rsidP="00FE7C62">
            <w:pPr>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highlight w:val="cyan"/>
              </w:rPr>
              <w:t xml:space="preserve">c) </w:t>
            </w:r>
            <w:r w:rsidRPr="00FE7C62">
              <w:rPr>
                <w:rFonts w:ascii="Times New Roman" w:hAnsi="Times New Roman"/>
                <w:i/>
                <w:iCs/>
                <w:sz w:val="20"/>
                <w:highlight w:val="cyan"/>
              </w:rPr>
              <w:t>UAS</w:t>
            </w:r>
            <w:r w:rsidRPr="00FE7C62">
              <w:rPr>
                <w:rFonts w:ascii="Times New Roman" w:hAnsi="Times New Roman"/>
                <w:sz w:val="20"/>
                <w:highlight w:val="cyan"/>
              </w:rPr>
              <w:t xml:space="preserve"> gaidīšanas laiki (piemēram, gaidīšanas laiki, kas ietekmē </w:t>
            </w:r>
            <w:r w:rsidRPr="00FE7C62">
              <w:rPr>
                <w:rFonts w:ascii="Times New Roman" w:hAnsi="Times New Roman"/>
                <w:i/>
                <w:iCs/>
                <w:sz w:val="20"/>
                <w:highlight w:val="cyan"/>
              </w:rPr>
              <w:t>UA</w:t>
            </w:r>
            <w:r w:rsidRPr="00FE7C62">
              <w:rPr>
                <w:rFonts w:ascii="Times New Roman" w:hAnsi="Times New Roman"/>
                <w:sz w:val="20"/>
                <w:highlight w:val="cyan"/>
              </w:rPr>
              <w:t xml:space="preserve"> savlaicīgu manevrējamību);</w:t>
            </w:r>
          </w:p>
          <w:p w14:paraId="5C87046E" w14:textId="27256FAE" w:rsidR="00FE7C62" w:rsidRPr="00FE7C62" w:rsidRDefault="00FE7C62" w:rsidP="00FE7C62">
            <w:pPr>
              <w:spacing w:before="60"/>
              <w:ind w:left="113" w:right="113"/>
              <w:jc w:val="both"/>
              <w:rPr>
                <w:rFonts w:ascii="Times New Roman" w:hAnsi="Times New Roman" w:cs="Times New Roman"/>
                <w:i/>
                <w:iCs/>
                <w:noProof/>
                <w:sz w:val="20"/>
                <w:szCs w:val="20"/>
              </w:rPr>
            </w:pPr>
            <w:r w:rsidRPr="00FE7C62">
              <w:rPr>
                <w:rFonts w:ascii="Times New Roman" w:hAnsi="Times New Roman"/>
                <w:sz w:val="20"/>
                <w:highlight w:val="cyan"/>
              </w:rPr>
              <w:t xml:space="preserve">d) </w:t>
            </w:r>
            <w:r w:rsidRPr="00FE7C62">
              <w:rPr>
                <w:rFonts w:ascii="Times New Roman" w:hAnsi="Times New Roman"/>
                <w:i/>
                <w:iCs/>
                <w:sz w:val="20"/>
                <w:highlight w:val="cyan"/>
              </w:rPr>
              <w:t>UA</w:t>
            </w:r>
            <w:r w:rsidRPr="00FE7C62">
              <w:rPr>
                <w:rFonts w:ascii="Times New Roman" w:hAnsi="Times New Roman"/>
                <w:sz w:val="20"/>
                <w:highlight w:val="cyan"/>
              </w:rPr>
              <w:t xml:space="preserve"> reakcija, kad tiek iedarbināts tehniskās </w:t>
            </w:r>
            <w:r w:rsidR="00F03AF4">
              <w:rPr>
                <w:rFonts w:ascii="Times New Roman" w:hAnsi="Times New Roman"/>
                <w:sz w:val="20"/>
                <w:highlight w:val="cyan"/>
              </w:rPr>
              <w:t>darbības telpas nepamešanas</w:t>
            </w:r>
            <w:r w:rsidRPr="00FE7C62">
              <w:rPr>
                <w:rFonts w:ascii="Times New Roman" w:hAnsi="Times New Roman"/>
                <w:sz w:val="20"/>
                <w:highlight w:val="cyan"/>
              </w:rPr>
              <w:t xml:space="preserve"> pasākums attiecībā uz </w:t>
            </w:r>
            <w:r w:rsidRPr="00FE7C62">
              <w:rPr>
                <w:rFonts w:ascii="Times New Roman" w:hAnsi="Times New Roman"/>
                <w:i/>
                <w:iCs/>
                <w:sz w:val="20"/>
                <w:highlight w:val="cyan"/>
              </w:rPr>
              <w:t>UA</w:t>
            </w:r>
            <w:r w:rsidRPr="00FE7C62">
              <w:rPr>
                <w:rFonts w:ascii="Times New Roman" w:hAnsi="Times New Roman"/>
                <w:sz w:val="20"/>
                <w:highlight w:val="cyan"/>
              </w:rPr>
              <w:t xml:space="preserve"> lidtehniskajiem raksturojumiem.</w:t>
            </w:r>
          </w:p>
        </w:tc>
      </w:tr>
      <w:tr w:rsidR="00FE7C62" w:rsidRPr="00FE7C62" w14:paraId="73220A40" w14:textId="77777777">
        <w:trPr>
          <w:trHeight w:hRule="exact" w:val="1554"/>
        </w:trPr>
        <w:tc>
          <w:tcPr>
            <w:tcW w:w="2420" w:type="dxa"/>
            <w:tcBorders>
              <w:top w:val="single" w:sz="4" w:space="0" w:color="auto"/>
              <w:left w:val="single" w:sz="4" w:space="0" w:color="auto"/>
              <w:bottom w:val="single" w:sz="4" w:space="0" w:color="auto"/>
            </w:tcBorders>
            <w:shd w:val="clear" w:color="auto" w:fill="FFFFFF" w:themeFill="background1"/>
            <w:vAlign w:val="center"/>
          </w:tcPr>
          <w:p w14:paraId="22D447B4" w14:textId="77777777" w:rsidR="00FE7C62" w:rsidRPr="00FE7C62" w:rsidRDefault="00FE7C62" w:rsidP="00586771">
            <w:pPr>
              <w:autoSpaceDE/>
              <w:autoSpaceDN/>
              <w:spacing w:before="60"/>
              <w:ind w:left="113" w:right="113"/>
              <w:jc w:val="center"/>
              <w:rPr>
                <w:rFonts w:ascii="Times New Roman" w:hAnsi="Times New Roman" w:cs="Times New Roman"/>
                <w:i/>
                <w:iCs/>
                <w:noProof/>
                <w:sz w:val="20"/>
                <w:szCs w:val="20"/>
              </w:rPr>
            </w:pPr>
            <w:r w:rsidRPr="00FE7C62">
              <w:rPr>
                <w:rFonts w:ascii="Times New Roman" w:hAnsi="Times New Roman"/>
                <w:i/>
                <w:sz w:val="20"/>
                <w:szCs w:val="20"/>
                <w:highlight w:val="cyan"/>
              </w:rPr>
              <w:t>Komentāri</w:t>
            </w:r>
          </w:p>
        </w:tc>
        <w:tc>
          <w:tcPr>
            <w:tcW w:w="56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CF807C" w14:textId="77777777" w:rsidR="00FE7C62" w:rsidRPr="00FE7C62" w:rsidRDefault="00FE7C62" w:rsidP="00FE7C62">
            <w:pPr>
              <w:spacing w:before="60"/>
              <w:ind w:left="113" w:right="113"/>
              <w:jc w:val="both"/>
              <w:rPr>
                <w:rFonts w:ascii="Times New Roman" w:hAnsi="Times New Roman" w:cs="Times New Roman"/>
                <w:i/>
                <w:iCs/>
                <w:noProof/>
                <w:sz w:val="20"/>
                <w:szCs w:val="20"/>
                <w:highlight w:val="cyan"/>
              </w:rPr>
            </w:pPr>
            <w:r w:rsidRPr="00FE7C62">
              <w:rPr>
                <w:rFonts w:ascii="Times New Roman" w:hAnsi="Times New Roman"/>
                <w:i/>
                <w:sz w:val="20"/>
                <w:highlight w:val="cyan"/>
                <w:vertAlign w:val="superscript"/>
              </w:rPr>
              <w:t>5</w:t>
            </w:r>
            <w:r w:rsidRPr="00FE7C62">
              <w:rPr>
                <w:rFonts w:ascii="Times New Roman" w:hAnsi="Times New Roman"/>
                <w:i/>
                <w:sz w:val="20"/>
                <w:highlight w:val="cyan"/>
              </w:rPr>
              <w:t xml:space="preserve"> Princips 1:1 attiecas uz tādas zemes risku buferzonas piemērošanu, kas ir tikpat plata kā darbības telpas maksimālais augstums. Par zemes risku buferzonas izmēra izvērtēšanu, pamatojoties uz 1:1 principu, skat. A pielikuma A5.2.4. sadaļu.</w:t>
            </w:r>
          </w:p>
          <w:p w14:paraId="6780E272" w14:textId="77777777" w:rsidR="00FE7C62" w:rsidRPr="00FE7C62" w:rsidRDefault="00FE7C62" w:rsidP="00FE7C62">
            <w:pPr>
              <w:spacing w:before="60"/>
              <w:ind w:left="113" w:right="113"/>
              <w:jc w:val="both"/>
              <w:rPr>
                <w:rFonts w:ascii="Times New Roman" w:hAnsi="Times New Roman" w:cs="Times New Roman"/>
                <w:i/>
                <w:iCs/>
                <w:noProof/>
                <w:sz w:val="20"/>
                <w:szCs w:val="20"/>
                <w:highlight w:val="cyan"/>
              </w:rPr>
            </w:pPr>
            <w:r w:rsidRPr="00FE7C62">
              <w:rPr>
                <w:rFonts w:ascii="Times New Roman" w:hAnsi="Times New Roman"/>
                <w:i/>
                <w:sz w:val="20"/>
                <w:highlight w:val="cyan"/>
                <w:vertAlign w:val="superscript"/>
              </w:rPr>
              <w:t>6</w:t>
            </w:r>
            <w:r w:rsidRPr="00FE7C62">
              <w:rPr>
                <w:rFonts w:ascii="Times New Roman" w:hAnsi="Times New Roman"/>
                <w:i/>
                <w:sz w:val="20"/>
                <w:highlight w:val="cyan"/>
              </w:rPr>
              <w:t xml:space="preserve"> Skat. A pielikuma A5.2.4. sadaļu.</w:t>
            </w:r>
          </w:p>
        </w:tc>
        <w:tc>
          <w:tcPr>
            <w:tcW w:w="58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C219B" w14:textId="77777777" w:rsidR="00FE7C62" w:rsidRPr="00FE7C62" w:rsidRDefault="00FE7C62" w:rsidP="00FE7C62">
            <w:pPr>
              <w:spacing w:before="60"/>
              <w:ind w:left="113" w:right="113"/>
              <w:rPr>
                <w:rFonts w:ascii="Times New Roman" w:hAnsi="Times New Roman" w:cs="Times New Roman"/>
                <w:i/>
                <w:iCs/>
                <w:noProof/>
                <w:sz w:val="20"/>
                <w:szCs w:val="20"/>
              </w:rPr>
            </w:pPr>
            <w:r w:rsidRPr="00FE7C62">
              <w:rPr>
                <w:rFonts w:ascii="Times New Roman" w:hAnsi="Times New Roman"/>
                <w:i/>
                <w:sz w:val="20"/>
                <w:highlight w:val="cyan"/>
                <w:vertAlign w:val="superscript"/>
              </w:rPr>
              <w:t>7</w:t>
            </w:r>
            <w:r w:rsidRPr="00FE7C62">
              <w:rPr>
                <w:rFonts w:ascii="Times New Roman" w:hAnsi="Times New Roman"/>
                <w:i/>
                <w:sz w:val="20"/>
                <w:highlight w:val="cyan"/>
              </w:rPr>
              <w:t xml:space="preserve"> </w:t>
            </w:r>
            <w:r w:rsidRPr="00FE7C62">
              <w:rPr>
                <w:rFonts w:ascii="Times New Roman" w:hAnsi="Times New Roman"/>
                <w:i/>
                <w:iCs/>
                <w:sz w:val="20"/>
                <w:highlight w:val="cyan"/>
              </w:rPr>
              <w:t>Saistībā ar šo novērtējumu jēdziens “iespējams” kvalitatīvi jāinterpretē kā “paredzams, ka tas notiks vienu vai vairākas reizes visā UAS sistēmas ekspluatācijas laikā”.</w:t>
            </w:r>
          </w:p>
        </w:tc>
      </w:tr>
      <w:tr w:rsidR="00FE7C62" w:rsidRPr="00FE7C62" w14:paraId="1DF2456E" w14:textId="77777777">
        <w:trPr>
          <w:trHeight w:hRule="exact" w:val="1986"/>
        </w:trPr>
        <w:tc>
          <w:tcPr>
            <w:tcW w:w="2420" w:type="dxa"/>
            <w:tcBorders>
              <w:top w:val="single" w:sz="4" w:space="0" w:color="auto"/>
              <w:left w:val="single" w:sz="4" w:space="0" w:color="auto"/>
              <w:bottom w:val="single" w:sz="4" w:space="0" w:color="auto"/>
            </w:tcBorders>
            <w:shd w:val="clear" w:color="auto" w:fill="D9D9D9" w:themeFill="background1" w:themeFillShade="D9"/>
            <w:vAlign w:val="center"/>
          </w:tcPr>
          <w:p w14:paraId="7BF03C5F" w14:textId="77777777" w:rsidR="00FE7C62" w:rsidRPr="00FE7C62" w:rsidRDefault="00FE7C62" w:rsidP="00586771">
            <w:pPr>
              <w:autoSpaceDE/>
              <w:autoSpaceDN/>
              <w:spacing w:before="60"/>
              <w:ind w:left="113" w:right="113"/>
              <w:jc w:val="center"/>
              <w:rPr>
                <w:rFonts w:ascii="Times New Roman" w:hAnsi="Times New Roman" w:cs="Times New Roman"/>
                <w:noProof/>
                <w:sz w:val="20"/>
                <w:szCs w:val="20"/>
                <w:highlight w:val="cyan"/>
              </w:rPr>
            </w:pPr>
            <w:r w:rsidRPr="00FE7C62">
              <w:rPr>
                <w:rFonts w:ascii="Times New Roman" w:hAnsi="Times New Roman"/>
                <w:sz w:val="20"/>
                <w:szCs w:val="20"/>
                <w:highlight w:val="cyan"/>
              </w:rPr>
              <w:t>4. kritērijs</w:t>
            </w:r>
          </w:p>
          <w:p w14:paraId="4A4903EB" w14:textId="59B7F5F9" w:rsidR="00FE7C62" w:rsidRPr="00FE7C62" w:rsidRDefault="00FE7C62" w:rsidP="00586771">
            <w:pPr>
              <w:autoSpaceDE/>
              <w:autoSpaceDN/>
              <w:spacing w:before="60"/>
              <w:ind w:left="113" w:right="113"/>
              <w:jc w:val="center"/>
              <w:rPr>
                <w:rFonts w:ascii="Times New Roman" w:hAnsi="Times New Roman" w:cs="Times New Roman"/>
                <w:noProof/>
                <w:sz w:val="20"/>
                <w:szCs w:val="20"/>
              </w:rPr>
            </w:pPr>
            <w:r w:rsidRPr="00FE7C62">
              <w:rPr>
                <w:rFonts w:ascii="Times New Roman" w:hAnsi="Times New Roman"/>
                <w:sz w:val="20"/>
                <w:szCs w:val="20"/>
                <w:highlight w:val="cyan"/>
              </w:rPr>
              <w:t xml:space="preserve">(zemes risku buferzonas </w:t>
            </w:r>
            <w:r w:rsidR="007B5298">
              <w:rPr>
                <w:rFonts w:ascii="Times New Roman" w:hAnsi="Times New Roman"/>
                <w:sz w:val="20"/>
                <w:szCs w:val="20"/>
                <w:highlight w:val="cyan"/>
              </w:rPr>
              <w:t>darbības telpas nepamešana</w:t>
            </w:r>
            <w:r w:rsidRPr="00FE7C62">
              <w:rPr>
                <w:rFonts w:ascii="Times New Roman" w:hAnsi="Times New Roman"/>
                <w:sz w:val="20"/>
                <w:szCs w:val="20"/>
                <w:highlight w:val="cyan"/>
              </w:rPr>
              <w:t>)</w:t>
            </w:r>
          </w:p>
        </w:tc>
        <w:tc>
          <w:tcPr>
            <w:tcW w:w="56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282E80" w14:textId="77777777" w:rsidR="00FE7C62" w:rsidRPr="00FE7C62" w:rsidRDefault="00FE7C62" w:rsidP="00FE7C62">
            <w:pPr>
              <w:spacing w:before="60"/>
              <w:ind w:left="113" w:right="113"/>
              <w:rPr>
                <w:rFonts w:ascii="Times New Roman" w:hAnsi="Times New Roman" w:cs="Times New Roman"/>
                <w:i/>
                <w:iCs/>
                <w:noProof/>
                <w:sz w:val="20"/>
                <w:szCs w:val="20"/>
              </w:rPr>
            </w:pPr>
            <w:r w:rsidRPr="00FE7C62">
              <w:rPr>
                <w:rFonts w:ascii="Times New Roman" w:hAnsi="Times New Roman"/>
                <w:i/>
                <w:sz w:val="20"/>
                <w:highlight w:val="cyan"/>
              </w:rPr>
              <w:t>n/p</w:t>
            </w:r>
          </w:p>
        </w:tc>
        <w:tc>
          <w:tcPr>
            <w:tcW w:w="58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8CE66E" w14:textId="77777777" w:rsidR="00FE7C62" w:rsidRPr="00FE7C62" w:rsidRDefault="00FE7C62" w:rsidP="00FE7C62">
            <w:pPr>
              <w:spacing w:before="60"/>
              <w:ind w:left="113" w:right="113"/>
              <w:jc w:val="both"/>
              <w:rPr>
                <w:rFonts w:ascii="Times New Roman" w:hAnsi="Times New Roman" w:cs="Times New Roman"/>
                <w:noProof/>
                <w:sz w:val="20"/>
                <w:szCs w:val="20"/>
                <w:highlight w:val="cyan"/>
              </w:rPr>
            </w:pPr>
            <w:r w:rsidRPr="00FE7C62">
              <w:rPr>
                <w:rFonts w:ascii="Times New Roman" w:hAnsi="Times New Roman"/>
                <w:i/>
                <w:iCs/>
                <w:sz w:val="20"/>
                <w:highlight w:val="cyan"/>
              </w:rPr>
              <w:t>UAS</w:t>
            </w:r>
            <w:r w:rsidRPr="00FE7C62">
              <w:rPr>
                <w:rFonts w:ascii="Times New Roman" w:hAnsi="Times New Roman"/>
                <w:sz w:val="20"/>
                <w:highlight w:val="cyan"/>
              </w:rPr>
              <w:t xml:space="preserve"> jābūt projektētai tā, lai neviena </w:t>
            </w:r>
            <w:r w:rsidRPr="00FE7C62">
              <w:rPr>
                <w:rFonts w:ascii="Times New Roman" w:hAnsi="Times New Roman"/>
                <w:i/>
                <w:iCs/>
                <w:sz w:val="20"/>
                <w:highlight w:val="cyan"/>
              </w:rPr>
              <w:t>UAS</w:t>
            </w:r>
            <w:r w:rsidRPr="00FE7C62">
              <w:rPr>
                <w:rFonts w:ascii="Times New Roman" w:hAnsi="Times New Roman"/>
                <w:sz w:val="20"/>
                <w:highlight w:val="cyan"/>
              </w:rPr>
              <w:t xml:space="preserve"> vai operācijas atbalstam nodrošinātās ārējās sistēmas </w:t>
            </w:r>
            <w:r w:rsidRPr="00FE7C62">
              <w:rPr>
                <w:rFonts w:ascii="Times New Roman" w:hAnsi="Times New Roman"/>
                <w:b/>
                <w:bCs/>
                <w:sz w:val="20"/>
                <w:highlight w:val="cyan"/>
              </w:rPr>
              <w:t>atsevišķa atteice</w:t>
            </w:r>
            <w:r w:rsidRPr="00FE7C62">
              <w:rPr>
                <w:rFonts w:ascii="Times New Roman" w:hAnsi="Times New Roman"/>
                <w:b/>
                <w:bCs/>
                <w:sz w:val="20"/>
                <w:highlight w:val="cyan"/>
                <w:vertAlign w:val="superscript"/>
              </w:rPr>
              <w:t>8</w:t>
            </w:r>
            <w:r w:rsidRPr="00FE7C62">
              <w:rPr>
                <w:rFonts w:ascii="Times New Roman" w:hAnsi="Times New Roman"/>
                <w:sz w:val="20"/>
                <w:highlight w:val="cyan"/>
              </w:rPr>
              <w:t xml:space="preserve"> neizraisītu izlidošanu </w:t>
            </w:r>
            <w:r w:rsidRPr="00FE7C62">
              <w:rPr>
                <w:rFonts w:ascii="Times New Roman" w:hAnsi="Times New Roman"/>
                <w:b/>
                <w:bCs/>
                <w:sz w:val="20"/>
                <w:highlight w:val="cyan"/>
              </w:rPr>
              <w:t>ārpus zemes risku buferzonas</w:t>
            </w:r>
            <w:r w:rsidRPr="00FE7C62">
              <w:rPr>
                <w:rFonts w:ascii="Times New Roman" w:hAnsi="Times New Roman"/>
                <w:sz w:val="20"/>
                <w:highlight w:val="cyan"/>
              </w:rPr>
              <w:t>.</w:t>
            </w:r>
          </w:p>
          <w:p w14:paraId="3670BC3D" w14:textId="77777777" w:rsidR="00FE7C62" w:rsidRPr="00FE7C62" w:rsidRDefault="00FE7C62" w:rsidP="00FE7C62">
            <w:pPr>
              <w:spacing w:before="60"/>
              <w:ind w:left="113" w:right="113"/>
              <w:jc w:val="both"/>
              <w:rPr>
                <w:rFonts w:ascii="Times New Roman" w:hAnsi="Times New Roman" w:cs="Times New Roman"/>
                <w:noProof/>
                <w:sz w:val="20"/>
                <w:szCs w:val="20"/>
              </w:rPr>
            </w:pPr>
            <w:r w:rsidRPr="00FE7C62">
              <w:rPr>
                <w:rFonts w:ascii="Times New Roman" w:hAnsi="Times New Roman"/>
                <w:sz w:val="20"/>
                <w:highlight w:val="cyan"/>
              </w:rPr>
              <w:t>Programmatūrai (</w:t>
            </w:r>
            <w:r w:rsidRPr="00FE7C62">
              <w:rPr>
                <w:rFonts w:ascii="Times New Roman" w:hAnsi="Times New Roman"/>
                <w:i/>
                <w:iCs/>
                <w:sz w:val="20"/>
                <w:highlight w:val="cyan"/>
              </w:rPr>
              <w:t>SW</w:t>
            </w:r>
            <w:r w:rsidRPr="00FE7C62">
              <w:rPr>
                <w:rFonts w:ascii="Times New Roman" w:hAnsi="Times New Roman"/>
                <w:sz w:val="20"/>
                <w:highlight w:val="cyan"/>
              </w:rPr>
              <w:t>) un gaisa kuģa elektroniskajai aparatūrai (</w:t>
            </w:r>
            <w:r w:rsidRPr="00FE7C62">
              <w:rPr>
                <w:rFonts w:ascii="Times New Roman" w:hAnsi="Times New Roman"/>
                <w:i/>
                <w:iCs/>
                <w:sz w:val="20"/>
                <w:highlight w:val="cyan"/>
              </w:rPr>
              <w:t>AEH</w:t>
            </w:r>
            <w:r w:rsidRPr="00FE7C62">
              <w:rPr>
                <w:rFonts w:ascii="Times New Roman" w:hAnsi="Times New Roman"/>
                <w:sz w:val="20"/>
                <w:highlight w:val="cyan"/>
              </w:rPr>
              <w:t xml:space="preserve">), kuras izstrādes kļūda(-as) var </w:t>
            </w:r>
            <w:r w:rsidRPr="00FE7C62">
              <w:rPr>
                <w:rFonts w:ascii="Times New Roman" w:hAnsi="Times New Roman"/>
                <w:b/>
                <w:bCs/>
                <w:sz w:val="20"/>
                <w:highlight w:val="cyan"/>
              </w:rPr>
              <w:t>tieši izraisīt izlidošanu ārpus zemes risku buferzonas</w:t>
            </w:r>
            <w:r w:rsidRPr="00FE7C62">
              <w:rPr>
                <w:rFonts w:ascii="Times New Roman" w:hAnsi="Times New Roman"/>
                <w:sz w:val="20"/>
                <w:highlight w:val="cyan"/>
              </w:rPr>
              <w:t>, ir jābūt izstrādātai atbilstoši nozares standartam vai metodoloģijai, ko kompetentā iestāde ir atzinusi par piemērotu.</w:t>
            </w:r>
          </w:p>
        </w:tc>
      </w:tr>
      <w:tr w:rsidR="00FE7C62" w:rsidRPr="00FE7C62" w14:paraId="30EA0B19" w14:textId="77777777" w:rsidTr="00517944">
        <w:trPr>
          <w:trHeight w:hRule="exact" w:val="1994"/>
        </w:trPr>
        <w:tc>
          <w:tcPr>
            <w:tcW w:w="2420" w:type="dxa"/>
            <w:tcBorders>
              <w:top w:val="single" w:sz="4" w:space="0" w:color="auto"/>
              <w:left w:val="single" w:sz="4" w:space="0" w:color="auto"/>
              <w:bottom w:val="single" w:sz="4" w:space="0" w:color="auto"/>
            </w:tcBorders>
            <w:shd w:val="clear" w:color="auto" w:fill="FFFFFF" w:themeFill="background1"/>
            <w:vAlign w:val="center"/>
          </w:tcPr>
          <w:p w14:paraId="725E5B8F" w14:textId="77777777" w:rsidR="00FE7C62" w:rsidRPr="00FE7C62" w:rsidRDefault="00FE7C62" w:rsidP="00586771">
            <w:pPr>
              <w:autoSpaceDE/>
              <w:autoSpaceDN/>
              <w:spacing w:before="60"/>
              <w:ind w:left="113" w:right="113"/>
              <w:jc w:val="center"/>
              <w:rPr>
                <w:rFonts w:ascii="Times New Roman" w:hAnsi="Times New Roman" w:cs="Times New Roman"/>
                <w:i/>
                <w:iCs/>
                <w:noProof/>
                <w:sz w:val="20"/>
                <w:szCs w:val="20"/>
                <w:highlight w:val="cyan"/>
              </w:rPr>
            </w:pPr>
            <w:r w:rsidRPr="00FE7C62">
              <w:rPr>
                <w:rFonts w:ascii="Times New Roman" w:hAnsi="Times New Roman"/>
                <w:i/>
                <w:sz w:val="20"/>
                <w:szCs w:val="20"/>
                <w:highlight w:val="cyan"/>
              </w:rPr>
              <w:t>Komentāri</w:t>
            </w:r>
          </w:p>
        </w:tc>
        <w:tc>
          <w:tcPr>
            <w:tcW w:w="56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B6B8C" w14:textId="77777777" w:rsidR="00FE7C62" w:rsidRPr="00FE7C62" w:rsidRDefault="00FE7C62" w:rsidP="00FE7C62">
            <w:pPr>
              <w:spacing w:before="60"/>
              <w:ind w:left="113" w:right="113"/>
              <w:rPr>
                <w:rFonts w:ascii="Times New Roman" w:hAnsi="Times New Roman" w:cs="Times New Roman"/>
                <w:i/>
                <w:iCs/>
                <w:noProof/>
                <w:sz w:val="20"/>
                <w:szCs w:val="20"/>
                <w:highlight w:val="cyan"/>
              </w:rPr>
            </w:pPr>
            <w:r w:rsidRPr="00FE7C62">
              <w:rPr>
                <w:rFonts w:ascii="Times New Roman" w:hAnsi="Times New Roman"/>
                <w:i/>
                <w:sz w:val="20"/>
                <w:highlight w:val="cyan"/>
              </w:rPr>
              <w:t>n/p</w:t>
            </w:r>
          </w:p>
        </w:tc>
        <w:tc>
          <w:tcPr>
            <w:tcW w:w="58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9913B" w14:textId="77777777" w:rsidR="00FE7C62" w:rsidRPr="00FE7C62" w:rsidRDefault="00FE7C62" w:rsidP="00FE7C62">
            <w:pPr>
              <w:spacing w:before="60"/>
              <w:ind w:left="113" w:right="113"/>
              <w:rPr>
                <w:rFonts w:ascii="Times New Roman" w:hAnsi="Times New Roman" w:cs="Times New Roman"/>
                <w:i/>
                <w:iCs/>
                <w:noProof/>
                <w:sz w:val="20"/>
                <w:szCs w:val="20"/>
                <w:highlight w:val="cyan"/>
              </w:rPr>
            </w:pPr>
            <w:r w:rsidRPr="00FE7C62">
              <w:rPr>
                <w:rFonts w:ascii="Times New Roman" w:hAnsi="Times New Roman"/>
                <w:i/>
                <w:sz w:val="20"/>
                <w:highlight w:val="cyan"/>
                <w:vertAlign w:val="superscript"/>
              </w:rPr>
              <w:t>8</w:t>
            </w:r>
            <w:r w:rsidRPr="00FE7C62">
              <w:rPr>
                <w:rFonts w:ascii="Times New Roman" w:hAnsi="Times New Roman"/>
                <w:i/>
                <w:sz w:val="20"/>
                <w:highlight w:val="cyan"/>
              </w:rPr>
              <w:t xml:space="preserve"> To var panākt, piemēram, ar šādām metodēm:</w:t>
            </w:r>
          </w:p>
          <w:p w14:paraId="3A956731" w14:textId="77777777" w:rsidR="00FE7C62" w:rsidRPr="00FE7C62" w:rsidRDefault="00FE7C62" w:rsidP="00FE7C62">
            <w:pPr>
              <w:spacing w:before="60"/>
              <w:ind w:left="408" w:right="113" w:hanging="295"/>
              <w:rPr>
                <w:rFonts w:ascii="Times New Roman" w:hAnsi="Times New Roman" w:cs="Times New Roman"/>
                <w:i/>
                <w:iCs/>
                <w:noProof/>
                <w:sz w:val="20"/>
                <w:szCs w:val="20"/>
                <w:highlight w:val="cyan"/>
              </w:rPr>
            </w:pPr>
            <w:r w:rsidRPr="00FE7C62">
              <w:rPr>
                <w:rFonts w:ascii="Times New Roman" w:hAnsi="Times New Roman"/>
                <w:i/>
                <w:sz w:val="20"/>
                <w:highlight w:val="cyan"/>
              </w:rPr>
              <w:t>– neatkarīga lidojuma pārtraukšanas sistēma (FTS), kas ierosina lidojuma beigšanu, kad UA izlido no darbības telpas, vai</w:t>
            </w:r>
          </w:p>
          <w:p w14:paraId="10A485B7" w14:textId="77777777" w:rsidR="00FE7C62" w:rsidRPr="00FE7C62" w:rsidRDefault="00FE7C62" w:rsidP="00FE7C62">
            <w:pPr>
              <w:spacing w:before="60"/>
              <w:ind w:left="408" w:right="113" w:hanging="295"/>
              <w:rPr>
                <w:rFonts w:ascii="Times New Roman" w:hAnsi="Times New Roman" w:cs="Times New Roman"/>
                <w:i/>
                <w:iCs/>
                <w:noProof/>
                <w:sz w:val="20"/>
                <w:szCs w:val="20"/>
                <w:highlight w:val="cyan"/>
              </w:rPr>
            </w:pPr>
            <w:r w:rsidRPr="00FE7C62">
              <w:rPr>
                <w:rFonts w:ascii="Times New Roman" w:hAnsi="Times New Roman"/>
                <w:i/>
                <w:sz w:val="20"/>
                <w:highlight w:val="cyan"/>
              </w:rPr>
              <w:t>– sekundāra autonoma avārijas lidojuma vadības sistēma, kas kontrolētā veidā izbeidz lidojumu, nepārkāpjot zemes risku buferzonas robežas, vai</w:t>
            </w:r>
          </w:p>
          <w:p w14:paraId="12AA78D4" w14:textId="77777777" w:rsidR="00FE7C62" w:rsidRPr="00FE7C62" w:rsidRDefault="00FE7C62" w:rsidP="00FE7C62">
            <w:pPr>
              <w:spacing w:before="60"/>
              <w:ind w:left="408" w:right="113" w:hanging="295"/>
              <w:rPr>
                <w:rFonts w:ascii="Times New Roman" w:hAnsi="Times New Roman" w:cs="Times New Roman"/>
                <w:i/>
                <w:iCs/>
                <w:noProof/>
                <w:sz w:val="20"/>
                <w:szCs w:val="20"/>
                <w:highlight w:val="cyan"/>
              </w:rPr>
            </w:pPr>
            <w:r w:rsidRPr="00FE7C62">
              <w:rPr>
                <w:rFonts w:ascii="Times New Roman" w:hAnsi="Times New Roman"/>
                <w:i/>
                <w:sz w:val="20"/>
                <w:highlight w:val="cyan"/>
              </w:rPr>
              <w:t>– atsaite, kas novērš UA izlidošanu ārpus zemes risku buferzonas.</w:t>
            </w:r>
          </w:p>
        </w:tc>
      </w:tr>
    </w:tbl>
    <w:p w14:paraId="4BFCBDAD" w14:textId="77777777" w:rsidR="00FE7C62" w:rsidRPr="00FE7C62" w:rsidRDefault="00FE7C62" w:rsidP="00FE7C62"/>
    <w:p w14:paraId="3A056F76" w14:textId="77777777" w:rsidR="00FE7C62" w:rsidRPr="00FE7C62" w:rsidRDefault="00FE7C62" w:rsidP="00FE7C62">
      <w:pPr>
        <w:spacing w:line="1" w:lineRule="exact"/>
        <w:rPr>
          <w:rFonts w:ascii="Times New Roman" w:hAnsi="Times New Roman" w:cs="Times New Roman"/>
          <w:noProof/>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211"/>
        <w:gridCol w:w="3896"/>
        <w:gridCol w:w="4687"/>
        <w:gridCol w:w="3231"/>
      </w:tblGrid>
      <w:tr w:rsidR="00FE7C62" w:rsidRPr="00FE7C62" w14:paraId="7BB4F993" w14:textId="77777777" w:rsidTr="00517944">
        <w:trPr>
          <w:trHeight w:hRule="exact" w:val="438"/>
          <w:jc w:val="center"/>
        </w:trPr>
        <w:tc>
          <w:tcPr>
            <w:tcW w:w="788" w:type="pct"/>
            <w:vMerge w:val="restart"/>
            <w:tcBorders>
              <w:top w:val="single" w:sz="4" w:space="0" w:color="auto"/>
              <w:left w:val="single" w:sz="4" w:space="0" w:color="auto"/>
            </w:tcBorders>
            <w:shd w:val="clear" w:color="auto" w:fill="F79646"/>
            <w:vAlign w:val="center"/>
          </w:tcPr>
          <w:p w14:paraId="7D91E4FE" w14:textId="2CB93779" w:rsidR="00FE7C62" w:rsidRPr="00FE7C62" w:rsidRDefault="00FE7C62" w:rsidP="00FE7C62">
            <w:pPr>
              <w:autoSpaceDE/>
              <w:autoSpaceDN/>
              <w:spacing w:before="60"/>
              <w:ind w:left="113" w:right="113"/>
              <w:jc w:val="center"/>
              <w:rPr>
                <w:rFonts w:ascii="Times New Roman" w:hAnsi="Times New Roman" w:cs="Times New Roman"/>
                <w:b/>
                <w:bCs/>
                <w:noProof/>
                <w:sz w:val="20"/>
                <w:szCs w:val="20"/>
                <w:highlight w:val="cyan"/>
              </w:rPr>
            </w:pPr>
            <w:r w:rsidRPr="00FE7C62">
              <w:rPr>
                <w:rFonts w:ascii="Times New Roman" w:hAnsi="Times New Roman"/>
                <w:b/>
                <w:sz w:val="20"/>
                <w:szCs w:val="20"/>
                <w:highlight w:val="cyan"/>
              </w:rPr>
              <w:t xml:space="preserve">Atsaitē nepiestiprināta </w:t>
            </w:r>
            <w:r w:rsidRPr="00FE7C62">
              <w:rPr>
                <w:rFonts w:ascii="Times New Roman" w:hAnsi="Times New Roman"/>
                <w:b/>
                <w:i/>
                <w:iCs/>
                <w:sz w:val="20"/>
                <w:szCs w:val="20"/>
                <w:highlight w:val="cyan"/>
              </w:rPr>
              <w:t>UA</w:t>
            </w:r>
            <w:r w:rsidRPr="00FE7C62">
              <w:rPr>
                <w:rFonts w:ascii="Times New Roman" w:hAnsi="Times New Roman"/>
                <w:b/>
                <w:sz w:val="20"/>
                <w:szCs w:val="20"/>
                <w:highlight w:val="cyan"/>
              </w:rPr>
              <w:t xml:space="preserve"> </w:t>
            </w:r>
            <w:r w:rsidR="007B5298">
              <w:rPr>
                <w:rFonts w:ascii="Times New Roman" w:hAnsi="Times New Roman"/>
                <w:b/>
                <w:sz w:val="20"/>
                <w:szCs w:val="20"/>
                <w:highlight w:val="cyan"/>
              </w:rPr>
              <w:t>darbības telpas nepamešanas prasības</w:t>
            </w:r>
          </w:p>
        </w:tc>
        <w:tc>
          <w:tcPr>
            <w:tcW w:w="4212" w:type="pct"/>
            <w:gridSpan w:val="3"/>
            <w:tcBorders>
              <w:top w:val="single" w:sz="4" w:space="0" w:color="auto"/>
              <w:left w:val="single" w:sz="4" w:space="0" w:color="auto"/>
              <w:right w:val="single" w:sz="4" w:space="0" w:color="auto"/>
            </w:tcBorders>
            <w:shd w:val="clear" w:color="auto" w:fill="C2D69B"/>
            <w:vAlign w:val="center"/>
          </w:tcPr>
          <w:p w14:paraId="610AF063"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highlight w:val="cyan"/>
              </w:rPr>
            </w:pPr>
            <w:r w:rsidRPr="00FE7C62">
              <w:rPr>
                <w:rFonts w:ascii="Times New Roman" w:hAnsi="Times New Roman"/>
                <w:b/>
                <w:sz w:val="20"/>
                <w:szCs w:val="20"/>
                <w:highlight w:val="cyan"/>
              </w:rPr>
              <w:t>APLIECINĀJUMA LĪMENIS</w:t>
            </w:r>
          </w:p>
        </w:tc>
      </w:tr>
      <w:tr w:rsidR="00FE7C62" w:rsidRPr="00FE7C62" w14:paraId="7430F6EF" w14:textId="77777777" w:rsidTr="00517944">
        <w:trPr>
          <w:trHeight w:hRule="exact" w:val="490"/>
          <w:jc w:val="center"/>
        </w:trPr>
        <w:tc>
          <w:tcPr>
            <w:tcW w:w="788" w:type="pct"/>
            <w:vMerge/>
            <w:tcBorders>
              <w:left w:val="single" w:sz="4" w:space="0" w:color="auto"/>
            </w:tcBorders>
            <w:shd w:val="clear" w:color="auto" w:fill="F79646"/>
            <w:vAlign w:val="center"/>
          </w:tcPr>
          <w:p w14:paraId="68D78704" w14:textId="77777777" w:rsidR="00FE7C62" w:rsidRPr="00FE7C62" w:rsidRDefault="00FE7C62" w:rsidP="00FE7C62">
            <w:pPr>
              <w:spacing w:before="60"/>
              <w:ind w:left="113" w:right="113"/>
              <w:rPr>
                <w:rFonts w:ascii="Times New Roman" w:hAnsi="Times New Roman" w:cs="Times New Roman"/>
                <w:noProof/>
                <w:sz w:val="20"/>
                <w:szCs w:val="20"/>
                <w:highlight w:val="cyan"/>
              </w:rPr>
            </w:pPr>
          </w:p>
        </w:tc>
        <w:tc>
          <w:tcPr>
            <w:tcW w:w="1389" w:type="pct"/>
            <w:tcBorders>
              <w:top w:val="single" w:sz="4" w:space="0" w:color="auto"/>
              <w:left w:val="single" w:sz="4" w:space="0" w:color="auto"/>
            </w:tcBorders>
            <w:shd w:val="clear" w:color="auto" w:fill="C2D69B"/>
            <w:vAlign w:val="center"/>
          </w:tcPr>
          <w:p w14:paraId="2F63A628"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highlight w:val="cyan"/>
              </w:rPr>
            </w:pPr>
            <w:r w:rsidRPr="00FE7C62">
              <w:rPr>
                <w:rFonts w:ascii="Times New Roman" w:hAnsi="Times New Roman"/>
                <w:b/>
                <w:sz w:val="20"/>
                <w:szCs w:val="20"/>
                <w:highlight w:val="cyan"/>
              </w:rPr>
              <w:t>Zems</w:t>
            </w:r>
          </w:p>
        </w:tc>
        <w:tc>
          <w:tcPr>
            <w:tcW w:w="1671" w:type="pct"/>
            <w:tcBorders>
              <w:top w:val="single" w:sz="4" w:space="0" w:color="auto"/>
              <w:left w:val="single" w:sz="4" w:space="0" w:color="auto"/>
            </w:tcBorders>
            <w:shd w:val="clear" w:color="auto" w:fill="C2D69B"/>
            <w:vAlign w:val="center"/>
          </w:tcPr>
          <w:p w14:paraId="1CEA101E"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highlight w:val="cyan"/>
              </w:rPr>
            </w:pPr>
            <w:r w:rsidRPr="00FE7C62">
              <w:rPr>
                <w:rFonts w:ascii="Times New Roman" w:hAnsi="Times New Roman"/>
                <w:b/>
                <w:sz w:val="20"/>
                <w:szCs w:val="20"/>
                <w:highlight w:val="cyan"/>
              </w:rPr>
              <w:t>Vidējs</w:t>
            </w:r>
          </w:p>
        </w:tc>
        <w:tc>
          <w:tcPr>
            <w:tcW w:w="1152" w:type="pct"/>
            <w:tcBorders>
              <w:top w:val="single" w:sz="4" w:space="0" w:color="auto"/>
              <w:left w:val="single" w:sz="4" w:space="0" w:color="auto"/>
              <w:right w:val="single" w:sz="4" w:space="0" w:color="auto"/>
            </w:tcBorders>
            <w:shd w:val="clear" w:color="auto" w:fill="C2D69B"/>
            <w:vAlign w:val="center"/>
          </w:tcPr>
          <w:p w14:paraId="5A792298" w14:textId="77777777" w:rsidR="00FE7C62" w:rsidRPr="00FE7C62" w:rsidRDefault="00FE7C62" w:rsidP="00FE7C62">
            <w:pPr>
              <w:autoSpaceDE/>
              <w:autoSpaceDN/>
              <w:spacing w:before="60"/>
              <w:ind w:left="113" w:right="113"/>
              <w:jc w:val="center"/>
              <w:rPr>
                <w:rFonts w:ascii="Times New Roman" w:hAnsi="Times New Roman" w:cs="Times New Roman"/>
                <w:b/>
                <w:bCs/>
                <w:noProof/>
                <w:sz w:val="20"/>
                <w:szCs w:val="20"/>
                <w:highlight w:val="cyan"/>
              </w:rPr>
            </w:pPr>
            <w:r w:rsidRPr="00FE7C62">
              <w:rPr>
                <w:rFonts w:ascii="Times New Roman" w:hAnsi="Times New Roman"/>
                <w:b/>
                <w:sz w:val="20"/>
                <w:szCs w:val="20"/>
                <w:highlight w:val="cyan"/>
              </w:rPr>
              <w:t>Augsts</w:t>
            </w:r>
          </w:p>
        </w:tc>
      </w:tr>
      <w:tr w:rsidR="00FE7C62" w:rsidRPr="00FE7C62" w14:paraId="7CF70712" w14:textId="77777777" w:rsidTr="00014CA0">
        <w:trPr>
          <w:trHeight w:val="5859"/>
          <w:jc w:val="center"/>
        </w:trPr>
        <w:tc>
          <w:tcPr>
            <w:tcW w:w="788" w:type="pct"/>
            <w:tcBorders>
              <w:top w:val="single" w:sz="4" w:space="0" w:color="auto"/>
              <w:left w:val="single" w:sz="4" w:space="0" w:color="auto"/>
            </w:tcBorders>
            <w:shd w:val="clear" w:color="auto" w:fill="D9D9D9"/>
          </w:tcPr>
          <w:p w14:paraId="4F99563D" w14:textId="77777777" w:rsidR="00FE7C62" w:rsidRPr="00FE7C62" w:rsidRDefault="00FE7C62" w:rsidP="00FE7C62">
            <w:pPr>
              <w:autoSpaceDE/>
              <w:autoSpaceDN/>
              <w:spacing w:before="60"/>
              <w:ind w:left="113" w:right="113"/>
              <w:jc w:val="center"/>
              <w:rPr>
                <w:rFonts w:ascii="Times New Roman" w:hAnsi="Times New Roman" w:cs="Times New Roman"/>
                <w:noProof/>
                <w:sz w:val="20"/>
                <w:szCs w:val="20"/>
                <w:highlight w:val="cyan"/>
              </w:rPr>
            </w:pPr>
            <w:r w:rsidRPr="00FE7C62">
              <w:rPr>
                <w:rFonts w:ascii="Times New Roman" w:hAnsi="Times New Roman"/>
                <w:sz w:val="20"/>
                <w:szCs w:val="20"/>
                <w:highlight w:val="cyan"/>
              </w:rPr>
              <w:t>Visiem kritērijiem</w:t>
            </w:r>
          </w:p>
        </w:tc>
        <w:tc>
          <w:tcPr>
            <w:tcW w:w="1389" w:type="pct"/>
            <w:tcBorders>
              <w:top w:val="single" w:sz="4" w:space="0" w:color="auto"/>
              <w:left w:val="single" w:sz="4" w:space="0" w:color="auto"/>
            </w:tcBorders>
            <w:shd w:val="clear" w:color="auto" w:fill="D9D9D9"/>
          </w:tcPr>
          <w:p w14:paraId="488E4B96"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Pieteikuma iesniedzējs deklarē</w:t>
            </w:r>
            <w:r w:rsidRPr="00FE7C62">
              <w:rPr>
                <w:rFonts w:ascii="Times New Roman" w:hAnsi="Times New Roman"/>
                <w:sz w:val="20"/>
                <w:szCs w:val="20"/>
                <w:highlight w:val="cyan"/>
                <w:vertAlign w:val="superscript"/>
              </w:rPr>
              <w:t>1</w:t>
            </w:r>
            <w:r w:rsidRPr="00FE7C62">
              <w:rPr>
                <w:rFonts w:ascii="Times New Roman" w:hAnsi="Times New Roman"/>
                <w:sz w:val="20"/>
                <w:szCs w:val="20"/>
                <w:highlight w:val="cyan"/>
              </w:rPr>
              <w:t>, ka ir sasniegts nepieciešamais integritātes līmenis.</w:t>
            </w:r>
          </w:p>
          <w:p w14:paraId="15F682C6"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projektētājs:</w:t>
            </w:r>
          </w:p>
          <w:p w14:paraId="2D03B222" w14:textId="77777777" w:rsidR="00FE7C62" w:rsidRPr="00FE7C62" w:rsidRDefault="00FE7C62" w:rsidP="00FE7C62">
            <w:pPr>
              <w:autoSpaceDE/>
              <w:autoSpaceDN/>
              <w:spacing w:before="60"/>
              <w:ind w:left="339" w:right="113" w:hanging="226"/>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a) attiecībā uz </w:t>
            </w:r>
            <w:r w:rsidRPr="00FE7C62">
              <w:rPr>
                <w:rFonts w:ascii="Times New Roman" w:hAnsi="Times New Roman"/>
                <w:sz w:val="20"/>
                <w:szCs w:val="20"/>
                <w:highlight w:val="cyan"/>
                <w:u w:val="single"/>
              </w:rPr>
              <w:t>1. kritēriju</w:t>
            </w:r>
            <w:r w:rsidRPr="00FE7C62">
              <w:rPr>
                <w:rFonts w:ascii="Times New Roman" w:hAnsi="Times New Roman"/>
                <w:sz w:val="20"/>
                <w:szCs w:val="20"/>
                <w:highlight w:val="cyan"/>
              </w:rPr>
              <w:t xml:space="preserve"> veic konstrukcijas un uzstādīšanas novērtējumu</w:t>
            </w:r>
            <w:r w:rsidRPr="00FE7C62">
              <w:rPr>
                <w:rFonts w:ascii="Times New Roman" w:hAnsi="Times New Roman"/>
                <w:sz w:val="20"/>
                <w:szCs w:val="20"/>
                <w:highlight w:val="cyan"/>
                <w:vertAlign w:val="superscript"/>
              </w:rPr>
              <w:t>2</w:t>
            </w:r>
            <w:r w:rsidRPr="00FE7C62">
              <w:rPr>
                <w:rFonts w:ascii="Times New Roman" w:hAnsi="Times New Roman"/>
                <w:sz w:val="20"/>
                <w:szCs w:val="20"/>
                <w:highlight w:val="cyan"/>
              </w:rPr>
              <w:t>, iekļaujot tajā vismaz šādus elementus:</w:t>
            </w:r>
          </w:p>
          <w:p w14:paraId="01D591C8" w14:textId="77777777" w:rsidR="00FE7C62" w:rsidRPr="00FE7C62" w:rsidRDefault="00FE7C62" w:rsidP="00FE7C62">
            <w:pPr>
              <w:autoSpaceDE/>
              <w:autoSpaceDN/>
              <w:spacing w:before="60"/>
              <w:ind w:left="622" w:right="113" w:hanging="226"/>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konstrukcijas un uzstādīšanas iezīmes (piemēram, apgalvojumi par autonomiju, distancēšanu vai redundanci);</w:t>
            </w:r>
          </w:p>
          <w:p w14:paraId="79464772" w14:textId="77777777" w:rsidR="00FE7C62" w:rsidRPr="00FE7C62" w:rsidRDefault="00FE7C62" w:rsidP="00FE7C62">
            <w:pPr>
              <w:autoSpaceDE/>
              <w:autoSpaceDN/>
              <w:spacing w:before="60"/>
              <w:ind w:left="622" w:right="113" w:hanging="226"/>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 jebkādus īpašus riskus (piemēram, krusa, apledojums, sniegs, elektromagnētiskie traucējumi u. c.), kas saistīti ar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operāciju, un to, kā šādi riski tiek mazināti;</w:t>
            </w:r>
          </w:p>
          <w:p w14:paraId="182FDD8D" w14:textId="77777777" w:rsidR="00FE7C62" w:rsidRPr="00FE7C62" w:rsidRDefault="00FE7C62" w:rsidP="00FE7C62">
            <w:pPr>
              <w:autoSpaceDE/>
              <w:autoSpaceDN/>
              <w:spacing w:before="60"/>
              <w:ind w:left="339" w:right="113" w:hanging="226"/>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b) attiecībā uz </w:t>
            </w:r>
            <w:r w:rsidRPr="00FE7C62">
              <w:rPr>
                <w:rFonts w:ascii="Times New Roman" w:hAnsi="Times New Roman"/>
                <w:sz w:val="20"/>
                <w:szCs w:val="20"/>
                <w:highlight w:val="cyan"/>
                <w:u w:val="single"/>
              </w:rPr>
              <w:t>2. kritēriju</w:t>
            </w:r>
            <w:r w:rsidRPr="00FE7C62">
              <w:rPr>
                <w:rFonts w:ascii="Times New Roman" w:hAnsi="Times New Roman"/>
                <w:sz w:val="20"/>
                <w:szCs w:val="20"/>
                <w:highlight w:val="cyan"/>
              </w:rPr>
              <w:t xml:space="preserve"> testē tehniskos līdzekļus lidojuma drošai izbeigšanai un iekļauj procedūras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lidojumu rokasgrāmatā.</w:t>
            </w:r>
          </w:p>
          <w:p w14:paraId="7F531B72" w14:textId="13AEFA9F"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w:t>
            </w:r>
            <w:r w:rsidR="003616B8">
              <w:rPr>
                <w:rFonts w:ascii="Times New Roman" w:hAnsi="Times New Roman"/>
                <w:sz w:val="20"/>
                <w:szCs w:val="20"/>
                <w:highlight w:val="cyan"/>
              </w:rPr>
              <w:t>ekspluatants</w:t>
            </w:r>
            <w:r w:rsidRPr="00FE7C62">
              <w:rPr>
                <w:rFonts w:ascii="Times New Roman" w:hAnsi="Times New Roman"/>
                <w:sz w:val="20"/>
                <w:szCs w:val="20"/>
                <w:highlight w:val="cyan"/>
              </w:rPr>
              <w:t>:</w:t>
            </w:r>
          </w:p>
          <w:p w14:paraId="3250F195" w14:textId="77777777" w:rsidR="00FE7C62" w:rsidRPr="00FE7C62" w:rsidRDefault="00FE7C62" w:rsidP="00FE7C62">
            <w:pPr>
              <w:autoSpaceDE/>
              <w:autoSpaceDN/>
              <w:spacing w:before="60"/>
              <w:ind w:left="630" w:right="113" w:hanging="226"/>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 </w:t>
            </w:r>
            <w:r w:rsidRPr="00FE7C62">
              <w:rPr>
                <w:rFonts w:ascii="Times New Roman" w:hAnsi="Times New Roman"/>
                <w:sz w:val="20"/>
                <w:szCs w:val="20"/>
                <w:highlight w:val="cyan"/>
                <w:u w:val="single"/>
              </w:rPr>
              <w:t>attiecībā uz 2. kritēriju</w:t>
            </w:r>
            <w:r w:rsidRPr="00FE7C62">
              <w:rPr>
                <w:rFonts w:ascii="Times New Roman" w:hAnsi="Times New Roman"/>
                <w:sz w:val="20"/>
                <w:szCs w:val="20"/>
                <w:highlight w:val="cyan"/>
              </w:rPr>
              <w:t xml:space="preserve"> testē lidojuma izbeigšanas avārijas procedūru atbilstību.</w:t>
            </w:r>
          </w:p>
        </w:tc>
        <w:tc>
          <w:tcPr>
            <w:tcW w:w="1671" w:type="pct"/>
            <w:tcBorders>
              <w:top w:val="single" w:sz="4" w:space="0" w:color="auto"/>
              <w:left w:val="single" w:sz="4" w:space="0" w:color="auto"/>
            </w:tcBorders>
            <w:shd w:val="clear" w:color="auto" w:fill="D9D9D9"/>
          </w:tcPr>
          <w:p w14:paraId="66509CB2"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Pieteikuma iesniedzējam ir pierādījumi, kas apliecina, ka ir sasniegts nepieciešamais integritātes līmenis. To parasti panāk, izmantojot testēšanu, analīzi, simulāciju</w:t>
            </w:r>
            <w:r w:rsidRPr="00FE7C62">
              <w:rPr>
                <w:rFonts w:ascii="Times New Roman" w:hAnsi="Times New Roman"/>
                <w:sz w:val="20"/>
                <w:szCs w:val="20"/>
                <w:highlight w:val="cyan"/>
                <w:vertAlign w:val="superscript"/>
              </w:rPr>
              <w:t>2</w:t>
            </w:r>
            <w:r w:rsidRPr="00FE7C62">
              <w:rPr>
                <w:rFonts w:ascii="Times New Roman" w:hAnsi="Times New Roman"/>
                <w:sz w:val="20"/>
                <w:szCs w:val="20"/>
                <w:highlight w:val="cyan"/>
              </w:rPr>
              <w:t>, apskati un konstrukcijas pārbaudi.</w:t>
            </w:r>
          </w:p>
          <w:p w14:paraId="3D984204"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Apstiprinoši pierādījumi tostarp ir šādi:</w:t>
            </w:r>
          </w:p>
          <w:p w14:paraId="152955C5" w14:textId="77777777" w:rsidR="00FE7C62" w:rsidRPr="00FE7C62" w:rsidRDefault="00FE7C62" w:rsidP="00FE7C62">
            <w:pPr>
              <w:autoSpaceDE/>
              <w:autoSpaceDN/>
              <w:spacing w:before="60"/>
              <w:ind w:left="469" w:right="113" w:hanging="356"/>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a) attiecībā </w:t>
            </w:r>
            <w:r w:rsidRPr="00FE7C62">
              <w:rPr>
                <w:rFonts w:ascii="Times New Roman" w:hAnsi="Times New Roman"/>
                <w:sz w:val="20"/>
                <w:szCs w:val="20"/>
                <w:highlight w:val="cyan"/>
                <w:u w:val="single"/>
              </w:rPr>
              <w:t>uz 1. un 4. kritēriju</w:t>
            </w:r>
            <w:r w:rsidRPr="00FE7C62">
              <w:rPr>
                <w:rFonts w:ascii="Times New Roman" w:hAnsi="Times New Roman"/>
                <w:sz w:val="20"/>
                <w:szCs w:val="20"/>
                <w:highlight w:val="cyan"/>
              </w:rPr>
              <w:t xml:space="preserve"> – tādi paši kā attiecībā uz 1. kritēriju “zema” līmeņa gadījumā;</w:t>
            </w:r>
          </w:p>
          <w:p w14:paraId="6DCC1086" w14:textId="77777777" w:rsidR="00FE7C62" w:rsidRPr="00FE7C62" w:rsidRDefault="00FE7C62" w:rsidP="00FE7C62">
            <w:pPr>
              <w:autoSpaceDE/>
              <w:autoSpaceDN/>
              <w:spacing w:before="60"/>
              <w:ind w:left="469" w:right="113" w:hanging="356"/>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xml:space="preserve">b) </w:t>
            </w:r>
            <w:r w:rsidRPr="00FE7C62">
              <w:rPr>
                <w:rFonts w:ascii="Times New Roman" w:hAnsi="Times New Roman"/>
                <w:sz w:val="20"/>
                <w:szCs w:val="20"/>
                <w:highlight w:val="cyan"/>
                <w:u w:val="single"/>
              </w:rPr>
              <w:t>attiecībā uz 2. kritēriju</w:t>
            </w:r>
            <w:r w:rsidRPr="00FE7C62">
              <w:rPr>
                <w:rFonts w:ascii="Times New Roman" w:hAnsi="Times New Roman"/>
                <w:sz w:val="20"/>
                <w:szCs w:val="20"/>
                <w:highlight w:val="cyan"/>
              </w:rPr>
              <w:t xml:space="preserve"> – lidojuma izbeigšanas avārijas procedūru atbilstība tiek pierādīta, izmantojot:</w:t>
            </w:r>
          </w:p>
          <w:p w14:paraId="48A2DA18" w14:textId="77777777" w:rsidR="00FE7C62" w:rsidRPr="00FE7C62" w:rsidRDefault="00FE7C62" w:rsidP="00FE7C62">
            <w:pPr>
              <w:autoSpaceDE/>
              <w:autoSpaceDN/>
              <w:spacing w:before="60"/>
              <w:ind w:left="753" w:right="113" w:hanging="356"/>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speciālus lidojuma testus vai</w:t>
            </w:r>
          </w:p>
          <w:p w14:paraId="2A959679" w14:textId="77777777" w:rsidR="00FE7C62" w:rsidRPr="00FE7C62" w:rsidRDefault="00FE7C62" w:rsidP="00FE7C62">
            <w:pPr>
              <w:autoSpaceDE/>
              <w:autoSpaceDN/>
              <w:spacing w:before="60"/>
              <w:ind w:left="753" w:right="113" w:hanging="356"/>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 simulāciju ar nosacījumu, ka šādas simulācijas piemērotība paredzētajam mērķim ir apstiprināta ar pozitīviem rezultātiem.</w:t>
            </w:r>
          </w:p>
        </w:tc>
        <w:tc>
          <w:tcPr>
            <w:tcW w:w="1152" w:type="pct"/>
            <w:tcBorders>
              <w:top w:val="single" w:sz="4" w:space="0" w:color="auto"/>
              <w:left w:val="single" w:sz="4" w:space="0" w:color="auto"/>
              <w:right w:val="single" w:sz="4" w:space="0" w:color="auto"/>
            </w:tcBorders>
            <w:shd w:val="clear" w:color="auto" w:fill="D9D9D9"/>
          </w:tcPr>
          <w:p w14:paraId="47BA6BEF"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szCs w:val="20"/>
                <w:highlight w:val="cyan"/>
              </w:rPr>
              <w:t>Tāpat kā “vidēja līmeņa” gadījumā.</w:t>
            </w:r>
          </w:p>
          <w:p w14:paraId="55CB90B5"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ekspluatantam jāizmanto </w:t>
            </w:r>
            <w:r w:rsidRPr="00FE7C62">
              <w:rPr>
                <w:rFonts w:ascii="Times New Roman" w:hAnsi="Times New Roman"/>
                <w:i/>
                <w:iCs/>
                <w:sz w:val="20"/>
                <w:szCs w:val="20"/>
                <w:highlight w:val="cyan"/>
              </w:rPr>
              <w:t>UAS</w:t>
            </w:r>
            <w:r w:rsidRPr="00FE7C62">
              <w:rPr>
                <w:rFonts w:ascii="Times New Roman" w:hAnsi="Times New Roman"/>
                <w:sz w:val="20"/>
                <w:szCs w:val="20"/>
                <w:highlight w:val="cyan"/>
              </w:rPr>
              <w:t xml:space="preserve">, kuras apgalvoto integritāti </w:t>
            </w:r>
            <w:r w:rsidRPr="00FE7C62">
              <w:rPr>
                <w:rFonts w:ascii="Times New Roman" w:hAnsi="Times New Roman"/>
                <w:i/>
                <w:iCs/>
                <w:sz w:val="20"/>
                <w:szCs w:val="20"/>
                <w:highlight w:val="cyan"/>
              </w:rPr>
              <w:t>EASA</w:t>
            </w:r>
            <w:r w:rsidRPr="00FE7C62">
              <w:rPr>
                <w:rFonts w:ascii="Times New Roman" w:hAnsi="Times New Roman"/>
                <w:sz w:val="20"/>
                <w:szCs w:val="20"/>
                <w:highlight w:val="cyan"/>
              </w:rPr>
              <w:t xml:space="preserve"> ir verificējusi, izmantojot konstrukcijas pārbaudes ziņojumu (</w:t>
            </w:r>
            <w:r w:rsidRPr="00FE7C62">
              <w:rPr>
                <w:rFonts w:ascii="Times New Roman" w:hAnsi="Times New Roman"/>
                <w:i/>
                <w:iCs/>
                <w:sz w:val="20"/>
                <w:szCs w:val="20"/>
                <w:highlight w:val="cyan"/>
              </w:rPr>
              <w:t>DVR</w:t>
            </w:r>
            <w:r w:rsidRPr="00FE7C62">
              <w:rPr>
                <w:rFonts w:ascii="Times New Roman" w:hAnsi="Times New Roman"/>
                <w:sz w:val="20"/>
                <w:szCs w:val="20"/>
                <w:highlight w:val="cyan"/>
              </w:rPr>
              <w:t>).</w:t>
            </w:r>
          </w:p>
          <w:p w14:paraId="7D7B4445"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rPr>
            </w:pPr>
            <w:r w:rsidRPr="00FE7C62">
              <w:rPr>
                <w:rFonts w:ascii="Times New Roman" w:hAnsi="Times New Roman"/>
                <w:sz w:val="20"/>
                <w:szCs w:val="20"/>
                <w:highlight w:val="cyan"/>
              </w:rPr>
              <w:t>Turklāt dalībvalsts kompetentā iestāde vai kompetentās iestādes izraudzīta struktūra apstiprina apgalvoto integritātes līmeni ar konstrukciju nesaistītajiem kritērijiem.</w:t>
            </w:r>
          </w:p>
        </w:tc>
      </w:tr>
    </w:tbl>
    <w:p w14:paraId="2BD72F0F" w14:textId="77777777" w:rsidR="00FE7C62" w:rsidRPr="00FE7C62" w:rsidRDefault="00FE7C62" w:rsidP="00FE7C62">
      <w:pPr>
        <w:spacing w:line="1" w:lineRule="exact"/>
        <w:rPr>
          <w:rFonts w:ascii="Times New Roman" w:hAnsi="Times New Roman" w:cs="Times New Roman"/>
          <w:noProof/>
          <w:sz w:val="20"/>
          <w:szCs w:val="20"/>
        </w:rPr>
      </w:pPr>
      <w:r w:rsidRPr="00FE7C62">
        <w:br w:type="page"/>
      </w:r>
    </w:p>
    <w:tbl>
      <w:tblPr>
        <w:tblOverlap w:val="never"/>
        <w:tblW w:w="5000" w:type="pct"/>
        <w:jc w:val="center"/>
        <w:tblCellMar>
          <w:left w:w="10" w:type="dxa"/>
          <w:right w:w="10" w:type="dxa"/>
        </w:tblCellMar>
        <w:tblLook w:val="04A0" w:firstRow="1" w:lastRow="0" w:firstColumn="1" w:lastColumn="0" w:noHBand="0" w:noVBand="1"/>
      </w:tblPr>
      <w:tblGrid>
        <w:gridCol w:w="2201"/>
        <w:gridCol w:w="3574"/>
        <w:gridCol w:w="4999"/>
        <w:gridCol w:w="3251"/>
      </w:tblGrid>
      <w:tr w:rsidR="00FE7C62" w:rsidRPr="00FE7C62" w14:paraId="6CA30533" w14:textId="77777777">
        <w:trPr>
          <w:trHeight w:val="1728"/>
          <w:jc w:val="center"/>
        </w:trPr>
        <w:tc>
          <w:tcPr>
            <w:tcW w:w="785" w:type="pct"/>
            <w:tcBorders>
              <w:top w:val="single" w:sz="4" w:space="0" w:color="auto"/>
              <w:left w:val="single" w:sz="4" w:space="0" w:color="auto"/>
              <w:bottom w:val="nil"/>
            </w:tcBorders>
          </w:tcPr>
          <w:p w14:paraId="79350D1D" w14:textId="77777777" w:rsidR="00FE7C62" w:rsidRPr="00FE7C62" w:rsidRDefault="00FE7C62" w:rsidP="00FE7C62">
            <w:pPr>
              <w:spacing w:before="60"/>
              <w:ind w:left="113" w:right="113"/>
              <w:rPr>
                <w:rFonts w:ascii="Times New Roman" w:hAnsi="Times New Roman" w:cs="Times New Roman"/>
                <w:noProof/>
                <w:sz w:val="20"/>
                <w:szCs w:val="20"/>
                <w:highlight w:val="cyan"/>
              </w:rPr>
            </w:pPr>
          </w:p>
        </w:tc>
        <w:tc>
          <w:tcPr>
            <w:tcW w:w="1274" w:type="pct"/>
            <w:vMerge w:val="restart"/>
            <w:tcBorders>
              <w:top w:val="single" w:sz="4" w:space="0" w:color="auto"/>
              <w:left w:val="single" w:sz="4" w:space="0" w:color="auto"/>
              <w:bottom w:val="nil"/>
            </w:tcBorders>
          </w:tcPr>
          <w:p w14:paraId="03451A5C"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i/>
                <w:sz w:val="20"/>
                <w:szCs w:val="20"/>
                <w:highlight w:val="cyan"/>
                <w:vertAlign w:val="superscript"/>
              </w:rPr>
              <w:t xml:space="preserve">1 </w:t>
            </w:r>
            <w:r w:rsidRPr="00FE7C62">
              <w:rPr>
                <w:rFonts w:ascii="Times New Roman" w:hAnsi="Times New Roman"/>
                <w:i/>
                <w:sz w:val="20"/>
                <w:szCs w:val="20"/>
                <w:highlight w:val="cyan"/>
              </w:rPr>
              <w:t>Kompetentā iestāde joprojām var pieprasīt šo deklarāciju apstiprinošus pierādījumus.</w:t>
            </w:r>
          </w:p>
          <w:p w14:paraId="0D10E29D"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i/>
                <w:sz w:val="20"/>
                <w:szCs w:val="20"/>
                <w:highlight w:val="cyan"/>
                <w:vertAlign w:val="superscript"/>
              </w:rPr>
              <w:t xml:space="preserve">2 </w:t>
            </w:r>
            <w:r w:rsidRPr="00FE7C62">
              <w:rPr>
                <w:rFonts w:ascii="Times New Roman" w:hAnsi="Times New Roman"/>
                <w:i/>
                <w:sz w:val="20"/>
                <w:szCs w:val="20"/>
                <w:highlight w:val="cyan"/>
              </w:rPr>
              <w:t>Pieņemams atbilstības nodrošināšanas līdzeklis ir vienkāršs UAS projektētāja rakstisks pamatojums, kurā ietvertas funkcionālās diagrammas un sistēmas darbības apraksts un izskaidrots, kāpēc integritātes apgalvojums (t. i., kritērijs “neviena (varbūtēja/nelielas iespējamības) atsevišķa atteice”) ir izpildīts.</w:t>
            </w:r>
          </w:p>
        </w:tc>
        <w:tc>
          <w:tcPr>
            <w:tcW w:w="1782" w:type="pct"/>
            <w:vMerge w:val="restart"/>
            <w:tcBorders>
              <w:top w:val="single" w:sz="4" w:space="0" w:color="auto"/>
              <w:left w:val="single" w:sz="4" w:space="0" w:color="auto"/>
              <w:bottom w:val="nil"/>
            </w:tcBorders>
          </w:tcPr>
          <w:p w14:paraId="5BD25470" w14:textId="77777777" w:rsidR="00FE7C62" w:rsidRPr="00FE7C62" w:rsidRDefault="00FE7C62" w:rsidP="00FE7C62">
            <w:pPr>
              <w:autoSpaceDE/>
              <w:autoSpaceDN/>
              <w:spacing w:before="60"/>
              <w:ind w:left="113" w:right="113"/>
              <w:jc w:val="both"/>
              <w:rPr>
                <w:rFonts w:ascii="Times New Roman" w:hAnsi="Times New Roman" w:cs="Times New Roman"/>
                <w:noProof/>
                <w:sz w:val="20"/>
                <w:szCs w:val="20"/>
                <w:highlight w:val="cyan"/>
              </w:rPr>
            </w:pPr>
            <w:r w:rsidRPr="00FE7C62">
              <w:rPr>
                <w:rFonts w:ascii="Times New Roman" w:hAnsi="Times New Roman"/>
                <w:sz w:val="20"/>
                <w:szCs w:val="20"/>
                <w:highlight w:val="cyan"/>
                <w:vertAlign w:val="superscript"/>
              </w:rPr>
              <w:t>2</w:t>
            </w:r>
            <w:r w:rsidRPr="00FE7C62">
              <w:rPr>
                <w:rFonts w:ascii="Times New Roman" w:hAnsi="Times New Roman"/>
                <w:i/>
                <w:sz w:val="20"/>
                <w:szCs w:val="20"/>
                <w:highlight w:val="cyan"/>
              </w:rPr>
              <w:t xml:space="preserve"> Kad tiek izmantota simulācija, jāpamato simulācijā izmantotās mērķvides piemērotība.</w:t>
            </w:r>
          </w:p>
          <w:p w14:paraId="2EFE2E63" w14:textId="2ACFA49D" w:rsidR="00FE7C62" w:rsidRPr="00FE7C62" w:rsidRDefault="00FE7C62" w:rsidP="00FE7C62">
            <w:pPr>
              <w:autoSpaceDE/>
              <w:autoSpaceDN/>
              <w:spacing w:before="60"/>
              <w:ind w:left="113" w:right="113"/>
              <w:jc w:val="both"/>
              <w:rPr>
                <w:rFonts w:ascii="Times New Roman" w:hAnsi="Times New Roman" w:cs="Times New Roman"/>
                <w:i/>
                <w:iCs/>
                <w:noProof/>
                <w:sz w:val="20"/>
                <w:szCs w:val="20"/>
                <w:highlight w:val="cyan"/>
              </w:rPr>
            </w:pPr>
            <w:r w:rsidRPr="00FE7C62">
              <w:rPr>
                <w:rFonts w:ascii="Times New Roman" w:hAnsi="Times New Roman"/>
                <w:i/>
                <w:sz w:val="20"/>
                <w:szCs w:val="20"/>
                <w:highlight w:val="cyan"/>
              </w:rPr>
              <w:t xml:space="preserve">UAS </w:t>
            </w:r>
            <w:r w:rsidR="0013455B">
              <w:rPr>
                <w:rFonts w:ascii="Times New Roman" w:hAnsi="Times New Roman"/>
                <w:i/>
                <w:sz w:val="20"/>
                <w:szCs w:val="20"/>
                <w:highlight w:val="cyan"/>
              </w:rPr>
              <w:t xml:space="preserve">ekspluatants </w:t>
            </w:r>
            <w:r w:rsidRPr="00FE7C62">
              <w:rPr>
                <w:rFonts w:ascii="Times New Roman" w:hAnsi="Times New Roman"/>
                <w:i/>
                <w:sz w:val="20"/>
                <w:szCs w:val="20"/>
                <w:highlight w:val="cyan"/>
              </w:rPr>
              <w:t>var izmantot UAS, kam UAS projektētājs ir izdevis paziņojumu par atbilstību ar MoC attiecībā uz Light-UAS.2511 </w:t>
            </w:r>
            <w:hyperlink r:id="rId92" w:history="1">
              <w:r w:rsidRPr="00FE7C62">
                <w:rPr>
                  <w:rFonts w:ascii="Times New Roman" w:hAnsi="Times New Roman"/>
                  <w:i/>
                  <w:color w:val="0000FF" w:themeColor="hyperlink"/>
                  <w:sz w:val="20"/>
                  <w:szCs w:val="20"/>
                  <w:highlight w:val="cyan"/>
                  <w:u w:val="single"/>
                </w:rPr>
                <w:t>(https://www.easa.europa.eu/en/document-</w:t>
              </w:r>
            </w:hyperlink>
            <w:hyperlink r:id="rId93" w:history="1">
              <w:r w:rsidRPr="00FE7C62">
                <w:rPr>
                  <w:rFonts w:ascii="Times New Roman" w:hAnsi="Times New Roman"/>
                  <w:i/>
                  <w:color w:val="0000FF"/>
                  <w:sz w:val="20"/>
                  <w:szCs w:val="20"/>
                  <w:highlight w:val="cyan"/>
                  <w:u w:val="single"/>
                </w:rPr>
                <w:t>library/product-certification-consultations/final-means-</w:t>
              </w:r>
            </w:hyperlink>
            <w:r w:rsidRPr="00FE7C62">
              <w:rPr>
                <w:rFonts w:ascii="Times New Roman" w:hAnsi="Times New Roman"/>
                <w:i/>
                <w:color w:val="0000FF"/>
                <w:sz w:val="20"/>
                <w:szCs w:val="20"/>
                <w:highlight w:val="cyan"/>
                <w:u w:val="single"/>
              </w:rPr>
              <w:t xml:space="preserve"> </w:t>
            </w:r>
            <w:hyperlink r:id="rId94" w:history="1">
              <w:r w:rsidRPr="00FE7C62">
                <w:rPr>
                  <w:rFonts w:ascii="Times New Roman" w:hAnsi="Times New Roman"/>
                  <w:i/>
                  <w:color w:val="0000FF"/>
                  <w:sz w:val="20"/>
                  <w:szCs w:val="20"/>
                  <w:highlight w:val="cyan"/>
                  <w:u w:val="single"/>
                </w:rPr>
                <w:t>compliance-light-uas2511-moc-light</w:t>
              </w:r>
              <w:r w:rsidRPr="00FE7C62">
                <w:rPr>
                  <w:rFonts w:ascii="Times New Roman" w:hAnsi="Times New Roman"/>
                  <w:i/>
                  <w:sz w:val="20"/>
                  <w:szCs w:val="20"/>
                  <w:highlight w:val="cyan"/>
                </w:rPr>
                <w:t>)</w:t>
              </w:r>
            </w:hyperlink>
            <w:r w:rsidRPr="00FE7C62">
              <w:rPr>
                <w:rFonts w:ascii="Times New Roman" w:hAnsi="Times New Roman"/>
                <w:i/>
                <w:sz w:val="20"/>
                <w:szCs w:val="20"/>
                <w:highlight w:val="cyan"/>
              </w:rPr>
              <w:t xml:space="preserve">, izmantojot veidlapu, kas pievienota šim MoC, kad UAS atbilst šādos MoC noteiktajiem nosacījumiem. Attiecībā uz </w:t>
            </w:r>
            <w:r w:rsidRPr="00FE7C62">
              <w:rPr>
                <w:rFonts w:ascii="Times New Roman" w:hAnsi="Times New Roman"/>
                <w:i/>
                <w:iCs/>
                <w:sz w:val="20"/>
                <w:szCs w:val="20"/>
                <w:highlight w:val="cyan"/>
              </w:rPr>
              <w:t>UAS</w:t>
            </w:r>
            <w:r w:rsidRPr="00FE7C62">
              <w:rPr>
                <w:rFonts w:ascii="Times New Roman" w:hAnsi="Times New Roman"/>
                <w:i/>
                <w:sz w:val="20"/>
                <w:szCs w:val="20"/>
                <w:highlight w:val="cyan"/>
              </w:rPr>
              <w:t xml:space="preserve"> konfigurācijām, kas pārsniedz šādu </w:t>
            </w:r>
            <w:r w:rsidRPr="00FE7C62">
              <w:rPr>
                <w:rFonts w:ascii="Times New Roman" w:hAnsi="Times New Roman"/>
                <w:i/>
                <w:iCs/>
                <w:sz w:val="20"/>
                <w:szCs w:val="20"/>
                <w:highlight w:val="cyan"/>
              </w:rPr>
              <w:t>MoC</w:t>
            </w:r>
            <w:r w:rsidRPr="00FE7C62">
              <w:rPr>
                <w:rFonts w:ascii="Times New Roman" w:hAnsi="Times New Roman"/>
                <w:i/>
                <w:sz w:val="20"/>
                <w:szCs w:val="20"/>
                <w:highlight w:val="cyan"/>
              </w:rPr>
              <w:t xml:space="preserve"> piemērojamību, kompetentā iestāde var nolemt joprojām pieņemt uz šādiem MoC balstītus paziņojumus ar pieejamiem pierādījumiem vai pieņemt atbilstošus </w:t>
            </w:r>
            <w:r w:rsidRPr="00FE7C62">
              <w:rPr>
                <w:rFonts w:ascii="Times New Roman" w:hAnsi="Times New Roman"/>
                <w:i/>
                <w:iCs/>
                <w:sz w:val="20"/>
                <w:szCs w:val="20"/>
                <w:highlight w:val="cyan"/>
              </w:rPr>
              <w:t>MoC</w:t>
            </w:r>
            <w:r w:rsidRPr="00FE7C62">
              <w:rPr>
                <w:rFonts w:ascii="Times New Roman" w:hAnsi="Times New Roman"/>
                <w:i/>
                <w:sz w:val="20"/>
                <w:szCs w:val="20"/>
                <w:highlight w:val="cyan"/>
              </w:rPr>
              <w:t xml:space="preserve">, ko piedāvājis UAS projektētājs. Pretējā gadījumā kompetentā iestāde var pieprasīt UAS ekspluatantam izmantot </w:t>
            </w:r>
            <w:r w:rsidRPr="00FE7C62">
              <w:rPr>
                <w:rFonts w:ascii="Times New Roman" w:hAnsi="Times New Roman"/>
                <w:i/>
                <w:iCs/>
                <w:sz w:val="20"/>
                <w:szCs w:val="20"/>
                <w:highlight w:val="cyan"/>
              </w:rPr>
              <w:t>UAS</w:t>
            </w:r>
            <w:r w:rsidRPr="00FE7C62">
              <w:rPr>
                <w:rFonts w:ascii="Times New Roman" w:hAnsi="Times New Roman"/>
                <w:i/>
                <w:sz w:val="20"/>
                <w:szCs w:val="20"/>
                <w:highlight w:val="cyan"/>
              </w:rPr>
              <w:t>, kam EASA ir verificējusi apgalvoto integritāti.</w:t>
            </w:r>
          </w:p>
        </w:tc>
        <w:tc>
          <w:tcPr>
            <w:tcW w:w="1159" w:type="pct"/>
            <w:vMerge w:val="restart"/>
            <w:tcBorders>
              <w:top w:val="single" w:sz="4" w:space="0" w:color="auto"/>
              <w:left w:val="single" w:sz="4" w:space="0" w:color="auto"/>
              <w:bottom w:val="nil"/>
              <w:right w:val="single" w:sz="4" w:space="0" w:color="auto"/>
            </w:tcBorders>
            <w:vAlign w:val="center"/>
          </w:tcPr>
          <w:p w14:paraId="6846511F" w14:textId="77777777" w:rsidR="00FE7C62" w:rsidRPr="00FE7C62" w:rsidRDefault="00FE7C62" w:rsidP="00FE7C62">
            <w:pPr>
              <w:autoSpaceDE/>
              <w:autoSpaceDN/>
              <w:spacing w:before="60"/>
              <w:ind w:left="113" w:right="113"/>
              <w:rPr>
                <w:rFonts w:ascii="Times New Roman" w:hAnsi="Times New Roman" w:cs="Times New Roman"/>
                <w:i/>
                <w:iCs/>
                <w:noProof/>
                <w:sz w:val="20"/>
                <w:szCs w:val="20"/>
                <w:highlight w:val="cyan"/>
              </w:rPr>
            </w:pPr>
            <w:r w:rsidRPr="00FE7C62">
              <w:rPr>
                <w:rFonts w:ascii="Times New Roman" w:hAnsi="Times New Roman"/>
                <w:i/>
                <w:sz w:val="20"/>
                <w:szCs w:val="20"/>
                <w:highlight w:val="cyan"/>
              </w:rPr>
              <w:t>n/p</w:t>
            </w:r>
          </w:p>
        </w:tc>
      </w:tr>
      <w:tr w:rsidR="00FE7C62" w:rsidRPr="00FE7C62" w14:paraId="6A5D7EEF" w14:textId="77777777">
        <w:trPr>
          <w:trHeight w:val="2079"/>
          <w:jc w:val="center"/>
        </w:trPr>
        <w:tc>
          <w:tcPr>
            <w:tcW w:w="785" w:type="pct"/>
            <w:tcBorders>
              <w:left w:val="single" w:sz="4" w:space="0" w:color="auto"/>
              <w:bottom w:val="single" w:sz="4" w:space="0" w:color="auto"/>
            </w:tcBorders>
          </w:tcPr>
          <w:p w14:paraId="450B67CB" w14:textId="77777777" w:rsidR="00FE7C62" w:rsidRPr="00FE7C62" w:rsidRDefault="00FE7C62" w:rsidP="00FE7C62">
            <w:pPr>
              <w:autoSpaceDE/>
              <w:autoSpaceDN/>
              <w:spacing w:before="60"/>
              <w:ind w:left="113" w:right="113"/>
              <w:jc w:val="center"/>
              <w:rPr>
                <w:rFonts w:ascii="Times New Roman" w:hAnsi="Times New Roman" w:cs="Times New Roman"/>
                <w:i/>
                <w:iCs/>
                <w:noProof/>
                <w:sz w:val="20"/>
                <w:szCs w:val="20"/>
              </w:rPr>
            </w:pPr>
            <w:r w:rsidRPr="00FE7C62">
              <w:rPr>
                <w:rFonts w:ascii="Times New Roman" w:hAnsi="Times New Roman"/>
                <w:i/>
                <w:sz w:val="20"/>
                <w:szCs w:val="20"/>
                <w:highlight w:val="cyan"/>
              </w:rPr>
              <w:t>Komentāri</w:t>
            </w:r>
          </w:p>
        </w:tc>
        <w:tc>
          <w:tcPr>
            <w:tcW w:w="1274" w:type="pct"/>
            <w:vMerge/>
            <w:tcBorders>
              <w:left w:val="single" w:sz="4" w:space="0" w:color="auto"/>
              <w:bottom w:val="single" w:sz="4" w:space="0" w:color="auto"/>
            </w:tcBorders>
            <w:shd w:val="clear" w:color="auto" w:fill="00FFFF"/>
          </w:tcPr>
          <w:p w14:paraId="6199B0BC"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782" w:type="pct"/>
            <w:vMerge/>
            <w:tcBorders>
              <w:left w:val="single" w:sz="4" w:space="0" w:color="auto"/>
              <w:bottom w:val="single" w:sz="4" w:space="0" w:color="auto"/>
            </w:tcBorders>
            <w:shd w:val="clear" w:color="auto" w:fill="00FFFF"/>
            <w:vAlign w:val="center"/>
          </w:tcPr>
          <w:p w14:paraId="601DFBE7" w14:textId="77777777" w:rsidR="00FE7C62" w:rsidRPr="00FE7C62" w:rsidRDefault="00FE7C62" w:rsidP="00FE7C62">
            <w:pPr>
              <w:spacing w:before="60"/>
              <w:ind w:left="113" w:right="113"/>
              <w:rPr>
                <w:rFonts w:ascii="Times New Roman" w:hAnsi="Times New Roman" w:cs="Times New Roman"/>
                <w:noProof/>
                <w:sz w:val="20"/>
                <w:szCs w:val="20"/>
              </w:rPr>
            </w:pPr>
          </w:p>
        </w:tc>
        <w:tc>
          <w:tcPr>
            <w:tcW w:w="1159" w:type="pct"/>
            <w:vMerge/>
            <w:tcBorders>
              <w:left w:val="single" w:sz="4" w:space="0" w:color="auto"/>
              <w:bottom w:val="single" w:sz="4" w:space="0" w:color="auto"/>
              <w:right w:val="single" w:sz="4" w:space="0" w:color="auto"/>
            </w:tcBorders>
            <w:vAlign w:val="center"/>
          </w:tcPr>
          <w:p w14:paraId="7955C46D" w14:textId="77777777" w:rsidR="00FE7C62" w:rsidRPr="00FE7C62" w:rsidRDefault="00FE7C62" w:rsidP="00FE7C62">
            <w:pPr>
              <w:spacing w:before="60"/>
              <w:ind w:left="113" w:right="113"/>
              <w:rPr>
                <w:rFonts w:ascii="Times New Roman" w:hAnsi="Times New Roman" w:cs="Times New Roman"/>
                <w:noProof/>
                <w:sz w:val="20"/>
                <w:szCs w:val="20"/>
              </w:rPr>
            </w:pPr>
          </w:p>
        </w:tc>
      </w:tr>
    </w:tbl>
    <w:p w14:paraId="1FDB820D" w14:textId="77777777" w:rsidR="00FE7C62" w:rsidRPr="00014CA0" w:rsidRDefault="00FE7C62" w:rsidP="00FE7C62">
      <w:pPr>
        <w:rPr>
          <w:rFonts w:ascii="Times New Roman" w:hAnsi="Times New Roman" w:cs="Times New Roman"/>
          <w:noProof/>
          <w:sz w:val="20"/>
          <w:szCs w:val="20"/>
        </w:rPr>
      </w:pPr>
    </w:p>
    <w:p w14:paraId="4318DD6D" w14:textId="77777777" w:rsidR="00FE7C62" w:rsidRPr="00014CA0" w:rsidRDefault="00FE7C62" w:rsidP="00FE7C62">
      <w:pPr>
        <w:autoSpaceDE/>
        <w:autoSpaceDN/>
        <w:rPr>
          <w:rFonts w:ascii="Times New Roman" w:hAnsi="Times New Roman" w:cs="Times New Roman"/>
          <w:noProof/>
          <w:sz w:val="24"/>
          <w:szCs w:val="24"/>
        </w:rPr>
      </w:pPr>
      <w:r w:rsidRPr="00014CA0">
        <w:rPr>
          <w:rFonts w:ascii="Times New Roman" w:hAnsi="Times New Roman"/>
          <w:bCs/>
          <w:sz w:val="24"/>
          <w:highlight w:val="cyan"/>
        </w:rPr>
        <w:t>Turpmākajā sadaļā ir izklāstīta alternatīva, ko drīkst izmantot tikai īpašajā atsaites izmantošanas gadījumā.</w:t>
      </w:r>
    </w:p>
    <w:p w14:paraId="2BF37AFC" w14:textId="77777777" w:rsidR="00FE7C62" w:rsidRPr="00FE7C62" w:rsidRDefault="00FE7C62" w:rsidP="00FE7C62"/>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85"/>
        <w:gridCol w:w="11030"/>
      </w:tblGrid>
      <w:tr w:rsidR="00FE7C62" w:rsidRPr="00FE7C62" w14:paraId="5C78BCAE" w14:textId="77777777">
        <w:trPr>
          <w:trHeight w:val="300"/>
        </w:trPr>
        <w:tc>
          <w:tcPr>
            <w:tcW w:w="1065" w:type="pct"/>
            <w:vMerge w:val="restart"/>
            <w:shd w:val="clear" w:color="auto" w:fill="F79546"/>
          </w:tcPr>
          <w:p w14:paraId="36C1EDF7" w14:textId="6CAB9F3C" w:rsidR="00FE7C62" w:rsidRPr="00FE7C62" w:rsidRDefault="00FE7C62" w:rsidP="00FE7C62">
            <w:pPr>
              <w:spacing w:before="60"/>
              <w:ind w:left="113" w:right="113"/>
              <w:rPr>
                <w:rFonts w:ascii="Times New Roman" w:hAnsi="Times New Roman" w:cs="Times New Roman"/>
                <w:b/>
                <w:sz w:val="20"/>
                <w:szCs w:val="20"/>
              </w:rPr>
            </w:pPr>
            <w:r w:rsidRPr="00FE7C62">
              <w:rPr>
                <w:rFonts w:ascii="Times New Roman" w:hAnsi="Times New Roman"/>
                <w:b/>
                <w:color w:val="000000"/>
                <w:sz w:val="20"/>
                <w:highlight w:val="cyan"/>
              </w:rPr>
              <w:t xml:space="preserve">Atsaitē piestiprināta </w:t>
            </w:r>
            <w:r w:rsidRPr="00FE7C62">
              <w:rPr>
                <w:rFonts w:ascii="Times New Roman" w:hAnsi="Times New Roman"/>
                <w:b/>
                <w:i/>
                <w:iCs/>
                <w:color w:val="000000"/>
                <w:sz w:val="20"/>
                <w:highlight w:val="cyan"/>
              </w:rPr>
              <w:t>UA</w:t>
            </w:r>
            <w:r w:rsidRPr="00FE7C62">
              <w:rPr>
                <w:rFonts w:ascii="Times New Roman" w:hAnsi="Times New Roman"/>
                <w:b/>
                <w:color w:val="000000"/>
                <w:sz w:val="20"/>
                <w:highlight w:val="cyan"/>
              </w:rPr>
              <w:t xml:space="preserve"> </w:t>
            </w:r>
            <w:r w:rsidR="0013455B" w:rsidRPr="0013455B">
              <w:rPr>
                <w:rFonts w:ascii="Times New Roman" w:hAnsi="Times New Roman"/>
                <w:b/>
                <w:color w:val="000000"/>
                <w:sz w:val="20"/>
                <w:highlight w:val="cyan"/>
              </w:rPr>
              <w:t>darbības telpas nepamešanas prasības</w:t>
            </w:r>
          </w:p>
        </w:tc>
        <w:tc>
          <w:tcPr>
            <w:tcW w:w="3935" w:type="pct"/>
            <w:shd w:val="clear" w:color="auto" w:fill="B8CCE3"/>
          </w:tcPr>
          <w:p w14:paraId="48D2DD18" w14:textId="77777777" w:rsidR="00FE7C62" w:rsidRPr="00FE7C62" w:rsidRDefault="00FE7C62" w:rsidP="00FE7C62">
            <w:pPr>
              <w:spacing w:before="60"/>
              <w:ind w:left="113" w:right="113"/>
              <w:jc w:val="center"/>
              <w:rPr>
                <w:rFonts w:ascii="Times New Roman" w:hAnsi="Times New Roman" w:cs="Times New Roman"/>
                <w:b/>
                <w:sz w:val="20"/>
                <w:szCs w:val="20"/>
              </w:rPr>
            </w:pPr>
            <w:r w:rsidRPr="00FE7C62">
              <w:rPr>
                <w:rFonts w:ascii="Times New Roman" w:hAnsi="Times New Roman"/>
                <w:b/>
                <w:color w:val="000000"/>
                <w:sz w:val="20"/>
                <w:highlight w:val="cyan"/>
              </w:rPr>
              <w:t>INTEGRITĀTES LĪMENIS</w:t>
            </w:r>
          </w:p>
        </w:tc>
      </w:tr>
      <w:tr w:rsidR="00FE7C62" w:rsidRPr="00FE7C62" w14:paraId="7366506F" w14:textId="77777777">
        <w:trPr>
          <w:trHeight w:val="299"/>
        </w:trPr>
        <w:tc>
          <w:tcPr>
            <w:tcW w:w="1065" w:type="pct"/>
            <w:vMerge/>
            <w:tcBorders>
              <w:top w:val="nil"/>
            </w:tcBorders>
            <w:shd w:val="clear" w:color="auto" w:fill="F79546"/>
          </w:tcPr>
          <w:p w14:paraId="1EEB4CAF" w14:textId="77777777" w:rsidR="00FE7C62" w:rsidRPr="00FE7C62" w:rsidRDefault="00FE7C62" w:rsidP="00FE7C62">
            <w:pPr>
              <w:spacing w:before="60"/>
              <w:ind w:left="113" w:right="113"/>
              <w:rPr>
                <w:rFonts w:ascii="Times New Roman" w:hAnsi="Times New Roman" w:cs="Times New Roman"/>
                <w:sz w:val="20"/>
                <w:szCs w:val="20"/>
              </w:rPr>
            </w:pPr>
          </w:p>
        </w:tc>
        <w:tc>
          <w:tcPr>
            <w:tcW w:w="3935" w:type="pct"/>
            <w:shd w:val="clear" w:color="auto" w:fill="B8CCE3"/>
          </w:tcPr>
          <w:p w14:paraId="43E99783" w14:textId="77777777" w:rsidR="00FE7C62" w:rsidRPr="00FE7C62" w:rsidRDefault="00FE7C62" w:rsidP="00FE7C62">
            <w:pPr>
              <w:spacing w:before="60"/>
              <w:ind w:left="113" w:right="113"/>
              <w:jc w:val="center"/>
              <w:rPr>
                <w:rFonts w:ascii="Times New Roman" w:hAnsi="Times New Roman" w:cs="Times New Roman"/>
                <w:b/>
                <w:sz w:val="20"/>
                <w:szCs w:val="20"/>
              </w:rPr>
            </w:pPr>
            <w:r w:rsidRPr="00FE7C62">
              <w:rPr>
                <w:rFonts w:ascii="Times New Roman" w:hAnsi="Times New Roman"/>
                <w:b/>
                <w:color w:val="000000"/>
                <w:sz w:val="20"/>
                <w:highlight w:val="cyan"/>
              </w:rPr>
              <w:t>Zems, vidējs un augsts</w:t>
            </w:r>
            <w:r w:rsidRPr="00FE7C62">
              <w:rPr>
                <w:rFonts w:ascii="Times New Roman" w:hAnsi="Times New Roman"/>
                <w:b/>
                <w:color w:val="000000"/>
                <w:sz w:val="20"/>
                <w:vertAlign w:val="superscript"/>
              </w:rPr>
              <w:t>1</w:t>
            </w:r>
          </w:p>
        </w:tc>
      </w:tr>
      <w:tr w:rsidR="00FE7C62" w:rsidRPr="00FE7C62" w14:paraId="56E7B278" w14:textId="77777777">
        <w:trPr>
          <w:trHeight w:val="1296"/>
        </w:trPr>
        <w:tc>
          <w:tcPr>
            <w:tcW w:w="1065" w:type="pct"/>
            <w:shd w:val="clear" w:color="auto" w:fill="D9D9D9"/>
          </w:tcPr>
          <w:p w14:paraId="372895FB" w14:textId="77777777" w:rsidR="00FE7C62" w:rsidRPr="00FE7C62" w:rsidRDefault="00FE7C62" w:rsidP="00FE7C62">
            <w:pPr>
              <w:spacing w:before="60"/>
              <w:ind w:left="113" w:right="113"/>
              <w:rPr>
                <w:rFonts w:ascii="Times New Roman" w:hAnsi="Times New Roman" w:cs="Times New Roman"/>
                <w:sz w:val="20"/>
                <w:szCs w:val="20"/>
              </w:rPr>
            </w:pPr>
          </w:p>
          <w:p w14:paraId="2B0E8824" w14:textId="77777777" w:rsidR="00FE7C62" w:rsidRPr="00FE7C62" w:rsidRDefault="00FE7C62" w:rsidP="00FE7C62">
            <w:pPr>
              <w:spacing w:before="60"/>
              <w:ind w:right="113"/>
              <w:jc w:val="center"/>
              <w:rPr>
                <w:rFonts w:ascii="Times New Roman" w:hAnsi="Times New Roman" w:cs="Times New Roman"/>
                <w:sz w:val="20"/>
                <w:szCs w:val="20"/>
              </w:rPr>
            </w:pPr>
            <w:r w:rsidRPr="00FE7C62">
              <w:rPr>
                <w:rFonts w:ascii="Times New Roman" w:hAnsi="Times New Roman"/>
                <w:color w:val="000000"/>
                <w:sz w:val="20"/>
                <w:highlight w:val="cyan"/>
              </w:rPr>
              <w:t>1. kritērijs</w:t>
            </w:r>
            <w:r w:rsidRPr="00FE7C62">
              <w:rPr>
                <w:rFonts w:ascii="Times New Roman" w:hAnsi="Times New Roman"/>
                <w:color w:val="000000"/>
                <w:sz w:val="20"/>
              </w:rPr>
              <w:t xml:space="preserve"> </w:t>
            </w:r>
            <w:r w:rsidRPr="00FE7C62">
              <w:rPr>
                <w:rFonts w:ascii="Times New Roman" w:hAnsi="Times New Roman"/>
                <w:color w:val="000000"/>
                <w:sz w:val="20"/>
                <w:highlight w:val="cyan"/>
              </w:rPr>
              <w:t>(tehniskais projekts)</w:t>
            </w:r>
          </w:p>
        </w:tc>
        <w:tc>
          <w:tcPr>
            <w:tcW w:w="3935" w:type="pct"/>
            <w:shd w:val="clear" w:color="auto" w:fill="D9D9D9"/>
          </w:tcPr>
          <w:p w14:paraId="67898B44" w14:textId="77777777" w:rsidR="00FE7C62" w:rsidRPr="00FE7C62" w:rsidRDefault="00FE7C62" w:rsidP="00FE7C62">
            <w:pPr>
              <w:tabs>
                <w:tab w:val="left" w:pos="394"/>
              </w:tabs>
              <w:spacing w:before="60"/>
              <w:ind w:left="141" w:right="113"/>
              <w:rPr>
                <w:rFonts w:ascii="Times New Roman" w:hAnsi="Times New Roman" w:cs="Times New Roman"/>
                <w:sz w:val="20"/>
                <w:szCs w:val="20"/>
              </w:rPr>
            </w:pPr>
            <w:r w:rsidRPr="00FE7C62">
              <w:rPr>
                <w:rFonts w:ascii="Times New Roman" w:hAnsi="Times New Roman"/>
                <w:color w:val="000000"/>
                <w:sz w:val="20"/>
                <w:highlight w:val="cyan"/>
              </w:rPr>
              <w:t xml:space="preserve">a) Saites garums ir pietiekams, lai noturētu </w:t>
            </w:r>
            <w:r w:rsidRPr="00FE7C62">
              <w:rPr>
                <w:rFonts w:ascii="Times New Roman" w:hAnsi="Times New Roman"/>
                <w:i/>
                <w:iCs/>
                <w:color w:val="000000"/>
                <w:sz w:val="20"/>
                <w:highlight w:val="cyan"/>
              </w:rPr>
              <w:t>UA</w:t>
            </w:r>
            <w:r w:rsidRPr="00FE7C62">
              <w:rPr>
                <w:rFonts w:ascii="Times New Roman" w:hAnsi="Times New Roman"/>
                <w:color w:val="000000"/>
                <w:sz w:val="20"/>
                <w:highlight w:val="cyan"/>
              </w:rPr>
              <w:t xml:space="preserve"> darbības telpā.</w:t>
            </w:r>
          </w:p>
          <w:p w14:paraId="22B0A6C4" w14:textId="77777777" w:rsidR="00FE7C62" w:rsidRPr="00FE7C62" w:rsidRDefault="00FE7C62" w:rsidP="00FE7C62">
            <w:pPr>
              <w:tabs>
                <w:tab w:val="left" w:pos="395"/>
              </w:tabs>
              <w:spacing w:before="60"/>
              <w:ind w:left="141" w:right="113"/>
              <w:rPr>
                <w:rFonts w:ascii="Times New Roman" w:hAnsi="Times New Roman" w:cs="Times New Roman"/>
                <w:sz w:val="20"/>
                <w:szCs w:val="20"/>
              </w:rPr>
            </w:pPr>
            <w:r w:rsidRPr="00FE7C62">
              <w:rPr>
                <w:rFonts w:ascii="Times New Roman" w:hAnsi="Times New Roman"/>
                <w:color w:val="000000"/>
                <w:sz w:val="20"/>
                <w:highlight w:val="cyan"/>
              </w:rPr>
              <w:t>b) Saites izturība ir atbilstoša operācijas laikā paredzamajai robežslodzei.</w:t>
            </w:r>
            <w:r w:rsidRPr="00FE7C62">
              <w:rPr>
                <w:rFonts w:ascii="Times New Roman" w:hAnsi="Times New Roman"/>
                <w:color w:val="000000"/>
                <w:sz w:val="20"/>
                <w:highlight w:val="cyan"/>
                <w:vertAlign w:val="superscript"/>
              </w:rPr>
              <w:t>2</w:t>
            </w:r>
          </w:p>
          <w:p w14:paraId="6DFA78BA" w14:textId="77777777" w:rsidR="00FE7C62" w:rsidRPr="00FE7C62" w:rsidRDefault="00FE7C62" w:rsidP="00FE7C62">
            <w:pPr>
              <w:tabs>
                <w:tab w:val="left" w:pos="395"/>
              </w:tabs>
              <w:spacing w:before="60"/>
              <w:ind w:left="141" w:right="113"/>
              <w:rPr>
                <w:rFonts w:ascii="Times New Roman" w:hAnsi="Times New Roman" w:cs="Times New Roman"/>
                <w:sz w:val="20"/>
                <w:szCs w:val="20"/>
              </w:rPr>
            </w:pPr>
            <w:r w:rsidRPr="00FE7C62">
              <w:rPr>
                <w:rFonts w:ascii="Times New Roman" w:hAnsi="Times New Roman"/>
                <w:color w:val="000000"/>
                <w:sz w:val="20"/>
                <w:highlight w:val="cyan"/>
              </w:rPr>
              <w:t>c) Stiprinājuma vietu izturība ir saderīga ar lidojuma laikā paredzamo robežslodzi.</w:t>
            </w:r>
            <w:r w:rsidRPr="00FE7C62">
              <w:rPr>
                <w:rFonts w:ascii="Times New Roman" w:hAnsi="Times New Roman"/>
                <w:color w:val="000000"/>
                <w:sz w:val="20"/>
                <w:highlight w:val="cyan"/>
                <w:vertAlign w:val="superscript"/>
              </w:rPr>
              <w:t>2</w:t>
            </w:r>
          </w:p>
          <w:p w14:paraId="3CF67B5F" w14:textId="77777777" w:rsidR="00FE7C62" w:rsidRPr="00FE7C62" w:rsidRDefault="00FE7C62" w:rsidP="00FE7C62">
            <w:pPr>
              <w:tabs>
                <w:tab w:val="left" w:pos="395"/>
              </w:tabs>
              <w:spacing w:before="60"/>
              <w:ind w:left="141" w:right="113"/>
              <w:rPr>
                <w:rFonts w:ascii="Times New Roman" w:hAnsi="Times New Roman" w:cs="Times New Roman"/>
                <w:sz w:val="20"/>
                <w:szCs w:val="20"/>
              </w:rPr>
            </w:pPr>
            <w:r w:rsidRPr="00FE7C62">
              <w:rPr>
                <w:rFonts w:ascii="Times New Roman" w:hAnsi="Times New Roman"/>
                <w:color w:val="000000"/>
                <w:sz w:val="20"/>
                <w:highlight w:val="cyan"/>
              </w:rPr>
              <w:t>d) Atsaiti nav iespējams pārgriezt ar rotējošiem propelleriem.</w:t>
            </w:r>
          </w:p>
        </w:tc>
      </w:tr>
      <w:tr w:rsidR="00FE7C62" w:rsidRPr="00FE7C62" w14:paraId="3CF17343" w14:textId="77777777">
        <w:trPr>
          <w:trHeight w:val="801"/>
        </w:trPr>
        <w:tc>
          <w:tcPr>
            <w:tcW w:w="1065" w:type="pct"/>
            <w:vAlign w:val="center"/>
          </w:tcPr>
          <w:p w14:paraId="11B67FF6" w14:textId="77777777" w:rsidR="00FE7C62" w:rsidRPr="00FE7C62" w:rsidRDefault="00FE7C62" w:rsidP="00FE7C62">
            <w:pPr>
              <w:spacing w:before="60"/>
              <w:ind w:left="113" w:right="113"/>
              <w:jc w:val="center"/>
              <w:rPr>
                <w:rFonts w:ascii="Times New Roman" w:hAnsi="Times New Roman" w:cs="Times New Roman"/>
                <w:i/>
                <w:sz w:val="20"/>
                <w:szCs w:val="20"/>
              </w:rPr>
            </w:pPr>
            <w:r w:rsidRPr="00FE7C62">
              <w:rPr>
                <w:rFonts w:ascii="Times New Roman" w:hAnsi="Times New Roman"/>
                <w:i/>
                <w:color w:val="000000"/>
                <w:sz w:val="20"/>
                <w:highlight w:val="cyan"/>
              </w:rPr>
              <w:t>Komentāri</w:t>
            </w:r>
          </w:p>
        </w:tc>
        <w:tc>
          <w:tcPr>
            <w:tcW w:w="3935" w:type="pct"/>
            <w:vAlign w:val="center"/>
          </w:tcPr>
          <w:p w14:paraId="2157B618" w14:textId="77777777" w:rsidR="00FE7C62" w:rsidRPr="00FE7C62" w:rsidRDefault="00FE7C62" w:rsidP="00FE7C62">
            <w:pPr>
              <w:spacing w:before="60"/>
              <w:ind w:left="113" w:right="113"/>
              <w:rPr>
                <w:rFonts w:ascii="Times New Roman" w:hAnsi="Times New Roman" w:cs="Times New Roman"/>
                <w:i/>
                <w:sz w:val="20"/>
                <w:szCs w:val="20"/>
              </w:rPr>
            </w:pPr>
            <w:r w:rsidRPr="00FE7C62">
              <w:rPr>
                <w:rFonts w:ascii="Times New Roman" w:hAnsi="Times New Roman"/>
                <w:i/>
                <w:color w:val="000000"/>
                <w:sz w:val="20"/>
                <w:highlight w:val="cyan"/>
              </w:rPr>
              <w:t>UAS ekspluatanti var iegādāties UAS, kas paredzēta izmantošanai ar atsaiti, vai arī izmantot atsaiti. Šādā gadījumā UAS ekspluatantam ir jāievēro 1. kritērijs.</w:t>
            </w:r>
          </w:p>
        </w:tc>
      </w:tr>
      <w:tr w:rsidR="00FE7C62" w:rsidRPr="00FE7C62" w14:paraId="346BEB2B" w14:textId="77777777">
        <w:trPr>
          <w:trHeight w:val="744"/>
        </w:trPr>
        <w:tc>
          <w:tcPr>
            <w:tcW w:w="1065" w:type="pct"/>
            <w:shd w:val="clear" w:color="auto" w:fill="D9D9D9"/>
            <w:vAlign w:val="center"/>
          </w:tcPr>
          <w:p w14:paraId="15DFA231" w14:textId="77777777" w:rsidR="00FE7C62" w:rsidRPr="00FE7C62" w:rsidRDefault="00FE7C62" w:rsidP="00FE7C62">
            <w:pPr>
              <w:spacing w:before="60"/>
              <w:ind w:left="113" w:right="113"/>
              <w:jc w:val="center"/>
              <w:rPr>
                <w:rFonts w:ascii="Times New Roman" w:hAnsi="Times New Roman" w:cs="Times New Roman"/>
                <w:sz w:val="20"/>
                <w:szCs w:val="20"/>
              </w:rPr>
            </w:pPr>
            <w:r w:rsidRPr="00FE7C62">
              <w:rPr>
                <w:rFonts w:ascii="Times New Roman" w:hAnsi="Times New Roman"/>
                <w:color w:val="000000"/>
                <w:sz w:val="20"/>
                <w:highlight w:val="cyan"/>
              </w:rPr>
              <w:t>2. kritērijs</w:t>
            </w:r>
          </w:p>
          <w:p w14:paraId="3F5DE4E7" w14:textId="77777777" w:rsidR="00FE7C62" w:rsidRPr="00FE7C62" w:rsidRDefault="00FE7C62" w:rsidP="00FE7C62">
            <w:pPr>
              <w:spacing w:before="60"/>
              <w:ind w:left="113" w:right="113"/>
              <w:jc w:val="center"/>
              <w:rPr>
                <w:rFonts w:ascii="Times New Roman" w:hAnsi="Times New Roman" w:cs="Times New Roman"/>
                <w:sz w:val="20"/>
                <w:szCs w:val="20"/>
              </w:rPr>
            </w:pPr>
            <w:r w:rsidRPr="00FE7C62">
              <w:rPr>
                <w:rFonts w:ascii="Times New Roman" w:hAnsi="Times New Roman"/>
                <w:color w:val="000000"/>
                <w:sz w:val="20"/>
                <w:highlight w:val="cyan"/>
              </w:rPr>
              <w:t>(procedūras)</w:t>
            </w:r>
          </w:p>
        </w:tc>
        <w:tc>
          <w:tcPr>
            <w:tcW w:w="3935" w:type="pct"/>
            <w:shd w:val="clear" w:color="auto" w:fill="D9D9D9"/>
            <w:vAlign w:val="center"/>
          </w:tcPr>
          <w:p w14:paraId="1023471D" w14:textId="77777777" w:rsidR="00FE7C62" w:rsidRPr="00FE7C62" w:rsidRDefault="00FE7C62" w:rsidP="00FE7C62">
            <w:pPr>
              <w:spacing w:before="60"/>
              <w:ind w:left="113" w:right="113"/>
              <w:rPr>
                <w:rFonts w:ascii="Times New Roman" w:hAnsi="Times New Roman" w:cs="Times New Roman"/>
                <w:sz w:val="20"/>
                <w:szCs w:val="20"/>
              </w:rPr>
            </w:pP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ekspluatantam ir procedūras atsaites uzstādīšanai un tās stāvokļa regulārai pārbaudīšanai.</w:t>
            </w:r>
          </w:p>
        </w:tc>
      </w:tr>
      <w:tr w:rsidR="00FE7C62" w:rsidRPr="00FE7C62" w14:paraId="70C35B7B" w14:textId="77777777">
        <w:trPr>
          <w:trHeight w:val="1202"/>
        </w:trPr>
        <w:tc>
          <w:tcPr>
            <w:tcW w:w="1065" w:type="pct"/>
            <w:vAlign w:val="center"/>
          </w:tcPr>
          <w:p w14:paraId="2B299CFA" w14:textId="77777777" w:rsidR="00FE7C62" w:rsidRPr="00FE7C62" w:rsidRDefault="00FE7C62" w:rsidP="00FE7C62">
            <w:pPr>
              <w:spacing w:before="60"/>
              <w:ind w:left="113" w:right="113"/>
              <w:jc w:val="center"/>
              <w:rPr>
                <w:rFonts w:ascii="Times New Roman" w:hAnsi="Times New Roman" w:cs="Times New Roman"/>
                <w:i/>
                <w:sz w:val="20"/>
                <w:szCs w:val="20"/>
              </w:rPr>
            </w:pPr>
            <w:r w:rsidRPr="00FE7C62">
              <w:rPr>
                <w:rFonts w:ascii="Times New Roman" w:hAnsi="Times New Roman"/>
                <w:i/>
                <w:color w:val="000000"/>
                <w:sz w:val="20"/>
                <w:highlight w:val="cyan"/>
              </w:rPr>
              <w:t>Komentāri</w:t>
            </w:r>
          </w:p>
        </w:tc>
        <w:tc>
          <w:tcPr>
            <w:tcW w:w="3935" w:type="pct"/>
          </w:tcPr>
          <w:p w14:paraId="7677D9D1" w14:textId="77777777" w:rsidR="00FE7C62" w:rsidRPr="00FE7C62" w:rsidRDefault="00FE7C62" w:rsidP="00FE7C62">
            <w:pPr>
              <w:spacing w:before="60"/>
              <w:ind w:left="113" w:right="113"/>
              <w:rPr>
                <w:rFonts w:ascii="Times New Roman" w:hAnsi="Times New Roman" w:cs="Times New Roman"/>
                <w:i/>
                <w:sz w:val="20"/>
                <w:szCs w:val="20"/>
                <w:highlight w:val="cyan"/>
              </w:rPr>
            </w:pPr>
            <w:r w:rsidRPr="00FE7C62">
              <w:rPr>
                <w:rFonts w:ascii="Times New Roman" w:hAnsi="Times New Roman"/>
                <w:color w:val="000000"/>
                <w:sz w:val="20"/>
                <w:highlight w:val="cyan"/>
                <w:vertAlign w:val="superscript"/>
              </w:rPr>
              <w:t>1</w:t>
            </w:r>
            <w:r w:rsidRPr="00FE7C62">
              <w:rPr>
                <w:rFonts w:ascii="Times New Roman" w:hAnsi="Times New Roman"/>
                <w:i/>
                <w:color w:val="000000"/>
                <w:sz w:val="20"/>
                <w:highlight w:val="cyan"/>
              </w:rPr>
              <w:t xml:space="preserve"> Šim kritērijam atšķirību starp vidēja līmeņa noturību un augsta līmeņa noturību nosaka apliecinājuma līmenis, kas ir noteikts turpmāk.</w:t>
            </w:r>
          </w:p>
          <w:p w14:paraId="6EEC0D33" w14:textId="77777777" w:rsidR="00FE7C62" w:rsidRPr="00FE7C62" w:rsidRDefault="00FE7C62" w:rsidP="00FE7C62">
            <w:pPr>
              <w:spacing w:before="60"/>
              <w:ind w:left="113" w:right="113"/>
              <w:rPr>
                <w:rFonts w:ascii="Times New Roman" w:hAnsi="Times New Roman" w:cs="Times New Roman"/>
                <w:i/>
                <w:sz w:val="20"/>
                <w:szCs w:val="20"/>
              </w:rPr>
            </w:pPr>
            <w:r w:rsidRPr="00FE7C62">
              <w:rPr>
                <w:rFonts w:ascii="Times New Roman" w:hAnsi="Times New Roman"/>
                <w:color w:val="000000"/>
                <w:sz w:val="20"/>
                <w:highlight w:val="cyan"/>
                <w:vertAlign w:val="superscript"/>
              </w:rPr>
              <w:t>2</w:t>
            </w:r>
            <w:r w:rsidRPr="00FE7C62">
              <w:rPr>
                <w:rFonts w:ascii="Times New Roman" w:hAnsi="Times New Roman"/>
                <w:i/>
                <w:color w:val="000000"/>
                <w:sz w:val="20"/>
                <w:highlight w:val="cyan"/>
                <w:vertAlign w:val="superscript"/>
              </w:rPr>
              <w:t xml:space="preserve"> </w:t>
            </w:r>
            <w:r w:rsidRPr="00FE7C62">
              <w:rPr>
                <w:rFonts w:ascii="Times New Roman" w:hAnsi="Times New Roman"/>
                <w:i/>
                <w:color w:val="000000"/>
                <w:sz w:val="20"/>
                <w:highlight w:val="cyan"/>
              </w:rPr>
              <w:t>Robežslodze ir maksimālā slodze, kas paredzama ekspluatācijas laikā, tostarp visos iespējamajos nominālajos un atteices scenārijos, reizināta ar drošuma koeficientu 1,5.</w:t>
            </w:r>
          </w:p>
        </w:tc>
      </w:tr>
    </w:tbl>
    <w:p w14:paraId="11996490" w14:textId="77777777" w:rsidR="00FE7C62" w:rsidRPr="00FE7C62" w:rsidRDefault="00FE7C62" w:rsidP="00FE7C62"/>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17"/>
        <w:gridCol w:w="2775"/>
        <w:gridCol w:w="3762"/>
        <w:gridCol w:w="4261"/>
      </w:tblGrid>
      <w:tr w:rsidR="00FE7C62" w:rsidRPr="00FE7C62" w14:paraId="791A5F80" w14:textId="77777777">
        <w:trPr>
          <w:trHeight w:val="417"/>
        </w:trPr>
        <w:tc>
          <w:tcPr>
            <w:tcW w:w="1148" w:type="pct"/>
            <w:vMerge w:val="restart"/>
            <w:shd w:val="clear" w:color="auto" w:fill="F9BE8F"/>
          </w:tcPr>
          <w:p w14:paraId="44B3AAEC" w14:textId="77777777" w:rsidR="00FE7C62" w:rsidRPr="00FE7C62" w:rsidRDefault="00FE7C62" w:rsidP="00FE7C62">
            <w:pPr>
              <w:spacing w:before="60"/>
              <w:ind w:left="113" w:right="113"/>
              <w:rPr>
                <w:rFonts w:ascii="Times New Roman" w:hAnsi="Times New Roman" w:cs="Times New Roman"/>
                <w:sz w:val="20"/>
                <w:szCs w:val="20"/>
              </w:rPr>
            </w:pPr>
          </w:p>
          <w:p w14:paraId="3BB10BEE" w14:textId="18591D35" w:rsidR="00FE7C62" w:rsidRPr="00FE7C62" w:rsidRDefault="00FE7C62" w:rsidP="00FE7C62">
            <w:pPr>
              <w:spacing w:before="60"/>
              <w:ind w:left="113" w:right="113"/>
              <w:rPr>
                <w:rFonts w:ascii="Times New Roman" w:hAnsi="Times New Roman" w:cs="Times New Roman"/>
                <w:b/>
                <w:sz w:val="20"/>
                <w:szCs w:val="20"/>
              </w:rPr>
            </w:pPr>
            <w:r w:rsidRPr="00FE7C62">
              <w:rPr>
                <w:rFonts w:ascii="Times New Roman" w:hAnsi="Times New Roman"/>
                <w:b/>
                <w:color w:val="000000"/>
                <w:sz w:val="20"/>
                <w:highlight w:val="cyan"/>
              </w:rPr>
              <w:t xml:space="preserve">Atsaitē piestiprināta </w:t>
            </w:r>
            <w:r w:rsidRPr="00FE7C62">
              <w:rPr>
                <w:rFonts w:ascii="Times New Roman" w:hAnsi="Times New Roman"/>
                <w:b/>
                <w:i/>
                <w:iCs/>
                <w:color w:val="000000"/>
                <w:sz w:val="20"/>
                <w:highlight w:val="cyan"/>
              </w:rPr>
              <w:t>UA</w:t>
            </w:r>
            <w:r w:rsidRPr="00FE7C62">
              <w:rPr>
                <w:rFonts w:ascii="Times New Roman" w:hAnsi="Times New Roman"/>
                <w:b/>
                <w:color w:val="000000"/>
                <w:sz w:val="20"/>
                <w:highlight w:val="cyan"/>
              </w:rPr>
              <w:t xml:space="preserve"> </w:t>
            </w:r>
            <w:r w:rsidR="0013455B" w:rsidRPr="0013455B">
              <w:rPr>
                <w:rFonts w:ascii="Times New Roman" w:hAnsi="Times New Roman"/>
                <w:b/>
                <w:color w:val="000000"/>
                <w:sz w:val="20"/>
                <w:highlight w:val="cyan"/>
              </w:rPr>
              <w:t>darbības telpas nepamešanas prasības</w:t>
            </w:r>
          </w:p>
        </w:tc>
        <w:tc>
          <w:tcPr>
            <w:tcW w:w="3852" w:type="pct"/>
            <w:gridSpan w:val="3"/>
            <w:shd w:val="clear" w:color="auto" w:fill="C2D59B"/>
          </w:tcPr>
          <w:p w14:paraId="12238E64" w14:textId="77777777" w:rsidR="00FE7C62" w:rsidRPr="00FE7C62" w:rsidRDefault="00FE7C62" w:rsidP="00FE7C62">
            <w:pPr>
              <w:spacing w:before="60"/>
              <w:ind w:left="113" w:right="113"/>
              <w:jc w:val="center"/>
              <w:rPr>
                <w:rFonts w:ascii="Times New Roman" w:hAnsi="Times New Roman" w:cs="Times New Roman"/>
                <w:b/>
                <w:sz w:val="20"/>
                <w:szCs w:val="20"/>
              </w:rPr>
            </w:pPr>
            <w:r w:rsidRPr="00FE7C62">
              <w:rPr>
                <w:rFonts w:ascii="Times New Roman" w:hAnsi="Times New Roman"/>
                <w:b/>
                <w:color w:val="000000"/>
                <w:sz w:val="20"/>
                <w:highlight w:val="cyan"/>
              </w:rPr>
              <w:t>APLIECINĀJUMA LĪMENIS</w:t>
            </w:r>
          </w:p>
        </w:tc>
      </w:tr>
      <w:tr w:rsidR="00FE7C62" w:rsidRPr="00FE7C62" w14:paraId="0A45D1D5" w14:textId="77777777">
        <w:trPr>
          <w:trHeight w:val="472"/>
        </w:trPr>
        <w:tc>
          <w:tcPr>
            <w:tcW w:w="1148" w:type="pct"/>
            <w:vMerge/>
            <w:tcBorders>
              <w:top w:val="nil"/>
            </w:tcBorders>
            <w:shd w:val="clear" w:color="auto" w:fill="F9BE8F"/>
          </w:tcPr>
          <w:p w14:paraId="03CEB527" w14:textId="77777777" w:rsidR="00FE7C62" w:rsidRPr="00FE7C62" w:rsidRDefault="00FE7C62" w:rsidP="00FE7C62">
            <w:pPr>
              <w:spacing w:before="60"/>
              <w:ind w:left="113" w:right="113"/>
              <w:rPr>
                <w:rFonts w:ascii="Times New Roman" w:hAnsi="Times New Roman" w:cs="Times New Roman"/>
                <w:sz w:val="20"/>
                <w:szCs w:val="20"/>
              </w:rPr>
            </w:pPr>
          </w:p>
        </w:tc>
        <w:tc>
          <w:tcPr>
            <w:tcW w:w="990" w:type="pct"/>
            <w:shd w:val="clear" w:color="auto" w:fill="C2D59B"/>
          </w:tcPr>
          <w:p w14:paraId="2C085231" w14:textId="77777777" w:rsidR="00FE7C62" w:rsidRPr="00FE7C62" w:rsidRDefault="00FE7C62" w:rsidP="00FE7C62">
            <w:pPr>
              <w:spacing w:before="60"/>
              <w:ind w:left="113" w:right="113"/>
              <w:jc w:val="center"/>
              <w:rPr>
                <w:rFonts w:ascii="Times New Roman" w:hAnsi="Times New Roman" w:cs="Times New Roman"/>
                <w:b/>
                <w:sz w:val="20"/>
                <w:szCs w:val="20"/>
              </w:rPr>
            </w:pPr>
            <w:r w:rsidRPr="00FE7C62">
              <w:rPr>
                <w:rFonts w:ascii="Times New Roman" w:hAnsi="Times New Roman"/>
                <w:b/>
                <w:color w:val="000000"/>
                <w:sz w:val="20"/>
                <w:highlight w:val="cyan"/>
              </w:rPr>
              <w:t>Zems</w:t>
            </w:r>
          </w:p>
        </w:tc>
        <w:tc>
          <w:tcPr>
            <w:tcW w:w="1342" w:type="pct"/>
            <w:shd w:val="clear" w:color="auto" w:fill="C2D59B"/>
          </w:tcPr>
          <w:p w14:paraId="5645DE0B" w14:textId="77777777" w:rsidR="00FE7C62" w:rsidRPr="00FE7C62" w:rsidRDefault="00FE7C62" w:rsidP="00FE7C62">
            <w:pPr>
              <w:spacing w:before="60"/>
              <w:ind w:left="113" w:right="113"/>
              <w:jc w:val="center"/>
              <w:rPr>
                <w:rFonts w:ascii="Times New Roman" w:hAnsi="Times New Roman" w:cs="Times New Roman"/>
                <w:b/>
                <w:sz w:val="20"/>
                <w:szCs w:val="20"/>
              </w:rPr>
            </w:pPr>
            <w:r w:rsidRPr="00FE7C62">
              <w:rPr>
                <w:rFonts w:ascii="Times New Roman" w:hAnsi="Times New Roman"/>
                <w:b/>
                <w:color w:val="000000"/>
                <w:sz w:val="20"/>
                <w:highlight w:val="cyan"/>
              </w:rPr>
              <w:t>Vidējs</w:t>
            </w:r>
          </w:p>
        </w:tc>
        <w:tc>
          <w:tcPr>
            <w:tcW w:w="1520" w:type="pct"/>
            <w:shd w:val="clear" w:color="auto" w:fill="C2D59B"/>
          </w:tcPr>
          <w:p w14:paraId="51642755" w14:textId="77777777" w:rsidR="00FE7C62" w:rsidRPr="00FE7C62" w:rsidRDefault="00FE7C62" w:rsidP="00FE7C62">
            <w:pPr>
              <w:spacing w:before="60"/>
              <w:ind w:left="113" w:right="113"/>
              <w:jc w:val="center"/>
              <w:rPr>
                <w:rFonts w:ascii="Times New Roman" w:hAnsi="Times New Roman" w:cs="Times New Roman"/>
                <w:b/>
                <w:sz w:val="20"/>
                <w:szCs w:val="20"/>
              </w:rPr>
            </w:pPr>
            <w:r w:rsidRPr="00FE7C62">
              <w:rPr>
                <w:rFonts w:ascii="Times New Roman" w:hAnsi="Times New Roman"/>
                <w:b/>
                <w:color w:val="000000"/>
                <w:sz w:val="20"/>
                <w:highlight w:val="cyan"/>
              </w:rPr>
              <w:t>Augsts</w:t>
            </w:r>
          </w:p>
        </w:tc>
      </w:tr>
      <w:tr w:rsidR="00FE7C62" w:rsidRPr="00FE7C62" w14:paraId="44A04191" w14:textId="77777777">
        <w:trPr>
          <w:trHeight w:val="2701"/>
        </w:trPr>
        <w:tc>
          <w:tcPr>
            <w:tcW w:w="1148" w:type="pct"/>
            <w:shd w:val="clear" w:color="auto" w:fill="D9D9D9" w:themeFill="background1" w:themeFillShade="D9"/>
            <w:vAlign w:val="center"/>
          </w:tcPr>
          <w:p w14:paraId="338F85B6" w14:textId="77777777" w:rsidR="00FE7C62" w:rsidRPr="00FE7C62" w:rsidRDefault="00FE7C62" w:rsidP="00FE7C62">
            <w:pPr>
              <w:spacing w:before="60"/>
              <w:ind w:left="113" w:right="113" w:firstLine="249"/>
              <w:jc w:val="center"/>
              <w:rPr>
                <w:rFonts w:ascii="Times New Roman" w:hAnsi="Times New Roman" w:cs="Times New Roman"/>
                <w:color w:val="000000"/>
                <w:sz w:val="20"/>
                <w:szCs w:val="20"/>
                <w:highlight w:val="cyan"/>
              </w:rPr>
            </w:pPr>
            <w:r w:rsidRPr="00FE7C62">
              <w:rPr>
                <w:rFonts w:ascii="Times New Roman" w:hAnsi="Times New Roman"/>
                <w:color w:val="000000"/>
                <w:sz w:val="20"/>
                <w:highlight w:val="cyan"/>
              </w:rPr>
              <w:t>1. kritērijs</w:t>
            </w:r>
          </w:p>
          <w:p w14:paraId="24096CD6" w14:textId="77777777" w:rsidR="00FE7C62" w:rsidRPr="00FE7C62" w:rsidRDefault="00FE7C62" w:rsidP="00FE7C62">
            <w:pPr>
              <w:spacing w:before="60"/>
              <w:ind w:left="113" w:right="113" w:firstLine="249"/>
              <w:jc w:val="center"/>
              <w:rPr>
                <w:rFonts w:ascii="Times New Roman" w:hAnsi="Times New Roman" w:cs="Times New Roman"/>
                <w:sz w:val="20"/>
                <w:szCs w:val="20"/>
              </w:rPr>
            </w:pPr>
            <w:r w:rsidRPr="00FE7C62">
              <w:rPr>
                <w:rFonts w:ascii="Times New Roman" w:hAnsi="Times New Roman"/>
                <w:color w:val="000000"/>
                <w:sz w:val="20"/>
                <w:highlight w:val="cyan"/>
              </w:rPr>
              <w:t>(tehniskais projekts)</w:t>
            </w:r>
          </w:p>
        </w:tc>
        <w:tc>
          <w:tcPr>
            <w:tcW w:w="990" w:type="pct"/>
            <w:shd w:val="clear" w:color="auto" w:fill="D9D9D9" w:themeFill="background1" w:themeFillShade="D9"/>
          </w:tcPr>
          <w:p w14:paraId="18A11FCB" w14:textId="77777777" w:rsidR="00FE7C62" w:rsidRPr="00FE7C62" w:rsidRDefault="00FE7C62" w:rsidP="00FE7C62">
            <w:pPr>
              <w:spacing w:before="60"/>
              <w:ind w:left="113" w:right="113"/>
              <w:jc w:val="both"/>
              <w:rPr>
                <w:rFonts w:ascii="Times New Roman" w:hAnsi="Times New Roman" w:cs="Times New Roman"/>
                <w:sz w:val="20"/>
                <w:szCs w:val="20"/>
              </w:rPr>
            </w:pP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projektētājs vai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ekspluatants deklarē</w:t>
            </w:r>
            <w:r w:rsidRPr="00FE7C62">
              <w:rPr>
                <w:rFonts w:ascii="Times New Roman" w:hAnsi="Times New Roman"/>
                <w:color w:val="000000"/>
                <w:sz w:val="20"/>
                <w:highlight w:val="cyan"/>
                <w:vertAlign w:val="superscript"/>
              </w:rPr>
              <w:t>1</w:t>
            </w:r>
            <w:r w:rsidRPr="00FE7C62">
              <w:rPr>
                <w:rFonts w:ascii="Times New Roman" w:hAnsi="Times New Roman"/>
                <w:color w:val="000000"/>
                <w:sz w:val="20"/>
                <w:highlight w:val="cyan"/>
              </w:rPr>
              <w:t>, ka ir sasniegts nepieciešamais integritātes līmenis.</w:t>
            </w:r>
          </w:p>
        </w:tc>
        <w:tc>
          <w:tcPr>
            <w:tcW w:w="1342" w:type="pct"/>
            <w:shd w:val="clear" w:color="auto" w:fill="D9D9D9" w:themeFill="background1" w:themeFillShade="D9"/>
          </w:tcPr>
          <w:p w14:paraId="784D5E3F" w14:textId="77777777" w:rsidR="00FE7C62" w:rsidRPr="00FE7C62" w:rsidRDefault="00FE7C62" w:rsidP="00FE7C62">
            <w:pPr>
              <w:spacing w:before="60"/>
              <w:ind w:left="113" w:right="113"/>
              <w:jc w:val="both"/>
              <w:rPr>
                <w:rFonts w:ascii="Times New Roman" w:hAnsi="Times New Roman" w:cs="Times New Roman"/>
                <w:sz w:val="20"/>
                <w:szCs w:val="20"/>
              </w:rPr>
            </w:pP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projektētājam vai </w:t>
            </w:r>
            <w:r w:rsidRPr="00FE7C62">
              <w:rPr>
                <w:rFonts w:ascii="Times New Roman" w:hAnsi="Times New Roman"/>
                <w:i/>
                <w:iCs/>
                <w:color w:val="000000"/>
                <w:sz w:val="20"/>
                <w:highlight w:val="cyan"/>
              </w:rPr>
              <w:t>UAS</w:t>
            </w:r>
            <w:r w:rsidRPr="00FE7C62">
              <w:rPr>
                <w:rFonts w:ascii="Times New Roman" w:hAnsi="Times New Roman"/>
                <w:color w:val="000000"/>
                <w:sz w:val="20"/>
                <w:highlight w:val="cyan"/>
              </w:rPr>
              <w:t xml:space="preserve"> ekspluatantam ir pierādījumi (tostarp atsaites materiāla specifikācijas), kas apliecina, ka ir sasniegts nepieciešamais integritātes līmenis.</w:t>
            </w:r>
          </w:p>
          <w:p w14:paraId="4B259D3C" w14:textId="77777777" w:rsidR="00FE7C62" w:rsidRPr="00FE7C62" w:rsidRDefault="00FE7C62" w:rsidP="00FE7C62">
            <w:pPr>
              <w:tabs>
                <w:tab w:val="left" w:pos="473"/>
                <w:tab w:val="left" w:pos="476"/>
              </w:tabs>
              <w:spacing w:before="60"/>
              <w:ind w:left="493" w:right="113" w:hanging="425"/>
              <w:jc w:val="both"/>
              <w:rPr>
                <w:rFonts w:ascii="Times New Roman" w:hAnsi="Times New Roman" w:cs="Times New Roman"/>
                <w:sz w:val="20"/>
                <w:szCs w:val="20"/>
                <w:highlight w:val="cyan"/>
              </w:rPr>
            </w:pPr>
            <w:r w:rsidRPr="00FE7C62">
              <w:rPr>
                <w:rFonts w:ascii="Times New Roman" w:hAnsi="Times New Roman"/>
                <w:color w:val="000000"/>
                <w:sz w:val="20"/>
                <w:highlight w:val="cyan"/>
              </w:rPr>
              <w:t>a) To parasti panāk, veicot testēšanu vai izmantojot ekspluatācijas pieredzi.</w:t>
            </w:r>
          </w:p>
          <w:p w14:paraId="7D0DD47E" w14:textId="77777777" w:rsidR="00FE7C62" w:rsidRPr="00FE7C62" w:rsidRDefault="00FE7C62" w:rsidP="00FE7C62">
            <w:pPr>
              <w:tabs>
                <w:tab w:val="left" w:pos="474"/>
                <w:tab w:val="left" w:pos="476"/>
              </w:tabs>
              <w:spacing w:before="60"/>
              <w:ind w:left="493" w:right="113" w:hanging="425"/>
              <w:jc w:val="both"/>
              <w:rPr>
                <w:rFonts w:ascii="Times New Roman" w:hAnsi="Times New Roman" w:cs="Times New Roman"/>
                <w:sz w:val="20"/>
                <w:szCs w:val="20"/>
              </w:rPr>
            </w:pPr>
            <w:r w:rsidRPr="00FE7C62">
              <w:rPr>
                <w:rFonts w:ascii="Times New Roman" w:hAnsi="Times New Roman"/>
                <w:color w:val="000000"/>
                <w:sz w:val="20"/>
                <w:highlight w:val="cyan"/>
              </w:rPr>
              <w:t>b) Testu pamatā var būt simulācija, tomēr ir jāpamato simulācijā izmantotās mērķa vides atbilstība.</w:t>
            </w:r>
          </w:p>
        </w:tc>
        <w:tc>
          <w:tcPr>
            <w:tcW w:w="1520" w:type="pct"/>
            <w:shd w:val="clear" w:color="auto" w:fill="D9D9D9" w:themeFill="background1" w:themeFillShade="D9"/>
          </w:tcPr>
          <w:p w14:paraId="169DF3D7" w14:textId="77777777" w:rsidR="00FE7C62" w:rsidRPr="00FE7C62" w:rsidRDefault="00FE7C62" w:rsidP="00FE7C62">
            <w:pPr>
              <w:spacing w:before="60"/>
              <w:ind w:left="113" w:right="113"/>
              <w:jc w:val="both"/>
              <w:rPr>
                <w:rFonts w:ascii="Times New Roman" w:hAnsi="Times New Roman" w:cs="Times New Roman"/>
                <w:sz w:val="20"/>
                <w:szCs w:val="20"/>
              </w:rPr>
            </w:pPr>
            <w:r w:rsidRPr="00FE7C62">
              <w:rPr>
                <w:rFonts w:ascii="Times New Roman" w:hAnsi="Times New Roman"/>
                <w:sz w:val="20"/>
                <w:highlight w:val="cyan"/>
              </w:rPr>
              <w:t>Apgalvoto integritātes līmeni apstiprina dalībvalsts kompetentā iestāde vai kompetentās iestādes izraudzīta struktūra.</w:t>
            </w:r>
          </w:p>
        </w:tc>
      </w:tr>
      <w:tr w:rsidR="00FE7C62" w:rsidRPr="00FE7C62" w14:paraId="6AD8D3B2" w14:textId="77777777" w:rsidTr="00F62A57">
        <w:trPr>
          <w:trHeight w:val="827"/>
        </w:trPr>
        <w:tc>
          <w:tcPr>
            <w:tcW w:w="1148" w:type="pct"/>
          </w:tcPr>
          <w:p w14:paraId="530035EF" w14:textId="77777777" w:rsidR="00FE7C62" w:rsidRPr="00FE7C62" w:rsidRDefault="00FE7C62" w:rsidP="00FE7C62">
            <w:pPr>
              <w:spacing w:before="60"/>
              <w:ind w:left="113" w:right="113"/>
              <w:rPr>
                <w:rFonts w:ascii="Times New Roman" w:hAnsi="Times New Roman" w:cs="Times New Roman"/>
                <w:sz w:val="20"/>
                <w:szCs w:val="20"/>
              </w:rPr>
            </w:pPr>
          </w:p>
          <w:p w14:paraId="4A21FEFF" w14:textId="77777777" w:rsidR="00FE7C62" w:rsidRPr="00FE7C62" w:rsidRDefault="00FE7C62" w:rsidP="00FE7C62">
            <w:pPr>
              <w:spacing w:before="60"/>
              <w:ind w:left="113" w:right="113"/>
              <w:jc w:val="center"/>
              <w:rPr>
                <w:rFonts w:ascii="Times New Roman" w:hAnsi="Times New Roman" w:cs="Times New Roman"/>
                <w:i/>
                <w:sz w:val="20"/>
                <w:szCs w:val="20"/>
              </w:rPr>
            </w:pPr>
            <w:r w:rsidRPr="00FE7C62">
              <w:rPr>
                <w:rFonts w:ascii="Times New Roman" w:hAnsi="Times New Roman"/>
                <w:i/>
                <w:color w:val="000000"/>
                <w:sz w:val="20"/>
                <w:highlight w:val="cyan"/>
              </w:rPr>
              <w:t>Komentāri</w:t>
            </w:r>
          </w:p>
        </w:tc>
        <w:tc>
          <w:tcPr>
            <w:tcW w:w="990" w:type="pct"/>
          </w:tcPr>
          <w:p w14:paraId="15404911" w14:textId="77777777" w:rsidR="00FE7C62" w:rsidRPr="00FE7C62" w:rsidRDefault="00FE7C62" w:rsidP="00FE7C62">
            <w:pPr>
              <w:spacing w:before="60"/>
              <w:ind w:left="113" w:right="113"/>
              <w:jc w:val="both"/>
              <w:rPr>
                <w:rFonts w:ascii="Times New Roman" w:hAnsi="Times New Roman" w:cs="Times New Roman"/>
                <w:i/>
                <w:sz w:val="20"/>
                <w:szCs w:val="20"/>
              </w:rPr>
            </w:pPr>
            <w:r w:rsidRPr="00FE7C62">
              <w:rPr>
                <w:rFonts w:ascii="Times New Roman" w:hAnsi="Times New Roman"/>
                <w:i/>
                <w:color w:val="000000"/>
                <w:sz w:val="20"/>
                <w:highlight w:val="cyan"/>
                <w:vertAlign w:val="superscript"/>
              </w:rPr>
              <w:t xml:space="preserve">1 </w:t>
            </w:r>
            <w:r w:rsidRPr="00FE7C62">
              <w:rPr>
                <w:rFonts w:ascii="Times New Roman" w:hAnsi="Times New Roman"/>
                <w:i/>
                <w:color w:val="000000"/>
                <w:sz w:val="20"/>
                <w:highlight w:val="cyan"/>
              </w:rPr>
              <w:t>Kompetentā iestāde joprojām var pieprasīt šo deklarāciju apstiprinošus pierādījumus.</w:t>
            </w:r>
          </w:p>
        </w:tc>
        <w:tc>
          <w:tcPr>
            <w:tcW w:w="1342" w:type="pct"/>
          </w:tcPr>
          <w:p w14:paraId="5E3FCF24" w14:textId="77777777" w:rsidR="00FE7C62" w:rsidRPr="00FE7C62" w:rsidRDefault="00FE7C62" w:rsidP="00FE7C62">
            <w:pPr>
              <w:spacing w:before="60"/>
              <w:ind w:left="113" w:right="113"/>
              <w:rPr>
                <w:rFonts w:ascii="Times New Roman" w:hAnsi="Times New Roman" w:cs="Times New Roman"/>
                <w:i/>
                <w:color w:val="000000"/>
                <w:spacing w:val="-5"/>
                <w:sz w:val="20"/>
                <w:szCs w:val="20"/>
                <w:highlight w:val="cyan"/>
              </w:rPr>
            </w:pPr>
          </w:p>
          <w:p w14:paraId="50FA7A3C" w14:textId="77777777" w:rsidR="00FE7C62" w:rsidRPr="00FE7C62" w:rsidRDefault="00FE7C62" w:rsidP="00FE7C62">
            <w:pPr>
              <w:spacing w:before="60"/>
              <w:ind w:left="113" w:right="113"/>
              <w:rPr>
                <w:rFonts w:ascii="Times New Roman" w:hAnsi="Times New Roman" w:cs="Times New Roman"/>
                <w:i/>
                <w:sz w:val="20"/>
                <w:szCs w:val="20"/>
              </w:rPr>
            </w:pPr>
            <w:r w:rsidRPr="00FE7C62">
              <w:rPr>
                <w:rFonts w:ascii="Times New Roman" w:hAnsi="Times New Roman"/>
                <w:i/>
                <w:color w:val="000000"/>
                <w:sz w:val="20"/>
                <w:highlight w:val="cyan"/>
              </w:rPr>
              <w:t>n/p</w:t>
            </w:r>
          </w:p>
        </w:tc>
        <w:tc>
          <w:tcPr>
            <w:tcW w:w="1520" w:type="pct"/>
          </w:tcPr>
          <w:p w14:paraId="343027B0" w14:textId="77777777" w:rsidR="00FE7C62" w:rsidRPr="00FE7C62" w:rsidRDefault="00FE7C62" w:rsidP="00FE7C62">
            <w:pPr>
              <w:spacing w:before="60"/>
              <w:ind w:left="113" w:right="113"/>
              <w:rPr>
                <w:rFonts w:ascii="Times New Roman" w:hAnsi="Times New Roman" w:cs="Times New Roman"/>
                <w:sz w:val="20"/>
                <w:szCs w:val="20"/>
              </w:rPr>
            </w:pPr>
          </w:p>
          <w:p w14:paraId="366F6740" w14:textId="77777777" w:rsidR="00FE7C62" w:rsidRPr="00FE7C62" w:rsidRDefault="00FE7C62" w:rsidP="00FE7C62">
            <w:pPr>
              <w:spacing w:before="60"/>
              <w:ind w:left="113" w:right="113"/>
              <w:rPr>
                <w:rFonts w:ascii="Times New Roman" w:hAnsi="Times New Roman" w:cs="Times New Roman"/>
                <w:i/>
                <w:sz w:val="20"/>
                <w:szCs w:val="20"/>
              </w:rPr>
            </w:pPr>
            <w:r w:rsidRPr="00FE7C62">
              <w:rPr>
                <w:rFonts w:ascii="Times New Roman" w:hAnsi="Times New Roman"/>
                <w:i/>
                <w:color w:val="000000"/>
                <w:sz w:val="20"/>
                <w:highlight w:val="cyan"/>
              </w:rPr>
              <w:t>n/p</w:t>
            </w:r>
          </w:p>
        </w:tc>
      </w:tr>
      <w:tr w:rsidR="00FE7C62" w:rsidRPr="00FE7C62" w14:paraId="427356FC" w14:textId="77777777" w:rsidTr="0044393D">
        <w:trPr>
          <w:trHeight w:val="415"/>
        </w:trPr>
        <w:tc>
          <w:tcPr>
            <w:tcW w:w="1148" w:type="pct"/>
            <w:shd w:val="clear" w:color="auto" w:fill="D9D9D9"/>
            <w:vAlign w:val="center"/>
          </w:tcPr>
          <w:p w14:paraId="1B3E3E84" w14:textId="77777777" w:rsidR="00FE7C62" w:rsidRPr="00FE7C62" w:rsidRDefault="00FE7C62" w:rsidP="00FE7C62">
            <w:pPr>
              <w:spacing w:before="60"/>
              <w:ind w:left="113" w:right="113" w:firstLine="1"/>
              <w:jc w:val="center"/>
              <w:rPr>
                <w:rFonts w:ascii="Times New Roman" w:hAnsi="Times New Roman" w:cs="Times New Roman"/>
                <w:color w:val="000000"/>
                <w:sz w:val="20"/>
                <w:szCs w:val="20"/>
                <w:highlight w:val="cyan"/>
              </w:rPr>
            </w:pPr>
            <w:r w:rsidRPr="00FE7C62">
              <w:rPr>
                <w:rFonts w:ascii="Times New Roman" w:hAnsi="Times New Roman"/>
                <w:color w:val="000000"/>
                <w:sz w:val="20"/>
                <w:highlight w:val="cyan"/>
              </w:rPr>
              <w:t>2. kritērijs</w:t>
            </w:r>
          </w:p>
          <w:p w14:paraId="3DF10254" w14:textId="77777777" w:rsidR="00FE7C62" w:rsidRPr="00FE7C62" w:rsidRDefault="00FE7C62" w:rsidP="00FE7C62">
            <w:pPr>
              <w:spacing w:before="60"/>
              <w:ind w:left="113" w:right="113" w:firstLine="1"/>
              <w:jc w:val="center"/>
              <w:rPr>
                <w:rFonts w:ascii="Times New Roman" w:hAnsi="Times New Roman" w:cs="Times New Roman"/>
                <w:color w:val="000000"/>
                <w:sz w:val="20"/>
                <w:szCs w:val="20"/>
                <w:highlight w:val="cyan"/>
              </w:rPr>
            </w:pPr>
            <w:r w:rsidRPr="00FE7C62">
              <w:rPr>
                <w:rFonts w:ascii="Times New Roman" w:hAnsi="Times New Roman"/>
                <w:color w:val="000000"/>
                <w:sz w:val="20"/>
                <w:highlight w:val="cyan"/>
              </w:rPr>
              <w:t>(procedūras)</w:t>
            </w:r>
          </w:p>
        </w:tc>
        <w:tc>
          <w:tcPr>
            <w:tcW w:w="990" w:type="pct"/>
            <w:shd w:val="clear" w:color="auto" w:fill="D9D9D9" w:themeFill="background1" w:themeFillShade="D9"/>
            <w:vAlign w:val="center"/>
          </w:tcPr>
          <w:p w14:paraId="61F32914" w14:textId="77777777" w:rsidR="00FE7C62" w:rsidRPr="00FE7C62" w:rsidRDefault="00FE7C62" w:rsidP="00FE7C62">
            <w:pPr>
              <w:spacing w:before="60"/>
              <w:ind w:left="113" w:right="113"/>
              <w:jc w:val="center"/>
              <w:rPr>
                <w:rFonts w:ascii="Times New Roman" w:hAnsi="Times New Roman" w:cs="Times New Roman"/>
                <w:sz w:val="20"/>
                <w:szCs w:val="20"/>
                <w:highlight w:val="cyan"/>
              </w:rPr>
            </w:pPr>
            <w:r w:rsidRPr="00FE7C62">
              <w:rPr>
                <w:rFonts w:ascii="Times New Roman" w:hAnsi="Times New Roman"/>
                <w:i/>
                <w:iCs/>
                <w:sz w:val="20"/>
                <w:highlight w:val="cyan"/>
              </w:rPr>
              <w:t>UAS</w:t>
            </w:r>
            <w:r w:rsidRPr="00FE7C62">
              <w:rPr>
                <w:rFonts w:ascii="Times New Roman" w:hAnsi="Times New Roman"/>
                <w:sz w:val="20"/>
                <w:highlight w:val="cyan"/>
              </w:rPr>
              <w:t xml:space="preserve"> ekspluatants deklarē, ka tam ir pienācīgas procedūras.</w:t>
            </w:r>
          </w:p>
        </w:tc>
        <w:tc>
          <w:tcPr>
            <w:tcW w:w="1342" w:type="pct"/>
            <w:shd w:val="clear" w:color="auto" w:fill="D9D9D9" w:themeFill="background1" w:themeFillShade="D9"/>
          </w:tcPr>
          <w:p w14:paraId="487BD8EE" w14:textId="77777777" w:rsidR="00FE7C62" w:rsidRPr="00FE7C62" w:rsidRDefault="00FE7C62" w:rsidP="00FE7C62">
            <w:pPr>
              <w:tabs>
                <w:tab w:val="left" w:pos="473"/>
                <w:tab w:val="left" w:pos="476"/>
              </w:tabs>
              <w:spacing w:before="60"/>
              <w:ind w:left="392" w:right="113" w:hanging="279"/>
              <w:jc w:val="both"/>
              <w:rPr>
                <w:rFonts w:ascii="Times New Roman" w:hAnsi="Times New Roman" w:cs="Times New Roman"/>
                <w:color w:val="000000"/>
                <w:sz w:val="20"/>
                <w:szCs w:val="20"/>
                <w:highlight w:val="cyan"/>
              </w:rPr>
            </w:pPr>
            <w:r w:rsidRPr="00FE7C62">
              <w:rPr>
                <w:rFonts w:ascii="Times New Roman" w:hAnsi="Times New Roman"/>
                <w:color w:val="000000"/>
                <w:sz w:val="20"/>
                <w:highlight w:val="cyan"/>
              </w:rPr>
              <w:t>a) Apstiprināta procedūru atbilstība standartiem, ko kompetentā iestāde uzskata par piemērotiem standartiem, un/vai procedūras ir apstiprinātas atbilstoši šai iestādei pieņemamiem atbilstības nodrošināšanas līdzekļiem.</w:t>
            </w:r>
          </w:p>
          <w:p w14:paraId="523DF52E" w14:textId="77777777" w:rsidR="00FE7C62" w:rsidRPr="00FE7C62" w:rsidRDefault="00FE7C62" w:rsidP="00FE7C62">
            <w:pPr>
              <w:tabs>
                <w:tab w:val="left" w:pos="474"/>
                <w:tab w:val="left" w:pos="476"/>
              </w:tabs>
              <w:spacing w:before="60"/>
              <w:ind w:left="392" w:right="113" w:hanging="279"/>
              <w:jc w:val="both"/>
              <w:rPr>
                <w:rFonts w:ascii="Times New Roman" w:hAnsi="Times New Roman" w:cs="Times New Roman"/>
                <w:color w:val="000000"/>
                <w:sz w:val="20"/>
                <w:szCs w:val="20"/>
                <w:highlight w:val="cyan"/>
              </w:rPr>
            </w:pPr>
            <w:r w:rsidRPr="00FE7C62">
              <w:rPr>
                <w:rFonts w:ascii="Times New Roman" w:hAnsi="Times New Roman"/>
                <w:color w:val="000000"/>
                <w:sz w:val="20"/>
                <w:highlight w:val="cyan"/>
              </w:rPr>
              <w:t>b) Procedūru piemērotība tiek apliecināta, izmantojot:</w:t>
            </w:r>
          </w:p>
          <w:p w14:paraId="2DF3D3EF" w14:textId="77777777" w:rsidR="00FE7C62" w:rsidRPr="00FE7C62" w:rsidRDefault="00FE7C62" w:rsidP="00FE7C62">
            <w:pPr>
              <w:spacing w:before="60"/>
              <w:ind w:left="676" w:right="113" w:hanging="279"/>
              <w:jc w:val="both"/>
              <w:rPr>
                <w:rFonts w:ascii="Times New Roman" w:hAnsi="Times New Roman" w:cs="Times New Roman"/>
                <w:color w:val="000000"/>
                <w:sz w:val="20"/>
                <w:szCs w:val="20"/>
                <w:highlight w:val="cyan"/>
              </w:rPr>
            </w:pPr>
            <w:r w:rsidRPr="00FE7C62">
              <w:rPr>
                <w:rFonts w:ascii="Times New Roman" w:hAnsi="Times New Roman"/>
                <w:color w:val="000000"/>
                <w:sz w:val="20"/>
                <w:highlight w:val="cyan"/>
              </w:rPr>
              <w:t>– speciālus lidojuma testus vai</w:t>
            </w:r>
          </w:p>
          <w:p w14:paraId="7E1632B7" w14:textId="77777777" w:rsidR="00FE7C62" w:rsidRPr="00FE7C62" w:rsidRDefault="00FE7C62" w:rsidP="00FE7C62">
            <w:pPr>
              <w:spacing w:before="60"/>
              <w:ind w:left="676" w:right="113" w:hanging="279"/>
              <w:jc w:val="both"/>
              <w:rPr>
                <w:rFonts w:ascii="Times New Roman" w:hAnsi="Times New Roman" w:cs="Times New Roman"/>
                <w:color w:val="000000"/>
                <w:sz w:val="20"/>
                <w:szCs w:val="20"/>
                <w:highlight w:val="cyan"/>
              </w:rPr>
            </w:pPr>
            <w:r w:rsidRPr="00FE7C62">
              <w:rPr>
                <w:rFonts w:ascii="Times New Roman" w:hAnsi="Times New Roman"/>
                <w:color w:val="000000"/>
                <w:sz w:val="20"/>
                <w:highlight w:val="cyan"/>
              </w:rPr>
              <w:t>– simulāciju ar nosacījumu, ka šādas simulācijas piemērotība paredzētajam mērķim ir apstiprināta ar pozitīviem rezultātiem.</w:t>
            </w:r>
          </w:p>
        </w:tc>
        <w:tc>
          <w:tcPr>
            <w:tcW w:w="1520" w:type="pct"/>
            <w:shd w:val="clear" w:color="auto" w:fill="D9D9D9" w:themeFill="background1" w:themeFillShade="D9"/>
          </w:tcPr>
          <w:p w14:paraId="34A48DD8" w14:textId="77777777" w:rsidR="00FE7C62" w:rsidRPr="00FE7C62" w:rsidRDefault="00FE7C62" w:rsidP="00FE7C62">
            <w:pPr>
              <w:spacing w:before="60"/>
              <w:ind w:left="113" w:right="113"/>
              <w:rPr>
                <w:rFonts w:ascii="Times New Roman" w:hAnsi="Times New Roman" w:cs="Times New Roman"/>
                <w:sz w:val="20"/>
                <w:szCs w:val="20"/>
                <w:highlight w:val="cyan"/>
              </w:rPr>
            </w:pPr>
            <w:r w:rsidRPr="00FE7C62">
              <w:rPr>
                <w:rFonts w:ascii="Times New Roman" w:hAnsi="Times New Roman"/>
                <w:sz w:val="20"/>
                <w:highlight w:val="cyan"/>
              </w:rPr>
              <w:t>Tāpat kā “vidēja līmeņa” gadījumā. Turklāt:</w:t>
            </w:r>
          </w:p>
          <w:p w14:paraId="27E25895" w14:textId="77777777" w:rsidR="00FE7C62" w:rsidRPr="00FE7C62" w:rsidRDefault="00FE7C62" w:rsidP="00FE7C62">
            <w:pPr>
              <w:tabs>
                <w:tab w:val="left" w:pos="472"/>
                <w:tab w:val="left" w:pos="475"/>
              </w:tabs>
              <w:spacing w:before="60"/>
              <w:ind w:left="392" w:right="113" w:hanging="279"/>
              <w:jc w:val="both"/>
              <w:rPr>
                <w:rFonts w:ascii="Times New Roman" w:hAnsi="Times New Roman" w:cs="Times New Roman"/>
                <w:color w:val="000000"/>
                <w:sz w:val="20"/>
                <w:szCs w:val="20"/>
                <w:highlight w:val="cyan"/>
              </w:rPr>
            </w:pPr>
            <w:r w:rsidRPr="00FE7C62">
              <w:rPr>
                <w:rFonts w:ascii="Times New Roman" w:hAnsi="Times New Roman"/>
                <w:color w:val="000000"/>
                <w:sz w:val="20"/>
                <w:highlight w:val="cyan"/>
              </w:rPr>
              <w:t>a) lidojuma testi, ko veic, lai apstiprinātu procedūras, ietver pilnu lidojuma režīmu diapazonu, vai arī ir apliecināts, ka tie ir konservatīvi testi;</w:t>
            </w:r>
          </w:p>
          <w:p w14:paraId="316D200D" w14:textId="77777777" w:rsidR="00FE7C62" w:rsidRPr="00FE7C62" w:rsidRDefault="00FE7C62" w:rsidP="00FE7C62">
            <w:pPr>
              <w:tabs>
                <w:tab w:val="left" w:pos="473"/>
                <w:tab w:val="left" w:pos="475"/>
              </w:tabs>
              <w:spacing w:before="60"/>
              <w:ind w:left="392" w:right="113" w:hanging="279"/>
              <w:jc w:val="both"/>
              <w:rPr>
                <w:rFonts w:ascii="Times New Roman" w:hAnsi="Times New Roman" w:cs="Times New Roman"/>
                <w:sz w:val="20"/>
                <w:szCs w:val="20"/>
                <w:highlight w:val="cyan"/>
              </w:rPr>
            </w:pPr>
            <w:r w:rsidRPr="00FE7C62">
              <w:rPr>
                <w:rFonts w:ascii="Times New Roman" w:hAnsi="Times New Roman"/>
                <w:color w:val="000000"/>
                <w:sz w:val="20"/>
                <w:highlight w:val="cyan"/>
              </w:rPr>
              <w:t>b) procedūras, lidojuma testus un simulācijas ir apstiprinājusi dalībvalsts kompetentā iestāde vai kompetentās iestādes izraudzīta struktūra.</w:t>
            </w:r>
          </w:p>
        </w:tc>
      </w:tr>
      <w:tr w:rsidR="00FE7C62" w:rsidRPr="00FE7C62" w14:paraId="0CC5F144" w14:textId="77777777">
        <w:trPr>
          <w:trHeight w:val="1832"/>
        </w:trPr>
        <w:tc>
          <w:tcPr>
            <w:tcW w:w="114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DDCC73B" w14:textId="77777777" w:rsidR="00FE7C62" w:rsidRPr="00FE7C62" w:rsidRDefault="00FE7C62" w:rsidP="00FE7C62">
            <w:pPr>
              <w:spacing w:before="60"/>
              <w:ind w:left="113" w:right="113"/>
              <w:jc w:val="center"/>
              <w:rPr>
                <w:rFonts w:ascii="Times New Roman" w:hAnsi="Times New Roman" w:cs="Times New Roman"/>
                <w:i/>
                <w:iCs/>
                <w:sz w:val="20"/>
                <w:szCs w:val="20"/>
                <w:highlight w:val="cyan"/>
              </w:rPr>
            </w:pPr>
            <w:r w:rsidRPr="00FE7C62">
              <w:rPr>
                <w:rFonts w:ascii="Times New Roman" w:hAnsi="Times New Roman"/>
                <w:i/>
                <w:sz w:val="20"/>
                <w:highlight w:val="cyan"/>
              </w:rPr>
              <w:t>Komentāri</w:t>
            </w:r>
          </w:p>
        </w:tc>
        <w:tc>
          <w:tcPr>
            <w:tcW w:w="990" w:type="pct"/>
            <w:tcBorders>
              <w:top w:val="single" w:sz="4" w:space="0" w:color="000000"/>
              <w:left w:val="single" w:sz="4" w:space="0" w:color="000000"/>
              <w:bottom w:val="single" w:sz="4" w:space="0" w:color="000000"/>
              <w:right w:val="single" w:sz="4" w:space="0" w:color="000000"/>
            </w:tcBorders>
            <w:vAlign w:val="center"/>
          </w:tcPr>
          <w:p w14:paraId="79D3F96C" w14:textId="77777777" w:rsidR="00FE7C62" w:rsidRPr="00FE7C62" w:rsidRDefault="00FE7C62" w:rsidP="00FE7C62">
            <w:pPr>
              <w:spacing w:before="60"/>
              <w:ind w:left="113" w:right="113"/>
              <w:rPr>
                <w:rFonts w:ascii="Times New Roman" w:hAnsi="Times New Roman" w:cs="Times New Roman"/>
                <w:i/>
                <w:iCs/>
                <w:sz w:val="20"/>
                <w:szCs w:val="20"/>
                <w:highlight w:val="cyan"/>
              </w:rPr>
            </w:pPr>
            <w:r w:rsidRPr="00FE7C62">
              <w:rPr>
                <w:rFonts w:ascii="Times New Roman" w:hAnsi="Times New Roman"/>
                <w:i/>
                <w:sz w:val="20"/>
                <w:highlight w:val="cyan"/>
                <w:vertAlign w:val="superscript"/>
              </w:rPr>
              <w:t>1</w:t>
            </w:r>
            <w:r w:rsidRPr="00FE7C62">
              <w:rPr>
                <w:rFonts w:ascii="Times New Roman" w:hAnsi="Times New Roman"/>
                <w:i/>
                <w:sz w:val="20"/>
                <w:highlight w:val="cyan"/>
              </w:rPr>
              <w:t xml:space="preserve"> Procedūrām nav nepieciešama atbilstības apstiprināšana tādam standartam vai atbilstības nodrošināšanas līdzeklim, ko kompetentā iestāde uzskata par piemērotu standartu vai atbilstības nodrošināšanas līdzekli.</w:t>
            </w:r>
          </w:p>
        </w:tc>
        <w:tc>
          <w:tcPr>
            <w:tcW w:w="1342" w:type="pct"/>
            <w:tcBorders>
              <w:top w:val="single" w:sz="4" w:space="0" w:color="000000"/>
              <w:left w:val="single" w:sz="4" w:space="0" w:color="000000"/>
              <w:bottom w:val="single" w:sz="4" w:space="0" w:color="000000"/>
              <w:right w:val="single" w:sz="4" w:space="0" w:color="000000"/>
            </w:tcBorders>
            <w:shd w:val="clear" w:color="auto" w:fill="D9D9D9"/>
          </w:tcPr>
          <w:p w14:paraId="5414A004" w14:textId="77777777" w:rsidR="00FE7C62" w:rsidRPr="00FE7C62" w:rsidRDefault="00FE7C62" w:rsidP="00FE7C62">
            <w:pPr>
              <w:spacing w:before="60"/>
              <w:ind w:left="113" w:right="113"/>
              <w:rPr>
                <w:rFonts w:ascii="Times New Roman" w:hAnsi="Times New Roman" w:cs="Times New Roman"/>
                <w:i/>
                <w:iCs/>
                <w:sz w:val="20"/>
                <w:szCs w:val="20"/>
                <w:highlight w:val="cyan"/>
              </w:rPr>
            </w:pPr>
            <w:r w:rsidRPr="00FE7C62">
              <w:rPr>
                <w:rFonts w:ascii="Times New Roman" w:hAnsi="Times New Roman"/>
                <w:i/>
                <w:sz w:val="20"/>
                <w:highlight w:val="cyan"/>
                <w:vertAlign w:val="superscript"/>
              </w:rPr>
              <w:t>1</w:t>
            </w:r>
            <w:r w:rsidRPr="00FE7C62">
              <w:rPr>
                <w:rFonts w:ascii="Times New Roman" w:hAnsi="Times New Roman"/>
                <w:i/>
                <w:sz w:val="20"/>
                <w:highlight w:val="cyan"/>
              </w:rPr>
              <w:t xml:space="preserve"> Valsts aviācijas iestādes (NAA) var noteikt standartus un/vai atbilstības nodrošināšanas līdzekļus, kurus tās uzskata par piemērotiem. SORA B pielikums tiks atjaunināts vēlāk ar atbilstošo standartu sarakstu, ņemot vērā atgriezenisko saiti, ko sniegušas NAA.</w:t>
            </w:r>
          </w:p>
        </w:tc>
        <w:tc>
          <w:tcPr>
            <w:tcW w:w="1520" w:type="pct"/>
            <w:tcBorders>
              <w:top w:val="single" w:sz="4" w:space="0" w:color="000000"/>
              <w:left w:val="single" w:sz="4" w:space="0" w:color="000000"/>
              <w:bottom w:val="single" w:sz="4" w:space="0" w:color="000000"/>
              <w:right w:val="single" w:sz="4" w:space="0" w:color="000000"/>
            </w:tcBorders>
            <w:shd w:val="clear" w:color="auto" w:fill="D9D9D9"/>
          </w:tcPr>
          <w:p w14:paraId="364B95FE" w14:textId="77777777" w:rsidR="00FE7C62" w:rsidRPr="00FE7C62" w:rsidRDefault="00FE7C62" w:rsidP="00FE7C62">
            <w:pPr>
              <w:spacing w:before="60"/>
              <w:ind w:left="113" w:right="113"/>
              <w:rPr>
                <w:rFonts w:ascii="Times New Roman" w:hAnsi="Times New Roman" w:cs="Times New Roman"/>
                <w:i/>
                <w:iCs/>
                <w:noProof/>
                <w:sz w:val="20"/>
                <w:szCs w:val="20"/>
                <w:highlight w:val="cyan"/>
              </w:rPr>
            </w:pPr>
            <w:r w:rsidRPr="00FE7C62">
              <w:rPr>
                <w:rFonts w:ascii="Times New Roman" w:hAnsi="Times New Roman"/>
                <w:i/>
                <w:sz w:val="20"/>
                <w:highlight w:val="cyan"/>
              </w:rPr>
              <w:t>n/p</w:t>
            </w:r>
          </w:p>
        </w:tc>
      </w:tr>
    </w:tbl>
    <w:p w14:paraId="20C575D4" w14:textId="77777777" w:rsidR="00FE7C62" w:rsidRPr="00FE7C62" w:rsidRDefault="00FE7C62" w:rsidP="00FE7C62"/>
    <w:p w14:paraId="5245FB5D" w14:textId="77777777" w:rsidR="00FE7C62" w:rsidRPr="00FE7C62" w:rsidRDefault="00FE7C62" w:rsidP="00FE7C62">
      <w:pPr>
        <w:sectPr w:rsidR="00FE7C62" w:rsidRPr="00FE7C62" w:rsidSect="00FE7C62">
          <w:headerReference w:type="default" r:id="rId95"/>
          <w:footerReference w:type="default" r:id="rId96"/>
          <w:headerReference w:type="first" r:id="rId97"/>
          <w:footerReference w:type="first" r:id="rId98"/>
          <w:type w:val="nextColumn"/>
          <w:pgSz w:w="16840" w:h="11910" w:orient="landscape" w:code="9"/>
          <w:pgMar w:top="1134" w:right="1134" w:bottom="1134" w:left="1701" w:header="567" w:footer="567" w:gutter="0"/>
          <w:cols w:space="720"/>
          <w:titlePg/>
          <w:docGrid w:linePitch="299"/>
        </w:sectPr>
      </w:pPr>
    </w:p>
    <w:p w14:paraId="77D9CE11" w14:textId="77777777" w:rsidR="00FE7C62" w:rsidRPr="00FE7C62" w:rsidRDefault="00FE7C62" w:rsidP="00FE7C62">
      <w:pPr>
        <w:keepNext/>
        <w:keepLines/>
        <w:pBdr>
          <w:top w:val="single" w:sz="0" w:space="2" w:color="FBBC39"/>
          <w:left w:val="single" w:sz="0" w:space="0" w:color="FBBC39"/>
          <w:bottom w:val="single" w:sz="0" w:space="6" w:color="FBBC39"/>
          <w:right w:val="single" w:sz="0" w:space="0" w:color="FBBC39"/>
        </w:pBdr>
        <w:shd w:val="clear" w:color="auto" w:fill="FBBC39"/>
        <w:autoSpaceDE/>
        <w:autoSpaceDN/>
        <w:spacing w:after="35"/>
        <w:outlineLvl w:val="0"/>
        <w:rPr>
          <w:rFonts w:ascii="Times New Roman" w:hAnsi="Times New Roman" w:cs="Times New Roman"/>
          <w:b/>
          <w:bCs/>
          <w:noProof/>
          <w:color w:val="FFFFFF"/>
          <w:sz w:val="28"/>
          <w:szCs w:val="28"/>
        </w:rPr>
      </w:pPr>
      <w:bookmarkStart w:id="110" w:name="bookmark26"/>
      <w:r w:rsidRPr="00FE7C62">
        <w:rPr>
          <w:rFonts w:ascii="Times New Roman" w:hAnsi="Times New Roman"/>
          <w:b/>
          <w:bCs/>
          <w:color w:val="FFFFFF"/>
          <w:sz w:val="28"/>
          <w:szCs w:val="32"/>
        </w:rPr>
        <w:t>AMC1 par 11. pantu I pielikums</w:t>
      </w:r>
      <w:bookmarkEnd w:id="110"/>
    </w:p>
    <w:p w14:paraId="79C36021" w14:textId="77777777" w:rsidR="00FE7C62" w:rsidRPr="00FE7C62" w:rsidRDefault="00FE7C62" w:rsidP="00FE7C62">
      <w:pPr>
        <w:autoSpaceDE/>
        <w:autoSpaceDN/>
        <w:rPr>
          <w:rFonts w:ascii="Times New Roman" w:hAnsi="Times New Roman" w:cs="Times New Roman"/>
          <w:b/>
          <w:bCs/>
          <w:noProof/>
          <w:sz w:val="20"/>
          <w:szCs w:val="20"/>
          <w:u w:val="single"/>
        </w:rPr>
      </w:pPr>
    </w:p>
    <w:p w14:paraId="574BB8DD" w14:textId="77777777" w:rsidR="00FE7C62" w:rsidRPr="00FE7C62" w:rsidRDefault="00FE7C62" w:rsidP="00FE7C62">
      <w:pPr>
        <w:autoSpaceDE/>
        <w:autoSpaceDN/>
        <w:rPr>
          <w:rFonts w:ascii="Times New Roman" w:hAnsi="Times New Roman" w:cs="Times New Roman"/>
          <w:b/>
          <w:bCs/>
          <w:noProof/>
          <w:sz w:val="24"/>
          <w:szCs w:val="24"/>
          <w:u w:val="single"/>
        </w:rPr>
      </w:pPr>
      <w:r w:rsidRPr="00FE7C62">
        <w:rPr>
          <w:rFonts w:ascii="Times New Roman" w:hAnsi="Times New Roman"/>
          <w:b/>
          <w:bCs/>
          <w:sz w:val="24"/>
          <w:u w:val="single"/>
        </w:rPr>
        <w:t>TERMINU SARAKSTS</w:t>
      </w:r>
    </w:p>
    <w:p w14:paraId="0EFFDF43" w14:textId="77777777" w:rsidR="00FE7C62" w:rsidRPr="00FE7C62" w:rsidRDefault="00FE7C62" w:rsidP="00FE7C62">
      <w:pPr>
        <w:autoSpaceDE/>
        <w:autoSpaceDN/>
        <w:rPr>
          <w:rFonts w:ascii="Times New Roman" w:hAnsi="Times New Roman" w:cs="Times New Roman"/>
          <w:b/>
          <w:bCs/>
          <w:noProof/>
          <w:sz w:val="24"/>
          <w:szCs w:val="24"/>
          <w:u w:val="single"/>
        </w:rPr>
      </w:pPr>
    </w:p>
    <w:tbl>
      <w:tblPr>
        <w:tblOverlap w:val="never"/>
        <w:tblW w:w="4927" w:type="pct"/>
        <w:tblBorders>
          <w:top w:val="single" w:sz="4" w:space="0" w:color="auto"/>
          <w:bottom w:val="single" w:sz="4" w:space="0" w:color="auto"/>
          <w:insideH w:val="single" w:sz="4" w:space="0" w:color="auto"/>
        </w:tblBorders>
        <w:tblLayout w:type="fixed"/>
        <w:tblCellMar>
          <w:left w:w="10" w:type="dxa"/>
          <w:right w:w="10" w:type="dxa"/>
        </w:tblCellMar>
        <w:tblLook w:val="04A0" w:firstRow="1" w:lastRow="0" w:firstColumn="1" w:lastColumn="0" w:noHBand="0" w:noVBand="1"/>
      </w:tblPr>
      <w:tblGrid>
        <w:gridCol w:w="2420"/>
        <w:gridCol w:w="1165"/>
        <w:gridCol w:w="5377"/>
      </w:tblGrid>
      <w:tr w:rsidR="00FE7C62" w:rsidRPr="00FE7C62" w14:paraId="1AD4095D" w14:textId="77777777" w:rsidTr="003A5FDB">
        <w:trPr>
          <w:trHeight w:hRule="exact" w:val="603"/>
        </w:trPr>
        <w:tc>
          <w:tcPr>
            <w:tcW w:w="1350" w:type="pct"/>
            <w:vAlign w:val="center"/>
          </w:tcPr>
          <w:p w14:paraId="0924D32D" w14:textId="77777777" w:rsidR="00FE7C62" w:rsidRPr="00FE7C62" w:rsidRDefault="00FE7C62" w:rsidP="00FE7C62">
            <w:pPr>
              <w:tabs>
                <w:tab w:val="left" w:pos="2549"/>
              </w:tabs>
              <w:autoSpaceDE/>
              <w:autoSpaceDN/>
              <w:spacing w:before="120" w:after="120"/>
              <w:ind w:left="113" w:right="113"/>
              <w:jc w:val="both"/>
              <w:rPr>
                <w:rFonts w:ascii="Times New Roman" w:hAnsi="Times New Roman" w:cs="Times New Roman"/>
                <w:b/>
                <w:bCs/>
                <w:noProof/>
                <w:sz w:val="24"/>
                <w:szCs w:val="24"/>
                <w:highlight w:val="cyan"/>
              </w:rPr>
            </w:pPr>
            <w:r w:rsidRPr="00FE7C62">
              <w:rPr>
                <w:rFonts w:ascii="Times New Roman" w:hAnsi="Times New Roman"/>
                <w:b/>
                <w:sz w:val="24"/>
                <w:szCs w:val="20"/>
                <w:highlight w:val="cyan"/>
              </w:rPr>
              <w:t>Termins</w:t>
            </w:r>
          </w:p>
        </w:tc>
        <w:tc>
          <w:tcPr>
            <w:tcW w:w="650" w:type="pct"/>
            <w:vAlign w:val="center"/>
          </w:tcPr>
          <w:p w14:paraId="64C623E9" w14:textId="77777777" w:rsidR="00FE7C62" w:rsidRPr="00FE7C62" w:rsidRDefault="00FE7C62" w:rsidP="00FE7C62">
            <w:pPr>
              <w:tabs>
                <w:tab w:val="left" w:pos="2549"/>
              </w:tabs>
              <w:autoSpaceDE/>
              <w:autoSpaceDN/>
              <w:spacing w:before="120" w:after="120"/>
              <w:ind w:left="254" w:right="113"/>
              <w:jc w:val="both"/>
              <w:rPr>
                <w:rFonts w:ascii="Times New Roman" w:hAnsi="Times New Roman" w:cs="Times New Roman"/>
                <w:b/>
                <w:bCs/>
                <w:noProof/>
                <w:sz w:val="24"/>
                <w:szCs w:val="24"/>
                <w:highlight w:val="cyan"/>
              </w:rPr>
            </w:pPr>
            <w:r w:rsidRPr="00FE7C62">
              <w:rPr>
                <w:rFonts w:ascii="Times New Roman" w:hAnsi="Times New Roman"/>
                <w:b/>
                <w:sz w:val="24"/>
                <w:szCs w:val="20"/>
                <w:highlight w:val="cyan"/>
              </w:rPr>
              <w:t>Akronīms</w:t>
            </w:r>
          </w:p>
        </w:tc>
        <w:tc>
          <w:tcPr>
            <w:tcW w:w="3000" w:type="pct"/>
            <w:vAlign w:val="center"/>
          </w:tcPr>
          <w:p w14:paraId="205C9530" w14:textId="77777777" w:rsidR="00FE7C62" w:rsidRPr="00FE7C62" w:rsidRDefault="00FE7C62" w:rsidP="00FE7C62">
            <w:pPr>
              <w:autoSpaceDE/>
              <w:autoSpaceDN/>
              <w:spacing w:before="120" w:after="120"/>
              <w:ind w:left="113" w:right="113"/>
              <w:jc w:val="both"/>
              <w:rPr>
                <w:rFonts w:ascii="Times New Roman" w:hAnsi="Times New Roman" w:cs="Times New Roman"/>
                <w:b/>
                <w:bCs/>
                <w:noProof/>
                <w:sz w:val="24"/>
                <w:szCs w:val="24"/>
                <w:highlight w:val="cyan"/>
              </w:rPr>
            </w:pPr>
            <w:r w:rsidRPr="00FE7C62">
              <w:rPr>
                <w:rFonts w:ascii="Times New Roman" w:hAnsi="Times New Roman"/>
                <w:b/>
                <w:sz w:val="24"/>
                <w:szCs w:val="20"/>
                <w:highlight w:val="cyan"/>
              </w:rPr>
              <w:t>Definīcija</w:t>
            </w:r>
          </w:p>
        </w:tc>
      </w:tr>
      <w:tr w:rsidR="00FE7C62" w:rsidRPr="00FE7C62" w14:paraId="28F4FBB6" w14:textId="77777777" w:rsidTr="003A5FDB">
        <w:trPr>
          <w:trHeight w:val="707"/>
        </w:trPr>
        <w:tc>
          <w:tcPr>
            <w:tcW w:w="1350" w:type="pct"/>
          </w:tcPr>
          <w:p w14:paraId="5377EDBB"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 Ārkārtas situācija</w:t>
            </w:r>
          </w:p>
        </w:tc>
        <w:tc>
          <w:tcPr>
            <w:tcW w:w="650" w:type="pct"/>
          </w:tcPr>
          <w:p w14:paraId="3AE7FA92"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7084927F" w14:textId="77777777" w:rsidR="00FE7C62" w:rsidRPr="00FE7C62" w:rsidRDefault="00FE7C62" w:rsidP="00FE7C62">
            <w:pPr>
              <w:autoSpaceDE/>
              <w:autoSpaceDN/>
              <w:spacing w:before="120"/>
              <w:ind w:left="113" w:right="113"/>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Situācija, kad vairs nav iespējams turpināt lidojumu, izmantojot standarta procedūras.</w:t>
            </w:r>
          </w:p>
        </w:tc>
      </w:tr>
      <w:tr w:rsidR="00FE7C62" w:rsidRPr="00FE7C62" w14:paraId="7AB7877D" w14:textId="77777777" w:rsidTr="003A5FDB">
        <w:trPr>
          <w:trHeight w:val="1467"/>
        </w:trPr>
        <w:tc>
          <w:tcPr>
            <w:tcW w:w="1350" w:type="pct"/>
          </w:tcPr>
          <w:p w14:paraId="59694C68"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I2. Pieņemams risks</w:t>
            </w:r>
          </w:p>
        </w:tc>
        <w:tc>
          <w:tcPr>
            <w:tcW w:w="650" w:type="pct"/>
          </w:tcPr>
          <w:p w14:paraId="37A52313"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553F5BF4" w14:textId="77777777" w:rsidR="00FE7C62" w:rsidRPr="00FE7C62" w:rsidRDefault="00FE7C62" w:rsidP="00FE7C62">
            <w:pPr>
              <w:autoSpaceDE/>
              <w:autoSpaceDN/>
              <w:spacing w:before="120"/>
              <w:ind w:left="113" w:right="113"/>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Riska līmenis, ko personas vai grupas ir gatavas uzņemties, ņemot vērā gaidāmo labumu. Katrai organizācijai būs savs pieņemamā riska līmenis, kas izriet no tās juridiskās un normatīvās atbilstības pienākumiem, tās draudu profila un tās uzņēmējdarbības/organizatoriskajiem virzītājspēkiem un ietekmes.</w:t>
            </w:r>
          </w:p>
        </w:tc>
      </w:tr>
      <w:tr w:rsidR="00FE7C62" w:rsidRPr="00FE7C62" w14:paraId="5CA594E1" w14:textId="77777777" w:rsidTr="003A5FDB">
        <w:trPr>
          <w:trHeight w:hRule="exact" w:val="808"/>
        </w:trPr>
        <w:tc>
          <w:tcPr>
            <w:tcW w:w="1350" w:type="pct"/>
          </w:tcPr>
          <w:p w14:paraId="6DD5BD2B" w14:textId="77777777" w:rsidR="00FE7C62" w:rsidRPr="00FE7C62" w:rsidRDefault="00FE7C62" w:rsidP="00FE7C62">
            <w:pPr>
              <w:tabs>
                <w:tab w:val="left" w:pos="3600"/>
              </w:tabs>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I3. Atbilstošs</w:t>
            </w:r>
          </w:p>
        </w:tc>
        <w:tc>
          <w:tcPr>
            <w:tcW w:w="650" w:type="pct"/>
          </w:tcPr>
          <w:p w14:paraId="3BC71714" w14:textId="77777777" w:rsidR="00FE7C62" w:rsidRPr="00FE7C62" w:rsidRDefault="00FE7C62" w:rsidP="00FE7C62">
            <w:pPr>
              <w:tabs>
                <w:tab w:val="left" w:pos="3600"/>
              </w:tabs>
              <w:autoSpaceDE/>
              <w:autoSpaceDN/>
              <w:spacing w:before="120"/>
              <w:ind w:right="113"/>
              <w:jc w:val="center"/>
              <w:rPr>
                <w:rFonts w:ascii="Times New Roman" w:hAnsi="Times New Roman" w:cs="Times New Roman"/>
                <w:noProof/>
                <w:sz w:val="24"/>
                <w:szCs w:val="24"/>
                <w:highlight w:val="cyan"/>
              </w:rPr>
            </w:pPr>
          </w:p>
        </w:tc>
        <w:tc>
          <w:tcPr>
            <w:tcW w:w="3000" w:type="pct"/>
          </w:tcPr>
          <w:p w14:paraId="5FCD28DD" w14:textId="77777777" w:rsidR="00FE7C62" w:rsidRPr="00FE7C62" w:rsidRDefault="00FE7C62" w:rsidP="00FE7C62">
            <w:pPr>
              <w:tabs>
                <w:tab w:val="left" w:pos="3600"/>
              </w:tabs>
              <w:autoSpaceDE/>
              <w:autoSpaceDN/>
              <w:spacing w:before="120"/>
              <w:ind w:left="113" w:right="113"/>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Jebkas, kas ir nepieciešams vai pietiekams konkrētas prasības izpildei.</w:t>
            </w:r>
          </w:p>
        </w:tc>
      </w:tr>
      <w:tr w:rsidR="00FE7C62" w:rsidRPr="00FE7C62" w14:paraId="391177B7" w14:textId="77777777" w:rsidTr="003A5FDB">
        <w:trPr>
          <w:trHeight w:val="687"/>
        </w:trPr>
        <w:tc>
          <w:tcPr>
            <w:tcW w:w="1350" w:type="pct"/>
          </w:tcPr>
          <w:p w14:paraId="574D5979"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I4. Piegulošā gaisa telpa</w:t>
            </w:r>
          </w:p>
        </w:tc>
        <w:tc>
          <w:tcPr>
            <w:tcW w:w="650" w:type="pct"/>
          </w:tcPr>
          <w:p w14:paraId="4D6E59B6"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1D748465" w14:textId="77777777" w:rsidR="00FE7C62" w:rsidRPr="00FE7C62" w:rsidRDefault="00FE7C62" w:rsidP="00FE7C62">
            <w:pPr>
              <w:autoSpaceDE/>
              <w:autoSpaceDN/>
              <w:spacing w:before="120"/>
              <w:ind w:left="113" w:right="113"/>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Darbības telpai piegulošā gaisa telpa.</w:t>
            </w:r>
          </w:p>
          <w:p w14:paraId="1A07D20A" w14:textId="77777777" w:rsidR="00FE7C62" w:rsidRPr="00FE7C62" w:rsidRDefault="00FE7C62" w:rsidP="00FE7C62">
            <w:pPr>
              <w:autoSpaceDE/>
              <w:autoSpaceDN/>
              <w:spacing w:before="120"/>
              <w:ind w:left="113" w:right="113"/>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Skat. AMC1 par 11. pantu S2.2.6. sadaļu.</w:t>
            </w:r>
          </w:p>
        </w:tc>
      </w:tr>
      <w:tr w:rsidR="00FE7C62" w:rsidRPr="00FE7C62" w14:paraId="40FBD06D" w14:textId="77777777" w:rsidTr="003A5FDB">
        <w:trPr>
          <w:trHeight w:val="782"/>
        </w:trPr>
        <w:tc>
          <w:tcPr>
            <w:tcW w:w="1350" w:type="pct"/>
          </w:tcPr>
          <w:p w14:paraId="6E2A7627"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I5. Piegulošā zemes teritorija</w:t>
            </w:r>
          </w:p>
        </w:tc>
        <w:tc>
          <w:tcPr>
            <w:tcW w:w="650" w:type="pct"/>
          </w:tcPr>
          <w:p w14:paraId="6E03ABBA" w14:textId="77777777" w:rsidR="00FE7C62" w:rsidRPr="00FE7C62" w:rsidRDefault="00FE7C62" w:rsidP="00FE7C62">
            <w:pPr>
              <w:autoSpaceDE/>
              <w:autoSpaceDN/>
              <w:spacing w:before="120"/>
              <w:ind w:left="113" w:right="113"/>
              <w:jc w:val="center"/>
              <w:rPr>
                <w:rFonts w:ascii="Times New Roman" w:hAnsi="Times New Roman" w:cs="Times New Roman"/>
                <w:noProof/>
                <w:sz w:val="24"/>
                <w:szCs w:val="24"/>
                <w:highlight w:val="cyan"/>
              </w:rPr>
            </w:pPr>
          </w:p>
        </w:tc>
        <w:tc>
          <w:tcPr>
            <w:tcW w:w="3000" w:type="pct"/>
          </w:tcPr>
          <w:p w14:paraId="1DDFFEA0" w14:textId="77777777" w:rsidR="00FE7C62" w:rsidRPr="00FE7C62" w:rsidRDefault="00FE7C62" w:rsidP="00FE7C62">
            <w:pPr>
              <w:autoSpaceDE/>
              <w:autoSpaceDN/>
              <w:spacing w:before="120"/>
              <w:ind w:left="113" w:right="113"/>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Zemes risku buferzonai piegulošā zemes teritorija.</w:t>
            </w:r>
          </w:p>
          <w:p w14:paraId="353803F0" w14:textId="77777777" w:rsidR="00FE7C62" w:rsidRPr="00FE7C62" w:rsidRDefault="00FE7C62" w:rsidP="00FE7C62">
            <w:pPr>
              <w:autoSpaceDE/>
              <w:autoSpaceDN/>
              <w:spacing w:before="120"/>
              <w:ind w:left="113" w:right="113"/>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Skat. arī šā </w:t>
            </w:r>
            <w:r w:rsidRPr="00FE7C62">
              <w:rPr>
                <w:rFonts w:ascii="Times New Roman" w:hAnsi="Times New Roman"/>
                <w:i/>
                <w:iCs/>
                <w:sz w:val="24"/>
                <w:szCs w:val="20"/>
                <w:highlight w:val="cyan"/>
              </w:rPr>
              <w:t>AMC</w:t>
            </w:r>
            <w:r w:rsidRPr="00FE7C62">
              <w:rPr>
                <w:rFonts w:ascii="Times New Roman" w:hAnsi="Times New Roman"/>
                <w:sz w:val="24"/>
                <w:szCs w:val="20"/>
                <w:highlight w:val="cyan"/>
              </w:rPr>
              <w:t xml:space="preserve"> S2.2.5. sadaļu (</w:t>
            </w:r>
            <w:r w:rsidRPr="00FE7C62">
              <w:rPr>
                <w:rFonts w:ascii="Times New Roman" w:hAnsi="Times New Roman"/>
                <w:i/>
                <w:iCs/>
                <w:sz w:val="24"/>
                <w:szCs w:val="20"/>
                <w:highlight w:val="cyan"/>
              </w:rPr>
              <w:t>SORA</w:t>
            </w:r>
            <w:r w:rsidRPr="00FE7C62">
              <w:rPr>
                <w:rFonts w:ascii="Times New Roman" w:hAnsi="Times New Roman"/>
                <w:sz w:val="24"/>
                <w:szCs w:val="20"/>
                <w:highlight w:val="cyan"/>
              </w:rPr>
              <w:t xml:space="preserve"> pamatteksts).</w:t>
            </w:r>
          </w:p>
        </w:tc>
      </w:tr>
      <w:tr w:rsidR="00FE7C62" w:rsidRPr="00FE7C62" w14:paraId="0CCE8C2F" w14:textId="77777777" w:rsidTr="003A5FDB">
        <w:trPr>
          <w:trHeight w:val="1548"/>
        </w:trPr>
        <w:tc>
          <w:tcPr>
            <w:tcW w:w="1350" w:type="pct"/>
          </w:tcPr>
          <w:p w14:paraId="1777AEF5"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I6. Lidlauks</w:t>
            </w:r>
          </w:p>
        </w:tc>
        <w:tc>
          <w:tcPr>
            <w:tcW w:w="650" w:type="pct"/>
          </w:tcPr>
          <w:p w14:paraId="657F99CF"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6B3C8BDD" w14:textId="77777777" w:rsidR="00FE7C62" w:rsidRPr="00FE7C62" w:rsidRDefault="00FE7C62" w:rsidP="00FE7C62">
            <w:pPr>
              <w:autoSpaceDE/>
              <w:autoSpaceDN/>
              <w:spacing w:before="120"/>
              <w:ind w:left="113" w:right="113"/>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Noteikts zemes vai ūdens virsmas iecirknis (tostarp ēkas, būves un iekārtas) vai stacionāra konstrukcija, vai stacionāra vai peldoša konstrukcija atklātā jūrā, tostarp ēkas, būves un iekārtas uz tās, kas ir pilnīgi vai daļēji paredzēta gaisa kuģu atlidošanai, aizlidošanai un kustībai pa šo virsmu.</w:t>
            </w:r>
          </w:p>
        </w:tc>
      </w:tr>
      <w:tr w:rsidR="00FE7C62" w:rsidRPr="00FE7C62" w14:paraId="30C6362E" w14:textId="77777777" w:rsidTr="003A5FDB">
        <w:trPr>
          <w:trHeight w:val="3009"/>
        </w:trPr>
        <w:tc>
          <w:tcPr>
            <w:tcW w:w="1350" w:type="pct"/>
          </w:tcPr>
          <w:p w14:paraId="6AE493F4"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I7. Lidlauka vide</w:t>
            </w:r>
          </w:p>
        </w:tc>
        <w:tc>
          <w:tcPr>
            <w:tcW w:w="650" w:type="pct"/>
          </w:tcPr>
          <w:p w14:paraId="5E0CF046"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316A985B" w14:textId="77777777" w:rsidR="00FE7C62" w:rsidRPr="00FE7C62" w:rsidRDefault="00FE7C62" w:rsidP="00FE7C62">
            <w:pPr>
              <w:autoSpaceDE/>
              <w:autoSpaceDN/>
              <w:spacing w:before="120"/>
              <w:ind w:left="113" w:right="113"/>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Lidlauka vidi parasti aizsargā dalībvalsts, izveidojot ģeogrāfisko zonu, kas noteikta saskaņā ar Īstenošanas regulas (ES) 2019/947 15. pantu. Saistībā ar </w:t>
            </w:r>
            <w:r w:rsidRPr="00FE7C62">
              <w:rPr>
                <w:rFonts w:ascii="Times New Roman" w:hAnsi="Times New Roman"/>
                <w:i/>
                <w:iCs/>
                <w:sz w:val="24"/>
                <w:szCs w:val="20"/>
                <w:highlight w:val="cyan"/>
              </w:rPr>
              <w:t>SORA</w:t>
            </w:r>
            <w:r w:rsidRPr="00FE7C62">
              <w:rPr>
                <w:rFonts w:ascii="Times New Roman" w:hAnsi="Times New Roman"/>
                <w:sz w:val="24"/>
                <w:szCs w:val="20"/>
                <w:highlight w:val="cyan"/>
              </w:rPr>
              <w:t xml:space="preserve"> lidlauka vide parasti ir:</w:t>
            </w:r>
          </w:p>
          <w:p w14:paraId="61639640" w14:textId="77777777" w:rsidR="00FE7C62" w:rsidRPr="00FE7C62" w:rsidRDefault="00FE7C62" w:rsidP="00FE7C62">
            <w:pPr>
              <w:autoSpaceDE/>
              <w:autoSpaceDN/>
              <w:spacing w:before="120"/>
              <w:ind w:left="338" w:right="113" w:hanging="225"/>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a) A, B, C, D vai E klases kontrolējama gaisa telpa, kas saskaras ar lidlauka virsmu, un/vai kontrolējama gaisa telpa, kas nesaskaras ar virsmu, bet ir saistīta ar lidlauku (parasti attēlota aeronavigācijas kartēs un kartēs lidojumiem, ko veic saskaņā ar vizuālo lidojumu noteikumiem), vai</w:t>
            </w:r>
          </w:p>
          <w:p w14:paraId="4488021F" w14:textId="77777777" w:rsidR="00FE7C62" w:rsidRPr="00FE7C62" w:rsidRDefault="00FE7C62" w:rsidP="00FE7C62">
            <w:pPr>
              <w:autoSpaceDE/>
              <w:autoSpaceDN/>
              <w:spacing w:before="120"/>
              <w:ind w:left="338" w:right="113" w:hanging="225"/>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b) jebkura </w:t>
            </w:r>
            <w:r w:rsidRPr="00FE7C62">
              <w:rPr>
                <w:rFonts w:ascii="Times New Roman" w:hAnsi="Times New Roman"/>
                <w:i/>
                <w:iCs/>
                <w:sz w:val="24"/>
                <w:szCs w:val="20"/>
                <w:highlight w:val="cyan"/>
              </w:rPr>
              <w:t>TMZ</w:t>
            </w:r>
            <w:r w:rsidRPr="00FE7C62">
              <w:rPr>
                <w:rFonts w:ascii="Times New Roman" w:hAnsi="Times New Roman"/>
                <w:sz w:val="24"/>
                <w:szCs w:val="20"/>
                <w:highlight w:val="cyan"/>
              </w:rPr>
              <w:t xml:space="preserve"> A, B, C, D vai E klases kontrolējamā gaisa telpā.</w:t>
            </w:r>
          </w:p>
        </w:tc>
      </w:tr>
      <w:tr w:rsidR="00FE7C62" w:rsidRPr="00FE7C62" w14:paraId="50E19388" w14:textId="77777777" w:rsidTr="003A5FDB">
        <w:trPr>
          <w:trHeight w:val="1135"/>
        </w:trPr>
        <w:tc>
          <w:tcPr>
            <w:tcW w:w="1350" w:type="pct"/>
          </w:tcPr>
          <w:p w14:paraId="3F195129"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I8. Aeronavigācijas </w:t>
            </w:r>
            <w:r w:rsidRPr="00FE7C62">
              <w:rPr>
                <w:rFonts w:ascii="Times New Roman" w:hAnsi="Times New Roman"/>
                <w:i/>
                <w:iCs/>
                <w:sz w:val="24"/>
                <w:szCs w:val="20"/>
                <w:highlight w:val="cyan"/>
              </w:rPr>
              <w:t>AIP</w:t>
            </w:r>
            <w:r w:rsidRPr="00FE7C62">
              <w:rPr>
                <w:rFonts w:ascii="Times New Roman" w:hAnsi="Times New Roman"/>
                <w:sz w:val="24"/>
                <w:szCs w:val="20"/>
                <w:highlight w:val="cyan"/>
              </w:rPr>
              <w:t xml:space="preserve"> informācijas publikācija</w:t>
            </w:r>
          </w:p>
        </w:tc>
        <w:tc>
          <w:tcPr>
            <w:tcW w:w="650" w:type="pct"/>
          </w:tcPr>
          <w:p w14:paraId="494B728D" w14:textId="77777777" w:rsidR="00FE7C62" w:rsidRPr="00FE7C62" w:rsidRDefault="00FE7C62" w:rsidP="00FE7C62">
            <w:pPr>
              <w:autoSpaceDE/>
              <w:autoSpaceDN/>
              <w:spacing w:before="120"/>
              <w:ind w:left="195"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AIP</w:t>
            </w:r>
          </w:p>
        </w:tc>
        <w:tc>
          <w:tcPr>
            <w:tcW w:w="3000" w:type="pct"/>
          </w:tcPr>
          <w:p w14:paraId="6E767133" w14:textId="77777777" w:rsidR="00FE7C62" w:rsidRPr="00FE7C62" w:rsidRDefault="00FE7C62" w:rsidP="00FE7C62">
            <w:pPr>
              <w:autoSpaceDE/>
              <w:autoSpaceDN/>
              <w:spacing w:before="120"/>
              <w:ind w:left="113" w:right="113"/>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Publikācija, ko izdod attiecīga valsts pilnvarota iestāde un kas satur ilgtermiņā izmantojamu aeronavigācijas informāciju.</w:t>
            </w:r>
          </w:p>
        </w:tc>
      </w:tr>
      <w:tr w:rsidR="00FE7C62" w:rsidRPr="00FE7C62" w14:paraId="24CB5B67" w14:textId="77777777" w:rsidTr="003A5FDB">
        <w:trPr>
          <w:trHeight w:val="1264"/>
        </w:trPr>
        <w:tc>
          <w:tcPr>
            <w:tcW w:w="1350" w:type="pct"/>
          </w:tcPr>
          <w:p w14:paraId="78E5B8B8"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I9. Gaisa riska klase</w:t>
            </w:r>
          </w:p>
        </w:tc>
        <w:tc>
          <w:tcPr>
            <w:tcW w:w="650" w:type="pct"/>
          </w:tcPr>
          <w:p w14:paraId="1FEC75C3" w14:textId="77777777" w:rsidR="00FE7C62" w:rsidRPr="00FE7C62" w:rsidRDefault="00FE7C62" w:rsidP="00FE7C62">
            <w:pPr>
              <w:autoSpaceDE/>
              <w:autoSpaceDN/>
              <w:spacing w:before="120"/>
              <w:ind w:left="195"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ARC</w:t>
            </w:r>
          </w:p>
        </w:tc>
        <w:tc>
          <w:tcPr>
            <w:tcW w:w="3000" w:type="pct"/>
          </w:tcPr>
          <w:p w14:paraId="4D6E8AB0" w14:textId="77777777" w:rsidR="00FE7C62" w:rsidRPr="00FE7C62" w:rsidRDefault="00FE7C62" w:rsidP="00FE7C62">
            <w:pPr>
              <w:autoSpaceDE/>
              <w:autoSpaceDN/>
              <w:spacing w:before="120"/>
              <w:ind w:left="113" w:right="113"/>
              <w:jc w:val="both"/>
              <w:rPr>
                <w:rFonts w:ascii="Times New Roman" w:hAnsi="Times New Roman" w:cs="Times New Roman"/>
                <w:noProof/>
                <w:sz w:val="24"/>
                <w:szCs w:val="24"/>
                <w:highlight w:val="cyan"/>
              </w:rPr>
            </w:pPr>
            <w:r w:rsidRPr="00FE7C62">
              <w:rPr>
                <w:rFonts w:ascii="Times New Roman" w:hAnsi="Times New Roman"/>
                <w:i/>
                <w:iCs/>
                <w:sz w:val="24"/>
                <w:szCs w:val="20"/>
                <w:highlight w:val="cyan"/>
              </w:rPr>
              <w:t>ARC</w:t>
            </w:r>
            <w:r w:rsidRPr="00FE7C62">
              <w:rPr>
                <w:rFonts w:ascii="Times New Roman" w:hAnsi="Times New Roman"/>
                <w:sz w:val="24"/>
                <w:szCs w:val="20"/>
                <w:highlight w:val="cyan"/>
              </w:rPr>
              <w:t xml:space="preserve"> ir sākotnējais vispārējā sadursmes riska gaisa telpā novērtējums pirms riska mazināšanas pasākumu piemērošanas. </w:t>
            </w:r>
            <w:r w:rsidRPr="00FE7C62">
              <w:rPr>
                <w:rFonts w:ascii="Times New Roman" w:hAnsi="Times New Roman"/>
                <w:i/>
                <w:iCs/>
                <w:sz w:val="24"/>
                <w:szCs w:val="20"/>
                <w:highlight w:val="cyan"/>
              </w:rPr>
              <w:t>ARC</w:t>
            </w:r>
            <w:r w:rsidRPr="00FE7C62">
              <w:rPr>
                <w:rFonts w:ascii="Times New Roman" w:hAnsi="Times New Roman"/>
                <w:sz w:val="24"/>
                <w:szCs w:val="20"/>
                <w:highlight w:val="cyan"/>
              </w:rPr>
              <w:t xml:space="preserve"> piešķir gaisa telpas saskarsmes kategorijām (</w:t>
            </w:r>
            <w:r w:rsidRPr="00FE7C62">
              <w:rPr>
                <w:rFonts w:ascii="Times New Roman" w:hAnsi="Times New Roman"/>
                <w:i/>
                <w:iCs/>
                <w:sz w:val="24"/>
                <w:szCs w:val="20"/>
                <w:highlight w:val="cyan"/>
              </w:rPr>
              <w:t>AEC</w:t>
            </w:r>
            <w:r w:rsidRPr="00FE7C62">
              <w:rPr>
                <w:rFonts w:ascii="Times New Roman" w:hAnsi="Times New Roman"/>
                <w:sz w:val="24"/>
                <w:szCs w:val="20"/>
                <w:highlight w:val="cyan"/>
              </w:rPr>
              <w:t>), pamatojoties uz vispārīgu gaisa telpas tipu sadursmes riska kvalitatīvu novērtējumu.</w:t>
            </w:r>
          </w:p>
        </w:tc>
      </w:tr>
      <w:tr w:rsidR="00FE7C62" w:rsidRPr="00FE7C62" w14:paraId="5F831851" w14:textId="77777777" w:rsidTr="003A5FDB">
        <w:trPr>
          <w:trHeight w:val="984"/>
        </w:trPr>
        <w:tc>
          <w:tcPr>
            <w:tcW w:w="1350" w:type="pct"/>
          </w:tcPr>
          <w:p w14:paraId="287E539D"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I10. Gaisa kuģis</w:t>
            </w:r>
          </w:p>
        </w:tc>
        <w:tc>
          <w:tcPr>
            <w:tcW w:w="650" w:type="pct"/>
          </w:tcPr>
          <w:p w14:paraId="115A75AB" w14:textId="77777777" w:rsidR="00FE7C62" w:rsidRPr="00FE7C62" w:rsidRDefault="00FE7C62" w:rsidP="00FE7C62">
            <w:pPr>
              <w:autoSpaceDE/>
              <w:autoSpaceDN/>
              <w:spacing w:before="120"/>
              <w:ind w:left="278"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a/c</w:t>
            </w:r>
          </w:p>
        </w:tc>
        <w:tc>
          <w:tcPr>
            <w:tcW w:w="3000" w:type="pct"/>
          </w:tcPr>
          <w:p w14:paraId="5660ED79" w14:textId="77777777" w:rsidR="00FE7C62" w:rsidRPr="00FE7C62" w:rsidRDefault="00FE7C62" w:rsidP="00FE7C62">
            <w:pPr>
              <w:autoSpaceDE/>
              <w:autoSpaceDN/>
              <w:spacing w:before="120"/>
              <w:ind w:left="113" w:right="113"/>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Jebkura mašīna, ko atmosfērā notur mijiedarbība ar gaisu, ja tā nav no zemes virsmas reflektēta mijiedarbība ar gaisu.</w:t>
            </w:r>
          </w:p>
        </w:tc>
      </w:tr>
      <w:tr w:rsidR="00FE7C62" w:rsidRPr="00FE7C62" w14:paraId="2EBDE797" w14:textId="77777777" w:rsidTr="003A5FDB">
        <w:trPr>
          <w:trHeight w:val="1314"/>
        </w:trPr>
        <w:tc>
          <w:tcPr>
            <w:tcW w:w="1350" w:type="pct"/>
          </w:tcPr>
          <w:p w14:paraId="4348C1B4"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I11. Gaisa kuģa korpuss</w:t>
            </w:r>
          </w:p>
        </w:tc>
        <w:tc>
          <w:tcPr>
            <w:tcW w:w="650" w:type="pct"/>
          </w:tcPr>
          <w:p w14:paraId="593BEDE8"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6B22BD1D" w14:textId="77777777" w:rsidR="00FE7C62" w:rsidRPr="00FE7C62" w:rsidRDefault="00FE7C62" w:rsidP="00FE7C62">
            <w:pPr>
              <w:autoSpaceDE/>
              <w:autoSpaceDN/>
              <w:spacing w:before="120"/>
              <w:ind w:left="113" w:right="113"/>
              <w:jc w:val="both"/>
              <w:rPr>
                <w:rFonts w:ascii="Times New Roman" w:hAnsi="Times New Roman" w:cs="Times New Roman"/>
                <w:noProof/>
                <w:sz w:val="24"/>
                <w:szCs w:val="24"/>
                <w:highlight w:val="cyan"/>
              </w:rPr>
            </w:pP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fizelāža, strēles, gondolas, pārsegi, aptecētāji, spārnveidīgu profilu virsmas (tostarp rotori, bet ne propelleri un rotējoši spārnveidīgie profili) un šasijas, kā arī to piederumi un vadības ierīces.</w:t>
            </w:r>
          </w:p>
        </w:tc>
      </w:tr>
      <w:tr w:rsidR="00FE7C62" w:rsidRPr="00FE7C62" w14:paraId="0799C9B4" w14:textId="77777777" w:rsidTr="00993782">
        <w:trPr>
          <w:trHeight w:val="6229"/>
        </w:trPr>
        <w:tc>
          <w:tcPr>
            <w:tcW w:w="1350" w:type="pct"/>
          </w:tcPr>
          <w:p w14:paraId="466A4E9E" w14:textId="1D04B178"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I12. Gaisa telpas saskarsmes kategorija</w:t>
            </w:r>
          </w:p>
        </w:tc>
        <w:tc>
          <w:tcPr>
            <w:tcW w:w="650" w:type="pct"/>
          </w:tcPr>
          <w:p w14:paraId="7756D72A" w14:textId="77777777" w:rsidR="00FE7C62" w:rsidRPr="00FE7C62" w:rsidRDefault="00FE7C62" w:rsidP="00FE7C62">
            <w:pPr>
              <w:autoSpaceDE/>
              <w:autoSpaceDN/>
              <w:spacing w:before="120"/>
              <w:ind w:left="278"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AEC</w:t>
            </w:r>
          </w:p>
        </w:tc>
        <w:tc>
          <w:tcPr>
            <w:tcW w:w="3000" w:type="pct"/>
          </w:tcPr>
          <w:p w14:paraId="5989694E" w14:textId="67FA17FC" w:rsidR="00FE7C62" w:rsidRPr="00FE7C62" w:rsidRDefault="00FE7C62" w:rsidP="00993782">
            <w:pPr>
              <w:tabs>
                <w:tab w:val="left" w:pos="1313"/>
              </w:tabs>
              <w:autoSpaceDE/>
              <w:autoSpaceDN/>
              <w:spacing w:before="120"/>
              <w:ind w:left="198" w:right="142"/>
              <w:jc w:val="both"/>
              <w:rPr>
                <w:rFonts w:ascii="Times New Roman" w:hAnsi="Times New Roman" w:cs="Times New Roman"/>
                <w:noProof/>
                <w:sz w:val="24"/>
                <w:szCs w:val="24"/>
                <w:highlight w:val="cyan"/>
              </w:rPr>
            </w:pPr>
            <w:r w:rsidRPr="00FE7C62">
              <w:rPr>
                <w:rFonts w:ascii="Times New Roman" w:hAnsi="Times New Roman"/>
                <w:i/>
                <w:iCs/>
                <w:sz w:val="24"/>
                <w:szCs w:val="20"/>
                <w:highlight w:val="cyan"/>
              </w:rPr>
              <w:t>AEC</w:t>
            </w:r>
            <w:r w:rsidRPr="00FE7C62">
              <w:rPr>
                <w:rFonts w:ascii="Times New Roman" w:hAnsi="Times New Roman"/>
                <w:sz w:val="24"/>
                <w:szCs w:val="20"/>
                <w:highlight w:val="cyan"/>
              </w:rPr>
              <w:t xml:space="preserve"> ir kvalitatīva klasifikācija attiecībā uz varbūtību, ka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saskarsies ar</w:t>
            </w:r>
            <w:r w:rsidR="004A17D3">
              <w:rPr>
                <w:rFonts w:ascii="Times New Roman" w:hAnsi="Times New Roman"/>
                <w:sz w:val="24"/>
                <w:szCs w:val="20"/>
                <w:highlight w:val="cyan"/>
              </w:rPr>
              <w:t xml:space="preserve"> pilotējamu</w:t>
            </w:r>
            <w:r w:rsidRPr="00FE7C62">
              <w:rPr>
                <w:rFonts w:ascii="Times New Roman" w:hAnsi="Times New Roman"/>
                <w:sz w:val="24"/>
                <w:szCs w:val="20"/>
                <w:highlight w:val="cyan"/>
              </w:rPr>
              <w:t xml:space="preserve"> gaisa kuģi tipiskā civilajā gaisa telpā, kas pastāv ASV un Eiropā. Gaisa telpas saskarsmes risks ir sagrupēts pēc ekspluatācijas augstuma, lidostas vides, kontrolētas gaisa telpas, nekontrolētas </w:t>
            </w:r>
            <w:r w:rsidRPr="00FE7C62">
              <w:rPr>
                <w:rFonts w:ascii="Times New Roman" w:hAnsi="Times New Roman"/>
                <w:i/>
                <w:iCs/>
                <w:sz w:val="24"/>
                <w:szCs w:val="20"/>
                <w:highlight w:val="cyan"/>
              </w:rPr>
              <w:t>TMZ</w:t>
            </w:r>
            <w:r w:rsidRPr="00FE7C62">
              <w:rPr>
                <w:rFonts w:ascii="Times New Roman" w:hAnsi="Times New Roman"/>
                <w:sz w:val="24"/>
                <w:szCs w:val="20"/>
                <w:highlight w:val="cyan"/>
              </w:rPr>
              <w:t xml:space="preserve"> gaisa telpas un nekontrolētas gaisa telpas virs cilvēkiem lauku teritorijās un/vai pilsētās. </w:t>
            </w:r>
            <w:r w:rsidRPr="00FE7C62">
              <w:rPr>
                <w:rFonts w:ascii="Times New Roman" w:hAnsi="Times New Roman"/>
                <w:i/>
                <w:iCs/>
                <w:sz w:val="24"/>
                <w:szCs w:val="20"/>
                <w:highlight w:val="cyan"/>
              </w:rPr>
              <w:t>AEC</w:t>
            </w:r>
            <w:r w:rsidRPr="00FE7C62">
              <w:rPr>
                <w:rFonts w:ascii="Times New Roman" w:hAnsi="Times New Roman"/>
                <w:sz w:val="24"/>
                <w:szCs w:val="20"/>
                <w:highlight w:val="cyan"/>
              </w:rPr>
              <w:t xml:space="preserve"> pamatā ir bīstamas tuvināšanās (jo vairāk gaisa kuģu gaisa telpā, jo augstāks bīstamas tuvināšanās rādītājs, jo lielāks sadursmes risks), ģeometrijas (gaisa telpas struktūras, kas samazina varbūtību, ka gaisa kuģis nonāk sadursmes trajektorijās) un dinamikas (kopumā jo lielāks gaisa kuģu ātrums gaisa telpā, jo lielāks sadursmes risku skaits noteiktā laika posmā) novērtējums. Gaisa telpā, kurā ir lielāks </w:t>
            </w:r>
            <w:r w:rsidR="00837AAE">
              <w:rPr>
                <w:rFonts w:ascii="Times New Roman" w:hAnsi="Times New Roman"/>
                <w:sz w:val="24"/>
                <w:szCs w:val="20"/>
                <w:highlight w:val="cyan"/>
              </w:rPr>
              <w:t xml:space="preserve">pilotējamu </w:t>
            </w:r>
            <w:r w:rsidRPr="00FE7C62">
              <w:rPr>
                <w:rFonts w:ascii="Times New Roman" w:hAnsi="Times New Roman"/>
                <w:sz w:val="24"/>
                <w:szCs w:val="20"/>
                <w:highlight w:val="cyan"/>
              </w:rPr>
              <w:t>gaisa kuģu blīvums, maz strukturālu gaisa telpas kontroles mehānismu un liels gaisa kuģu beigu ātrums, pastāvēs lielāks gaisa telpas saskarsmes biežums nekā gaisa telpā, kurā ir zems blīvums, augsta gaisa telpas struktūra un mazi ātrumi.</w:t>
            </w:r>
          </w:p>
        </w:tc>
      </w:tr>
      <w:tr w:rsidR="00FE7C62" w:rsidRPr="00FE7C62" w14:paraId="5E46B28B" w14:textId="77777777" w:rsidTr="003A5FDB">
        <w:trPr>
          <w:trHeight w:val="1963"/>
        </w:trPr>
        <w:tc>
          <w:tcPr>
            <w:tcW w:w="1350" w:type="pct"/>
          </w:tcPr>
          <w:p w14:paraId="31DBB53D"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I13. Gaisa telpas novērotājs</w:t>
            </w:r>
          </w:p>
        </w:tc>
        <w:tc>
          <w:tcPr>
            <w:tcW w:w="650" w:type="pct"/>
          </w:tcPr>
          <w:p w14:paraId="54C4BD80" w14:textId="046222E4" w:rsidR="00FE7C62" w:rsidRPr="00FE7C62" w:rsidRDefault="00FE7C62" w:rsidP="00FE7C62">
            <w:pPr>
              <w:autoSpaceDE/>
              <w:autoSpaceDN/>
              <w:spacing w:before="120"/>
              <w:ind w:left="278"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AO</w:t>
            </w:r>
          </w:p>
        </w:tc>
        <w:tc>
          <w:tcPr>
            <w:tcW w:w="3000" w:type="pct"/>
          </w:tcPr>
          <w:p w14:paraId="1AA6B743" w14:textId="57CB0A6A" w:rsidR="00FE7C62" w:rsidRPr="00FE7C62" w:rsidRDefault="00FE7C62" w:rsidP="00FE7C62">
            <w:pPr>
              <w:tabs>
                <w:tab w:val="left" w:pos="1327"/>
              </w:tabs>
              <w:autoSpaceDE/>
              <w:autoSpaceDN/>
              <w:spacing w:before="60"/>
              <w:ind w:left="198" w:right="142"/>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Persona, kas palīdz tālvadības pilotam, bez palīglīdzekļiem vizuāli novērojot gaisa telpu, kurā tiek veikts bezpilota gaisa kuģa lidojums, lai pamanītu jebkādu iespējamu apdraudējumu gaisā.</w:t>
            </w:r>
          </w:p>
          <w:p w14:paraId="08D13E10" w14:textId="52FCFE66" w:rsidR="00FE7C62" w:rsidRPr="00FE7C62" w:rsidRDefault="00FE7C62" w:rsidP="00FE7C62">
            <w:pPr>
              <w:tabs>
                <w:tab w:val="left" w:pos="1327"/>
              </w:tabs>
              <w:autoSpaceDE/>
              <w:autoSpaceDN/>
              <w:spacing w:before="60"/>
              <w:ind w:left="198" w:right="142"/>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(Īstenošanas regulas (ES) 2019/947 2. panta 25. punkts)</w:t>
            </w:r>
          </w:p>
        </w:tc>
      </w:tr>
      <w:tr w:rsidR="00FE7C62" w:rsidRPr="00FE7C62" w14:paraId="27CB5605" w14:textId="77777777" w:rsidTr="003A5FDB">
        <w:trPr>
          <w:trHeight w:val="1094"/>
        </w:trPr>
        <w:tc>
          <w:tcPr>
            <w:tcW w:w="1350" w:type="pct"/>
          </w:tcPr>
          <w:p w14:paraId="593C6A51"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I14. Lidojumderīgums</w:t>
            </w:r>
          </w:p>
        </w:tc>
        <w:tc>
          <w:tcPr>
            <w:tcW w:w="650" w:type="pct"/>
          </w:tcPr>
          <w:p w14:paraId="7DC78DDF" w14:textId="547EA6BE"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6B9AAC27" w14:textId="77777777" w:rsidR="00FE7C62" w:rsidRPr="00FE7C62" w:rsidRDefault="00FE7C62" w:rsidP="00FE7C62">
            <w:pPr>
              <w:autoSpaceDE/>
              <w:autoSpaceDN/>
              <w:spacing w:before="120"/>
              <w:ind w:left="196" w:right="144" w:firstLine="1"/>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Vienības (gaisa kuģa, gaisa kuģa sistēmas vai daļas) stāvoklis, kurā šī vienība darbojas drošā veidā, lai izpildītu tai paredzēto funkciju.</w:t>
            </w:r>
          </w:p>
        </w:tc>
      </w:tr>
      <w:tr w:rsidR="00FE7C62" w:rsidRPr="00FE7C62" w14:paraId="3D8E4C23" w14:textId="77777777" w:rsidTr="00993782">
        <w:trPr>
          <w:trHeight w:val="2159"/>
        </w:trPr>
        <w:tc>
          <w:tcPr>
            <w:tcW w:w="1350" w:type="pct"/>
          </w:tcPr>
          <w:p w14:paraId="3EAFCF6A"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I15. Pieteikuma iesniedzējs</w:t>
            </w:r>
          </w:p>
        </w:tc>
        <w:tc>
          <w:tcPr>
            <w:tcW w:w="650" w:type="pct"/>
          </w:tcPr>
          <w:p w14:paraId="79B4E7ED"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2C3267CF" w14:textId="77777777" w:rsidR="00FE7C62" w:rsidRPr="00FE7C62" w:rsidRDefault="00FE7C62" w:rsidP="00993782">
            <w:pPr>
              <w:autoSpaceDE/>
              <w:autoSpaceDN/>
              <w:spacing w:before="120"/>
              <w:ind w:left="198" w:right="142"/>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Persona vai organizācija, kas vēlas ekspluatēt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ierobežotā veidā un iesniedz kompetentajai iestādei nepieciešamo tehnisko, ekspluatācijas un cilvēkresursu informāciju, kura saistīta ar paredzēto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izmantošanu.</w:t>
            </w:r>
          </w:p>
          <w:p w14:paraId="24C53BA7" w14:textId="77777777" w:rsidR="00FE7C62" w:rsidRPr="00FE7C62" w:rsidRDefault="00FE7C62" w:rsidP="00FE7C62">
            <w:pPr>
              <w:autoSpaceDE/>
              <w:autoSpaceDN/>
              <w:spacing w:before="120"/>
              <w:ind w:left="196" w:right="144" w:firstLine="1"/>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Skat. arī šā </w:t>
            </w:r>
            <w:r w:rsidRPr="00FE7C62">
              <w:rPr>
                <w:rFonts w:ascii="Times New Roman" w:hAnsi="Times New Roman"/>
                <w:i/>
                <w:iCs/>
                <w:sz w:val="24"/>
                <w:szCs w:val="20"/>
                <w:highlight w:val="cyan"/>
              </w:rPr>
              <w:t>AMC</w:t>
            </w:r>
            <w:r w:rsidRPr="00FE7C62">
              <w:rPr>
                <w:rFonts w:ascii="Times New Roman" w:hAnsi="Times New Roman"/>
                <w:sz w:val="24"/>
                <w:szCs w:val="20"/>
                <w:highlight w:val="cyan"/>
              </w:rPr>
              <w:t xml:space="preserve"> S2.5. sadaļas b) punktu (</w:t>
            </w:r>
            <w:r w:rsidRPr="00FE7C62">
              <w:rPr>
                <w:rFonts w:ascii="Times New Roman" w:hAnsi="Times New Roman"/>
                <w:i/>
                <w:iCs/>
                <w:sz w:val="24"/>
                <w:szCs w:val="20"/>
                <w:highlight w:val="cyan"/>
              </w:rPr>
              <w:t>SORA</w:t>
            </w:r>
            <w:r w:rsidRPr="00FE7C62">
              <w:rPr>
                <w:rFonts w:ascii="Times New Roman" w:hAnsi="Times New Roman"/>
                <w:sz w:val="24"/>
                <w:szCs w:val="20"/>
                <w:highlight w:val="cyan"/>
              </w:rPr>
              <w:t xml:space="preserve"> pamatteksts).</w:t>
            </w:r>
          </w:p>
        </w:tc>
      </w:tr>
      <w:tr w:rsidR="00FE7C62" w:rsidRPr="00FE7C62" w14:paraId="2EE14591" w14:textId="77777777" w:rsidTr="003A5FDB">
        <w:trPr>
          <w:trHeight w:val="1546"/>
        </w:trPr>
        <w:tc>
          <w:tcPr>
            <w:tcW w:w="1350" w:type="pct"/>
          </w:tcPr>
          <w:p w14:paraId="170BA5B9"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I16. Cilvēku pulcēšanās vietas</w:t>
            </w:r>
          </w:p>
        </w:tc>
        <w:tc>
          <w:tcPr>
            <w:tcW w:w="650" w:type="pct"/>
          </w:tcPr>
          <w:p w14:paraId="34E156DE"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43CE4004" w14:textId="77777777" w:rsidR="00FE7C62" w:rsidRPr="00FE7C62" w:rsidRDefault="00FE7C62" w:rsidP="00FE7C62">
            <w:pPr>
              <w:autoSpaceDE/>
              <w:autoSpaceDN/>
              <w:spacing w:before="120"/>
              <w:ind w:left="113" w:right="113"/>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Vietas, no kurām cilvēki nespēj aizkļūt prom klātesošo lielā skaita dēļ.</w:t>
            </w:r>
          </w:p>
          <w:p w14:paraId="5A7AAA39" w14:textId="77777777" w:rsidR="00FE7C62" w:rsidRPr="00FE7C62" w:rsidRDefault="00FE7C62" w:rsidP="00FE7C62">
            <w:pPr>
              <w:autoSpaceDE/>
              <w:autoSpaceDN/>
              <w:spacing w:before="120"/>
              <w:ind w:left="113" w:right="113"/>
              <w:jc w:val="both"/>
              <w:rPr>
                <w:rFonts w:ascii="Times New Roman" w:hAnsi="Times New Roman" w:cs="Times New Roman"/>
                <w:noProof/>
                <w:sz w:val="24"/>
                <w:szCs w:val="24"/>
                <w:highlight w:val="cyan"/>
              </w:rPr>
            </w:pPr>
            <w:r w:rsidRPr="00FE7C62">
              <w:rPr>
                <w:rFonts w:ascii="Times New Roman" w:hAnsi="Times New Roman"/>
                <w:sz w:val="24"/>
                <w:szCs w:val="20"/>
                <w:highlight w:val="cyan"/>
                <w:u w:val="single"/>
              </w:rPr>
              <w:t>(Īstenošanas regulas (ES) 2019/947 2. panta 3. punkts)</w:t>
            </w:r>
          </w:p>
        </w:tc>
      </w:tr>
      <w:tr w:rsidR="00FE7C62" w:rsidRPr="00FE7C62" w14:paraId="6C4365C2" w14:textId="77777777" w:rsidTr="00993782">
        <w:trPr>
          <w:trHeight w:val="1927"/>
        </w:trPr>
        <w:tc>
          <w:tcPr>
            <w:tcW w:w="1350" w:type="pct"/>
          </w:tcPr>
          <w:p w14:paraId="1336A4FE"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I17. Apliecinājums</w:t>
            </w:r>
          </w:p>
        </w:tc>
        <w:tc>
          <w:tcPr>
            <w:tcW w:w="650" w:type="pct"/>
          </w:tcPr>
          <w:p w14:paraId="32646B88" w14:textId="637717C6"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517E1047" w14:textId="789ADB0A" w:rsidR="00FE7C62" w:rsidRPr="00FE7C62" w:rsidRDefault="00FE7C62" w:rsidP="00FE7C62">
            <w:pPr>
              <w:autoSpaceDE/>
              <w:autoSpaceDN/>
              <w:spacing w:before="120"/>
              <w:ind w:left="113" w:right="113"/>
              <w:jc w:val="both"/>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Verifikācijas līmenis, ko kompetentā iestāde prasa pirms apstiprinājuma piešķiršanas.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ekspluatantam joprojām ir jāizpilda visas integritātes prasības, bet īstenošanas verifikācija var notikt pirms apstiprinājuma piešķiršanas vai pēc tam revīzijas laikā.</w:t>
            </w:r>
          </w:p>
        </w:tc>
      </w:tr>
      <w:tr w:rsidR="00FE7C62" w:rsidRPr="00FE7C62" w14:paraId="7B01FC15" w14:textId="77777777" w:rsidTr="003A5FDB">
        <w:trPr>
          <w:trHeight w:val="1548"/>
        </w:trPr>
        <w:tc>
          <w:tcPr>
            <w:tcW w:w="1350" w:type="pct"/>
          </w:tcPr>
          <w:p w14:paraId="70A3A7E1" w14:textId="43D21E6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I18. Netipiska gaisa vide</w:t>
            </w:r>
          </w:p>
        </w:tc>
        <w:tc>
          <w:tcPr>
            <w:tcW w:w="650" w:type="pct"/>
          </w:tcPr>
          <w:p w14:paraId="516C4BDD" w14:textId="11573990"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42A73121" w14:textId="5F5DBDDC" w:rsidR="00FE7C62" w:rsidRPr="00FE7C62" w:rsidRDefault="00FE7C62" w:rsidP="00FE7C62">
            <w:pPr>
              <w:autoSpaceDE/>
              <w:autoSpaceDN/>
              <w:spacing w:before="6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Gaisa telpa, kurā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un </w:t>
            </w:r>
            <w:r w:rsidR="003D1BC7">
              <w:rPr>
                <w:rFonts w:ascii="Times New Roman" w:hAnsi="Times New Roman"/>
                <w:sz w:val="24"/>
                <w:szCs w:val="20"/>
                <w:highlight w:val="cyan"/>
              </w:rPr>
              <w:t xml:space="preserve">pilotējamu </w:t>
            </w:r>
            <w:r w:rsidRPr="00FE7C62">
              <w:rPr>
                <w:rFonts w:ascii="Times New Roman" w:hAnsi="Times New Roman"/>
                <w:sz w:val="24"/>
                <w:szCs w:val="20"/>
                <w:highlight w:val="cyan"/>
              </w:rPr>
              <w:t>gaisa kuģu sadursmes risks ir pieņemami zems. Piemēri ir šādi:</w:t>
            </w:r>
          </w:p>
          <w:p w14:paraId="2314A2A5" w14:textId="67C1A24B" w:rsidR="00FE7C62" w:rsidRPr="00FE7C62" w:rsidRDefault="00FE7C62" w:rsidP="00FE7C62">
            <w:pPr>
              <w:autoSpaceDE/>
              <w:autoSpaceDN/>
              <w:spacing w:before="60"/>
              <w:ind w:left="410" w:right="113" w:hanging="297"/>
              <w:jc w:val="both"/>
              <w:rPr>
                <w:rFonts w:ascii="Times New Roman" w:hAnsi="Times New Roman" w:cs="Times New Roman"/>
                <w:sz w:val="24"/>
                <w:szCs w:val="24"/>
                <w:highlight w:val="cyan"/>
              </w:rPr>
            </w:pPr>
            <w:r w:rsidRPr="00FE7C62">
              <w:rPr>
                <w:rFonts w:ascii="Times New Roman" w:hAnsi="Times New Roman"/>
                <w:sz w:val="24"/>
                <w:szCs w:val="20"/>
                <w:highlight w:val="cyan"/>
              </w:rPr>
              <w:t>a) ierobežotu lidojumu gaisa telpa vai nošķirtas zonas;</w:t>
            </w:r>
          </w:p>
          <w:p w14:paraId="69B05DBE" w14:textId="511F5095" w:rsidR="00FE7C62" w:rsidRDefault="00FE7C62" w:rsidP="00FE7C62">
            <w:pPr>
              <w:autoSpaceDE/>
              <w:autoSpaceDN/>
              <w:spacing w:before="60"/>
              <w:ind w:left="410" w:right="113" w:hanging="297"/>
              <w:jc w:val="both"/>
              <w:rPr>
                <w:rFonts w:ascii="Times New Roman" w:hAnsi="Times New Roman"/>
                <w:sz w:val="24"/>
                <w:szCs w:val="20"/>
              </w:rPr>
            </w:pPr>
            <w:r w:rsidRPr="00FE7C62">
              <w:rPr>
                <w:rFonts w:ascii="Times New Roman" w:hAnsi="Times New Roman"/>
                <w:sz w:val="24"/>
                <w:szCs w:val="20"/>
                <w:highlight w:val="cyan"/>
              </w:rPr>
              <w:t xml:space="preserve">b) gaisa telpa, kur parasti </w:t>
            </w:r>
            <w:r w:rsidR="000210D6">
              <w:rPr>
                <w:rFonts w:ascii="Times New Roman" w:hAnsi="Times New Roman"/>
                <w:sz w:val="24"/>
                <w:szCs w:val="20"/>
                <w:highlight w:val="cyan"/>
              </w:rPr>
              <w:t xml:space="preserve">pilotējams </w:t>
            </w:r>
            <w:r w:rsidRPr="00FE7C62">
              <w:rPr>
                <w:rFonts w:ascii="Times New Roman" w:hAnsi="Times New Roman"/>
                <w:sz w:val="24"/>
                <w:szCs w:val="20"/>
                <w:highlight w:val="cyan"/>
              </w:rPr>
              <w:t>gaisa kuģis ar pilotu kabīnē nedrīkstētu atrasties (piemēram, pietiekami mazā augstumā vai šķēršļa tuvumā, izņemot tās potenciālās nosēšanās vietas gaisa kuģim ar pilotu kabīnē (skat. piemērus turpmāk))</w:t>
            </w:r>
            <w:r w:rsidRPr="00FE7C62">
              <w:rPr>
                <w:rFonts w:ascii="Times New Roman" w:hAnsi="Times New Roman" w:cs="Times New Roman"/>
                <w:sz w:val="24"/>
                <w:szCs w:val="24"/>
                <w:highlight w:val="cyan"/>
                <w:vertAlign w:val="superscript"/>
              </w:rPr>
              <w:footnoteReference w:customMarkFollows="1" w:id="55"/>
              <w:t>52</w:t>
            </w:r>
            <w:r w:rsidRPr="00FE7C62">
              <w:rPr>
                <w:rFonts w:ascii="Times New Roman" w:hAnsi="Times New Roman"/>
                <w:sz w:val="24"/>
                <w:szCs w:val="20"/>
                <w:highlight w:val="cyan"/>
              </w:rPr>
              <w:t>;</w:t>
            </w:r>
          </w:p>
          <w:p w14:paraId="5270F23A" w14:textId="77777777" w:rsidR="00475F75" w:rsidRPr="00FE7C62" w:rsidRDefault="00475F75" w:rsidP="00FE7C62">
            <w:pPr>
              <w:autoSpaceDE/>
              <w:autoSpaceDN/>
              <w:spacing w:before="60"/>
              <w:ind w:left="410" w:right="113" w:hanging="297"/>
              <w:jc w:val="both"/>
              <w:rPr>
                <w:rFonts w:ascii="Times New Roman" w:hAnsi="Times New Roman" w:cs="Times New Roman"/>
                <w:sz w:val="24"/>
                <w:szCs w:val="24"/>
              </w:rPr>
            </w:pPr>
          </w:p>
          <w:p w14:paraId="1B147610" w14:textId="47C3167E" w:rsidR="00FE7C62" w:rsidRPr="00FE7C62" w:rsidRDefault="00475F75" w:rsidP="00993782">
            <w:pPr>
              <w:autoSpaceDE/>
              <w:autoSpaceDN/>
              <w:spacing w:before="60"/>
              <w:ind w:left="410" w:right="113" w:hanging="297"/>
              <w:jc w:val="both"/>
              <w:rPr>
                <w:rFonts w:ascii="Times New Roman" w:hAnsi="Times New Roman" w:cs="Times New Roman"/>
                <w:noProof/>
                <w:sz w:val="24"/>
                <w:szCs w:val="24"/>
                <w:highlight w:val="cyan"/>
              </w:rPr>
            </w:pPr>
            <w:r>
              <w:rPr>
                <w:rFonts w:ascii="Times New Roman" w:hAnsi="Times New Roman" w:cs="Times New Roman"/>
                <w:noProof/>
                <w:sz w:val="24"/>
                <w:szCs w:val="24"/>
              </w:rPr>
              <w:drawing>
                <wp:anchor distT="0" distB="0" distL="114300" distR="114300" simplePos="0" relativeHeight="251658298" behindDoc="0" locked="0" layoutInCell="1" allowOverlap="1" wp14:anchorId="5277820E" wp14:editId="13EF26CA">
                  <wp:simplePos x="0" y="0"/>
                  <wp:positionH relativeFrom="column">
                    <wp:posOffset>-3810</wp:posOffset>
                  </wp:positionH>
                  <wp:positionV relativeFrom="paragraph">
                    <wp:posOffset>132080</wp:posOffset>
                  </wp:positionV>
                  <wp:extent cx="2493645" cy="5496560"/>
                  <wp:effectExtent l="0" t="0" r="1905" b="8890"/>
                  <wp:wrapTopAndBottom/>
                  <wp:docPr id="40647240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93645" cy="5496560"/>
                          </a:xfrm>
                          <a:prstGeom prst="rect">
                            <a:avLst/>
                          </a:prstGeom>
                          <a:noFill/>
                        </pic:spPr>
                      </pic:pic>
                    </a:graphicData>
                  </a:graphic>
                  <wp14:sizeRelH relativeFrom="margin">
                    <wp14:pctWidth>0</wp14:pctWidth>
                  </wp14:sizeRelH>
                  <wp14:sizeRelV relativeFrom="margin">
                    <wp14:pctHeight>0</wp14:pctHeight>
                  </wp14:sizeRelV>
                </wp:anchor>
              </w:drawing>
            </w:r>
            <w:r w:rsidR="00FE7C62" w:rsidRPr="00FE7C62">
              <w:rPr>
                <w:rFonts w:ascii="Times New Roman" w:hAnsi="Times New Roman"/>
                <w:sz w:val="24"/>
                <w:szCs w:val="20"/>
                <w:highlight w:val="cyan"/>
              </w:rPr>
              <w:t>c) gaisa telpa, kas nav ietverta gaisa telpas saskarsmes 1.–11. kategorijā (</w:t>
            </w:r>
            <w:r w:rsidR="00FE7C62" w:rsidRPr="00FE7C62">
              <w:rPr>
                <w:rFonts w:ascii="Times New Roman" w:hAnsi="Times New Roman"/>
                <w:i/>
                <w:iCs/>
                <w:sz w:val="24"/>
                <w:szCs w:val="20"/>
                <w:highlight w:val="cyan"/>
              </w:rPr>
              <w:t>AEC</w:t>
            </w:r>
            <w:r w:rsidR="00FE7C62" w:rsidRPr="00FE7C62">
              <w:rPr>
                <w:rFonts w:ascii="Times New Roman" w:hAnsi="Times New Roman"/>
                <w:sz w:val="24"/>
                <w:szCs w:val="20"/>
                <w:highlight w:val="cyan"/>
              </w:rPr>
              <w:t>).</w:t>
            </w:r>
          </w:p>
        </w:tc>
      </w:tr>
      <w:tr w:rsidR="00FE7C62" w:rsidRPr="00FE7C62" w14:paraId="5A70A382" w14:textId="77777777" w:rsidTr="003A5FDB">
        <w:trPr>
          <w:trHeight w:val="1082"/>
        </w:trPr>
        <w:tc>
          <w:tcPr>
            <w:tcW w:w="1350" w:type="pct"/>
          </w:tcPr>
          <w:p w14:paraId="16309B48"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I19. Iestāde</w:t>
            </w:r>
          </w:p>
        </w:tc>
        <w:tc>
          <w:tcPr>
            <w:tcW w:w="650" w:type="pct"/>
          </w:tcPr>
          <w:p w14:paraId="61C1D120"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6380ACC3"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Organizācija, kas attiecīgajā valstī ir atbildīga par atbilstības sertificēšanu piemērojamām prasībām.</w:t>
            </w:r>
          </w:p>
        </w:tc>
      </w:tr>
      <w:tr w:rsidR="00FE7C62" w:rsidRPr="00FE7C62" w14:paraId="6F0AAD55" w14:textId="77777777" w:rsidTr="003A5FDB">
        <w:trPr>
          <w:trHeight w:val="691"/>
        </w:trPr>
        <w:tc>
          <w:tcPr>
            <w:tcW w:w="1350" w:type="pct"/>
          </w:tcPr>
          <w:p w14:paraId="2E3D96EE"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I20. Atļauja</w:t>
            </w:r>
          </w:p>
        </w:tc>
        <w:tc>
          <w:tcPr>
            <w:tcW w:w="650" w:type="pct"/>
          </w:tcPr>
          <w:p w14:paraId="0BD40719"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60210D5E"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Atļauja, ko kompetentā iestāde izsniedz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ekspluatantam.</w:t>
            </w:r>
          </w:p>
        </w:tc>
      </w:tr>
      <w:tr w:rsidR="00FE7C62" w:rsidRPr="00FE7C62" w14:paraId="6896DBA6" w14:textId="77777777" w:rsidTr="003A5FDB">
        <w:trPr>
          <w:trHeight w:val="998"/>
        </w:trPr>
        <w:tc>
          <w:tcPr>
            <w:tcW w:w="1350" w:type="pct"/>
          </w:tcPr>
          <w:p w14:paraId="07A87C16"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I21. Automātiska sistēma</w:t>
            </w:r>
          </w:p>
        </w:tc>
        <w:tc>
          <w:tcPr>
            <w:tcW w:w="650" w:type="pct"/>
          </w:tcPr>
          <w:p w14:paraId="65AD022D"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39395C4E"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Jebkura sistēma, kurā tālvadības apkalpi atbalsta mehanizēti vai datorizēti komponenti, kas izpilda iepriekš noteiktus procesus.</w:t>
            </w:r>
          </w:p>
        </w:tc>
      </w:tr>
      <w:tr w:rsidR="00FE7C62" w:rsidRPr="00FE7C62" w14:paraId="2A5873C2" w14:textId="77777777" w:rsidTr="003A5FDB">
        <w:trPr>
          <w:trHeight w:val="1167"/>
        </w:trPr>
        <w:tc>
          <w:tcPr>
            <w:tcW w:w="1350" w:type="pct"/>
          </w:tcPr>
          <w:p w14:paraId="7E755BCC" w14:textId="72F693C1"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I22. Autonoms </w:t>
            </w:r>
            <w:r w:rsidRPr="00FE7C62">
              <w:rPr>
                <w:rFonts w:ascii="Times New Roman" w:hAnsi="Times New Roman"/>
                <w:i/>
                <w:iCs/>
                <w:sz w:val="24"/>
                <w:szCs w:val="20"/>
                <w:highlight w:val="cyan"/>
              </w:rPr>
              <w:t>UA</w:t>
            </w:r>
          </w:p>
        </w:tc>
        <w:tc>
          <w:tcPr>
            <w:tcW w:w="650" w:type="pct"/>
          </w:tcPr>
          <w:p w14:paraId="774FA1E8" w14:textId="61C29BBB"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45034AC6" w14:textId="75F638FF"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Operācija, kuras laikā bezpilota gaisa kuģis veic lidojumu bez iespējas tālvadības pilotam iejaukties. (Īstenošanas regulas (ES) 2019/947 2. panta 17. punkts)</w:t>
            </w:r>
          </w:p>
        </w:tc>
      </w:tr>
      <w:tr w:rsidR="00FE7C62" w:rsidRPr="00FE7C62" w14:paraId="3BE7E492" w14:textId="77777777" w:rsidTr="003A5FDB">
        <w:trPr>
          <w:trHeight w:val="2248"/>
        </w:trPr>
        <w:tc>
          <w:tcPr>
            <w:tcW w:w="1350" w:type="pct"/>
          </w:tcPr>
          <w:p w14:paraId="1E5DAD8C" w14:textId="039763AC"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I23. Barjera</w:t>
            </w:r>
          </w:p>
        </w:tc>
        <w:tc>
          <w:tcPr>
            <w:tcW w:w="650" w:type="pct"/>
          </w:tcPr>
          <w:p w14:paraId="0AD7A60F" w14:textId="560548B4"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0E0A4AE5" w14:textId="563A3693"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Fizisks objekts vai objektu kopums, kas atdala, norobežo vai ir nožogojums vai kaut kas nemateriāls, kas kavē vai atdala. Apdraudējuma kontrolē tiek izmantotas un piemērotas gan fiziskas, gan nemateriālas barjeras, t. i., jebkas, kas tiek izmantots nevēlamas enerģijas plūsmas kontrolei, novēršanai vai kavēšanai un/vai jebkas, kas tiek izmantots nevēlama notikuma plūsmas kontrolei, novēršanai vai kavēšanai.</w:t>
            </w:r>
          </w:p>
        </w:tc>
      </w:tr>
      <w:tr w:rsidR="00FE7C62" w:rsidRPr="00FE7C62" w14:paraId="4FBEDEF9" w14:textId="77777777" w:rsidTr="003A5FDB">
        <w:trPr>
          <w:trHeight w:val="1132"/>
        </w:trPr>
        <w:tc>
          <w:tcPr>
            <w:tcW w:w="1350" w:type="pct"/>
          </w:tcPr>
          <w:p w14:paraId="4A38836A"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I24. Operācija ārpus tiešās redzamības</w:t>
            </w:r>
          </w:p>
        </w:tc>
        <w:tc>
          <w:tcPr>
            <w:tcW w:w="650" w:type="pct"/>
          </w:tcPr>
          <w:p w14:paraId="75165332" w14:textId="77777777" w:rsidR="00FE7C62" w:rsidRPr="00FE7C62" w:rsidRDefault="00FE7C62" w:rsidP="00FE7C62">
            <w:pPr>
              <w:autoSpaceDE/>
              <w:autoSpaceDN/>
              <w:spacing w:before="120"/>
              <w:ind w:left="278"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BVLOS</w:t>
            </w:r>
          </w:p>
        </w:tc>
        <w:tc>
          <w:tcPr>
            <w:tcW w:w="3000" w:type="pct"/>
          </w:tcPr>
          <w:p w14:paraId="74828F42"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Tādas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operācijas veids, kas notiek ārpus </w:t>
            </w:r>
            <w:r w:rsidRPr="00FE7C62">
              <w:rPr>
                <w:rFonts w:ascii="Times New Roman" w:hAnsi="Times New Roman"/>
                <w:i/>
                <w:iCs/>
                <w:sz w:val="24"/>
                <w:szCs w:val="20"/>
                <w:highlight w:val="cyan"/>
              </w:rPr>
              <w:t>VLOS</w:t>
            </w:r>
            <w:r w:rsidRPr="00FE7C62">
              <w:rPr>
                <w:rFonts w:ascii="Times New Roman" w:hAnsi="Times New Roman"/>
                <w:sz w:val="24"/>
                <w:szCs w:val="20"/>
                <w:highlight w:val="cyan"/>
              </w:rPr>
              <w:t>. (Īstenošanas regulas (ES) 2019/947 2. panta 8. punkts)</w:t>
            </w:r>
          </w:p>
        </w:tc>
      </w:tr>
      <w:tr w:rsidR="00FE7C62" w:rsidRPr="00FE7C62" w14:paraId="05194BD6" w14:textId="77777777" w:rsidTr="003A5FDB">
        <w:trPr>
          <w:trHeight w:val="2211"/>
        </w:trPr>
        <w:tc>
          <w:tcPr>
            <w:tcW w:w="1350" w:type="pct"/>
          </w:tcPr>
          <w:p w14:paraId="687CC401"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I25. Operācija ārpus tiešās redzamības ar gaisa telpas novērotājiem</w:t>
            </w:r>
          </w:p>
        </w:tc>
        <w:tc>
          <w:tcPr>
            <w:tcW w:w="650" w:type="pct"/>
          </w:tcPr>
          <w:p w14:paraId="15785A7E" w14:textId="77777777" w:rsidR="00FE7C62" w:rsidRPr="00FE7C62" w:rsidRDefault="00FE7C62" w:rsidP="00FE7C62">
            <w:pPr>
              <w:autoSpaceDE/>
              <w:autoSpaceDN/>
              <w:spacing w:before="120"/>
              <w:ind w:left="136"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BVLOS</w:t>
            </w:r>
            <w:r w:rsidRPr="00FE7C62">
              <w:rPr>
                <w:rFonts w:ascii="Times New Roman" w:hAnsi="Times New Roman"/>
                <w:sz w:val="24"/>
                <w:szCs w:val="20"/>
                <w:highlight w:val="cyan"/>
              </w:rPr>
              <w:t xml:space="preserve"> ar </w:t>
            </w:r>
            <w:r w:rsidRPr="00FE7C62">
              <w:rPr>
                <w:rFonts w:ascii="Times New Roman" w:hAnsi="Times New Roman"/>
                <w:i/>
                <w:iCs/>
                <w:sz w:val="24"/>
                <w:szCs w:val="20"/>
                <w:highlight w:val="cyan"/>
              </w:rPr>
              <w:t>AO</w:t>
            </w:r>
          </w:p>
        </w:tc>
        <w:tc>
          <w:tcPr>
            <w:tcW w:w="3000" w:type="pct"/>
          </w:tcPr>
          <w:p w14:paraId="45345E7A"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operācija, kurā tālvadības pilots saglabā nepārtrauktu informētību par situāciju gaisa telpā, kurā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operācija tiek veikta, izmantojot vizuālu gaisa telpas novērošanu ar viena vai vairāku gaisa telpas novērotāju un, iespējams, tehnisku līdzekļu palīdzību. Tālvadības gaisa kuģa kapteinim (</w:t>
            </w:r>
            <w:r w:rsidRPr="00FE7C62">
              <w:rPr>
                <w:rFonts w:ascii="Times New Roman" w:hAnsi="Times New Roman"/>
                <w:i/>
                <w:iCs/>
                <w:sz w:val="24"/>
                <w:szCs w:val="20"/>
                <w:highlight w:val="cyan"/>
              </w:rPr>
              <w:t>RPIC</w:t>
            </w:r>
            <w:r w:rsidRPr="00FE7C62">
              <w:rPr>
                <w:rFonts w:ascii="Times New Roman" w:hAnsi="Times New Roman"/>
                <w:sz w:val="24"/>
                <w:szCs w:val="20"/>
                <w:highlight w:val="cyan"/>
              </w:rPr>
              <w:t xml:space="preserve">) vienmēr ir tieša kontrole pār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w:t>
            </w:r>
          </w:p>
        </w:tc>
      </w:tr>
      <w:tr w:rsidR="00FE7C62" w:rsidRPr="00FE7C62" w14:paraId="2C69F041" w14:textId="77777777" w:rsidTr="003A5FDB">
        <w:trPr>
          <w:trHeight w:val="825"/>
        </w:trPr>
        <w:tc>
          <w:tcPr>
            <w:tcW w:w="1350" w:type="pct"/>
          </w:tcPr>
          <w:p w14:paraId="367EF83B"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I26. Katastrofāls</w:t>
            </w:r>
          </w:p>
        </w:tc>
        <w:tc>
          <w:tcPr>
            <w:tcW w:w="650" w:type="pct"/>
          </w:tcPr>
          <w:p w14:paraId="4005BEB5"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37720656"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Atteices stāvoklis, kas var novest pie viena vai vairākiem nāves gadījumiem.</w:t>
            </w:r>
          </w:p>
        </w:tc>
      </w:tr>
      <w:tr w:rsidR="00FE7C62" w:rsidRPr="00FE7C62" w14:paraId="2EE27A1F" w14:textId="77777777" w:rsidTr="003A5FDB">
        <w:trPr>
          <w:trHeight w:val="1970"/>
        </w:trPr>
        <w:tc>
          <w:tcPr>
            <w:tcW w:w="1350" w:type="pct"/>
          </w:tcPr>
          <w:p w14:paraId="7732AD60"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I27. Sertificēšana</w:t>
            </w:r>
          </w:p>
        </w:tc>
        <w:tc>
          <w:tcPr>
            <w:tcW w:w="650" w:type="pct"/>
          </w:tcPr>
          <w:p w14:paraId="6E322BD1"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15C7D927"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Juridiska atzīšana, pamatojoties uz pienācīgu novērtējumu, ka produkts, daļa, pakalpojums, organizācija vai persona atbilst piemērojamām prasībām, un izdodot sertifikātu, licenci, apstiprinājumu vai citus dokumentus atbilstoši valsts tiesību aktu un procedūru prasībām, kas apliecina šādu atbilstību.</w:t>
            </w:r>
          </w:p>
        </w:tc>
      </w:tr>
      <w:tr w:rsidR="00FE7C62" w:rsidRPr="00FE7C62" w14:paraId="28C5A1DD" w14:textId="77777777" w:rsidTr="003A5FDB">
        <w:trPr>
          <w:trHeight w:val="641"/>
        </w:trPr>
        <w:tc>
          <w:tcPr>
            <w:tcW w:w="1350" w:type="pct"/>
          </w:tcPr>
          <w:p w14:paraId="4173BFA5"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I28. Civilais gaisa kuģis</w:t>
            </w:r>
          </w:p>
        </w:tc>
        <w:tc>
          <w:tcPr>
            <w:tcW w:w="650" w:type="pct"/>
          </w:tcPr>
          <w:p w14:paraId="108BE241"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61738BC3"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Gaisa kuģis, kas nav publiskais/valsts vai militārais gaisa kuģis.</w:t>
            </w:r>
          </w:p>
        </w:tc>
      </w:tr>
      <w:tr w:rsidR="00FE7C62" w:rsidRPr="00FE7C62" w14:paraId="5BB2F774" w14:textId="77777777" w:rsidTr="003A5FDB">
        <w:trPr>
          <w:trHeight w:val="755"/>
        </w:trPr>
        <w:tc>
          <w:tcPr>
            <w:tcW w:w="1350" w:type="pct"/>
          </w:tcPr>
          <w:p w14:paraId="40DF75F3"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I29. Sadursmju novēršana</w:t>
            </w:r>
          </w:p>
        </w:tc>
        <w:tc>
          <w:tcPr>
            <w:tcW w:w="650" w:type="pct"/>
          </w:tcPr>
          <w:p w14:paraId="57BCBCE0"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7EA6AFCB"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Fiziskas saskares novēršana starp gaisa kuģi un jebkādu citu objektu vai apvidu.</w:t>
            </w:r>
          </w:p>
        </w:tc>
      </w:tr>
      <w:tr w:rsidR="00FE7C62" w:rsidRPr="00FE7C62" w14:paraId="0E682722" w14:textId="77777777" w:rsidTr="003A5FDB">
        <w:trPr>
          <w:trHeight w:val="991"/>
        </w:trPr>
        <w:tc>
          <w:tcPr>
            <w:tcW w:w="1350" w:type="pct"/>
          </w:tcPr>
          <w:p w14:paraId="7BCC0EF4"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I30. Vadības un kontroles datu pārraides posms</w:t>
            </w:r>
          </w:p>
        </w:tc>
        <w:tc>
          <w:tcPr>
            <w:tcW w:w="650" w:type="pct"/>
          </w:tcPr>
          <w:p w14:paraId="5E66A378" w14:textId="77777777" w:rsidR="00FE7C62" w:rsidRPr="00FE7C62" w:rsidRDefault="00FE7C62" w:rsidP="00FE7C62">
            <w:pPr>
              <w:autoSpaceDE/>
              <w:autoSpaceDN/>
              <w:spacing w:before="120"/>
              <w:ind w:left="136"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C2</w:t>
            </w:r>
            <w:r w:rsidRPr="00FE7C62">
              <w:rPr>
                <w:rFonts w:ascii="Times New Roman" w:hAnsi="Times New Roman"/>
                <w:sz w:val="24"/>
                <w:szCs w:val="20"/>
                <w:highlight w:val="cyan"/>
              </w:rPr>
              <w:t xml:space="preserve"> datu pārraides posms</w:t>
            </w:r>
          </w:p>
        </w:tc>
        <w:tc>
          <w:tcPr>
            <w:tcW w:w="3000" w:type="pct"/>
          </w:tcPr>
          <w:p w14:paraId="229A241D"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Datu pārraides posms starp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un </w:t>
            </w:r>
            <w:r w:rsidRPr="00FE7C62">
              <w:rPr>
                <w:rFonts w:ascii="Times New Roman" w:hAnsi="Times New Roman"/>
                <w:i/>
                <w:iCs/>
                <w:sz w:val="24"/>
                <w:szCs w:val="20"/>
                <w:highlight w:val="cyan"/>
              </w:rPr>
              <w:t>CMU</w:t>
            </w:r>
            <w:r w:rsidRPr="00FE7C62">
              <w:rPr>
                <w:rFonts w:ascii="Times New Roman" w:hAnsi="Times New Roman"/>
                <w:sz w:val="24"/>
                <w:szCs w:val="20"/>
                <w:highlight w:val="cyan"/>
              </w:rPr>
              <w:t xml:space="preserve"> lidojuma pārvaldības nolūkā. (Īstenošanas regulas (ES) 2019/947 2. panta 27. punkts)</w:t>
            </w:r>
          </w:p>
        </w:tc>
      </w:tr>
      <w:tr w:rsidR="00FE7C62" w:rsidRPr="00FE7C62" w14:paraId="07C79235" w14:textId="77777777" w:rsidTr="003A5FDB">
        <w:trPr>
          <w:trHeight w:val="977"/>
        </w:trPr>
        <w:tc>
          <w:tcPr>
            <w:tcW w:w="1350" w:type="pct"/>
          </w:tcPr>
          <w:p w14:paraId="4CB1F87A" w14:textId="4C2A7606"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I31. </w:t>
            </w:r>
            <w:r w:rsidR="00A35C69">
              <w:rPr>
                <w:rFonts w:ascii="Times New Roman" w:hAnsi="Times New Roman"/>
                <w:sz w:val="24"/>
                <w:szCs w:val="20"/>
                <w:highlight w:val="cyan"/>
              </w:rPr>
              <w:t>Komerciāli pieejami gatavi komponenti</w:t>
            </w:r>
          </w:p>
        </w:tc>
        <w:tc>
          <w:tcPr>
            <w:tcW w:w="650" w:type="pct"/>
          </w:tcPr>
          <w:p w14:paraId="629631D7" w14:textId="77777777" w:rsidR="00FE7C62" w:rsidRPr="00FE7C62" w:rsidRDefault="00FE7C62" w:rsidP="00FE7C62">
            <w:pPr>
              <w:autoSpaceDE/>
              <w:autoSpaceDN/>
              <w:spacing w:before="120"/>
              <w:ind w:left="136"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COTS</w:t>
            </w:r>
          </w:p>
        </w:tc>
        <w:tc>
          <w:tcPr>
            <w:tcW w:w="3000" w:type="pct"/>
          </w:tcPr>
          <w:p w14:paraId="3702F6EC"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Komponenti, kuri paredzēti ieviešanai esošajās sistēmās bez plašas pielāgošanas un par kuriem projektēšanas dati ne vienmēr ir pieejami klientam.</w:t>
            </w:r>
          </w:p>
        </w:tc>
      </w:tr>
      <w:tr w:rsidR="00FE7C62" w:rsidRPr="00FE7C62" w14:paraId="610DB51A" w14:textId="77777777" w:rsidTr="003A5FDB">
        <w:trPr>
          <w:trHeight w:val="1832"/>
        </w:trPr>
        <w:tc>
          <w:tcPr>
            <w:tcW w:w="1350" w:type="pct"/>
          </w:tcPr>
          <w:p w14:paraId="0E409FE6"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I32. Kompetentā iestāde</w:t>
            </w:r>
          </w:p>
        </w:tc>
        <w:tc>
          <w:tcPr>
            <w:tcW w:w="650" w:type="pct"/>
          </w:tcPr>
          <w:p w14:paraId="6042E736"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01ACE65A"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Iestāde, kas ir atbildīga par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ekspluatanta operācijas drošumam piedāvāto drošuma pasākumu novērtēšanu atbilstoši specifisko darbību riska novērtējumam (</w:t>
            </w:r>
            <w:r w:rsidRPr="00FE7C62">
              <w:rPr>
                <w:rFonts w:ascii="Times New Roman" w:hAnsi="Times New Roman"/>
                <w:i/>
                <w:iCs/>
                <w:sz w:val="24"/>
                <w:szCs w:val="20"/>
                <w:highlight w:val="cyan"/>
              </w:rPr>
              <w:t>SORA</w:t>
            </w:r>
            <w:r w:rsidRPr="00FE7C62">
              <w:rPr>
                <w:rFonts w:ascii="Times New Roman" w:hAnsi="Times New Roman"/>
                <w:sz w:val="24"/>
                <w:szCs w:val="20"/>
                <w:highlight w:val="cyan"/>
              </w:rPr>
              <w:t xml:space="preserve">) un ekspluatācijas atļaujas izdošanu. Skat. arī šā </w:t>
            </w:r>
            <w:r w:rsidRPr="00FE7C62">
              <w:rPr>
                <w:rFonts w:ascii="Times New Roman" w:hAnsi="Times New Roman"/>
                <w:i/>
                <w:iCs/>
                <w:sz w:val="24"/>
                <w:szCs w:val="20"/>
                <w:highlight w:val="cyan"/>
              </w:rPr>
              <w:t>AMC</w:t>
            </w:r>
            <w:r w:rsidRPr="00FE7C62">
              <w:rPr>
                <w:rFonts w:ascii="Times New Roman" w:hAnsi="Times New Roman"/>
                <w:sz w:val="24"/>
                <w:szCs w:val="20"/>
                <w:highlight w:val="cyan"/>
              </w:rPr>
              <w:t xml:space="preserve"> S2.5. sadaļas e) punktu (</w:t>
            </w:r>
            <w:r w:rsidRPr="00FE7C62">
              <w:rPr>
                <w:rFonts w:ascii="Times New Roman" w:hAnsi="Times New Roman"/>
                <w:i/>
                <w:iCs/>
                <w:sz w:val="24"/>
                <w:szCs w:val="20"/>
                <w:highlight w:val="cyan"/>
              </w:rPr>
              <w:t>SORA</w:t>
            </w:r>
            <w:r w:rsidRPr="00FE7C62">
              <w:rPr>
                <w:rFonts w:ascii="Times New Roman" w:hAnsi="Times New Roman"/>
                <w:sz w:val="24"/>
                <w:szCs w:val="20"/>
                <w:highlight w:val="cyan"/>
              </w:rPr>
              <w:t xml:space="preserve"> pamatteksts).</w:t>
            </w:r>
          </w:p>
        </w:tc>
      </w:tr>
      <w:tr w:rsidR="00FE7C62" w:rsidRPr="00FE7C62" w14:paraId="7BFB7567" w14:textId="77777777" w:rsidTr="003A5FDB">
        <w:trPr>
          <w:trHeight w:val="978"/>
        </w:trPr>
        <w:tc>
          <w:tcPr>
            <w:tcW w:w="1350" w:type="pct"/>
          </w:tcPr>
          <w:p w14:paraId="65E99F4E"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I33. Izpilde</w:t>
            </w:r>
          </w:p>
        </w:tc>
        <w:tc>
          <w:tcPr>
            <w:tcW w:w="650" w:type="pct"/>
          </w:tcPr>
          <w:p w14:paraId="4E9163A7"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3AA8E239"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Visu obligāto darbību sekmīga izpilde; faktiskā rezultāta atbilstība paredzētajam vai noteiktajam rezultātam.</w:t>
            </w:r>
          </w:p>
        </w:tc>
      </w:tr>
      <w:tr w:rsidR="00FE7C62" w:rsidRPr="00FE7C62" w14:paraId="176D2FED" w14:textId="77777777" w:rsidTr="003A5FDB">
        <w:trPr>
          <w:trHeight w:val="1120"/>
        </w:trPr>
        <w:tc>
          <w:tcPr>
            <w:tcW w:w="1350" w:type="pct"/>
          </w:tcPr>
          <w:p w14:paraId="78D3E24E"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I34. Komponents</w:t>
            </w:r>
          </w:p>
        </w:tc>
        <w:tc>
          <w:tcPr>
            <w:tcW w:w="650" w:type="pct"/>
          </w:tcPr>
          <w:p w14:paraId="739DCE22"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07F9DBAD"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Jebkura autonoma daļa, daļu kombinācija, mezgli vai bloki, kas nodrošina atsevišķu funkciju, kura nepieciešama sistēmas darbībai.</w:t>
            </w:r>
          </w:p>
        </w:tc>
      </w:tr>
      <w:tr w:rsidR="00FE7C62" w:rsidRPr="00FE7C62" w14:paraId="3F691169" w14:textId="77777777" w:rsidTr="003A5FDB">
        <w:trPr>
          <w:trHeight w:val="994"/>
        </w:trPr>
        <w:tc>
          <w:tcPr>
            <w:tcW w:w="1350" w:type="pct"/>
          </w:tcPr>
          <w:p w14:paraId="52D453CA"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I35. Konfigurācija</w:t>
            </w:r>
          </w:p>
        </w:tc>
        <w:tc>
          <w:tcPr>
            <w:tcW w:w="650" w:type="pct"/>
          </w:tcPr>
          <w:p w14:paraId="369F4B2B"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181381D9"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Prasības, projekts un īstenošana, kas nosaka konkrētu sistēmas vai sistēmas komponenta versiju.</w:t>
            </w:r>
          </w:p>
        </w:tc>
      </w:tr>
      <w:tr w:rsidR="00FE7C62" w:rsidRPr="00FE7C62" w14:paraId="0D65BE02" w14:textId="77777777" w:rsidTr="003A5FDB">
        <w:trPr>
          <w:trHeight w:val="1263"/>
        </w:trPr>
        <w:tc>
          <w:tcPr>
            <w:tcW w:w="1350" w:type="pct"/>
          </w:tcPr>
          <w:p w14:paraId="3CCDD019"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I36. Konfigurācijas kontrole/vadība</w:t>
            </w:r>
          </w:p>
        </w:tc>
        <w:tc>
          <w:tcPr>
            <w:tcW w:w="650" w:type="pct"/>
          </w:tcPr>
          <w:p w14:paraId="3EB51896"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447D1399"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Konfigurācijas elementu izmaiņu izvērtēšanas, apstiprināšanas vai noraidīšanas un koordinēšanas process pēc to konfigurācijas identifikācijas formālas noteikšanas.</w:t>
            </w:r>
          </w:p>
        </w:tc>
      </w:tr>
      <w:tr w:rsidR="00FE7C62" w:rsidRPr="00FE7C62" w14:paraId="7FB4259E" w14:textId="77777777" w:rsidTr="003A5FDB">
        <w:trPr>
          <w:trHeight w:val="1254"/>
        </w:trPr>
        <w:tc>
          <w:tcPr>
            <w:tcW w:w="1350" w:type="pct"/>
          </w:tcPr>
          <w:p w14:paraId="13371C02"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I37. Atbilstība</w:t>
            </w:r>
          </w:p>
        </w:tc>
        <w:tc>
          <w:tcPr>
            <w:tcW w:w="650" w:type="pct"/>
          </w:tcPr>
          <w:p w14:paraId="443A44EE"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0A732DE3"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Konfigurācijas elementu izmaiņu izvērtēšanas, apstiprināšanas vai noraidīšanas un koordinēšanas process pēc to konfigurācijas identifikācijas formālas noteikšanas.</w:t>
            </w:r>
          </w:p>
        </w:tc>
      </w:tr>
      <w:tr w:rsidR="00FE7C62" w:rsidRPr="00FE7C62" w14:paraId="1D2762B4" w14:textId="77777777" w:rsidTr="003A5FDB">
        <w:trPr>
          <w:trHeight w:val="1414"/>
        </w:trPr>
        <w:tc>
          <w:tcPr>
            <w:tcW w:w="1350" w:type="pct"/>
          </w:tcPr>
          <w:p w14:paraId="3D141B87"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I38. Ārkārtas rīcības teritorija</w:t>
            </w:r>
          </w:p>
        </w:tc>
        <w:tc>
          <w:tcPr>
            <w:tcW w:w="650" w:type="pct"/>
          </w:tcPr>
          <w:p w14:paraId="4770F112"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52DD1003"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Ārkārtas rīcības telpas projekcija uz zemes virsmas.</w:t>
            </w:r>
          </w:p>
          <w:p w14:paraId="05BC2014"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(Īstenošanas regulas (ES) 2019/947 2. panta 31. punkts)</w:t>
            </w:r>
          </w:p>
        </w:tc>
      </w:tr>
      <w:tr w:rsidR="00FE7C62" w:rsidRPr="00FE7C62" w14:paraId="4A4C7F7C" w14:textId="77777777" w:rsidTr="003A5FDB">
        <w:trPr>
          <w:trHeight w:val="2114"/>
        </w:trPr>
        <w:tc>
          <w:tcPr>
            <w:tcW w:w="1350" w:type="pct"/>
          </w:tcPr>
          <w:p w14:paraId="0B025927"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I39. Ārkārtas procedūras</w:t>
            </w:r>
          </w:p>
        </w:tc>
        <w:tc>
          <w:tcPr>
            <w:tcW w:w="650" w:type="pct"/>
          </w:tcPr>
          <w:p w14:paraId="7422E4C3"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79AF047F"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Plānota rīcība, ko organizācija izstrādājusi, lai efektīvi reaģētu uz turpmāku notikumu vai neparastu situāciju, kas var notikt vai nenotikt. Tā ietver procedūras, ko tālvadības pilots vai autonomu lidojumu gadījumā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veic, lai atgrieztos pie normālas darbības vai lai varētu droši pārtraukt lidojumu.</w:t>
            </w:r>
          </w:p>
        </w:tc>
      </w:tr>
      <w:tr w:rsidR="00FE7C62" w:rsidRPr="00FE7C62" w14:paraId="7952A622" w14:textId="77777777" w:rsidTr="003A5FDB">
        <w:trPr>
          <w:trHeight w:val="2683"/>
        </w:trPr>
        <w:tc>
          <w:tcPr>
            <w:tcW w:w="1350" w:type="pct"/>
          </w:tcPr>
          <w:p w14:paraId="73C3A1EB"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I39. Ārkārtas rīcības telpa</w:t>
            </w:r>
          </w:p>
        </w:tc>
        <w:tc>
          <w:tcPr>
            <w:tcW w:w="650" w:type="pct"/>
          </w:tcPr>
          <w:p w14:paraId="3327A776"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135033B6"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Gaisa telpa ārpus lidojumu ģeogrāfijas, kur tiek piemērotas šā pielikuma 5. papildinājuma 6. punkta d) apakšpunktā minētās ārkārtas procedūras.</w:t>
            </w:r>
          </w:p>
          <w:p w14:paraId="06DC786E"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(Īstenošanas regulas (ES) 2019/947 2. panta 30. punkts)</w:t>
            </w:r>
          </w:p>
          <w:p w14:paraId="5304C6FC"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Skat. arī šā </w:t>
            </w:r>
            <w:r w:rsidRPr="00FE7C62">
              <w:rPr>
                <w:rFonts w:ascii="Times New Roman" w:hAnsi="Times New Roman"/>
                <w:i/>
                <w:iCs/>
                <w:sz w:val="24"/>
                <w:szCs w:val="20"/>
                <w:highlight w:val="cyan"/>
              </w:rPr>
              <w:t>AMC</w:t>
            </w:r>
            <w:r w:rsidRPr="00FE7C62">
              <w:rPr>
                <w:rFonts w:ascii="Times New Roman" w:hAnsi="Times New Roman"/>
                <w:sz w:val="24"/>
                <w:szCs w:val="20"/>
                <w:highlight w:val="cyan"/>
              </w:rPr>
              <w:t xml:space="preserve"> S2.2.3. sadaļu (</w:t>
            </w:r>
            <w:r w:rsidRPr="00FE7C62">
              <w:rPr>
                <w:rFonts w:ascii="Times New Roman" w:hAnsi="Times New Roman"/>
                <w:i/>
                <w:iCs/>
                <w:sz w:val="24"/>
                <w:szCs w:val="20"/>
                <w:highlight w:val="cyan"/>
              </w:rPr>
              <w:t>SORA</w:t>
            </w:r>
            <w:r w:rsidRPr="00FE7C62">
              <w:rPr>
                <w:rFonts w:ascii="Times New Roman" w:hAnsi="Times New Roman"/>
                <w:sz w:val="24"/>
                <w:szCs w:val="20"/>
                <w:highlight w:val="cyan"/>
              </w:rPr>
              <w:t xml:space="preserve"> pamatteksts).</w:t>
            </w:r>
          </w:p>
        </w:tc>
      </w:tr>
      <w:tr w:rsidR="00FE7C62" w:rsidRPr="00FE7C62" w14:paraId="75429003" w14:textId="77777777" w:rsidTr="003A5FDB">
        <w:trPr>
          <w:trHeight w:val="698"/>
        </w:trPr>
        <w:tc>
          <w:tcPr>
            <w:tcW w:w="1350" w:type="pct"/>
          </w:tcPr>
          <w:p w14:paraId="72BC5877"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I41. Vadības un uzraudzības iekārta</w:t>
            </w:r>
          </w:p>
        </w:tc>
        <w:tc>
          <w:tcPr>
            <w:tcW w:w="650" w:type="pct"/>
          </w:tcPr>
          <w:p w14:paraId="3E9ABFA5" w14:textId="77777777" w:rsidR="00FE7C62" w:rsidRPr="00FE7C62" w:rsidRDefault="00FE7C62" w:rsidP="00FE7C62">
            <w:pPr>
              <w:autoSpaceDE/>
              <w:autoSpaceDN/>
              <w:spacing w:before="120"/>
              <w:ind w:left="278"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CMU</w:t>
            </w:r>
          </w:p>
        </w:tc>
        <w:tc>
          <w:tcPr>
            <w:tcW w:w="3000" w:type="pct"/>
          </w:tcPr>
          <w:p w14:paraId="51B704DE"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Iekārta bezpilota gaisa kuģa tālvadībai un uzraudzībai atbilstoši tam, kā noteikts Regulas (ES) 2018/1139 3. panta 32. punktā. (Īstenošanas regulas (ES) 2019/947 2. panta 26. punkts)</w:t>
            </w:r>
          </w:p>
        </w:tc>
      </w:tr>
      <w:tr w:rsidR="00FE7C62" w:rsidRPr="00FE7C62" w14:paraId="4BA50F04" w14:textId="77777777" w:rsidTr="003A5FDB">
        <w:trPr>
          <w:trHeight w:val="2253"/>
        </w:trPr>
        <w:tc>
          <w:tcPr>
            <w:tcW w:w="1350" w:type="pct"/>
          </w:tcPr>
          <w:p w14:paraId="159BBB5A"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I42. Kontrolējama gaisa telpa</w:t>
            </w:r>
          </w:p>
        </w:tc>
        <w:tc>
          <w:tcPr>
            <w:tcW w:w="650" w:type="pct"/>
          </w:tcPr>
          <w:p w14:paraId="126F33B4"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4F1F4938"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A, B, C, D un E klases gaisa telpa. Noteiktu izmēru gaisa telpa, kurā tiek nodrošināti gaisa satiksmes vadības pakalpojumi atbilstoši gaisa telpu klasifikācijai. Kontrolējama gaisa telpa nenozīmē, ka distancēšanas pakalpojumi tiek nodrošināti visu laiku.</w:t>
            </w:r>
          </w:p>
          <w:p w14:paraId="7E48D875"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A, B, C, D un E klase ir aprakstīta </w:t>
            </w:r>
            <w:r w:rsidRPr="00FE7C62">
              <w:rPr>
                <w:rFonts w:ascii="Times New Roman" w:hAnsi="Times New Roman"/>
                <w:i/>
                <w:iCs/>
                <w:sz w:val="24"/>
                <w:szCs w:val="20"/>
                <w:highlight w:val="cyan"/>
              </w:rPr>
              <w:t>ICAO</w:t>
            </w:r>
            <w:r w:rsidRPr="00FE7C62">
              <w:rPr>
                <w:rFonts w:ascii="Times New Roman" w:hAnsi="Times New Roman"/>
                <w:sz w:val="24"/>
                <w:szCs w:val="20"/>
                <w:highlight w:val="cyan"/>
              </w:rPr>
              <w:t xml:space="preserve"> 11. pielikumā un </w:t>
            </w:r>
            <w:r w:rsidRPr="00FE7C62">
              <w:rPr>
                <w:rFonts w:ascii="Times New Roman" w:hAnsi="Times New Roman"/>
                <w:i/>
                <w:iCs/>
                <w:sz w:val="24"/>
                <w:szCs w:val="20"/>
                <w:highlight w:val="cyan"/>
              </w:rPr>
              <w:t>ICAO</w:t>
            </w:r>
            <w:r w:rsidRPr="00FE7C62">
              <w:rPr>
                <w:rFonts w:ascii="Times New Roman" w:hAnsi="Times New Roman"/>
                <w:sz w:val="24"/>
                <w:szCs w:val="20"/>
                <w:highlight w:val="cyan"/>
              </w:rPr>
              <w:t xml:space="preserve"> 2. pielikuma 6. sadaļā.</w:t>
            </w:r>
          </w:p>
        </w:tc>
      </w:tr>
      <w:tr w:rsidR="00FE7C62" w:rsidRPr="00FE7C62" w14:paraId="1ED40D3D" w14:textId="77777777" w:rsidTr="003A5FDB">
        <w:trPr>
          <w:trHeight w:val="2696"/>
        </w:trPr>
        <w:tc>
          <w:tcPr>
            <w:tcW w:w="1350" w:type="pct"/>
          </w:tcPr>
          <w:p w14:paraId="163DF8E1"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I43. Kontrolēta zemes teritorija</w:t>
            </w:r>
          </w:p>
        </w:tc>
        <w:tc>
          <w:tcPr>
            <w:tcW w:w="650" w:type="pct"/>
          </w:tcPr>
          <w:p w14:paraId="62817CD8"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1C9F51A6"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Zemes teritorija, kurā notiek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ekspluatācija un attiecībā uz kuru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ekspluatants var nodrošināt, ka tajā atrodas tikai iesaistītās personas.</w:t>
            </w:r>
          </w:p>
          <w:p w14:paraId="270C055A"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(Īstenošanas regulas (ES) 2019/947 2. panta 21. punkts)</w:t>
            </w:r>
          </w:p>
          <w:p w14:paraId="13362271"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Piezīme. Kontrolētas zemes teritorijas koncepcija ir piemērojama arī attiecībā uz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operācijām virs ūdens virsmām.</w:t>
            </w:r>
          </w:p>
        </w:tc>
      </w:tr>
      <w:tr w:rsidR="00FE7C62" w:rsidRPr="00FE7C62" w14:paraId="587B6533" w14:textId="77777777" w:rsidTr="003A5FDB">
        <w:trPr>
          <w:trHeight w:val="963"/>
        </w:trPr>
        <w:tc>
          <w:tcPr>
            <w:tcW w:w="1350" w:type="pct"/>
          </w:tcPr>
          <w:p w14:paraId="480C9BE0"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I44. Sadarbspējīgs gaisa kuģis</w:t>
            </w:r>
          </w:p>
        </w:tc>
        <w:tc>
          <w:tcPr>
            <w:tcW w:w="650" w:type="pct"/>
          </w:tcPr>
          <w:p w14:paraId="26C4BB7D"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64597F74"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Gaisa kuģis, kurā ir elektronisks identifikācijas līdzeklis (t. i., transponders) un kurā tas darbojas.</w:t>
            </w:r>
          </w:p>
        </w:tc>
      </w:tr>
      <w:tr w:rsidR="00FE7C62" w:rsidRPr="00FE7C62" w14:paraId="0B49AA3F" w14:textId="77777777" w:rsidTr="003A5FDB">
        <w:trPr>
          <w:trHeight w:val="1273"/>
        </w:trPr>
        <w:tc>
          <w:tcPr>
            <w:tcW w:w="1350" w:type="pct"/>
          </w:tcPr>
          <w:p w14:paraId="10E62A20"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I45. Kritiska (funkcija)</w:t>
            </w:r>
          </w:p>
        </w:tc>
        <w:tc>
          <w:tcPr>
            <w:tcW w:w="650" w:type="pct"/>
          </w:tcPr>
          <w:p w14:paraId="68EAC3DF"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11692F56"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Funkcija, kuras zudums neļautu turpināt drošu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lidojumu un nosēšanos, tādējādi ievērojami palielinot drošuma risku trešajām personām un/vai apkārtējai videi.</w:t>
            </w:r>
          </w:p>
        </w:tc>
      </w:tr>
      <w:tr w:rsidR="00FE7C62" w:rsidRPr="00FE7C62" w14:paraId="7C26C97F" w14:textId="77777777" w:rsidTr="003A5FDB">
        <w:trPr>
          <w:trHeight w:val="980"/>
        </w:trPr>
        <w:tc>
          <w:tcPr>
            <w:tcW w:w="1350" w:type="pct"/>
          </w:tcPr>
          <w:p w14:paraId="2414E89D"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I46. Kritiskā zona</w:t>
            </w:r>
          </w:p>
        </w:tc>
        <w:tc>
          <w:tcPr>
            <w:tcW w:w="650" w:type="pct"/>
          </w:tcPr>
          <w:p w14:paraId="512C8B94"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34F37D9D"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Zemes teritorija, kurā paredzams, ka gadījumā, ja tiktu zaudēta kontrole pār operāciju vai notiktu neplānota nosēšanās,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sadurtos ar cilvēkiem.</w:t>
            </w:r>
          </w:p>
        </w:tc>
      </w:tr>
      <w:tr w:rsidR="00FE7C62" w:rsidRPr="00FE7C62" w14:paraId="105D537E" w14:textId="77777777" w:rsidTr="003A5FDB">
        <w:trPr>
          <w:trHeight w:val="1263"/>
        </w:trPr>
        <w:tc>
          <w:tcPr>
            <w:tcW w:w="1350" w:type="pct"/>
          </w:tcPr>
          <w:p w14:paraId="770D08B1"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I47. Kritiskā infrastruktūra</w:t>
            </w:r>
          </w:p>
        </w:tc>
        <w:tc>
          <w:tcPr>
            <w:tcW w:w="650" w:type="pct"/>
          </w:tcPr>
          <w:p w14:paraId="4A135C5F"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63CB7BE8"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Sistēmas un aktīvi, kas ir būtiski valsts aizsardzībai, valsts drošībai, ekonomiskajai drošībai, sabiedrības veselībai vai drošībai, tostarp gan reģionālā, gan valsts infrastruktūra.</w:t>
            </w:r>
          </w:p>
        </w:tc>
      </w:tr>
      <w:tr w:rsidR="00FE7C62" w:rsidRPr="00FE7C62" w14:paraId="554F405F" w14:textId="77777777" w:rsidTr="003A5FDB">
        <w:trPr>
          <w:trHeight w:val="702"/>
        </w:trPr>
        <w:tc>
          <w:tcPr>
            <w:tcW w:w="1350" w:type="pct"/>
          </w:tcPr>
          <w:p w14:paraId="6758C4F0"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I48. Kritiskās sistēmas</w:t>
            </w:r>
          </w:p>
        </w:tc>
        <w:tc>
          <w:tcPr>
            <w:tcW w:w="650" w:type="pct"/>
          </w:tcPr>
          <w:p w14:paraId="538825EB"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29239671"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Sistēmas, kas ir nepieciešamas operācijai, lai nodrošinātu vienu vai vairākas kritiskās funkcijas.</w:t>
            </w:r>
          </w:p>
        </w:tc>
      </w:tr>
      <w:tr w:rsidR="00FE7C62" w:rsidRPr="00FE7C62" w14:paraId="1969B9BD" w14:textId="77777777" w:rsidTr="003A5FDB">
        <w:trPr>
          <w:trHeight w:val="839"/>
        </w:trPr>
        <w:tc>
          <w:tcPr>
            <w:tcW w:w="1350" w:type="pct"/>
          </w:tcPr>
          <w:p w14:paraId="5C6555C0"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I49. Kritiskums</w:t>
            </w:r>
          </w:p>
        </w:tc>
        <w:tc>
          <w:tcPr>
            <w:tcW w:w="650" w:type="pct"/>
          </w:tcPr>
          <w:p w14:paraId="36978D67"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6F187C69"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Darbības traucējuma ietekmes uz sistēmas darbību pakāpe.</w:t>
            </w:r>
          </w:p>
        </w:tc>
      </w:tr>
      <w:tr w:rsidR="00FE7C62" w:rsidRPr="00FE7C62" w14:paraId="7268A167" w14:textId="77777777" w:rsidTr="003A5FDB">
        <w:trPr>
          <w:trHeight w:val="992"/>
        </w:trPr>
        <w:tc>
          <w:tcPr>
            <w:tcW w:w="1350" w:type="pct"/>
          </w:tcPr>
          <w:p w14:paraId="0807493A"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I50. Bīstama zona</w:t>
            </w:r>
          </w:p>
        </w:tc>
        <w:tc>
          <w:tcPr>
            <w:tcW w:w="650" w:type="pct"/>
          </w:tcPr>
          <w:p w14:paraId="1A90E713"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43FD95CD"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Bīstama zona ir noteikta izmēra gaisa telpa, kurā noteiktos laika posmos var notikt darbības, kas ir bīstamas gaisa kuģa lidojumam.</w:t>
            </w:r>
          </w:p>
        </w:tc>
      </w:tr>
      <w:tr w:rsidR="00FE7C62" w:rsidRPr="00FE7C62" w14:paraId="78113BB5" w14:textId="77777777" w:rsidTr="003A5FDB">
        <w:trPr>
          <w:trHeight w:val="982"/>
        </w:trPr>
        <w:tc>
          <w:tcPr>
            <w:tcW w:w="1350" w:type="pct"/>
          </w:tcPr>
          <w:p w14:paraId="3304D4A5"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I51. Datu pārraides posms</w:t>
            </w:r>
          </w:p>
        </w:tc>
        <w:tc>
          <w:tcPr>
            <w:tcW w:w="650" w:type="pct"/>
          </w:tcPr>
          <w:p w14:paraId="5B5E8AE4"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55033B92"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Termins, kas tiek attiecināts uz visiem starpsavienojumiem uz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no tās un tās iekšienē. Tas ietver kontroles, lidojuma statusa, sakaru un kravnesības datu pārraides posmus.</w:t>
            </w:r>
          </w:p>
        </w:tc>
      </w:tr>
      <w:tr w:rsidR="00FE7C62" w:rsidRPr="00FE7C62" w14:paraId="7C59405B" w14:textId="77777777" w:rsidTr="003A5FDB">
        <w:trPr>
          <w:trHeight w:val="527"/>
        </w:trPr>
        <w:tc>
          <w:tcPr>
            <w:tcW w:w="1350" w:type="pct"/>
          </w:tcPr>
          <w:p w14:paraId="482C8FA1"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I52. Demonstrācija</w:t>
            </w:r>
          </w:p>
        </w:tc>
        <w:tc>
          <w:tcPr>
            <w:tcW w:w="650" w:type="pct"/>
          </w:tcPr>
          <w:p w14:paraId="708EFD82"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38A06541"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Metode, kurā veiktspējas pierādīšanai tiek izmantota novērošana.</w:t>
            </w:r>
          </w:p>
        </w:tc>
      </w:tr>
      <w:tr w:rsidR="00FE7C62" w:rsidRPr="00FE7C62" w14:paraId="4A911955" w14:textId="77777777" w:rsidTr="003A5FDB">
        <w:trPr>
          <w:trHeight w:val="1030"/>
        </w:trPr>
        <w:tc>
          <w:tcPr>
            <w:tcW w:w="1350" w:type="pct"/>
          </w:tcPr>
          <w:p w14:paraId="0706E9C9"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I53. Atklāt un izvairīties</w:t>
            </w:r>
          </w:p>
        </w:tc>
        <w:tc>
          <w:tcPr>
            <w:tcW w:w="650" w:type="pct"/>
          </w:tcPr>
          <w:p w14:paraId="2F4367E9" w14:textId="77777777" w:rsidR="00FE7C62" w:rsidRPr="00FE7C62" w:rsidRDefault="00FE7C62" w:rsidP="00FE7C62">
            <w:pPr>
              <w:autoSpaceDE/>
              <w:autoSpaceDN/>
              <w:spacing w:before="120"/>
              <w:ind w:left="136"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DAA</w:t>
            </w:r>
          </w:p>
        </w:tc>
        <w:tc>
          <w:tcPr>
            <w:tcW w:w="3000" w:type="pct"/>
          </w:tcPr>
          <w:p w14:paraId="47F62FB5"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Spēja saskatīt, uztvert vai atklāt gaisa satiksmes konfliktu vai citu bīstamību un atbilstoši rīkoties saskaņā ar pieņemamiem lidojuma noteikumiem.</w:t>
            </w:r>
          </w:p>
        </w:tc>
      </w:tr>
      <w:tr w:rsidR="00FE7C62" w:rsidRPr="00FE7C62" w14:paraId="629FC385" w14:textId="77777777" w:rsidTr="003A5FDB">
        <w:trPr>
          <w:trHeight w:val="1264"/>
        </w:trPr>
        <w:tc>
          <w:tcPr>
            <w:tcW w:w="1350" w:type="pct"/>
          </w:tcPr>
          <w:p w14:paraId="3B859EE8"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I54. Ārkārtas atkopšanas funkcionalitātes ieslēgšana</w:t>
            </w:r>
          </w:p>
        </w:tc>
        <w:tc>
          <w:tcPr>
            <w:tcW w:w="650" w:type="pct"/>
          </w:tcPr>
          <w:p w14:paraId="102DF9A2"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4ECE7D0A"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drošuma funkcija (piemēram, “atgriešanās mājās”), kas nodrošina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operācijas pārtraukšanu tā, lai līdz minimumam samazinātu risku personām uz zemes, citiem gaisa telpas izmantotājiem un kritiskajai infrastruktūrai.</w:t>
            </w:r>
          </w:p>
        </w:tc>
      </w:tr>
      <w:tr w:rsidR="00FE7C62" w:rsidRPr="00FE7C62" w14:paraId="5AE983B7" w14:textId="77777777" w:rsidTr="003A5FDB">
        <w:trPr>
          <w:trHeight w:val="2831"/>
        </w:trPr>
        <w:tc>
          <w:tcPr>
            <w:tcW w:w="1350" w:type="pct"/>
          </w:tcPr>
          <w:p w14:paraId="261CABD2"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I55. Avārijas procedūras</w:t>
            </w:r>
          </w:p>
        </w:tc>
        <w:tc>
          <w:tcPr>
            <w:tcW w:w="650" w:type="pct"/>
          </w:tcPr>
          <w:p w14:paraId="34F85D59"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3721F2CE"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ekspluatanta izstrādāts rīcības plāns, lai efektīvi reaģētu uz avārijas situāciju. Tās attiecas uz gaisa kuģa kontroli, lai vai nu atjaunotu “kontrolētas” ekspluatācijas stāvokli, vai arī iespējami samazinātu bīstamību līdz lidojuma beigām. Tās ietver procedūras, ko izpilda tālvadības pilots vai pats </w:t>
            </w:r>
            <w:r w:rsidRPr="00FE7C62">
              <w:rPr>
                <w:rFonts w:ascii="Times New Roman" w:hAnsi="Times New Roman"/>
                <w:i/>
                <w:iCs/>
                <w:sz w:val="24"/>
                <w:szCs w:val="20"/>
                <w:highlight w:val="cyan"/>
              </w:rPr>
              <w:t>UA</w:t>
            </w:r>
            <w:r w:rsidRPr="00FE7C62">
              <w:rPr>
                <w:rFonts w:ascii="Times New Roman" w:hAnsi="Times New Roman"/>
                <w:sz w:val="24"/>
                <w:szCs w:val="20"/>
                <w:highlight w:val="cyan"/>
              </w:rPr>
              <w:t>.</w:t>
            </w:r>
          </w:p>
          <w:p w14:paraId="2C6C89A7"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Skat. arī šā </w:t>
            </w:r>
            <w:r w:rsidRPr="00FE7C62">
              <w:rPr>
                <w:rFonts w:ascii="Times New Roman" w:hAnsi="Times New Roman"/>
                <w:i/>
                <w:iCs/>
                <w:sz w:val="24"/>
                <w:szCs w:val="20"/>
                <w:highlight w:val="cyan"/>
              </w:rPr>
              <w:t>AMC</w:t>
            </w:r>
            <w:r w:rsidRPr="00FE7C62">
              <w:rPr>
                <w:rFonts w:ascii="Times New Roman" w:hAnsi="Times New Roman"/>
                <w:sz w:val="24"/>
                <w:szCs w:val="20"/>
                <w:highlight w:val="cyan"/>
              </w:rPr>
              <w:t xml:space="preserve"> S2.3.2. sadaļas d) punktu (</w:t>
            </w:r>
            <w:r w:rsidRPr="00FE7C62">
              <w:rPr>
                <w:rFonts w:ascii="Times New Roman" w:hAnsi="Times New Roman"/>
                <w:i/>
                <w:iCs/>
                <w:sz w:val="24"/>
                <w:szCs w:val="20"/>
                <w:highlight w:val="cyan"/>
              </w:rPr>
              <w:t>SORA</w:t>
            </w:r>
            <w:r w:rsidRPr="00FE7C62">
              <w:rPr>
                <w:rFonts w:ascii="Times New Roman" w:hAnsi="Times New Roman"/>
                <w:sz w:val="24"/>
                <w:szCs w:val="20"/>
                <w:highlight w:val="cyan"/>
              </w:rPr>
              <w:t xml:space="preserve"> pamatteksts).</w:t>
            </w:r>
          </w:p>
        </w:tc>
      </w:tr>
      <w:tr w:rsidR="00FE7C62" w:rsidRPr="00FE7C62" w14:paraId="116CA76D" w14:textId="77777777" w:rsidTr="003A5FDB">
        <w:trPr>
          <w:trHeight w:val="1414"/>
        </w:trPr>
        <w:tc>
          <w:tcPr>
            <w:tcW w:w="1350" w:type="pct"/>
          </w:tcPr>
          <w:p w14:paraId="4B6ED839"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I56. Avārijas situācijas reaģēšanas plāns</w:t>
            </w:r>
          </w:p>
        </w:tc>
        <w:tc>
          <w:tcPr>
            <w:tcW w:w="650" w:type="pct"/>
          </w:tcPr>
          <w:p w14:paraId="7669ED41"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ERP</w:t>
            </w:r>
          </w:p>
        </w:tc>
        <w:tc>
          <w:tcPr>
            <w:tcW w:w="3000" w:type="pct"/>
          </w:tcPr>
          <w:p w14:paraId="58BFBBB1"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Noteiktā secībā vai veidā veicamu darbību plāns, reaģējot uz ārkārtas notikumu.</w:t>
            </w:r>
          </w:p>
          <w:p w14:paraId="4E90507D"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Papildu informācija ir pieejama AMC1 par 11. pantu S2.3.2. sadaļas e) apakšpunktā.</w:t>
            </w:r>
          </w:p>
        </w:tc>
      </w:tr>
      <w:tr w:rsidR="00FE7C62" w:rsidRPr="00FE7C62" w14:paraId="18BC5DA7" w14:textId="77777777" w:rsidTr="003A5FDB">
        <w:trPr>
          <w:trHeight w:val="2808"/>
        </w:trPr>
        <w:tc>
          <w:tcPr>
            <w:tcW w:w="1350" w:type="pct"/>
          </w:tcPr>
          <w:p w14:paraId="105FB62D"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I57. Vide</w:t>
            </w:r>
          </w:p>
        </w:tc>
        <w:tc>
          <w:tcPr>
            <w:tcW w:w="650" w:type="pct"/>
          </w:tcPr>
          <w:p w14:paraId="42DC8AF4"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21CB8BBC"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a) Ekspluatācijas un apkārtējās vides apstākļu kopums, kas ietver ārējās procedūras, apstākļus un objektus, kuri ietekmē sistēmas izstrādi, ekspluatāciju un uzturēšanu. Ekspluatācijas apstākļi ietver satiksmes intensitāti, sakaru blīvumu, darba slodzi utt. Apkārtējās vides apstākļi ietver laikapstākļus, </w:t>
            </w:r>
            <w:r w:rsidRPr="00FE7C62">
              <w:rPr>
                <w:rFonts w:ascii="Times New Roman" w:hAnsi="Times New Roman"/>
                <w:i/>
                <w:iCs/>
                <w:sz w:val="24"/>
                <w:szCs w:val="20"/>
                <w:highlight w:val="cyan"/>
              </w:rPr>
              <w:t>EMI</w:t>
            </w:r>
            <w:r w:rsidRPr="00FE7C62">
              <w:rPr>
                <w:rFonts w:ascii="Times New Roman" w:hAnsi="Times New Roman"/>
                <w:sz w:val="24"/>
                <w:szCs w:val="20"/>
                <w:highlight w:val="cyan"/>
              </w:rPr>
              <w:t>, vibrāciju, akustiku utt.; b) viss, kas atrodas ārpus sistēmas un var ietekmēt sistēmu vai ko sistēma var ietekmēt.</w:t>
            </w:r>
          </w:p>
        </w:tc>
      </w:tr>
      <w:tr w:rsidR="00FE7C62" w:rsidRPr="00FE7C62" w14:paraId="0492B9E4" w14:textId="77777777" w:rsidTr="003A5FDB">
        <w:trPr>
          <w:trHeight w:val="807"/>
        </w:trPr>
        <w:tc>
          <w:tcPr>
            <w:tcW w:w="1350" w:type="pct"/>
          </w:tcPr>
          <w:p w14:paraId="0D61858B"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I58. Iekārta</w:t>
            </w:r>
          </w:p>
        </w:tc>
        <w:tc>
          <w:tcPr>
            <w:tcW w:w="650" w:type="pct"/>
          </w:tcPr>
          <w:p w14:paraId="714CEFF9"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2F9F126D"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Nokomplektēts agregāts, kas darbojas vai nu autonomi, vai sistēmas/apakšsistēmas ietvaros, kura nodrošina konkrētu funkciju.</w:t>
            </w:r>
          </w:p>
        </w:tc>
      </w:tr>
      <w:tr w:rsidR="00FE7C62" w:rsidRPr="00FE7C62" w14:paraId="727ECF59" w14:textId="77777777" w:rsidTr="003A5FDB">
        <w:trPr>
          <w:trHeight w:val="3003"/>
        </w:trPr>
        <w:tc>
          <w:tcPr>
            <w:tcW w:w="1350" w:type="pct"/>
          </w:tcPr>
          <w:p w14:paraId="0BF20E96"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I59. Atteice</w:t>
            </w:r>
          </w:p>
        </w:tc>
        <w:tc>
          <w:tcPr>
            <w:tcW w:w="650" w:type="pct"/>
          </w:tcPr>
          <w:p w14:paraId="60265127"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39043C01"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Sistēmas vai tās daļas funkcijas zudums vai darbības traucējums. Tas ir atgadījums, kas ietekmē detaļas, daļas vai elementa darbību tā, ka tas vairs nespēj darboties atbilstoši tam, kā paredzēts. Kļūdas var izraisīt atteici, bet netiek uzskatītas par atteicēm. No šī kritērija var izslēgt atsevišķas strukturālas vai mehāniskas atteices, ja var pierādīt, ka šīs strukturālās vai mehāniskās daļas ir izstrādātas saskaņā ar aviācijas nozares labāko praksi.</w:t>
            </w:r>
          </w:p>
        </w:tc>
      </w:tr>
      <w:tr w:rsidR="00FE7C62" w:rsidRPr="00FE7C62" w14:paraId="34E546A6" w14:textId="77777777" w:rsidTr="003A5FDB">
        <w:trPr>
          <w:trHeight w:val="537"/>
        </w:trPr>
        <w:tc>
          <w:tcPr>
            <w:tcW w:w="1350" w:type="pct"/>
          </w:tcPr>
          <w:p w14:paraId="05E57322"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I60. Atteices režīms</w:t>
            </w:r>
          </w:p>
        </w:tc>
        <w:tc>
          <w:tcPr>
            <w:tcW w:w="650" w:type="pct"/>
          </w:tcPr>
          <w:p w14:paraId="4E7EA51C"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6B910121"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Veids, kā notiek elementa atteice.</w:t>
            </w:r>
          </w:p>
        </w:tc>
      </w:tr>
      <w:tr w:rsidR="00FE7C62" w:rsidRPr="00FE7C62" w14:paraId="38B314D7" w14:textId="77777777" w:rsidTr="003A5FDB">
        <w:trPr>
          <w:trHeight w:val="840"/>
        </w:trPr>
        <w:tc>
          <w:tcPr>
            <w:tcW w:w="1350" w:type="pct"/>
          </w:tcPr>
          <w:p w14:paraId="5AD42B4A"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I61. Fiksētu spārnu </w:t>
            </w:r>
            <w:r w:rsidRPr="00FE7C62">
              <w:rPr>
                <w:rFonts w:ascii="Times New Roman" w:hAnsi="Times New Roman"/>
                <w:i/>
                <w:iCs/>
                <w:sz w:val="24"/>
                <w:szCs w:val="20"/>
                <w:highlight w:val="cyan"/>
              </w:rPr>
              <w:t>UA</w:t>
            </w:r>
          </w:p>
        </w:tc>
        <w:tc>
          <w:tcPr>
            <w:tcW w:w="650" w:type="pct"/>
          </w:tcPr>
          <w:p w14:paraId="188D9FAF"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0C33C256"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Tostarp tās ir tādas konfigurācijas kā lidmašīnas, pūķi, planieri</w:t>
            </w:r>
            <w:r w:rsidRPr="00FE7C62">
              <w:rPr>
                <w:rFonts w:ascii="Times New Roman" w:hAnsi="Times New Roman"/>
                <w:sz w:val="24"/>
                <w:szCs w:val="20"/>
                <w:highlight w:val="cyan"/>
                <w:u w:val="single"/>
              </w:rPr>
              <w:t xml:space="preserve"> u. c</w:t>
            </w:r>
            <w:r w:rsidRPr="00FE7C62">
              <w:rPr>
                <w:rFonts w:ascii="Times New Roman" w:hAnsi="Times New Roman"/>
                <w:sz w:val="24"/>
                <w:szCs w:val="20"/>
                <w:highlight w:val="cyan"/>
              </w:rPr>
              <w:t>.</w:t>
            </w:r>
          </w:p>
        </w:tc>
      </w:tr>
      <w:tr w:rsidR="00FE7C62" w:rsidRPr="00FE7C62" w14:paraId="73F83273" w14:textId="77777777" w:rsidTr="003A5FDB">
        <w:trPr>
          <w:trHeight w:val="2680"/>
        </w:trPr>
        <w:tc>
          <w:tcPr>
            <w:tcW w:w="1350" w:type="pct"/>
          </w:tcPr>
          <w:p w14:paraId="49334D67"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I62. Lidojuma ģeogrāfija</w:t>
            </w:r>
          </w:p>
        </w:tc>
        <w:tc>
          <w:tcPr>
            <w:tcW w:w="650" w:type="pct"/>
          </w:tcPr>
          <w:p w14:paraId="502D4554"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73C98A58"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Telpā un laikā noteikta(-as) gaisa telpas daļa(-as), kur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ekspluatants plāno veikt operāciju saskaņā ar pielikuma 5. papildinājuma 6. punkta c) apakšpunktā aprakstītajām standarta procedūrām.</w:t>
            </w:r>
          </w:p>
          <w:p w14:paraId="15CD4237"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(Īstenošanas regulas (ES) 2019/947 2. panta 28. punkts)</w:t>
            </w:r>
          </w:p>
          <w:p w14:paraId="7E71EF59"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Skat. arī šā </w:t>
            </w:r>
            <w:r w:rsidRPr="00FE7C62">
              <w:rPr>
                <w:rFonts w:ascii="Times New Roman" w:hAnsi="Times New Roman"/>
                <w:i/>
                <w:iCs/>
                <w:sz w:val="24"/>
                <w:szCs w:val="20"/>
                <w:highlight w:val="cyan"/>
              </w:rPr>
              <w:t>AMC</w:t>
            </w:r>
            <w:r w:rsidRPr="00FE7C62">
              <w:rPr>
                <w:rFonts w:ascii="Times New Roman" w:hAnsi="Times New Roman"/>
                <w:sz w:val="24"/>
                <w:szCs w:val="20"/>
                <w:highlight w:val="cyan"/>
              </w:rPr>
              <w:t xml:space="preserve"> S2.2.2. sadaļu (</w:t>
            </w:r>
            <w:r w:rsidRPr="00FE7C62">
              <w:rPr>
                <w:rFonts w:ascii="Times New Roman" w:hAnsi="Times New Roman"/>
                <w:i/>
                <w:iCs/>
                <w:sz w:val="24"/>
                <w:szCs w:val="20"/>
                <w:highlight w:val="cyan"/>
              </w:rPr>
              <w:t>SORA</w:t>
            </w:r>
            <w:r w:rsidRPr="00FE7C62">
              <w:rPr>
                <w:rFonts w:ascii="Times New Roman" w:hAnsi="Times New Roman"/>
                <w:sz w:val="24"/>
                <w:szCs w:val="20"/>
                <w:highlight w:val="cyan"/>
              </w:rPr>
              <w:t xml:space="preserve"> pamatteksts).</w:t>
            </w:r>
          </w:p>
        </w:tc>
      </w:tr>
      <w:tr w:rsidR="00FE7C62" w:rsidRPr="00FE7C62" w14:paraId="7DE77DC0" w14:textId="77777777" w:rsidTr="003A5FDB">
        <w:trPr>
          <w:trHeight w:val="795"/>
        </w:trPr>
        <w:tc>
          <w:tcPr>
            <w:tcW w:w="1350" w:type="pct"/>
          </w:tcPr>
          <w:p w14:paraId="13B44F34"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I63. Lidojuma pārtraukšanas sistēma</w:t>
            </w:r>
          </w:p>
        </w:tc>
        <w:tc>
          <w:tcPr>
            <w:tcW w:w="650" w:type="pct"/>
          </w:tcPr>
          <w:p w14:paraId="074F4740"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FTS</w:t>
            </w:r>
          </w:p>
        </w:tc>
        <w:tc>
          <w:tcPr>
            <w:tcW w:w="3000" w:type="pct"/>
            <w:vAlign w:val="center"/>
          </w:tcPr>
          <w:p w14:paraId="076D0F10"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Procedūra vai funkcija, kuras uzdevums ir nekavējoties izbeigt lidojumu.</w:t>
            </w:r>
          </w:p>
        </w:tc>
      </w:tr>
      <w:tr w:rsidR="00FE7C62" w:rsidRPr="00FE7C62" w14:paraId="2C2C6787" w14:textId="77777777" w:rsidTr="003A5FDB">
        <w:trPr>
          <w:trHeight w:val="1260"/>
        </w:trPr>
        <w:tc>
          <w:tcPr>
            <w:tcW w:w="1350" w:type="pct"/>
          </w:tcPr>
          <w:p w14:paraId="34D01DA5"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I64. Aizlidošana</w:t>
            </w:r>
          </w:p>
        </w:tc>
        <w:tc>
          <w:tcPr>
            <w:tcW w:w="650" w:type="pct"/>
          </w:tcPr>
          <w:p w14:paraId="2F0E1630"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4A7601B5"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Stāvoklis, kas rodas, zaudējot kontroli pār operāciju, kad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atstāj darbības telpu un nav iespējams atgūt kontroli pār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jo neviena no standarta, ārkārtas vai avārijas procedūrām nav efektīva.</w:t>
            </w:r>
          </w:p>
        </w:tc>
      </w:tr>
      <w:tr w:rsidR="00FE7C62" w:rsidRPr="00FE7C62" w14:paraId="405C4A2F" w14:textId="77777777" w:rsidTr="003A5FDB">
        <w:trPr>
          <w:trHeight w:val="710"/>
        </w:trPr>
        <w:tc>
          <w:tcPr>
            <w:tcW w:w="1350" w:type="pct"/>
          </w:tcPr>
          <w:p w14:paraId="3E8C79AA"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I65. Balstīts uz funkcionālo testu</w:t>
            </w:r>
          </w:p>
        </w:tc>
        <w:tc>
          <w:tcPr>
            <w:tcW w:w="650" w:type="pct"/>
          </w:tcPr>
          <w:p w14:paraId="2E243D82"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FTB</w:t>
            </w:r>
          </w:p>
        </w:tc>
        <w:tc>
          <w:tcPr>
            <w:tcW w:w="3000" w:type="pct"/>
            <w:vAlign w:val="center"/>
          </w:tcPr>
          <w:p w14:paraId="3F587A65"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Pieeja, ko piemēro, lai demonstrētu atbilstību atsevišķiem </w:t>
            </w:r>
            <w:r w:rsidRPr="00FE7C62">
              <w:rPr>
                <w:rFonts w:ascii="Times New Roman" w:hAnsi="Times New Roman"/>
                <w:i/>
                <w:iCs/>
                <w:sz w:val="24"/>
                <w:szCs w:val="20"/>
                <w:highlight w:val="cyan"/>
              </w:rPr>
              <w:t>OSO</w:t>
            </w:r>
            <w:r w:rsidRPr="00FE7C62">
              <w:rPr>
                <w:rFonts w:ascii="Times New Roman" w:hAnsi="Times New Roman"/>
                <w:sz w:val="24"/>
                <w:szCs w:val="20"/>
                <w:highlight w:val="cyan"/>
              </w:rPr>
              <w:t xml:space="preserve">, kā noteikts šā </w:t>
            </w:r>
            <w:r w:rsidRPr="00FE7C62">
              <w:rPr>
                <w:rFonts w:ascii="Times New Roman" w:hAnsi="Times New Roman"/>
                <w:i/>
                <w:iCs/>
                <w:sz w:val="24"/>
                <w:szCs w:val="20"/>
                <w:highlight w:val="cyan"/>
              </w:rPr>
              <w:t>AMC</w:t>
            </w:r>
            <w:r w:rsidRPr="00FE7C62">
              <w:rPr>
                <w:rFonts w:ascii="Times New Roman" w:hAnsi="Times New Roman"/>
                <w:sz w:val="24"/>
                <w:szCs w:val="20"/>
                <w:highlight w:val="cyan"/>
              </w:rPr>
              <w:t xml:space="preserve"> E pielikuma 3. sadaļā.</w:t>
            </w:r>
          </w:p>
        </w:tc>
      </w:tr>
      <w:tr w:rsidR="00FE7C62" w:rsidRPr="00FE7C62" w14:paraId="3DC16056" w14:textId="77777777" w:rsidTr="003A5FDB">
        <w:trPr>
          <w:trHeight w:val="1548"/>
        </w:trPr>
        <w:tc>
          <w:tcPr>
            <w:tcW w:w="1350" w:type="pct"/>
          </w:tcPr>
          <w:p w14:paraId="2F96D095"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I66. Vietzinīgums</w:t>
            </w:r>
          </w:p>
        </w:tc>
        <w:tc>
          <w:tcPr>
            <w:tcW w:w="650" w:type="pct"/>
          </w:tcPr>
          <w:p w14:paraId="47CC9FFF"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1022D880"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Funkcija, kas, pamatojoties uz dalībvalstu sniegtajiem datiem, konstatē iespējamu gaisa telpas robežu pārkāpumu un brīdina tālvadības pilotus, lai viņi varētu veikt tūlītēju un efektīvu darbību pārkāpuma novēršanai.</w:t>
            </w:r>
          </w:p>
          <w:p w14:paraId="23D85854"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(Īstenošanas regulas (ES) 2019/947 2. panta 15. punkts)</w:t>
            </w:r>
          </w:p>
        </w:tc>
      </w:tr>
      <w:tr w:rsidR="00FE7C62" w:rsidRPr="00FE7C62" w14:paraId="57DD1982" w14:textId="77777777" w:rsidTr="003A5FDB">
        <w:trPr>
          <w:trHeight w:val="856"/>
        </w:trPr>
        <w:tc>
          <w:tcPr>
            <w:tcW w:w="1350" w:type="pct"/>
          </w:tcPr>
          <w:p w14:paraId="3E99AA92"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I67. Vietierobežošana</w:t>
            </w:r>
          </w:p>
        </w:tc>
        <w:tc>
          <w:tcPr>
            <w:tcW w:w="650" w:type="pct"/>
          </w:tcPr>
          <w:p w14:paraId="28316906"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0A96D7AF"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Automātiska funkcija, kas palīdz tālvadības pilotam noturēt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noteiktajā kopējā telpā (“būrī”).</w:t>
            </w:r>
          </w:p>
        </w:tc>
      </w:tr>
      <w:tr w:rsidR="00FE7C62" w:rsidRPr="00FE7C62" w14:paraId="1289214A" w14:textId="77777777" w:rsidTr="003A5FDB">
        <w:trPr>
          <w:trHeight w:val="685"/>
        </w:trPr>
        <w:tc>
          <w:tcPr>
            <w:tcW w:w="1350" w:type="pct"/>
          </w:tcPr>
          <w:p w14:paraId="58286E43"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I68. Vietnorobežošana</w:t>
            </w:r>
          </w:p>
        </w:tc>
        <w:tc>
          <w:tcPr>
            <w:tcW w:w="650" w:type="pct"/>
          </w:tcPr>
          <w:p w14:paraId="221AD89C"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7AF48B18"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Automātiska funkcija, kas novērš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iekļūšanu noteiktā telpā.</w:t>
            </w:r>
          </w:p>
        </w:tc>
      </w:tr>
      <w:tr w:rsidR="00FE7C62" w:rsidRPr="00FE7C62" w14:paraId="7563F199" w14:textId="77777777" w:rsidTr="003A5FDB">
        <w:trPr>
          <w:trHeight w:val="2179"/>
        </w:trPr>
        <w:tc>
          <w:tcPr>
            <w:tcW w:w="1350" w:type="pct"/>
          </w:tcPr>
          <w:p w14:paraId="31CEDA3E"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I69. Zemes risku buferzona</w:t>
            </w:r>
          </w:p>
        </w:tc>
        <w:tc>
          <w:tcPr>
            <w:tcW w:w="650" w:type="pct"/>
          </w:tcPr>
          <w:p w14:paraId="67974580"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31523C8E"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Teritorija virs zemes virsmas ap darbības telpu, noteikta, lai mazinātu risku, kas apdraud trešās personas uz zemes gadījumā, ja bezpilota gaisa kuģis izlido no darbības telpas.</w:t>
            </w:r>
          </w:p>
          <w:p w14:paraId="3AE9F37F"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(Īstenošanas regulas (ES) 2019/947 2. panta 33. punkts)</w:t>
            </w:r>
          </w:p>
          <w:p w14:paraId="3C2F15CB"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Skat. arī šā AMC S2.2.4. sadaļu (</w:t>
            </w:r>
            <w:r w:rsidRPr="00FE7C62">
              <w:rPr>
                <w:rFonts w:ascii="Times New Roman" w:hAnsi="Times New Roman"/>
                <w:i/>
                <w:iCs/>
                <w:sz w:val="24"/>
                <w:szCs w:val="20"/>
                <w:highlight w:val="cyan"/>
              </w:rPr>
              <w:t>SORA</w:t>
            </w:r>
            <w:r w:rsidRPr="00FE7C62">
              <w:rPr>
                <w:rFonts w:ascii="Times New Roman" w:hAnsi="Times New Roman"/>
                <w:sz w:val="24"/>
                <w:szCs w:val="20"/>
                <w:highlight w:val="cyan"/>
              </w:rPr>
              <w:t xml:space="preserve"> pamatteksts).</w:t>
            </w:r>
          </w:p>
        </w:tc>
      </w:tr>
      <w:tr w:rsidR="00FE7C62" w:rsidRPr="00FE7C62" w14:paraId="130BFE4B" w14:textId="77777777" w:rsidTr="003A5FDB">
        <w:trPr>
          <w:trHeight w:val="651"/>
        </w:trPr>
        <w:tc>
          <w:tcPr>
            <w:tcW w:w="1350" w:type="pct"/>
          </w:tcPr>
          <w:p w14:paraId="16386728"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I70. Nodošana</w:t>
            </w:r>
          </w:p>
        </w:tc>
        <w:tc>
          <w:tcPr>
            <w:tcW w:w="650" w:type="pct"/>
          </w:tcPr>
          <w:p w14:paraId="0CDA24A7"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27BCDA35"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Vadības un kontroles nodošana no vienas vadības un uzraudzības iekārtas citai vadības un uzraudzības iekārtai.</w:t>
            </w:r>
          </w:p>
        </w:tc>
      </w:tr>
      <w:tr w:rsidR="00FE7C62" w:rsidRPr="00FE7C62" w14:paraId="59000D32" w14:textId="77777777" w:rsidTr="003A5FDB">
        <w:trPr>
          <w:trHeight w:val="845"/>
        </w:trPr>
        <w:tc>
          <w:tcPr>
            <w:tcW w:w="1350" w:type="pct"/>
          </w:tcPr>
          <w:p w14:paraId="4E275152"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I71. Apdraudējums</w:t>
            </w:r>
          </w:p>
        </w:tc>
        <w:tc>
          <w:tcPr>
            <w:tcW w:w="650" w:type="pct"/>
          </w:tcPr>
          <w:p w14:paraId="55679AF8"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02B0F051"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Potenciāli nedrošs stāvoklis, kas radies atteiču, ārēju notikumu, kļūdu vai to kombinācijas dēļ.</w:t>
            </w:r>
          </w:p>
        </w:tc>
      </w:tr>
      <w:tr w:rsidR="00FE7C62" w:rsidRPr="00FE7C62" w14:paraId="2FB889B8" w14:textId="77777777" w:rsidTr="003A5FDB">
        <w:trPr>
          <w:trHeight w:val="842"/>
        </w:trPr>
        <w:tc>
          <w:tcPr>
            <w:tcW w:w="1350" w:type="pct"/>
          </w:tcPr>
          <w:p w14:paraId="720712BA"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I72. Augstums</w:t>
            </w:r>
          </w:p>
        </w:tc>
        <w:tc>
          <w:tcPr>
            <w:tcW w:w="650" w:type="pct"/>
          </w:tcPr>
          <w:p w14:paraId="14665911"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35739F71"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Vertikāls attālums no plaknes, punkta vai par punktu uzskatīta objekta līdz noteiktam līmenim.</w:t>
            </w:r>
          </w:p>
        </w:tc>
      </w:tr>
      <w:tr w:rsidR="00FE7C62" w:rsidRPr="00FE7C62" w14:paraId="648EDA23" w14:textId="77777777" w:rsidTr="003A5FDB">
        <w:trPr>
          <w:trHeight w:val="543"/>
        </w:trPr>
        <w:tc>
          <w:tcPr>
            <w:tcW w:w="1350" w:type="pct"/>
          </w:tcPr>
          <w:p w14:paraId="55881F40"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I73. Cilvēka kļūda</w:t>
            </w:r>
          </w:p>
        </w:tc>
        <w:tc>
          <w:tcPr>
            <w:tcW w:w="650" w:type="pct"/>
          </w:tcPr>
          <w:p w14:paraId="6223B80F"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0F59012D"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Cilvēka rīcība ar negaidītām sekām.</w:t>
            </w:r>
          </w:p>
        </w:tc>
      </w:tr>
      <w:tr w:rsidR="00FE7C62" w:rsidRPr="00FE7C62" w14:paraId="22E116AE" w14:textId="77777777" w:rsidTr="003A5FDB">
        <w:trPr>
          <w:trHeight w:val="1909"/>
        </w:trPr>
        <w:tc>
          <w:tcPr>
            <w:tcW w:w="1350" w:type="pct"/>
          </w:tcPr>
          <w:p w14:paraId="575352CB"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I74. Cilvēkfaktori</w:t>
            </w:r>
          </w:p>
        </w:tc>
        <w:tc>
          <w:tcPr>
            <w:tcW w:w="650" w:type="pct"/>
          </w:tcPr>
          <w:p w14:paraId="329C2D08"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HF</w:t>
            </w:r>
          </w:p>
        </w:tc>
        <w:tc>
          <w:tcPr>
            <w:tcW w:w="3000" w:type="pct"/>
            <w:vAlign w:val="center"/>
          </w:tcPr>
          <w:p w14:paraId="2C786C57"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Faktori, kas ietekmē cilvēka veiktspēju un ir saistīti ar principiem, kurus piemēro gaisa kuģu projektēšanā, sertifikācijā, mācībās, operācijās un tehniskajās apkopēs, lai nodrošinātu drošu cilvēka saskarni ar citiem sistēmas komponentiem, pienācīgi ņemot vērā cilvēka veiktspēju.</w:t>
            </w:r>
          </w:p>
        </w:tc>
      </w:tr>
      <w:tr w:rsidR="00FE7C62" w:rsidRPr="00FE7C62" w14:paraId="7D836A98" w14:textId="77777777" w:rsidTr="003A5FDB">
        <w:trPr>
          <w:trHeight w:val="1695"/>
        </w:trPr>
        <w:tc>
          <w:tcPr>
            <w:tcW w:w="1350" w:type="pct"/>
          </w:tcPr>
          <w:p w14:paraId="302FD938"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I75. Cilvēkfaktoru principi</w:t>
            </w:r>
          </w:p>
        </w:tc>
        <w:tc>
          <w:tcPr>
            <w:tcW w:w="650" w:type="pct"/>
          </w:tcPr>
          <w:p w14:paraId="36AD022D"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2639411B"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Principi, kas piemērojami gaisa kuģu projektēšanā, sertifikācijā, mācībās, operācijās un tehniskajā apkopē, lai nodrošinātu drošu cilvēka saskarni ar citiem sistēmas komponentiem, pienācīgi ņemot vērā cilvēka veiktspēju.</w:t>
            </w:r>
          </w:p>
        </w:tc>
      </w:tr>
      <w:tr w:rsidR="00FE7C62" w:rsidRPr="00FE7C62" w14:paraId="589B1EAA" w14:textId="77777777" w:rsidTr="003A5FDB">
        <w:trPr>
          <w:trHeight w:val="1124"/>
        </w:trPr>
        <w:tc>
          <w:tcPr>
            <w:tcW w:w="1350" w:type="pct"/>
          </w:tcPr>
          <w:p w14:paraId="359D357E"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I76. Sākotnējā gaisa riska klase</w:t>
            </w:r>
          </w:p>
        </w:tc>
        <w:tc>
          <w:tcPr>
            <w:tcW w:w="650" w:type="pct"/>
          </w:tcPr>
          <w:p w14:paraId="6B19E861"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Sākotnējā </w:t>
            </w:r>
            <w:r w:rsidRPr="00FE7C62">
              <w:rPr>
                <w:rFonts w:ascii="Times New Roman" w:hAnsi="Times New Roman"/>
                <w:i/>
                <w:iCs/>
                <w:sz w:val="24"/>
                <w:szCs w:val="20"/>
                <w:highlight w:val="cyan"/>
              </w:rPr>
              <w:t>ARC</w:t>
            </w:r>
          </w:p>
        </w:tc>
        <w:tc>
          <w:tcPr>
            <w:tcW w:w="3000" w:type="pct"/>
            <w:vAlign w:val="center"/>
          </w:tcPr>
          <w:p w14:paraId="5BF4C7A0"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Tās gaisa telpas sākotnējā klase, kurā paredzēts veikt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operācijas, pirms riska mazināšanas pasākumu piemērošanas.</w:t>
            </w:r>
          </w:p>
        </w:tc>
      </w:tr>
      <w:tr w:rsidR="00FE7C62" w:rsidRPr="00FE7C62" w14:paraId="484A99E0" w14:textId="77777777" w:rsidTr="003A5FDB">
        <w:trPr>
          <w:trHeight w:val="844"/>
        </w:trPr>
        <w:tc>
          <w:tcPr>
            <w:tcW w:w="1350" w:type="pct"/>
          </w:tcPr>
          <w:p w14:paraId="51F43BEB"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I77. Raksturīgā zemes riska klase</w:t>
            </w:r>
          </w:p>
        </w:tc>
        <w:tc>
          <w:tcPr>
            <w:tcW w:w="650" w:type="pct"/>
          </w:tcPr>
          <w:p w14:paraId="21AB903F"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iGRC</w:t>
            </w:r>
          </w:p>
        </w:tc>
        <w:tc>
          <w:tcPr>
            <w:tcW w:w="3000" w:type="pct"/>
            <w:vAlign w:val="center"/>
          </w:tcPr>
          <w:p w14:paraId="4DC98D9D"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Sākotnējā zemes riska klase pirms zemes riska mazināšanas pasākumu piemērošanas.</w:t>
            </w:r>
          </w:p>
        </w:tc>
      </w:tr>
      <w:tr w:rsidR="00FE7C62" w:rsidRPr="00FE7C62" w14:paraId="5527EE71" w14:textId="77777777" w:rsidTr="003A5FDB">
        <w:trPr>
          <w:trHeight w:val="853"/>
        </w:trPr>
        <w:tc>
          <w:tcPr>
            <w:tcW w:w="1350" w:type="pct"/>
          </w:tcPr>
          <w:p w14:paraId="70FDF80B"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I78. Raksturīgās zemes riska klases zona</w:t>
            </w:r>
          </w:p>
        </w:tc>
        <w:tc>
          <w:tcPr>
            <w:tcW w:w="650" w:type="pct"/>
          </w:tcPr>
          <w:p w14:paraId="5A21BDBF"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iGRC</w:t>
            </w:r>
            <w:r w:rsidRPr="00FE7C62">
              <w:rPr>
                <w:rFonts w:ascii="Times New Roman" w:hAnsi="Times New Roman"/>
                <w:sz w:val="24"/>
                <w:szCs w:val="20"/>
                <w:highlight w:val="cyan"/>
              </w:rPr>
              <w:t xml:space="preserve"> zona</w:t>
            </w:r>
          </w:p>
        </w:tc>
        <w:tc>
          <w:tcPr>
            <w:tcW w:w="3000" w:type="pct"/>
            <w:vAlign w:val="center"/>
          </w:tcPr>
          <w:p w14:paraId="5B793D0C"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Darbības telpas un zemes risku buferzonas projekcija uz zemes virsmas.</w:t>
            </w:r>
          </w:p>
        </w:tc>
      </w:tr>
      <w:tr w:rsidR="00FE7C62" w:rsidRPr="00FE7C62" w14:paraId="3E168CF3" w14:textId="77777777" w:rsidTr="003A5FDB">
        <w:trPr>
          <w:trHeight w:val="838"/>
        </w:trPr>
        <w:tc>
          <w:tcPr>
            <w:tcW w:w="1350" w:type="pct"/>
          </w:tcPr>
          <w:p w14:paraId="77F35344"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I79. Incidents</w:t>
            </w:r>
          </w:p>
        </w:tc>
        <w:tc>
          <w:tcPr>
            <w:tcW w:w="650" w:type="pct"/>
          </w:tcPr>
          <w:p w14:paraId="4CCE5F53"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242BC44D"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Atgadījums, izņemot aviācijas nelaimes gadījumu, kas apdraud vai varētu apdraudēt operāciju drošumu.</w:t>
            </w:r>
          </w:p>
        </w:tc>
      </w:tr>
      <w:tr w:rsidR="00FE7C62" w:rsidRPr="00FE7C62" w14:paraId="08C10A03" w14:textId="77777777" w:rsidTr="003A5FDB">
        <w:trPr>
          <w:trHeight w:val="2723"/>
        </w:trPr>
        <w:tc>
          <w:tcPr>
            <w:tcW w:w="1350" w:type="pct"/>
          </w:tcPr>
          <w:p w14:paraId="022A0AFE"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I80. Nozares standarts</w:t>
            </w:r>
          </w:p>
        </w:tc>
        <w:tc>
          <w:tcPr>
            <w:tcW w:w="650" w:type="pct"/>
          </w:tcPr>
          <w:p w14:paraId="21F4550B"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356F4544"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Publicēts dokuments, kas sagatavots, pamatojoties uz vienprātību, apstiprināts atzītā struktūrā un nosaka specifikācijas un procedūras, lai nodrošinātu, ka materiāls, produkts, metode vai pakalpojums atbilst paredzētajam mērķim un konsekventi darbojas atbilstoši tam paredzētajam lietojumam. Standarti ir nozares izstrādāti standarti, kas nosaka pieņemama produkta vai atbilstības nodrošināšanas līdzekļa minimālās drošuma un veiktspējas prasības.</w:t>
            </w:r>
          </w:p>
        </w:tc>
      </w:tr>
      <w:tr w:rsidR="00FE7C62" w:rsidRPr="00FE7C62" w14:paraId="27EEBBB5" w14:textId="77777777" w:rsidTr="003A5FDB">
        <w:trPr>
          <w:trHeight w:val="835"/>
        </w:trPr>
        <w:tc>
          <w:tcPr>
            <w:tcW w:w="1350" w:type="pct"/>
          </w:tcPr>
          <w:p w14:paraId="70A9D36D"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I81. Apskate</w:t>
            </w:r>
          </w:p>
        </w:tc>
        <w:tc>
          <w:tcPr>
            <w:tcW w:w="650" w:type="pct"/>
          </w:tcPr>
          <w:p w14:paraId="3E210199"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13470DF2"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Vienības atbilstības noteiktam standartam pārbaude.</w:t>
            </w:r>
          </w:p>
        </w:tc>
      </w:tr>
      <w:tr w:rsidR="00FE7C62" w:rsidRPr="00FE7C62" w14:paraId="4A89950F" w14:textId="77777777" w:rsidTr="003A5FDB">
        <w:trPr>
          <w:trHeight w:val="2258"/>
        </w:trPr>
        <w:tc>
          <w:tcPr>
            <w:tcW w:w="1350" w:type="pct"/>
          </w:tcPr>
          <w:p w14:paraId="0CA3CA7A"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I82. Integrēta gaisa telpa</w:t>
            </w:r>
          </w:p>
        </w:tc>
        <w:tc>
          <w:tcPr>
            <w:tcW w:w="650" w:type="pct"/>
          </w:tcPr>
          <w:p w14:paraId="029B54E2"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IA</w:t>
            </w:r>
          </w:p>
        </w:tc>
        <w:tc>
          <w:tcPr>
            <w:tcW w:w="3000" w:type="pct"/>
            <w:vAlign w:val="center"/>
          </w:tcPr>
          <w:p w14:paraId="1C141C2C" w14:textId="6D1FDD4D"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Par integrētu gaisa telpu uzskata gaisa telpu no 500 pēdām virs zemes līmeņa līdz </w:t>
            </w:r>
            <w:r w:rsidRPr="00FE7C62">
              <w:rPr>
                <w:rFonts w:ascii="Times New Roman" w:hAnsi="Times New Roman"/>
                <w:i/>
                <w:iCs/>
                <w:sz w:val="24"/>
                <w:szCs w:val="20"/>
                <w:highlight w:val="cyan"/>
              </w:rPr>
              <w:t>VHL</w:t>
            </w:r>
            <w:r w:rsidRPr="00FE7C62">
              <w:rPr>
                <w:rFonts w:ascii="Times New Roman" w:hAnsi="Times New Roman"/>
                <w:sz w:val="24"/>
                <w:szCs w:val="20"/>
                <w:highlight w:val="cyan"/>
              </w:rPr>
              <w:t xml:space="preserve"> gaisa telpai (≈FL600) un jebkuru gaisa telpu, kurā </w:t>
            </w:r>
            <w:r w:rsidR="00873A97">
              <w:rPr>
                <w:rFonts w:ascii="Times New Roman" w:hAnsi="Times New Roman"/>
                <w:sz w:val="24"/>
                <w:szCs w:val="20"/>
                <w:highlight w:val="cyan"/>
              </w:rPr>
              <w:t xml:space="preserve">pilotējami </w:t>
            </w:r>
            <w:r w:rsidRPr="00FE7C62">
              <w:rPr>
                <w:rFonts w:ascii="Times New Roman" w:hAnsi="Times New Roman"/>
                <w:sz w:val="24"/>
                <w:szCs w:val="20"/>
                <w:highlight w:val="cyan"/>
              </w:rPr>
              <w:t xml:space="preserve">gaisa kuģi darbosies zemāk par 500 pēdām virs zemes līmeņa, lai paceltos un nosēstos. Tā ir gaisa telpa, kurā paredzēts, ka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ievēros un izpildīs spēkā esošos pilotējamo gaisa kuģu ekspluatācijas noteikumus, procedūras un aprīkojumu.</w:t>
            </w:r>
          </w:p>
        </w:tc>
      </w:tr>
      <w:tr w:rsidR="00FE7C62" w:rsidRPr="00FE7C62" w14:paraId="320FCD30" w14:textId="77777777" w:rsidTr="003A5FDB">
        <w:trPr>
          <w:trHeight w:val="829"/>
        </w:trPr>
        <w:tc>
          <w:tcPr>
            <w:tcW w:w="1350" w:type="pct"/>
          </w:tcPr>
          <w:p w14:paraId="1B283F76"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I83. Integritāte</w:t>
            </w:r>
          </w:p>
        </w:tc>
        <w:tc>
          <w:tcPr>
            <w:tcW w:w="650" w:type="pct"/>
          </w:tcPr>
          <w:p w14:paraId="721751A1"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03A37D6F"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Sistēmas vai elementa pazīme, kas liecina par to, ka var paļauties, ka tas darbosies atbilstoši paredzētajam.</w:t>
            </w:r>
          </w:p>
        </w:tc>
      </w:tr>
      <w:tr w:rsidR="00FE7C62" w:rsidRPr="00FE7C62" w14:paraId="45B515E9" w14:textId="77777777" w:rsidTr="003A5FDB">
        <w:trPr>
          <w:trHeight w:val="2500"/>
        </w:trPr>
        <w:tc>
          <w:tcPr>
            <w:tcW w:w="1350" w:type="pct"/>
          </w:tcPr>
          <w:p w14:paraId="233F7751"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I84. Iesaistīta persona</w:t>
            </w:r>
          </w:p>
        </w:tc>
        <w:tc>
          <w:tcPr>
            <w:tcW w:w="650" w:type="pct"/>
          </w:tcPr>
          <w:p w14:paraId="54D11FD6"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75BF4488"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Persona, kas ir tieši iesaistīta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operācijā vai ir pilnīgi informēta par to, ka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operācija notiek tās tuvumā. Iesaistītās personas pilnīgi apzinās ar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ekspluatāciju saistītos riskus un ir pieņēmušas šos riskus.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ekspluatants informē iesaistītās personas par riskiem un nodrošina mācības par attiecīgajām avārijas procedūrām un/vai ārkārtas rīcības plāniem.</w:t>
            </w:r>
          </w:p>
        </w:tc>
      </w:tr>
      <w:tr w:rsidR="00FE7C62" w:rsidRPr="00FE7C62" w14:paraId="5AD62801" w14:textId="77777777" w:rsidTr="003A5FDB">
        <w:trPr>
          <w:trHeight w:val="1599"/>
        </w:trPr>
        <w:tc>
          <w:tcPr>
            <w:tcW w:w="1350" w:type="pct"/>
          </w:tcPr>
          <w:p w14:paraId="4F1652E7"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I85. Kontroles zaudēšana pār operāciju</w:t>
            </w:r>
          </w:p>
        </w:tc>
        <w:tc>
          <w:tcPr>
            <w:tcW w:w="650" w:type="pct"/>
          </w:tcPr>
          <w:p w14:paraId="267737CB"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46A43259"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Situācija,</w:t>
            </w:r>
          </w:p>
          <w:p w14:paraId="242C64BD"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kuras iznākums ir lielā mērā atkarīgs no sagadīšanās vai</w:t>
            </w:r>
          </w:p>
          <w:p w14:paraId="5621696C"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kuru nav iespējams risināt, izmantojot ārkārtas procedūru.</w:t>
            </w:r>
          </w:p>
        </w:tc>
      </w:tr>
      <w:tr w:rsidR="00FE7C62" w:rsidRPr="00FE7C62" w14:paraId="70B56C51" w14:textId="77777777" w:rsidTr="003A5FDB">
        <w:trPr>
          <w:trHeight w:val="1176"/>
        </w:trPr>
        <w:tc>
          <w:tcPr>
            <w:tcW w:w="1350" w:type="pct"/>
          </w:tcPr>
          <w:p w14:paraId="64C98B0C"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I86. Zaudēts </w:t>
            </w:r>
            <w:r w:rsidRPr="00FE7C62">
              <w:rPr>
                <w:rFonts w:ascii="Times New Roman" w:hAnsi="Times New Roman"/>
                <w:i/>
                <w:iCs/>
                <w:sz w:val="24"/>
                <w:szCs w:val="20"/>
                <w:highlight w:val="cyan"/>
              </w:rPr>
              <w:t>C2</w:t>
            </w:r>
            <w:r w:rsidRPr="00FE7C62">
              <w:rPr>
                <w:rFonts w:ascii="Times New Roman" w:hAnsi="Times New Roman"/>
                <w:sz w:val="24"/>
                <w:szCs w:val="20"/>
                <w:highlight w:val="cyan"/>
              </w:rPr>
              <w:t xml:space="preserve"> datu pārraides posms (datu pārraides posma zudums)</w:t>
            </w:r>
          </w:p>
        </w:tc>
        <w:tc>
          <w:tcPr>
            <w:tcW w:w="650" w:type="pct"/>
          </w:tcPr>
          <w:p w14:paraId="22E83FA6"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42DE998C"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Vadības un kontroles datu pārraides posma savienojuma ar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zaudēšana, kad tālvadības pilots zaudē iespēju iejaukties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lidojuma vadībā.</w:t>
            </w:r>
          </w:p>
        </w:tc>
      </w:tr>
      <w:tr w:rsidR="00FE7C62" w:rsidRPr="00FE7C62" w14:paraId="501D5A83" w14:textId="77777777" w:rsidTr="003A5FDB">
        <w:trPr>
          <w:trHeight w:val="685"/>
        </w:trPr>
        <w:tc>
          <w:tcPr>
            <w:tcW w:w="1350" w:type="pct"/>
          </w:tcPr>
          <w:p w14:paraId="7B09652B"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I87. Tehniskā apkope</w:t>
            </w:r>
          </w:p>
        </w:tc>
        <w:tc>
          <w:tcPr>
            <w:tcW w:w="650" w:type="pct"/>
          </w:tcPr>
          <w:p w14:paraId="327B2BAB"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3A46FB24"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Apskate, pilna pārbaude, remonts, konservācija un/vai detaļu nomaiņa.</w:t>
            </w:r>
          </w:p>
        </w:tc>
      </w:tr>
      <w:tr w:rsidR="00FE7C62" w:rsidRPr="00FE7C62" w14:paraId="65BAB40E" w14:textId="77777777" w:rsidTr="003A5FDB">
        <w:trPr>
          <w:trHeight w:val="839"/>
        </w:trPr>
        <w:tc>
          <w:tcPr>
            <w:tcW w:w="1350" w:type="pct"/>
          </w:tcPr>
          <w:p w14:paraId="1126238B"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I88. Darbības traucējums</w:t>
            </w:r>
          </w:p>
        </w:tc>
        <w:tc>
          <w:tcPr>
            <w:tcW w:w="650" w:type="pct"/>
          </w:tcPr>
          <w:p w14:paraId="7F2E37B3"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2B1BD4AD"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Tāda stāvokļa iestāšanās, kad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operācija notiek ārpus noteiktajiem ierobežojumiem.</w:t>
            </w:r>
          </w:p>
        </w:tc>
      </w:tr>
      <w:tr w:rsidR="00FE7C62" w:rsidRPr="00FE7C62" w14:paraId="431FEC32" w14:textId="77777777" w:rsidTr="003A5FDB">
        <w:trPr>
          <w:trHeight w:val="1944"/>
        </w:trPr>
        <w:tc>
          <w:tcPr>
            <w:tcW w:w="1350" w:type="pct"/>
          </w:tcPr>
          <w:p w14:paraId="469A7AAA"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I89. Maksimālā pacelšanās masa</w:t>
            </w:r>
          </w:p>
        </w:tc>
        <w:tc>
          <w:tcPr>
            <w:tcW w:w="650" w:type="pct"/>
          </w:tcPr>
          <w:p w14:paraId="2F60B615"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MTOM</w:t>
            </w:r>
          </w:p>
        </w:tc>
        <w:tc>
          <w:tcPr>
            <w:tcW w:w="3000" w:type="pct"/>
          </w:tcPr>
          <w:p w14:paraId="2C3613CE"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Maksimālā bezpilota gaisa kuģa masa, tostarp lietderīgā slodze un degviela, kā to noteicis ražotājs vai izgatavotājs, ar kādu bezpilota gaisa kuģi drīkst ekspluatēt.</w:t>
            </w:r>
          </w:p>
          <w:p w14:paraId="31A286F3"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(Īstenošanas regulas (ES) 2019/947 2. panta 22. punkts)</w:t>
            </w:r>
          </w:p>
        </w:tc>
      </w:tr>
      <w:tr w:rsidR="00FE7C62" w:rsidRPr="00FE7C62" w14:paraId="5EF0950A" w14:textId="77777777" w:rsidTr="003A5FDB">
        <w:trPr>
          <w:trHeight w:val="846"/>
        </w:trPr>
        <w:tc>
          <w:tcPr>
            <w:tcW w:w="1350" w:type="pct"/>
          </w:tcPr>
          <w:p w14:paraId="3AB524CA"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I90. Sadursme gaisā</w:t>
            </w:r>
          </w:p>
        </w:tc>
        <w:tc>
          <w:tcPr>
            <w:tcW w:w="650" w:type="pct"/>
          </w:tcPr>
          <w:p w14:paraId="52511F11"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MAC</w:t>
            </w:r>
          </w:p>
        </w:tc>
        <w:tc>
          <w:tcPr>
            <w:tcW w:w="3000" w:type="pct"/>
            <w:vAlign w:val="center"/>
          </w:tcPr>
          <w:p w14:paraId="0D21A62C"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Nelaimes gadījums, kurā divi gaisa kuģi, esot lidojumā, nonāk saskarē viens ar otru.</w:t>
            </w:r>
          </w:p>
        </w:tc>
      </w:tr>
      <w:tr w:rsidR="00FE7C62" w:rsidRPr="00FE7C62" w14:paraId="632E6F43" w14:textId="77777777" w:rsidTr="003A5FDB">
        <w:trPr>
          <w:trHeight w:val="4384"/>
        </w:trPr>
        <w:tc>
          <w:tcPr>
            <w:tcW w:w="1350" w:type="pct"/>
          </w:tcPr>
          <w:p w14:paraId="4E927D2B"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I91. Minimālais aviācijas sistēmas veiktspējas standarts</w:t>
            </w:r>
          </w:p>
        </w:tc>
        <w:tc>
          <w:tcPr>
            <w:tcW w:w="650" w:type="pct"/>
          </w:tcPr>
          <w:p w14:paraId="64D8C0F9"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MASPS</w:t>
            </w:r>
          </w:p>
        </w:tc>
        <w:tc>
          <w:tcPr>
            <w:tcW w:w="3000" w:type="pct"/>
          </w:tcPr>
          <w:p w14:paraId="6A6FEEF0"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i/>
                <w:iCs/>
                <w:sz w:val="24"/>
                <w:szCs w:val="20"/>
                <w:highlight w:val="cyan"/>
              </w:rPr>
              <w:t>MASPS</w:t>
            </w:r>
            <w:r w:rsidRPr="00FE7C62">
              <w:rPr>
                <w:rFonts w:ascii="Times New Roman" w:hAnsi="Times New Roman"/>
                <w:sz w:val="24"/>
                <w:szCs w:val="20"/>
                <w:highlight w:val="cyan"/>
              </w:rPr>
              <w:t xml:space="preserve"> nosaka raksturlielumus, kam jābūt noderīgiem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projektētājiem, uzstādītājiem, pakalpojumu sniedzējiem un tādu sistēmu lietotājiem, kuras paredzētas ekspluatācijai noteiktā telpā. Ja sistēmas ir globālas, sistēmai var būt starptautiski lietojumi, kas jāņem vērā. </w:t>
            </w:r>
            <w:r w:rsidRPr="00FE7C62">
              <w:rPr>
                <w:rFonts w:ascii="Times New Roman" w:hAnsi="Times New Roman"/>
                <w:i/>
                <w:iCs/>
                <w:sz w:val="24"/>
                <w:szCs w:val="20"/>
                <w:highlight w:val="cyan"/>
              </w:rPr>
              <w:t>MASPS</w:t>
            </w:r>
            <w:r w:rsidRPr="00FE7C62">
              <w:rPr>
                <w:rFonts w:ascii="Times New Roman" w:hAnsi="Times New Roman"/>
                <w:sz w:val="24"/>
                <w:szCs w:val="20"/>
                <w:highlight w:val="cyan"/>
              </w:rPr>
              <w:t xml:space="preserve"> apraksta sistēmu (apakšsistēmas/funkcijas) un sniedz informāciju, kas nepieciešama, lai izprastu sistēmas īpašību pamatojumu, darbības mērķus, prasības un tipiskos lietojumus. Sniegtas arī definīcijas un pieņēmumi, kas ir būtiski, lai pareizi izprastu </w:t>
            </w:r>
            <w:r w:rsidRPr="00FE7C62">
              <w:rPr>
                <w:rFonts w:ascii="Times New Roman" w:hAnsi="Times New Roman"/>
                <w:i/>
                <w:iCs/>
                <w:sz w:val="24"/>
                <w:szCs w:val="20"/>
                <w:highlight w:val="cyan"/>
              </w:rPr>
              <w:t>MASPS</w:t>
            </w:r>
            <w:r w:rsidRPr="00FE7C62">
              <w:rPr>
                <w:rFonts w:ascii="Times New Roman" w:hAnsi="Times New Roman"/>
                <w:sz w:val="24"/>
                <w:szCs w:val="20"/>
                <w:highlight w:val="cyan"/>
              </w:rPr>
              <w:t>, kā arī minimālās sistēmas testēšanas procedūras, lai pārbaudītu sistēmas veiktspējas atbilstību (piemēram, veiktspējas pārbaude “no gala līdz galam”).</w:t>
            </w:r>
          </w:p>
        </w:tc>
      </w:tr>
      <w:tr w:rsidR="00FE7C62" w:rsidRPr="00FE7C62" w14:paraId="2B73E191" w14:textId="77777777" w:rsidTr="003A5FDB">
        <w:trPr>
          <w:trHeight w:val="539"/>
        </w:trPr>
        <w:tc>
          <w:tcPr>
            <w:tcW w:w="1350" w:type="pct"/>
          </w:tcPr>
          <w:p w14:paraId="076F43C5"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I92. Riska mazināšana</w:t>
            </w:r>
          </w:p>
        </w:tc>
        <w:tc>
          <w:tcPr>
            <w:tcW w:w="650" w:type="pct"/>
          </w:tcPr>
          <w:p w14:paraId="52879BA8"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376B53A0"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Apdraudējuma riska mazināšana.</w:t>
            </w:r>
          </w:p>
        </w:tc>
      </w:tr>
      <w:tr w:rsidR="00FE7C62" w:rsidRPr="00FE7C62" w14:paraId="7F606142" w14:textId="77777777" w:rsidTr="003A5FDB">
        <w:trPr>
          <w:trHeight w:val="4396"/>
        </w:trPr>
        <w:tc>
          <w:tcPr>
            <w:tcW w:w="1350" w:type="pct"/>
          </w:tcPr>
          <w:p w14:paraId="17A1333F"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I93. Minimālo darbības parametru specifikācija</w:t>
            </w:r>
          </w:p>
        </w:tc>
        <w:tc>
          <w:tcPr>
            <w:tcW w:w="650" w:type="pct"/>
          </w:tcPr>
          <w:p w14:paraId="1E37BAE0"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MOPS</w:t>
            </w:r>
          </w:p>
        </w:tc>
        <w:tc>
          <w:tcPr>
            <w:tcW w:w="3000" w:type="pct"/>
            <w:vAlign w:val="center"/>
          </w:tcPr>
          <w:p w14:paraId="5B08E5AF"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i/>
                <w:iCs/>
                <w:sz w:val="24"/>
                <w:szCs w:val="20"/>
                <w:highlight w:val="cyan"/>
              </w:rPr>
              <w:t>MOPS</w:t>
            </w:r>
            <w:r w:rsidRPr="00FE7C62">
              <w:rPr>
                <w:rFonts w:ascii="Times New Roman" w:hAnsi="Times New Roman"/>
                <w:sz w:val="24"/>
                <w:szCs w:val="20"/>
                <w:highlight w:val="cyan"/>
              </w:rPr>
              <w:t xml:space="preserve"> nosaka standartus konkrētam aprīkojumam, kas ir noderīgi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projektētājiem, uzstādītājiem un aprīkojuma lietotājiem. </w:t>
            </w:r>
            <w:r w:rsidRPr="00FE7C62">
              <w:rPr>
                <w:rFonts w:ascii="Times New Roman" w:hAnsi="Times New Roman"/>
                <w:i/>
                <w:iCs/>
                <w:sz w:val="24"/>
                <w:szCs w:val="20"/>
                <w:highlight w:val="cyan"/>
              </w:rPr>
              <w:t>MOPS</w:t>
            </w:r>
            <w:r w:rsidRPr="00FE7C62">
              <w:rPr>
                <w:rFonts w:ascii="Times New Roman" w:hAnsi="Times New Roman"/>
                <w:sz w:val="24"/>
                <w:szCs w:val="20"/>
                <w:highlight w:val="cyan"/>
              </w:rPr>
              <w:t xml:space="preserve"> izmantotais termins “aprīkojums” ietver visus komponentus un blokus, kas nepieciešami, lai sistēma pienācīgi izpildītu tai paredzēto(-ās) funkciju(-as). </w:t>
            </w:r>
            <w:r w:rsidRPr="00FE7C62">
              <w:rPr>
                <w:rFonts w:ascii="Times New Roman" w:hAnsi="Times New Roman"/>
                <w:i/>
                <w:iCs/>
                <w:sz w:val="24"/>
                <w:szCs w:val="20"/>
                <w:highlight w:val="cyan"/>
              </w:rPr>
              <w:t>MOPS</w:t>
            </w:r>
            <w:r w:rsidRPr="00FE7C62">
              <w:rPr>
                <w:rFonts w:ascii="Times New Roman" w:hAnsi="Times New Roman"/>
                <w:sz w:val="24"/>
                <w:szCs w:val="20"/>
                <w:highlight w:val="cyan"/>
              </w:rPr>
              <w:t xml:space="preserve"> sniedz informāciju, kas nepieciešama, lai izprastu aprīkojuma īpašību pamatojumu un noteiktās prasības. </w:t>
            </w:r>
            <w:r w:rsidRPr="00FE7C62">
              <w:rPr>
                <w:rFonts w:ascii="Times New Roman" w:hAnsi="Times New Roman"/>
                <w:i/>
                <w:iCs/>
                <w:sz w:val="24"/>
                <w:szCs w:val="20"/>
                <w:highlight w:val="cyan"/>
              </w:rPr>
              <w:t>MOPS</w:t>
            </w:r>
            <w:r w:rsidRPr="00FE7C62">
              <w:rPr>
                <w:rFonts w:ascii="Times New Roman" w:hAnsi="Times New Roman"/>
                <w:sz w:val="24"/>
                <w:szCs w:val="20"/>
                <w:highlight w:val="cyan"/>
              </w:rPr>
              <w:t xml:space="preserve"> apraksta tipiskus aprīkojuma lietojumus un ekspluatācijas mērķus un nosaka pamatu nepieciešamajiem tehniskajiem raksturojumiem, ko paredz attiecīgais standarts. Sniegtas pienācīgas izpratnes gūšanai būtiskas definīcijas un pieņēmumi, kā arī uzstādītā aprīkojuma testi un aprīkojuma instalāciju darbības parametri.</w:t>
            </w:r>
          </w:p>
        </w:tc>
      </w:tr>
      <w:tr w:rsidR="00FE7C62" w:rsidRPr="00FE7C62" w14:paraId="71DD1E30" w14:textId="77777777" w:rsidTr="003A5FDB">
        <w:trPr>
          <w:trHeight w:val="2404"/>
        </w:trPr>
        <w:tc>
          <w:tcPr>
            <w:tcW w:w="1350" w:type="pct"/>
          </w:tcPr>
          <w:p w14:paraId="2F801664"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I94. Vairākas vienlaicīgas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operācijas</w:t>
            </w:r>
          </w:p>
        </w:tc>
        <w:tc>
          <w:tcPr>
            <w:tcW w:w="650" w:type="pct"/>
          </w:tcPr>
          <w:p w14:paraId="5FE7C614"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MSO</w:t>
            </w:r>
          </w:p>
        </w:tc>
        <w:tc>
          <w:tcPr>
            <w:tcW w:w="3000" w:type="pct"/>
            <w:vAlign w:val="center"/>
          </w:tcPr>
          <w:p w14:paraId="59A6DF9B"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operācijas, kurās vairāki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ir vienotas (centralizētas) lidojuma vadības pakļautībā un atsevišķie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 darbojas savstarpējā saistībā ar vienotu lidojuma vadību (piemēram, grupas lidojumi ar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spietu, kas veic demonstrāciju izklaidēšanas nolūkā) vai – darbojas neatkarīgi viens no otra, esot pakļauti vienotai lidojuma vadībai.</w:t>
            </w:r>
          </w:p>
        </w:tc>
      </w:tr>
      <w:tr w:rsidR="00FE7C62" w:rsidRPr="00FE7C62" w14:paraId="00F39390" w14:textId="77777777" w:rsidTr="003A5FDB">
        <w:trPr>
          <w:trHeight w:val="1548"/>
        </w:trPr>
        <w:tc>
          <w:tcPr>
            <w:tcW w:w="1350" w:type="pct"/>
          </w:tcPr>
          <w:p w14:paraId="4ADC1252"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I95. Valsts aviācijas iestāde</w:t>
            </w:r>
          </w:p>
        </w:tc>
        <w:tc>
          <w:tcPr>
            <w:tcW w:w="650" w:type="pct"/>
          </w:tcPr>
          <w:p w14:paraId="77B7A96E"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NAA</w:t>
            </w:r>
          </w:p>
        </w:tc>
        <w:tc>
          <w:tcPr>
            <w:tcW w:w="3000" w:type="pct"/>
            <w:vAlign w:val="center"/>
          </w:tcPr>
          <w:p w14:paraId="5BEBD267"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To dēvē arī par “civilās aviācijas iestādi”, un tā ir valsts iestāde katrā dalībvalstī, kas izdod ekspluatācijas atļauju un veic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ekspluatanta uzraudzību.</w:t>
            </w:r>
          </w:p>
        </w:tc>
      </w:tr>
      <w:tr w:rsidR="00FE7C62" w:rsidRPr="00FE7C62" w14:paraId="38ABDB04" w14:textId="77777777" w:rsidTr="003A5FDB">
        <w:trPr>
          <w:trHeight w:val="1548"/>
        </w:trPr>
        <w:tc>
          <w:tcPr>
            <w:tcW w:w="1350" w:type="pct"/>
          </w:tcPr>
          <w:p w14:paraId="1B709C22"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I96. Nakts</w:t>
            </w:r>
          </w:p>
        </w:tc>
        <w:tc>
          <w:tcPr>
            <w:tcW w:w="650" w:type="pct"/>
          </w:tcPr>
          <w:p w14:paraId="4A228D42"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2A91F834"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“Nakts” ir laika posms no civilās vakara krēslas beigām līdz civilās rīta krēslas sākumam, kā noteikts Īstenošanas regulā (ES) Nr. 923/2012. (Īstenošanas regulas (ES) 2019/947 2. panta 34. punkts)</w:t>
            </w:r>
          </w:p>
          <w:p w14:paraId="3CEBAF2B"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Piezīme. Civilā krēsla beidzas vakarā, kad saules diska centrs atrodas 6 grādus zem horizonta, un sākas no rīta, kad saules diska centrs atrodas 6 grādus zem horizonta.</w:t>
            </w:r>
          </w:p>
        </w:tc>
      </w:tr>
      <w:tr w:rsidR="00FE7C62" w:rsidRPr="00FE7C62" w14:paraId="73FFB40F" w14:textId="77777777" w:rsidTr="003A5FDB">
        <w:trPr>
          <w:trHeight w:val="1076"/>
        </w:trPr>
        <w:tc>
          <w:tcPr>
            <w:tcW w:w="1350" w:type="pct"/>
          </w:tcPr>
          <w:p w14:paraId="33FDEC7D"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I97. Standarta procedūra</w:t>
            </w:r>
          </w:p>
        </w:tc>
        <w:tc>
          <w:tcPr>
            <w:tcW w:w="650" w:type="pct"/>
          </w:tcPr>
          <w:p w14:paraId="2F664E8E"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02E05A95"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Instrukciju kopums, kas aptver tos operāciju aspektus, kurus var veikt ar noteiktu vai standartizētu procedūru, nezaudējot efektivitāti.</w:t>
            </w:r>
          </w:p>
        </w:tc>
      </w:tr>
      <w:tr w:rsidR="00FE7C62" w:rsidRPr="00FE7C62" w14:paraId="02E15843" w14:textId="77777777" w:rsidTr="003A5FDB">
        <w:trPr>
          <w:trHeight w:val="842"/>
        </w:trPr>
        <w:tc>
          <w:tcPr>
            <w:tcW w:w="1350" w:type="pct"/>
          </w:tcPr>
          <w:p w14:paraId="33AB8A8E"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I98. Nekontrolēta operācija</w:t>
            </w:r>
          </w:p>
        </w:tc>
        <w:tc>
          <w:tcPr>
            <w:tcW w:w="650" w:type="pct"/>
          </w:tcPr>
          <w:p w14:paraId="56EF31BE"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31541CCB"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Operācija, kura netīši tiek veikta ārpus atļaujā apstiprinātajiem ierobežojumiem.</w:t>
            </w:r>
          </w:p>
        </w:tc>
      </w:tr>
      <w:tr w:rsidR="00FE7C62" w:rsidRPr="00FE7C62" w14:paraId="7FEB81BB" w14:textId="77777777" w:rsidTr="003A5FDB">
        <w:trPr>
          <w:trHeight w:val="1416"/>
        </w:trPr>
        <w:tc>
          <w:tcPr>
            <w:tcW w:w="1350" w:type="pct"/>
          </w:tcPr>
          <w:p w14:paraId="1A03C4E1"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I99. Ekspluatācijas ilgums</w:t>
            </w:r>
          </w:p>
        </w:tc>
        <w:tc>
          <w:tcPr>
            <w:tcW w:w="650" w:type="pct"/>
          </w:tcPr>
          <w:p w14:paraId="1DA4AA9C"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5131D5FF"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To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projektētājs izsaka ar maksimālo lidojuma stundu un/vai ciklu skaitu, cik ilgi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ekspluatantam ir jāizmanto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nepārtraukti nodrošinot atbilstību tehniskās apkopes prasībām.</w:t>
            </w:r>
          </w:p>
        </w:tc>
      </w:tr>
      <w:tr w:rsidR="00FE7C62" w:rsidRPr="00FE7C62" w14:paraId="33110243" w14:textId="77777777" w:rsidTr="003A5FDB">
        <w:trPr>
          <w:trHeight w:val="970"/>
        </w:trPr>
        <w:tc>
          <w:tcPr>
            <w:tcW w:w="1350" w:type="pct"/>
          </w:tcPr>
          <w:p w14:paraId="08DCEAEF"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I100. Ekspluatācijas rokasgrāmata</w:t>
            </w:r>
          </w:p>
        </w:tc>
        <w:tc>
          <w:tcPr>
            <w:tcW w:w="650" w:type="pct"/>
          </w:tcPr>
          <w:p w14:paraId="1E2D7A04"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OM</w:t>
            </w:r>
          </w:p>
        </w:tc>
        <w:tc>
          <w:tcPr>
            <w:tcW w:w="3000" w:type="pct"/>
            <w:vAlign w:val="center"/>
          </w:tcPr>
          <w:p w14:paraId="51AE9EDA"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Rokasgrāmata, kurā izklāstītas procedūras, instrukcijas un norādījumi operatīvajam personālam lietošanai darba pienākumu izpildē. Šā satura paraugs ir atspoguļots šā </w:t>
            </w:r>
            <w:r w:rsidRPr="00FE7C62">
              <w:rPr>
                <w:rFonts w:ascii="Times New Roman" w:hAnsi="Times New Roman"/>
                <w:i/>
                <w:iCs/>
                <w:sz w:val="24"/>
                <w:szCs w:val="20"/>
                <w:highlight w:val="cyan"/>
              </w:rPr>
              <w:t>AMC</w:t>
            </w:r>
            <w:r w:rsidRPr="00FE7C62">
              <w:rPr>
                <w:rFonts w:ascii="Times New Roman" w:hAnsi="Times New Roman"/>
                <w:sz w:val="24"/>
                <w:szCs w:val="20"/>
                <w:highlight w:val="cyan"/>
              </w:rPr>
              <w:t xml:space="preserve"> A pielikumā.</w:t>
            </w:r>
          </w:p>
        </w:tc>
      </w:tr>
      <w:tr w:rsidR="00FE7C62" w:rsidRPr="00FE7C62" w14:paraId="16CBCFCA" w14:textId="77777777" w:rsidTr="003A5FDB">
        <w:trPr>
          <w:trHeight w:val="1878"/>
        </w:trPr>
        <w:tc>
          <w:tcPr>
            <w:tcW w:w="1350" w:type="pct"/>
          </w:tcPr>
          <w:p w14:paraId="2E90A1DA"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I101. Darbības telpa</w:t>
            </w:r>
          </w:p>
        </w:tc>
        <w:tc>
          <w:tcPr>
            <w:tcW w:w="650" w:type="pct"/>
          </w:tcPr>
          <w:p w14:paraId="7D9DF60B"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2FF4F9A3"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Lidojuma ģeogrāfijas un ārkārtas rīcības telpas apvienojums.</w:t>
            </w:r>
          </w:p>
          <w:p w14:paraId="64199C95"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(Īstenošanas regulas (ES) 2019/947 2. panta 32. punkts) Skat. arī </w:t>
            </w:r>
          </w:p>
          <w:p w14:paraId="4598ED13"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šā </w:t>
            </w:r>
            <w:r w:rsidRPr="00FE7C62">
              <w:rPr>
                <w:rFonts w:ascii="Times New Roman" w:hAnsi="Times New Roman"/>
                <w:i/>
                <w:iCs/>
                <w:sz w:val="24"/>
                <w:szCs w:val="20"/>
                <w:highlight w:val="cyan"/>
              </w:rPr>
              <w:t>AMC</w:t>
            </w:r>
            <w:r w:rsidRPr="00FE7C62">
              <w:rPr>
                <w:rFonts w:ascii="Times New Roman" w:hAnsi="Times New Roman"/>
                <w:sz w:val="24"/>
                <w:szCs w:val="20"/>
                <w:highlight w:val="cyan"/>
              </w:rPr>
              <w:t xml:space="preserve"> S2.2.1. sadaļu (</w:t>
            </w:r>
            <w:r w:rsidRPr="00FE7C62">
              <w:rPr>
                <w:rFonts w:ascii="Times New Roman" w:hAnsi="Times New Roman"/>
                <w:i/>
                <w:iCs/>
                <w:sz w:val="24"/>
                <w:szCs w:val="20"/>
                <w:highlight w:val="cyan"/>
              </w:rPr>
              <w:t>SORA</w:t>
            </w:r>
            <w:r w:rsidRPr="00FE7C62">
              <w:rPr>
                <w:rFonts w:ascii="Times New Roman" w:hAnsi="Times New Roman"/>
                <w:sz w:val="24"/>
                <w:szCs w:val="20"/>
                <w:highlight w:val="cyan"/>
              </w:rPr>
              <w:t xml:space="preserve"> pamatteksts).</w:t>
            </w:r>
          </w:p>
        </w:tc>
      </w:tr>
      <w:tr w:rsidR="00FE7C62" w:rsidRPr="00FE7C62" w14:paraId="485C84BE" w14:textId="77777777" w:rsidTr="003A5FDB">
        <w:trPr>
          <w:trHeight w:val="766"/>
        </w:trPr>
        <w:tc>
          <w:tcPr>
            <w:tcW w:w="1350" w:type="pct"/>
          </w:tcPr>
          <w:p w14:paraId="23EF42B7"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I102. Izpletnis</w:t>
            </w:r>
          </w:p>
        </w:tc>
        <w:tc>
          <w:tcPr>
            <w:tcW w:w="650" w:type="pct"/>
          </w:tcPr>
          <w:p w14:paraId="2CDF2127"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07079144"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Ierīce, ko izmanto vai ko paredzēts izmantot, lai gaisā palēninātu ķermeņa vai objekta krišanu.</w:t>
            </w:r>
          </w:p>
        </w:tc>
      </w:tr>
      <w:tr w:rsidR="00FE7C62" w:rsidRPr="00FE7C62" w14:paraId="32C4B000" w14:textId="77777777" w:rsidTr="003A5FDB">
        <w:trPr>
          <w:trHeight w:val="768"/>
        </w:trPr>
        <w:tc>
          <w:tcPr>
            <w:tcW w:w="1350" w:type="pct"/>
          </w:tcPr>
          <w:p w14:paraId="205D38DA" w14:textId="2BA76D3B"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I103. </w:t>
            </w:r>
            <w:r w:rsidR="00E90ED7">
              <w:rPr>
                <w:rFonts w:ascii="Times New Roman" w:hAnsi="Times New Roman"/>
                <w:sz w:val="24"/>
                <w:szCs w:val="20"/>
                <w:highlight w:val="cyan"/>
              </w:rPr>
              <w:t xml:space="preserve">Cilvēku </w:t>
            </w:r>
            <w:r w:rsidRPr="00FE7C62">
              <w:rPr>
                <w:rFonts w:ascii="Times New Roman" w:hAnsi="Times New Roman"/>
                <w:sz w:val="24"/>
                <w:szCs w:val="20"/>
                <w:highlight w:val="cyan"/>
              </w:rPr>
              <w:t>blīvums</w:t>
            </w:r>
          </w:p>
        </w:tc>
        <w:tc>
          <w:tcPr>
            <w:tcW w:w="650" w:type="pct"/>
          </w:tcPr>
          <w:p w14:paraId="335AD624"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3ED5FFD7"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Cilvēku skaits, kas dzīvo vienā teritorijas vienībā (piemēram, vienā kvadrātjūdzē vai kvadrātkilometrā).</w:t>
            </w:r>
          </w:p>
        </w:tc>
      </w:tr>
      <w:tr w:rsidR="00FE7C62" w:rsidRPr="00FE7C62" w14:paraId="4981DFEA" w14:textId="77777777" w:rsidTr="003A5FDB">
        <w:trPr>
          <w:trHeight w:val="837"/>
        </w:trPr>
        <w:tc>
          <w:tcPr>
            <w:tcW w:w="1350" w:type="pct"/>
          </w:tcPr>
          <w:p w14:paraId="3EA0C21F"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I104. Procedūra</w:t>
            </w:r>
          </w:p>
        </w:tc>
        <w:tc>
          <w:tcPr>
            <w:tcW w:w="650" w:type="pct"/>
          </w:tcPr>
          <w:p w14:paraId="3843FC19"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232B26F2"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Sīki noteiktas standarta darbības, kas nosaka to, kā veikt noteiktus uzdevumus.</w:t>
            </w:r>
          </w:p>
        </w:tc>
      </w:tr>
      <w:tr w:rsidR="00FE7C62" w:rsidRPr="00FE7C62" w14:paraId="429B81F7" w14:textId="77777777" w:rsidTr="003A5FDB">
        <w:trPr>
          <w:trHeight w:val="712"/>
        </w:trPr>
        <w:tc>
          <w:tcPr>
            <w:tcW w:w="1350" w:type="pct"/>
          </w:tcPr>
          <w:p w14:paraId="1677F139"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I105. Process</w:t>
            </w:r>
          </w:p>
        </w:tc>
        <w:tc>
          <w:tcPr>
            <w:tcW w:w="650" w:type="pct"/>
          </w:tcPr>
          <w:p w14:paraId="126DC9B0"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18DF1E56"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Savstarpēji saistītu darbību un resursu kopums, kas ievadi pārvērš izvadē.</w:t>
            </w:r>
          </w:p>
        </w:tc>
      </w:tr>
      <w:tr w:rsidR="00FE7C62" w:rsidRPr="00FE7C62" w14:paraId="136E0CC0" w14:textId="77777777" w:rsidTr="003A5FDB">
        <w:trPr>
          <w:trHeight w:val="1255"/>
        </w:trPr>
        <w:tc>
          <w:tcPr>
            <w:tcW w:w="1350" w:type="pct"/>
          </w:tcPr>
          <w:p w14:paraId="62D5A776"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I106. Kvalifikācija</w:t>
            </w:r>
          </w:p>
        </w:tc>
        <w:tc>
          <w:tcPr>
            <w:tcW w:w="650" w:type="pct"/>
          </w:tcPr>
          <w:p w14:paraId="398645B1"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6F2C5963"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Process, ar kuru valsts / kompetentā iestāde / pieteikuma iesniedzējs ar pietiekamu ticamības pakāpi nodrošina, ka konkrēta īstenošana atbilst piemērojamajām prasībām.</w:t>
            </w:r>
          </w:p>
        </w:tc>
      </w:tr>
      <w:tr w:rsidR="00FE7C62" w:rsidRPr="00FE7C62" w14:paraId="53BA9A31" w14:textId="77777777" w:rsidTr="003A5FDB">
        <w:trPr>
          <w:trHeight w:val="415"/>
        </w:trPr>
        <w:tc>
          <w:tcPr>
            <w:tcW w:w="1350" w:type="pct"/>
          </w:tcPr>
          <w:p w14:paraId="7FEBD6DF"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I107. Kvantitatīva noteikšana</w:t>
            </w:r>
          </w:p>
        </w:tc>
        <w:tc>
          <w:tcPr>
            <w:tcW w:w="650" w:type="pct"/>
          </w:tcPr>
          <w:p w14:paraId="159F20E6"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14BDE303"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Darbība, ar kuru piešķir skaitlisku vērtību vai mēra varbūtību, ka notiks konkrēts notikums.</w:t>
            </w:r>
          </w:p>
        </w:tc>
      </w:tr>
      <w:tr w:rsidR="00FE7C62" w:rsidRPr="00FE7C62" w14:paraId="796E6D78" w14:textId="77777777" w:rsidTr="003A5FDB">
        <w:trPr>
          <w:trHeight w:val="1129"/>
        </w:trPr>
        <w:tc>
          <w:tcPr>
            <w:tcW w:w="1350" w:type="pct"/>
          </w:tcPr>
          <w:p w14:paraId="38BA3B2B"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I108. Uzticamība</w:t>
            </w:r>
          </w:p>
        </w:tc>
        <w:tc>
          <w:tcPr>
            <w:tcW w:w="650" w:type="pct"/>
          </w:tcPr>
          <w:p w14:paraId="5B7CB3A4"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5A047E4E"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Iespējamība, ka objekts noteiktos apstākļos nodrošinās nepieciešamās funkcijas izpildi bez atteices noteiktu laika periodu.</w:t>
            </w:r>
          </w:p>
        </w:tc>
      </w:tr>
      <w:tr w:rsidR="00FE7C62" w:rsidRPr="00FE7C62" w14:paraId="07B5399C" w14:textId="77777777" w:rsidTr="003A5FDB">
        <w:trPr>
          <w:trHeight w:val="2108"/>
        </w:trPr>
        <w:tc>
          <w:tcPr>
            <w:tcW w:w="1350" w:type="pct"/>
          </w:tcPr>
          <w:p w14:paraId="1C6A8D75"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I109. Tālvadības apkalpes loceklis</w:t>
            </w:r>
          </w:p>
        </w:tc>
        <w:tc>
          <w:tcPr>
            <w:tcW w:w="650" w:type="pct"/>
          </w:tcPr>
          <w:p w14:paraId="3EC17488"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1EA053A2"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Apkalpes loceklis, kas veic lidojuma drošumam būtiskus pienākumus un kam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ekspluatants ir piešķīris pienākumus un atbildību. Tas var būt tālvadības gaisa kuģa kapteinis (</w:t>
            </w:r>
            <w:r w:rsidRPr="00FE7C62">
              <w:rPr>
                <w:rFonts w:ascii="Times New Roman" w:hAnsi="Times New Roman"/>
                <w:i/>
                <w:iCs/>
                <w:sz w:val="24"/>
                <w:szCs w:val="20"/>
                <w:highlight w:val="cyan"/>
              </w:rPr>
              <w:t>RPIC</w:t>
            </w:r>
            <w:r w:rsidRPr="00FE7C62">
              <w:rPr>
                <w:rFonts w:ascii="Times New Roman" w:hAnsi="Times New Roman"/>
                <w:sz w:val="24"/>
                <w:szCs w:val="20"/>
                <w:highlight w:val="cyan"/>
              </w:rPr>
              <w:t>), gaisa telpas novērotājs (</w:t>
            </w:r>
            <w:r w:rsidRPr="00FE7C62">
              <w:rPr>
                <w:rFonts w:ascii="Times New Roman" w:hAnsi="Times New Roman"/>
                <w:i/>
                <w:iCs/>
                <w:sz w:val="24"/>
                <w:szCs w:val="20"/>
                <w:highlight w:val="cyan"/>
              </w:rPr>
              <w:t>AO</w:t>
            </w:r>
            <w:r w:rsidRPr="00FE7C62">
              <w:rPr>
                <w:rFonts w:ascii="Times New Roman" w:hAnsi="Times New Roman"/>
                <w:sz w:val="24"/>
                <w:szCs w:val="20"/>
                <w:highlight w:val="cyan"/>
              </w:rPr>
              <w:t xml:space="preserve">) un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novērotājs, tehniskās apkopes darbinieks, palaišanas un atgūšanas sistēmas operators utt.</w:t>
            </w:r>
          </w:p>
        </w:tc>
      </w:tr>
      <w:tr w:rsidR="00FE7C62" w:rsidRPr="00FE7C62" w14:paraId="63ADE3D4" w14:textId="77777777" w:rsidTr="003A5FDB">
        <w:trPr>
          <w:trHeight w:val="1548"/>
        </w:trPr>
        <w:tc>
          <w:tcPr>
            <w:tcW w:w="1350" w:type="pct"/>
          </w:tcPr>
          <w:p w14:paraId="4E6FBB49"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I110. Tālvadības gaisa kuģa kapteinis</w:t>
            </w:r>
          </w:p>
        </w:tc>
        <w:tc>
          <w:tcPr>
            <w:tcW w:w="650" w:type="pct"/>
          </w:tcPr>
          <w:p w14:paraId="2F70C067"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RPIC</w:t>
            </w:r>
          </w:p>
        </w:tc>
        <w:tc>
          <w:tcPr>
            <w:tcW w:w="3000" w:type="pct"/>
            <w:vAlign w:val="center"/>
          </w:tcPr>
          <w:p w14:paraId="139203F1"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Persona, ko izraudzījies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ekspluatants un kas ir atbildīga par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lidojuma drošu norisi, manuāli darbinot tā lidojuma vadības ierīces vai, ja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lido automātiski, uzraugot tā kursu un spējot jebkurā laikā iejaukties un mainīt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kursu.</w:t>
            </w:r>
          </w:p>
        </w:tc>
      </w:tr>
      <w:tr w:rsidR="00FE7C62" w:rsidRPr="00FE7C62" w14:paraId="32DA70C0" w14:textId="77777777" w:rsidTr="003A5FDB">
        <w:trPr>
          <w:trHeight w:val="615"/>
        </w:trPr>
        <w:tc>
          <w:tcPr>
            <w:tcW w:w="1350" w:type="pct"/>
          </w:tcPr>
          <w:p w14:paraId="210A2D76"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I111. Risks</w:t>
            </w:r>
          </w:p>
        </w:tc>
        <w:tc>
          <w:tcPr>
            <w:tcW w:w="650" w:type="pct"/>
          </w:tcPr>
          <w:p w14:paraId="1E7EBB7F"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7EEBB061"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Atgadījuma biežuma (varbūtības) un ar to saistītās smaguma pakāpes kombinācija.</w:t>
            </w:r>
          </w:p>
        </w:tc>
      </w:tr>
      <w:tr w:rsidR="00FE7C62" w:rsidRPr="00FE7C62" w14:paraId="0C98AFD2" w14:textId="77777777" w:rsidTr="003A5FDB">
        <w:trPr>
          <w:trHeight w:val="694"/>
        </w:trPr>
        <w:tc>
          <w:tcPr>
            <w:tcW w:w="1350" w:type="pct"/>
          </w:tcPr>
          <w:p w14:paraId="012444CE"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I112. Riska analīze</w:t>
            </w:r>
          </w:p>
        </w:tc>
        <w:tc>
          <w:tcPr>
            <w:tcW w:w="650" w:type="pct"/>
          </w:tcPr>
          <w:p w14:paraId="67703826"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5726F52D"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Kvalitatīva un/vai kvantitatīva riska novērtējuma sagatavošana, pamatojoties uz izvērtēšanas un matemātiskām metodēm.</w:t>
            </w:r>
          </w:p>
        </w:tc>
      </w:tr>
      <w:tr w:rsidR="00FE7C62" w:rsidRPr="00FE7C62" w14:paraId="5E49C052" w14:textId="77777777" w:rsidTr="003A5FDB">
        <w:trPr>
          <w:trHeight w:val="266"/>
        </w:trPr>
        <w:tc>
          <w:tcPr>
            <w:tcW w:w="1350" w:type="pct"/>
          </w:tcPr>
          <w:p w14:paraId="589DB10D"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I113. Riska novērtējums</w:t>
            </w:r>
          </w:p>
        </w:tc>
        <w:tc>
          <w:tcPr>
            <w:tcW w:w="650" w:type="pct"/>
          </w:tcPr>
          <w:p w14:paraId="349E2E8B"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336C56C6"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Process, kurā riska analīzes rezultātus izmanto lēmumu pieņemšanai.</w:t>
            </w:r>
          </w:p>
        </w:tc>
      </w:tr>
      <w:tr w:rsidR="00FE7C62" w:rsidRPr="00FE7C62" w14:paraId="6A8AB2B4" w14:textId="77777777" w:rsidTr="003A5FDB">
        <w:trPr>
          <w:trHeight w:val="757"/>
        </w:trPr>
        <w:tc>
          <w:tcPr>
            <w:tcW w:w="1350" w:type="pct"/>
          </w:tcPr>
          <w:p w14:paraId="4E63F430"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I114. Riska novērtējums</w:t>
            </w:r>
          </w:p>
        </w:tc>
        <w:tc>
          <w:tcPr>
            <w:tcW w:w="650" w:type="pct"/>
          </w:tcPr>
          <w:p w14:paraId="6B9BAC94"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4E388D1F"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Apdraudējuma seku un varbūtības kombinācija.</w:t>
            </w:r>
          </w:p>
        </w:tc>
      </w:tr>
      <w:tr w:rsidR="00FE7C62" w:rsidRPr="00FE7C62" w14:paraId="3DE4ABD0" w14:textId="77777777" w:rsidTr="00993782">
        <w:trPr>
          <w:trHeight w:val="1407"/>
        </w:trPr>
        <w:tc>
          <w:tcPr>
            <w:tcW w:w="1350" w:type="pct"/>
          </w:tcPr>
          <w:p w14:paraId="65F6986D"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I115. Riska attiecība</w:t>
            </w:r>
          </w:p>
        </w:tc>
        <w:tc>
          <w:tcPr>
            <w:tcW w:w="650" w:type="pct"/>
          </w:tcPr>
          <w:p w14:paraId="40428329"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52AE9582"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Nosacītas varbūtības ar riska mazināšanas sistēmu attiecība pret nosacītu varbūtību bez riska mazināšanas sistēmas. Nosacītās varbūtības piemērs ir iespējamība, ka saskarsmes gadījumā var notikt sadursme gaisā.</w:t>
            </w:r>
          </w:p>
          <w:p w14:paraId="0EAA7F5C"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Relatīvā riska rādītājs, kas salīdzina notikuma varbūtību gadījumā, kad riska mazināšana netiek veikta, ar tā paša notikuma varbūtību gadījumā, kad riska mazināšana ir veikta.</w:t>
            </w:r>
          </w:p>
        </w:tc>
      </w:tr>
      <w:tr w:rsidR="00FE7C62" w:rsidRPr="00FE7C62" w14:paraId="1B487E86" w14:textId="77777777" w:rsidTr="003A5FDB">
        <w:trPr>
          <w:trHeight w:val="1268"/>
        </w:trPr>
        <w:tc>
          <w:tcPr>
            <w:tcW w:w="1350" w:type="pct"/>
          </w:tcPr>
          <w:p w14:paraId="08A017AB"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I116. Noturība</w:t>
            </w:r>
          </w:p>
        </w:tc>
        <w:tc>
          <w:tcPr>
            <w:tcW w:w="650" w:type="pct"/>
          </w:tcPr>
          <w:p w14:paraId="00B8AB14"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4787DB55"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Riska mazināšanas pasākumu raksturpazīme, kas rodas, apvienojot riska mazināšanas pasākumu radīto drošuma uzlabojumu un apliecinājuma un integritātes līmeni, kurš apliecina, ka drošuma uzlabojums ir sasniegts.</w:t>
            </w:r>
          </w:p>
          <w:p w14:paraId="41F62725"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(Īstenošanas regulas (ES) 2019/947 2. panta 5. punkts)</w:t>
            </w:r>
          </w:p>
        </w:tc>
      </w:tr>
      <w:tr w:rsidR="00FE7C62" w:rsidRPr="00FE7C62" w14:paraId="62B7AF06" w14:textId="77777777" w:rsidTr="003A5FDB">
        <w:trPr>
          <w:trHeight w:val="695"/>
        </w:trPr>
        <w:tc>
          <w:tcPr>
            <w:tcW w:w="1350" w:type="pct"/>
          </w:tcPr>
          <w:p w14:paraId="472AAA7A"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I117. Rotorplāna-helikoptera </w:t>
            </w:r>
            <w:r w:rsidRPr="00FE7C62">
              <w:rPr>
                <w:rFonts w:ascii="Times New Roman" w:hAnsi="Times New Roman"/>
                <w:i/>
                <w:iCs/>
                <w:sz w:val="24"/>
                <w:szCs w:val="20"/>
                <w:highlight w:val="cyan"/>
              </w:rPr>
              <w:t>UA</w:t>
            </w:r>
          </w:p>
        </w:tc>
        <w:tc>
          <w:tcPr>
            <w:tcW w:w="650" w:type="pct"/>
          </w:tcPr>
          <w:p w14:paraId="4ADAF551"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4D020CF3"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Visas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vertikālās pacelšanās konfigurācijas ar ne vairāk par 2 rotoriem.</w:t>
            </w:r>
          </w:p>
        </w:tc>
      </w:tr>
      <w:tr w:rsidR="00FE7C62" w:rsidRPr="00FE7C62" w14:paraId="2371839F" w14:textId="77777777" w:rsidTr="003A5FDB">
        <w:trPr>
          <w:trHeight w:val="1124"/>
        </w:trPr>
        <w:tc>
          <w:tcPr>
            <w:tcW w:w="1350" w:type="pct"/>
          </w:tcPr>
          <w:p w14:paraId="3BC276D6"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I118. Lauku teritorijas gaisa telpa</w:t>
            </w:r>
          </w:p>
        </w:tc>
        <w:tc>
          <w:tcPr>
            <w:tcW w:w="650" w:type="pct"/>
          </w:tcPr>
          <w:p w14:paraId="2E55BAAC"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29E7248A"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Saistībā ar gaisa risku tā ir telpa, kas nav noteikta kā pilsētvide un kas neatrodas lidlauka satiksmes zonā (</w:t>
            </w:r>
            <w:r w:rsidRPr="00FE7C62">
              <w:rPr>
                <w:rFonts w:ascii="Times New Roman" w:hAnsi="Times New Roman"/>
                <w:i/>
                <w:iCs/>
                <w:sz w:val="24"/>
                <w:szCs w:val="20"/>
                <w:highlight w:val="cyan"/>
              </w:rPr>
              <w:t>ATZ</w:t>
            </w:r>
            <w:r w:rsidRPr="00FE7C62">
              <w:rPr>
                <w:rFonts w:ascii="Times New Roman" w:hAnsi="Times New Roman"/>
                <w:sz w:val="24"/>
                <w:szCs w:val="20"/>
                <w:highlight w:val="cyan"/>
              </w:rPr>
              <w:t>).</w:t>
            </w:r>
          </w:p>
        </w:tc>
      </w:tr>
      <w:tr w:rsidR="00FE7C62" w:rsidRPr="00FE7C62" w14:paraId="2F446910" w14:textId="77777777" w:rsidTr="003A5FDB">
        <w:trPr>
          <w:trHeight w:val="1676"/>
        </w:trPr>
        <w:tc>
          <w:tcPr>
            <w:tcW w:w="1350" w:type="pct"/>
          </w:tcPr>
          <w:p w14:paraId="54D33B29"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I119. Drošums</w:t>
            </w:r>
          </w:p>
        </w:tc>
        <w:tc>
          <w:tcPr>
            <w:tcW w:w="650" w:type="pct"/>
          </w:tcPr>
          <w:p w14:paraId="469169EA"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5398FD90"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Stāvoklis, kad varbūtība, ka personām vai īpašumam tiks nodarīts kaitējums, ir samazināta līdz pieņemamam līmenim un uzturēta šādā līmenī vai zem tā, īstenojot nepārtrauktu apdraudējuma identificēšanas un drošuma riska pārvaldības procesu.</w:t>
            </w:r>
          </w:p>
        </w:tc>
      </w:tr>
      <w:tr w:rsidR="00FE7C62" w:rsidRPr="00FE7C62" w14:paraId="06B937BB" w14:textId="77777777" w:rsidTr="003A5FDB">
        <w:trPr>
          <w:trHeight w:val="391"/>
        </w:trPr>
        <w:tc>
          <w:tcPr>
            <w:tcW w:w="1350" w:type="pct"/>
          </w:tcPr>
          <w:p w14:paraId="6E7F45EE"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I120. Drošuma mērķis</w:t>
            </w:r>
          </w:p>
        </w:tc>
        <w:tc>
          <w:tcPr>
            <w:tcW w:w="650" w:type="pct"/>
          </w:tcPr>
          <w:p w14:paraId="23AAA15E"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63FD47D2"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Ar drošumu saistīts izmērāms mērķis vai vēlamais iznākums.</w:t>
            </w:r>
          </w:p>
        </w:tc>
      </w:tr>
      <w:tr w:rsidR="00FE7C62" w:rsidRPr="00FE7C62" w14:paraId="15D805A3" w14:textId="77777777" w:rsidTr="003A5FDB">
        <w:trPr>
          <w:trHeight w:val="711"/>
        </w:trPr>
        <w:tc>
          <w:tcPr>
            <w:tcW w:w="1350" w:type="pct"/>
          </w:tcPr>
          <w:p w14:paraId="0A9BBEC1"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I121. Drošuma risks</w:t>
            </w:r>
          </w:p>
        </w:tc>
        <w:tc>
          <w:tcPr>
            <w:tcW w:w="650" w:type="pct"/>
          </w:tcPr>
          <w:p w14:paraId="13F19FF9"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p>
        </w:tc>
        <w:tc>
          <w:tcPr>
            <w:tcW w:w="3000" w:type="pct"/>
            <w:vAlign w:val="center"/>
          </w:tcPr>
          <w:p w14:paraId="3792CD3A"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Apdraudējuma potenciālās ietekmes paredzamās smaguma pakāpes un varbūtības kombinācija.</w:t>
            </w:r>
          </w:p>
        </w:tc>
      </w:tr>
      <w:tr w:rsidR="00FE7C62" w:rsidRPr="00FE7C62" w14:paraId="41559868" w14:textId="77777777" w:rsidTr="003A5FDB">
        <w:trPr>
          <w:trHeight w:val="1282"/>
        </w:trPr>
        <w:tc>
          <w:tcPr>
            <w:tcW w:w="1350" w:type="pct"/>
          </w:tcPr>
          <w:p w14:paraId="1B5CF058"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I122. “Redzu un izvairos”</w:t>
            </w:r>
          </w:p>
        </w:tc>
        <w:tc>
          <w:tcPr>
            <w:tcW w:w="650" w:type="pct"/>
          </w:tcPr>
          <w:p w14:paraId="577D274D" w14:textId="77777777" w:rsidR="00FE7C62" w:rsidRPr="00FE7C62" w:rsidRDefault="00FE7C62" w:rsidP="00FE7C62">
            <w:pPr>
              <w:autoSpaceDE/>
              <w:autoSpaceDN/>
              <w:spacing w:before="120"/>
              <w:ind w:left="267"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S&amp;A</w:t>
            </w:r>
          </w:p>
        </w:tc>
        <w:tc>
          <w:tcPr>
            <w:tcW w:w="3000" w:type="pct"/>
          </w:tcPr>
          <w:p w14:paraId="77598BD0"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Prasība gaisa kuģa pilotam “redzēt” un “izvairīties” no sadursmes un saglabāt drošu attālumu no citiem gaisa kuģiem saskaņā ar 14 </w:t>
            </w:r>
            <w:r w:rsidRPr="00FE7C62">
              <w:rPr>
                <w:rFonts w:ascii="Times New Roman" w:hAnsi="Times New Roman"/>
                <w:i/>
                <w:iCs/>
                <w:sz w:val="24"/>
                <w:szCs w:val="20"/>
                <w:highlight w:val="cyan"/>
              </w:rPr>
              <w:t>CFR</w:t>
            </w:r>
            <w:r w:rsidRPr="00FE7C62">
              <w:rPr>
                <w:rFonts w:ascii="Times New Roman" w:hAnsi="Times New Roman"/>
                <w:sz w:val="24"/>
                <w:szCs w:val="20"/>
                <w:highlight w:val="cyan"/>
              </w:rPr>
              <w:t xml:space="preserve"> 91.113. punktu, SERA.3201. punktu un </w:t>
            </w:r>
            <w:r w:rsidRPr="00FE7C62">
              <w:rPr>
                <w:rFonts w:ascii="Times New Roman" w:hAnsi="Times New Roman"/>
                <w:i/>
                <w:iCs/>
                <w:sz w:val="24"/>
                <w:szCs w:val="20"/>
                <w:highlight w:val="cyan"/>
              </w:rPr>
              <w:t>ICAO</w:t>
            </w:r>
            <w:r w:rsidRPr="00FE7C62">
              <w:rPr>
                <w:rFonts w:ascii="Times New Roman" w:hAnsi="Times New Roman"/>
                <w:sz w:val="24"/>
                <w:szCs w:val="20"/>
                <w:highlight w:val="cyan"/>
              </w:rPr>
              <w:t xml:space="preserve"> 2. pielikuma 3.2. sadaļu.</w:t>
            </w:r>
          </w:p>
        </w:tc>
      </w:tr>
      <w:tr w:rsidR="00FE7C62" w:rsidRPr="00FE7C62" w14:paraId="382417B7" w14:textId="77777777" w:rsidTr="003A5FDB">
        <w:trPr>
          <w:trHeight w:val="846"/>
        </w:trPr>
        <w:tc>
          <w:tcPr>
            <w:tcW w:w="1350" w:type="pct"/>
          </w:tcPr>
          <w:p w14:paraId="0BC4B2B7"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I123. Norobežota gaisa telpa</w:t>
            </w:r>
          </w:p>
        </w:tc>
        <w:tc>
          <w:tcPr>
            <w:tcW w:w="650" w:type="pct"/>
          </w:tcPr>
          <w:p w14:paraId="1408BD4C"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2E52C389"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Noteiktu izmēru gaisa telpa, kas paredzēta konkrēta(-u) lietotāja(-u) ekskluzīvai lietošanai.</w:t>
            </w:r>
          </w:p>
        </w:tc>
      </w:tr>
      <w:tr w:rsidR="00FE7C62" w:rsidRPr="00FE7C62" w14:paraId="2C5BF712" w14:textId="77777777" w:rsidTr="003A5FDB">
        <w:trPr>
          <w:trHeight w:val="558"/>
        </w:trPr>
        <w:tc>
          <w:tcPr>
            <w:tcW w:w="1350" w:type="pct"/>
          </w:tcPr>
          <w:p w14:paraId="5BAEA31E"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I124. Uztvert un izvairīties</w:t>
            </w:r>
          </w:p>
        </w:tc>
        <w:tc>
          <w:tcPr>
            <w:tcW w:w="650" w:type="pct"/>
          </w:tcPr>
          <w:p w14:paraId="55B4955B"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SAA</w:t>
            </w:r>
          </w:p>
        </w:tc>
        <w:tc>
          <w:tcPr>
            <w:tcW w:w="3000" w:type="pct"/>
          </w:tcPr>
          <w:p w14:paraId="0BD2ADA3"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Skat. “atklāt un izvairīties”.</w:t>
            </w:r>
          </w:p>
        </w:tc>
      </w:tr>
      <w:tr w:rsidR="00FE7C62" w:rsidRPr="00FE7C62" w14:paraId="1783ED4A" w14:textId="77777777" w:rsidTr="003A5FDB">
        <w:trPr>
          <w:trHeight w:val="1577"/>
        </w:trPr>
        <w:tc>
          <w:tcPr>
            <w:tcW w:w="1350" w:type="pct"/>
          </w:tcPr>
          <w:p w14:paraId="5F22317F"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I125. Distancēšana</w:t>
            </w:r>
          </w:p>
        </w:tc>
        <w:tc>
          <w:tcPr>
            <w:tcW w:w="650" w:type="pct"/>
          </w:tcPr>
          <w:p w14:paraId="3DD1CBAC"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347F6CF6"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Konkrēta minimālā attāluma saglabāšana starp diviem vai vairākiem gaisa kuģiem vai starp gaisa kuģi un apvidu, lai novērstu sadursmes, parasti pieprasot gaisa kuģiem lidot noteiktos līmeņos vai līmeņu diapazonos, noteiktos maršrutos vai noteiktos virzienos vai kontrolējot gaisa kuģa ātrumu.</w:t>
            </w:r>
          </w:p>
        </w:tc>
      </w:tr>
      <w:tr w:rsidR="00FE7C62" w:rsidRPr="00FE7C62" w14:paraId="5765B9D1" w14:textId="77777777" w:rsidTr="003A5FDB">
        <w:trPr>
          <w:trHeight w:val="838"/>
        </w:trPr>
        <w:tc>
          <w:tcPr>
            <w:tcW w:w="1350" w:type="pct"/>
          </w:tcPr>
          <w:p w14:paraId="3B32F425"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I126. Smaguma pakāpe</w:t>
            </w:r>
          </w:p>
        </w:tc>
        <w:tc>
          <w:tcPr>
            <w:tcW w:w="650" w:type="pct"/>
          </w:tcPr>
          <w:p w14:paraId="2CCCF520"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4DE4A39E"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Apdraudējuma ietekmes vai iznākuma sekas vai iedarbība radītā zaudējuma vai kaitējuma pakāpes izteiksmē.</w:t>
            </w:r>
          </w:p>
        </w:tc>
      </w:tr>
      <w:tr w:rsidR="00FE7C62" w:rsidRPr="00FE7C62" w14:paraId="01034679" w14:textId="77777777" w:rsidTr="003A5FDB">
        <w:trPr>
          <w:trHeight w:val="695"/>
        </w:trPr>
        <w:tc>
          <w:tcPr>
            <w:tcW w:w="1350" w:type="pct"/>
          </w:tcPr>
          <w:p w14:paraId="74966376"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I127. Atrašanās aizsegā</w:t>
            </w:r>
          </w:p>
        </w:tc>
        <w:tc>
          <w:tcPr>
            <w:tcW w:w="650" w:type="pct"/>
          </w:tcPr>
          <w:p w14:paraId="48728C38"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6D7A1EFA"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Paredzamā cilvēku aizsardzība no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gadījumā, ja tas ietriecas ēkā vai būvē.</w:t>
            </w:r>
          </w:p>
        </w:tc>
      </w:tr>
      <w:tr w:rsidR="00FE7C62" w:rsidRPr="00FE7C62" w14:paraId="3F76BD18" w14:textId="77777777" w:rsidTr="003A5FDB">
        <w:trPr>
          <w:trHeight w:val="984"/>
        </w:trPr>
        <w:tc>
          <w:tcPr>
            <w:tcW w:w="1350" w:type="pct"/>
          </w:tcPr>
          <w:p w14:paraId="75B347ED"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I128. Specifisko darbību riska novērtējums</w:t>
            </w:r>
          </w:p>
        </w:tc>
        <w:tc>
          <w:tcPr>
            <w:tcW w:w="650" w:type="pct"/>
          </w:tcPr>
          <w:p w14:paraId="79DB433C"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SORA</w:t>
            </w:r>
          </w:p>
        </w:tc>
        <w:tc>
          <w:tcPr>
            <w:tcW w:w="3000" w:type="pct"/>
          </w:tcPr>
          <w:p w14:paraId="6BAF4F01"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Metodoloģija, ko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ekspluatants un kompetentā iestāde var piemērot, lai noteiktu, vai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lidojumu ir iespējams droši veikt.</w:t>
            </w:r>
          </w:p>
        </w:tc>
      </w:tr>
      <w:tr w:rsidR="00FE7C62" w:rsidRPr="00FE7C62" w14:paraId="0111E511" w14:textId="77777777" w:rsidTr="003A5FDB">
        <w:trPr>
          <w:trHeight w:val="1848"/>
        </w:trPr>
        <w:tc>
          <w:tcPr>
            <w:tcW w:w="1350" w:type="pct"/>
          </w:tcPr>
          <w:p w14:paraId="49411291"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I129. “Specifiskā” kategorija</w:t>
            </w:r>
          </w:p>
        </w:tc>
        <w:tc>
          <w:tcPr>
            <w:tcW w:w="650" w:type="pct"/>
          </w:tcPr>
          <w:p w14:paraId="60721E23"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14FB2046"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operācijas kategorija, kurā tiks izmantota ar riska novērtējumu samērīga pieeja, pieprasot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ekspluatantam iesniegt specifisko darbību riska novērtējumu (</w:t>
            </w:r>
            <w:r w:rsidRPr="00FE7C62">
              <w:rPr>
                <w:rFonts w:ascii="Times New Roman" w:hAnsi="Times New Roman"/>
                <w:i/>
                <w:iCs/>
                <w:sz w:val="24"/>
                <w:szCs w:val="20"/>
                <w:highlight w:val="cyan"/>
              </w:rPr>
              <w:t>SORA</w:t>
            </w:r>
            <w:r w:rsidRPr="00FE7C62">
              <w:rPr>
                <w:rFonts w:ascii="Times New Roman" w:hAnsi="Times New Roman"/>
                <w:sz w:val="24"/>
                <w:szCs w:val="20"/>
                <w:highlight w:val="cyan"/>
              </w:rPr>
              <w:t xml:space="preserve">) attiecībā uz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operāciju, pirms kompetentā iestāde piešķir ekspluatācijas atļauju.</w:t>
            </w:r>
          </w:p>
        </w:tc>
      </w:tr>
      <w:tr w:rsidR="00FE7C62" w:rsidRPr="00FE7C62" w14:paraId="74A8BE82" w14:textId="77777777" w:rsidTr="003A5FDB">
        <w:trPr>
          <w:trHeight w:val="981"/>
        </w:trPr>
        <w:tc>
          <w:tcPr>
            <w:tcW w:w="1350" w:type="pct"/>
          </w:tcPr>
          <w:p w14:paraId="268D632B"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I130. Standartprocedūra</w:t>
            </w:r>
          </w:p>
        </w:tc>
        <w:tc>
          <w:tcPr>
            <w:tcW w:w="650" w:type="pct"/>
          </w:tcPr>
          <w:p w14:paraId="19221F9F"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SOP</w:t>
            </w:r>
          </w:p>
        </w:tc>
        <w:tc>
          <w:tcPr>
            <w:tcW w:w="3000" w:type="pct"/>
          </w:tcPr>
          <w:p w14:paraId="4D23E22D"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Instrukciju kopums, kas aptver tos operāciju aspektus, kurus var veikt ar noteiktu vai standartizētu procedūru, nezaudējot efektivitāti.</w:t>
            </w:r>
          </w:p>
        </w:tc>
      </w:tr>
      <w:tr w:rsidR="00FE7C62" w:rsidRPr="00FE7C62" w14:paraId="1C7353FC" w14:textId="77777777" w:rsidTr="003A5FDB">
        <w:trPr>
          <w:trHeight w:val="2399"/>
        </w:trPr>
        <w:tc>
          <w:tcPr>
            <w:tcW w:w="1350" w:type="pct"/>
          </w:tcPr>
          <w:p w14:paraId="08A187CD"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I131. Standarta scenārijs</w:t>
            </w:r>
          </w:p>
        </w:tc>
        <w:tc>
          <w:tcPr>
            <w:tcW w:w="650" w:type="pct"/>
          </w:tcPr>
          <w:p w14:paraId="37E37FA4"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STS</w:t>
            </w:r>
          </w:p>
        </w:tc>
        <w:tc>
          <w:tcPr>
            <w:tcW w:w="3000" w:type="pct"/>
          </w:tcPr>
          <w:p w14:paraId="2DA48AF3"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Tās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operācijas veida apraksts, attiecībā uz kuru ir veikts specifisko darbību riska novērtējums (</w:t>
            </w:r>
            <w:r w:rsidRPr="00FE7C62">
              <w:rPr>
                <w:rFonts w:ascii="Times New Roman" w:hAnsi="Times New Roman"/>
                <w:i/>
                <w:iCs/>
                <w:sz w:val="24"/>
                <w:szCs w:val="20"/>
                <w:highlight w:val="cyan"/>
              </w:rPr>
              <w:t>SORA</w:t>
            </w:r>
            <w:r w:rsidRPr="00FE7C62">
              <w:rPr>
                <w:rFonts w:ascii="Times New Roman" w:hAnsi="Times New Roman"/>
                <w:sz w:val="24"/>
                <w:szCs w:val="20"/>
                <w:highlight w:val="cyan"/>
              </w:rPr>
              <w:t xml:space="preserve">) un uz kura pamata ir piedāvāti riska mazināšanas pasākumi, ko kompetentā iestāde uzskata par pieņemamiem. Standarta scenārija izmantošana ievērojami vienkāršo un paātrina pieteikuma izskatīšanas procesu gan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ekspluatantam, gan kompetentajai iestādei.</w:t>
            </w:r>
          </w:p>
        </w:tc>
      </w:tr>
      <w:tr w:rsidR="00FE7C62" w:rsidRPr="00FE7C62" w14:paraId="5208C74C" w14:textId="77777777" w:rsidTr="003A5FDB">
        <w:trPr>
          <w:trHeight w:val="4814"/>
        </w:trPr>
        <w:tc>
          <w:tcPr>
            <w:tcW w:w="1350" w:type="pct"/>
          </w:tcPr>
          <w:p w14:paraId="0F69BDDF"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I132. Stratēģiska konfliktu mazināšana</w:t>
            </w:r>
          </w:p>
        </w:tc>
        <w:tc>
          <w:tcPr>
            <w:tcW w:w="650" w:type="pct"/>
          </w:tcPr>
          <w:p w14:paraId="66A5C6E3"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00CBD91F"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Procedūru kopums, ar ko paredzēts samazināt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saskarsmes iespējamību pirms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pacelšanās. Stratēģiskā riska mazināšana ir saistīta ar risku kontroli vai mazināšanu, samazinot vietējo gaisa kuģu blīvumu vai laiku, kurā atsevišķa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ir pakļauta riskam. Stratēģiskie riska mazināšanas pasākumi parasti notiek kā ekspluatācijas laika vai telpas ierobežojumi. Stratēģiskie riska mazināšanas pasākumi neatbilst 14 </w:t>
            </w:r>
            <w:r w:rsidRPr="00FE7C62">
              <w:rPr>
                <w:rFonts w:ascii="Times New Roman" w:hAnsi="Times New Roman"/>
                <w:i/>
                <w:iCs/>
                <w:sz w:val="24"/>
                <w:szCs w:val="20"/>
                <w:highlight w:val="cyan"/>
              </w:rPr>
              <w:t>CFR</w:t>
            </w:r>
            <w:r w:rsidRPr="00FE7C62">
              <w:rPr>
                <w:rFonts w:ascii="Times New Roman" w:hAnsi="Times New Roman"/>
                <w:sz w:val="24"/>
                <w:szCs w:val="20"/>
                <w:highlight w:val="cyan"/>
              </w:rPr>
              <w:t xml:space="preserve"> 91.113. punktam, SERA.3201. punktam un </w:t>
            </w:r>
            <w:r w:rsidRPr="00FE7C62">
              <w:rPr>
                <w:rFonts w:ascii="Times New Roman" w:hAnsi="Times New Roman"/>
                <w:i/>
                <w:iCs/>
                <w:sz w:val="24"/>
                <w:szCs w:val="20"/>
                <w:highlight w:val="cyan"/>
              </w:rPr>
              <w:t>ICAO</w:t>
            </w:r>
            <w:r w:rsidRPr="00FE7C62">
              <w:rPr>
                <w:rFonts w:ascii="Times New Roman" w:hAnsi="Times New Roman"/>
                <w:sz w:val="24"/>
                <w:szCs w:val="20"/>
                <w:highlight w:val="cyan"/>
              </w:rPr>
              <w:t xml:space="preserve"> 2. pielikuma 3.2. sadaļas prasībai “redzu un izvairos”.</w:t>
            </w:r>
          </w:p>
          <w:p w14:paraId="275527E5"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(Stratēģisko riska mazināšanas pasākumu piemēri: ekspluatācijas ierobežojums lidot laikā no plkst. 22.00 līdz 3.00; ekspluatācijas ierobežojums palikt zemāk par 500 pēdām virs zemes līmeņa; ekspluatācijas ierobežojums palikt 1 jūdzes rādiusā ap ģeogrāfisko atrašanās vietu utt.)</w:t>
            </w:r>
          </w:p>
          <w:p w14:paraId="08E8476D"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Stratēģiskā riska mazināšana ir saistīta ar </w:t>
            </w:r>
            <w:r w:rsidRPr="00FE7C62">
              <w:rPr>
                <w:rFonts w:ascii="Times New Roman" w:hAnsi="Times New Roman"/>
                <w:i/>
                <w:iCs/>
                <w:sz w:val="24"/>
                <w:szCs w:val="20"/>
                <w:highlight w:val="cyan"/>
              </w:rPr>
              <w:t>ICAO</w:t>
            </w:r>
            <w:r w:rsidRPr="00FE7C62">
              <w:rPr>
                <w:rFonts w:ascii="Times New Roman" w:hAnsi="Times New Roman"/>
                <w:sz w:val="24"/>
                <w:szCs w:val="20"/>
                <w:highlight w:val="cyan"/>
              </w:rPr>
              <w:t xml:space="preserve"> konflikta pārvaldības koncepcijas stratēģisko slāni.</w:t>
            </w:r>
          </w:p>
        </w:tc>
      </w:tr>
      <w:tr w:rsidR="00FE7C62" w:rsidRPr="00FE7C62" w14:paraId="597A71D9" w14:textId="77777777" w:rsidTr="003A5FDB">
        <w:trPr>
          <w:trHeight w:val="701"/>
        </w:trPr>
        <w:tc>
          <w:tcPr>
            <w:tcW w:w="1350" w:type="pct"/>
          </w:tcPr>
          <w:p w14:paraId="35D294A0"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I133. Sistēma</w:t>
            </w:r>
          </w:p>
        </w:tc>
        <w:tc>
          <w:tcPr>
            <w:tcW w:w="650" w:type="pct"/>
          </w:tcPr>
          <w:p w14:paraId="6A9C9065"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135C5D78"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Savstarpēji saistītu elementu kombinācija, kas sakārtota tā, lai nodrošinātu konkrētu funkciju vai konkrētas funkcijas.</w:t>
            </w:r>
          </w:p>
        </w:tc>
      </w:tr>
      <w:tr w:rsidR="00FE7C62" w:rsidRPr="00FE7C62" w14:paraId="08B9BFC5" w14:textId="77777777" w:rsidTr="003A5FDB">
        <w:trPr>
          <w:trHeight w:val="2668"/>
        </w:trPr>
        <w:tc>
          <w:tcPr>
            <w:tcW w:w="1350" w:type="pct"/>
          </w:tcPr>
          <w:p w14:paraId="496E86F2"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I134. Sistēmas drošums</w:t>
            </w:r>
          </w:p>
        </w:tc>
        <w:tc>
          <w:tcPr>
            <w:tcW w:w="650" w:type="pct"/>
          </w:tcPr>
          <w:p w14:paraId="303BC815"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0077A320"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Sistēmas drošums ir specialitāte sistēmtehnikas nozarē, kas atbalsta programmu riska pārvaldību. Tā ir inženierijas un vadības principu, kritēriju un paņēmienu piemērošana, lai optimizētu drošumu. Sistēmas drošuma mērķis ir optimizēt drošumu, identificējot ar drošumu saistītos riskus, novēršot vai kontrolējot tos projektēšanā un/vai ar procedūrām, pamatojoties uz pieņemamu sistēmas drošuma pasākumu prioritāro secību.</w:t>
            </w:r>
          </w:p>
        </w:tc>
      </w:tr>
      <w:tr w:rsidR="00FE7C62" w:rsidRPr="00FE7C62" w14:paraId="31573C30" w14:textId="77777777" w:rsidTr="003A5FDB">
        <w:trPr>
          <w:trHeight w:val="1265"/>
        </w:trPr>
        <w:tc>
          <w:tcPr>
            <w:tcW w:w="1350" w:type="pct"/>
          </w:tcPr>
          <w:p w14:paraId="58FEA46F"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I135. Taktiska konfliktu mazināšana</w:t>
            </w:r>
          </w:p>
        </w:tc>
        <w:tc>
          <w:tcPr>
            <w:tcW w:w="650" w:type="pct"/>
          </w:tcPr>
          <w:p w14:paraId="3BF720AF"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12ADC061"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Sadursmes riska samazināšana ļoti īsā laika posmā (minūšu vai sekunžu laikā). Taktiskie riska mazināšanas pasākumi tiek īstenoti kā </w:t>
            </w:r>
            <w:r w:rsidRPr="00FE7C62">
              <w:rPr>
                <w:rFonts w:ascii="Times New Roman" w:hAnsi="Times New Roman"/>
                <w:i/>
                <w:iCs/>
                <w:sz w:val="24"/>
                <w:szCs w:val="20"/>
                <w:highlight w:val="cyan"/>
              </w:rPr>
              <w:t>SDAF</w:t>
            </w:r>
            <w:r w:rsidRPr="00FE7C62">
              <w:rPr>
                <w:rFonts w:ascii="Times New Roman" w:hAnsi="Times New Roman"/>
                <w:sz w:val="24"/>
                <w:szCs w:val="20"/>
                <w:highlight w:val="cyan"/>
              </w:rPr>
              <w:t xml:space="preserve"> cilpas (cilpa “redzēt, izlemt, rīkoties un sniegt atgriezenisko saiti”). Taktiskās riska mazināšanas sistēmas darbojas, izmantojot sensoru, lai “redzētu” apdraudējumu, “izlemtu”, kā mazināt risku, “rīkotos” saskaņā ar izlemto un pēc tam izmantotu atgriezeniskās saites sistēmu, lai uzraudzītu risku un, ja nepieciešams, ieviestu jaunas korekcijas. Taktiskā riska mazināšana var izpildīt 14 </w:t>
            </w:r>
            <w:r w:rsidRPr="00FE7C62">
              <w:rPr>
                <w:rFonts w:ascii="Times New Roman" w:hAnsi="Times New Roman"/>
                <w:i/>
                <w:iCs/>
                <w:sz w:val="24"/>
                <w:szCs w:val="20"/>
                <w:highlight w:val="cyan"/>
              </w:rPr>
              <w:t>CFR</w:t>
            </w:r>
            <w:r w:rsidRPr="00FE7C62">
              <w:rPr>
                <w:rFonts w:ascii="Times New Roman" w:hAnsi="Times New Roman"/>
                <w:sz w:val="24"/>
                <w:szCs w:val="20"/>
                <w:highlight w:val="cyan"/>
              </w:rPr>
              <w:t xml:space="preserve"> 91.113. punkta, SERA.3201. punkta un </w:t>
            </w:r>
            <w:r w:rsidRPr="00FE7C62">
              <w:rPr>
                <w:rFonts w:ascii="Times New Roman" w:hAnsi="Times New Roman"/>
                <w:i/>
                <w:iCs/>
                <w:sz w:val="24"/>
                <w:szCs w:val="20"/>
                <w:highlight w:val="cyan"/>
              </w:rPr>
              <w:t>ICAO</w:t>
            </w:r>
            <w:r w:rsidRPr="00FE7C62">
              <w:rPr>
                <w:rFonts w:ascii="Times New Roman" w:hAnsi="Times New Roman"/>
                <w:sz w:val="24"/>
                <w:szCs w:val="20"/>
                <w:highlight w:val="cyan"/>
              </w:rPr>
              <w:t xml:space="preserve"> 2. pielikuma 3.2. sadaļas “redzu un izvairos” prasību (taktiskās riska mazināšanas piemēri: </w:t>
            </w:r>
            <w:r w:rsidRPr="00FE7C62">
              <w:rPr>
                <w:rFonts w:ascii="Times New Roman" w:hAnsi="Times New Roman"/>
                <w:i/>
                <w:iCs/>
                <w:sz w:val="24"/>
                <w:szCs w:val="20"/>
                <w:highlight w:val="cyan"/>
              </w:rPr>
              <w:t>TCAS</w:t>
            </w:r>
            <w:r w:rsidRPr="00FE7C62">
              <w:rPr>
                <w:rFonts w:ascii="Times New Roman" w:hAnsi="Times New Roman"/>
                <w:sz w:val="24"/>
                <w:szCs w:val="20"/>
                <w:highlight w:val="cyan"/>
              </w:rPr>
              <w:t xml:space="preserve">, </w:t>
            </w:r>
            <w:r w:rsidRPr="00FE7C62">
              <w:rPr>
                <w:rFonts w:ascii="Times New Roman" w:hAnsi="Times New Roman"/>
                <w:i/>
                <w:iCs/>
                <w:sz w:val="24"/>
                <w:szCs w:val="20"/>
                <w:highlight w:val="cyan"/>
              </w:rPr>
              <w:t>ATC</w:t>
            </w:r>
            <w:r w:rsidRPr="00FE7C62">
              <w:rPr>
                <w:rFonts w:ascii="Times New Roman" w:hAnsi="Times New Roman"/>
                <w:sz w:val="24"/>
                <w:szCs w:val="20"/>
                <w:highlight w:val="cyan"/>
              </w:rPr>
              <w:t xml:space="preserve">, </w:t>
            </w:r>
            <w:r w:rsidRPr="00FE7C62">
              <w:rPr>
                <w:rFonts w:ascii="Times New Roman" w:hAnsi="Times New Roman"/>
                <w:i/>
                <w:iCs/>
                <w:sz w:val="24"/>
                <w:szCs w:val="20"/>
                <w:highlight w:val="cyan"/>
              </w:rPr>
              <w:t>ACAS</w:t>
            </w:r>
            <w:r w:rsidRPr="00FE7C62">
              <w:rPr>
                <w:rFonts w:ascii="Times New Roman" w:hAnsi="Times New Roman"/>
                <w:sz w:val="24"/>
                <w:szCs w:val="20"/>
                <w:highlight w:val="cyan"/>
              </w:rPr>
              <w:t xml:space="preserve">, </w:t>
            </w:r>
            <w:r w:rsidRPr="00FE7C62">
              <w:rPr>
                <w:rFonts w:ascii="Times New Roman" w:hAnsi="Times New Roman"/>
                <w:i/>
                <w:iCs/>
                <w:sz w:val="24"/>
                <w:szCs w:val="20"/>
                <w:highlight w:val="cyan"/>
              </w:rPr>
              <w:t>MIDCAS</w:t>
            </w:r>
            <w:r w:rsidRPr="00FE7C62">
              <w:rPr>
                <w:rFonts w:ascii="Times New Roman" w:hAnsi="Times New Roman"/>
                <w:sz w:val="24"/>
                <w:szCs w:val="20"/>
                <w:highlight w:val="cyan"/>
              </w:rPr>
              <w:t xml:space="preserve">, </w:t>
            </w:r>
            <w:r w:rsidRPr="00FE7C62">
              <w:rPr>
                <w:rFonts w:ascii="Times New Roman" w:hAnsi="Times New Roman"/>
                <w:i/>
                <w:iCs/>
                <w:sz w:val="24"/>
                <w:szCs w:val="20"/>
                <w:highlight w:val="cyan"/>
              </w:rPr>
              <w:t>DAA</w:t>
            </w:r>
            <w:r w:rsidRPr="00FE7C62">
              <w:rPr>
                <w:rFonts w:ascii="Times New Roman" w:hAnsi="Times New Roman"/>
                <w:sz w:val="24"/>
                <w:szCs w:val="20"/>
                <w:highlight w:val="cyan"/>
              </w:rPr>
              <w:t xml:space="preserve">, </w:t>
            </w:r>
            <w:r w:rsidRPr="00FE7C62">
              <w:rPr>
                <w:rFonts w:ascii="Times New Roman" w:hAnsi="Times New Roman"/>
                <w:i/>
                <w:iCs/>
                <w:sz w:val="24"/>
                <w:szCs w:val="20"/>
                <w:highlight w:val="cyan"/>
              </w:rPr>
              <w:t>ABSAA</w:t>
            </w:r>
            <w:r w:rsidRPr="00FE7C62">
              <w:rPr>
                <w:rFonts w:ascii="Times New Roman" w:hAnsi="Times New Roman"/>
                <w:sz w:val="24"/>
                <w:szCs w:val="20"/>
                <w:highlight w:val="cyan"/>
              </w:rPr>
              <w:t xml:space="preserve">, </w:t>
            </w:r>
            <w:r w:rsidRPr="00FE7C62">
              <w:rPr>
                <w:rFonts w:ascii="Times New Roman" w:hAnsi="Times New Roman"/>
                <w:i/>
                <w:iCs/>
                <w:sz w:val="24"/>
                <w:szCs w:val="20"/>
                <w:highlight w:val="cyan"/>
              </w:rPr>
              <w:t>GBSAA</w:t>
            </w:r>
            <w:r w:rsidRPr="00FE7C62">
              <w:rPr>
                <w:rFonts w:ascii="Times New Roman" w:hAnsi="Times New Roman"/>
                <w:sz w:val="24"/>
                <w:szCs w:val="20"/>
                <w:highlight w:val="cyan"/>
              </w:rPr>
              <w:t>, “redzu un izvairos” u. c.).</w:t>
            </w:r>
          </w:p>
          <w:p w14:paraId="2EBA04CF" w14:textId="77777777" w:rsidR="00FE7C62" w:rsidRPr="00FE7C62" w:rsidRDefault="00FE7C62" w:rsidP="00993782">
            <w:pPr>
              <w:autoSpaceDE/>
              <w:autoSpaceDN/>
              <w:spacing w:before="120" w:after="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Taktiskā riska mazināšana ir saistīta ar </w:t>
            </w:r>
            <w:r w:rsidRPr="00FE7C62">
              <w:rPr>
                <w:rFonts w:ascii="Times New Roman" w:hAnsi="Times New Roman"/>
                <w:i/>
                <w:iCs/>
                <w:sz w:val="24"/>
                <w:szCs w:val="20"/>
                <w:highlight w:val="cyan"/>
              </w:rPr>
              <w:t>ICAO</w:t>
            </w:r>
            <w:r w:rsidRPr="00FE7C62">
              <w:rPr>
                <w:rFonts w:ascii="Times New Roman" w:hAnsi="Times New Roman"/>
                <w:sz w:val="24"/>
                <w:szCs w:val="20"/>
                <w:highlight w:val="cyan"/>
              </w:rPr>
              <w:t xml:space="preserve"> konflikta pārvaldības koncepcijas distancēšanas prasībām un sadursmju novēršanas slāņiem.</w:t>
            </w:r>
          </w:p>
        </w:tc>
      </w:tr>
      <w:tr w:rsidR="00FE7C62" w:rsidRPr="00FE7C62" w14:paraId="7BA78851" w14:textId="77777777" w:rsidTr="003A5FDB">
        <w:trPr>
          <w:trHeight w:val="1126"/>
        </w:trPr>
        <w:tc>
          <w:tcPr>
            <w:tcW w:w="1350" w:type="pct"/>
          </w:tcPr>
          <w:p w14:paraId="7AACBFBF"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I136. Testēšana</w:t>
            </w:r>
          </w:p>
        </w:tc>
        <w:tc>
          <w:tcPr>
            <w:tcW w:w="650" w:type="pct"/>
          </w:tcPr>
          <w:p w14:paraId="5044F913"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01141CF5"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Sistēmas ekspluatācijas process noteiktos apstākļos, novērojot vai reģistrējot rezultātus un izvērtējot atsevišķus sistēmas aspektus.</w:t>
            </w:r>
          </w:p>
        </w:tc>
      </w:tr>
      <w:tr w:rsidR="00FE7C62" w:rsidRPr="00FE7C62" w14:paraId="7674C26D" w14:textId="77777777" w:rsidTr="003A5FDB">
        <w:trPr>
          <w:trHeight w:val="1128"/>
        </w:trPr>
        <w:tc>
          <w:tcPr>
            <w:tcW w:w="1350" w:type="pct"/>
          </w:tcPr>
          <w:p w14:paraId="652576CC"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I137. Trešā persona</w:t>
            </w:r>
          </w:p>
        </w:tc>
        <w:tc>
          <w:tcPr>
            <w:tcW w:w="650" w:type="pct"/>
          </w:tcPr>
          <w:p w14:paraId="694B60B9"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0BCA99A3"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Puse, kas negūst ekonomisku labumu un nekontrolē ar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operāciju saistīto risku.</w:t>
            </w:r>
          </w:p>
        </w:tc>
      </w:tr>
      <w:tr w:rsidR="00FE7C62" w:rsidRPr="00FE7C62" w14:paraId="5828BFCD" w14:textId="77777777" w:rsidTr="003A5FDB">
        <w:trPr>
          <w:trHeight w:val="833"/>
        </w:trPr>
        <w:tc>
          <w:tcPr>
            <w:tcW w:w="1350" w:type="pct"/>
          </w:tcPr>
          <w:p w14:paraId="7853C2FC"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I138. Drauds</w:t>
            </w:r>
          </w:p>
        </w:tc>
        <w:tc>
          <w:tcPr>
            <w:tcW w:w="650" w:type="pct"/>
          </w:tcPr>
          <w:p w14:paraId="406C3342"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11F7529B"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Atgadījums, kas tad, ja nav atbilstošu draudu barjeru, var radīt apdraudējumu.</w:t>
            </w:r>
          </w:p>
        </w:tc>
      </w:tr>
      <w:tr w:rsidR="00FE7C62" w:rsidRPr="00FE7C62" w14:paraId="765E3D46" w14:textId="77777777" w:rsidTr="003A5FDB">
        <w:trPr>
          <w:trHeight w:val="2403"/>
        </w:trPr>
        <w:tc>
          <w:tcPr>
            <w:tcW w:w="1350" w:type="pct"/>
          </w:tcPr>
          <w:p w14:paraId="2E52FDDB"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I139. Absolūtā sistēmas kļūda</w:t>
            </w:r>
          </w:p>
        </w:tc>
        <w:tc>
          <w:tcPr>
            <w:tcW w:w="650" w:type="pct"/>
          </w:tcPr>
          <w:p w14:paraId="40E180FE"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261E6039"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Visas kļūdas, kas ietekmē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pozīciju. Tā ietver navigācijas risinājuma precizitāti,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lidojuma tehnisko kļūdu, kā arī trajektorijas noteikšanas kļūdu (piemēram, kartes kļūdu) un gaidīšanas laikus. Parasti kļūdas rodas vairāku faktoru, piemēram, pozicionēšanas sensoru, kas nodrošina pozīciju, navigācijas un lidojuma vadības sistēmu, sistēmas un cilvēka radīta gaidīšanas laika un vides, mijiedarbībā.</w:t>
            </w:r>
          </w:p>
        </w:tc>
      </w:tr>
      <w:tr w:rsidR="00FE7C62" w:rsidRPr="00FE7C62" w14:paraId="13B36819" w14:textId="77777777" w:rsidTr="003A5FDB">
        <w:trPr>
          <w:trHeight w:val="1121"/>
        </w:trPr>
        <w:tc>
          <w:tcPr>
            <w:tcW w:w="1350" w:type="pct"/>
          </w:tcPr>
          <w:p w14:paraId="1861AD14"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I140. Obligātā transpondera zona</w:t>
            </w:r>
          </w:p>
        </w:tc>
        <w:tc>
          <w:tcPr>
            <w:tcW w:w="650" w:type="pct"/>
          </w:tcPr>
          <w:p w14:paraId="76399B79"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TMZ</w:t>
            </w:r>
          </w:p>
        </w:tc>
        <w:tc>
          <w:tcPr>
            <w:tcW w:w="3000" w:type="pct"/>
          </w:tcPr>
          <w:p w14:paraId="1B0E6E8A"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Noteikta izmēra gaisa telpa, kurā barometriskā augstuma ziņojuma transpondera pārvadāšana un lietošana ir obligāta.</w:t>
            </w:r>
          </w:p>
        </w:tc>
      </w:tr>
      <w:tr w:rsidR="00FE7C62" w:rsidRPr="00FE7C62" w14:paraId="735D79E8" w14:textId="77777777" w:rsidTr="003A5FDB">
        <w:trPr>
          <w:trHeight w:val="1548"/>
        </w:trPr>
        <w:tc>
          <w:tcPr>
            <w:tcW w:w="1350" w:type="pct"/>
          </w:tcPr>
          <w:p w14:paraId="64AD30E4"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I141.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raksturīgais izmērs</w:t>
            </w:r>
          </w:p>
        </w:tc>
        <w:tc>
          <w:tcPr>
            <w:tcW w:w="650" w:type="pct"/>
          </w:tcPr>
          <w:p w14:paraId="6339824D"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UA CD</w:t>
            </w:r>
          </w:p>
        </w:tc>
        <w:tc>
          <w:tcPr>
            <w:tcW w:w="3000" w:type="pct"/>
            <w:vAlign w:val="center"/>
          </w:tcPr>
          <w:p w14:paraId="3048BE42" w14:textId="77777777" w:rsidR="00FE7C62" w:rsidRPr="00FE7C62" w:rsidRDefault="00FE7C62" w:rsidP="00FE7C62">
            <w:pPr>
              <w:autoSpaceDE/>
              <w:autoSpaceDN/>
              <w:spacing w:before="120"/>
              <w:ind w:left="133" w:right="113"/>
              <w:jc w:val="both"/>
              <w:rPr>
                <w:rFonts w:ascii="Times New Roman" w:hAnsi="Times New Roman" w:cs="Times New Roman"/>
                <w:sz w:val="24"/>
                <w:szCs w:val="24"/>
                <w:highlight w:val="cyan"/>
              </w:rPr>
            </w:pP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platums virzienā, kas ir perpendikulārs lidojuma virzienam (skat. F pielikuma 2.5. izdevumu, kritiskā zona). Piemēram:</w:t>
            </w:r>
          </w:p>
          <w:p w14:paraId="71B7AE3C" w14:textId="77777777" w:rsidR="00FE7C62" w:rsidRPr="00FE7C62" w:rsidRDefault="00FE7C62" w:rsidP="00FE7C62">
            <w:pPr>
              <w:autoSpaceDE/>
              <w:autoSpaceDN/>
              <w:spacing w:before="120"/>
              <w:ind w:left="558" w:right="113" w:hanging="416"/>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 fiksēto spārnu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neatkarīgi no plakņu skaita, tostarp hibrīdkonfigurācijām,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raksturīgais izmērs ir spārnu platums;</w:t>
            </w:r>
          </w:p>
          <w:p w14:paraId="2EA41FD8" w14:textId="77777777" w:rsidR="00FE7C62" w:rsidRPr="00FE7C62" w:rsidRDefault="00FE7C62" w:rsidP="00FE7C62">
            <w:pPr>
              <w:autoSpaceDE/>
              <w:autoSpaceDN/>
              <w:spacing w:before="120"/>
              <w:ind w:left="558" w:right="113" w:hanging="416"/>
              <w:jc w:val="both"/>
              <w:rPr>
                <w:rFonts w:ascii="Times New Roman" w:hAnsi="Times New Roman" w:cs="Times New Roman"/>
                <w:sz w:val="24"/>
                <w:szCs w:val="24"/>
                <w:highlight w:val="cyan"/>
              </w:rPr>
            </w:pPr>
            <w:r w:rsidRPr="00FE7C62">
              <w:rPr>
                <w:rFonts w:ascii="Times New Roman" w:hAnsi="Times New Roman"/>
                <w:noProof/>
                <w:sz w:val="24"/>
                <w:szCs w:val="20"/>
                <w:highlight w:val="cyan"/>
              </w:rPr>
              <w:drawing>
                <wp:anchor distT="0" distB="0" distL="114300" distR="114300" simplePos="0" relativeHeight="251658254" behindDoc="0" locked="0" layoutInCell="1" allowOverlap="1" wp14:anchorId="4093ED90" wp14:editId="17945A59">
                  <wp:simplePos x="0" y="0"/>
                  <wp:positionH relativeFrom="column">
                    <wp:posOffset>641350</wp:posOffset>
                  </wp:positionH>
                  <wp:positionV relativeFrom="paragraph">
                    <wp:posOffset>1868170</wp:posOffset>
                  </wp:positionV>
                  <wp:extent cx="1905635" cy="1231265"/>
                  <wp:effectExtent l="0" t="0" r="0" b="6985"/>
                  <wp:wrapTopAndBottom/>
                  <wp:docPr id="956322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322197" name=""/>
                          <pic:cNvPicPr/>
                        </pic:nvPicPr>
                        <pic:blipFill>
                          <a:blip r:embed="rId100">
                            <a:extLst>
                              <a:ext uri="{28A0092B-C50C-407E-A947-70E740481C1C}">
                                <a14:useLocalDpi xmlns:a14="http://schemas.microsoft.com/office/drawing/2010/main" val="0"/>
                              </a:ext>
                            </a:extLst>
                          </a:blip>
                          <a:stretch>
                            <a:fillRect/>
                          </a:stretch>
                        </pic:blipFill>
                        <pic:spPr>
                          <a:xfrm>
                            <a:off x="0" y="0"/>
                            <a:ext cx="1905635" cy="1231265"/>
                          </a:xfrm>
                          <a:prstGeom prst="rect">
                            <a:avLst/>
                          </a:prstGeom>
                        </pic:spPr>
                      </pic:pic>
                    </a:graphicData>
                  </a:graphic>
                  <wp14:sizeRelH relativeFrom="margin">
                    <wp14:pctWidth>0</wp14:pctWidth>
                  </wp14:sizeRelH>
                  <wp14:sizeRelV relativeFrom="margin">
                    <wp14:pctHeight>0</wp14:pctHeight>
                  </wp14:sizeRelV>
                </wp:anchor>
              </w:drawing>
            </w:r>
            <w:r w:rsidRPr="00FE7C62">
              <w:rPr>
                <w:rFonts w:ascii="Times New Roman" w:hAnsi="Times New Roman"/>
                <w:noProof/>
                <w:sz w:val="24"/>
                <w:szCs w:val="20"/>
                <w:highlight w:val="cyan"/>
              </w:rPr>
              <w:drawing>
                <wp:anchor distT="0" distB="0" distL="114300" distR="114300" simplePos="0" relativeHeight="251658252" behindDoc="0" locked="0" layoutInCell="1" allowOverlap="1" wp14:anchorId="4DB68F7B" wp14:editId="21C129F8">
                  <wp:simplePos x="0" y="0"/>
                  <wp:positionH relativeFrom="column">
                    <wp:posOffset>45085</wp:posOffset>
                  </wp:positionH>
                  <wp:positionV relativeFrom="paragraph">
                    <wp:posOffset>296545</wp:posOffset>
                  </wp:positionV>
                  <wp:extent cx="2723515" cy="897255"/>
                  <wp:effectExtent l="0" t="0" r="635" b="0"/>
                  <wp:wrapTopAndBottom/>
                  <wp:docPr id="508619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619360" name=""/>
                          <pic:cNvPicPr/>
                        </pic:nvPicPr>
                        <pic:blipFill>
                          <a:blip r:embed="rId101">
                            <a:extLst>
                              <a:ext uri="{28A0092B-C50C-407E-A947-70E740481C1C}">
                                <a14:useLocalDpi xmlns:a14="http://schemas.microsoft.com/office/drawing/2010/main" val="0"/>
                              </a:ext>
                            </a:extLst>
                          </a:blip>
                          <a:stretch>
                            <a:fillRect/>
                          </a:stretch>
                        </pic:blipFill>
                        <pic:spPr>
                          <a:xfrm>
                            <a:off x="0" y="0"/>
                            <a:ext cx="2723515" cy="897255"/>
                          </a:xfrm>
                          <a:prstGeom prst="rect">
                            <a:avLst/>
                          </a:prstGeom>
                        </pic:spPr>
                      </pic:pic>
                    </a:graphicData>
                  </a:graphic>
                  <wp14:sizeRelH relativeFrom="margin">
                    <wp14:pctWidth>0</wp14:pctWidth>
                  </wp14:sizeRelH>
                  <wp14:sizeRelV relativeFrom="margin">
                    <wp14:pctHeight>0</wp14:pctHeight>
                  </wp14:sizeRelV>
                </wp:anchor>
              </w:drawing>
            </w:r>
          </w:p>
          <w:p w14:paraId="6966789C" w14:textId="77777777" w:rsidR="00FE7C62" w:rsidRPr="00FE7C62" w:rsidRDefault="00FE7C62" w:rsidP="00FE7C62">
            <w:pPr>
              <w:autoSpaceDE/>
              <w:autoSpaceDN/>
              <w:spacing w:before="120"/>
              <w:ind w:left="558" w:right="113" w:hanging="416"/>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 rotorplānu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(piemēram, helikopteriem vai žiroplāniem)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raksturīgais izmērs ir galvenā rotora diametrs;</w:t>
            </w:r>
          </w:p>
          <w:p w14:paraId="1B2DDC08" w14:textId="77777777" w:rsidR="00FE7C62" w:rsidRPr="00FE7C62" w:rsidRDefault="00FE7C62" w:rsidP="00FE7C62">
            <w:pPr>
              <w:autoSpaceDE/>
              <w:autoSpaceDN/>
              <w:spacing w:before="120"/>
              <w:ind w:left="558" w:right="113" w:hanging="416"/>
              <w:jc w:val="both"/>
              <w:rPr>
                <w:rFonts w:ascii="Times New Roman" w:hAnsi="Times New Roman" w:cs="Times New Roman"/>
                <w:sz w:val="24"/>
                <w:szCs w:val="24"/>
                <w:highlight w:val="cyan"/>
              </w:rPr>
            </w:pPr>
          </w:p>
          <w:p w14:paraId="495ECCD6" w14:textId="3096B497" w:rsidR="00FE7C62" w:rsidRPr="00FE7C62" w:rsidRDefault="00993782" w:rsidP="00FE7C62">
            <w:pPr>
              <w:autoSpaceDE/>
              <w:autoSpaceDN/>
              <w:spacing w:before="120"/>
              <w:ind w:left="558" w:right="113" w:hanging="416"/>
              <w:jc w:val="both"/>
              <w:rPr>
                <w:rFonts w:ascii="Times New Roman" w:hAnsi="Times New Roman" w:cs="Times New Roman"/>
                <w:sz w:val="24"/>
                <w:szCs w:val="24"/>
                <w:highlight w:val="cyan"/>
              </w:rPr>
            </w:pPr>
            <w:r w:rsidRPr="00FE7C62">
              <w:rPr>
                <w:rFonts w:ascii="Times New Roman" w:hAnsi="Times New Roman"/>
                <w:noProof/>
                <w:sz w:val="24"/>
                <w:szCs w:val="20"/>
                <w:highlight w:val="cyan"/>
              </w:rPr>
              <w:drawing>
                <wp:anchor distT="0" distB="0" distL="114300" distR="114300" simplePos="0" relativeHeight="251658256" behindDoc="0" locked="0" layoutInCell="1" allowOverlap="1" wp14:anchorId="17C3CD98" wp14:editId="315AD7FB">
                  <wp:simplePos x="0" y="0"/>
                  <wp:positionH relativeFrom="column">
                    <wp:posOffset>1670685</wp:posOffset>
                  </wp:positionH>
                  <wp:positionV relativeFrom="paragraph">
                    <wp:posOffset>899795</wp:posOffset>
                  </wp:positionV>
                  <wp:extent cx="937260" cy="885190"/>
                  <wp:effectExtent l="0" t="0" r="0" b="0"/>
                  <wp:wrapTopAndBottom/>
                  <wp:docPr id="1098704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704322" nam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937260" cy="885190"/>
                          </a:xfrm>
                          <a:prstGeom prst="rect">
                            <a:avLst/>
                          </a:prstGeom>
                        </pic:spPr>
                      </pic:pic>
                    </a:graphicData>
                  </a:graphic>
                  <wp14:sizeRelH relativeFrom="margin">
                    <wp14:pctWidth>0</wp14:pctWidth>
                  </wp14:sizeRelH>
                  <wp14:sizeRelV relativeFrom="margin">
                    <wp14:pctHeight>0</wp14:pctHeight>
                  </wp14:sizeRelV>
                </wp:anchor>
              </w:drawing>
            </w:r>
            <w:r w:rsidR="00FE7C62" w:rsidRPr="00FE7C62">
              <w:rPr>
                <w:rFonts w:ascii="Times New Roman" w:hAnsi="Times New Roman"/>
                <w:sz w:val="24"/>
                <w:szCs w:val="20"/>
                <w:highlight w:val="cyan"/>
              </w:rPr>
              <w:t xml:space="preserve">– ar </w:t>
            </w:r>
            <w:r w:rsidR="00FE7C62" w:rsidRPr="00FE7C62">
              <w:rPr>
                <w:rFonts w:ascii="Times New Roman" w:hAnsi="Times New Roman"/>
                <w:i/>
                <w:iCs/>
                <w:sz w:val="24"/>
                <w:szCs w:val="20"/>
                <w:highlight w:val="cyan"/>
              </w:rPr>
              <w:t>VTOL</w:t>
            </w:r>
            <w:r w:rsidR="00FE7C62" w:rsidRPr="00FE7C62">
              <w:rPr>
                <w:rFonts w:ascii="Times New Roman" w:hAnsi="Times New Roman"/>
                <w:sz w:val="24"/>
                <w:szCs w:val="20"/>
                <w:highlight w:val="cyan"/>
              </w:rPr>
              <w:t xml:space="preserve"> funkcionalitāti aprīkotiem gaisa kuģiem (</w:t>
            </w:r>
            <w:r w:rsidR="00FE7C62" w:rsidRPr="00FE7C62">
              <w:rPr>
                <w:rFonts w:ascii="Times New Roman" w:hAnsi="Times New Roman"/>
                <w:i/>
                <w:iCs/>
                <w:sz w:val="24"/>
                <w:szCs w:val="20"/>
                <w:highlight w:val="cyan"/>
              </w:rPr>
              <w:t>VCA</w:t>
            </w:r>
            <w:r w:rsidR="00FE7C62" w:rsidRPr="00FE7C62">
              <w:rPr>
                <w:rFonts w:ascii="Times New Roman" w:hAnsi="Times New Roman"/>
                <w:sz w:val="24"/>
                <w:szCs w:val="20"/>
                <w:highlight w:val="cyan"/>
              </w:rPr>
              <w:t xml:space="preserve">), piemēram, multikopteriem, </w:t>
            </w:r>
            <w:r w:rsidR="00FE7C62" w:rsidRPr="00FE7C62">
              <w:rPr>
                <w:rFonts w:ascii="Times New Roman" w:hAnsi="Times New Roman"/>
                <w:i/>
                <w:iCs/>
                <w:sz w:val="24"/>
                <w:szCs w:val="20"/>
                <w:highlight w:val="cyan"/>
              </w:rPr>
              <w:t>UA</w:t>
            </w:r>
            <w:r w:rsidR="00FE7C62" w:rsidRPr="00FE7C62">
              <w:rPr>
                <w:rFonts w:ascii="Times New Roman" w:hAnsi="Times New Roman"/>
                <w:sz w:val="24"/>
                <w:szCs w:val="20"/>
                <w:highlight w:val="cyan"/>
              </w:rPr>
              <w:t xml:space="preserve"> raksturīgo izmēru nosaka maksimālais attālums (t. i., diagonālais attālums) starp lāpstiņu galiem.</w:t>
            </w:r>
          </w:p>
          <w:p w14:paraId="54E514D8" w14:textId="037813A8" w:rsidR="00FE7C62" w:rsidRPr="00FE7C62" w:rsidRDefault="00FE7C62" w:rsidP="00FE7C62">
            <w:pPr>
              <w:autoSpaceDE/>
              <w:autoSpaceDN/>
              <w:spacing w:before="120"/>
              <w:ind w:left="558" w:right="113" w:hanging="416"/>
              <w:rPr>
                <w:rFonts w:ascii="Times New Roman" w:hAnsi="Times New Roman" w:cs="Times New Roman"/>
                <w:sz w:val="24"/>
                <w:szCs w:val="24"/>
                <w:highlight w:val="cyan"/>
              </w:rPr>
            </w:pPr>
          </w:p>
        </w:tc>
      </w:tr>
      <w:tr w:rsidR="00FE7C62" w:rsidRPr="00FE7C62" w14:paraId="0E7C7C52" w14:textId="77777777" w:rsidTr="003A5FDB">
        <w:trPr>
          <w:trHeight w:val="1827"/>
        </w:trPr>
        <w:tc>
          <w:tcPr>
            <w:tcW w:w="1350" w:type="pct"/>
          </w:tcPr>
          <w:p w14:paraId="641AB882"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I142.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lidojumu rokasgrāmata</w:t>
            </w:r>
          </w:p>
        </w:tc>
        <w:tc>
          <w:tcPr>
            <w:tcW w:w="650" w:type="pct"/>
          </w:tcPr>
          <w:p w14:paraId="70253D8C" w14:textId="6B498186"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5FB71A65" w14:textId="79B0729A"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Dažkārt to dēvē arī par “ražotāja instrukciju”, un tā ir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projektētāja izstrādāta rokasgrāmata, kurā ir norādīti ierobežojumi, kam gaisa kuģim ir jāatbilst, lai to varētu uzskatītu par lidojumderīgu, un instrukcijas un informācija, kas nepieciešama lidojuma apkalpes locekļiem gaisa kuģa drošai ekspluatācijai.</w:t>
            </w:r>
          </w:p>
        </w:tc>
      </w:tr>
      <w:tr w:rsidR="00FE7C62" w:rsidRPr="00FE7C62" w14:paraId="1CFE0FA0" w14:textId="77777777" w:rsidTr="003A5FDB">
        <w:trPr>
          <w:trHeight w:val="1839"/>
        </w:trPr>
        <w:tc>
          <w:tcPr>
            <w:tcW w:w="1350" w:type="pct"/>
          </w:tcPr>
          <w:p w14:paraId="58BA1148"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I143.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satiksmes pārvaldība (</w:t>
            </w:r>
            <w:r w:rsidRPr="00FE7C62">
              <w:rPr>
                <w:rFonts w:ascii="Times New Roman" w:hAnsi="Times New Roman"/>
                <w:i/>
                <w:iCs/>
                <w:sz w:val="24"/>
                <w:szCs w:val="20"/>
                <w:highlight w:val="cyan"/>
              </w:rPr>
              <w:t>UTM</w:t>
            </w:r>
            <w:r w:rsidRPr="00FE7C62">
              <w:rPr>
                <w:rFonts w:ascii="Times New Roman" w:hAnsi="Times New Roman"/>
                <w:sz w:val="24"/>
                <w:szCs w:val="20"/>
                <w:highlight w:val="cyan"/>
              </w:rPr>
              <w:t>)</w:t>
            </w:r>
          </w:p>
        </w:tc>
        <w:tc>
          <w:tcPr>
            <w:tcW w:w="650" w:type="pct"/>
          </w:tcPr>
          <w:p w14:paraId="7535D989"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UTM</w:t>
            </w:r>
          </w:p>
        </w:tc>
        <w:tc>
          <w:tcPr>
            <w:tcW w:w="3000" w:type="pct"/>
          </w:tcPr>
          <w:p w14:paraId="2DE74991"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Īpašs gaisa satiksmes pārvaldības aspekts, kas droši, ekonomiski un efektīvi pārvalda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operācijas, nodrošinot infrastruktūru un vienotu pakalpojumu kopumu sadarbībā ar visām pusēm un ietverot funkcijas, ko veic gaisā un uz zemes. Eiropā to dēvē par “U-space”.</w:t>
            </w:r>
          </w:p>
        </w:tc>
      </w:tr>
      <w:tr w:rsidR="00FE7C62" w:rsidRPr="00FE7C62" w14:paraId="6F9C32C1" w14:textId="77777777" w:rsidTr="003A5FDB">
        <w:trPr>
          <w:trHeight w:val="1548"/>
        </w:trPr>
        <w:tc>
          <w:tcPr>
            <w:tcW w:w="1350" w:type="pct"/>
          </w:tcPr>
          <w:p w14:paraId="59AA3FB2"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I144.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komponentu projektēšanas un ražošanas organizācija</w:t>
            </w:r>
          </w:p>
        </w:tc>
        <w:tc>
          <w:tcPr>
            <w:tcW w:w="650" w:type="pct"/>
          </w:tcPr>
          <w:p w14:paraId="735A6FF2"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6F858069"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Organizācija, kas projektē un ražo kādu komponentu, kurš tiks uzstādīts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(piemēram, izpletni). Tā ir atbildīga arī par testa veikšanu, saderības pārbaudi un saskarni ar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modeļiem, kas uzskaitīti komponenta lietošanas rokasgrāmatā.</w:t>
            </w:r>
          </w:p>
        </w:tc>
      </w:tr>
      <w:tr w:rsidR="00FE7C62" w:rsidRPr="00FE7C62" w14:paraId="4BF06D5F" w14:textId="77777777" w:rsidTr="003A5FDB">
        <w:trPr>
          <w:trHeight w:val="2398"/>
        </w:trPr>
        <w:tc>
          <w:tcPr>
            <w:tcW w:w="1350" w:type="pct"/>
          </w:tcPr>
          <w:p w14:paraId="565404A2"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I145.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komponenta uzstādītājs</w:t>
            </w:r>
          </w:p>
        </w:tc>
        <w:tc>
          <w:tcPr>
            <w:tcW w:w="650" w:type="pct"/>
          </w:tcPr>
          <w:p w14:paraId="704291B1"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44DC2125"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Organizācija, kas atbild par komponenta (piemēram, izpletņa) uzstādīšanu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modelī, kas norādīts komponenta lietošanas rokasgrāmatā, izmantojot šajā rokasgrāmatā noteikto procedūru. Atkarībā no komponenta integrācijas līmeņa komponenta uzstādītājs var būt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ekspluatants vai dažos gadījumos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ražošanas organizācija vai tās izraudzīta organizācija.</w:t>
            </w:r>
          </w:p>
        </w:tc>
      </w:tr>
      <w:tr w:rsidR="00FE7C62" w:rsidRPr="00FE7C62" w14:paraId="591C0617" w14:textId="77777777" w:rsidTr="003A5FDB">
        <w:trPr>
          <w:trHeight w:val="1548"/>
        </w:trPr>
        <w:tc>
          <w:tcPr>
            <w:tcW w:w="1350" w:type="pct"/>
          </w:tcPr>
          <w:p w14:paraId="61A0A2B0"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I146.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operācija</w:t>
            </w:r>
          </w:p>
        </w:tc>
        <w:tc>
          <w:tcPr>
            <w:tcW w:w="650" w:type="pct"/>
          </w:tcPr>
          <w:p w14:paraId="6A8E1739"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681DC504" w14:textId="532F1303"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Tā var sastāvēt no viena vai vairākiem lidojumiem (pat tādiem, kas tiek veikti dažādās vietās un ar dažādiem mērķiem) ar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ar vienādām iezīmēm un ar vienādu galīgo gaisa risku, galīgo zemes risku, </w:t>
            </w:r>
            <w:r w:rsidRPr="00FE7C62">
              <w:rPr>
                <w:rFonts w:ascii="Times New Roman" w:hAnsi="Times New Roman"/>
                <w:i/>
                <w:iCs/>
                <w:sz w:val="24"/>
                <w:szCs w:val="20"/>
                <w:highlight w:val="cyan"/>
              </w:rPr>
              <w:t>SAIL</w:t>
            </w:r>
            <w:r w:rsidRPr="00FE7C62">
              <w:rPr>
                <w:rFonts w:ascii="Times New Roman" w:hAnsi="Times New Roman"/>
                <w:sz w:val="24"/>
                <w:szCs w:val="20"/>
                <w:highlight w:val="cyan"/>
              </w:rPr>
              <w:t xml:space="preserve"> rādītāju, zemes un gaisa riska mazināšanas pasākumiem un </w:t>
            </w:r>
            <w:r w:rsidR="00811C3F">
              <w:rPr>
                <w:rFonts w:ascii="Times New Roman" w:hAnsi="Times New Roman"/>
                <w:sz w:val="24"/>
                <w:szCs w:val="20"/>
                <w:highlight w:val="cyan"/>
              </w:rPr>
              <w:t>darbības telpas nepamešanas</w:t>
            </w:r>
            <w:r w:rsidRPr="00FE7C62">
              <w:rPr>
                <w:rFonts w:ascii="Times New Roman" w:hAnsi="Times New Roman"/>
                <w:sz w:val="24"/>
                <w:szCs w:val="20"/>
                <w:highlight w:val="cyan"/>
              </w:rPr>
              <w:t xml:space="preserve"> līmeni.</w:t>
            </w:r>
          </w:p>
        </w:tc>
      </w:tr>
      <w:tr w:rsidR="00FE7C62" w:rsidRPr="00FE7C62" w14:paraId="2BF5676E" w14:textId="77777777" w:rsidTr="003A5FDB">
        <w:trPr>
          <w:trHeight w:val="1832"/>
        </w:trPr>
        <w:tc>
          <w:tcPr>
            <w:tcW w:w="1350" w:type="pct"/>
          </w:tcPr>
          <w:p w14:paraId="23227FD1"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I147.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ekspluatants</w:t>
            </w:r>
          </w:p>
        </w:tc>
        <w:tc>
          <w:tcPr>
            <w:tcW w:w="650" w:type="pct"/>
          </w:tcPr>
          <w:p w14:paraId="7D8E3822"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540C6DEE"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Juridiska vai fiziska persona, kas ekspluatē vai plāno ekspluatēt vienu vai vairākas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w:t>
            </w:r>
          </w:p>
          <w:p w14:paraId="7BE22DC8"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(Īstenošanas regulas (ES) 2019/947 2. panta 2. punkts)</w:t>
            </w:r>
          </w:p>
          <w:p w14:paraId="2F034832"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Skat. arī šā </w:t>
            </w:r>
            <w:r w:rsidRPr="00FE7C62">
              <w:rPr>
                <w:rFonts w:ascii="Times New Roman" w:hAnsi="Times New Roman"/>
                <w:i/>
                <w:iCs/>
                <w:sz w:val="24"/>
                <w:szCs w:val="20"/>
                <w:highlight w:val="cyan"/>
              </w:rPr>
              <w:t>AMC</w:t>
            </w:r>
            <w:r w:rsidRPr="00FE7C62">
              <w:rPr>
                <w:rFonts w:ascii="Times New Roman" w:hAnsi="Times New Roman"/>
                <w:sz w:val="24"/>
                <w:szCs w:val="20"/>
                <w:highlight w:val="cyan"/>
              </w:rPr>
              <w:t xml:space="preserve"> S2.5. sadaļas c) punktu.</w:t>
            </w:r>
          </w:p>
        </w:tc>
      </w:tr>
      <w:tr w:rsidR="00FE7C62" w:rsidRPr="00FE7C62" w14:paraId="64CE50F2" w14:textId="77777777" w:rsidTr="003A5FDB">
        <w:trPr>
          <w:trHeight w:val="728"/>
        </w:trPr>
        <w:tc>
          <w:tcPr>
            <w:tcW w:w="1350" w:type="pct"/>
          </w:tcPr>
          <w:p w14:paraId="008DA275"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I148. Nekontrolējama gaisa telpa</w:t>
            </w:r>
          </w:p>
        </w:tc>
        <w:tc>
          <w:tcPr>
            <w:tcW w:w="650" w:type="pct"/>
          </w:tcPr>
          <w:p w14:paraId="549E1E85"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5105C11D"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Šajā novērtējumā nekontrolējama gaisa telpa ir gaisa telpa, kas ir noteikta kā G klases gaisa telpa.</w:t>
            </w:r>
          </w:p>
        </w:tc>
      </w:tr>
      <w:tr w:rsidR="00FE7C62" w:rsidRPr="00FE7C62" w14:paraId="764C4DC8" w14:textId="77777777" w:rsidTr="003A5FDB">
        <w:trPr>
          <w:trHeight w:val="1811"/>
        </w:trPr>
        <w:tc>
          <w:tcPr>
            <w:tcW w:w="1350" w:type="pct"/>
          </w:tcPr>
          <w:p w14:paraId="5A0444D4"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I149. Neiesaistītas personas</w:t>
            </w:r>
          </w:p>
        </w:tc>
        <w:tc>
          <w:tcPr>
            <w:tcW w:w="650" w:type="pct"/>
          </w:tcPr>
          <w:p w14:paraId="70D16EF3"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2D9A5CBC"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Personas, kuras nepiedalās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operācijā vai kuras nepārzina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ekspluatanta sniegtos norādījumus vai drošības pasākumus.</w:t>
            </w:r>
          </w:p>
          <w:p w14:paraId="15E466E6"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(Īstenošanas regulas (ES) 2019/947 2. panta 18. punkts)</w:t>
            </w:r>
          </w:p>
        </w:tc>
      </w:tr>
      <w:tr w:rsidR="00FE7C62" w:rsidRPr="00FE7C62" w14:paraId="013156B4" w14:textId="77777777" w:rsidTr="003A5FDB">
        <w:trPr>
          <w:trHeight w:val="1548"/>
        </w:trPr>
        <w:tc>
          <w:tcPr>
            <w:tcW w:w="1350" w:type="pct"/>
          </w:tcPr>
          <w:p w14:paraId="6850F5C1"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I150. Bezpilota gaisa kuģis</w:t>
            </w:r>
          </w:p>
        </w:tc>
        <w:tc>
          <w:tcPr>
            <w:tcW w:w="650" w:type="pct"/>
          </w:tcPr>
          <w:p w14:paraId="04F0CFF3"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UA</w:t>
            </w:r>
          </w:p>
        </w:tc>
        <w:tc>
          <w:tcPr>
            <w:tcW w:w="3000" w:type="pct"/>
          </w:tcPr>
          <w:p w14:paraId="256640CC"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Jebkurš gaisa kuģis, ko ekspluatē vai kas konstruēts autonomai ekspluatācijai vai pilotēšanai no attāluma bez pilota gaisa kuģī.</w:t>
            </w:r>
          </w:p>
          <w:p w14:paraId="5ED08954"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(Regulas (ES) 2018/1139 3. panta 30. punkts)</w:t>
            </w:r>
          </w:p>
        </w:tc>
      </w:tr>
      <w:tr w:rsidR="00FE7C62" w:rsidRPr="00FE7C62" w14:paraId="4E26A668" w14:textId="77777777" w:rsidTr="003A5FDB">
        <w:trPr>
          <w:trHeight w:val="1264"/>
        </w:trPr>
        <w:tc>
          <w:tcPr>
            <w:tcW w:w="1350" w:type="pct"/>
          </w:tcPr>
          <w:p w14:paraId="5CD7DC2E"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I151. Bezpilota gaisa kuģa sistēma</w:t>
            </w:r>
          </w:p>
        </w:tc>
        <w:tc>
          <w:tcPr>
            <w:tcW w:w="650" w:type="pct"/>
          </w:tcPr>
          <w:p w14:paraId="6026B1AB"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UAS</w:t>
            </w:r>
          </w:p>
        </w:tc>
        <w:tc>
          <w:tcPr>
            <w:tcW w:w="3000" w:type="pct"/>
          </w:tcPr>
          <w:p w14:paraId="477AD413"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Bezpilota gaisa kuģis, kas noteikts Regulas (ES) 2018/1139 3. panta 30. punktā, un tā vadības un uzraudzības iekārta. (Īstenošanas regulas (ES) 2019/947 2. panta 1. punkts)</w:t>
            </w:r>
          </w:p>
        </w:tc>
      </w:tr>
      <w:tr w:rsidR="00FE7C62" w:rsidRPr="00FE7C62" w14:paraId="633E8B86" w14:textId="77777777" w:rsidTr="003A5FDB">
        <w:trPr>
          <w:trHeight w:val="1834"/>
        </w:trPr>
        <w:tc>
          <w:tcPr>
            <w:tcW w:w="1350" w:type="pct"/>
          </w:tcPr>
          <w:p w14:paraId="3BCAC4E4"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I152. Pilsētas gaisa telpa</w:t>
            </w:r>
          </w:p>
        </w:tc>
        <w:tc>
          <w:tcPr>
            <w:tcW w:w="650" w:type="pct"/>
          </w:tcPr>
          <w:p w14:paraId="6CF021E3"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5350F11B"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Saistībā ar gaisa risku tā ir telpa virs pilsētas no zemes virsmas, kur pastāv lielāka iespējamība, ka gaisa operācijas (ar vai bez pilotiem gaisa kuģī) var tikt veiktas vairākos nolūkos (piemēram, speciālie aviācijas darbi, piegāde, transports, avārijas situācijas u. c.).</w:t>
            </w:r>
          </w:p>
        </w:tc>
      </w:tr>
      <w:tr w:rsidR="00FE7C62" w:rsidRPr="00FE7C62" w14:paraId="16CAE09A" w14:textId="77777777" w:rsidTr="00993782">
        <w:trPr>
          <w:trHeight w:val="849"/>
        </w:trPr>
        <w:tc>
          <w:tcPr>
            <w:tcW w:w="1350" w:type="pct"/>
          </w:tcPr>
          <w:p w14:paraId="717B710A"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I153. </w:t>
            </w:r>
            <w:r w:rsidRPr="00FE7C62">
              <w:rPr>
                <w:rFonts w:ascii="Times New Roman" w:hAnsi="Times New Roman"/>
                <w:i/>
                <w:iCs/>
                <w:sz w:val="24"/>
                <w:szCs w:val="20"/>
                <w:highlight w:val="cyan"/>
              </w:rPr>
              <w:t>U-space</w:t>
            </w:r>
          </w:p>
        </w:tc>
        <w:tc>
          <w:tcPr>
            <w:tcW w:w="650" w:type="pct"/>
          </w:tcPr>
          <w:p w14:paraId="27AC72E9"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1DC12C3D"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satiksmes pārvaldības (</w:t>
            </w:r>
            <w:r w:rsidRPr="00FE7C62">
              <w:rPr>
                <w:rFonts w:ascii="Times New Roman" w:hAnsi="Times New Roman"/>
                <w:i/>
                <w:iCs/>
                <w:sz w:val="24"/>
                <w:szCs w:val="20"/>
                <w:highlight w:val="cyan"/>
              </w:rPr>
              <w:t>UTM</w:t>
            </w:r>
            <w:r w:rsidRPr="00FE7C62">
              <w:rPr>
                <w:rFonts w:ascii="Times New Roman" w:hAnsi="Times New Roman"/>
                <w:sz w:val="24"/>
                <w:szCs w:val="20"/>
                <w:highlight w:val="cyan"/>
              </w:rPr>
              <w:t>) koncepcija, kas Eiropā noteikta ar Īstenošanas regulu (ES) 2021/664.</w:t>
            </w:r>
          </w:p>
        </w:tc>
      </w:tr>
      <w:tr w:rsidR="00FE7C62" w:rsidRPr="00FE7C62" w14:paraId="5FA34443" w14:textId="77777777" w:rsidTr="003A5FDB">
        <w:trPr>
          <w:trHeight w:val="984"/>
        </w:trPr>
        <w:tc>
          <w:tcPr>
            <w:tcW w:w="1350" w:type="pct"/>
          </w:tcPr>
          <w:p w14:paraId="00172F84"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I154. Verificēts</w:t>
            </w:r>
          </w:p>
        </w:tc>
        <w:tc>
          <w:tcPr>
            <w:tcW w:w="650" w:type="pct"/>
          </w:tcPr>
          <w:p w14:paraId="14869DF1"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p>
        </w:tc>
        <w:tc>
          <w:tcPr>
            <w:tcW w:w="3000" w:type="pct"/>
          </w:tcPr>
          <w:p w14:paraId="0B65E8DE"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Termins, ko izmanto, lai norādītu, ka ir izpildīti objektīvi noteikti kontroles pasākumi / drošuma prasības.</w:t>
            </w:r>
          </w:p>
        </w:tc>
      </w:tr>
      <w:tr w:rsidR="00FE7C62" w:rsidRPr="00FE7C62" w14:paraId="0A0D697E" w14:textId="77777777" w:rsidTr="003A5FDB">
        <w:trPr>
          <w:trHeight w:val="2100"/>
        </w:trPr>
        <w:tc>
          <w:tcPr>
            <w:tcW w:w="1350" w:type="pct"/>
          </w:tcPr>
          <w:p w14:paraId="157EAE28"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I155. Ļoti augsta līmeņa gaisa telpa</w:t>
            </w:r>
          </w:p>
        </w:tc>
        <w:tc>
          <w:tcPr>
            <w:tcW w:w="650" w:type="pct"/>
          </w:tcPr>
          <w:p w14:paraId="37EBE071"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VHL</w:t>
            </w:r>
            <w:r w:rsidRPr="00FE7C62">
              <w:rPr>
                <w:rFonts w:ascii="Times New Roman" w:hAnsi="Times New Roman"/>
                <w:sz w:val="24"/>
                <w:szCs w:val="20"/>
                <w:highlight w:val="cyan"/>
              </w:rPr>
              <w:t xml:space="preserve"> gaisa telpa</w:t>
            </w:r>
          </w:p>
        </w:tc>
        <w:tc>
          <w:tcPr>
            <w:tcW w:w="3000" w:type="pct"/>
          </w:tcPr>
          <w:p w14:paraId="6F0E1375" w14:textId="1315B028"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Gaisa telpa no FL600 un uz augšu. FL600 augstums nav nemaināma vērtība, bet gan sākotnējā vērtība, kas šajā novērtējumā izmantota kā diskusijas sākumpunkts. Pārvaldes iestādes to var pielāgot atbilstoši vajadzībai.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ko ekspluatē </w:t>
            </w:r>
            <w:r w:rsidRPr="00FE7C62">
              <w:rPr>
                <w:rFonts w:ascii="Times New Roman" w:hAnsi="Times New Roman"/>
                <w:i/>
                <w:iCs/>
                <w:sz w:val="24"/>
                <w:szCs w:val="20"/>
                <w:highlight w:val="cyan"/>
              </w:rPr>
              <w:t>VHL</w:t>
            </w:r>
            <w:r w:rsidRPr="00FE7C62">
              <w:rPr>
                <w:rFonts w:ascii="Times New Roman" w:hAnsi="Times New Roman"/>
                <w:sz w:val="24"/>
                <w:szCs w:val="20"/>
                <w:highlight w:val="cyan"/>
              </w:rPr>
              <w:t xml:space="preserve"> gaisa telpā, iespējams, jāatbilst ekspluatācijas noteikumiem, procedūrām un aprīkojumam, kas vēl nav noteikts. </w:t>
            </w:r>
            <w:r w:rsidRPr="00FE7C62">
              <w:rPr>
                <w:rFonts w:ascii="Times New Roman" w:hAnsi="Times New Roman"/>
                <w:i/>
                <w:iCs/>
                <w:sz w:val="24"/>
                <w:szCs w:val="20"/>
                <w:highlight w:val="cyan"/>
              </w:rPr>
              <w:t>VHL</w:t>
            </w:r>
            <w:r w:rsidRPr="00FE7C62">
              <w:rPr>
                <w:rFonts w:ascii="Times New Roman" w:hAnsi="Times New Roman"/>
                <w:sz w:val="24"/>
                <w:szCs w:val="20"/>
                <w:highlight w:val="cyan"/>
              </w:rPr>
              <w:t xml:space="preserve"> gaisa telpa ir gaisa telpa, kurā operācijas ar </w:t>
            </w:r>
            <w:r w:rsidR="00AB65EA">
              <w:rPr>
                <w:rFonts w:ascii="Times New Roman" w:hAnsi="Times New Roman"/>
                <w:sz w:val="24"/>
                <w:szCs w:val="20"/>
                <w:highlight w:val="cyan"/>
              </w:rPr>
              <w:t xml:space="preserve">pilotējamu </w:t>
            </w:r>
            <w:r w:rsidRPr="00FE7C62">
              <w:rPr>
                <w:rFonts w:ascii="Times New Roman" w:hAnsi="Times New Roman"/>
                <w:sz w:val="24"/>
                <w:szCs w:val="20"/>
                <w:highlight w:val="cyan"/>
              </w:rPr>
              <w:t>gaisa kuģi notiek ļoti reti.</w:t>
            </w:r>
          </w:p>
        </w:tc>
      </w:tr>
      <w:tr w:rsidR="00FE7C62" w:rsidRPr="00FE7C62" w14:paraId="603880D7" w14:textId="77777777" w:rsidTr="003A5FDB">
        <w:trPr>
          <w:trHeight w:val="3250"/>
        </w:trPr>
        <w:tc>
          <w:tcPr>
            <w:tcW w:w="1350" w:type="pct"/>
          </w:tcPr>
          <w:p w14:paraId="3F94AF29"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I156. Ļoti zema līmeņa gaisa telpa</w:t>
            </w:r>
          </w:p>
        </w:tc>
        <w:tc>
          <w:tcPr>
            <w:tcW w:w="650" w:type="pct"/>
          </w:tcPr>
          <w:p w14:paraId="46108E10"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VLL</w:t>
            </w:r>
            <w:r w:rsidRPr="00FE7C62">
              <w:rPr>
                <w:rFonts w:ascii="Times New Roman" w:hAnsi="Times New Roman"/>
                <w:sz w:val="24"/>
                <w:szCs w:val="20"/>
                <w:highlight w:val="cyan"/>
              </w:rPr>
              <w:t xml:space="preserve"> gaisa telpa</w:t>
            </w:r>
          </w:p>
        </w:tc>
        <w:tc>
          <w:tcPr>
            <w:tcW w:w="3000" w:type="pct"/>
          </w:tcPr>
          <w:p w14:paraId="0426D14F" w14:textId="75886A94"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Gaisa telpa no zemes līmeņa līdz 500 pēdām virs zemes līmeņa. 500 pēdu augstums virs zemes līmeņa nav nemaināma vērtība, bet gan sākotnējā vērtība, kas šajā novērtējumā izmantota kā diskusijas sākumpunkts un ko pārvaldes iestādes pēc vajadzības var koriģēt. Var būt tā, ka </w:t>
            </w: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ko ekspluatē </w:t>
            </w:r>
            <w:r w:rsidRPr="00FE7C62">
              <w:rPr>
                <w:rFonts w:ascii="Times New Roman" w:hAnsi="Times New Roman"/>
                <w:i/>
                <w:iCs/>
                <w:sz w:val="24"/>
                <w:szCs w:val="20"/>
                <w:highlight w:val="cyan"/>
              </w:rPr>
              <w:t>VLL</w:t>
            </w:r>
            <w:r w:rsidRPr="00FE7C62">
              <w:rPr>
                <w:rFonts w:ascii="Times New Roman" w:hAnsi="Times New Roman"/>
                <w:sz w:val="24"/>
                <w:szCs w:val="20"/>
                <w:highlight w:val="cyan"/>
              </w:rPr>
              <w:t xml:space="preserve"> gaisa telpā, jāatbilst ekspluatācijas noteikumiem, procedūrām un aprīkojumam, kas vēl nav noteikts. </w:t>
            </w:r>
            <w:r w:rsidRPr="00FE7C62">
              <w:rPr>
                <w:rFonts w:ascii="Times New Roman" w:hAnsi="Times New Roman"/>
                <w:i/>
                <w:iCs/>
                <w:sz w:val="24"/>
                <w:szCs w:val="20"/>
                <w:highlight w:val="cyan"/>
              </w:rPr>
              <w:t>VLL</w:t>
            </w:r>
            <w:r w:rsidRPr="00FE7C62">
              <w:rPr>
                <w:rFonts w:ascii="Times New Roman" w:hAnsi="Times New Roman"/>
                <w:sz w:val="24"/>
                <w:szCs w:val="20"/>
                <w:highlight w:val="cyan"/>
              </w:rPr>
              <w:t xml:space="preserve"> gaisa telpa ir gaisa telpa, kurā operācijas ar </w:t>
            </w:r>
            <w:r w:rsidR="00AB65EA">
              <w:rPr>
                <w:rFonts w:ascii="Times New Roman" w:hAnsi="Times New Roman"/>
                <w:sz w:val="24"/>
                <w:szCs w:val="20"/>
                <w:highlight w:val="cyan"/>
              </w:rPr>
              <w:t xml:space="preserve">pilotējamu </w:t>
            </w:r>
            <w:r w:rsidRPr="00FE7C62">
              <w:rPr>
                <w:rFonts w:ascii="Times New Roman" w:hAnsi="Times New Roman"/>
                <w:sz w:val="24"/>
                <w:szCs w:val="20"/>
                <w:highlight w:val="cyan"/>
              </w:rPr>
              <w:t xml:space="preserve">gaisa kuģi notiek ļoti reti. </w:t>
            </w:r>
            <w:r w:rsidRPr="00FE7C62">
              <w:rPr>
                <w:rFonts w:ascii="Times New Roman" w:hAnsi="Times New Roman"/>
                <w:i/>
                <w:iCs/>
                <w:sz w:val="24"/>
                <w:szCs w:val="20"/>
                <w:highlight w:val="cyan"/>
              </w:rPr>
              <w:t>VLL</w:t>
            </w:r>
            <w:r w:rsidRPr="00FE7C62">
              <w:rPr>
                <w:rFonts w:ascii="Times New Roman" w:hAnsi="Times New Roman"/>
                <w:sz w:val="24"/>
                <w:szCs w:val="20"/>
                <w:highlight w:val="cyan"/>
              </w:rPr>
              <w:t xml:space="preserve"> gaisa telpā ietilpst A, B, C, D, E un F gaisa telpa un lidlauka vides.</w:t>
            </w:r>
          </w:p>
        </w:tc>
      </w:tr>
      <w:tr w:rsidR="00FE7C62" w:rsidRPr="00FE7C62" w14:paraId="2ED4C040" w14:textId="77777777" w:rsidTr="003A5FDB">
        <w:trPr>
          <w:trHeight w:val="2543"/>
        </w:trPr>
        <w:tc>
          <w:tcPr>
            <w:tcW w:w="1350" w:type="pct"/>
          </w:tcPr>
          <w:p w14:paraId="72B39A55"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I157. Operācija tiešajā redzamībā</w:t>
            </w:r>
          </w:p>
        </w:tc>
        <w:tc>
          <w:tcPr>
            <w:tcW w:w="650" w:type="pct"/>
          </w:tcPr>
          <w:p w14:paraId="6F34B419" w14:textId="77777777" w:rsidR="00FE7C62" w:rsidRPr="00FE7C62" w:rsidRDefault="00FE7C62" w:rsidP="00FE7C62">
            <w:pPr>
              <w:autoSpaceDE/>
              <w:autoSpaceDN/>
              <w:spacing w:before="120"/>
              <w:ind w:right="113"/>
              <w:jc w:val="center"/>
              <w:rPr>
                <w:rFonts w:ascii="Times New Roman" w:hAnsi="Times New Roman" w:cs="Times New Roman"/>
                <w:noProof/>
                <w:sz w:val="24"/>
                <w:szCs w:val="24"/>
                <w:highlight w:val="cyan"/>
              </w:rPr>
            </w:pPr>
            <w:r w:rsidRPr="00FE7C62">
              <w:rPr>
                <w:rFonts w:ascii="Times New Roman" w:hAnsi="Times New Roman"/>
                <w:i/>
                <w:iCs/>
                <w:sz w:val="24"/>
                <w:szCs w:val="20"/>
                <w:highlight w:val="cyan"/>
              </w:rPr>
              <w:t>VLOS</w:t>
            </w:r>
            <w:r w:rsidRPr="00FE7C62">
              <w:rPr>
                <w:rFonts w:ascii="Times New Roman" w:hAnsi="Times New Roman"/>
                <w:sz w:val="24"/>
                <w:szCs w:val="20"/>
                <w:highlight w:val="cyan"/>
              </w:rPr>
              <w:t xml:space="preserve"> operācija</w:t>
            </w:r>
          </w:p>
        </w:tc>
        <w:tc>
          <w:tcPr>
            <w:tcW w:w="3000" w:type="pct"/>
          </w:tcPr>
          <w:p w14:paraId="53EE21C9"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i/>
                <w:iCs/>
                <w:sz w:val="24"/>
                <w:szCs w:val="20"/>
                <w:highlight w:val="cyan"/>
              </w:rPr>
              <w:t>UAS</w:t>
            </w:r>
            <w:r w:rsidRPr="00FE7C62">
              <w:rPr>
                <w:rFonts w:ascii="Times New Roman" w:hAnsi="Times New Roman"/>
                <w:sz w:val="24"/>
                <w:szCs w:val="20"/>
                <w:highlight w:val="cyan"/>
              </w:rPr>
              <w:t xml:space="preserve"> operācijas veids, kuru veicot tālvadības pilots var bez palīglīdzekļiem uzturēt nepārtrauktu vizuālu kontaktu ar bezpilota gaisa kuģi, tādējādi kontrolējot bezpilota gaisa kuģa lidojuma trajektoriju attiecībā pret citiem gaisa kuģiem, cilvēkiem un šķēršļiem, lai izvairītos no sadursmēm.</w:t>
            </w:r>
          </w:p>
          <w:p w14:paraId="7192FBDA"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(Īstenošanas regulas (ES) 2019/947 2. panta 7. punkts)</w:t>
            </w:r>
          </w:p>
        </w:tc>
      </w:tr>
      <w:tr w:rsidR="00FE7C62" w:rsidRPr="00FE7C62" w14:paraId="0D0CAA9A" w14:textId="77777777" w:rsidTr="003A5FDB">
        <w:trPr>
          <w:trHeight w:val="1404"/>
        </w:trPr>
        <w:tc>
          <w:tcPr>
            <w:tcW w:w="1350" w:type="pct"/>
          </w:tcPr>
          <w:p w14:paraId="32E01A03" w14:textId="77777777" w:rsidR="00FE7C62" w:rsidRPr="00FE7C62" w:rsidRDefault="00FE7C62" w:rsidP="00FE7C62">
            <w:pPr>
              <w:autoSpaceDE/>
              <w:autoSpaceDN/>
              <w:spacing w:before="120"/>
              <w:ind w:left="426" w:right="113" w:hanging="284"/>
              <w:rPr>
                <w:rFonts w:ascii="Times New Roman" w:hAnsi="Times New Roman" w:cs="Times New Roman"/>
                <w:noProof/>
                <w:sz w:val="24"/>
                <w:szCs w:val="24"/>
                <w:highlight w:val="cyan"/>
              </w:rPr>
            </w:pPr>
            <w:r w:rsidRPr="00FE7C62">
              <w:rPr>
                <w:rFonts w:ascii="Times New Roman" w:hAnsi="Times New Roman"/>
                <w:sz w:val="24"/>
                <w:szCs w:val="20"/>
                <w:highlight w:val="cyan"/>
              </w:rPr>
              <w:t xml:space="preserve">I158.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ar </w:t>
            </w:r>
            <w:r w:rsidRPr="00FE7C62">
              <w:rPr>
                <w:rFonts w:ascii="Times New Roman" w:hAnsi="Times New Roman"/>
                <w:i/>
                <w:iCs/>
                <w:sz w:val="24"/>
                <w:szCs w:val="20"/>
                <w:highlight w:val="cyan"/>
              </w:rPr>
              <w:t>VTOL</w:t>
            </w:r>
            <w:r w:rsidRPr="00FE7C62">
              <w:rPr>
                <w:rFonts w:ascii="Times New Roman" w:hAnsi="Times New Roman"/>
                <w:sz w:val="24"/>
                <w:szCs w:val="20"/>
                <w:highlight w:val="cyan"/>
              </w:rPr>
              <w:t xml:space="preserve"> funkcionalitāti</w:t>
            </w:r>
          </w:p>
        </w:tc>
        <w:tc>
          <w:tcPr>
            <w:tcW w:w="650" w:type="pct"/>
            <w:vAlign w:val="center"/>
          </w:tcPr>
          <w:p w14:paraId="5A52B8DC" w14:textId="77777777" w:rsidR="00FE7C62" w:rsidRPr="00FE7C62" w:rsidRDefault="00FE7C62" w:rsidP="00FE7C62">
            <w:pPr>
              <w:autoSpaceDE/>
              <w:autoSpaceDN/>
              <w:spacing w:before="120"/>
              <w:ind w:right="113"/>
              <w:rPr>
                <w:rFonts w:ascii="Times New Roman" w:hAnsi="Times New Roman" w:cs="Times New Roman"/>
                <w:noProof/>
                <w:sz w:val="24"/>
                <w:szCs w:val="24"/>
                <w:highlight w:val="cyan"/>
              </w:rPr>
            </w:pPr>
          </w:p>
        </w:tc>
        <w:tc>
          <w:tcPr>
            <w:tcW w:w="3000" w:type="pct"/>
          </w:tcPr>
          <w:p w14:paraId="328AAC9C" w14:textId="77777777" w:rsidR="00FE7C62" w:rsidRPr="00FE7C62" w:rsidRDefault="00FE7C62" w:rsidP="00FE7C62">
            <w:pPr>
              <w:autoSpaceDE/>
              <w:autoSpaceDN/>
              <w:spacing w:before="120"/>
              <w:ind w:left="113" w:right="113"/>
              <w:jc w:val="both"/>
              <w:rPr>
                <w:rFonts w:ascii="Times New Roman" w:hAnsi="Times New Roman" w:cs="Times New Roman"/>
                <w:sz w:val="24"/>
                <w:szCs w:val="24"/>
                <w:highlight w:val="cyan"/>
              </w:rPr>
            </w:pPr>
            <w:r w:rsidRPr="00FE7C62">
              <w:rPr>
                <w:rFonts w:ascii="Times New Roman" w:hAnsi="Times New Roman"/>
                <w:sz w:val="24"/>
                <w:szCs w:val="20"/>
                <w:highlight w:val="cyan"/>
              </w:rPr>
              <w:t xml:space="preserve">Tās ir </w:t>
            </w:r>
            <w:r w:rsidRPr="00FE7C62">
              <w:rPr>
                <w:rFonts w:ascii="Times New Roman" w:hAnsi="Times New Roman"/>
                <w:i/>
                <w:iCs/>
                <w:sz w:val="24"/>
                <w:szCs w:val="20"/>
                <w:highlight w:val="cyan"/>
              </w:rPr>
              <w:t>UA</w:t>
            </w:r>
            <w:r w:rsidRPr="00FE7C62">
              <w:rPr>
                <w:rFonts w:ascii="Times New Roman" w:hAnsi="Times New Roman"/>
                <w:sz w:val="24"/>
                <w:szCs w:val="20"/>
                <w:highlight w:val="cyan"/>
              </w:rPr>
              <w:t xml:space="preserve"> vertikālās pacelšanās konfigurācijas ar 3 vai vairāk rotoriem un fiksētu spārnu gaisa kuģi, kas spēj vertikāli pacelties un nosēsties. Tie tostarp ir multirotoru </w:t>
            </w:r>
            <w:r w:rsidRPr="00FE7C62">
              <w:rPr>
                <w:rFonts w:ascii="Times New Roman" w:hAnsi="Times New Roman"/>
                <w:i/>
                <w:iCs/>
                <w:sz w:val="24"/>
                <w:szCs w:val="20"/>
                <w:highlight w:val="cyan"/>
              </w:rPr>
              <w:t>UA</w:t>
            </w:r>
            <w:r w:rsidRPr="00FE7C62">
              <w:rPr>
                <w:rFonts w:ascii="Times New Roman" w:hAnsi="Times New Roman"/>
                <w:sz w:val="24"/>
                <w:szCs w:val="20"/>
                <w:highlight w:val="cyan"/>
              </w:rPr>
              <w:t>.</w:t>
            </w:r>
          </w:p>
        </w:tc>
      </w:tr>
    </w:tbl>
    <w:p w14:paraId="39F985D3" w14:textId="77777777" w:rsidR="00FE7C62" w:rsidRPr="00FE7C62" w:rsidRDefault="00FE7C62" w:rsidP="00FE7C62">
      <w:pPr>
        <w:spacing w:line="1" w:lineRule="exact"/>
        <w:rPr>
          <w:rFonts w:ascii="Times New Roman" w:hAnsi="Times New Roman" w:cs="Times New Roman"/>
          <w:noProof/>
          <w:sz w:val="20"/>
          <w:szCs w:val="20"/>
        </w:rPr>
      </w:pPr>
    </w:p>
    <w:p w14:paraId="348FCC1D" w14:textId="77777777" w:rsidR="00FE7C62" w:rsidRPr="00FE7C62" w:rsidRDefault="00FE7C62" w:rsidP="00FE7C62">
      <w:pPr>
        <w:spacing w:line="1" w:lineRule="exact"/>
        <w:rPr>
          <w:rFonts w:ascii="Times New Roman" w:hAnsi="Times New Roman" w:cs="Times New Roman"/>
          <w:noProof/>
          <w:sz w:val="20"/>
          <w:szCs w:val="20"/>
        </w:rPr>
      </w:pPr>
      <w:r w:rsidRPr="00FE7C62">
        <w:br w:type="page"/>
      </w:r>
    </w:p>
    <w:p w14:paraId="0B9653EC" w14:textId="77777777" w:rsidR="00FE7C62" w:rsidRPr="00FE7C62" w:rsidRDefault="00FE7C62" w:rsidP="00FE7C62">
      <w:pPr>
        <w:spacing w:line="1" w:lineRule="exact"/>
        <w:rPr>
          <w:rFonts w:ascii="Times New Roman" w:hAnsi="Times New Roman" w:cs="Times New Roman"/>
          <w:noProof/>
        </w:rPr>
      </w:pPr>
    </w:p>
    <w:p w14:paraId="211E40FB" w14:textId="77777777" w:rsidR="00FE7C62" w:rsidRPr="00FE7C62" w:rsidRDefault="00FE7C62" w:rsidP="00FE7C62">
      <w:pPr>
        <w:spacing w:line="1" w:lineRule="exact"/>
        <w:rPr>
          <w:rFonts w:ascii="Times New Roman" w:hAnsi="Times New Roman" w:cs="Times New Roman"/>
          <w:noProof/>
        </w:rPr>
      </w:pPr>
    </w:p>
    <w:p w14:paraId="20AF9229" w14:textId="77777777" w:rsidR="00FE7C62" w:rsidRPr="00FE7C62" w:rsidRDefault="00FE7C62" w:rsidP="00FE7C62">
      <w:pPr>
        <w:spacing w:line="1" w:lineRule="exact"/>
        <w:rPr>
          <w:rFonts w:ascii="Times New Roman" w:hAnsi="Times New Roman" w:cs="Times New Roman"/>
          <w:noProof/>
        </w:rPr>
      </w:pPr>
    </w:p>
    <w:p w14:paraId="0A86F27C" w14:textId="77777777" w:rsidR="00FE7C62" w:rsidRPr="00FE7C62" w:rsidRDefault="00FE7C62" w:rsidP="00FE7C62">
      <w:pPr>
        <w:keepNext/>
        <w:keepLines/>
        <w:pBdr>
          <w:top w:val="single" w:sz="0" w:space="2" w:color="FBBC39"/>
          <w:left w:val="single" w:sz="0" w:space="0" w:color="FBBC39"/>
          <w:bottom w:val="single" w:sz="0" w:space="6" w:color="FBBC39"/>
          <w:right w:val="single" w:sz="0" w:space="0" w:color="FBBC39"/>
        </w:pBdr>
        <w:shd w:val="clear" w:color="auto" w:fill="FBBC39"/>
        <w:autoSpaceDE/>
        <w:autoSpaceDN/>
        <w:spacing w:line="271" w:lineRule="auto"/>
        <w:ind w:firstLine="20"/>
        <w:outlineLvl w:val="0"/>
        <w:rPr>
          <w:rFonts w:ascii="Times New Roman" w:hAnsi="Times New Roman" w:cs="Times New Roman"/>
          <w:b/>
          <w:bCs/>
          <w:noProof/>
          <w:color w:val="FFFFFF"/>
          <w:sz w:val="28"/>
          <w:szCs w:val="28"/>
        </w:rPr>
      </w:pPr>
      <w:bookmarkStart w:id="111" w:name="bookmark28"/>
      <w:r w:rsidRPr="00FE7C62">
        <w:rPr>
          <w:rFonts w:ascii="Times New Roman" w:hAnsi="Times New Roman"/>
          <w:b/>
          <w:bCs/>
          <w:color w:val="FFFFFF"/>
          <w:sz w:val="28"/>
          <w:szCs w:val="32"/>
        </w:rPr>
        <w:t>AMC1.</w:t>
      </w:r>
      <w:r w:rsidRPr="00FE7C62">
        <w:rPr>
          <w:rFonts w:ascii="Times New Roman" w:hAnsi="Times New Roman"/>
          <w:b/>
          <w:bCs/>
          <w:color w:val="FFFFFF"/>
          <w:sz w:val="28"/>
          <w:szCs w:val="32"/>
          <w:highlight w:val="cyan"/>
        </w:rPr>
        <w:t>bis</w:t>
      </w:r>
      <w:r w:rsidRPr="00FE7C62">
        <w:rPr>
          <w:rFonts w:ascii="Times New Roman" w:hAnsi="Times New Roman"/>
          <w:b/>
          <w:bCs/>
          <w:color w:val="FFFFFF"/>
          <w:sz w:val="28"/>
          <w:szCs w:val="32"/>
        </w:rPr>
        <w:t xml:space="preserve"> par 11. pantu “Noteikumi attiecībā uz ekspluatācijas riska novērtējuma veikšanu”</w:t>
      </w:r>
      <w:bookmarkEnd w:id="111"/>
    </w:p>
    <w:p w14:paraId="76112C60" w14:textId="77777777" w:rsidR="00FE7C62" w:rsidRPr="00FE7C62" w:rsidRDefault="00FE7C62" w:rsidP="00FE7C62">
      <w:pPr>
        <w:spacing w:before="120"/>
        <w:ind w:firstLine="20"/>
        <w:rPr>
          <w:rFonts w:ascii="Times New Roman" w:hAnsi="Times New Roman" w:cs="Times New Roman"/>
          <w:noProof/>
          <w:sz w:val="24"/>
          <w:szCs w:val="24"/>
        </w:rPr>
      </w:pPr>
      <w:r w:rsidRPr="00FE7C62">
        <w:rPr>
          <w:rFonts w:ascii="Times New Roman" w:hAnsi="Times New Roman"/>
          <w:b/>
          <w:sz w:val="24"/>
        </w:rPr>
        <w:t>SPECIFISKO DARBĪBU RISKA NOVĒRTĒJUMS (</w:t>
      </w:r>
      <w:r w:rsidRPr="00FE7C62">
        <w:rPr>
          <w:rFonts w:ascii="Times New Roman" w:hAnsi="Times New Roman"/>
          <w:b/>
          <w:i/>
          <w:iCs/>
          <w:sz w:val="24"/>
        </w:rPr>
        <w:t>SORA</w:t>
      </w:r>
      <w:r w:rsidRPr="00FE7C62">
        <w:rPr>
          <w:rFonts w:ascii="Times New Roman" w:hAnsi="Times New Roman"/>
          <w:b/>
          <w:sz w:val="24"/>
        </w:rPr>
        <w:t>) (</w:t>
      </w:r>
      <w:r w:rsidRPr="00FE7C62">
        <w:rPr>
          <w:rFonts w:ascii="Times New Roman" w:hAnsi="Times New Roman"/>
          <w:b/>
          <w:i/>
          <w:iCs/>
          <w:sz w:val="24"/>
        </w:rPr>
        <w:t>AVOTS</w:t>
      </w:r>
      <w:r w:rsidRPr="00FE7C62">
        <w:rPr>
          <w:rFonts w:ascii="Times New Roman" w:hAnsi="Times New Roman"/>
          <w:b/>
          <w:sz w:val="24"/>
        </w:rPr>
        <w:t>:</w:t>
      </w:r>
      <w:r w:rsidRPr="00FE7C62">
        <w:rPr>
          <w:rFonts w:ascii="Times New Roman" w:hAnsi="Times New Roman"/>
          <w:b/>
          <w:i/>
          <w:sz w:val="24"/>
        </w:rPr>
        <w:t xml:space="preserve"> </w:t>
      </w:r>
      <w:r w:rsidRPr="00FE7C62">
        <w:rPr>
          <w:rFonts w:ascii="Times New Roman" w:hAnsi="Times New Roman"/>
          <w:b/>
          <w:i/>
          <w:iCs/>
          <w:sz w:val="24"/>
        </w:rPr>
        <w:t>JARUS SORA</w:t>
      </w:r>
      <w:r w:rsidRPr="00FE7C62">
        <w:rPr>
          <w:rFonts w:ascii="Times New Roman" w:hAnsi="Times New Roman"/>
          <w:b/>
          <w:sz w:val="24"/>
        </w:rPr>
        <w:t xml:space="preserve"> 2.0. redakcija)</w:t>
      </w:r>
    </w:p>
    <w:p w14:paraId="0BE05AF6" w14:textId="77777777" w:rsidR="00FE7C62" w:rsidRPr="00FE7C62" w:rsidRDefault="00FE7C62" w:rsidP="00FE7C62">
      <w:pPr>
        <w:spacing w:before="120"/>
        <w:ind w:firstLine="20"/>
        <w:rPr>
          <w:rFonts w:ascii="Times New Roman" w:hAnsi="Times New Roman" w:cs="Times New Roman"/>
          <w:b/>
          <w:bCs/>
          <w:noProof/>
          <w:sz w:val="24"/>
          <w:szCs w:val="24"/>
        </w:rPr>
      </w:pPr>
      <w:r w:rsidRPr="00FE7C62">
        <w:rPr>
          <w:rFonts w:ascii="Times New Roman" w:hAnsi="Times New Roman"/>
          <w:b/>
          <w:sz w:val="24"/>
        </w:rPr>
        <w:t>Izdevums: 2020. gada decembris</w:t>
      </w:r>
    </w:p>
    <w:p w14:paraId="390E3B0D" w14:textId="77777777" w:rsidR="00FE7C62" w:rsidRPr="00FE7C62" w:rsidRDefault="00FE7C62" w:rsidP="00FE7C62">
      <w:pPr>
        <w:spacing w:before="120"/>
        <w:ind w:firstLine="20"/>
        <w:rPr>
          <w:rFonts w:ascii="Times New Roman" w:hAnsi="Times New Roman" w:cs="Times New Roman"/>
          <w:noProof/>
          <w:sz w:val="24"/>
          <w:szCs w:val="24"/>
        </w:rPr>
      </w:pPr>
      <w:r w:rsidRPr="00FE7C62">
        <w:rPr>
          <w:rFonts w:ascii="Times New Roman" w:hAnsi="Times New Roman"/>
          <w:sz w:val="24"/>
        </w:rPr>
        <w:t>(..)</w:t>
      </w:r>
    </w:p>
    <w:p w14:paraId="71FC3796" w14:textId="77777777" w:rsidR="00FE7C62" w:rsidRPr="00FE7C62" w:rsidRDefault="00FE7C62" w:rsidP="00FE7C62">
      <w:pPr>
        <w:keepNext/>
        <w:keepLines/>
        <w:pBdr>
          <w:top w:val="single" w:sz="0" w:space="2" w:color="FBBC39"/>
          <w:left w:val="single" w:sz="0" w:space="0" w:color="FBBC39"/>
          <w:bottom w:val="single" w:sz="0" w:space="7" w:color="FBBC39"/>
          <w:right w:val="single" w:sz="0" w:space="0" w:color="FBBC39"/>
        </w:pBdr>
        <w:shd w:val="clear" w:color="auto" w:fill="FBBC39"/>
        <w:autoSpaceDE/>
        <w:autoSpaceDN/>
        <w:spacing w:before="120"/>
        <w:ind w:firstLine="20"/>
        <w:outlineLvl w:val="0"/>
        <w:rPr>
          <w:rFonts w:ascii="Times New Roman" w:hAnsi="Times New Roman" w:cs="Times New Roman"/>
          <w:b/>
          <w:bCs/>
          <w:noProof/>
          <w:color w:val="FFFFFF"/>
          <w:sz w:val="28"/>
          <w:szCs w:val="28"/>
        </w:rPr>
      </w:pPr>
      <w:bookmarkStart w:id="112" w:name="bookmark30"/>
      <w:r w:rsidRPr="00FE7C62">
        <w:rPr>
          <w:rFonts w:ascii="Times New Roman" w:hAnsi="Times New Roman"/>
          <w:b/>
          <w:bCs/>
          <w:color w:val="FFFFFF"/>
          <w:sz w:val="28"/>
          <w:szCs w:val="32"/>
          <w:highlight w:val="cyan"/>
        </w:rPr>
        <w:t>AMC1 par 12. panta “Operāciju atļaušana “specifisko” operāciju kategorijā” 2. punkta a) apakšpunktu</w:t>
      </w:r>
      <w:bookmarkEnd w:id="112"/>
    </w:p>
    <w:p w14:paraId="73ED7BD6" w14:textId="77777777" w:rsidR="00FE7C62" w:rsidRPr="00FE7C62" w:rsidRDefault="00FE7C62" w:rsidP="00FE7C62">
      <w:pPr>
        <w:spacing w:before="120"/>
        <w:ind w:firstLine="20"/>
        <w:jc w:val="both"/>
        <w:rPr>
          <w:rFonts w:ascii="Times New Roman" w:hAnsi="Times New Roman" w:cs="Times New Roman"/>
          <w:b/>
          <w:bCs/>
          <w:noProof/>
          <w:sz w:val="24"/>
          <w:szCs w:val="24"/>
          <w:highlight w:val="cyan"/>
        </w:rPr>
      </w:pPr>
      <w:r w:rsidRPr="00FE7C62">
        <w:rPr>
          <w:rFonts w:ascii="Times New Roman" w:hAnsi="Times New Roman"/>
          <w:b/>
          <w:sz w:val="24"/>
          <w:highlight w:val="cyan"/>
        </w:rPr>
        <w:t xml:space="preserve">EKSPLUATĀCIJAS ATĻAUJAS PIEŠĶIRŠANA </w:t>
      </w:r>
      <w:r w:rsidRPr="00FE7C62">
        <w:rPr>
          <w:rFonts w:ascii="Times New Roman" w:hAnsi="Times New Roman"/>
          <w:b/>
          <w:i/>
          <w:iCs/>
          <w:sz w:val="24"/>
          <w:highlight w:val="cyan"/>
        </w:rPr>
        <w:t>UAS</w:t>
      </w:r>
      <w:r w:rsidRPr="00FE7C62">
        <w:rPr>
          <w:rFonts w:ascii="Times New Roman" w:hAnsi="Times New Roman"/>
          <w:b/>
          <w:sz w:val="24"/>
          <w:highlight w:val="cyan"/>
        </w:rPr>
        <w:t xml:space="preserve"> OPERĀCIJĀM, KAS KLASIFICĒTAS </w:t>
      </w:r>
      <w:r w:rsidRPr="00FE7C62">
        <w:rPr>
          <w:rFonts w:ascii="Times New Roman" w:hAnsi="Times New Roman"/>
          <w:b/>
          <w:i/>
          <w:iCs/>
          <w:sz w:val="24"/>
          <w:highlight w:val="cyan"/>
        </w:rPr>
        <w:t>SAIL</w:t>
      </w:r>
      <w:r w:rsidRPr="00FE7C62">
        <w:rPr>
          <w:rFonts w:ascii="Times New Roman" w:hAnsi="Times New Roman"/>
          <w:b/>
          <w:sz w:val="24"/>
          <w:highlight w:val="cyan"/>
        </w:rPr>
        <w:t xml:space="preserve"> LĪMENĪ, KURĀ </w:t>
      </w:r>
      <w:r w:rsidRPr="00FE7C62">
        <w:rPr>
          <w:rFonts w:ascii="Times New Roman" w:hAnsi="Times New Roman"/>
          <w:b/>
          <w:i/>
          <w:iCs/>
          <w:sz w:val="24"/>
          <w:highlight w:val="cyan"/>
        </w:rPr>
        <w:t>OSO</w:t>
      </w:r>
      <w:r w:rsidRPr="00FE7C62">
        <w:rPr>
          <w:rFonts w:ascii="Times New Roman" w:hAnsi="Times New Roman"/>
          <w:b/>
          <w:sz w:val="24"/>
          <w:highlight w:val="cyan"/>
        </w:rPr>
        <w:t xml:space="preserve"> UN RISKA MAZINĀŠANAS PASĀKUMU NOTURĪBAS LĪMENIS IR ZEMS</w:t>
      </w:r>
    </w:p>
    <w:p w14:paraId="78B4B4CE" w14:textId="77777777" w:rsidR="00FE7C62" w:rsidRPr="00FE7C62" w:rsidRDefault="00FE7C62" w:rsidP="00FE7C62">
      <w:pPr>
        <w:spacing w:before="120"/>
        <w:ind w:firstLine="20"/>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Ja 11. pantā noteiktajā riska novērtējumā ekspluatācijas drošuma mērķu un risku mazināšanas pasākumu noturības līmenis ir klasificēts kā “zems”, kompetentā iestāde var izdot ekspluatācijas atļauju, pamatojoties uz pieteikuma iesniedzēja paziņojumu par atbilstību saistītajiem </w:t>
      </w:r>
      <w:r w:rsidRPr="00FE7C62">
        <w:rPr>
          <w:rFonts w:ascii="Times New Roman" w:hAnsi="Times New Roman"/>
          <w:i/>
          <w:iCs/>
          <w:sz w:val="24"/>
          <w:highlight w:val="cyan"/>
        </w:rPr>
        <w:t>OSO</w:t>
      </w:r>
      <w:r w:rsidRPr="00FE7C62">
        <w:rPr>
          <w:rFonts w:ascii="Times New Roman" w:hAnsi="Times New Roman"/>
          <w:sz w:val="24"/>
          <w:highlight w:val="cyan"/>
        </w:rPr>
        <w:t xml:space="preserve"> un riska mazināšanas pasākumiem.</w:t>
      </w:r>
    </w:p>
    <w:p w14:paraId="47892A9D" w14:textId="77777777" w:rsidR="00FE7C62" w:rsidRPr="00FE7C62" w:rsidRDefault="00FE7C62" w:rsidP="00FE7C62">
      <w:pPr>
        <w:spacing w:before="120"/>
        <w:ind w:firstLine="20"/>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Tas pats attiecas uz gadījumu, kad noturības līmenis ir klasificēts kā “vidējs” un pieteikuma iesniedzējs ir sniedzis paziņojumu, pamatojoties uz </w:t>
      </w:r>
      <w:r w:rsidRPr="00FE7C62">
        <w:rPr>
          <w:rFonts w:ascii="Times New Roman" w:hAnsi="Times New Roman"/>
          <w:i/>
          <w:iCs/>
          <w:sz w:val="24"/>
          <w:highlight w:val="cyan"/>
        </w:rPr>
        <w:t>EASA</w:t>
      </w:r>
      <w:r w:rsidRPr="00FE7C62">
        <w:rPr>
          <w:rFonts w:ascii="Times New Roman" w:hAnsi="Times New Roman"/>
          <w:sz w:val="24"/>
          <w:highlight w:val="cyan"/>
        </w:rPr>
        <w:t xml:space="preserve"> publicētajiem atbilstības nodrošināšanas līdzekļiem.</w:t>
      </w:r>
    </w:p>
    <w:p w14:paraId="74349289" w14:textId="77777777" w:rsidR="00FE7C62" w:rsidRPr="00FE7C62" w:rsidRDefault="00FE7C62" w:rsidP="00FE7C62">
      <w:pPr>
        <w:spacing w:before="120"/>
        <w:ind w:firstLine="20"/>
        <w:jc w:val="both"/>
        <w:rPr>
          <w:rFonts w:ascii="Times New Roman" w:hAnsi="Times New Roman" w:cs="Times New Roman"/>
          <w:noProof/>
          <w:sz w:val="24"/>
          <w:szCs w:val="24"/>
          <w:highlight w:val="cyan"/>
        </w:rPr>
      </w:pPr>
      <w:r w:rsidRPr="00FE7C62">
        <w:rPr>
          <w:rFonts w:ascii="Times New Roman" w:hAnsi="Times New Roman"/>
          <w:sz w:val="24"/>
          <w:highlight w:val="cyan"/>
        </w:rPr>
        <w:t xml:space="preserve">Attiecībā uz </w:t>
      </w:r>
      <w:r w:rsidRPr="00FE7C62">
        <w:rPr>
          <w:rFonts w:ascii="Times New Roman" w:hAnsi="Times New Roman"/>
          <w:i/>
          <w:iCs/>
          <w:sz w:val="24"/>
          <w:highlight w:val="cyan"/>
        </w:rPr>
        <w:t>VLOS</w:t>
      </w:r>
      <w:r w:rsidRPr="00FE7C62">
        <w:rPr>
          <w:rFonts w:ascii="Times New Roman" w:hAnsi="Times New Roman"/>
          <w:sz w:val="24"/>
          <w:highlight w:val="cyan"/>
        </w:rPr>
        <w:t xml:space="preserve"> </w:t>
      </w:r>
      <w:r w:rsidRPr="00FE7C62">
        <w:rPr>
          <w:rFonts w:ascii="Times New Roman" w:hAnsi="Times New Roman"/>
          <w:i/>
          <w:iCs/>
          <w:sz w:val="24"/>
          <w:highlight w:val="cyan"/>
        </w:rPr>
        <w:t>UAS</w:t>
      </w:r>
      <w:r w:rsidRPr="00FE7C62">
        <w:rPr>
          <w:rFonts w:ascii="Times New Roman" w:hAnsi="Times New Roman"/>
          <w:sz w:val="24"/>
          <w:highlight w:val="cyan"/>
        </w:rPr>
        <w:t xml:space="preserve"> operāciju, kas klasificēta līdz </w:t>
      </w:r>
      <w:r w:rsidRPr="00FE7C62">
        <w:rPr>
          <w:rFonts w:ascii="Times New Roman" w:hAnsi="Times New Roman"/>
          <w:i/>
          <w:iCs/>
          <w:sz w:val="24"/>
          <w:highlight w:val="cyan"/>
        </w:rPr>
        <w:t>SAIL</w:t>
      </w:r>
      <w:r w:rsidRPr="00FE7C62">
        <w:rPr>
          <w:rFonts w:ascii="Times New Roman" w:hAnsi="Times New Roman"/>
          <w:sz w:val="24"/>
          <w:highlight w:val="cyan"/>
        </w:rPr>
        <w:t> II līmenim saskaņā ar AMC1 11. pantu (</w:t>
      </w:r>
      <w:r w:rsidRPr="00FE7C62">
        <w:rPr>
          <w:rFonts w:ascii="Times New Roman" w:hAnsi="Times New Roman"/>
          <w:i/>
          <w:iCs/>
          <w:sz w:val="24"/>
          <w:highlight w:val="cyan"/>
        </w:rPr>
        <w:t>SORA</w:t>
      </w:r>
      <w:r w:rsidRPr="00FE7C62">
        <w:rPr>
          <w:rFonts w:ascii="Times New Roman" w:hAnsi="Times New Roman"/>
          <w:sz w:val="24"/>
          <w:highlight w:val="cyan"/>
        </w:rPr>
        <w:t xml:space="preserve">), kompetentā iestāde var apstiprināt tikai atbilstības matricu (t. i., AMC1 par 11. panta A pielikuma A4. nodaļu), ko sniedzis </w:t>
      </w:r>
      <w:r w:rsidRPr="00FE7C62">
        <w:rPr>
          <w:rFonts w:ascii="Times New Roman" w:hAnsi="Times New Roman"/>
          <w:i/>
          <w:iCs/>
          <w:sz w:val="24"/>
          <w:highlight w:val="cyan"/>
        </w:rPr>
        <w:t>UAS</w:t>
      </w:r>
      <w:r w:rsidRPr="00FE7C62">
        <w:rPr>
          <w:rFonts w:ascii="Times New Roman" w:hAnsi="Times New Roman"/>
          <w:sz w:val="24"/>
          <w:highlight w:val="cyan"/>
        </w:rPr>
        <w:t xml:space="preserve"> ekspluatants, ja runa ir par </w:t>
      </w:r>
      <w:r w:rsidRPr="00FE7C62">
        <w:rPr>
          <w:rFonts w:ascii="Times New Roman" w:hAnsi="Times New Roman"/>
          <w:i/>
          <w:iCs/>
          <w:sz w:val="24"/>
          <w:highlight w:val="cyan"/>
        </w:rPr>
        <w:t>VLOS</w:t>
      </w:r>
      <w:r w:rsidRPr="00FE7C62">
        <w:rPr>
          <w:rFonts w:ascii="Times New Roman" w:hAnsi="Times New Roman"/>
          <w:sz w:val="24"/>
          <w:highlight w:val="cyan"/>
        </w:rPr>
        <w:t xml:space="preserve"> </w:t>
      </w:r>
      <w:r w:rsidRPr="00FE7C62">
        <w:rPr>
          <w:rFonts w:ascii="Times New Roman" w:hAnsi="Times New Roman"/>
          <w:i/>
          <w:iCs/>
          <w:sz w:val="24"/>
          <w:highlight w:val="cyan"/>
        </w:rPr>
        <w:t>UAS</w:t>
      </w:r>
      <w:r w:rsidRPr="00FE7C62">
        <w:rPr>
          <w:rFonts w:ascii="Times New Roman" w:hAnsi="Times New Roman"/>
          <w:sz w:val="24"/>
          <w:highlight w:val="cyan"/>
        </w:rPr>
        <w:t xml:space="preserve"> ekspluatācijas klasi. Kompetentā iestāde var atļaut operāciju bez pierādījumu (piemēram, ekspluatācijas rokasgrāmatas) saņemšanas.</w:t>
      </w:r>
    </w:p>
    <w:p w14:paraId="1FE6993E" w14:textId="77777777" w:rsidR="00FE7C62" w:rsidRPr="00FE7C62" w:rsidRDefault="00FE7C62" w:rsidP="00FE7C62">
      <w:pPr>
        <w:spacing w:before="120"/>
        <w:ind w:firstLine="20"/>
        <w:jc w:val="both"/>
        <w:rPr>
          <w:rFonts w:ascii="Times New Roman" w:hAnsi="Times New Roman" w:cs="Times New Roman"/>
          <w:noProof/>
          <w:sz w:val="24"/>
          <w:szCs w:val="24"/>
          <w:highlight w:val="cyan"/>
        </w:rPr>
      </w:pPr>
      <w:r w:rsidRPr="00FE7C62">
        <w:rPr>
          <w:rFonts w:ascii="Times New Roman" w:hAnsi="Times New Roman"/>
          <w:sz w:val="24"/>
          <w:highlight w:val="cyan"/>
        </w:rPr>
        <w:t>Pieteikuma iesniedzējs ir atbildīgs par visu prasību izpildi un visu nepieciešamo pierādījumu (piemēram, ekspluatācijas rokasgrāmatas) sagatavošanu vai iegūšanu, un par to atjaunināšanu ekspluatācijas atļaujas derīguma laikā.</w:t>
      </w:r>
    </w:p>
    <w:p w14:paraId="6C91A295" w14:textId="77777777" w:rsidR="00FE7C62" w:rsidRPr="00FE7C62" w:rsidRDefault="00FE7C62" w:rsidP="00FE7C62">
      <w:pPr>
        <w:spacing w:before="120"/>
        <w:ind w:firstLine="20"/>
        <w:jc w:val="both"/>
        <w:rPr>
          <w:rFonts w:ascii="Times New Roman" w:hAnsi="Times New Roman" w:cs="Times New Roman"/>
          <w:noProof/>
          <w:sz w:val="24"/>
          <w:szCs w:val="24"/>
          <w:highlight w:val="cyan"/>
        </w:rPr>
      </w:pPr>
    </w:p>
    <w:p w14:paraId="2A171DC6" w14:textId="77777777" w:rsidR="00FE7C62" w:rsidRPr="00FE7C62" w:rsidRDefault="00FE7C62" w:rsidP="00FE7C62">
      <w:pPr>
        <w:keepNext/>
        <w:keepLines/>
        <w:pBdr>
          <w:top w:val="single" w:sz="0" w:space="2" w:color="FBBC39"/>
          <w:left w:val="single" w:sz="0" w:space="0" w:color="FBBC39"/>
          <w:bottom w:val="single" w:sz="0" w:space="6" w:color="FBBC39"/>
          <w:right w:val="single" w:sz="0" w:space="0" w:color="FBBC39"/>
        </w:pBdr>
        <w:shd w:val="clear" w:color="auto" w:fill="FBBC39"/>
        <w:autoSpaceDE/>
        <w:autoSpaceDN/>
        <w:spacing w:line="276" w:lineRule="auto"/>
        <w:ind w:firstLine="20"/>
        <w:jc w:val="both"/>
        <w:outlineLvl w:val="0"/>
        <w:rPr>
          <w:rFonts w:ascii="Times New Roman" w:hAnsi="Times New Roman" w:cs="Times New Roman"/>
          <w:b/>
          <w:bCs/>
          <w:noProof/>
          <w:color w:val="FFFFFF"/>
          <w:sz w:val="28"/>
          <w:szCs w:val="28"/>
        </w:rPr>
      </w:pPr>
      <w:bookmarkStart w:id="113" w:name="bookmark32"/>
      <w:r w:rsidRPr="00FE7C62">
        <w:rPr>
          <w:rFonts w:ascii="Times New Roman" w:hAnsi="Times New Roman"/>
          <w:b/>
          <w:bCs/>
          <w:color w:val="FFFFFF"/>
          <w:sz w:val="28"/>
          <w:szCs w:val="32"/>
        </w:rPr>
        <w:t xml:space="preserve">AMC1 par UAS.SPEC.030. punkta “Pieteikšanās ekspluatācijas atļaujas saņemšanai– </w:t>
      </w:r>
      <w:r w:rsidRPr="00FE7C62">
        <w:rPr>
          <w:rFonts w:ascii="Times New Roman" w:hAnsi="Times New Roman"/>
          <w:b/>
          <w:bCs/>
          <w:i/>
          <w:iCs/>
          <w:color w:val="FFFFFF"/>
          <w:sz w:val="28"/>
          <w:szCs w:val="32"/>
          <w:highlight w:val="cyan"/>
        </w:rPr>
        <w:t>EASA</w:t>
      </w:r>
      <w:r w:rsidRPr="00FE7C62">
        <w:rPr>
          <w:rFonts w:ascii="Times New Roman" w:hAnsi="Times New Roman"/>
          <w:b/>
          <w:bCs/>
          <w:color w:val="FFFFFF"/>
          <w:sz w:val="28"/>
          <w:szCs w:val="32"/>
          <w:highlight w:val="cyan"/>
        </w:rPr>
        <w:t xml:space="preserve"> 208. veidlapa</w:t>
      </w:r>
      <w:r w:rsidRPr="00FE7C62">
        <w:rPr>
          <w:rFonts w:ascii="Times New Roman" w:hAnsi="Times New Roman"/>
          <w:b/>
          <w:bCs/>
          <w:color w:val="FFFFFF"/>
          <w:sz w:val="28"/>
          <w:szCs w:val="32"/>
        </w:rPr>
        <w:t>” 2. apakšpunktu</w:t>
      </w:r>
      <w:bookmarkEnd w:id="113"/>
    </w:p>
    <w:p w14:paraId="53DE0148" w14:textId="77777777" w:rsidR="00FE7C62" w:rsidRPr="00FE7C62" w:rsidRDefault="00FE7C62" w:rsidP="00FE7C62">
      <w:pPr>
        <w:spacing w:before="120"/>
        <w:ind w:firstLine="20"/>
        <w:jc w:val="both"/>
        <w:rPr>
          <w:rFonts w:ascii="Times New Roman" w:hAnsi="Times New Roman" w:cs="Times New Roman"/>
          <w:b/>
          <w:bCs/>
          <w:noProof/>
          <w:sz w:val="24"/>
          <w:szCs w:val="24"/>
        </w:rPr>
      </w:pPr>
      <w:r w:rsidRPr="00FE7C62">
        <w:rPr>
          <w:rFonts w:ascii="Times New Roman" w:hAnsi="Times New Roman"/>
          <w:b/>
          <w:sz w:val="24"/>
        </w:rPr>
        <w:t>PIETEIKUMA VEIDLAPA EKSPLUATĀCIJAS ATĻAUJAS SAŅEMŠANAI</w:t>
      </w:r>
    </w:p>
    <w:p w14:paraId="06E40485" w14:textId="77777777" w:rsidR="00FE7C62" w:rsidRPr="00FE7C62" w:rsidRDefault="00FE7C62" w:rsidP="00FE7C62">
      <w:pPr>
        <w:spacing w:before="120"/>
        <w:ind w:firstLine="20"/>
        <w:jc w:val="both"/>
        <w:rPr>
          <w:rFonts w:ascii="Times New Roman" w:hAnsi="Times New Roman" w:cs="Times New Roman"/>
          <w:noProof/>
          <w:sz w:val="24"/>
          <w:szCs w:val="24"/>
        </w:rPr>
      </w:pPr>
      <w:r w:rsidRPr="00FE7C62">
        <w:rPr>
          <w:rFonts w:ascii="Times New Roman" w:hAnsi="Times New Roman"/>
          <w:i/>
          <w:iCs/>
          <w:sz w:val="24"/>
        </w:rPr>
        <w:t>UAS</w:t>
      </w:r>
      <w:r w:rsidRPr="00FE7C62">
        <w:rPr>
          <w:rFonts w:ascii="Times New Roman" w:hAnsi="Times New Roman"/>
          <w:sz w:val="24"/>
        </w:rPr>
        <w:t xml:space="preserve"> ekspluatantam ir jāiesniedz pieteikums ekspluatācijas atļaujas saņemšanai, kas atbilst turpmāk sniegtajai pieteikuma veidlapai. Pieteikums un visa pieteikumā minētā vai pievienotā dokumentācija ir jāglabā vismaz 2 divus gadus pēc saistītās ekspluatācijas atļaujas termiņa beigām vai pēc pieteikuma iesniegšanas gadījumā, ja saņemts atteikums. </w:t>
      </w:r>
      <w:r w:rsidRPr="00FE7C62">
        <w:rPr>
          <w:rFonts w:ascii="Times New Roman" w:hAnsi="Times New Roman"/>
          <w:i/>
          <w:iCs/>
          <w:sz w:val="24"/>
        </w:rPr>
        <w:t>UAS</w:t>
      </w:r>
      <w:r w:rsidRPr="00FE7C62">
        <w:rPr>
          <w:rFonts w:ascii="Times New Roman" w:hAnsi="Times New Roman"/>
          <w:sz w:val="24"/>
        </w:rPr>
        <w:t xml:space="preserve"> ekspluatantam jānodrošina uzglabāto datu aizsardzība pret nesankcionētu piekļuvi, bojājumiem, izmaiņām un zādzību. Deklarāciju var papildināt ar procedūru aprakstu, lai nodrošinātu, ka visi lidojumi atbilst Regulai (ES) 2016/679 par fizisku personu aizsardzību attiecībā uz personas datu apstrādi un šādu datu brīvu apriti, kā noteikts </w:t>
      </w:r>
      <w:r w:rsidRPr="00FE7C62">
        <w:rPr>
          <w:rFonts w:ascii="Times New Roman" w:hAnsi="Times New Roman"/>
          <w:i/>
          <w:iCs/>
          <w:sz w:val="24"/>
        </w:rPr>
        <w:t xml:space="preserve">UAS </w:t>
      </w:r>
      <w:r w:rsidRPr="00FE7C62">
        <w:rPr>
          <w:rFonts w:ascii="Times New Roman" w:hAnsi="Times New Roman"/>
          <w:sz w:val="24"/>
        </w:rPr>
        <w:t>regulas UAS.SPEC.050. punkta 1. apakšpunkta a) daļas iv) punktā.</w:t>
      </w:r>
    </w:p>
    <w:p w14:paraId="748E223A" w14:textId="77777777" w:rsidR="00FE7C62" w:rsidRPr="00FE7C62" w:rsidRDefault="00FE7C62" w:rsidP="00FE7C62"/>
    <w:p w14:paraId="0BC408F4" w14:textId="77777777" w:rsidR="00FE7C62" w:rsidRPr="00FE7C62" w:rsidRDefault="00FE7C62" w:rsidP="00FE7C62">
      <w:r w:rsidRPr="00FE7C62">
        <w:br w:type="page"/>
      </w:r>
    </w:p>
    <w:p w14:paraId="7A98321B" w14:textId="77777777" w:rsidR="00FE7C62" w:rsidRPr="00FE7C62" w:rsidRDefault="00FE7C62" w:rsidP="00FE7C62"/>
    <w:tbl>
      <w:tblPr>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4"/>
        <w:gridCol w:w="2061"/>
        <w:gridCol w:w="30"/>
        <w:gridCol w:w="141"/>
        <w:gridCol w:w="1031"/>
        <w:gridCol w:w="953"/>
        <w:gridCol w:w="39"/>
        <w:gridCol w:w="250"/>
        <w:gridCol w:w="28"/>
        <w:gridCol w:w="2333"/>
        <w:gridCol w:w="25"/>
      </w:tblGrid>
      <w:tr w:rsidR="00FE7C62" w:rsidRPr="00FE7C62" w14:paraId="1FDB7246" w14:textId="77777777">
        <w:trPr>
          <w:gridAfter w:val="1"/>
          <w:wAfter w:w="11" w:type="pct"/>
          <w:trHeight w:val="1283"/>
        </w:trPr>
        <w:tc>
          <w:tcPr>
            <w:tcW w:w="1208" w:type="pct"/>
            <w:tcBorders>
              <w:top w:val="single" w:sz="4" w:space="0" w:color="000000"/>
              <w:left w:val="single" w:sz="4" w:space="0" w:color="000000"/>
              <w:bottom w:val="single" w:sz="4" w:space="0" w:color="000000"/>
              <w:right w:val="single" w:sz="4" w:space="0" w:color="000000"/>
            </w:tcBorders>
          </w:tcPr>
          <w:p w14:paraId="3BC7423A" w14:textId="77777777" w:rsidR="00FE7C62" w:rsidRPr="00FE7C62" w:rsidRDefault="00FE7C62" w:rsidP="00FE7C62">
            <w:pPr>
              <w:spacing w:line="388" w:lineRule="exact"/>
              <w:ind w:left="142" w:right="3464"/>
              <w:rPr>
                <w:rFonts w:ascii="Times New Roman" w:hAnsi="Times New Roman" w:cs="Times New Roman"/>
                <w:spacing w:val="-4"/>
                <w:sz w:val="20"/>
                <w:szCs w:val="20"/>
              </w:rPr>
            </w:pPr>
            <w:r w:rsidRPr="00FE7C62">
              <w:rPr>
                <w:rFonts w:ascii="Times New Roman" w:hAnsi="Times New Roman"/>
                <w:noProof/>
                <w:sz w:val="20"/>
              </w:rPr>
              <w:drawing>
                <wp:anchor distT="0" distB="0" distL="114300" distR="114300" simplePos="0" relativeHeight="251658297" behindDoc="0" locked="0" layoutInCell="1" allowOverlap="1" wp14:anchorId="6860A11F" wp14:editId="7907734E">
                  <wp:simplePos x="0" y="0"/>
                  <wp:positionH relativeFrom="column">
                    <wp:posOffset>222885</wp:posOffset>
                  </wp:positionH>
                  <wp:positionV relativeFrom="paragraph">
                    <wp:posOffset>41638</wp:posOffset>
                  </wp:positionV>
                  <wp:extent cx="725170" cy="725170"/>
                  <wp:effectExtent l="0" t="0" r="0" b="0"/>
                  <wp:wrapNone/>
                  <wp:docPr id="947019737" name="Image 647" descr="A blue square with a yellow bird and white star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7" name="Image 647" descr="A blue square with a yellow bird and white stars&#10;&#10;AI-generated content may be incorrect."/>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725170" cy="725170"/>
                          </a:xfrm>
                          <a:prstGeom prst="rect">
                            <a:avLst/>
                          </a:prstGeom>
                        </pic:spPr>
                      </pic:pic>
                    </a:graphicData>
                  </a:graphic>
                </wp:anchor>
              </w:drawing>
            </w:r>
          </w:p>
          <w:p w14:paraId="66446DD4" w14:textId="77777777" w:rsidR="00FE7C62" w:rsidRPr="00FE7C62" w:rsidRDefault="00FE7C62" w:rsidP="00FE7C62">
            <w:pPr>
              <w:spacing w:line="388" w:lineRule="exact"/>
              <w:ind w:left="142" w:right="3464"/>
              <w:rPr>
                <w:rFonts w:ascii="Times New Roman" w:hAnsi="Times New Roman" w:cs="Times New Roman"/>
                <w:spacing w:val="-4"/>
                <w:sz w:val="20"/>
                <w:szCs w:val="20"/>
              </w:rPr>
            </w:pPr>
          </w:p>
        </w:tc>
        <w:tc>
          <w:tcPr>
            <w:tcW w:w="3782" w:type="pct"/>
            <w:gridSpan w:val="9"/>
            <w:tcBorders>
              <w:top w:val="single" w:sz="4" w:space="0" w:color="000000"/>
              <w:left w:val="single" w:sz="4" w:space="0" w:color="000000"/>
              <w:bottom w:val="single" w:sz="4" w:space="0" w:color="000000"/>
              <w:right w:val="single" w:sz="4" w:space="0" w:color="000000"/>
            </w:tcBorders>
            <w:vAlign w:val="center"/>
          </w:tcPr>
          <w:p w14:paraId="6A365826" w14:textId="77777777" w:rsidR="00FE7C62" w:rsidRPr="00FE7C62" w:rsidRDefault="00FE7C62" w:rsidP="00FE7C62">
            <w:pPr>
              <w:jc w:val="center"/>
              <w:rPr>
                <w:rFonts w:ascii="Times New Roman" w:hAnsi="Times New Roman" w:cs="Times New Roman"/>
                <w:sz w:val="20"/>
                <w:szCs w:val="20"/>
              </w:rPr>
            </w:pPr>
          </w:p>
          <w:p w14:paraId="41E0867E" w14:textId="77777777" w:rsidR="00FE7C62" w:rsidRPr="00FE7C62" w:rsidRDefault="00FE7C62" w:rsidP="00FE7C62">
            <w:pPr>
              <w:jc w:val="center"/>
              <w:rPr>
                <w:rFonts w:ascii="Times New Roman" w:hAnsi="Times New Roman" w:cs="Times New Roman"/>
                <w:b/>
                <w:bCs/>
                <w:sz w:val="20"/>
                <w:szCs w:val="20"/>
              </w:rPr>
            </w:pPr>
            <w:r w:rsidRPr="00FE7C62">
              <w:rPr>
                <w:rFonts w:ascii="Times New Roman" w:hAnsi="Times New Roman"/>
                <w:b/>
                <w:sz w:val="20"/>
              </w:rPr>
              <w:t>Pieteikums ekspluatācijas atļaujas saņemšanai “specifiskajā” kategorijā</w:t>
            </w:r>
          </w:p>
          <w:p w14:paraId="5D945DB3" w14:textId="77777777" w:rsidR="00FE7C62" w:rsidRPr="00FE7C62" w:rsidRDefault="00FE7C62" w:rsidP="00FE7C62">
            <w:pPr>
              <w:jc w:val="center"/>
              <w:rPr>
                <w:rFonts w:ascii="Times New Roman" w:hAnsi="Times New Roman" w:cs="Times New Roman"/>
                <w:sz w:val="20"/>
                <w:szCs w:val="20"/>
              </w:rPr>
            </w:pPr>
            <w:r w:rsidRPr="00FE7C62">
              <w:rPr>
                <w:rFonts w:ascii="Times New Roman" w:hAnsi="Times New Roman"/>
                <w:b/>
                <w:sz w:val="20"/>
              </w:rPr>
              <w:t>2. izdevums</w:t>
            </w:r>
          </w:p>
        </w:tc>
      </w:tr>
      <w:tr w:rsidR="00FE7C62" w:rsidRPr="00FE7C62" w14:paraId="7897236C" w14:textId="77777777">
        <w:trPr>
          <w:gridAfter w:val="1"/>
          <w:wAfter w:w="11" w:type="pct"/>
          <w:trHeight w:val="388"/>
        </w:trPr>
        <w:tc>
          <w:tcPr>
            <w:tcW w:w="4989" w:type="pct"/>
            <w:gridSpan w:val="10"/>
            <w:shd w:val="clear" w:color="auto" w:fill="808080"/>
          </w:tcPr>
          <w:p w14:paraId="40BB9D87" w14:textId="77777777" w:rsidR="00FE7C62" w:rsidRPr="00FE7C62" w:rsidRDefault="00FE7C62" w:rsidP="00FE7C62">
            <w:pPr>
              <w:rPr>
                <w:rFonts w:ascii="Times New Roman"/>
              </w:rPr>
            </w:pPr>
          </w:p>
        </w:tc>
      </w:tr>
      <w:tr w:rsidR="00FE7C62" w:rsidRPr="00FE7C62" w14:paraId="2877E383" w14:textId="77777777">
        <w:trPr>
          <w:gridAfter w:val="1"/>
          <w:wAfter w:w="11" w:type="pct"/>
          <w:trHeight w:val="3583"/>
        </w:trPr>
        <w:tc>
          <w:tcPr>
            <w:tcW w:w="4989" w:type="pct"/>
            <w:gridSpan w:val="10"/>
          </w:tcPr>
          <w:p w14:paraId="5936EF34" w14:textId="77777777" w:rsidR="00FE7C62" w:rsidRPr="00FE7C62" w:rsidRDefault="00FE7C62" w:rsidP="00FE7C62">
            <w:pPr>
              <w:spacing w:before="120"/>
              <w:ind w:left="113" w:right="113"/>
              <w:jc w:val="both"/>
              <w:rPr>
                <w:rFonts w:ascii="Times New Roman" w:hAnsi="Times New Roman" w:cs="Times New Roman"/>
                <w:sz w:val="20"/>
                <w:szCs w:val="20"/>
              </w:rPr>
            </w:pPr>
            <w:r w:rsidRPr="00FE7C62">
              <w:rPr>
                <w:rFonts w:ascii="Times New Roman" w:hAnsi="Times New Roman"/>
                <w:b/>
                <w:bCs/>
                <w:sz w:val="20"/>
              </w:rPr>
              <w:t>Datu aizsardzība.</w:t>
            </w:r>
            <w:r w:rsidRPr="00FE7C62">
              <w:rPr>
                <w:rFonts w:ascii="Times New Roman" w:hAnsi="Times New Roman"/>
                <w:sz w:val="20"/>
              </w:rPr>
              <w:t xml:space="preserve"> Šajā pieteikumā iekļautos personas datus kompetentā iestāde apstrādā saskaņā ar Eiropas Parlamenta un Padomes 2016. gada 27. aprīļa </w:t>
            </w:r>
            <w:hyperlink r:id="rId104">
              <w:r w:rsidRPr="00FE7C62">
                <w:rPr>
                  <w:rFonts w:ascii="Times New Roman" w:hAnsi="Times New Roman"/>
                  <w:color w:val="0000FF"/>
                  <w:sz w:val="20"/>
                  <w:u w:val="single" w:color="0000FF"/>
                </w:rPr>
                <w:t>Regulu (ES) 2016/679</w:t>
              </w:r>
            </w:hyperlink>
            <w:r w:rsidRPr="00FE7C62">
              <w:rPr>
                <w:rFonts w:ascii="Times New Roman" w:hAnsi="Times New Roman"/>
                <w:sz w:val="20"/>
              </w:rPr>
              <w:t xml:space="preserve"> par fizisku personu aizsardzību attiecībā uz personas datu apstrādi un šādu datu brīvu apriti un ar ko atceļ </w:t>
            </w:r>
            <w:hyperlink r:id="rId105">
              <w:r w:rsidRPr="00FE7C62">
                <w:rPr>
                  <w:rFonts w:ascii="Times New Roman" w:hAnsi="Times New Roman"/>
                  <w:color w:val="0000FF"/>
                  <w:sz w:val="20"/>
                  <w:u w:val="single" w:color="0000FF"/>
                </w:rPr>
                <w:t>Direktīvu 95/46/EK</w:t>
              </w:r>
            </w:hyperlink>
            <w:r w:rsidRPr="00FE7C62">
              <w:rPr>
                <w:rFonts w:ascii="Times New Roman" w:hAnsi="Times New Roman"/>
                <w:sz w:val="20"/>
              </w:rPr>
              <w:t xml:space="preserve"> (Vispārīgā datu aizsardzības regula). Kompetentā iestāde personas datus apstrādās pieteikuma izskatīšanas, pārvaldības un turpmākas kontroles nolūkā saskaņā ar 2019. gada 24. maija </w:t>
            </w:r>
            <w:hyperlink r:id="rId106">
              <w:r w:rsidRPr="00FE7C62">
                <w:rPr>
                  <w:rFonts w:ascii="Times New Roman" w:hAnsi="Times New Roman"/>
                  <w:color w:val="0000FF"/>
                  <w:sz w:val="20"/>
                  <w:u w:val="single" w:color="0000FF"/>
                </w:rPr>
                <w:t>Regulas (ES) 2019/947</w:t>
              </w:r>
            </w:hyperlink>
            <w:r w:rsidRPr="00FE7C62">
              <w:rPr>
                <w:rFonts w:ascii="Times New Roman" w:hAnsi="Times New Roman"/>
                <w:color w:val="0000FF"/>
                <w:sz w:val="20"/>
              </w:rPr>
              <w:t xml:space="preserve"> </w:t>
            </w:r>
            <w:r w:rsidRPr="00FE7C62">
              <w:rPr>
                <w:rFonts w:ascii="Times New Roman" w:hAnsi="Times New Roman"/>
                <w:sz w:val="20"/>
              </w:rPr>
              <w:t>par bezpilota gaisa kuģu ekspluatācijas noteikumiem un procedūrām 12. pantu.</w:t>
            </w:r>
          </w:p>
          <w:p w14:paraId="2B83793B" w14:textId="77777777" w:rsidR="00FE7C62" w:rsidRPr="00FE7C62" w:rsidRDefault="00FE7C62" w:rsidP="00FE7C62">
            <w:pPr>
              <w:spacing w:before="120"/>
              <w:ind w:left="113" w:right="113"/>
              <w:jc w:val="both"/>
              <w:rPr>
                <w:rFonts w:ascii="Times New Roman" w:hAnsi="Times New Roman" w:cs="Times New Roman"/>
                <w:sz w:val="20"/>
                <w:szCs w:val="20"/>
              </w:rPr>
            </w:pPr>
            <w:r w:rsidRPr="00FE7C62">
              <w:rPr>
                <w:rFonts w:ascii="Times New Roman" w:hAnsi="Times New Roman"/>
                <w:sz w:val="20"/>
              </w:rPr>
              <w:t>Ja pieteikuma iesniedzējam nepieciešama papildu informācija par savu personas datu apstrādi vai tiesību izmantošanu (piemēram, piekļūt neprecīziem vai nepilnīgiem datiem vai labot tos), pieteikuma iesniedzējam ir jāsazinās ar kompetentās iestādes kontaktpunktu.</w:t>
            </w:r>
          </w:p>
          <w:p w14:paraId="6DCE9004" w14:textId="77777777" w:rsidR="00FE7C62" w:rsidRPr="00FE7C62" w:rsidRDefault="00FE7C62" w:rsidP="00FE7C62">
            <w:pPr>
              <w:spacing w:before="120"/>
              <w:ind w:left="113" w:right="113"/>
              <w:jc w:val="both"/>
              <w:rPr>
                <w:sz w:val="20"/>
                <w:szCs w:val="20"/>
              </w:rPr>
            </w:pPr>
            <w:r w:rsidRPr="00FE7C62">
              <w:rPr>
                <w:rFonts w:ascii="Times New Roman" w:hAnsi="Times New Roman"/>
                <w:sz w:val="20"/>
              </w:rPr>
              <w:t>Pieteikuma iesniedzējam ir tiesības jebkurā laikā iesniegt sūdzību par personas datu apstrādi valsts datu aizsardzības uzraudzības iestādei.</w:t>
            </w:r>
          </w:p>
        </w:tc>
      </w:tr>
      <w:tr w:rsidR="00FE7C62" w:rsidRPr="00FE7C62" w14:paraId="6D48FE9D" w14:textId="77777777">
        <w:trPr>
          <w:gridAfter w:val="1"/>
          <w:wAfter w:w="11" w:type="pct"/>
          <w:trHeight w:val="390"/>
        </w:trPr>
        <w:tc>
          <w:tcPr>
            <w:tcW w:w="4989" w:type="pct"/>
            <w:gridSpan w:val="10"/>
            <w:shd w:val="clear" w:color="auto" w:fill="808080"/>
          </w:tcPr>
          <w:p w14:paraId="1A5FEE63" w14:textId="77777777" w:rsidR="00FE7C62" w:rsidRPr="00FE7C62" w:rsidRDefault="00FE7C62" w:rsidP="00FE7C62">
            <w:pPr>
              <w:rPr>
                <w:rFonts w:ascii="Times New Roman"/>
                <w:sz w:val="20"/>
                <w:szCs w:val="20"/>
              </w:rPr>
            </w:pPr>
          </w:p>
        </w:tc>
      </w:tr>
      <w:tr w:rsidR="00FE7C62" w:rsidRPr="00FE7C62" w14:paraId="3208EE73" w14:textId="77777777">
        <w:trPr>
          <w:gridAfter w:val="1"/>
          <w:wAfter w:w="11" w:type="pct"/>
          <w:trHeight w:val="654"/>
        </w:trPr>
        <w:tc>
          <w:tcPr>
            <w:tcW w:w="2358" w:type="pct"/>
            <w:gridSpan w:val="3"/>
          </w:tcPr>
          <w:p w14:paraId="245CC526" w14:textId="77777777" w:rsidR="00FE7C62" w:rsidRPr="00FE7C62" w:rsidRDefault="00FE7C62" w:rsidP="00FE7C62">
            <w:pPr>
              <w:spacing w:before="119"/>
              <w:ind w:left="426"/>
              <w:rPr>
                <w:rFonts w:ascii="Times New Roman" w:hAnsi="Times New Roman" w:cs="Times New Roman"/>
                <w:sz w:val="20"/>
                <w:szCs w:val="20"/>
              </w:rPr>
            </w:pPr>
            <w:r w:rsidRPr="00FE7C62">
              <w:rPr>
                <w:rFonts w:ascii="Times New Roman" w:hAnsi="Times New Roman"/>
                <w:noProof/>
                <w:sz w:val="20"/>
              </w:rPr>
              <mc:AlternateContent>
                <mc:Choice Requires="wpg">
                  <w:drawing>
                    <wp:anchor distT="0" distB="0" distL="0" distR="0" simplePos="0" relativeHeight="251658294" behindDoc="1" locked="0" layoutInCell="1" allowOverlap="1" wp14:anchorId="783CC6D9" wp14:editId="0C9E1127">
                      <wp:simplePos x="0" y="0"/>
                      <wp:positionH relativeFrom="column">
                        <wp:posOffset>77723</wp:posOffset>
                      </wp:positionH>
                      <wp:positionV relativeFrom="paragraph">
                        <wp:posOffset>85136</wp:posOffset>
                      </wp:positionV>
                      <wp:extent cx="151130" cy="151130"/>
                      <wp:effectExtent l="0" t="0" r="0" b="0"/>
                      <wp:wrapNone/>
                      <wp:docPr id="1111896468" name="Group 1111896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30" cy="151130"/>
                                <a:chOff x="0" y="0"/>
                                <a:chExt cx="151130" cy="151130"/>
                              </a:xfrm>
                            </wpg:grpSpPr>
                            <wps:wsp>
                              <wps:cNvPr id="435931520" name="Graphic 649"/>
                              <wps:cNvSpPr/>
                              <wps:spPr>
                                <a:xfrm>
                                  <a:off x="4572" y="4572"/>
                                  <a:ext cx="142240" cy="142240"/>
                                </a:xfrm>
                                <a:custGeom>
                                  <a:avLst/>
                                  <a:gdLst/>
                                  <a:ahLst/>
                                  <a:cxnLst/>
                                  <a:rect l="l" t="t" r="r" b="b"/>
                                  <a:pathLst>
                                    <a:path w="142240" h="142240">
                                      <a:moveTo>
                                        <a:pt x="0" y="141731"/>
                                      </a:moveTo>
                                      <a:lnTo>
                                        <a:pt x="141732" y="141731"/>
                                      </a:lnTo>
                                      <a:lnTo>
                                        <a:pt x="141732" y="0"/>
                                      </a:lnTo>
                                      <a:lnTo>
                                        <a:pt x="0" y="0"/>
                                      </a:lnTo>
                                      <a:lnTo>
                                        <a:pt x="0" y="14173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AD5956" id="Group 1111896468" o:spid="_x0000_s1026" style="position:absolute;margin-left:6.1pt;margin-top:6.7pt;width:11.9pt;height:11.9pt;z-index:-251658186;mso-wrap-distance-left:0;mso-wrap-distance-right:0" coordsize="15113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">
                      <v:shape id="Graphic 649" o:spid="_x0000_s1027" style="position:absolute;left:4572;top:457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" path="m,141731r141732,l141732,,,,,141731xe" filled="f" strokeweight=".72pt">
                        <v:path arrowok="t"/>
                      </v:shape>
                    </v:group>
                  </w:pict>
                </mc:Fallback>
              </mc:AlternateContent>
            </w:r>
            <w:r w:rsidRPr="00FE7C62">
              <w:rPr>
                <w:rFonts w:ascii="Times New Roman" w:hAnsi="Times New Roman"/>
                <w:sz w:val="20"/>
              </w:rPr>
              <w:t>Jauns pieteikums</w:t>
            </w:r>
          </w:p>
        </w:tc>
        <w:tc>
          <w:tcPr>
            <w:tcW w:w="2631" w:type="pct"/>
            <w:gridSpan w:val="7"/>
          </w:tcPr>
          <w:p w14:paraId="1603FCE1" w14:textId="77777777" w:rsidR="00FE7C62" w:rsidRPr="00FE7C62" w:rsidRDefault="00FE7C62" w:rsidP="00FE7C62">
            <w:pPr>
              <w:spacing w:before="103" w:line="266" w:lineRule="exact"/>
              <w:ind w:left="107" w:right="241" w:firstLine="319"/>
              <w:rPr>
                <w:rFonts w:ascii="Times New Roman" w:hAnsi="Times New Roman" w:cs="Times New Roman"/>
                <w:sz w:val="20"/>
                <w:szCs w:val="20"/>
              </w:rPr>
            </w:pPr>
            <w:r w:rsidRPr="00FE7C62">
              <w:rPr>
                <w:rFonts w:ascii="Times New Roman" w:hAnsi="Times New Roman"/>
                <w:noProof/>
                <w:sz w:val="20"/>
              </w:rPr>
              <mc:AlternateContent>
                <mc:Choice Requires="wpg">
                  <w:drawing>
                    <wp:anchor distT="0" distB="0" distL="0" distR="0" simplePos="0" relativeHeight="251658296" behindDoc="1" locked="0" layoutInCell="1" allowOverlap="1" wp14:anchorId="3BD376AC" wp14:editId="2704AA56">
                      <wp:simplePos x="0" y="0"/>
                      <wp:positionH relativeFrom="column">
                        <wp:posOffset>77723</wp:posOffset>
                      </wp:positionH>
                      <wp:positionV relativeFrom="paragraph">
                        <wp:posOffset>85343</wp:posOffset>
                      </wp:positionV>
                      <wp:extent cx="151765" cy="151130"/>
                      <wp:effectExtent l="0" t="0" r="0" b="0"/>
                      <wp:wrapNone/>
                      <wp:docPr id="650"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765" cy="151130"/>
                                <a:chOff x="0" y="0"/>
                                <a:chExt cx="151765" cy="151130"/>
                              </a:xfrm>
                            </wpg:grpSpPr>
                            <wps:wsp>
                              <wps:cNvPr id="651" name="Graphic 651"/>
                              <wps:cNvSpPr/>
                              <wps:spPr>
                                <a:xfrm>
                                  <a:off x="4572" y="4572"/>
                                  <a:ext cx="142240" cy="142240"/>
                                </a:xfrm>
                                <a:custGeom>
                                  <a:avLst/>
                                  <a:gdLst/>
                                  <a:ahLst/>
                                  <a:cxnLst/>
                                  <a:rect l="l" t="t" r="r" b="b"/>
                                  <a:pathLst>
                                    <a:path w="142240" h="142240">
                                      <a:moveTo>
                                        <a:pt x="0" y="141731"/>
                                      </a:moveTo>
                                      <a:lnTo>
                                        <a:pt x="142036" y="141731"/>
                                      </a:lnTo>
                                      <a:lnTo>
                                        <a:pt x="142036" y="0"/>
                                      </a:lnTo>
                                      <a:lnTo>
                                        <a:pt x="0" y="0"/>
                                      </a:lnTo>
                                      <a:lnTo>
                                        <a:pt x="0" y="14173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32A56D" id="Group 650" o:spid="_x0000_s1026" style="position:absolute;margin-left:6.1pt;margin-top:6.7pt;width:11.95pt;height:11.9pt;z-index:-251658184;mso-wrap-distance-left:0;mso-wrap-distance-right:0" coordsize="151765,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">
                      <v:shape id="Graphic 651" o:spid="_x0000_s1027" style="position:absolute;left:4572;top:457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" path="m,141731r142036,l142036,,,,,141731xe" filled="f" strokeweight=".72pt">
                        <v:path arrowok="t"/>
                      </v:shape>
                    </v:group>
                  </w:pict>
                </mc:Fallback>
              </mc:AlternateContent>
            </w:r>
            <w:r w:rsidRPr="00FE7C62">
              <w:rPr>
                <w:rFonts w:ascii="Times New Roman" w:hAnsi="Times New Roman"/>
                <w:sz w:val="20"/>
              </w:rPr>
              <w:t>Ekspluatācijas atļaujas grozījums NNN-OAT-xxxxx/yyy</w:t>
            </w:r>
          </w:p>
        </w:tc>
      </w:tr>
      <w:tr w:rsidR="00FE7C62" w:rsidRPr="00FE7C62" w14:paraId="5C3CDCD9" w14:textId="77777777">
        <w:trPr>
          <w:gridAfter w:val="1"/>
          <w:wAfter w:w="11" w:type="pct"/>
          <w:trHeight w:val="323"/>
        </w:trPr>
        <w:tc>
          <w:tcPr>
            <w:tcW w:w="4989" w:type="pct"/>
            <w:gridSpan w:val="10"/>
            <w:shd w:val="clear" w:color="auto" w:fill="808080" w:themeFill="background1" w:themeFillShade="80"/>
            <w:vAlign w:val="center"/>
          </w:tcPr>
          <w:p w14:paraId="1BB079C9" w14:textId="77777777" w:rsidR="00FE7C62" w:rsidRPr="00FE7C62" w:rsidRDefault="00FE7C62" w:rsidP="00FE7C62">
            <w:pPr>
              <w:jc w:val="center"/>
              <w:rPr>
                <w:rFonts w:ascii="Times New Roman" w:hAnsi="Times New Roman" w:cs="Times New Roman"/>
                <w:b/>
                <w:bCs/>
                <w:color w:val="FFFFFF" w:themeColor="background1"/>
                <w:sz w:val="20"/>
                <w:szCs w:val="20"/>
              </w:rPr>
            </w:pPr>
            <w:r w:rsidRPr="00FE7C62">
              <w:rPr>
                <w:rFonts w:ascii="Times New Roman" w:hAnsi="Times New Roman"/>
                <w:b/>
                <w:color w:val="FFFFFF" w:themeColor="background1"/>
                <w:sz w:val="20"/>
              </w:rPr>
              <w:t xml:space="preserve">1. </w:t>
            </w:r>
            <w:r w:rsidRPr="00FE7C62">
              <w:rPr>
                <w:rFonts w:ascii="Times New Roman" w:hAnsi="Times New Roman"/>
                <w:b/>
                <w:i/>
                <w:iCs/>
                <w:color w:val="FFFFFF" w:themeColor="background1"/>
                <w:sz w:val="20"/>
              </w:rPr>
              <w:t>UAS</w:t>
            </w:r>
            <w:r w:rsidRPr="00FE7C62">
              <w:rPr>
                <w:rFonts w:ascii="Times New Roman" w:hAnsi="Times New Roman"/>
                <w:b/>
                <w:color w:val="FFFFFF" w:themeColor="background1"/>
                <w:sz w:val="20"/>
              </w:rPr>
              <w:t xml:space="preserve"> ekspluatanta dati</w:t>
            </w:r>
          </w:p>
        </w:tc>
      </w:tr>
      <w:tr w:rsidR="00FE7C62" w:rsidRPr="00FE7C62" w14:paraId="2CDAA2DF" w14:textId="77777777">
        <w:trPr>
          <w:gridAfter w:val="1"/>
          <w:wAfter w:w="11" w:type="pct"/>
          <w:trHeight w:val="253"/>
        </w:trPr>
        <w:tc>
          <w:tcPr>
            <w:tcW w:w="1208" w:type="pct"/>
            <w:shd w:val="clear" w:color="auto" w:fill="D9D9D9"/>
          </w:tcPr>
          <w:p w14:paraId="25F15FF4" w14:textId="77777777" w:rsidR="00FE7C62" w:rsidRPr="00FE7C62" w:rsidRDefault="00FE7C62" w:rsidP="00FE7C62">
            <w:pPr>
              <w:spacing w:before="120"/>
              <w:ind w:left="113" w:right="113"/>
              <w:rPr>
                <w:rFonts w:ascii="Times New Roman" w:hAnsi="Times New Roman" w:cs="Times New Roman"/>
                <w:b/>
                <w:bCs/>
                <w:sz w:val="20"/>
                <w:szCs w:val="20"/>
              </w:rPr>
            </w:pPr>
            <w:r w:rsidRPr="00FE7C62">
              <w:rPr>
                <w:rFonts w:ascii="Times New Roman" w:hAnsi="Times New Roman"/>
                <w:b/>
                <w:sz w:val="20"/>
              </w:rPr>
              <w:t xml:space="preserve">1.1. </w:t>
            </w:r>
            <w:r w:rsidRPr="00FE7C62">
              <w:rPr>
                <w:rFonts w:ascii="Times New Roman" w:hAnsi="Times New Roman"/>
                <w:b/>
                <w:i/>
                <w:iCs/>
                <w:sz w:val="20"/>
              </w:rPr>
              <w:t>UAS</w:t>
            </w:r>
            <w:r w:rsidRPr="00FE7C62">
              <w:rPr>
                <w:rFonts w:ascii="Times New Roman" w:hAnsi="Times New Roman"/>
                <w:b/>
                <w:sz w:val="20"/>
              </w:rPr>
              <w:t xml:space="preserve"> ekspluatanta reģistrācijas numurs</w:t>
            </w:r>
          </w:p>
        </w:tc>
        <w:tc>
          <w:tcPr>
            <w:tcW w:w="3782" w:type="pct"/>
            <w:gridSpan w:val="9"/>
          </w:tcPr>
          <w:p w14:paraId="37FAD56E" w14:textId="77777777" w:rsidR="00FE7C62" w:rsidRPr="00FE7C62" w:rsidRDefault="00FE7C62" w:rsidP="00FE7C62">
            <w:pPr>
              <w:rPr>
                <w:rFonts w:ascii="Times New Roman" w:hAnsi="Times New Roman" w:cs="Times New Roman"/>
                <w:sz w:val="20"/>
                <w:szCs w:val="20"/>
              </w:rPr>
            </w:pPr>
          </w:p>
        </w:tc>
      </w:tr>
      <w:tr w:rsidR="00FE7C62" w:rsidRPr="00FE7C62" w14:paraId="6EEE9FAA" w14:textId="77777777">
        <w:trPr>
          <w:gridAfter w:val="1"/>
          <w:wAfter w:w="11" w:type="pct"/>
          <w:trHeight w:val="213"/>
        </w:trPr>
        <w:tc>
          <w:tcPr>
            <w:tcW w:w="1208" w:type="pct"/>
            <w:shd w:val="clear" w:color="auto" w:fill="D9D9D9"/>
          </w:tcPr>
          <w:p w14:paraId="5AA70A8B" w14:textId="77777777" w:rsidR="00FE7C62" w:rsidRPr="00FE7C62" w:rsidRDefault="00FE7C62" w:rsidP="00FE7C62">
            <w:pPr>
              <w:spacing w:before="120"/>
              <w:ind w:left="113" w:right="113"/>
              <w:rPr>
                <w:rFonts w:ascii="Times New Roman" w:hAnsi="Times New Roman" w:cs="Times New Roman"/>
                <w:b/>
                <w:bCs/>
                <w:sz w:val="20"/>
                <w:szCs w:val="20"/>
              </w:rPr>
            </w:pPr>
            <w:r w:rsidRPr="00FE7C62">
              <w:rPr>
                <w:rFonts w:ascii="Times New Roman" w:hAnsi="Times New Roman"/>
                <w:b/>
                <w:sz w:val="20"/>
              </w:rPr>
              <w:t xml:space="preserve">1.2. </w:t>
            </w:r>
            <w:r w:rsidRPr="00FE7C62">
              <w:rPr>
                <w:rFonts w:ascii="Times New Roman" w:hAnsi="Times New Roman"/>
                <w:b/>
                <w:i/>
                <w:iCs/>
                <w:sz w:val="20"/>
              </w:rPr>
              <w:t>UAS</w:t>
            </w:r>
            <w:r w:rsidRPr="00FE7C62">
              <w:rPr>
                <w:rFonts w:ascii="Times New Roman" w:hAnsi="Times New Roman"/>
                <w:b/>
                <w:sz w:val="20"/>
              </w:rPr>
              <w:t xml:space="preserve"> ekspluatanta vārds, uzvārds/nosaukums</w:t>
            </w:r>
          </w:p>
        </w:tc>
        <w:tc>
          <w:tcPr>
            <w:tcW w:w="3782" w:type="pct"/>
            <w:gridSpan w:val="9"/>
          </w:tcPr>
          <w:p w14:paraId="554C65EA" w14:textId="77777777" w:rsidR="00FE7C62" w:rsidRPr="00FE7C62" w:rsidRDefault="00FE7C62" w:rsidP="00FE7C62">
            <w:pPr>
              <w:rPr>
                <w:rFonts w:ascii="Times New Roman" w:hAnsi="Times New Roman" w:cs="Times New Roman"/>
                <w:sz w:val="20"/>
                <w:szCs w:val="20"/>
              </w:rPr>
            </w:pPr>
          </w:p>
        </w:tc>
      </w:tr>
      <w:tr w:rsidR="00FE7C62" w:rsidRPr="00FE7C62" w14:paraId="32A9A90D" w14:textId="77777777">
        <w:trPr>
          <w:gridAfter w:val="1"/>
          <w:wAfter w:w="11" w:type="pct"/>
          <w:trHeight w:val="213"/>
        </w:trPr>
        <w:tc>
          <w:tcPr>
            <w:tcW w:w="1208" w:type="pct"/>
            <w:shd w:val="clear" w:color="auto" w:fill="D9D9D9"/>
          </w:tcPr>
          <w:p w14:paraId="53703EE8" w14:textId="77777777" w:rsidR="00FE7C62" w:rsidRPr="00FE7C62" w:rsidRDefault="00FE7C62" w:rsidP="00FE7C62">
            <w:pPr>
              <w:spacing w:before="120"/>
              <w:ind w:left="113" w:right="113"/>
              <w:rPr>
                <w:rFonts w:ascii="Times New Roman" w:hAnsi="Times New Roman" w:cs="Times New Roman"/>
                <w:b/>
                <w:bCs/>
                <w:sz w:val="20"/>
                <w:szCs w:val="20"/>
              </w:rPr>
            </w:pPr>
            <w:r w:rsidRPr="00FE7C62">
              <w:rPr>
                <w:rFonts w:ascii="Times New Roman" w:hAnsi="Times New Roman"/>
                <w:b/>
                <w:sz w:val="20"/>
              </w:rPr>
              <w:t>1.3. Operatīvais kontaktpunkts</w:t>
            </w:r>
          </w:p>
        </w:tc>
        <w:tc>
          <w:tcPr>
            <w:tcW w:w="3782" w:type="pct"/>
            <w:gridSpan w:val="9"/>
          </w:tcPr>
          <w:p w14:paraId="142A37C1" w14:textId="77777777" w:rsidR="00FE7C62" w:rsidRPr="00FE7C62" w:rsidRDefault="00FE7C62" w:rsidP="00FE7C62">
            <w:pPr>
              <w:rPr>
                <w:rFonts w:ascii="Times New Roman" w:hAnsi="Times New Roman" w:cs="Times New Roman"/>
                <w:sz w:val="20"/>
                <w:szCs w:val="20"/>
              </w:rPr>
            </w:pPr>
          </w:p>
        </w:tc>
      </w:tr>
      <w:tr w:rsidR="00FE7C62" w:rsidRPr="00FE7C62" w14:paraId="50A167BD" w14:textId="77777777">
        <w:trPr>
          <w:gridAfter w:val="1"/>
          <w:wAfter w:w="11" w:type="pct"/>
          <w:trHeight w:val="1166"/>
        </w:trPr>
        <w:tc>
          <w:tcPr>
            <w:tcW w:w="1208" w:type="pct"/>
            <w:shd w:val="clear" w:color="auto" w:fill="D9D9D9"/>
          </w:tcPr>
          <w:p w14:paraId="31C72B92" w14:textId="77777777" w:rsidR="00FE7C62" w:rsidRPr="00FE7C62" w:rsidRDefault="00FE7C62" w:rsidP="00FE7C62">
            <w:pPr>
              <w:spacing w:before="120"/>
              <w:ind w:left="113" w:right="113"/>
              <w:rPr>
                <w:rFonts w:ascii="Times New Roman" w:hAnsi="Times New Roman" w:cs="Times New Roman"/>
                <w:sz w:val="20"/>
                <w:szCs w:val="20"/>
              </w:rPr>
            </w:pPr>
            <w:r w:rsidRPr="00FE7C62">
              <w:rPr>
                <w:rFonts w:ascii="Times New Roman" w:hAnsi="Times New Roman"/>
                <w:sz w:val="20"/>
              </w:rPr>
              <w:t>Vārds, uzvārds vai nosaukums</w:t>
            </w:r>
          </w:p>
          <w:p w14:paraId="40DF3D55" w14:textId="77777777" w:rsidR="00FE7C62" w:rsidRPr="00FE7C62" w:rsidRDefault="00FE7C62" w:rsidP="00FE7C62">
            <w:pPr>
              <w:spacing w:before="120"/>
              <w:ind w:left="113" w:right="113"/>
              <w:rPr>
                <w:rFonts w:ascii="Times New Roman" w:hAnsi="Times New Roman" w:cs="Times New Roman"/>
                <w:sz w:val="20"/>
                <w:szCs w:val="20"/>
              </w:rPr>
            </w:pPr>
            <w:r w:rsidRPr="00FE7C62">
              <w:rPr>
                <w:rFonts w:ascii="Times New Roman" w:hAnsi="Times New Roman"/>
                <w:sz w:val="20"/>
              </w:rPr>
              <w:t>Tālrunis</w:t>
            </w:r>
          </w:p>
          <w:p w14:paraId="4F40AFAF" w14:textId="77777777" w:rsidR="00FE7C62" w:rsidRPr="00FE7C62" w:rsidRDefault="00FE7C62" w:rsidP="00FE7C62">
            <w:pPr>
              <w:spacing w:before="120"/>
              <w:ind w:left="113" w:right="113"/>
              <w:rPr>
                <w:rFonts w:ascii="Times New Roman" w:hAnsi="Times New Roman" w:cs="Times New Roman"/>
                <w:sz w:val="20"/>
                <w:szCs w:val="20"/>
              </w:rPr>
            </w:pPr>
            <w:r w:rsidRPr="00FE7C62">
              <w:rPr>
                <w:rFonts w:ascii="Times New Roman" w:hAnsi="Times New Roman"/>
                <w:sz w:val="20"/>
              </w:rPr>
              <w:t>E-pasts</w:t>
            </w:r>
          </w:p>
        </w:tc>
        <w:tc>
          <w:tcPr>
            <w:tcW w:w="3782" w:type="pct"/>
            <w:gridSpan w:val="9"/>
          </w:tcPr>
          <w:p w14:paraId="7FA0A330" w14:textId="77777777" w:rsidR="00FE7C62" w:rsidRPr="00FE7C62" w:rsidRDefault="00FE7C62" w:rsidP="00FE7C62">
            <w:pPr>
              <w:rPr>
                <w:rFonts w:ascii="Times New Roman" w:hAnsi="Times New Roman" w:cs="Times New Roman"/>
                <w:sz w:val="20"/>
                <w:szCs w:val="20"/>
              </w:rPr>
            </w:pPr>
          </w:p>
        </w:tc>
      </w:tr>
      <w:tr w:rsidR="00FE7C62" w:rsidRPr="00FE7C62" w14:paraId="69E2B2D2" w14:textId="77777777">
        <w:trPr>
          <w:gridAfter w:val="1"/>
          <w:wAfter w:w="11" w:type="pct"/>
          <w:trHeight w:val="268"/>
        </w:trPr>
        <w:tc>
          <w:tcPr>
            <w:tcW w:w="4989" w:type="pct"/>
            <w:gridSpan w:val="10"/>
            <w:shd w:val="clear" w:color="auto" w:fill="808080"/>
          </w:tcPr>
          <w:p w14:paraId="5B15AEE0" w14:textId="77777777" w:rsidR="00FE7C62" w:rsidRPr="00FE7C62" w:rsidRDefault="00FE7C62" w:rsidP="00FE7C62">
            <w:pPr>
              <w:spacing w:line="248" w:lineRule="exact"/>
              <w:ind w:left="3129"/>
              <w:rPr>
                <w:rFonts w:ascii="Times New Roman" w:hAnsi="Times New Roman" w:cs="Times New Roman"/>
                <w:b/>
                <w:sz w:val="20"/>
                <w:szCs w:val="20"/>
              </w:rPr>
            </w:pPr>
            <w:r w:rsidRPr="00FE7C62">
              <w:rPr>
                <w:rFonts w:ascii="Times New Roman" w:hAnsi="Times New Roman"/>
                <w:b/>
                <w:color w:val="FFFFFF"/>
                <w:sz w:val="20"/>
              </w:rPr>
              <w:t>2</w:t>
            </w:r>
            <w:r w:rsidRPr="00FE7C62">
              <w:rPr>
                <w:rFonts w:ascii="Times New Roman" w:hAnsi="Times New Roman"/>
                <w:b/>
                <w:color w:val="FFFFFF"/>
                <w:sz w:val="20"/>
                <w:highlight w:val="cyan"/>
              </w:rPr>
              <w:t>.</w:t>
            </w:r>
            <w:r w:rsidRPr="00FE7C62">
              <w:rPr>
                <w:rFonts w:ascii="Times New Roman" w:hAnsi="Times New Roman"/>
                <w:b/>
                <w:color w:val="FFFFFF"/>
                <w:sz w:val="20"/>
              </w:rPr>
              <w:t xml:space="preserve"> Sīka informācija par </w:t>
            </w:r>
            <w:r w:rsidRPr="00FE7C62">
              <w:rPr>
                <w:rFonts w:ascii="Times New Roman" w:hAnsi="Times New Roman"/>
                <w:b/>
                <w:i/>
                <w:iCs/>
                <w:color w:val="FFFFFF"/>
                <w:sz w:val="20"/>
              </w:rPr>
              <w:t xml:space="preserve">UAS </w:t>
            </w:r>
            <w:r w:rsidRPr="00FE7C62">
              <w:rPr>
                <w:rFonts w:ascii="Times New Roman" w:hAnsi="Times New Roman"/>
                <w:b/>
                <w:color w:val="FFFFFF"/>
                <w:sz w:val="20"/>
              </w:rPr>
              <w:t>ekspluatāciju</w:t>
            </w:r>
          </w:p>
        </w:tc>
      </w:tr>
      <w:tr w:rsidR="00FE7C62" w:rsidRPr="00FE7C62" w14:paraId="52D10416" w14:textId="77777777">
        <w:trPr>
          <w:gridAfter w:val="1"/>
          <w:wAfter w:w="11" w:type="pct"/>
          <w:trHeight w:val="657"/>
        </w:trPr>
        <w:tc>
          <w:tcPr>
            <w:tcW w:w="2343" w:type="pct"/>
            <w:gridSpan w:val="2"/>
            <w:tcBorders>
              <w:right w:val="single" w:sz="4" w:space="0" w:color="auto"/>
            </w:tcBorders>
            <w:shd w:val="clear" w:color="auto" w:fill="D9D9D9"/>
          </w:tcPr>
          <w:p w14:paraId="38F30E43" w14:textId="77777777" w:rsidR="00FE7C62" w:rsidRPr="00FE7C62" w:rsidRDefault="00FE7C62" w:rsidP="00FE7C62">
            <w:pPr>
              <w:spacing w:before="119"/>
              <w:ind w:left="106"/>
              <w:rPr>
                <w:rFonts w:ascii="Times New Roman" w:hAnsi="Times New Roman" w:cs="Times New Roman"/>
                <w:sz w:val="20"/>
                <w:szCs w:val="20"/>
              </w:rPr>
            </w:pPr>
            <w:r w:rsidRPr="00FE7C62">
              <w:rPr>
                <w:rFonts w:ascii="Times New Roman" w:hAnsi="Times New Roman"/>
                <w:b/>
                <w:sz w:val="20"/>
              </w:rPr>
              <w:t>2.1. Paredzamais ekspluatācijas sākuma datums</w:t>
            </w:r>
          </w:p>
        </w:tc>
        <w:tc>
          <w:tcPr>
            <w:tcW w:w="16" w:type="pct"/>
            <w:tcBorders>
              <w:left w:val="single" w:sz="4" w:space="0" w:color="auto"/>
            </w:tcBorders>
          </w:tcPr>
          <w:p w14:paraId="5F76F05D" w14:textId="77777777" w:rsidR="00FE7C62" w:rsidRPr="00FE7C62" w:rsidRDefault="00FE7C62" w:rsidP="00FE7C62">
            <w:pPr>
              <w:spacing w:before="119"/>
              <w:ind w:left="106"/>
              <w:rPr>
                <w:rFonts w:ascii="Times New Roman" w:hAnsi="Times New Roman" w:cs="Times New Roman"/>
                <w:sz w:val="20"/>
                <w:szCs w:val="20"/>
              </w:rPr>
            </w:pPr>
            <w:r w:rsidRPr="00FE7C62">
              <w:rPr>
                <w:rFonts w:ascii="Times New Roman" w:hAnsi="Times New Roman"/>
                <w:sz w:val="20"/>
              </w:rPr>
              <w:t>DD/MM/GGGG</w:t>
            </w:r>
          </w:p>
        </w:tc>
        <w:tc>
          <w:tcPr>
            <w:tcW w:w="1347" w:type="pct"/>
            <w:gridSpan w:val="6"/>
            <w:shd w:val="clear" w:color="auto" w:fill="D9D9D9"/>
          </w:tcPr>
          <w:p w14:paraId="70EFF952" w14:textId="77777777" w:rsidR="00FE7C62" w:rsidRPr="00FE7C62" w:rsidRDefault="00FE7C62" w:rsidP="00FE7C62">
            <w:pPr>
              <w:spacing w:before="97" w:line="270" w:lineRule="atLeast"/>
              <w:ind w:left="106"/>
              <w:rPr>
                <w:rFonts w:ascii="Times New Roman" w:hAnsi="Times New Roman" w:cs="Times New Roman"/>
                <w:b/>
                <w:sz w:val="20"/>
                <w:szCs w:val="20"/>
              </w:rPr>
            </w:pPr>
            <w:r w:rsidRPr="00FE7C62">
              <w:rPr>
                <w:rFonts w:ascii="Times New Roman" w:hAnsi="Times New Roman"/>
                <w:b/>
                <w:sz w:val="20"/>
              </w:rPr>
              <w:t>2.2. Paredzamais beigu datums</w:t>
            </w:r>
          </w:p>
        </w:tc>
        <w:tc>
          <w:tcPr>
            <w:tcW w:w="1284" w:type="pct"/>
          </w:tcPr>
          <w:p w14:paraId="413CC150" w14:textId="77777777" w:rsidR="00FE7C62" w:rsidRPr="00FE7C62" w:rsidRDefault="00FE7C62" w:rsidP="00FE7C62">
            <w:pPr>
              <w:spacing w:before="119"/>
              <w:ind w:left="106"/>
              <w:rPr>
                <w:rFonts w:ascii="Times New Roman" w:hAnsi="Times New Roman" w:cs="Times New Roman"/>
                <w:sz w:val="20"/>
                <w:szCs w:val="20"/>
              </w:rPr>
            </w:pPr>
            <w:r w:rsidRPr="00FE7C62">
              <w:rPr>
                <w:rFonts w:ascii="Times New Roman" w:hAnsi="Times New Roman"/>
                <w:sz w:val="20"/>
              </w:rPr>
              <w:t>DD/MM/GGGG</w:t>
            </w:r>
          </w:p>
        </w:tc>
      </w:tr>
      <w:tr w:rsidR="00FE7C62" w:rsidRPr="00FE7C62" w14:paraId="569722E9" w14:textId="77777777">
        <w:trPr>
          <w:gridAfter w:val="1"/>
          <w:wAfter w:w="11" w:type="pct"/>
          <w:trHeight w:val="388"/>
        </w:trPr>
        <w:tc>
          <w:tcPr>
            <w:tcW w:w="2343" w:type="pct"/>
            <w:gridSpan w:val="2"/>
            <w:tcBorders>
              <w:right w:val="single" w:sz="4" w:space="0" w:color="auto"/>
            </w:tcBorders>
            <w:shd w:val="clear" w:color="auto" w:fill="D9D9D9"/>
          </w:tcPr>
          <w:p w14:paraId="37969AA8" w14:textId="77777777" w:rsidR="00FE7C62" w:rsidRPr="00FE7C62" w:rsidRDefault="00FE7C62" w:rsidP="00FE7C62">
            <w:pPr>
              <w:rPr>
                <w:rFonts w:ascii="Times New Roman" w:hAnsi="Times New Roman" w:cs="Times New Roman"/>
                <w:sz w:val="20"/>
                <w:szCs w:val="20"/>
              </w:rPr>
            </w:pPr>
            <w:r w:rsidRPr="00FE7C62">
              <w:rPr>
                <w:rFonts w:ascii="Times New Roman" w:hAnsi="Times New Roman"/>
                <w:b/>
                <w:strike/>
                <w:color w:val="FF0000"/>
                <w:sz w:val="20"/>
              </w:rPr>
              <w:t>2.3. Ekspluatācijai paredzētā(-ās) atrašanās vieta(-as)</w:t>
            </w:r>
          </w:p>
        </w:tc>
        <w:tc>
          <w:tcPr>
            <w:tcW w:w="2647" w:type="pct"/>
            <w:gridSpan w:val="8"/>
            <w:tcBorders>
              <w:left w:val="single" w:sz="4" w:space="0" w:color="auto"/>
            </w:tcBorders>
          </w:tcPr>
          <w:p w14:paraId="27B7F0A1" w14:textId="77777777" w:rsidR="00FE7C62" w:rsidRPr="00FE7C62" w:rsidRDefault="00FE7C62" w:rsidP="00FE7C62">
            <w:pPr>
              <w:rPr>
                <w:rFonts w:ascii="Times New Roman" w:hAnsi="Times New Roman" w:cs="Times New Roman"/>
                <w:sz w:val="20"/>
                <w:szCs w:val="20"/>
              </w:rPr>
            </w:pPr>
          </w:p>
        </w:tc>
      </w:tr>
      <w:tr w:rsidR="00FE7C62" w:rsidRPr="00FE7C62" w14:paraId="68181F7C" w14:textId="77777777">
        <w:trPr>
          <w:gridAfter w:val="1"/>
          <w:wAfter w:w="11" w:type="pct"/>
          <w:trHeight w:val="979"/>
        </w:trPr>
        <w:tc>
          <w:tcPr>
            <w:tcW w:w="2343" w:type="pct"/>
            <w:gridSpan w:val="2"/>
            <w:tcBorders>
              <w:right w:val="single" w:sz="4" w:space="0" w:color="auto"/>
            </w:tcBorders>
          </w:tcPr>
          <w:p w14:paraId="7F2316FD" w14:textId="77777777" w:rsidR="00FE7C62" w:rsidRPr="00FE7C62" w:rsidRDefault="00FE7C62" w:rsidP="00FE7C62">
            <w:pPr>
              <w:tabs>
                <w:tab w:val="left" w:pos="1999"/>
              </w:tabs>
              <w:spacing w:before="119" w:line="250" w:lineRule="exact"/>
              <w:ind w:left="147"/>
              <w:rPr>
                <w:rFonts w:ascii="Times New Roman" w:hAnsi="Times New Roman" w:cs="Times New Roman"/>
                <w:sz w:val="20"/>
                <w:szCs w:val="20"/>
              </w:rPr>
            </w:pPr>
            <w:r w:rsidRPr="00FE7C62">
              <w:rPr>
                <w:rFonts w:ascii="Times New Roman" w:hAnsi="Times New Roman"/>
                <w:b/>
                <w:sz w:val="20"/>
              </w:rPr>
              <w:t>2.</w:t>
            </w:r>
            <w:r w:rsidRPr="00FE7C62">
              <w:rPr>
                <w:rFonts w:ascii="Times New Roman" w:hAnsi="Times New Roman"/>
                <w:b/>
                <w:strike/>
                <w:color w:val="FF0000"/>
                <w:sz w:val="20"/>
              </w:rPr>
              <w:t>4</w:t>
            </w:r>
            <w:r w:rsidRPr="00FE7C62">
              <w:rPr>
                <w:rFonts w:ascii="Times New Roman" w:hAnsi="Times New Roman"/>
                <w:b/>
                <w:color w:val="000000"/>
                <w:sz w:val="20"/>
                <w:highlight w:val="cyan"/>
              </w:rPr>
              <w:t>3</w:t>
            </w:r>
            <w:r w:rsidRPr="00FE7C62">
              <w:rPr>
                <w:rFonts w:ascii="Times New Roman" w:hAnsi="Times New Roman"/>
                <w:b/>
                <w:color w:val="000000"/>
                <w:sz w:val="20"/>
              </w:rPr>
              <w:t>.</w:t>
            </w:r>
            <w:r w:rsidRPr="00FE7C62">
              <w:rPr>
                <w:rFonts w:ascii="Times New Roman" w:hAnsi="Times New Roman"/>
                <w:b/>
                <w:sz w:val="20"/>
              </w:rPr>
              <w:t xml:space="preserve"> Riska novērtējuma numurs un pārskatīšana</w:t>
            </w:r>
          </w:p>
        </w:tc>
        <w:tc>
          <w:tcPr>
            <w:tcW w:w="2647" w:type="pct"/>
            <w:gridSpan w:val="8"/>
            <w:tcBorders>
              <w:left w:val="single" w:sz="4" w:space="0" w:color="auto"/>
            </w:tcBorders>
          </w:tcPr>
          <w:p w14:paraId="0035D9A8" w14:textId="77777777" w:rsidR="00FE7C62" w:rsidRPr="00FE7C62" w:rsidRDefault="00FE7C62" w:rsidP="00FE7C62">
            <w:pPr>
              <w:ind w:left="141" w:right="129"/>
              <w:rPr>
                <w:rFonts w:ascii="Times New Roman" w:hAnsi="Times New Roman" w:cs="Times New Roman"/>
                <w:color w:val="000000"/>
                <w:sz w:val="20"/>
                <w:szCs w:val="20"/>
              </w:rPr>
            </w:pP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i/>
                <w:iCs/>
                <w:sz w:val="20"/>
              </w:rPr>
              <w:t>SORA</w:t>
            </w:r>
            <w:r w:rsidRPr="00FE7C62">
              <w:rPr>
                <w:rFonts w:ascii="Times New Roman" w:hAnsi="Times New Roman"/>
                <w:sz w:val="20"/>
              </w:rPr>
              <w:t xml:space="preserve"> </w:t>
            </w:r>
            <w:r w:rsidRPr="00FE7C62">
              <w:rPr>
                <w:rFonts w:ascii="Times New Roman" w:hAnsi="Times New Roman"/>
                <w:color w:val="000000"/>
                <w:sz w:val="20"/>
                <w:highlight w:val="cyan"/>
              </w:rPr>
              <w:t>izdevuma datums</w:t>
            </w:r>
            <w:r w:rsidRPr="00FE7C62">
              <w:rPr>
                <w:rFonts w:ascii="Times New Roman" w:hAnsi="Times New Roman"/>
                <w:color w:val="000000"/>
                <w:sz w:val="20"/>
              </w:rPr>
              <w:t xml:space="preserve"> _____  </w:t>
            </w: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i/>
                <w:iCs/>
                <w:color w:val="000000"/>
                <w:sz w:val="20"/>
              </w:rPr>
              <w:t>PDRA</w:t>
            </w:r>
            <w:r w:rsidRPr="00FE7C62">
              <w:rPr>
                <w:rFonts w:ascii="Times New Roman" w:hAnsi="Times New Roman"/>
                <w:color w:val="000000"/>
                <w:sz w:val="20"/>
              </w:rPr>
              <w:t xml:space="preserve"> Nr. ___-_____ </w:t>
            </w:r>
            <w:r w:rsidRPr="00FE7C62">
              <w:rPr>
                <w:rFonts w:ascii="Times New Roman" w:hAnsi="Times New Roman"/>
                <w:color w:val="000000"/>
                <w:sz w:val="20"/>
                <w:highlight w:val="cyan"/>
              </w:rPr>
              <w:t>izdevuma datums</w:t>
            </w:r>
          </w:p>
          <w:p w14:paraId="2CEBAB51" w14:textId="77777777" w:rsidR="00FE7C62" w:rsidRPr="00FE7C62" w:rsidRDefault="00FE7C62" w:rsidP="00FE7C62">
            <w:pPr>
              <w:tabs>
                <w:tab w:val="left" w:pos="1999"/>
              </w:tabs>
              <w:spacing w:before="119" w:line="250" w:lineRule="exact"/>
              <w:ind w:left="147"/>
              <w:rPr>
                <w:rFonts w:ascii="Times New Roman" w:hAnsi="Times New Roman" w:cs="Times New Roman"/>
                <w:sz w:val="20"/>
                <w:szCs w:val="20"/>
              </w:rPr>
            </w:pPr>
            <w:r w:rsidRPr="00FE7C62">
              <w:rPr>
                <w:rFonts w:ascii="Times New Roman" w:hAnsi="Times New Roman"/>
                <w:sz w:val="20"/>
              </w:rPr>
              <w:sym w:font="Webdings" w:char="F063"/>
            </w:r>
            <w:r w:rsidRPr="00FE7C62">
              <w:rPr>
                <w:rFonts w:ascii="Times New Roman" w:hAnsi="Times New Roman"/>
                <w:sz w:val="20"/>
              </w:rPr>
              <w:t xml:space="preserve"> cits </w:t>
            </w:r>
            <w:r w:rsidRPr="00FE7C62">
              <w:rPr>
                <w:rFonts w:ascii="Times New Roman" w:hAnsi="Times New Roman"/>
                <w:sz w:val="20"/>
                <w:u w:val="single"/>
              </w:rPr>
              <w:tab/>
            </w:r>
          </w:p>
        </w:tc>
      </w:tr>
      <w:tr w:rsidR="00FE7C62" w:rsidRPr="00FE7C62" w14:paraId="7367CCA7" w14:textId="77777777">
        <w:trPr>
          <w:gridAfter w:val="1"/>
          <w:wAfter w:w="11" w:type="pct"/>
          <w:trHeight w:val="388"/>
        </w:trPr>
        <w:tc>
          <w:tcPr>
            <w:tcW w:w="2343" w:type="pct"/>
            <w:gridSpan w:val="2"/>
            <w:tcBorders>
              <w:right w:val="single" w:sz="4" w:space="0" w:color="auto"/>
            </w:tcBorders>
            <w:shd w:val="clear" w:color="auto" w:fill="D9D9D9"/>
          </w:tcPr>
          <w:p w14:paraId="007CD734" w14:textId="77777777" w:rsidR="00FE7C62" w:rsidRPr="00FE7C62" w:rsidRDefault="00FE7C62" w:rsidP="00FE7C62">
            <w:pPr>
              <w:ind w:left="152"/>
              <w:rPr>
                <w:rFonts w:ascii="Times New Roman" w:hAnsi="Times New Roman" w:cs="Times New Roman"/>
                <w:sz w:val="20"/>
                <w:szCs w:val="20"/>
              </w:rPr>
            </w:pPr>
            <w:r w:rsidRPr="00FE7C62">
              <w:rPr>
                <w:rFonts w:ascii="Times New Roman" w:hAnsi="Times New Roman"/>
                <w:b/>
                <w:strike/>
                <w:color w:val="FF0000"/>
                <w:sz w:val="20"/>
              </w:rPr>
              <w:t>2.5. Pārliecības un integritātes līmenis</w:t>
            </w:r>
          </w:p>
        </w:tc>
        <w:tc>
          <w:tcPr>
            <w:tcW w:w="2647" w:type="pct"/>
            <w:gridSpan w:val="8"/>
            <w:tcBorders>
              <w:left w:val="single" w:sz="4" w:space="0" w:color="auto"/>
            </w:tcBorders>
            <w:shd w:val="clear" w:color="auto" w:fill="FFFFFF" w:themeFill="background1"/>
          </w:tcPr>
          <w:p w14:paraId="5058A2BB" w14:textId="77777777" w:rsidR="00FE7C62" w:rsidRPr="00FE7C62" w:rsidRDefault="00FE7C62" w:rsidP="00FE7C62">
            <w:pPr>
              <w:rPr>
                <w:rFonts w:ascii="Times New Roman" w:hAnsi="Times New Roman" w:cs="Times New Roman"/>
                <w:sz w:val="20"/>
                <w:szCs w:val="20"/>
              </w:rPr>
            </w:pPr>
          </w:p>
        </w:tc>
      </w:tr>
      <w:tr w:rsidR="00FE7C62" w:rsidRPr="00FE7C62" w14:paraId="2DBFA8C8" w14:textId="77777777">
        <w:trPr>
          <w:gridAfter w:val="1"/>
          <w:wAfter w:w="11" w:type="pct"/>
          <w:trHeight w:val="512"/>
        </w:trPr>
        <w:tc>
          <w:tcPr>
            <w:tcW w:w="2343" w:type="pct"/>
            <w:gridSpan w:val="2"/>
            <w:tcBorders>
              <w:right w:val="single" w:sz="4" w:space="0" w:color="auto"/>
            </w:tcBorders>
          </w:tcPr>
          <w:p w14:paraId="70231D79" w14:textId="77777777" w:rsidR="00FE7C62" w:rsidRPr="00FE7C62" w:rsidRDefault="00FE7C62" w:rsidP="00FE7C62">
            <w:pPr>
              <w:tabs>
                <w:tab w:val="left" w:pos="1357"/>
              </w:tabs>
              <w:spacing w:before="119" w:line="249" w:lineRule="exact"/>
              <w:ind w:left="152"/>
              <w:rPr>
                <w:rFonts w:ascii="Times New Roman" w:hAnsi="Times New Roman" w:cs="Times New Roman"/>
                <w:sz w:val="20"/>
                <w:szCs w:val="20"/>
              </w:rPr>
            </w:pPr>
            <w:r w:rsidRPr="00FE7C62">
              <w:rPr>
                <w:rFonts w:ascii="Times New Roman" w:hAnsi="Times New Roman"/>
                <w:b/>
                <w:sz w:val="20"/>
              </w:rPr>
              <w:t>2.</w:t>
            </w:r>
            <w:r w:rsidRPr="00FE7C62">
              <w:rPr>
                <w:rFonts w:ascii="Times New Roman" w:hAnsi="Times New Roman"/>
                <w:b/>
                <w:strike/>
                <w:color w:val="FF0000"/>
                <w:sz w:val="20"/>
              </w:rPr>
              <w:t>6</w:t>
            </w:r>
            <w:r w:rsidRPr="00FE7C62">
              <w:rPr>
                <w:rFonts w:ascii="Times New Roman" w:hAnsi="Times New Roman"/>
                <w:b/>
                <w:color w:val="000000"/>
                <w:sz w:val="20"/>
                <w:highlight w:val="cyan"/>
              </w:rPr>
              <w:t>4</w:t>
            </w:r>
            <w:r w:rsidRPr="00FE7C62">
              <w:rPr>
                <w:rFonts w:ascii="Times New Roman" w:hAnsi="Times New Roman"/>
                <w:b/>
                <w:color w:val="000000"/>
                <w:sz w:val="20"/>
              </w:rPr>
              <w:t xml:space="preserve">. </w:t>
            </w:r>
            <w:r w:rsidRPr="00FE7C62">
              <w:rPr>
                <w:rFonts w:ascii="Times New Roman" w:hAnsi="Times New Roman"/>
                <w:b/>
                <w:sz w:val="20"/>
              </w:rPr>
              <w:t>Operācijas veids</w:t>
            </w:r>
          </w:p>
        </w:tc>
        <w:tc>
          <w:tcPr>
            <w:tcW w:w="2647" w:type="pct"/>
            <w:gridSpan w:val="8"/>
            <w:tcBorders>
              <w:left w:val="single" w:sz="4" w:space="0" w:color="auto"/>
            </w:tcBorders>
            <w:shd w:val="clear" w:color="auto" w:fill="FFFFFF" w:themeFill="background1"/>
            <w:vAlign w:val="center"/>
          </w:tcPr>
          <w:p w14:paraId="0E2EA013" w14:textId="77777777" w:rsidR="00FE7C62" w:rsidRPr="00FE7C62" w:rsidRDefault="00FE7C62" w:rsidP="00FE7C62">
            <w:pPr>
              <w:tabs>
                <w:tab w:val="left" w:pos="1357"/>
              </w:tabs>
              <w:spacing w:before="120"/>
              <w:ind w:left="406"/>
              <w:rPr>
                <w:rFonts w:ascii="Times New Roman" w:hAnsi="Times New Roman" w:cs="Times New Roman"/>
                <w:sz w:val="20"/>
                <w:szCs w:val="20"/>
              </w:rPr>
            </w:pP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i/>
                <w:iCs/>
                <w:sz w:val="20"/>
              </w:rPr>
              <w:t>VLOS</w:t>
            </w:r>
            <w:r w:rsidRPr="00FE7C62">
              <w:rPr>
                <w:rFonts w:ascii="Times New Roman" w:hAnsi="Times New Roman"/>
                <w:sz w:val="20"/>
              </w:rPr>
              <w:t xml:space="preserve">     </w:t>
            </w: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i/>
                <w:iCs/>
                <w:sz w:val="20"/>
              </w:rPr>
              <w:t>BVLOS</w:t>
            </w:r>
          </w:p>
        </w:tc>
      </w:tr>
      <w:tr w:rsidR="00FE7C62" w:rsidRPr="00FE7C62" w14:paraId="7B3B57C2" w14:textId="77777777">
        <w:trPr>
          <w:gridAfter w:val="1"/>
          <w:wAfter w:w="11" w:type="pct"/>
          <w:trHeight w:val="481"/>
        </w:trPr>
        <w:tc>
          <w:tcPr>
            <w:tcW w:w="2343" w:type="pct"/>
            <w:gridSpan w:val="2"/>
            <w:tcBorders>
              <w:right w:val="single" w:sz="4" w:space="0" w:color="auto"/>
            </w:tcBorders>
          </w:tcPr>
          <w:p w14:paraId="2CBADD1F" w14:textId="70B460A8" w:rsidR="00FE7C62" w:rsidRPr="00FE7C62" w:rsidRDefault="00FE7C62" w:rsidP="00FE7C62">
            <w:pPr>
              <w:tabs>
                <w:tab w:val="left" w:pos="1345"/>
              </w:tabs>
              <w:spacing w:before="121" w:line="249" w:lineRule="exact"/>
              <w:ind w:left="152"/>
              <w:rPr>
                <w:rFonts w:ascii="Times New Roman" w:hAnsi="Times New Roman" w:cs="Times New Roman"/>
                <w:sz w:val="20"/>
                <w:szCs w:val="20"/>
              </w:rPr>
            </w:pPr>
            <w:r w:rsidRPr="00FE7C62">
              <w:rPr>
                <w:rFonts w:ascii="Times New Roman" w:hAnsi="Times New Roman"/>
                <w:b/>
                <w:sz w:val="20"/>
              </w:rPr>
              <w:t>2.</w:t>
            </w:r>
            <w:r w:rsidRPr="00FE7C62">
              <w:rPr>
                <w:rFonts w:ascii="Times New Roman" w:hAnsi="Times New Roman"/>
                <w:b/>
                <w:strike/>
                <w:color w:val="FF0000"/>
                <w:sz w:val="20"/>
              </w:rPr>
              <w:t>7</w:t>
            </w:r>
            <w:r w:rsidRPr="00FE7C62">
              <w:rPr>
                <w:rFonts w:ascii="Times New Roman" w:hAnsi="Times New Roman"/>
                <w:b/>
                <w:color w:val="000000"/>
                <w:sz w:val="20"/>
                <w:highlight w:val="cyan"/>
              </w:rPr>
              <w:t>5</w:t>
            </w:r>
            <w:r w:rsidRPr="00FE7C62">
              <w:rPr>
                <w:rFonts w:ascii="Times New Roman" w:hAnsi="Times New Roman"/>
                <w:b/>
                <w:sz w:val="20"/>
              </w:rPr>
              <w:t xml:space="preserve">. Bīstamu </w:t>
            </w:r>
            <w:r w:rsidR="00A419EC">
              <w:rPr>
                <w:rFonts w:ascii="Times New Roman" w:hAnsi="Times New Roman"/>
                <w:b/>
                <w:sz w:val="20"/>
              </w:rPr>
              <w:t>kravu</w:t>
            </w:r>
            <w:r w:rsidRPr="00FE7C62">
              <w:rPr>
                <w:rFonts w:ascii="Times New Roman" w:hAnsi="Times New Roman"/>
                <w:b/>
                <w:sz w:val="20"/>
              </w:rPr>
              <w:t xml:space="preserve"> pārvadājumi</w:t>
            </w:r>
          </w:p>
        </w:tc>
        <w:tc>
          <w:tcPr>
            <w:tcW w:w="2647" w:type="pct"/>
            <w:gridSpan w:val="8"/>
            <w:tcBorders>
              <w:left w:val="single" w:sz="4" w:space="0" w:color="auto"/>
            </w:tcBorders>
            <w:shd w:val="clear" w:color="auto" w:fill="FFFFFF" w:themeFill="background1"/>
            <w:vAlign w:val="center"/>
          </w:tcPr>
          <w:p w14:paraId="17C1A749" w14:textId="77777777" w:rsidR="00FE7C62" w:rsidRPr="00FE7C62" w:rsidRDefault="00FE7C62" w:rsidP="00FE7C62">
            <w:pPr>
              <w:tabs>
                <w:tab w:val="left" w:pos="1345"/>
              </w:tabs>
              <w:spacing w:before="120"/>
              <w:ind w:left="386"/>
              <w:rPr>
                <w:rFonts w:ascii="Times New Roman" w:hAnsi="Times New Roman" w:cs="Times New Roman"/>
                <w:sz w:val="20"/>
                <w:szCs w:val="20"/>
              </w:rPr>
            </w:pPr>
            <w:r w:rsidRPr="00FE7C62">
              <w:rPr>
                <w:rFonts w:ascii="Times New Roman" w:hAnsi="Times New Roman"/>
                <w:sz w:val="20"/>
              </w:rPr>
              <w:sym w:font="Webdings" w:char="F063"/>
            </w:r>
            <w:r w:rsidRPr="00FE7C62">
              <w:rPr>
                <w:rFonts w:ascii="Times New Roman" w:hAnsi="Times New Roman"/>
                <w:sz w:val="20"/>
              </w:rPr>
              <w:t xml:space="preserve"> Jā     </w:t>
            </w:r>
            <w:r w:rsidRPr="00FE7C62">
              <w:rPr>
                <w:rFonts w:ascii="Times New Roman" w:hAnsi="Times New Roman"/>
                <w:sz w:val="20"/>
              </w:rPr>
              <w:sym w:font="Webdings" w:char="F063"/>
            </w:r>
            <w:r w:rsidRPr="00FE7C62">
              <w:rPr>
                <w:rFonts w:ascii="Times New Roman" w:hAnsi="Times New Roman"/>
                <w:sz w:val="20"/>
              </w:rPr>
              <w:t xml:space="preserve"> Nē</w:t>
            </w:r>
          </w:p>
        </w:tc>
      </w:tr>
      <w:tr w:rsidR="00FE7C62" w:rsidRPr="00FE7C62" w14:paraId="261D862D" w14:textId="77777777">
        <w:trPr>
          <w:gridAfter w:val="1"/>
          <w:wAfter w:w="11" w:type="pct"/>
          <w:trHeight w:val="559"/>
        </w:trPr>
        <w:tc>
          <w:tcPr>
            <w:tcW w:w="2343" w:type="pct"/>
            <w:gridSpan w:val="2"/>
            <w:tcBorders>
              <w:right w:val="single" w:sz="4" w:space="0" w:color="auto"/>
            </w:tcBorders>
            <w:shd w:val="clear" w:color="auto" w:fill="D9D9D9"/>
          </w:tcPr>
          <w:p w14:paraId="2EA2AF2E" w14:textId="77777777" w:rsidR="00FE7C62" w:rsidRPr="00FE7C62" w:rsidRDefault="00FE7C62" w:rsidP="00FE7C62">
            <w:pPr>
              <w:tabs>
                <w:tab w:val="left" w:pos="1345"/>
              </w:tabs>
              <w:spacing w:before="119" w:line="249" w:lineRule="exact"/>
              <w:ind w:left="141"/>
              <w:rPr>
                <w:rFonts w:ascii="Times New Roman" w:hAnsi="Times New Roman" w:cs="Times New Roman"/>
                <w:sz w:val="20"/>
                <w:szCs w:val="20"/>
              </w:rPr>
            </w:pPr>
            <w:r w:rsidRPr="00FE7C62">
              <w:rPr>
                <w:rFonts w:ascii="Times New Roman" w:hAnsi="Times New Roman"/>
                <w:b/>
                <w:color w:val="000000"/>
                <w:sz w:val="20"/>
                <w:highlight w:val="cyan"/>
              </w:rPr>
              <w:t>2.6. Materiāla nomešana</w:t>
            </w:r>
          </w:p>
        </w:tc>
        <w:tc>
          <w:tcPr>
            <w:tcW w:w="2647" w:type="pct"/>
            <w:gridSpan w:val="8"/>
            <w:tcBorders>
              <w:left w:val="single" w:sz="4" w:space="0" w:color="auto"/>
            </w:tcBorders>
            <w:shd w:val="clear" w:color="auto" w:fill="FFFFFF" w:themeFill="background1"/>
            <w:vAlign w:val="center"/>
          </w:tcPr>
          <w:p w14:paraId="32273B5F" w14:textId="77777777" w:rsidR="00FE7C62" w:rsidRPr="00FE7C62" w:rsidRDefault="00FE7C62" w:rsidP="00FE7C62">
            <w:pPr>
              <w:tabs>
                <w:tab w:val="left" w:pos="1345"/>
              </w:tabs>
              <w:spacing w:before="120"/>
              <w:ind w:left="386"/>
              <w:rPr>
                <w:rFonts w:ascii="Times New Roman" w:hAnsi="Times New Roman" w:cs="Times New Roman"/>
                <w:sz w:val="20"/>
                <w:szCs w:val="20"/>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Jā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Nē</w:t>
            </w:r>
          </w:p>
        </w:tc>
      </w:tr>
      <w:tr w:rsidR="00FE7C62" w:rsidRPr="00FE7C62" w14:paraId="303EA43C" w14:textId="77777777">
        <w:trPr>
          <w:gridAfter w:val="1"/>
          <w:wAfter w:w="11" w:type="pct"/>
          <w:trHeight w:val="388"/>
        </w:trPr>
        <w:tc>
          <w:tcPr>
            <w:tcW w:w="1208" w:type="pct"/>
            <w:vMerge w:val="restart"/>
            <w:shd w:val="clear" w:color="auto" w:fill="D9D9D9"/>
          </w:tcPr>
          <w:p w14:paraId="55B13DF2" w14:textId="77777777" w:rsidR="00FE7C62" w:rsidRPr="00FE7C62" w:rsidRDefault="00FE7C62" w:rsidP="00FE7C62">
            <w:pPr>
              <w:spacing w:before="119"/>
              <w:ind w:left="107"/>
              <w:rPr>
                <w:rFonts w:ascii="Times New Roman" w:hAnsi="Times New Roman" w:cs="Times New Roman"/>
                <w:b/>
                <w:sz w:val="20"/>
                <w:szCs w:val="20"/>
              </w:rPr>
            </w:pPr>
            <w:r w:rsidRPr="00FE7C62">
              <w:rPr>
                <w:rFonts w:ascii="Times New Roman" w:hAnsi="Times New Roman"/>
                <w:b/>
                <w:strike/>
                <w:color w:val="FF0000"/>
                <w:sz w:val="20"/>
              </w:rPr>
              <w:t>2.8. Zemes riska raksturojums</w:t>
            </w:r>
          </w:p>
        </w:tc>
        <w:tc>
          <w:tcPr>
            <w:tcW w:w="1135" w:type="pct"/>
            <w:tcBorders>
              <w:right w:val="single" w:sz="4" w:space="0" w:color="auto"/>
            </w:tcBorders>
            <w:shd w:val="clear" w:color="auto" w:fill="D9D9D9"/>
          </w:tcPr>
          <w:p w14:paraId="0BA23F57" w14:textId="77777777" w:rsidR="00FE7C62" w:rsidRPr="00FE7C62" w:rsidRDefault="00FE7C62" w:rsidP="00FE7C62">
            <w:pPr>
              <w:spacing w:before="119" w:line="249" w:lineRule="exact"/>
              <w:ind w:left="107"/>
              <w:rPr>
                <w:rFonts w:ascii="Times New Roman" w:hAnsi="Times New Roman" w:cs="Times New Roman"/>
                <w:b/>
                <w:sz w:val="20"/>
                <w:szCs w:val="20"/>
              </w:rPr>
            </w:pPr>
            <w:r w:rsidRPr="00FE7C62">
              <w:rPr>
                <w:rFonts w:ascii="Times New Roman" w:hAnsi="Times New Roman"/>
                <w:b/>
                <w:strike/>
                <w:color w:val="FF0000"/>
                <w:sz w:val="20"/>
              </w:rPr>
              <w:t>2.8.1. Ekspluatācijas teritorija</w:t>
            </w:r>
          </w:p>
        </w:tc>
        <w:tc>
          <w:tcPr>
            <w:tcW w:w="2647" w:type="pct"/>
            <w:gridSpan w:val="8"/>
            <w:tcBorders>
              <w:left w:val="single" w:sz="4" w:space="0" w:color="auto"/>
            </w:tcBorders>
            <w:shd w:val="clear" w:color="auto" w:fill="FFFFFF" w:themeFill="background1"/>
          </w:tcPr>
          <w:p w14:paraId="6A649896" w14:textId="77777777" w:rsidR="00FE7C62" w:rsidRPr="00FE7C62" w:rsidRDefault="00FE7C62" w:rsidP="00FE7C62">
            <w:pPr>
              <w:rPr>
                <w:rFonts w:ascii="Times New Roman" w:hAnsi="Times New Roman" w:cs="Times New Roman"/>
                <w:sz w:val="20"/>
                <w:szCs w:val="20"/>
              </w:rPr>
            </w:pPr>
          </w:p>
        </w:tc>
      </w:tr>
      <w:tr w:rsidR="00FE7C62" w:rsidRPr="00FE7C62" w14:paraId="1D6771CE" w14:textId="77777777">
        <w:trPr>
          <w:gridAfter w:val="1"/>
          <w:wAfter w:w="11" w:type="pct"/>
          <w:trHeight w:val="388"/>
        </w:trPr>
        <w:tc>
          <w:tcPr>
            <w:tcW w:w="1208" w:type="pct"/>
            <w:vMerge/>
            <w:tcBorders>
              <w:top w:val="nil"/>
            </w:tcBorders>
            <w:shd w:val="clear" w:color="auto" w:fill="D9D9D9"/>
          </w:tcPr>
          <w:p w14:paraId="6E2F614B" w14:textId="77777777" w:rsidR="00FE7C62" w:rsidRPr="00FE7C62" w:rsidRDefault="00FE7C62" w:rsidP="00FE7C62">
            <w:pPr>
              <w:rPr>
                <w:rFonts w:ascii="Times New Roman" w:hAnsi="Times New Roman" w:cs="Times New Roman"/>
                <w:sz w:val="20"/>
                <w:szCs w:val="20"/>
              </w:rPr>
            </w:pPr>
          </w:p>
        </w:tc>
        <w:tc>
          <w:tcPr>
            <w:tcW w:w="1135" w:type="pct"/>
            <w:tcBorders>
              <w:right w:val="single" w:sz="4" w:space="0" w:color="auto"/>
            </w:tcBorders>
            <w:shd w:val="clear" w:color="auto" w:fill="D9D9D9"/>
          </w:tcPr>
          <w:p w14:paraId="2AB46FBC" w14:textId="77777777" w:rsidR="00FE7C62" w:rsidRPr="00FE7C62" w:rsidRDefault="00FE7C62" w:rsidP="00FE7C62">
            <w:pPr>
              <w:spacing w:before="119" w:line="249" w:lineRule="exact"/>
              <w:ind w:left="107"/>
              <w:rPr>
                <w:rFonts w:ascii="Times New Roman" w:hAnsi="Times New Roman" w:cs="Times New Roman"/>
                <w:b/>
                <w:sz w:val="20"/>
                <w:szCs w:val="20"/>
              </w:rPr>
            </w:pPr>
            <w:r w:rsidRPr="00FE7C62">
              <w:rPr>
                <w:rFonts w:ascii="Times New Roman" w:hAnsi="Times New Roman"/>
                <w:b/>
                <w:strike/>
                <w:color w:val="FF0000"/>
                <w:sz w:val="20"/>
              </w:rPr>
              <w:t>2.8.2. Piegulošā teritorija</w:t>
            </w:r>
          </w:p>
        </w:tc>
        <w:tc>
          <w:tcPr>
            <w:tcW w:w="2647" w:type="pct"/>
            <w:gridSpan w:val="8"/>
            <w:shd w:val="clear" w:color="auto" w:fill="FFFFFF" w:themeFill="background1"/>
          </w:tcPr>
          <w:p w14:paraId="672F51F1" w14:textId="77777777" w:rsidR="00FE7C62" w:rsidRPr="00FE7C62" w:rsidRDefault="00FE7C62" w:rsidP="00FE7C62">
            <w:pPr>
              <w:rPr>
                <w:rFonts w:ascii="Times New Roman" w:hAnsi="Times New Roman" w:cs="Times New Roman"/>
                <w:sz w:val="20"/>
                <w:szCs w:val="20"/>
              </w:rPr>
            </w:pPr>
          </w:p>
        </w:tc>
      </w:tr>
      <w:tr w:rsidR="00FE7C62" w:rsidRPr="00FE7C62" w14:paraId="6C6865D9" w14:textId="77777777">
        <w:trPr>
          <w:gridAfter w:val="1"/>
          <w:wAfter w:w="11" w:type="pct"/>
          <w:trHeight w:val="388"/>
        </w:trPr>
        <w:tc>
          <w:tcPr>
            <w:tcW w:w="2343" w:type="pct"/>
            <w:gridSpan w:val="2"/>
            <w:tcBorders>
              <w:right w:val="single" w:sz="4" w:space="0" w:color="auto"/>
            </w:tcBorders>
            <w:shd w:val="clear" w:color="auto" w:fill="D9D9D9"/>
          </w:tcPr>
          <w:p w14:paraId="2485AADA" w14:textId="77777777" w:rsidR="00FE7C62" w:rsidRPr="00FE7C62" w:rsidRDefault="00FE7C62" w:rsidP="00FE7C62">
            <w:pPr>
              <w:ind w:left="152"/>
              <w:rPr>
                <w:rFonts w:ascii="Times New Roman" w:hAnsi="Times New Roman" w:cs="Times New Roman"/>
                <w:sz w:val="20"/>
                <w:szCs w:val="20"/>
              </w:rPr>
            </w:pPr>
            <w:r w:rsidRPr="00FE7C62">
              <w:rPr>
                <w:rFonts w:ascii="Times New Roman" w:hAnsi="Times New Roman"/>
                <w:b/>
                <w:strike/>
                <w:color w:val="FF0000"/>
                <w:sz w:val="20"/>
              </w:rPr>
              <w:t>2.9. Darbības telpas augšējā robeža</w:t>
            </w:r>
          </w:p>
        </w:tc>
        <w:tc>
          <w:tcPr>
            <w:tcW w:w="2647" w:type="pct"/>
            <w:gridSpan w:val="8"/>
            <w:shd w:val="clear" w:color="auto" w:fill="FFFFFF" w:themeFill="background1"/>
          </w:tcPr>
          <w:p w14:paraId="36F83DD2" w14:textId="77777777" w:rsidR="00FE7C62" w:rsidRPr="00FE7C62" w:rsidRDefault="00FE7C62" w:rsidP="00FE7C62">
            <w:pPr>
              <w:rPr>
                <w:rFonts w:ascii="Times New Roman" w:hAnsi="Times New Roman" w:cs="Times New Roman"/>
                <w:sz w:val="20"/>
                <w:szCs w:val="20"/>
              </w:rPr>
            </w:pPr>
          </w:p>
        </w:tc>
      </w:tr>
      <w:tr w:rsidR="00FE7C62" w:rsidRPr="00FE7C62" w14:paraId="39EBE27F" w14:textId="77777777">
        <w:trPr>
          <w:gridAfter w:val="1"/>
          <w:wAfter w:w="11" w:type="pct"/>
          <w:trHeight w:val="890"/>
        </w:trPr>
        <w:tc>
          <w:tcPr>
            <w:tcW w:w="2343" w:type="pct"/>
            <w:gridSpan w:val="2"/>
            <w:tcBorders>
              <w:right w:val="single" w:sz="4" w:space="0" w:color="auto"/>
            </w:tcBorders>
            <w:shd w:val="clear" w:color="auto" w:fill="D9D9D9"/>
          </w:tcPr>
          <w:p w14:paraId="7C181763" w14:textId="77777777" w:rsidR="00FE7C62" w:rsidRPr="00FE7C62" w:rsidRDefault="00FE7C62" w:rsidP="00FE7C62">
            <w:pPr>
              <w:tabs>
                <w:tab w:val="left" w:pos="1343"/>
                <w:tab w:val="left" w:pos="1611"/>
              </w:tabs>
              <w:spacing w:before="120" w:line="250" w:lineRule="exact"/>
              <w:ind w:left="152"/>
              <w:rPr>
                <w:rFonts w:ascii="Times New Roman" w:hAnsi="Times New Roman" w:cs="Times New Roman"/>
                <w:sz w:val="20"/>
                <w:szCs w:val="20"/>
              </w:rPr>
            </w:pPr>
            <w:r w:rsidRPr="00FE7C62">
              <w:rPr>
                <w:rFonts w:ascii="Times New Roman" w:hAnsi="Times New Roman"/>
                <w:b/>
                <w:strike/>
                <w:color w:val="FF0000"/>
                <w:sz w:val="20"/>
              </w:rPr>
              <w:t>2.10. Gaisa telpa paredzētajai ekspluatācijai</w:t>
            </w:r>
          </w:p>
        </w:tc>
        <w:tc>
          <w:tcPr>
            <w:tcW w:w="2647" w:type="pct"/>
            <w:gridSpan w:val="8"/>
            <w:shd w:val="clear" w:color="auto" w:fill="FFFFFF" w:themeFill="background1"/>
          </w:tcPr>
          <w:p w14:paraId="43461DFC" w14:textId="77777777" w:rsidR="00FE7C62" w:rsidRPr="00FE7C62" w:rsidRDefault="00FE7C62" w:rsidP="00FE7C62">
            <w:pPr>
              <w:tabs>
                <w:tab w:val="left" w:pos="971"/>
                <w:tab w:val="left" w:pos="1559"/>
                <w:tab w:val="left" w:pos="2142"/>
                <w:tab w:val="left" w:pos="2478"/>
                <w:tab w:val="left" w:pos="2747"/>
                <w:tab w:val="left" w:pos="3321"/>
                <w:tab w:val="left" w:pos="3890"/>
              </w:tabs>
              <w:spacing w:before="119"/>
              <w:ind w:left="376"/>
              <w:rPr>
                <w:rFonts w:ascii="Times New Roman" w:hAnsi="Times New Roman" w:cs="Times New Roman"/>
                <w:strike/>
                <w:color w:val="EE0000"/>
                <w:sz w:val="20"/>
                <w:szCs w:val="20"/>
              </w:rPr>
            </w:pPr>
            <w:r w:rsidRPr="00FE7C62">
              <w:rPr>
                <w:rFonts w:ascii="Times New Roman" w:hAnsi="Times New Roman"/>
                <w:strike/>
                <w:color w:val="EE0000"/>
                <w:sz w:val="20"/>
              </w:rPr>
              <w:sym w:font="Webdings" w:char="F063"/>
            </w:r>
            <w:r w:rsidRPr="00FE7C62">
              <w:rPr>
                <w:rFonts w:ascii="Times New Roman" w:hAnsi="Times New Roman"/>
                <w:strike/>
                <w:noProof/>
                <w:color w:val="EE0000"/>
                <w:sz w:val="20"/>
              </w:rPr>
              <mc:AlternateContent>
                <mc:Choice Requires="wpg">
                  <w:drawing>
                    <wp:anchor distT="0" distB="0" distL="0" distR="0" simplePos="0" relativeHeight="251658299" behindDoc="1" locked="0" layoutInCell="1" allowOverlap="1" wp14:anchorId="553DA55E" wp14:editId="2DDF72A2">
                      <wp:simplePos x="0" y="0"/>
                      <wp:positionH relativeFrom="column">
                        <wp:posOffset>455929</wp:posOffset>
                      </wp:positionH>
                      <wp:positionV relativeFrom="paragraph">
                        <wp:posOffset>85135</wp:posOffset>
                      </wp:positionV>
                      <wp:extent cx="151130" cy="151130"/>
                      <wp:effectExtent l="0" t="0" r="0" b="0"/>
                      <wp:wrapNone/>
                      <wp:docPr id="681"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30" cy="151130"/>
                                <a:chOff x="0" y="0"/>
                                <a:chExt cx="151130" cy="151130"/>
                              </a:xfrm>
                            </wpg:grpSpPr>
                            <wps:wsp>
                              <wps:cNvPr id="682" name="Graphic 682"/>
                              <wps:cNvSpPr/>
                              <wps:spPr>
                                <a:xfrm>
                                  <a:off x="4572" y="4572"/>
                                  <a:ext cx="142240" cy="142240"/>
                                </a:xfrm>
                                <a:custGeom>
                                  <a:avLst/>
                                  <a:gdLst/>
                                  <a:ahLst/>
                                  <a:cxnLst/>
                                  <a:rect l="l" t="t" r="r" b="b"/>
                                  <a:pathLst>
                                    <a:path w="142240" h="142240">
                                      <a:moveTo>
                                        <a:pt x="0" y="141732"/>
                                      </a:moveTo>
                                      <a:lnTo>
                                        <a:pt x="141732" y="141732"/>
                                      </a:lnTo>
                                      <a:lnTo>
                                        <a:pt x="141732" y="0"/>
                                      </a:lnTo>
                                      <a:lnTo>
                                        <a:pt x="0" y="0"/>
                                      </a:lnTo>
                                      <a:lnTo>
                                        <a:pt x="0" y="141732"/>
                                      </a:lnTo>
                                      <a:close/>
                                    </a:path>
                                  </a:pathLst>
                                </a:custGeom>
                                <a:ln w="9144">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10DC2EE" id="Group 681" o:spid="_x0000_s1026" style="position:absolute;margin-left:35.9pt;margin-top:6.7pt;width:11.9pt;height:11.9pt;z-index:-251658181;mso-wrap-distance-left:0;mso-wrap-distance-right:0" coordsize="15113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">
                      <v:shape id="Graphic 682" o:spid="_x0000_s1027" style="position:absolute;left:4572;top:457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" path="m,141732r141732,l141732,,,,,141732xe" filled="f" strokecolor="red" strokeweight=".72pt">
                        <v:path arrowok="t"/>
                      </v:shape>
                    </v:group>
                  </w:pict>
                </mc:Fallback>
              </mc:AlternateContent>
            </w:r>
            <w:r w:rsidRPr="00FE7C62">
              <w:rPr>
                <w:rFonts w:ascii="Times New Roman" w:hAnsi="Times New Roman"/>
                <w:strike/>
                <w:noProof/>
                <w:color w:val="EE0000"/>
                <w:sz w:val="20"/>
              </w:rPr>
              <mc:AlternateContent>
                <mc:Choice Requires="wpg">
                  <w:drawing>
                    <wp:anchor distT="0" distB="0" distL="0" distR="0" simplePos="0" relativeHeight="251658300" behindDoc="1" locked="0" layoutInCell="1" allowOverlap="1" wp14:anchorId="7E5F7F12" wp14:editId="703D734F">
                      <wp:simplePos x="0" y="0"/>
                      <wp:positionH relativeFrom="column">
                        <wp:posOffset>829309</wp:posOffset>
                      </wp:positionH>
                      <wp:positionV relativeFrom="paragraph">
                        <wp:posOffset>85135</wp:posOffset>
                      </wp:positionV>
                      <wp:extent cx="151130" cy="151130"/>
                      <wp:effectExtent l="0" t="0" r="0" b="0"/>
                      <wp:wrapNone/>
                      <wp:docPr id="683" name="Group 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30" cy="151130"/>
                                <a:chOff x="0" y="0"/>
                                <a:chExt cx="151130" cy="151130"/>
                              </a:xfrm>
                            </wpg:grpSpPr>
                            <wps:wsp>
                              <wps:cNvPr id="684" name="Graphic 684"/>
                              <wps:cNvSpPr/>
                              <wps:spPr>
                                <a:xfrm>
                                  <a:off x="4572" y="4572"/>
                                  <a:ext cx="142240" cy="142240"/>
                                </a:xfrm>
                                <a:custGeom>
                                  <a:avLst/>
                                  <a:gdLst/>
                                  <a:ahLst/>
                                  <a:cxnLst/>
                                  <a:rect l="l" t="t" r="r" b="b"/>
                                  <a:pathLst>
                                    <a:path w="142240" h="142240">
                                      <a:moveTo>
                                        <a:pt x="0" y="141732"/>
                                      </a:moveTo>
                                      <a:lnTo>
                                        <a:pt x="141732" y="141732"/>
                                      </a:lnTo>
                                      <a:lnTo>
                                        <a:pt x="141732" y="0"/>
                                      </a:lnTo>
                                      <a:lnTo>
                                        <a:pt x="0" y="0"/>
                                      </a:lnTo>
                                      <a:lnTo>
                                        <a:pt x="0" y="141732"/>
                                      </a:lnTo>
                                      <a:close/>
                                    </a:path>
                                  </a:pathLst>
                                </a:custGeom>
                                <a:ln w="9144">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62D4B58B" id="Group 683" o:spid="_x0000_s1026" style="position:absolute;margin-left:65.3pt;margin-top:6.7pt;width:11.9pt;height:11.9pt;z-index:-251658180;mso-wrap-distance-left:0;mso-wrap-distance-right:0" coordsize="15113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">
                      <v:shape id="Graphic 684" o:spid="_x0000_s1027" style="position:absolute;left:4572;top:457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" path="m,141732r141732,l141732,,,,,141732xe" filled="f" strokecolor="red" strokeweight=".72pt">
                        <v:path arrowok="t"/>
                      </v:shape>
                    </v:group>
                  </w:pict>
                </mc:Fallback>
              </mc:AlternateContent>
            </w:r>
            <w:r w:rsidRPr="00FE7C62">
              <w:rPr>
                <w:rFonts w:ascii="Times New Roman" w:hAnsi="Times New Roman"/>
                <w:strike/>
                <w:noProof/>
                <w:color w:val="EE0000"/>
                <w:sz w:val="20"/>
              </w:rPr>
              <mc:AlternateContent>
                <mc:Choice Requires="wpg">
                  <w:drawing>
                    <wp:anchor distT="0" distB="0" distL="0" distR="0" simplePos="0" relativeHeight="251658302" behindDoc="1" locked="0" layoutInCell="1" allowOverlap="1" wp14:anchorId="3E62D338" wp14:editId="007DA254">
                      <wp:simplePos x="0" y="0"/>
                      <wp:positionH relativeFrom="column">
                        <wp:posOffset>1199641</wp:posOffset>
                      </wp:positionH>
                      <wp:positionV relativeFrom="paragraph">
                        <wp:posOffset>85135</wp:posOffset>
                      </wp:positionV>
                      <wp:extent cx="151130" cy="151130"/>
                      <wp:effectExtent l="0" t="0" r="0" b="0"/>
                      <wp:wrapNone/>
                      <wp:docPr id="685"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30" cy="151130"/>
                                <a:chOff x="0" y="0"/>
                                <a:chExt cx="151130" cy="151130"/>
                              </a:xfrm>
                            </wpg:grpSpPr>
                            <wps:wsp>
                              <wps:cNvPr id="686" name="Graphic 686"/>
                              <wps:cNvSpPr/>
                              <wps:spPr>
                                <a:xfrm>
                                  <a:off x="4572" y="4572"/>
                                  <a:ext cx="142240" cy="142240"/>
                                </a:xfrm>
                                <a:custGeom>
                                  <a:avLst/>
                                  <a:gdLst/>
                                  <a:ahLst/>
                                  <a:cxnLst/>
                                  <a:rect l="l" t="t" r="r" b="b"/>
                                  <a:pathLst>
                                    <a:path w="142240" h="142240">
                                      <a:moveTo>
                                        <a:pt x="0" y="141732"/>
                                      </a:moveTo>
                                      <a:lnTo>
                                        <a:pt x="141732" y="141732"/>
                                      </a:lnTo>
                                      <a:lnTo>
                                        <a:pt x="141732" y="0"/>
                                      </a:lnTo>
                                      <a:lnTo>
                                        <a:pt x="0" y="0"/>
                                      </a:lnTo>
                                      <a:lnTo>
                                        <a:pt x="0" y="141732"/>
                                      </a:lnTo>
                                      <a:close/>
                                    </a:path>
                                  </a:pathLst>
                                </a:custGeom>
                                <a:ln w="9144">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A40D0FB" id="Group 685" o:spid="_x0000_s1026" style="position:absolute;margin-left:94.45pt;margin-top:6.7pt;width:11.9pt;height:11.9pt;z-index:-251658178;mso-wrap-distance-left:0;mso-wrap-distance-right:0" coordsize="15113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">
                      <v:shape id="Graphic 686" o:spid="_x0000_s1027" style="position:absolute;left:4572;top:457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" path="m,141732r141732,l141732,,,,,141732xe" filled="f" strokecolor="red" strokeweight=".72pt">
                        <v:path arrowok="t"/>
                      </v:shape>
                    </v:group>
                  </w:pict>
                </mc:Fallback>
              </mc:AlternateContent>
            </w:r>
            <w:r w:rsidRPr="00FE7C62">
              <w:rPr>
                <w:rFonts w:ascii="Times New Roman" w:hAnsi="Times New Roman"/>
                <w:strike/>
                <w:noProof/>
                <w:color w:val="EE0000"/>
                <w:sz w:val="20"/>
              </w:rPr>
              <mc:AlternateContent>
                <mc:Choice Requires="wpg">
                  <w:drawing>
                    <wp:anchor distT="0" distB="0" distL="0" distR="0" simplePos="0" relativeHeight="251658303" behindDoc="1" locked="0" layoutInCell="1" allowOverlap="1" wp14:anchorId="7458D088" wp14:editId="6EC9111B">
                      <wp:simplePos x="0" y="0"/>
                      <wp:positionH relativeFrom="column">
                        <wp:posOffset>1583689</wp:posOffset>
                      </wp:positionH>
                      <wp:positionV relativeFrom="paragraph">
                        <wp:posOffset>85135</wp:posOffset>
                      </wp:positionV>
                      <wp:extent cx="151130" cy="151130"/>
                      <wp:effectExtent l="0" t="0" r="0" b="0"/>
                      <wp:wrapNone/>
                      <wp:docPr id="687" name="Group 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30" cy="151130"/>
                                <a:chOff x="0" y="0"/>
                                <a:chExt cx="151130" cy="151130"/>
                              </a:xfrm>
                            </wpg:grpSpPr>
                            <wps:wsp>
                              <wps:cNvPr id="688" name="Graphic 688"/>
                              <wps:cNvSpPr/>
                              <wps:spPr>
                                <a:xfrm>
                                  <a:off x="4572" y="4572"/>
                                  <a:ext cx="142240" cy="142240"/>
                                </a:xfrm>
                                <a:custGeom>
                                  <a:avLst/>
                                  <a:gdLst/>
                                  <a:ahLst/>
                                  <a:cxnLst/>
                                  <a:rect l="l" t="t" r="r" b="b"/>
                                  <a:pathLst>
                                    <a:path w="142240" h="142240">
                                      <a:moveTo>
                                        <a:pt x="0" y="141732"/>
                                      </a:moveTo>
                                      <a:lnTo>
                                        <a:pt x="141732" y="141732"/>
                                      </a:lnTo>
                                      <a:lnTo>
                                        <a:pt x="141732" y="0"/>
                                      </a:lnTo>
                                      <a:lnTo>
                                        <a:pt x="0" y="0"/>
                                      </a:lnTo>
                                      <a:lnTo>
                                        <a:pt x="0" y="141732"/>
                                      </a:lnTo>
                                      <a:close/>
                                    </a:path>
                                  </a:pathLst>
                                </a:custGeom>
                                <a:ln w="9144">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C5C5154" id="Group 687" o:spid="_x0000_s1026" style="position:absolute;margin-left:124.7pt;margin-top:6.7pt;width:11.9pt;height:11.9pt;z-index:-251658177;mso-wrap-distance-left:0;mso-wrap-distance-right:0" coordsize="15113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">
                      <v:shape id="Graphic 688" o:spid="_x0000_s1027" style="position:absolute;left:4572;top:457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" path="m,141732r141732,l141732,,,,,141732xe" filled="f" strokecolor="red" strokeweight=".72pt">
                        <v:path arrowok="t"/>
                      </v:shape>
                    </v:group>
                  </w:pict>
                </mc:Fallback>
              </mc:AlternateContent>
            </w:r>
            <w:r w:rsidRPr="00FE7C62">
              <w:rPr>
                <w:rFonts w:ascii="Times New Roman" w:hAnsi="Times New Roman"/>
                <w:strike/>
                <w:noProof/>
                <w:color w:val="EE0000"/>
                <w:sz w:val="20"/>
              </w:rPr>
              <mc:AlternateContent>
                <mc:Choice Requires="wpg">
                  <w:drawing>
                    <wp:anchor distT="0" distB="0" distL="0" distR="0" simplePos="0" relativeHeight="251658304" behindDoc="1" locked="0" layoutInCell="1" allowOverlap="1" wp14:anchorId="054F06EC" wp14:editId="32A2398A">
                      <wp:simplePos x="0" y="0"/>
                      <wp:positionH relativeFrom="column">
                        <wp:posOffset>1948306</wp:posOffset>
                      </wp:positionH>
                      <wp:positionV relativeFrom="paragraph">
                        <wp:posOffset>85135</wp:posOffset>
                      </wp:positionV>
                      <wp:extent cx="151130" cy="151130"/>
                      <wp:effectExtent l="0" t="0" r="0" b="0"/>
                      <wp:wrapNone/>
                      <wp:docPr id="689"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30" cy="151130"/>
                                <a:chOff x="0" y="0"/>
                                <a:chExt cx="151130" cy="151130"/>
                              </a:xfrm>
                            </wpg:grpSpPr>
                            <wps:wsp>
                              <wps:cNvPr id="690" name="Graphic 690"/>
                              <wps:cNvSpPr/>
                              <wps:spPr>
                                <a:xfrm>
                                  <a:off x="4572" y="4572"/>
                                  <a:ext cx="142240" cy="142240"/>
                                </a:xfrm>
                                <a:custGeom>
                                  <a:avLst/>
                                  <a:gdLst/>
                                  <a:ahLst/>
                                  <a:cxnLst/>
                                  <a:rect l="l" t="t" r="r" b="b"/>
                                  <a:pathLst>
                                    <a:path w="142240" h="142240">
                                      <a:moveTo>
                                        <a:pt x="0" y="141732"/>
                                      </a:moveTo>
                                      <a:lnTo>
                                        <a:pt x="141732" y="141732"/>
                                      </a:lnTo>
                                      <a:lnTo>
                                        <a:pt x="141732" y="0"/>
                                      </a:lnTo>
                                      <a:lnTo>
                                        <a:pt x="0" y="0"/>
                                      </a:lnTo>
                                      <a:lnTo>
                                        <a:pt x="0" y="141732"/>
                                      </a:lnTo>
                                      <a:close/>
                                    </a:path>
                                  </a:pathLst>
                                </a:custGeom>
                                <a:ln w="9144">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66823AA2" id="Group 689" o:spid="_x0000_s1026" style="position:absolute;margin-left:153.4pt;margin-top:6.7pt;width:11.9pt;height:11.9pt;z-index:-251658176;mso-wrap-distance-left:0;mso-wrap-distance-right:0" coordsize="15113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">
                      <v:shape id="Graphic 690" o:spid="_x0000_s1027" style="position:absolute;left:4572;top:457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" path="m,141732r141732,l141732,,,,,141732xe" filled="f" strokecolor="red" strokeweight=".72pt">
                        <v:path arrowok="t"/>
                      </v:shape>
                    </v:group>
                  </w:pict>
                </mc:Fallback>
              </mc:AlternateContent>
            </w:r>
            <w:r w:rsidRPr="00FE7C62">
              <w:rPr>
                <w:rFonts w:ascii="Times New Roman" w:hAnsi="Times New Roman"/>
                <w:strike/>
                <w:noProof/>
                <w:color w:val="EE0000"/>
                <w:sz w:val="20"/>
              </w:rPr>
              <mc:AlternateContent>
                <mc:Choice Requires="wpg">
                  <w:drawing>
                    <wp:anchor distT="0" distB="0" distL="0" distR="0" simplePos="0" relativeHeight="251658305" behindDoc="1" locked="0" layoutInCell="1" allowOverlap="1" wp14:anchorId="1CD811C8" wp14:editId="14862466">
                      <wp:simplePos x="0" y="0"/>
                      <wp:positionH relativeFrom="column">
                        <wp:posOffset>2309494</wp:posOffset>
                      </wp:positionH>
                      <wp:positionV relativeFrom="paragraph">
                        <wp:posOffset>85135</wp:posOffset>
                      </wp:positionV>
                      <wp:extent cx="151130" cy="151130"/>
                      <wp:effectExtent l="0" t="0" r="0" b="0"/>
                      <wp:wrapNone/>
                      <wp:docPr id="545087381" name="Group 545087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30" cy="151130"/>
                                <a:chOff x="0" y="0"/>
                                <a:chExt cx="151130" cy="151130"/>
                              </a:xfrm>
                            </wpg:grpSpPr>
                            <wps:wsp>
                              <wps:cNvPr id="93355109" name="Graphic 692"/>
                              <wps:cNvSpPr/>
                              <wps:spPr>
                                <a:xfrm>
                                  <a:off x="4572" y="4572"/>
                                  <a:ext cx="142240" cy="142240"/>
                                </a:xfrm>
                                <a:custGeom>
                                  <a:avLst/>
                                  <a:gdLst/>
                                  <a:ahLst/>
                                  <a:cxnLst/>
                                  <a:rect l="l" t="t" r="r" b="b"/>
                                  <a:pathLst>
                                    <a:path w="142240" h="142240">
                                      <a:moveTo>
                                        <a:pt x="0" y="141732"/>
                                      </a:moveTo>
                                      <a:lnTo>
                                        <a:pt x="141732" y="141732"/>
                                      </a:lnTo>
                                      <a:lnTo>
                                        <a:pt x="141732" y="0"/>
                                      </a:lnTo>
                                      <a:lnTo>
                                        <a:pt x="0" y="0"/>
                                      </a:lnTo>
                                      <a:lnTo>
                                        <a:pt x="0" y="141732"/>
                                      </a:lnTo>
                                      <a:close/>
                                    </a:path>
                                  </a:pathLst>
                                </a:custGeom>
                                <a:ln w="9144">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4AB7D94A" id="Group 545087381" o:spid="_x0000_s1026" style="position:absolute;margin-left:181.85pt;margin-top:6.7pt;width:11.9pt;height:11.9pt;z-index:-251658175;mso-wrap-distance-left:0;mso-wrap-distance-right:0" coordsize="15113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">
                      <v:shape id="Graphic 692" o:spid="_x0000_s1027" style="position:absolute;left:4572;top:457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" path="m,141732r141732,l141732,,,,,141732xe" filled="f" strokecolor="red" strokeweight=".72pt">
                        <v:path arrowok="t"/>
                      </v:shape>
                    </v:group>
                  </w:pict>
                </mc:Fallback>
              </mc:AlternateContent>
            </w:r>
            <w:r w:rsidRPr="00FE7C62">
              <w:rPr>
                <w:rFonts w:ascii="Times New Roman" w:hAnsi="Times New Roman"/>
                <w:strike/>
                <w:color w:val="EE0000"/>
                <w:sz w:val="20"/>
              </w:rPr>
              <w:t xml:space="preserve"> A</w:t>
            </w:r>
            <w:r w:rsidRPr="00FE7C62">
              <w:rPr>
                <w:rFonts w:ascii="Times New Roman" w:hAnsi="Times New Roman"/>
                <w:strike/>
                <w:color w:val="EE0000"/>
                <w:sz w:val="20"/>
              </w:rPr>
              <w:tab/>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B</w:t>
            </w:r>
            <w:r w:rsidRPr="00FE7C62">
              <w:rPr>
                <w:rFonts w:ascii="Times New Roman" w:hAnsi="Times New Roman"/>
                <w:strike/>
                <w:color w:val="EE0000"/>
                <w:sz w:val="20"/>
              </w:rPr>
              <w:tab/>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C</w:t>
            </w:r>
            <w:r w:rsidRPr="00FE7C62">
              <w:rPr>
                <w:rFonts w:ascii="Times New Roman" w:hAnsi="Times New Roman"/>
                <w:strike/>
                <w:color w:val="EE0000"/>
                <w:sz w:val="20"/>
              </w:rPr>
              <w:tab/>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D</w:t>
            </w:r>
            <w:r w:rsidRPr="00FE7C62">
              <w:rPr>
                <w:rFonts w:ascii="Times New Roman" w:hAnsi="Times New Roman"/>
                <w:strike/>
                <w:color w:val="EE0000"/>
                <w:sz w:val="20"/>
              </w:rPr>
              <w:tab/>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E</w:t>
            </w:r>
            <w:r w:rsidRPr="00FE7C62">
              <w:rPr>
                <w:rFonts w:ascii="Times New Roman" w:hAnsi="Times New Roman"/>
                <w:strike/>
                <w:color w:val="EE0000"/>
                <w:sz w:val="20"/>
              </w:rPr>
              <w:tab/>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F</w:t>
            </w:r>
            <w:r w:rsidRPr="00FE7C62">
              <w:rPr>
                <w:rFonts w:ascii="Times New Roman" w:hAnsi="Times New Roman"/>
                <w:strike/>
                <w:color w:val="EE0000"/>
                <w:sz w:val="20"/>
              </w:rPr>
              <w:tab/>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G</w:t>
            </w:r>
          </w:p>
          <w:p w14:paraId="73F93179" w14:textId="77777777" w:rsidR="00FE7C62" w:rsidRPr="00FE7C62" w:rsidRDefault="00FE7C62" w:rsidP="00FE7C62">
            <w:pPr>
              <w:tabs>
                <w:tab w:val="left" w:pos="1343"/>
                <w:tab w:val="left" w:pos="1611"/>
              </w:tabs>
              <w:spacing w:before="120" w:line="250" w:lineRule="exact"/>
              <w:ind w:left="376"/>
              <w:rPr>
                <w:rFonts w:ascii="Times New Roman" w:hAnsi="Times New Roman" w:cs="Times New Roman"/>
                <w:strike/>
                <w:color w:val="EE0000"/>
                <w:sz w:val="20"/>
                <w:szCs w:val="20"/>
              </w:rPr>
            </w:pP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w:t>
            </w:r>
            <w:r w:rsidRPr="00FE7C62">
              <w:rPr>
                <w:rFonts w:ascii="Times New Roman" w:hAnsi="Times New Roman"/>
                <w:i/>
                <w:iCs/>
                <w:strike/>
                <w:color w:val="EE0000"/>
                <w:sz w:val="20"/>
              </w:rPr>
              <w:t>U-space</w:t>
            </w:r>
            <w:r w:rsidRPr="00FE7C62">
              <w:rPr>
                <w:rFonts w:ascii="Times New Roman" w:hAnsi="Times New Roman"/>
                <w:strike/>
                <w:color w:val="EE0000"/>
                <w:sz w:val="20"/>
              </w:rPr>
              <w:tab/>
            </w:r>
            <w:r w:rsidRPr="00FE7C62">
              <w:rPr>
                <w:rFonts w:ascii="Times New Roman" w:hAnsi="Times New Roman"/>
                <w:strike/>
                <w:color w:val="EE0000"/>
                <w:sz w:val="20"/>
              </w:rPr>
              <w:tab/>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Cits, norādiet</w:t>
            </w:r>
          </w:p>
        </w:tc>
      </w:tr>
      <w:tr w:rsidR="00FE7C62" w:rsidRPr="00FE7C62" w14:paraId="4F36814A" w14:textId="77777777">
        <w:trPr>
          <w:gridAfter w:val="1"/>
          <w:wAfter w:w="11" w:type="pct"/>
          <w:trHeight w:val="388"/>
        </w:trPr>
        <w:tc>
          <w:tcPr>
            <w:tcW w:w="1208" w:type="pct"/>
            <w:vMerge w:val="restart"/>
            <w:shd w:val="clear" w:color="auto" w:fill="D9D9D9"/>
          </w:tcPr>
          <w:p w14:paraId="295CFF93" w14:textId="60F8A44B" w:rsidR="00FE7C62" w:rsidRPr="00FE7C62" w:rsidRDefault="00FE7C62" w:rsidP="00FE7C62">
            <w:pPr>
              <w:spacing w:before="119"/>
              <w:ind w:left="107" w:right="196"/>
              <w:rPr>
                <w:rFonts w:ascii="Times New Roman" w:hAnsi="Times New Roman" w:cs="Times New Roman"/>
                <w:b/>
                <w:sz w:val="20"/>
                <w:szCs w:val="20"/>
              </w:rPr>
            </w:pPr>
            <w:r w:rsidRPr="00FE7C62">
              <w:rPr>
                <w:rFonts w:ascii="Times New Roman" w:hAnsi="Times New Roman"/>
                <w:b/>
                <w:strike/>
                <w:color w:val="FF0000"/>
                <w:sz w:val="20"/>
              </w:rPr>
              <w:t xml:space="preserve">2.11. </w:t>
            </w:r>
            <w:r w:rsidR="00A419EC">
              <w:rPr>
                <w:rFonts w:ascii="Times New Roman" w:hAnsi="Times New Roman"/>
                <w:b/>
                <w:strike/>
                <w:color w:val="FF0000"/>
                <w:sz w:val="20"/>
              </w:rPr>
              <w:t>Galīgais</w:t>
            </w:r>
            <w:r w:rsidRPr="00FE7C62">
              <w:rPr>
                <w:rFonts w:ascii="Times New Roman" w:hAnsi="Times New Roman"/>
                <w:b/>
                <w:strike/>
                <w:color w:val="FF0000"/>
                <w:sz w:val="20"/>
              </w:rPr>
              <w:t xml:space="preserve"> gaisa riska līmenis</w:t>
            </w:r>
          </w:p>
        </w:tc>
        <w:tc>
          <w:tcPr>
            <w:tcW w:w="1135" w:type="pct"/>
            <w:tcBorders>
              <w:right w:val="single" w:sz="4" w:space="0" w:color="auto"/>
            </w:tcBorders>
            <w:shd w:val="clear" w:color="auto" w:fill="D9D9D9"/>
          </w:tcPr>
          <w:p w14:paraId="6FC57148" w14:textId="77777777" w:rsidR="00FE7C62" w:rsidRPr="00FE7C62" w:rsidRDefault="00FE7C62" w:rsidP="00FE7C62">
            <w:pPr>
              <w:spacing w:before="119" w:line="249" w:lineRule="exact"/>
              <w:ind w:left="107"/>
              <w:rPr>
                <w:rFonts w:ascii="Times New Roman" w:hAnsi="Times New Roman" w:cs="Times New Roman"/>
                <w:b/>
                <w:sz w:val="20"/>
                <w:szCs w:val="20"/>
              </w:rPr>
            </w:pPr>
            <w:r w:rsidRPr="00FE7C62">
              <w:rPr>
                <w:rFonts w:ascii="Times New Roman" w:hAnsi="Times New Roman"/>
                <w:b/>
                <w:strike/>
                <w:color w:val="FF0000"/>
                <w:sz w:val="20"/>
              </w:rPr>
              <w:t>2.12.1. Darbības telpa</w:t>
            </w:r>
          </w:p>
        </w:tc>
        <w:tc>
          <w:tcPr>
            <w:tcW w:w="2647" w:type="pct"/>
            <w:gridSpan w:val="8"/>
            <w:tcBorders>
              <w:left w:val="single" w:sz="4" w:space="0" w:color="auto"/>
            </w:tcBorders>
            <w:shd w:val="clear" w:color="auto" w:fill="FFFFFF" w:themeFill="background1"/>
          </w:tcPr>
          <w:p w14:paraId="0497D0EB" w14:textId="77777777" w:rsidR="00FE7C62" w:rsidRPr="00FE7C62" w:rsidRDefault="00FE7C62" w:rsidP="00FE7C62">
            <w:pPr>
              <w:tabs>
                <w:tab w:val="left" w:pos="1280"/>
                <w:tab w:val="left" w:pos="2197"/>
                <w:tab w:val="left" w:pos="3040"/>
              </w:tabs>
              <w:spacing w:before="119" w:line="249" w:lineRule="exact"/>
              <w:ind w:left="376"/>
              <w:rPr>
                <w:rFonts w:ascii="Times New Roman" w:hAnsi="Times New Roman" w:cs="Times New Roman"/>
                <w:strike/>
                <w:color w:val="EE0000"/>
                <w:sz w:val="20"/>
                <w:szCs w:val="20"/>
              </w:rPr>
            </w:pP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ARC-a</w:t>
            </w:r>
            <w:r w:rsidRPr="00FE7C62">
              <w:rPr>
                <w:rFonts w:ascii="Times New Roman" w:hAnsi="Times New Roman"/>
                <w:strike/>
                <w:color w:val="EE0000"/>
                <w:sz w:val="20"/>
              </w:rPr>
              <w:tab/>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ARC-b</w:t>
            </w:r>
            <w:r w:rsidRPr="00FE7C62">
              <w:rPr>
                <w:rFonts w:ascii="Times New Roman" w:hAnsi="Times New Roman"/>
                <w:strike/>
                <w:color w:val="EE0000"/>
                <w:sz w:val="20"/>
              </w:rPr>
              <w:tab/>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ARC-c</w:t>
            </w:r>
            <w:r w:rsidRPr="00FE7C62">
              <w:rPr>
                <w:rFonts w:ascii="Times New Roman" w:hAnsi="Times New Roman"/>
                <w:strike/>
                <w:color w:val="EE0000"/>
                <w:sz w:val="20"/>
              </w:rPr>
              <w:tab/>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ARC-d</w:t>
            </w:r>
          </w:p>
        </w:tc>
      </w:tr>
      <w:tr w:rsidR="00FE7C62" w:rsidRPr="00FE7C62" w14:paraId="10E72277" w14:textId="77777777">
        <w:trPr>
          <w:gridAfter w:val="1"/>
          <w:wAfter w:w="11" w:type="pct"/>
          <w:trHeight w:val="388"/>
        </w:trPr>
        <w:tc>
          <w:tcPr>
            <w:tcW w:w="1208" w:type="pct"/>
            <w:vMerge/>
            <w:tcBorders>
              <w:top w:val="nil"/>
            </w:tcBorders>
            <w:shd w:val="clear" w:color="auto" w:fill="D9D9D9"/>
          </w:tcPr>
          <w:p w14:paraId="790ADD61" w14:textId="77777777" w:rsidR="00FE7C62" w:rsidRPr="00FE7C62" w:rsidRDefault="00FE7C62" w:rsidP="00FE7C62">
            <w:pPr>
              <w:rPr>
                <w:rFonts w:ascii="Times New Roman" w:hAnsi="Times New Roman" w:cs="Times New Roman"/>
                <w:sz w:val="20"/>
                <w:szCs w:val="20"/>
              </w:rPr>
            </w:pPr>
          </w:p>
        </w:tc>
        <w:tc>
          <w:tcPr>
            <w:tcW w:w="1135" w:type="pct"/>
            <w:tcBorders>
              <w:right w:val="single" w:sz="4" w:space="0" w:color="auto"/>
            </w:tcBorders>
            <w:shd w:val="clear" w:color="auto" w:fill="D9D9D9"/>
          </w:tcPr>
          <w:p w14:paraId="30DBC8DA" w14:textId="77777777" w:rsidR="00FE7C62" w:rsidRPr="00FE7C62" w:rsidRDefault="00FE7C62" w:rsidP="00FE7C62">
            <w:pPr>
              <w:spacing w:before="119" w:line="249" w:lineRule="exact"/>
              <w:ind w:left="107"/>
              <w:rPr>
                <w:rFonts w:ascii="Times New Roman" w:hAnsi="Times New Roman" w:cs="Times New Roman"/>
                <w:b/>
                <w:sz w:val="20"/>
                <w:szCs w:val="20"/>
              </w:rPr>
            </w:pPr>
            <w:r w:rsidRPr="00FE7C62">
              <w:rPr>
                <w:rFonts w:ascii="Times New Roman" w:hAnsi="Times New Roman"/>
                <w:b/>
                <w:strike/>
                <w:color w:val="FF0000"/>
                <w:sz w:val="20"/>
              </w:rPr>
              <w:t>2.11.2. Piegulošā telpa</w:t>
            </w:r>
          </w:p>
        </w:tc>
        <w:tc>
          <w:tcPr>
            <w:tcW w:w="2647" w:type="pct"/>
            <w:gridSpan w:val="8"/>
            <w:tcBorders>
              <w:left w:val="single" w:sz="4" w:space="0" w:color="auto"/>
            </w:tcBorders>
            <w:shd w:val="clear" w:color="auto" w:fill="FFFFFF" w:themeFill="background1"/>
          </w:tcPr>
          <w:p w14:paraId="7AB51B59" w14:textId="77777777" w:rsidR="00FE7C62" w:rsidRPr="00FE7C62" w:rsidRDefault="00FE7C62" w:rsidP="00FE7C62">
            <w:pPr>
              <w:tabs>
                <w:tab w:val="left" w:pos="1280"/>
                <w:tab w:val="left" w:pos="2314"/>
                <w:tab w:val="left" w:pos="3165"/>
              </w:tabs>
              <w:spacing w:before="119" w:line="249" w:lineRule="exact"/>
              <w:ind w:left="376"/>
              <w:rPr>
                <w:rFonts w:ascii="Times New Roman" w:hAnsi="Times New Roman" w:cs="Times New Roman"/>
                <w:strike/>
                <w:color w:val="EE0000"/>
                <w:sz w:val="20"/>
                <w:szCs w:val="20"/>
              </w:rPr>
            </w:pP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ARC-a</w:t>
            </w:r>
            <w:r w:rsidRPr="00FE7C62">
              <w:rPr>
                <w:rFonts w:ascii="Times New Roman" w:hAnsi="Times New Roman"/>
                <w:strike/>
                <w:color w:val="EE0000"/>
                <w:sz w:val="20"/>
              </w:rPr>
              <w:tab/>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ARC-b</w:t>
            </w:r>
            <w:r w:rsidRPr="00FE7C62">
              <w:rPr>
                <w:rFonts w:ascii="Times New Roman" w:hAnsi="Times New Roman"/>
                <w:strike/>
                <w:color w:val="EE0000"/>
                <w:sz w:val="20"/>
              </w:rPr>
              <w:tab/>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ARC-c</w:t>
            </w:r>
            <w:r w:rsidRPr="00FE7C62">
              <w:rPr>
                <w:rFonts w:ascii="Times New Roman" w:hAnsi="Times New Roman"/>
                <w:strike/>
                <w:color w:val="EE0000"/>
                <w:sz w:val="20"/>
              </w:rPr>
              <w:tab/>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ARC-d</w:t>
            </w:r>
          </w:p>
        </w:tc>
      </w:tr>
      <w:tr w:rsidR="00FE7C62" w:rsidRPr="00FE7C62" w14:paraId="7142FABE" w14:textId="77777777" w:rsidTr="0081717A">
        <w:trPr>
          <w:gridAfter w:val="1"/>
          <w:wAfter w:w="11" w:type="pct"/>
          <w:trHeight w:val="966"/>
        </w:trPr>
        <w:tc>
          <w:tcPr>
            <w:tcW w:w="2343" w:type="pct"/>
            <w:gridSpan w:val="2"/>
            <w:tcBorders>
              <w:right w:val="single" w:sz="4" w:space="0" w:color="auto"/>
            </w:tcBorders>
            <w:shd w:val="clear" w:color="auto" w:fill="D9D9D9"/>
            <w:vAlign w:val="center"/>
          </w:tcPr>
          <w:p w14:paraId="0E21EFE6" w14:textId="77777777" w:rsidR="00FE7C62" w:rsidRPr="00FE7C62" w:rsidRDefault="00FE7C62" w:rsidP="0081717A">
            <w:pPr>
              <w:tabs>
                <w:tab w:val="left" w:pos="1046"/>
                <w:tab w:val="left" w:pos="1544"/>
              </w:tabs>
              <w:spacing w:before="119"/>
              <w:ind w:left="106"/>
              <w:rPr>
                <w:rFonts w:ascii="Times New Roman" w:hAnsi="Times New Roman" w:cs="Times New Roman"/>
                <w:sz w:val="20"/>
                <w:szCs w:val="20"/>
              </w:rPr>
            </w:pPr>
            <w:r w:rsidRPr="00FE7C62">
              <w:rPr>
                <w:rFonts w:ascii="Times New Roman" w:hAnsi="Times New Roman"/>
                <w:b/>
                <w:color w:val="000000"/>
                <w:sz w:val="20"/>
                <w:highlight w:val="cyan"/>
              </w:rPr>
              <w:t xml:space="preserve">2.7. Kāda ir minimālā </w:t>
            </w:r>
            <w:r w:rsidRPr="00FE7C62">
              <w:rPr>
                <w:rFonts w:ascii="Times New Roman" w:hAnsi="Times New Roman"/>
                <w:b/>
                <w:i/>
                <w:iCs/>
                <w:color w:val="000000"/>
                <w:sz w:val="20"/>
                <w:highlight w:val="cyan"/>
              </w:rPr>
              <w:t>RP</w:t>
            </w: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UA</w:t>
            </w:r>
            <w:r w:rsidRPr="00FE7C62">
              <w:rPr>
                <w:rFonts w:ascii="Times New Roman" w:hAnsi="Times New Roman"/>
                <w:b/>
                <w:color w:val="000000"/>
                <w:sz w:val="20"/>
                <w:highlight w:val="cyan"/>
              </w:rPr>
              <w:t xml:space="preserve"> attiecība, kas atļauta starp tālvadības pilotu (</w:t>
            </w:r>
            <w:r w:rsidRPr="00FE7C62">
              <w:rPr>
                <w:rFonts w:ascii="Times New Roman" w:hAnsi="Times New Roman"/>
                <w:b/>
                <w:i/>
                <w:iCs/>
                <w:color w:val="000000"/>
                <w:sz w:val="20"/>
                <w:highlight w:val="cyan"/>
              </w:rPr>
              <w:t>RP</w:t>
            </w:r>
            <w:r w:rsidRPr="00FE7C62">
              <w:rPr>
                <w:rFonts w:ascii="Times New Roman" w:hAnsi="Times New Roman"/>
                <w:b/>
                <w:color w:val="000000"/>
                <w:sz w:val="20"/>
                <w:highlight w:val="cyan"/>
              </w:rPr>
              <w:t xml:space="preserve">) un </w:t>
            </w:r>
            <w:r w:rsidRPr="00FE7C62">
              <w:rPr>
                <w:rFonts w:ascii="Times New Roman" w:hAnsi="Times New Roman"/>
                <w:b/>
                <w:i/>
                <w:iCs/>
                <w:color w:val="000000"/>
                <w:sz w:val="20"/>
                <w:highlight w:val="cyan"/>
              </w:rPr>
              <w:t>UA</w:t>
            </w:r>
            <w:r w:rsidRPr="00FE7C62">
              <w:rPr>
                <w:rFonts w:ascii="Times New Roman" w:hAnsi="Times New Roman"/>
                <w:b/>
                <w:color w:val="000000"/>
                <w:sz w:val="20"/>
                <w:highlight w:val="cyan"/>
              </w:rPr>
              <w:t>, ko var ekspluatēt vienlaicīgi?</w:t>
            </w:r>
          </w:p>
        </w:tc>
        <w:tc>
          <w:tcPr>
            <w:tcW w:w="2647" w:type="pct"/>
            <w:gridSpan w:val="8"/>
            <w:shd w:val="clear" w:color="auto" w:fill="FFFFFF" w:themeFill="background1"/>
          </w:tcPr>
          <w:p w14:paraId="46FCF4AA" w14:textId="77777777" w:rsidR="00FE7C62" w:rsidRPr="00FE7C62" w:rsidRDefault="00FE7C62" w:rsidP="00FE7C62">
            <w:pPr>
              <w:tabs>
                <w:tab w:val="left" w:pos="1236"/>
                <w:tab w:val="left" w:pos="1803"/>
              </w:tabs>
              <w:spacing w:before="119"/>
              <w:ind w:left="102"/>
              <w:rPr>
                <w:rFonts w:ascii="Times New Roman" w:hAnsi="Times New Roman" w:cs="Times New Roman"/>
                <w:sz w:val="20"/>
                <w:szCs w:val="20"/>
              </w:rPr>
            </w:pPr>
            <w:r w:rsidRPr="00FE7C62">
              <w:rPr>
                <w:rFonts w:ascii="Times New Roman" w:hAnsi="Times New Roman"/>
                <w:i/>
                <w:iCs/>
                <w:color w:val="000000"/>
                <w:sz w:val="20"/>
                <w:highlight w:val="cyan"/>
              </w:rPr>
              <w:t>RP</w:t>
            </w:r>
            <w:r w:rsidRPr="00FE7C62">
              <w:rPr>
                <w:rFonts w:ascii="Times New Roman" w:hAnsi="Times New Roman"/>
                <w:color w:val="000000"/>
                <w:sz w:val="20"/>
                <w:highlight w:val="cyan"/>
              </w:rPr>
              <w:t>:</w:t>
            </w:r>
            <w:r w:rsidRPr="00FE7C62">
              <w:rPr>
                <w:rFonts w:ascii="Times New Roman" w:hAnsi="Times New Roman"/>
                <w:i/>
                <w:iCs/>
                <w:color w:val="000000"/>
                <w:sz w:val="20"/>
                <w:highlight w:val="cyan"/>
              </w:rPr>
              <w:t>U</w:t>
            </w:r>
            <w:r w:rsidRPr="00FE7C62">
              <w:rPr>
                <w:rFonts w:ascii="Times New Roman" w:hAnsi="Times New Roman"/>
                <w:i/>
                <w:iCs/>
                <w:color w:val="000000"/>
                <w:sz w:val="20"/>
                <w:highlight w:val="cyan"/>
                <w:u w:val="single"/>
              </w:rPr>
              <w:t>A</w:t>
            </w:r>
            <w:r w:rsidRPr="00FE7C62">
              <w:rPr>
                <w:rFonts w:ascii="Times New Roman" w:hAnsi="Times New Roman"/>
                <w:color w:val="000000"/>
                <w:sz w:val="20"/>
                <w:highlight w:val="cyan"/>
                <w:u w:val="single"/>
              </w:rPr>
              <w:tab/>
              <w:t>:</w:t>
            </w:r>
            <w:r w:rsidRPr="00FE7C62">
              <w:rPr>
                <w:rFonts w:ascii="Times New Roman" w:hAnsi="Times New Roman"/>
                <w:color w:val="000000"/>
                <w:sz w:val="20"/>
                <w:highlight w:val="cyan"/>
                <w:u w:val="single"/>
              </w:rPr>
              <w:tab/>
            </w:r>
          </w:p>
        </w:tc>
      </w:tr>
      <w:tr w:rsidR="00FE7C62" w:rsidRPr="00FE7C62" w14:paraId="278BC21B" w14:textId="77777777" w:rsidTr="0081717A">
        <w:trPr>
          <w:gridAfter w:val="1"/>
          <w:wAfter w:w="11" w:type="pct"/>
          <w:trHeight w:val="388"/>
        </w:trPr>
        <w:tc>
          <w:tcPr>
            <w:tcW w:w="2343" w:type="pct"/>
            <w:gridSpan w:val="2"/>
            <w:tcBorders>
              <w:right w:val="single" w:sz="4" w:space="0" w:color="auto"/>
            </w:tcBorders>
            <w:shd w:val="clear" w:color="auto" w:fill="D9D9D9" w:themeFill="background1" w:themeFillShade="D9"/>
            <w:vAlign w:val="center"/>
          </w:tcPr>
          <w:p w14:paraId="319A34D3" w14:textId="77777777" w:rsidR="00FE7C62" w:rsidRPr="00FE7C62" w:rsidRDefault="00FE7C62" w:rsidP="0081717A">
            <w:pPr>
              <w:ind w:left="152"/>
              <w:rPr>
                <w:rFonts w:ascii="Times New Roman" w:hAnsi="Times New Roman" w:cs="Times New Roman"/>
                <w:sz w:val="20"/>
                <w:szCs w:val="20"/>
              </w:rPr>
            </w:pPr>
            <w:r w:rsidRPr="00FE7C62">
              <w:rPr>
                <w:rFonts w:ascii="Times New Roman" w:hAnsi="Times New Roman"/>
                <w:b/>
                <w:sz w:val="20"/>
              </w:rPr>
              <w:t>2.</w:t>
            </w:r>
            <w:r w:rsidRPr="00FE7C62">
              <w:rPr>
                <w:rFonts w:ascii="Times New Roman" w:hAnsi="Times New Roman"/>
                <w:b/>
                <w:strike/>
                <w:color w:val="FF0000"/>
                <w:sz w:val="20"/>
              </w:rPr>
              <w:t>12</w:t>
            </w:r>
            <w:r w:rsidRPr="00FE7C62">
              <w:rPr>
                <w:rFonts w:ascii="Times New Roman" w:hAnsi="Times New Roman"/>
                <w:b/>
                <w:color w:val="000000"/>
                <w:sz w:val="20"/>
                <w:highlight w:val="cyan"/>
              </w:rPr>
              <w:t>8</w:t>
            </w:r>
            <w:r w:rsidRPr="00FE7C62">
              <w:rPr>
                <w:rFonts w:ascii="Times New Roman" w:hAnsi="Times New Roman"/>
                <w:b/>
                <w:sz w:val="20"/>
              </w:rPr>
              <w:t>. Atsauce uz ekspluatācijas rokasgrāmatu</w:t>
            </w:r>
          </w:p>
        </w:tc>
        <w:tc>
          <w:tcPr>
            <w:tcW w:w="2647" w:type="pct"/>
            <w:gridSpan w:val="8"/>
            <w:shd w:val="clear" w:color="auto" w:fill="FFFFFF" w:themeFill="background1"/>
          </w:tcPr>
          <w:p w14:paraId="03E9486A" w14:textId="77777777" w:rsidR="00FE7C62" w:rsidRPr="00FE7C62" w:rsidRDefault="00FE7C62" w:rsidP="00FE7C62">
            <w:pPr>
              <w:rPr>
                <w:rFonts w:ascii="Times New Roman" w:hAnsi="Times New Roman" w:cs="Times New Roman"/>
                <w:sz w:val="20"/>
                <w:szCs w:val="20"/>
              </w:rPr>
            </w:pPr>
          </w:p>
        </w:tc>
      </w:tr>
      <w:tr w:rsidR="00FE7C62" w:rsidRPr="00FE7C62" w14:paraId="646E0CAC" w14:textId="77777777" w:rsidTr="0081717A">
        <w:trPr>
          <w:gridAfter w:val="1"/>
          <w:wAfter w:w="11" w:type="pct"/>
          <w:trHeight w:val="388"/>
        </w:trPr>
        <w:tc>
          <w:tcPr>
            <w:tcW w:w="2343" w:type="pct"/>
            <w:gridSpan w:val="2"/>
            <w:tcBorders>
              <w:right w:val="single" w:sz="4" w:space="0" w:color="auto"/>
            </w:tcBorders>
            <w:shd w:val="clear" w:color="auto" w:fill="D9D9D9" w:themeFill="background1" w:themeFillShade="D9"/>
            <w:vAlign w:val="center"/>
          </w:tcPr>
          <w:p w14:paraId="37A2571B" w14:textId="77777777" w:rsidR="00FE7C62" w:rsidRPr="00FE7C62" w:rsidRDefault="00FE7C62" w:rsidP="0081717A">
            <w:pPr>
              <w:ind w:left="152"/>
              <w:rPr>
                <w:rFonts w:ascii="Times New Roman" w:hAnsi="Times New Roman" w:cs="Times New Roman"/>
                <w:sz w:val="20"/>
                <w:szCs w:val="20"/>
              </w:rPr>
            </w:pPr>
            <w:r w:rsidRPr="00FE7C62">
              <w:rPr>
                <w:rFonts w:ascii="Times New Roman" w:hAnsi="Times New Roman"/>
                <w:b/>
                <w:sz w:val="20"/>
              </w:rPr>
              <w:t>2.</w:t>
            </w:r>
            <w:r w:rsidRPr="00FE7C62">
              <w:rPr>
                <w:rFonts w:ascii="Times New Roman" w:hAnsi="Times New Roman"/>
                <w:b/>
                <w:strike/>
                <w:color w:val="FF0000"/>
                <w:sz w:val="20"/>
              </w:rPr>
              <w:t>13</w:t>
            </w:r>
            <w:r w:rsidRPr="00FE7C62">
              <w:rPr>
                <w:rFonts w:ascii="Times New Roman" w:hAnsi="Times New Roman"/>
                <w:b/>
                <w:color w:val="000000"/>
                <w:sz w:val="20"/>
                <w:highlight w:val="cyan"/>
              </w:rPr>
              <w:t>9</w:t>
            </w:r>
            <w:r w:rsidRPr="00FE7C62">
              <w:rPr>
                <w:rFonts w:ascii="Times New Roman" w:hAnsi="Times New Roman"/>
                <w:b/>
                <w:color w:val="000000"/>
                <w:sz w:val="20"/>
              </w:rPr>
              <w:t xml:space="preserve">. Atsauce uz atbilstības </w:t>
            </w:r>
            <w:r w:rsidRPr="00FE7C62">
              <w:rPr>
                <w:rFonts w:ascii="Times New Roman" w:hAnsi="Times New Roman"/>
                <w:b/>
                <w:strike/>
                <w:color w:val="FF0000"/>
                <w:sz w:val="20"/>
              </w:rPr>
              <w:t>pierādījumu</w:t>
            </w:r>
            <w:r w:rsidRPr="00FE7C62">
              <w:rPr>
                <w:rFonts w:ascii="Times New Roman" w:hAnsi="Times New Roman"/>
                <w:b/>
                <w:color w:val="FF0000"/>
                <w:sz w:val="20"/>
              </w:rPr>
              <w:t xml:space="preserve"> </w:t>
            </w:r>
            <w:r w:rsidRPr="00FE7C62">
              <w:rPr>
                <w:rFonts w:ascii="Times New Roman" w:hAnsi="Times New Roman"/>
                <w:b/>
                <w:color w:val="000000"/>
                <w:sz w:val="20"/>
                <w:highlight w:val="cyan"/>
              </w:rPr>
              <w:t>tabulas</w:t>
            </w:r>
            <w:r w:rsidRPr="00FE7C62">
              <w:rPr>
                <w:rFonts w:ascii="Times New Roman" w:hAnsi="Times New Roman"/>
                <w:b/>
                <w:color w:val="000000"/>
                <w:sz w:val="20"/>
              </w:rPr>
              <w:t xml:space="preserve"> datni</w:t>
            </w:r>
          </w:p>
        </w:tc>
        <w:tc>
          <w:tcPr>
            <w:tcW w:w="2647" w:type="pct"/>
            <w:gridSpan w:val="8"/>
            <w:shd w:val="clear" w:color="auto" w:fill="FFFFFF" w:themeFill="background1"/>
          </w:tcPr>
          <w:p w14:paraId="69F483B8" w14:textId="77777777" w:rsidR="00FE7C62" w:rsidRPr="00FE7C62" w:rsidRDefault="00FE7C62" w:rsidP="00FE7C62">
            <w:pPr>
              <w:rPr>
                <w:rFonts w:ascii="Times New Roman" w:hAnsi="Times New Roman" w:cs="Times New Roman"/>
                <w:sz w:val="20"/>
                <w:szCs w:val="20"/>
              </w:rPr>
            </w:pPr>
          </w:p>
        </w:tc>
      </w:tr>
      <w:tr w:rsidR="00FE7C62" w:rsidRPr="00FE7C62" w14:paraId="44804728" w14:textId="77777777">
        <w:trPr>
          <w:gridAfter w:val="1"/>
          <w:wAfter w:w="11" w:type="pct"/>
          <w:trHeight w:val="229"/>
        </w:trPr>
        <w:tc>
          <w:tcPr>
            <w:tcW w:w="4989" w:type="pct"/>
            <w:gridSpan w:val="10"/>
            <w:shd w:val="clear" w:color="auto" w:fill="808080"/>
          </w:tcPr>
          <w:p w14:paraId="6CE912B9" w14:textId="77777777" w:rsidR="00FE7C62" w:rsidRPr="00FE7C62" w:rsidRDefault="00FE7C62" w:rsidP="00FE7C62">
            <w:pPr>
              <w:spacing w:before="119" w:line="249" w:lineRule="exact"/>
              <w:ind w:left="4263"/>
              <w:rPr>
                <w:rFonts w:ascii="Times New Roman" w:hAnsi="Times New Roman" w:cs="Times New Roman"/>
                <w:b/>
                <w:sz w:val="20"/>
                <w:szCs w:val="20"/>
              </w:rPr>
            </w:pPr>
            <w:r w:rsidRPr="00FE7C62">
              <w:rPr>
                <w:rFonts w:ascii="Times New Roman" w:hAnsi="Times New Roman"/>
                <w:b/>
                <w:sz w:val="20"/>
              </w:rPr>
              <w:t xml:space="preserve">3. </w:t>
            </w:r>
            <w:r w:rsidRPr="00FE7C62">
              <w:rPr>
                <w:rFonts w:ascii="Times New Roman" w:hAnsi="Times New Roman"/>
                <w:b/>
                <w:i/>
                <w:iCs/>
                <w:sz w:val="20"/>
              </w:rPr>
              <w:t>UAS</w:t>
            </w:r>
            <w:r w:rsidRPr="00FE7C62">
              <w:rPr>
                <w:rFonts w:ascii="Times New Roman" w:hAnsi="Times New Roman"/>
                <w:b/>
                <w:sz w:val="20"/>
              </w:rPr>
              <w:t xml:space="preserve"> dati</w:t>
            </w:r>
          </w:p>
        </w:tc>
      </w:tr>
      <w:tr w:rsidR="00FE7C62" w:rsidRPr="00FE7C62" w14:paraId="1E93620E" w14:textId="77777777">
        <w:trPr>
          <w:gridAfter w:val="1"/>
          <w:wAfter w:w="11" w:type="pct"/>
          <w:trHeight w:val="926"/>
        </w:trPr>
        <w:tc>
          <w:tcPr>
            <w:tcW w:w="1208" w:type="pct"/>
            <w:shd w:val="clear" w:color="auto" w:fill="D9D9D9" w:themeFill="background1" w:themeFillShade="D9"/>
          </w:tcPr>
          <w:p w14:paraId="08369E6E" w14:textId="77777777" w:rsidR="00FE7C62" w:rsidRPr="00FE7C62" w:rsidRDefault="00FE7C62" w:rsidP="00FE7C62">
            <w:pPr>
              <w:spacing w:before="119"/>
              <w:ind w:left="107"/>
              <w:rPr>
                <w:rFonts w:ascii="Times New Roman" w:hAnsi="Times New Roman" w:cs="Times New Roman"/>
                <w:b/>
                <w:sz w:val="20"/>
                <w:szCs w:val="20"/>
              </w:rPr>
            </w:pPr>
            <w:r w:rsidRPr="00FE7C62">
              <w:rPr>
                <w:rFonts w:ascii="Times New Roman" w:hAnsi="Times New Roman"/>
                <w:b/>
                <w:sz w:val="20"/>
              </w:rPr>
              <w:t xml:space="preserve">3.1. </w:t>
            </w:r>
            <w:r w:rsidRPr="00FE7C62">
              <w:rPr>
                <w:rFonts w:ascii="Times New Roman" w:hAnsi="Times New Roman"/>
                <w:b/>
                <w:strike/>
                <w:color w:val="FF0000"/>
                <w:sz w:val="20"/>
              </w:rPr>
              <w:t>Ražotāja</w:t>
            </w:r>
            <w:r w:rsidRPr="00FE7C62">
              <w:rPr>
                <w:rFonts w:ascii="Times New Roman" w:hAnsi="Times New Roman"/>
                <w:b/>
                <w:color w:val="000000"/>
                <w:sz w:val="20"/>
                <w:highlight w:val="cyan"/>
              </w:rPr>
              <w:t>Projektēšanas organizācijas nosaukums</w:t>
            </w:r>
          </w:p>
        </w:tc>
        <w:tc>
          <w:tcPr>
            <w:tcW w:w="1135" w:type="pct"/>
            <w:tcBorders>
              <w:right w:val="single" w:sz="4" w:space="0" w:color="auto"/>
            </w:tcBorders>
          </w:tcPr>
          <w:p w14:paraId="32688DB8" w14:textId="77777777" w:rsidR="00FE7C62" w:rsidRPr="00FE7C62" w:rsidRDefault="00FE7C62" w:rsidP="00FE7C62">
            <w:pPr>
              <w:rPr>
                <w:rFonts w:ascii="Times New Roman" w:hAnsi="Times New Roman" w:cs="Times New Roman"/>
                <w:sz w:val="20"/>
                <w:szCs w:val="20"/>
              </w:rPr>
            </w:pPr>
          </w:p>
        </w:tc>
        <w:tc>
          <w:tcPr>
            <w:tcW w:w="1347" w:type="pct"/>
            <w:gridSpan w:val="6"/>
            <w:tcBorders>
              <w:left w:val="single" w:sz="4" w:space="0" w:color="auto"/>
            </w:tcBorders>
            <w:shd w:val="clear" w:color="auto" w:fill="D9D9D9"/>
          </w:tcPr>
          <w:p w14:paraId="7011A8AD" w14:textId="77777777" w:rsidR="00FE7C62" w:rsidRPr="00FE7C62" w:rsidRDefault="00FE7C62" w:rsidP="00FE7C62">
            <w:pPr>
              <w:spacing w:before="119"/>
              <w:ind w:left="106"/>
              <w:rPr>
                <w:rFonts w:ascii="Times New Roman" w:hAnsi="Times New Roman" w:cs="Times New Roman"/>
                <w:b/>
                <w:sz w:val="20"/>
                <w:szCs w:val="20"/>
              </w:rPr>
            </w:pPr>
            <w:r w:rsidRPr="00FE7C62">
              <w:rPr>
                <w:rFonts w:ascii="Times New Roman" w:hAnsi="Times New Roman"/>
                <w:b/>
                <w:sz w:val="20"/>
              </w:rPr>
              <w:t xml:space="preserve">3.2. Modeļa </w:t>
            </w:r>
            <w:r w:rsidRPr="00FE7C62">
              <w:rPr>
                <w:rFonts w:ascii="Times New Roman" w:hAnsi="Times New Roman"/>
                <w:b/>
                <w:color w:val="000000"/>
                <w:sz w:val="20"/>
                <w:highlight w:val="cyan"/>
              </w:rPr>
              <w:t>nosaukums</w:t>
            </w:r>
          </w:p>
        </w:tc>
        <w:tc>
          <w:tcPr>
            <w:tcW w:w="1299" w:type="pct"/>
            <w:gridSpan w:val="2"/>
          </w:tcPr>
          <w:p w14:paraId="7080F712" w14:textId="77777777" w:rsidR="00FE7C62" w:rsidRPr="00FE7C62" w:rsidRDefault="00FE7C62" w:rsidP="00FE7C62">
            <w:pPr>
              <w:rPr>
                <w:rFonts w:ascii="Times New Roman" w:hAnsi="Times New Roman" w:cs="Times New Roman"/>
                <w:sz w:val="20"/>
                <w:szCs w:val="20"/>
              </w:rPr>
            </w:pPr>
          </w:p>
        </w:tc>
      </w:tr>
      <w:tr w:rsidR="00FE7C62" w:rsidRPr="00FE7C62" w14:paraId="375A0615" w14:textId="77777777">
        <w:trPr>
          <w:gridAfter w:val="1"/>
          <w:wAfter w:w="11" w:type="pct"/>
          <w:trHeight w:val="1988"/>
        </w:trPr>
        <w:tc>
          <w:tcPr>
            <w:tcW w:w="1208" w:type="pct"/>
            <w:shd w:val="clear" w:color="auto" w:fill="D9D9D9" w:themeFill="background1" w:themeFillShade="D9"/>
          </w:tcPr>
          <w:p w14:paraId="172577F3" w14:textId="77777777" w:rsidR="00FE7C62" w:rsidRPr="00FE7C62" w:rsidRDefault="00FE7C62" w:rsidP="00FE7C62">
            <w:pPr>
              <w:spacing w:before="120"/>
              <w:ind w:left="107"/>
              <w:rPr>
                <w:rFonts w:ascii="Times New Roman" w:hAnsi="Times New Roman" w:cs="Times New Roman"/>
                <w:b/>
                <w:sz w:val="20"/>
                <w:szCs w:val="20"/>
              </w:rPr>
            </w:pPr>
            <w:r w:rsidRPr="00FE7C62">
              <w:rPr>
                <w:rFonts w:ascii="Times New Roman" w:hAnsi="Times New Roman"/>
                <w:b/>
                <w:sz w:val="20"/>
              </w:rPr>
              <w:t xml:space="preserve">3.3. </w:t>
            </w:r>
            <w:r w:rsidRPr="00FE7C62">
              <w:rPr>
                <w:rFonts w:ascii="Times New Roman" w:hAnsi="Times New Roman"/>
                <w:b/>
                <w:i/>
                <w:iCs/>
                <w:sz w:val="20"/>
              </w:rPr>
              <w:t>UA</w:t>
            </w:r>
            <w:r w:rsidRPr="00FE7C62">
              <w:rPr>
                <w:rFonts w:ascii="Times New Roman" w:hAnsi="Times New Roman"/>
                <w:b/>
                <w:sz w:val="20"/>
              </w:rPr>
              <w:t xml:space="preserve"> veids</w:t>
            </w:r>
          </w:p>
        </w:tc>
        <w:tc>
          <w:tcPr>
            <w:tcW w:w="1135" w:type="pct"/>
            <w:tcBorders>
              <w:right w:val="single" w:sz="4" w:space="0" w:color="auto"/>
            </w:tcBorders>
          </w:tcPr>
          <w:p w14:paraId="137755FC" w14:textId="77777777" w:rsidR="00FE7C62" w:rsidRPr="00FE7C62" w:rsidRDefault="00FE7C62" w:rsidP="00FE7C62">
            <w:pPr>
              <w:spacing w:before="120"/>
              <w:ind w:left="91"/>
              <w:rPr>
                <w:rFonts w:ascii="Times New Roman" w:hAnsi="Times New Roman" w:cs="Times New Roman"/>
                <w:sz w:val="20"/>
                <w:szCs w:val="20"/>
              </w:rPr>
            </w:pP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strike/>
                <w:color w:val="FF0000"/>
                <w:sz w:val="20"/>
              </w:rPr>
              <w:t>Lidmašīna</w:t>
            </w:r>
            <w:r w:rsidRPr="00FE7C62">
              <w:rPr>
                <w:rFonts w:ascii="Times New Roman" w:hAnsi="Times New Roman"/>
                <w:color w:val="FF0000"/>
                <w:sz w:val="20"/>
              </w:rPr>
              <w:t xml:space="preserve"> </w:t>
            </w:r>
            <w:r w:rsidRPr="00FE7C62">
              <w:rPr>
                <w:rFonts w:ascii="Times New Roman" w:hAnsi="Times New Roman"/>
                <w:color w:val="000000"/>
                <w:sz w:val="20"/>
                <w:highlight w:val="cyan"/>
              </w:rPr>
              <w:t>Fiksētu spārnu</w:t>
            </w:r>
          </w:p>
          <w:p w14:paraId="642A5A91" w14:textId="77777777" w:rsidR="00FE7C62" w:rsidRPr="00FE7C62" w:rsidRDefault="00FE7C62" w:rsidP="00FE7C62">
            <w:pPr>
              <w:spacing w:before="120"/>
              <w:ind w:left="91" w:right="-89"/>
              <w:rPr>
                <w:rFonts w:ascii="Times New Roman" w:hAnsi="Times New Roman" w:cs="Times New Roman"/>
                <w:color w:val="000000"/>
                <w:sz w:val="20"/>
                <w:szCs w:val="20"/>
              </w:rPr>
            </w:pP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color w:val="000000"/>
                <w:sz w:val="20"/>
                <w:highlight w:val="cyan"/>
              </w:rPr>
              <w:t>Rotorplāns-</w:t>
            </w:r>
            <w:r w:rsidRPr="00FE7C62">
              <w:rPr>
                <w:rFonts w:ascii="Times New Roman" w:hAnsi="Times New Roman"/>
                <w:strike/>
                <w:color w:val="FF0000"/>
                <w:sz w:val="20"/>
              </w:rPr>
              <w:t>– H</w:t>
            </w:r>
            <w:r w:rsidRPr="00FE7C62">
              <w:rPr>
                <w:rFonts w:ascii="Times New Roman" w:hAnsi="Times New Roman"/>
                <w:color w:val="000000"/>
                <w:sz w:val="20"/>
                <w:highlight w:val="cyan"/>
              </w:rPr>
              <w:t>h</w:t>
            </w:r>
            <w:r w:rsidRPr="00FE7C62">
              <w:rPr>
                <w:rFonts w:ascii="Times New Roman" w:hAnsi="Times New Roman"/>
                <w:color w:val="000000"/>
                <w:sz w:val="20"/>
              </w:rPr>
              <w:t>elikopters</w:t>
            </w:r>
          </w:p>
          <w:p w14:paraId="47E16B74" w14:textId="77777777" w:rsidR="00FE7C62" w:rsidRPr="00FE7C62" w:rsidRDefault="00FE7C62" w:rsidP="00FE7C62">
            <w:pPr>
              <w:spacing w:before="120"/>
              <w:ind w:left="91" w:right="334"/>
              <w:rPr>
                <w:rFonts w:ascii="Times New Roman" w:hAnsi="Times New Roman" w:cs="Times New Roman"/>
                <w:sz w:val="20"/>
                <w:szCs w:val="20"/>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Rotorplāns-</w:t>
            </w:r>
            <w:r w:rsidRPr="00FE7C62">
              <w:rPr>
                <w:rFonts w:ascii="Times New Roman" w:hAnsi="Times New Roman"/>
                <w:color w:val="000000"/>
                <w:sz w:val="20"/>
                <w:highlight w:val="cyan"/>
              </w:rPr>
              <w:t>žiroplāns</w:t>
            </w:r>
          </w:p>
          <w:p w14:paraId="2DE427DE" w14:textId="77777777" w:rsidR="00FE7C62" w:rsidRPr="00FE7C62" w:rsidRDefault="00FE7C62" w:rsidP="00FE7C62">
            <w:pPr>
              <w:spacing w:before="120"/>
              <w:ind w:left="352" w:right="194" w:hanging="261"/>
              <w:rPr>
                <w:rFonts w:ascii="Times New Roman" w:hAnsi="Times New Roman" w:cs="Times New Roman"/>
                <w:sz w:val="20"/>
                <w:szCs w:val="20"/>
              </w:rPr>
            </w:pP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color w:val="000000"/>
                <w:sz w:val="20"/>
                <w:highlight w:val="cyan"/>
              </w:rPr>
              <w:t xml:space="preserve">Gaisa kuģis ar </w:t>
            </w:r>
            <w:r w:rsidRPr="00FE7C62">
              <w:rPr>
                <w:rFonts w:ascii="Times New Roman" w:hAnsi="Times New Roman"/>
                <w:i/>
                <w:iCs/>
                <w:color w:val="000000"/>
                <w:sz w:val="20"/>
                <w:highlight w:val="cyan"/>
              </w:rPr>
              <w:t>VTOL</w:t>
            </w:r>
            <w:r w:rsidRPr="00FE7C62">
              <w:rPr>
                <w:rFonts w:ascii="Times New Roman" w:hAnsi="Times New Roman"/>
                <w:color w:val="000000"/>
                <w:sz w:val="20"/>
                <w:highlight w:val="cyan"/>
              </w:rPr>
              <w:t xml:space="preserve"> funkcionalitāti (</w:t>
            </w:r>
            <w:r w:rsidRPr="00FE7C62">
              <w:rPr>
                <w:rFonts w:ascii="Times New Roman" w:hAnsi="Times New Roman"/>
                <w:i/>
                <w:iCs/>
                <w:color w:val="000000"/>
                <w:sz w:val="20"/>
                <w:highlight w:val="cyan"/>
              </w:rPr>
              <w:t>VCA</w:t>
            </w:r>
            <w:r w:rsidRPr="00FE7C62">
              <w:rPr>
                <w:rFonts w:ascii="Times New Roman" w:hAnsi="Times New Roman"/>
                <w:color w:val="000000"/>
                <w:sz w:val="20"/>
                <w:highlight w:val="cyan"/>
              </w:rPr>
              <w:t>) (tostarp</w:t>
            </w:r>
            <w:r w:rsidRPr="00FE7C62">
              <w:rPr>
                <w:rFonts w:ascii="Times New Roman" w:hAnsi="Times New Roman"/>
                <w:color w:val="000000"/>
                <w:sz w:val="20"/>
              </w:rPr>
              <w:t xml:space="preserve"> multirotor</w:t>
            </w:r>
            <w:r w:rsidRPr="00FE7C62">
              <w:rPr>
                <w:rFonts w:ascii="Times New Roman" w:hAnsi="Times New Roman"/>
                <w:color w:val="000000"/>
                <w:sz w:val="20"/>
                <w:highlight w:val="cyan"/>
              </w:rPr>
              <w:t>i)</w:t>
            </w:r>
          </w:p>
          <w:p w14:paraId="24DA4A9D" w14:textId="77777777" w:rsidR="00FE7C62" w:rsidRPr="00FE7C62" w:rsidRDefault="00FE7C62" w:rsidP="00FE7C62">
            <w:pPr>
              <w:spacing w:before="120"/>
              <w:ind w:left="91"/>
              <w:rPr>
                <w:rFonts w:ascii="Times New Roman" w:hAnsi="Times New Roman" w:cs="Times New Roman"/>
                <w:sz w:val="20"/>
                <w:szCs w:val="20"/>
              </w:rPr>
            </w:pPr>
            <w:r w:rsidRPr="00FE7C62">
              <w:rPr>
                <w:rFonts w:ascii="Times New Roman" w:hAnsi="Times New Roman"/>
                <w:sz w:val="20"/>
              </w:rPr>
              <w:sym w:font="Webdings" w:char="F063"/>
            </w:r>
            <w:r w:rsidRPr="00FE7C62">
              <w:rPr>
                <w:rFonts w:ascii="Times New Roman" w:hAnsi="Times New Roman"/>
                <w:sz w:val="20"/>
              </w:rPr>
              <w:t xml:space="preserve"> Vieglāks par gaisu / cits</w:t>
            </w:r>
          </w:p>
        </w:tc>
        <w:tc>
          <w:tcPr>
            <w:tcW w:w="1347" w:type="pct"/>
            <w:gridSpan w:val="6"/>
            <w:tcBorders>
              <w:left w:val="single" w:sz="4" w:space="0" w:color="auto"/>
            </w:tcBorders>
            <w:shd w:val="clear" w:color="auto" w:fill="D9D9D9"/>
          </w:tcPr>
          <w:p w14:paraId="656D3024" w14:textId="77777777" w:rsidR="00FE7C62" w:rsidRPr="00FE7C62" w:rsidRDefault="00FE7C62" w:rsidP="00FE7C62">
            <w:pPr>
              <w:spacing w:before="120"/>
              <w:ind w:left="106"/>
              <w:rPr>
                <w:rFonts w:ascii="Times New Roman" w:hAnsi="Times New Roman" w:cs="Times New Roman"/>
                <w:b/>
                <w:sz w:val="20"/>
                <w:szCs w:val="20"/>
              </w:rPr>
            </w:pPr>
            <w:r w:rsidRPr="00FE7C62">
              <w:rPr>
                <w:rFonts w:ascii="Times New Roman" w:hAnsi="Times New Roman"/>
                <w:b/>
                <w:sz w:val="20"/>
              </w:rPr>
              <w:t>3.4. Maks</w:t>
            </w:r>
            <w:r w:rsidRPr="00FE7C62">
              <w:rPr>
                <w:rFonts w:ascii="Times New Roman" w:hAnsi="Times New Roman"/>
                <w:b/>
                <w:color w:val="000000"/>
                <w:sz w:val="20"/>
                <w:highlight w:val="cyan"/>
              </w:rPr>
              <w:t xml:space="preserve">imālie </w:t>
            </w:r>
            <w:r w:rsidRPr="00FE7C62">
              <w:rPr>
                <w:rFonts w:ascii="Times New Roman" w:hAnsi="Times New Roman"/>
                <w:b/>
                <w:i/>
                <w:iCs/>
                <w:color w:val="000000"/>
                <w:sz w:val="20"/>
                <w:highlight w:val="cyan"/>
              </w:rPr>
              <w:t>UA</w:t>
            </w:r>
            <w:r w:rsidRPr="00FE7C62">
              <w:rPr>
                <w:rFonts w:ascii="Times New Roman" w:hAnsi="Times New Roman"/>
                <w:b/>
                <w:color w:val="000000"/>
                <w:sz w:val="20"/>
              </w:rPr>
              <w:t xml:space="preserve"> raksturīgie izmēri</w:t>
            </w:r>
          </w:p>
        </w:tc>
        <w:tc>
          <w:tcPr>
            <w:tcW w:w="1299" w:type="pct"/>
            <w:gridSpan w:val="2"/>
          </w:tcPr>
          <w:p w14:paraId="28DCBD61" w14:textId="77777777" w:rsidR="00FE7C62" w:rsidRPr="00FE7C62" w:rsidRDefault="00FE7C62" w:rsidP="00FE7C62">
            <w:pPr>
              <w:tabs>
                <w:tab w:val="left" w:pos="700"/>
              </w:tabs>
              <w:spacing w:before="119"/>
              <w:ind w:left="106"/>
              <w:rPr>
                <w:rFonts w:ascii="Times New Roman" w:hAnsi="Times New Roman" w:cs="Times New Roman"/>
                <w:sz w:val="20"/>
                <w:szCs w:val="20"/>
              </w:rPr>
            </w:pPr>
            <w:r w:rsidRPr="00FE7C62">
              <w:rPr>
                <w:rFonts w:ascii="Times New Roman" w:hAnsi="Times New Roman"/>
                <w:sz w:val="20"/>
                <w:u w:val="single"/>
              </w:rPr>
              <w:tab/>
            </w:r>
            <w:r w:rsidRPr="00FE7C62">
              <w:rPr>
                <w:rFonts w:ascii="Times New Roman" w:hAnsi="Times New Roman"/>
                <w:sz w:val="20"/>
              </w:rPr>
              <w:t>m</w:t>
            </w:r>
          </w:p>
        </w:tc>
      </w:tr>
      <w:tr w:rsidR="00FE7C62" w:rsidRPr="00FE7C62" w14:paraId="663AEB01" w14:textId="77777777">
        <w:trPr>
          <w:gridAfter w:val="1"/>
          <w:wAfter w:w="11" w:type="pct"/>
          <w:trHeight w:val="657"/>
        </w:trPr>
        <w:tc>
          <w:tcPr>
            <w:tcW w:w="1208" w:type="pct"/>
            <w:shd w:val="clear" w:color="auto" w:fill="D9D9D9"/>
          </w:tcPr>
          <w:p w14:paraId="13A83749" w14:textId="77777777" w:rsidR="00FE7C62" w:rsidRPr="00FE7C62" w:rsidRDefault="00FE7C62" w:rsidP="00FE7C62">
            <w:pPr>
              <w:spacing w:before="120"/>
              <w:ind w:left="107"/>
              <w:rPr>
                <w:rFonts w:ascii="Times New Roman" w:hAnsi="Times New Roman" w:cs="Times New Roman"/>
                <w:b/>
                <w:sz w:val="20"/>
                <w:szCs w:val="20"/>
              </w:rPr>
            </w:pPr>
            <w:r w:rsidRPr="00FE7C62">
              <w:rPr>
                <w:rFonts w:ascii="Times New Roman" w:hAnsi="Times New Roman"/>
                <w:b/>
                <w:sz w:val="20"/>
              </w:rPr>
              <w:t>3.5. Pacelšanās masa</w:t>
            </w:r>
          </w:p>
        </w:tc>
        <w:tc>
          <w:tcPr>
            <w:tcW w:w="1135" w:type="pct"/>
            <w:tcBorders>
              <w:right w:val="single" w:sz="4" w:space="0" w:color="auto"/>
            </w:tcBorders>
          </w:tcPr>
          <w:p w14:paraId="375DB553" w14:textId="77777777" w:rsidR="00FE7C62" w:rsidRPr="00FE7C62" w:rsidRDefault="00FE7C62" w:rsidP="00FE7C62">
            <w:pPr>
              <w:tabs>
                <w:tab w:val="left" w:pos="701"/>
              </w:tabs>
              <w:spacing w:before="120"/>
              <w:ind w:left="107"/>
              <w:rPr>
                <w:rFonts w:ascii="Times New Roman" w:hAnsi="Times New Roman" w:cs="Times New Roman"/>
                <w:sz w:val="20"/>
                <w:szCs w:val="20"/>
              </w:rPr>
            </w:pPr>
            <w:r w:rsidRPr="00FE7C62">
              <w:rPr>
                <w:rFonts w:ascii="Times New Roman" w:hAnsi="Times New Roman"/>
                <w:sz w:val="20"/>
                <w:u w:val="single"/>
              </w:rPr>
              <w:tab/>
            </w:r>
            <w:r w:rsidRPr="00FE7C62">
              <w:rPr>
                <w:rFonts w:ascii="Times New Roman" w:hAnsi="Times New Roman"/>
                <w:sz w:val="20"/>
              </w:rPr>
              <w:t>kg</w:t>
            </w:r>
          </w:p>
        </w:tc>
        <w:tc>
          <w:tcPr>
            <w:tcW w:w="1347" w:type="pct"/>
            <w:gridSpan w:val="6"/>
            <w:tcBorders>
              <w:left w:val="single" w:sz="4" w:space="0" w:color="auto"/>
            </w:tcBorders>
            <w:shd w:val="clear" w:color="auto" w:fill="D9D9D9"/>
          </w:tcPr>
          <w:p w14:paraId="210207C6" w14:textId="77777777" w:rsidR="00FE7C62" w:rsidRPr="00FE7C62" w:rsidRDefault="00FE7C62" w:rsidP="00FE7C62">
            <w:pPr>
              <w:spacing w:before="120"/>
              <w:ind w:left="107" w:right="301"/>
              <w:rPr>
                <w:rFonts w:ascii="Times New Roman" w:hAnsi="Times New Roman" w:cs="Times New Roman"/>
                <w:b/>
                <w:sz w:val="20"/>
                <w:szCs w:val="20"/>
              </w:rPr>
            </w:pPr>
            <w:r w:rsidRPr="00FE7C62">
              <w:rPr>
                <w:rFonts w:ascii="Times New Roman" w:hAnsi="Times New Roman"/>
                <w:b/>
                <w:sz w:val="20"/>
              </w:rPr>
              <w:t xml:space="preserve">3.6. Maksimālais </w:t>
            </w:r>
            <w:r w:rsidRPr="00FE7C62">
              <w:rPr>
                <w:rFonts w:ascii="Times New Roman" w:hAnsi="Times New Roman"/>
                <w:b/>
                <w:color w:val="000000"/>
                <w:sz w:val="20"/>
                <w:highlight w:val="cyan"/>
              </w:rPr>
              <w:t>darba</w:t>
            </w:r>
            <w:r w:rsidRPr="00FE7C62">
              <w:rPr>
                <w:rFonts w:ascii="Times New Roman" w:hAnsi="Times New Roman"/>
                <w:b/>
                <w:color w:val="000000"/>
                <w:sz w:val="20"/>
              </w:rPr>
              <w:t xml:space="preserve"> </w:t>
            </w:r>
            <w:r w:rsidRPr="00FE7C62">
              <w:rPr>
                <w:rFonts w:ascii="Times New Roman" w:hAnsi="Times New Roman"/>
                <w:b/>
                <w:sz w:val="20"/>
              </w:rPr>
              <w:t>ātrums</w:t>
            </w:r>
          </w:p>
        </w:tc>
        <w:tc>
          <w:tcPr>
            <w:tcW w:w="1299" w:type="pct"/>
            <w:gridSpan w:val="2"/>
          </w:tcPr>
          <w:p w14:paraId="65F0E981" w14:textId="77777777" w:rsidR="00FE7C62" w:rsidRPr="00FE7C62" w:rsidRDefault="00FE7C62" w:rsidP="00FE7C62">
            <w:pPr>
              <w:tabs>
                <w:tab w:val="left" w:pos="701"/>
                <w:tab w:val="left" w:pos="1761"/>
              </w:tabs>
              <w:spacing w:before="119"/>
              <w:ind w:left="107"/>
              <w:rPr>
                <w:rFonts w:ascii="Times New Roman" w:hAnsi="Times New Roman" w:cs="Times New Roman"/>
                <w:sz w:val="20"/>
                <w:szCs w:val="20"/>
              </w:rPr>
            </w:pPr>
            <w:r w:rsidRPr="00FE7C62">
              <w:rPr>
                <w:rFonts w:ascii="Times New Roman" w:hAnsi="Times New Roman"/>
                <w:sz w:val="20"/>
                <w:u w:val="single"/>
              </w:rPr>
              <w:tab/>
            </w:r>
            <w:r w:rsidRPr="00FE7C62">
              <w:rPr>
                <w:rFonts w:ascii="Times New Roman" w:hAnsi="Times New Roman"/>
                <w:sz w:val="20"/>
              </w:rPr>
              <w:t>m/s (</w:t>
            </w:r>
            <w:r w:rsidRPr="00FE7C62">
              <w:rPr>
                <w:rFonts w:ascii="Times New Roman" w:hAnsi="Times New Roman"/>
                <w:sz w:val="20"/>
                <w:u w:val="single"/>
              </w:rPr>
              <w:tab/>
            </w:r>
            <w:r w:rsidRPr="00FE7C62">
              <w:rPr>
                <w:rFonts w:ascii="Times New Roman" w:hAnsi="Times New Roman"/>
                <w:sz w:val="20"/>
              </w:rPr>
              <w:t>kt)</w:t>
            </w:r>
          </w:p>
        </w:tc>
      </w:tr>
      <w:tr w:rsidR="00FE7C62" w:rsidRPr="00FE7C62" w14:paraId="39C96D2D" w14:textId="77777777">
        <w:trPr>
          <w:gridAfter w:val="1"/>
          <w:wAfter w:w="11" w:type="pct"/>
          <w:trHeight w:val="388"/>
        </w:trPr>
        <w:tc>
          <w:tcPr>
            <w:tcW w:w="2343" w:type="pct"/>
            <w:gridSpan w:val="2"/>
            <w:tcBorders>
              <w:right w:val="single" w:sz="4" w:space="0" w:color="auto"/>
            </w:tcBorders>
            <w:shd w:val="clear" w:color="auto" w:fill="D9D9D9"/>
          </w:tcPr>
          <w:p w14:paraId="7D5669D7" w14:textId="77777777" w:rsidR="00FE7C62" w:rsidRPr="00FE7C62" w:rsidRDefault="00FE7C62" w:rsidP="00FE7C62">
            <w:pPr>
              <w:spacing w:before="120"/>
              <w:ind w:left="152"/>
              <w:rPr>
                <w:rFonts w:ascii="Times New Roman" w:hAnsi="Times New Roman" w:cs="Times New Roman"/>
                <w:sz w:val="20"/>
                <w:szCs w:val="20"/>
              </w:rPr>
            </w:pPr>
            <w:r w:rsidRPr="00FE7C62">
              <w:rPr>
                <w:rFonts w:ascii="Times New Roman" w:hAnsi="Times New Roman"/>
                <w:b/>
                <w:color w:val="000000"/>
                <w:sz w:val="20"/>
                <w:highlight w:val="cyan"/>
              </w:rPr>
              <w:t xml:space="preserve">3.7. </w:t>
            </w:r>
            <w:r w:rsidRPr="00FE7C62">
              <w:rPr>
                <w:rFonts w:ascii="Times New Roman" w:hAnsi="Times New Roman"/>
                <w:b/>
                <w:i/>
                <w:iCs/>
                <w:color w:val="000000"/>
                <w:sz w:val="20"/>
                <w:highlight w:val="cyan"/>
              </w:rPr>
              <w:t>C2</w:t>
            </w:r>
            <w:r w:rsidRPr="00FE7C62">
              <w:rPr>
                <w:rFonts w:ascii="Times New Roman" w:hAnsi="Times New Roman"/>
                <w:b/>
                <w:color w:val="000000"/>
                <w:sz w:val="20"/>
                <w:highlight w:val="cyan"/>
              </w:rPr>
              <w:t xml:space="preserve"> datu pārraides posma veids</w:t>
            </w:r>
          </w:p>
        </w:tc>
        <w:tc>
          <w:tcPr>
            <w:tcW w:w="2647" w:type="pct"/>
            <w:gridSpan w:val="8"/>
            <w:tcBorders>
              <w:left w:val="single" w:sz="4" w:space="0" w:color="auto"/>
            </w:tcBorders>
          </w:tcPr>
          <w:p w14:paraId="77274D32" w14:textId="77777777" w:rsidR="00FE7C62" w:rsidRPr="00FE7C62" w:rsidRDefault="00FE7C62" w:rsidP="00FE7C62">
            <w:pPr>
              <w:spacing w:before="120"/>
              <w:rPr>
                <w:rFonts w:ascii="Times New Roman" w:hAnsi="Times New Roman" w:cs="Times New Roman"/>
                <w:sz w:val="20"/>
                <w:szCs w:val="20"/>
              </w:rPr>
            </w:pPr>
          </w:p>
        </w:tc>
      </w:tr>
      <w:tr w:rsidR="00FE7C62" w:rsidRPr="00FE7C62" w14:paraId="5493CEE6" w14:textId="77777777">
        <w:trPr>
          <w:gridAfter w:val="1"/>
          <w:wAfter w:w="11" w:type="pct"/>
          <w:trHeight w:val="388"/>
        </w:trPr>
        <w:tc>
          <w:tcPr>
            <w:tcW w:w="2343" w:type="pct"/>
            <w:gridSpan w:val="2"/>
            <w:tcBorders>
              <w:right w:val="single" w:sz="4" w:space="0" w:color="auto"/>
            </w:tcBorders>
            <w:shd w:val="clear" w:color="auto" w:fill="D9D9D9"/>
          </w:tcPr>
          <w:p w14:paraId="7F6E347B" w14:textId="77777777" w:rsidR="00FE7C62" w:rsidRPr="00FE7C62" w:rsidRDefault="00FE7C62" w:rsidP="00FE7C62">
            <w:pPr>
              <w:tabs>
                <w:tab w:val="left" w:pos="596"/>
              </w:tabs>
              <w:spacing w:before="120"/>
              <w:ind w:left="152"/>
              <w:rPr>
                <w:rFonts w:ascii="Times New Roman" w:hAnsi="Times New Roman" w:cs="Times New Roman"/>
                <w:sz w:val="20"/>
                <w:szCs w:val="20"/>
              </w:rPr>
            </w:pPr>
            <w:r w:rsidRPr="00FE7C62">
              <w:rPr>
                <w:rFonts w:ascii="Times New Roman" w:hAnsi="Times New Roman"/>
                <w:b/>
                <w:color w:val="000000"/>
                <w:sz w:val="20"/>
                <w:highlight w:val="cyan"/>
              </w:rPr>
              <w:t>3.8. Pieguļošās zemes teritorijas izmērs</w:t>
            </w:r>
          </w:p>
        </w:tc>
        <w:tc>
          <w:tcPr>
            <w:tcW w:w="2647" w:type="pct"/>
            <w:gridSpan w:val="8"/>
            <w:tcBorders>
              <w:left w:val="single" w:sz="4" w:space="0" w:color="auto"/>
            </w:tcBorders>
          </w:tcPr>
          <w:p w14:paraId="41E04A6B" w14:textId="77777777" w:rsidR="00FE7C62" w:rsidRPr="00FE7C62" w:rsidRDefault="00FE7C62" w:rsidP="00FE7C62">
            <w:pPr>
              <w:tabs>
                <w:tab w:val="left" w:pos="596"/>
              </w:tabs>
              <w:spacing w:before="120"/>
              <w:ind w:left="146"/>
              <w:rPr>
                <w:rFonts w:ascii="Times New Roman" w:hAnsi="Times New Roman" w:cs="Times New Roman"/>
                <w:sz w:val="20"/>
                <w:szCs w:val="20"/>
              </w:rPr>
            </w:pPr>
            <w:r w:rsidRPr="00FE7C62">
              <w:rPr>
                <w:rFonts w:ascii="Times New Roman" w:hAnsi="Times New Roman"/>
                <w:color w:val="000000"/>
                <w:sz w:val="20"/>
                <w:highlight w:val="cyan"/>
                <w:u w:val="single"/>
              </w:rPr>
              <w:tab/>
            </w:r>
            <w:r w:rsidRPr="00FE7C62">
              <w:rPr>
                <w:rFonts w:ascii="Times New Roman" w:hAnsi="Times New Roman"/>
                <w:color w:val="000000"/>
                <w:sz w:val="20"/>
                <w:highlight w:val="cyan"/>
              </w:rPr>
              <w:t>km</w:t>
            </w:r>
          </w:p>
        </w:tc>
      </w:tr>
      <w:tr w:rsidR="00FE7C62" w:rsidRPr="00FE7C62" w14:paraId="594ADEBB" w14:textId="77777777">
        <w:trPr>
          <w:gridAfter w:val="1"/>
          <w:wAfter w:w="11" w:type="pct"/>
          <w:trHeight w:val="388"/>
        </w:trPr>
        <w:tc>
          <w:tcPr>
            <w:tcW w:w="2343" w:type="pct"/>
            <w:gridSpan w:val="2"/>
            <w:tcBorders>
              <w:right w:val="single" w:sz="4" w:space="0" w:color="auto"/>
            </w:tcBorders>
            <w:shd w:val="clear" w:color="auto" w:fill="D9D9D9"/>
          </w:tcPr>
          <w:p w14:paraId="45753A33" w14:textId="77777777" w:rsidR="00FE7C62" w:rsidRPr="00FE7C62" w:rsidRDefault="00FE7C62" w:rsidP="00FE7C62">
            <w:pPr>
              <w:tabs>
                <w:tab w:val="left" w:pos="1346"/>
              </w:tabs>
              <w:spacing w:before="120"/>
              <w:ind w:left="152"/>
              <w:rPr>
                <w:rFonts w:ascii="Times New Roman" w:hAnsi="Times New Roman" w:cs="Times New Roman"/>
                <w:sz w:val="20"/>
                <w:szCs w:val="20"/>
              </w:rPr>
            </w:pPr>
            <w:r w:rsidRPr="00FE7C62">
              <w:rPr>
                <w:rFonts w:ascii="Times New Roman" w:hAnsi="Times New Roman"/>
                <w:b/>
                <w:color w:val="000000"/>
                <w:sz w:val="20"/>
                <w:highlight w:val="cyan"/>
              </w:rPr>
              <w:t xml:space="preserve">3.9. Vai </w:t>
            </w:r>
            <w:r w:rsidRPr="00FE7C62">
              <w:rPr>
                <w:rFonts w:ascii="Times New Roman" w:hAnsi="Times New Roman"/>
                <w:b/>
                <w:i/>
                <w:iCs/>
                <w:color w:val="000000"/>
                <w:sz w:val="20"/>
                <w:highlight w:val="cyan"/>
              </w:rPr>
              <w:t>UAS</w:t>
            </w:r>
            <w:r w:rsidRPr="00FE7C62">
              <w:rPr>
                <w:rFonts w:ascii="Times New Roman" w:hAnsi="Times New Roman"/>
                <w:b/>
                <w:color w:val="000000"/>
                <w:sz w:val="20"/>
                <w:highlight w:val="cyan"/>
              </w:rPr>
              <w:t xml:space="preserve"> ir atsaitē operācijas laikā?</w:t>
            </w:r>
          </w:p>
        </w:tc>
        <w:tc>
          <w:tcPr>
            <w:tcW w:w="2647" w:type="pct"/>
            <w:gridSpan w:val="8"/>
            <w:tcBorders>
              <w:left w:val="single" w:sz="4" w:space="0" w:color="auto"/>
              <w:bottom w:val="single" w:sz="4" w:space="0" w:color="000000"/>
            </w:tcBorders>
          </w:tcPr>
          <w:p w14:paraId="3D469EE7" w14:textId="77777777" w:rsidR="00FE7C62" w:rsidRPr="00FE7C62" w:rsidRDefault="00FE7C62" w:rsidP="00FE7C62">
            <w:pPr>
              <w:tabs>
                <w:tab w:val="left" w:pos="1346"/>
              </w:tabs>
              <w:spacing w:before="120"/>
              <w:ind w:left="146"/>
              <w:rPr>
                <w:rFonts w:ascii="Times New Roman" w:hAnsi="Times New Roman" w:cs="Times New Roman"/>
                <w:sz w:val="20"/>
                <w:szCs w:val="20"/>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Jā</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Nē</w:t>
            </w:r>
          </w:p>
        </w:tc>
      </w:tr>
      <w:tr w:rsidR="00FE7C62" w:rsidRPr="00FE7C62" w14:paraId="2B931F64" w14:textId="77777777">
        <w:trPr>
          <w:gridAfter w:val="1"/>
          <w:wAfter w:w="11" w:type="pct"/>
          <w:trHeight w:val="925"/>
        </w:trPr>
        <w:tc>
          <w:tcPr>
            <w:tcW w:w="2343" w:type="pct"/>
            <w:gridSpan w:val="2"/>
            <w:tcBorders>
              <w:right w:val="single" w:sz="4" w:space="0" w:color="auto"/>
            </w:tcBorders>
            <w:shd w:val="clear" w:color="auto" w:fill="D9D9D9"/>
          </w:tcPr>
          <w:p w14:paraId="284F8B78" w14:textId="77777777" w:rsidR="00FE7C62" w:rsidRPr="00FE7C62" w:rsidRDefault="00FE7C62" w:rsidP="00FE7C62">
            <w:pPr>
              <w:tabs>
                <w:tab w:val="left" w:pos="4653"/>
              </w:tabs>
              <w:spacing w:before="120"/>
              <w:ind w:left="152" w:right="-58"/>
              <w:rPr>
                <w:rFonts w:ascii="Times New Roman" w:hAnsi="Times New Roman" w:cs="Times New Roman"/>
                <w:sz w:val="20"/>
                <w:szCs w:val="20"/>
              </w:rPr>
            </w:pPr>
            <w:r w:rsidRPr="00FE7C62">
              <w:rPr>
                <w:rFonts w:ascii="Times New Roman" w:hAnsi="Times New Roman"/>
                <w:b/>
                <w:color w:val="000000"/>
                <w:sz w:val="20"/>
                <w:highlight w:val="cyan"/>
              </w:rPr>
              <w:t>3.10. Dzinējsistēmas veids</w:t>
            </w:r>
          </w:p>
        </w:tc>
        <w:tc>
          <w:tcPr>
            <w:tcW w:w="2647" w:type="pct"/>
            <w:gridSpan w:val="8"/>
            <w:tcBorders>
              <w:left w:val="single" w:sz="4" w:space="0" w:color="auto"/>
            </w:tcBorders>
          </w:tcPr>
          <w:p w14:paraId="0EA644C7" w14:textId="77777777" w:rsidR="00FE7C62" w:rsidRPr="00FE7C62" w:rsidRDefault="00FE7C62" w:rsidP="00FE7C62">
            <w:pPr>
              <w:tabs>
                <w:tab w:val="left" w:pos="1747"/>
              </w:tabs>
              <w:spacing w:before="120"/>
              <w:ind w:left="147"/>
              <w:rPr>
                <w:rFonts w:ascii="Times New Roman" w:hAnsi="Times New Roman" w:cs="Times New Roman"/>
                <w:sz w:val="20"/>
                <w:szCs w:val="20"/>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Elektriska</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Iekšdedzes</w:t>
            </w:r>
          </w:p>
          <w:p w14:paraId="1BA93307" w14:textId="77777777" w:rsidR="00FE7C62" w:rsidRPr="00FE7C62" w:rsidRDefault="00FE7C62" w:rsidP="00FE7C62">
            <w:pPr>
              <w:tabs>
                <w:tab w:val="left" w:pos="4657"/>
              </w:tabs>
              <w:spacing w:before="120"/>
              <w:ind w:left="147" w:right="-58"/>
              <w:rPr>
                <w:rFonts w:ascii="Times New Roman" w:hAnsi="Times New Roman" w:cs="Times New Roman"/>
                <w:sz w:val="20"/>
                <w:szCs w:val="20"/>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Hibrīds, norādiet veidu: </w:t>
            </w:r>
            <w:r w:rsidRPr="00FE7C62">
              <w:rPr>
                <w:rFonts w:ascii="Times New Roman" w:hAnsi="Times New Roman"/>
                <w:sz w:val="20"/>
                <w:highlight w:val="cyan"/>
                <w:u w:val="single"/>
              </w:rPr>
              <w:tab/>
            </w:r>
          </w:p>
          <w:p w14:paraId="451757E1" w14:textId="77777777" w:rsidR="00FE7C62" w:rsidRPr="00FE7C62" w:rsidRDefault="00FE7C62" w:rsidP="00FE7C62">
            <w:pPr>
              <w:tabs>
                <w:tab w:val="left" w:pos="1747"/>
              </w:tabs>
              <w:spacing w:before="120"/>
              <w:ind w:left="147"/>
              <w:rPr>
                <w:rFonts w:ascii="Times New Roman" w:hAnsi="Times New Roman" w:cs="Times New Roman"/>
                <w:sz w:val="20"/>
                <w:szCs w:val="20"/>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Cits, lūdzam norādīt: </w:t>
            </w:r>
            <w:r w:rsidRPr="00FE7C62">
              <w:rPr>
                <w:rFonts w:ascii="Times New Roman" w:hAnsi="Times New Roman"/>
                <w:sz w:val="20"/>
                <w:highlight w:val="cyan"/>
                <w:u w:val="single"/>
              </w:rPr>
              <w:tab/>
            </w:r>
          </w:p>
        </w:tc>
      </w:tr>
      <w:tr w:rsidR="00FE7C62" w:rsidRPr="00FE7C62" w14:paraId="146596CF" w14:textId="77777777" w:rsidTr="0081717A">
        <w:trPr>
          <w:gridAfter w:val="1"/>
          <w:wAfter w:w="11" w:type="pct"/>
          <w:trHeight w:val="375"/>
        </w:trPr>
        <w:tc>
          <w:tcPr>
            <w:tcW w:w="2343" w:type="pct"/>
            <w:gridSpan w:val="2"/>
            <w:tcBorders>
              <w:right w:val="single" w:sz="4" w:space="0" w:color="auto"/>
            </w:tcBorders>
            <w:shd w:val="clear" w:color="auto" w:fill="D9D9D9" w:themeFill="background1" w:themeFillShade="D9"/>
            <w:vAlign w:val="center"/>
          </w:tcPr>
          <w:p w14:paraId="46281233" w14:textId="77777777" w:rsidR="00FE7C62" w:rsidRPr="00FE7C62" w:rsidRDefault="00FE7C62" w:rsidP="0081717A">
            <w:pPr>
              <w:spacing w:before="120"/>
              <w:ind w:left="152"/>
              <w:rPr>
                <w:rFonts w:ascii="Times New Roman" w:hAnsi="Times New Roman" w:cs="Times New Roman"/>
                <w:sz w:val="20"/>
                <w:szCs w:val="20"/>
              </w:rPr>
            </w:pPr>
            <w:r w:rsidRPr="00FE7C62">
              <w:rPr>
                <w:rFonts w:ascii="Times New Roman" w:hAnsi="Times New Roman"/>
                <w:b/>
                <w:sz w:val="20"/>
              </w:rPr>
              <w:t>3.</w:t>
            </w:r>
            <w:r w:rsidRPr="00FE7C62">
              <w:rPr>
                <w:rFonts w:ascii="Times New Roman" w:hAnsi="Times New Roman"/>
                <w:b/>
                <w:strike/>
                <w:color w:val="FF0000"/>
                <w:sz w:val="20"/>
              </w:rPr>
              <w:t>7</w:t>
            </w:r>
            <w:r w:rsidRPr="00FE7C62">
              <w:rPr>
                <w:rFonts w:ascii="Times New Roman" w:hAnsi="Times New Roman"/>
                <w:b/>
                <w:color w:val="000000"/>
                <w:sz w:val="20"/>
                <w:highlight w:val="cyan"/>
              </w:rPr>
              <w:t>11</w:t>
            </w:r>
            <w:r w:rsidRPr="00FE7C62">
              <w:rPr>
                <w:rFonts w:ascii="Times New Roman" w:hAnsi="Times New Roman"/>
                <w:b/>
                <w:sz w:val="20"/>
              </w:rPr>
              <w:t xml:space="preserve">. Sērijas numurs vai, ja atbilstīgi, </w:t>
            </w:r>
            <w:r w:rsidRPr="00FE7C62">
              <w:rPr>
                <w:rFonts w:ascii="Times New Roman" w:hAnsi="Times New Roman"/>
                <w:b/>
                <w:i/>
                <w:iCs/>
                <w:sz w:val="20"/>
              </w:rPr>
              <w:t>UA</w:t>
            </w:r>
            <w:r w:rsidRPr="00FE7C62">
              <w:rPr>
                <w:rFonts w:ascii="Times New Roman" w:hAnsi="Times New Roman"/>
                <w:b/>
                <w:sz w:val="20"/>
              </w:rPr>
              <w:t xml:space="preserve"> reģistrācijas marķējums</w:t>
            </w:r>
          </w:p>
        </w:tc>
        <w:tc>
          <w:tcPr>
            <w:tcW w:w="2647" w:type="pct"/>
            <w:gridSpan w:val="8"/>
            <w:tcBorders>
              <w:left w:val="single" w:sz="4" w:space="0" w:color="auto"/>
            </w:tcBorders>
          </w:tcPr>
          <w:p w14:paraId="0A4F0453" w14:textId="77777777" w:rsidR="00FE7C62" w:rsidRPr="00FE7C62" w:rsidRDefault="00FE7C62" w:rsidP="00FE7C62">
            <w:pPr>
              <w:rPr>
                <w:rFonts w:ascii="Times New Roman" w:hAnsi="Times New Roman" w:cs="Times New Roman"/>
                <w:sz w:val="20"/>
                <w:szCs w:val="20"/>
              </w:rPr>
            </w:pPr>
          </w:p>
        </w:tc>
      </w:tr>
      <w:tr w:rsidR="00FE7C62" w:rsidRPr="00FE7C62" w14:paraId="7C0A8783" w14:textId="77777777" w:rsidTr="0081717A">
        <w:trPr>
          <w:gridAfter w:val="1"/>
          <w:wAfter w:w="11" w:type="pct"/>
          <w:trHeight w:val="657"/>
        </w:trPr>
        <w:tc>
          <w:tcPr>
            <w:tcW w:w="2343" w:type="pct"/>
            <w:gridSpan w:val="2"/>
            <w:tcBorders>
              <w:right w:val="single" w:sz="4" w:space="0" w:color="auto"/>
            </w:tcBorders>
            <w:shd w:val="clear" w:color="auto" w:fill="D9D9D9" w:themeFill="background1" w:themeFillShade="D9"/>
            <w:vAlign w:val="center"/>
          </w:tcPr>
          <w:p w14:paraId="18572E96" w14:textId="77777777" w:rsidR="00FE7C62" w:rsidRPr="00FE7C62" w:rsidRDefault="00FE7C62" w:rsidP="0081717A">
            <w:pPr>
              <w:spacing w:before="120"/>
              <w:ind w:left="152"/>
              <w:rPr>
                <w:rFonts w:ascii="Times New Roman" w:hAnsi="Times New Roman" w:cs="Times New Roman"/>
                <w:sz w:val="20"/>
                <w:szCs w:val="20"/>
              </w:rPr>
            </w:pPr>
            <w:r w:rsidRPr="00FE7C62">
              <w:rPr>
                <w:rFonts w:ascii="Times New Roman" w:hAnsi="Times New Roman"/>
                <w:b/>
                <w:sz w:val="20"/>
              </w:rPr>
              <w:t>3.</w:t>
            </w:r>
            <w:r w:rsidRPr="00FE7C62">
              <w:rPr>
                <w:rFonts w:ascii="Times New Roman" w:hAnsi="Times New Roman"/>
                <w:b/>
                <w:strike/>
                <w:color w:val="FF0000"/>
                <w:sz w:val="20"/>
              </w:rPr>
              <w:t>8</w:t>
            </w:r>
            <w:r w:rsidRPr="00FE7C62">
              <w:rPr>
                <w:rFonts w:ascii="Times New Roman" w:hAnsi="Times New Roman"/>
                <w:b/>
                <w:color w:val="000000"/>
                <w:sz w:val="20"/>
                <w:highlight w:val="cyan"/>
              </w:rPr>
              <w:t>12</w:t>
            </w:r>
            <w:r w:rsidRPr="00FE7C62">
              <w:rPr>
                <w:rFonts w:ascii="Times New Roman" w:hAnsi="Times New Roman"/>
                <w:b/>
                <w:color w:val="000000"/>
                <w:sz w:val="20"/>
              </w:rPr>
              <w:t>. Tipa sertifikāta (</w:t>
            </w:r>
            <w:r w:rsidRPr="00FE7C62">
              <w:rPr>
                <w:rFonts w:ascii="Times New Roman" w:hAnsi="Times New Roman"/>
                <w:b/>
                <w:i/>
                <w:iCs/>
                <w:color w:val="000000"/>
                <w:sz w:val="20"/>
              </w:rPr>
              <w:t>TC</w:t>
            </w:r>
            <w:r w:rsidRPr="00FE7C62">
              <w:rPr>
                <w:rFonts w:ascii="Times New Roman" w:hAnsi="Times New Roman"/>
                <w:b/>
                <w:color w:val="000000"/>
                <w:sz w:val="20"/>
              </w:rPr>
              <w:t xml:space="preserve">) vai konstrukcijas pārbaudes ziņojuma </w:t>
            </w: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DVR</w:t>
            </w:r>
            <w:r w:rsidRPr="00FE7C62">
              <w:rPr>
                <w:rFonts w:ascii="Times New Roman" w:hAnsi="Times New Roman"/>
                <w:b/>
                <w:color w:val="000000"/>
                <w:sz w:val="20"/>
                <w:highlight w:val="cyan"/>
              </w:rPr>
              <w:t>) numurs un izdošanas datums</w:t>
            </w:r>
            <w:r w:rsidRPr="00FE7C62">
              <w:rPr>
                <w:rFonts w:ascii="Times New Roman" w:hAnsi="Times New Roman"/>
                <w:b/>
                <w:color w:val="000000"/>
                <w:sz w:val="20"/>
              </w:rPr>
              <w:t>, ja atbilstīgi</w:t>
            </w:r>
          </w:p>
        </w:tc>
        <w:tc>
          <w:tcPr>
            <w:tcW w:w="2647" w:type="pct"/>
            <w:gridSpan w:val="8"/>
            <w:tcBorders>
              <w:left w:val="single" w:sz="4" w:space="0" w:color="auto"/>
            </w:tcBorders>
          </w:tcPr>
          <w:p w14:paraId="63A2EA7C" w14:textId="77777777" w:rsidR="00FE7C62" w:rsidRPr="00FE7C62" w:rsidRDefault="00FE7C62" w:rsidP="00FE7C62">
            <w:pPr>
              <w:rPr>
                <w:rFonts w:ascii="Times New Roman" w:hAnsi="Times New Roman" w:cs="Times New Roman"/>
                <w:sz w:val="20"/>
                <w:szCs w:val="20"/>
              </w:rPr>
            </w:pPr>
          </w:p>
        </w:tc>
      </w:tr>
      <w:tr w:rsidR="00FE7C62" w:rsidRPr="00FE7C62" w14:paraId="7DB26544" w14:textId="77777777" w:rsidTr="0081717A">
        <w:trPr>
          <w:gridAfter w:val="1"/>
          <w:wAfter w:w="11" w:type="pct"/>
          <w:trHeight w:val="657"/>
        </w:trPr>
        <w:tc>
          <w:tcPr>
            <w:tcW w:w="2343" w:type="pct"/>
            <w:gridSpan w:val="2"/>
            <w:tcBorders>
              <w:right w:val="single" w:sz="4" w:space="0" w:color="auto"/>
            </w:tcBorders>
            <w:shd w:val="clear" w:color="auto" w:fill="D9D9D9" w:themeFill="background1" w:themeFillShade="D9"/>
            <w:vAlign w:val="center"/>
          </w:tcPr>
          <w:p w14:paraId="3AFD9F15" w14:textId="77777777" w:rsidR="00FE7C62" w:rsidRPr="00FE7C62" w:rsidRDefault="00FE7C62" w:rsidP="0081717A">
            <w:pPr>
              <w:spacing w:before="120"/>
              <w:ind w:left="152"/>
              <w:rPr>
                <w:rFonts w:ascii="Times New Roman" w:hAnsi="Times New Roman" w:cs="Times New Roman"/>
                <w:sz w:val="20"/>
                <w:szCs w:val="20"/>
              </w:rPr>
            </w:pPr>
            <w:r w:rsidRPr="00FE7C62">
              <w:rPr>
                <w:rFonts w:ascii="Times New Roman" w:hAnsi="Times New Roman"/>
                <w:b/>
                <w:sz w:val="20"/>
              </w:rPr>
              <w:t>3.</w:t>
            </w:r>
            <w:r w:rsidRPr="00FE7C62">
              <w:rPr>
                <w:rFonts w:ascii="Times New Roman" w:hAnsi="Times New Roman"/>
                <w:b/>
                <w:strike/>
                <w:color w:val="FF0000"/>
                <w:sz w:val="20"/>
              </w:rPr>
              <w:t>9</w:t>
            </w:r>
            <w:r w:rsidRPr="00FE7C62">
              <w:rPr>
                <w:rFonts w:ascii="Times New Roman" w:hAnsi="Times New Roman"/>
                <w:b/>
                <w:color w:val="000000"/>
                <w:sz w:val="20"/>
                <w:highlight w:val="cyan"/>
              </w:rPr>
              <w:t>13</w:t>
            </w:r>
            <w:r w:rsidRPr="00FE7C62">
              <w:rPr>
                <w:rFonts w:ascii="Times New Roman" w:hAnsi="Times New Roman"/>
                <w:b/>
                <w:sz w:val="20"/>
              </w:rPr>
              <w:t>. Lidojumderīguma sertifikāta (</w:t>
            </w:r>
            <w:r w:rsidRPr="00FE7C62">
              <w:rPr>
                <w:rFonts w:ascii="Times New Roman" w:hAnsi="Times New Roman"/>
                <w:b/>
                <w:i/>
                <w:iCs/>
                <w:sz w:val="20"/>
              </w:rPr>
              <w:t>CofA</w:t>
            </w:r>
            <w:r w:rsidRPr="00FE7C62">
              <w:rPr>
                <w:rFonts w:ascii="Times New Roman" w:hAnsi="Times New Roman"/>
                <w:b/>
                <w:sz w:val="20"/>
              </w:rPr>
              <w:t>) numurs, ja atbilstīgi</w:t>
            </w:r>
          </w:p>
        </w:tc>
        <w:tc>
          <w:tcPr>
            <w:tcW w:w="2647" w:type="pct"/>
            <w:gridSpan w:val="8"/>
            <w:tcBorders>
              <w:left w:val="single" w:sz="4" w:space="0" w:color="auto"/>
            </w:tcBorders>
          </w:tcPr>
          <w:p w14:paraId="2ECCB116" w14:textId="77777777" w:rsidR="00FE7C62" w:rsidRPr="00FE7C62" w:rsidRDefault="00FE7C62" w:rsidP="00FE7C62">
            <w:pPr>
              <w:rPr>
                <w:rFonts w:ascii="Times New Roman" w:hAnsi="Times New Roman" w:cs="Times New Roman"/>
                <w:sz w:val="20"/>
                <w:szCs w:val="20"/>
              </w:rPr>
            </w:pPr>
          </w:p>
        </w:tc>
      </w:tr>
      <w:tr w:rsidR="00FE7C62" w:rsidRPr="00FE7C62" w14:paraId="00FD0CEF" w14:textId="77777777" w:rsidTr="0081717A">
        <w:trPr>
          <w:gridAfter w:val="1"/>
          <w:wAfter w:w="11" w:type="pct"/>
          <w:trHeight w:val="388"/>
        </w:trPr>
        <w:tc>
          <w:tcPr>
            <w:tcW w:w="2343" w:type="pct"/>
            <w:gridSpan w:val="2"/>
            <w:tcBorders>
              <w:right w:val="single" w:sz="4" w:space="0" w:color="auto"/>
            </w:tcBorders>
            <w:shd w:val="clear" w:color="auto" w:fill="D9D9D9" w:themeFill="background1" w:themeFillShade="D9"/>
            <w:vAlign w:val="center"/>
          </w:tcPr>
          <w:p w14:paraId="3FE3DE76" w14:textId="77777777" w:rsidR="00FE7C62" w:rsidRPr="00FE7C62" w:rsidRDefault="00FE7C62" w:rsidP="0081717A">
            <w:pPr>
              <w:spacing w:before="120"/>
              <w:ind w:left="152"/>
              <w:rPr>
                <w:rFonts w:ascii="Times New Roman" w:hAnsi="Times New Roman" w:cs="Times New Roman"/>
                <w:sz w:val="20"/>
                <w:szCs w:val="20"/>
              </w:rPr>
            </w:pPr>
            <w:r w:rsidRPr="00FE7C62">
              <w:rPr>
                <w:rFonts w:ascii="Times New Roman" w:hAnsi="Times New Roman"/>
                <w:b/>
                <w:sz w:val="20"/>
              </w:rPr>
              <w:t>3.1</w:t>
            </w:r>
            <w:r w:rsidRPr="00FE7C62">
              <w:rPr>
                <w:rFonts w:ascii="Times New Roman" w:hAnsi="Times New Roman"/>
                <w:b/>
                <w:color w:val="000000"/>
                <w:sz w:val="20"/>
                <w:highlight w:val="cyan"/>
              </w:rPr>
              <w:t>4</w:t>
            </w:r>
            <w:r w:rsidRPr="00FE7C62">
              <w:rPr>
                <w:rFonts w:ascii="Times New Roman" w:hAnsi="Times New Roman"/>
                <w:b/>
                <w:strike/>
                <w:color w:val="FF0000"/>
                <w:sz w:val="20"/>
              </w:rPr>
              <w:t>0</w:t>
            </w:r>
            <w:r w:rsidRPr="00FE7C62">
              <w:rPr>
                <w:rFonts w:ascii="Times New Roman" w:hAnsi="Times New Roman"/>
                <w:b/>
                <w:color w:val="FF0000"/>
                <w:sz w:val="20"/>
              </w:rPr>
              <w:t xml:space="preserve">. </w:t>
            </w:r>
            <w:r w:rsidRPr="00FE7C62">
              <w:rPr>
                <w:rFonts w:ascii="Times New Roman" w:hAnsi="Times New Roman"/>
                <w:b/>
                <w:sz w:val="20"/>
              </w:rPr>
              <w:t>Trokšņa sertifikāta numurs, ja atbilstīgi</w:t>
            </w:r>
          </w:p>
        </w:tc>
        <w:tc>
          <w:tcPr>
            <w:tcW w:w="2647" w:type="pct"/>
            <w:gridSpan w:val="8"/>
            <w:tcBorders>
              <w:left w:val="single" w:sz="4" w:space="0" w:color="auto"/>
            </w:tcBorders>
          </w:tcPr>
          <w:p w14:paraId="23DA18FB" w14:textId="77777777" w:rsidR="00FE7C62" w:rsidRPr="00FE7C62" w:rsidRDefault="00FE7C62" w:rsidP="00FE7C62">
            <w:pPr>
              <w:rPr>
                <w:rFonts w:ascii="Times New Roman" w:hAnsi="Times New Roman" w:cs="Times New Roman"/>
                <w:sz w:val="20"/>
                <w:szCs w:val="20"/>
              </w:rPr>
            </w:pPr>
          </w:p>
        </w:tc>
      </w:tr>
      <w:tr w:rsidR="00FE7C62" w:rsidRPr="00FE7C62" w14:paraId="23D5E948" w14:textId="77777777" w:rsidTr="0081717A">
        <w:trPr>
          <w:gridAfter w:val="1"/>
          <w:wAfter w:w="11" w:type="pct"/>
          <w:trHeight w:val="1166"/>
        </w:trPr>
        <w:tc>
          <w:tcPr>
            <w:tcW w:w="2343" w:type="pct"/>
            <w:gridSpan w:val="2"/>
            <w:tcBorders>
              <w:right w:val="single" w:sz="4" w:space="0" w:color="auto"/>
            </w:tcBorders>
            <w:shd w:val="clear" w:color="auto" w:fill="D9D9D9"/>
            <w:vAlign w:val="center"/>
          </w:tcPr>
          <w:p w14:paraId="06E5E5B3" w14:textId="77777777" w:rsidR="00FE7C62" w:rsidRPr="00FE7C62" w:rsidRDefault="00FE7C62" w:rsidP="0081717A">
            <w:pPr>
              <w:tabs>
                <w:tab w:val="left" w:pos="1816"/>
                <w:tab w:val="left" w:pos="3317"/>
              </w:tabs>
              <w:spacing w:before="120"/>
              <w:ind w:left="152"/>
              <w:rPr>
                <w:rFonts w:ascii="Times New Roman" w:hAnsi="Times New Roman" w:cs="Times New Roman"/>
                <w:sz w:val="20"/>
                <w:szCs w:val="20"/>
              </w:rPr>
            </w:pPr>
            <w:r w:rsidRPr="00FE7C62">
              <w:rPr>
                <w:rFonts w:ascii="Times New Roman" w:hAnsi="Times New Roman"/>
                <w:b/>
                <w:color w:val="000000"/>
                <w:sz w:val="20"/>
                <w:highlight w:val="cyan"/>
              </w:rPr>
              <w:t>3.15. E-redzamības sistēma</w:t>
            </w:r>
          </w:p>
        </w:tc>
        <w:tc>
          <w:tcPr>
            <w:tcW w:w="2647" w:type="pct"/>
            <w:gridSpan w:val="8"/>
            <w:tcBorders>
              <w:left w:val="single" w:sz="4" w:space="0" w:color="auto"/>
            </w:tcBorders>
          </w:tcPr>
          <w:p w14:paraId="3CA9B256" w14:textId="77777777" w:rsidR="00FE7C62" w:rsidRPr="00FE7C62" w:rsidRDefault="00FE7C62" w:rsidP="00FE7C62">
            <w:pPr>
              <w:tabs>
                <w:tab w:val="left" w:pos="2371"/>
              </w:tabs>
              <w:spacing w:before="120" w:line="348" w:lineRule="auto"/>
              <w:ind w:left="238" w:right="579"/>
              <w:rPr>
                <w:rFonts w:ascii="Times New Roman" w:hAnsi="Times New Roman" w:cs="Times New Roman"/>
                <w:sz w:val="20"/>
                <w:szCs w:val="20"/>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Tiešais attālinātais ID [</w:t>
            </w:r>
            <w:r w:rsidRPr="00FE7C62">
              <w:rPr>
                <w:rFonts w:ascii="Times New Roman" w:hAnsi="Times New Roman"/>
                <w:i/>
                <w:iCs/>
                <w:sz w:val="20"/>
                <w:highlight w:val="cyan"/>
              </w:rPr>
              <w:t>Direct remote ID</w:t>
            </w:r>
            <w:r w:rsidRPr="00FE7C62">
              <w:rPr>
                <w:rFonts w:ascii="Times New Roman" w:hAnsi="Times New Roman"/>
                <w:sz w:val="20"/>
                <w:highlight w:val="cyan"/>
              </w:rPr>
              <w:t>]</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Tīkla attālinātais ID [</w:t>
            </w:r>
            <w:r w:rsidRPr="00FE7C62">
              <w:rPr>
                <w:rFonts w:ascii="Times New Roman" w:hAnsi="Times New Roman"/>
                <w:i/>
                <w:iCs/>
                <w:sz w:val="20"/>
                <w:highlight w:val="cyan"/>
              </w:rPr>
              <w:t>Network remote ID</w:t>
            </w:r>
            <w:r w:rsidRPr="00FE7C62">
              <w:rPr>
                <w:rFonts w:ascii="Times New Roman" w:hAnsi="Times New Roman"/>
                <w:sz w:val="20"/>
                <w:highlight w:val="cyan"/>
              </w:rPr>
              <w:t>]</w:t>
            </w:r>
          </w:p>
          <w:p w14:paraId="552B55F6" w14:textId="77777777" w:rsidR="00FE7C62" w:rsidRPr="00FE7C62" w:rsidRDefault="00FE7C62" w:rsidP="00FE7C62">
            <w:pPr>
              <w:tabs>
                <w:tab w:val="left" w:pos="2371"/>
              </w:tabs>
              <w:spacing w:before="120" w:line="348" w:lineRule="auto"/>
              <w:ind w:left="238" w:right="579"/>
              <w:rPr>
                <w:rFonts w:ascii="Times New Roman" w:hAnsi="Times New Roman" w:cs="Times New Roman"/>
                <w:sz w:val="20"/>
                <w:szCs w:val="20"/>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i/>
                <w:iCs/>
                <w:sz w:val="20"/>
                <w:highlight w:val="cyan"/>
              </w:rPr>
              <w:t>ID SRD-860 In</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i/>
                <w:iCs/>
                <w:sz w:val="20"/>
                <w:highlight w:val="cyan"/>
              </w:rPr>
              <w:t>SRD-860 Out</w:t>
            </w:r>
          </w:p>
          <w:p w14:paraId="7A8D8FE3" w14:textId="77777777" w:rsidR="00FE7C62" w:rsidRPr="00FE7C62" w:rsidRDefault="00FE7C62" w:rsidP="00FE7C62">
            <w:pPr>
              <w:tabs>
                <w:tab w:val="left" w:pos="1816"/>
                <w:tab w:val="left" w:pos="3317"/>
              </w:tabs>
              <w:spacing w:before="120" w:after="120"/>
              <w:ind w:left="238"/>
              <w:rPr>
                <w:rFonts w:ascii="Times New Roman" w:hAnsi="Times New Roman" w:cs="Times New Roman"/>
                <w:sz w:val="20"/>
                <w:szCs w:val="20"/>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i/>
                <w:iCs/>
                <w:sz w:val="20"/>
                <w:highlight w:val="cyan"/>
              </w:rPr>
              <w:t>ADS-B In</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i/>
                <w:iCs/>
                <w:sz w:val="20"/>
                <w:highlight w:val="cyan"/>
              </w:rPr>
              <w:t>ADS-B Out</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Cita</w:t>
            </w:r>
          </w:p>
        </w:tc>
      </w:tr>
      <w:tr w:rsidR="00FE7C62" w:rsidRPr="00FE7C62" w14:paraId="4DD3ECE6" w14:textId="77777777" w:rsidTr="00893D2E">
        <w:trPr>
          <w:gridAfter w:val="1"/>
          <w:wAfter w:w="11" w:type="pct"/>
          <w:trHeight w:val="453"/>
        </w:trPr>
        <w:tc>
          <w:tcPr>
            <w:tcW w:w="2343" w:type="pct"/>
            <w:gridSpan w:val="2"/>
            <w:tcBorders>
              <w:right w:val="single" w:sz="4" w:space="0" w:color="auto"/>
            </w:tcBorders>
            <w:shd w:val="clear" w:color="auto" w:fill="D9D9D9" w:themeFill="background1" w:themeFillShade="D9"/>
          </w:tcPr>
          <w:p w14:paraId="606345B2" w14:textId="77777777" w:rsidR="00FE7C62" w:rsidRPr="00FE7C62" w:rsidRDefault="00FE7C62" w:rsidP="00FE7C62">
            <w:pPr>
              <w:tabs>
                <w:tab w:val="left" w:pos="1596"/>
              </w:tabs>
              <w:spacing w:before="120" w:line="249" w:lineRule="exact"/>
              <w:ind w:left="152"/>
              <w:rPr>
                <w:rFonts w:ascii="Times New Roman" w:hAnsi="Times New Roman" w:cs="Times New Roman"/>
                <w:sz w:val="20"/>
                <w:szCs w:val="20"/>
              </w:rPr>
            </w:pPr>
            <w:r w:rsidRPr="00FE7C62">
              <w:rPr>
                <w:rFonts w:ascii="Times New Roman" w:hAnsi="Times New Roman"/>
                <w:b/>
                <w:sz w:val="20"/>
                <w:highlight w:val="cyan"/>
              </w:rPr>
              <w:t>3.16. Zaļa mirgojoša gaisma</w:t>
            </w:r>
          </w:p>
        </w:tc>
        <w:tc>
          <w:tcPr>
            <w:tcW w:w="2647" w:type="pct"/>
            <w:gridSpan w:val="8"/>
            <w:tcBorders>
              <w:left w:val="single" w:sz="4" w:space="0" w:color="auto"/>
              <w:bottom w:val="single" w:sz="4" w:space="0" w:color="000000"/>
            </w:tcBorders>
          </w:tcPr>
          <w:p w14:paraId="5B75B5FF" w14:textId="77777777" w:rsidR="00FE7C62" w:rsidRPr="00FE7C62" w:rsidRDefault="00FE7C62" w:rsidP="00FE7C62">
            <w:pPr>
              <w:tabs>
                <w:tab w:val="left" w:pos="1596"/>
              </w:tabs>
              <w:spacing w:before="120" w:line="249" w:lineRule="exact"/>
              <w:ind w:left="278"/>
              <w:rPr>
                <w:rFonts w:ascii="Times New Roman" w:hAnsi="Times New Roman" w:cs="Times New Roman"/>
                <w:sz w:val="20"/>
                <w:szCs w:val="20"/>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Jā</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Nē</w:t>
            </w:r>
          </w:p>
        </w:tc>
      </w:tr>
      <w:tr w:rsidR="00FE7C62" w:rsidRPr="00FE7C62" w14:paraId="6DA04D31" w14:textId="77777777">
        <w:trPr>
          <w:gridAfter w:val="1"/>
          <w:wAfter w:w="11" w:type="pct"/>
          <w:trHeight w:val="511"/>
        </w:trPr>
        <w:tc>
          <w:tcPr>
            <w:tcW w:w="2343" w:type="pct"/>
            <w:gridSpan w:val="2"/>
            <w:tcBorders>
              <w:right w:val="single" w:sz="4" w:space="0" w:color="auto"/>
            </w:tcBorders>
            <w:shd w:val="clear" w:color="auto" w:fill="D9D9D9"/>
          </w:tcPr>
          <w:p w14:paraId="563417A8" w14:textId="77777777" w:rsidR="00FE7C62" w:rsidRPr="00FE7C62" w:rsidRDefault="00FE7C62" w:rsidP="00FE7C62">
            <w:pPr>
              <w:tabs>
                <w:tab w:val="left" w:pos="830"/>
                <w:tab w:val="left" w:pos="1903"/>
              </w:tabs>
              <w:spacing w:before="120"/>
              <w:ind w:left="152"/>
              <w:rPr>
                <w:rFonts w:ascii="Times New Roman" w:hAnsi="Times New Roman" w:cs="Times New Roman"/>
                <w:strike/>
                <w:color w:val="EE0000"/>
                <w:sz w:val="20"/>
                <w:szCs w:val="20"/>
              </w:rPr>
            </w:pPr>
            <w:r w:rsidRPr="00FE7C62">
              <w:rPr>
                <w:rFonts w:ascii="Times New Roman" w:hAnsi="Times New Roman"/>
                <w:b/>
                <w:strike/>
                <w:color w:val="FF0000"/>
                <w:sz w:val="20"/>
              </w:rPr>
              <w:t>3.11. Sadursmes ar zemi radīto seku mazināšana</w:t>
            </w:r>
          </w:p>
        </w:tc>
        <w:tc>
          <w:tcPr>
            <w:tcW w:w="2647" w:type="pct"/>
            <w:gridSpan w:val="8"/>
            <w:tcBorders>
              <w:right w:val="single" w:sz="4" w:space="0" w:color="auto"/>
            </w:tcBorders>
          </w:tcPr>
          <w:p w14:paraId="277C7BA6" w14:textId="77777777" w:rsidR="00FE7C62" w:rsidRPr="00FE7C62" w:rsidRDefault="00FE7C62" w:rsidP="00FE7C62">
            <w:pPr>
              <w:tabs>
                <w:tab w:val="left" w:pos="830"/>
                <w:tab w:val="left" w:pos="1903"/>
              </w:tabs>
              <w:spacing w:before="120"/>
              <w:ind w:left="278"/>
              <w:rPr>
                <w:rFonts w:ascii="Times New Roman" w:hAnsi="Times New Roman" w:cs="Times New Roman"/>
                <w:strike/>
                <w:color w:val="EE0000"/>
                <w:sz w:val="20"/>
                <w:szCs w:val="20"/>
              </w:rPr>
            </w:pP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Nē  </w:t>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Jā, neliela </w:t>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Jā, vidēji liela </w:t>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Jā, liela</w:t>
            </w:r>
          </w:p>
        </w:tc>
      </w:tr>
      <w:tr w:rsidR="00FE7C62" w:rsidRPr="00FE7C62" w14:paraId="63C5358F" w14:textId="77777777">
        <w:trPr>
          <w:gridAfter w:val="1"/>
          <w:wAfter w:w="11" w:type="pct"/>
          <w:trHeight w:val="595"/>
        </w:trPr>
        <w:tc>
          <w:tcPr>
            <w:tcW w:w="2343" w:type="pct"/>
            <w:gridSpan w:val="2"/>
            <w:tcBorders>
              <w:right w:val="single" w:sz="4" w:space="0" w:color="auto"/>
            </w:tcBorders>
            <w:shd w:val="clear" w:color="auto" w:fill="D9D9D9"/>
          </w:tcPr>
          <w:p w14:paraId="39BE525A" w14:textId="388B554C" w:rsidR="00FE7C62" w:rsidRPr="00FE7C62" w:rsidRDefault="00FE7C62" w:rsidP="00FE7C62">
            <w:pPr>
              <w:tabs>
                <w:tab w:val="left" w:pos="1200"/>
              </w:tabs>
              <w:spacing w:before="120"/>
              <w:ind w:left="152"/>
              <w:rPr>
                <w:rFonts w:ascii="Times New Roman" w:hAnsi="Times New Roman" w:cs="Times New Roman"/>
                <w:strike/>
                <w:sz w:val="20"/>
                <w:szCs w:val="20"/>
              </w:rPr>
            </w:pPr>
            <w:r w:rsidRPr="00FE7C62">
              <w:rPr>
                <w:rFonts w:ascii="Times New Roman" w:hAnsi="Times New Roman"/>
                <w:b/>
                <w:strike/>
                <w:color w:val="FF0000"/>
                <w:sz w:val="20"/>
              </w:rPr>
              <w:t xml:space="preserve">3.1213. Tehniskās prasības attiecībā uz </w:t>
            </w:r>
            <w:r w:rsidR="00266DAC">
              <w:rPr>
                <w:rFonts w:ascii="Times New Roman" w:hAnsi="Times New Roman"/>
                <w:b/>
                <w:strike/>
                <w:color w:val="FF0000"/>
                <w:sz w:val="20"/>
              </w:rPr>
              <w:t>darbības telpas nepamešanu</w:t>
            </w:r>
          </w:p>
        </w:tc>
        <w:tc>
          <w:tcPr>
            <w:tcW w:w="2647" w:type="pct"/>
            <w:gridSpan w:val="8"/>
            <w:tcBorders>
              <w:left w:val="single" w:sz="4" w:space="0" w:color="auto"/>
            </w:tcBorders>
          </w:tcPr>
          <w:p w14:paraId="556A22C8" w14:textId="77777777" w:rsidR="00FE7C62" w:rsidRPr="00FE7C62" w:rsidRDefault="00FE7C62" w:rsidP="00FE7C62">
            <w:pPr>
              <w:tabs>
                <w:tab w:val="left" w:pos="1200"/>
              </w:tabs>
              <w:spacing w:before="120"/>
              <w:ind w:left="278"/>
              <w:rPr>
                <w:rFonts w:ascii="Times New Roman" w:hAnsi="Times New Roman" w:cs="Times New Roman"/>
                <w:strike/>
                <w:sz w:val="20"/>
                <w:szCs w:val="20"/>
              </w:rPr>
            </w:pP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Pamata  </w:t>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Pastiprinātas</w:t>
            </w:r>
          </w:p>
        </w:tc>
      </w:tr>
      <w:tr w:rsidR="00FE7C62" w:rsidRPr="00FE7C62" w14:paraId="0A874C5D" w14:textId="77777777">
        <w:trPr>
          <w:gridAfter w:val="1"/>
          <w:wAfter w:w="11" w:type="pct"/>
          <w:trHeight w:val="268"/>
        </w:trPr>
        <w:tc>
          <w:tcPr>
            <w:tcW w:w="4989" w:type="pct"/>
            <w:gridSpan w:val="10"/>
            <w:tcBorders>
              <w:bottom w:val="nil"/>
            </w:tcBorders>
            <w:shd w:val="clear" w:color="auto" w:fill="D9D9D9" w:themeFill="background1" w:themeFillShade="D9"/>
          </w:tcPr>
          <w:p w14:paraId="74A89CEC" w14:textId="77777777" w:rsidR="00FE7C62" w:rsidRDefault="00FE7C62" w:rsidP="00FE7C62">
            <w:pPr>
              <w:ind w:left="149" w:firstLine="142"/>
              <w:rPr>
                <w:rFonts w:ascii="Times New Roman" w:hAnsi="Times New Roman"/>
                <w:b/>
                <w:sz w:val="20"/>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b/>
                <w:sz w:val="20"/>
                <w:highlight w:val="cyan"/>
              </w:rPr>
              <w:t xml:space="preserve">Es, </w:t>
            </w:r>
            <w:r w:rsidRPr="00FE7C62">
              <w:rPr>
                <w:rFonts w:ascii="Times New Roman" w:hAnsi="Times New Roman"/>
                <w:b/>
                <w:i/>
                <w:iCs/>
                <w:sz w:val="20"/>
                <w:highlight w:val="cyan"/>
              </w:rPr>
              <w:t>UAS</w:t>
            </w:r>
            <w:r w:rsidRPr="00FE7C62">
              <w:rPr>
                <w:rFonts w:ascii="Times New Roman" w:hAnsi="Times New Roman"/>
                <w:b/>
                <w:sz w:val="20"/>
                <w:highlight w:val="cyan"/>
              </w:rPr>
              <w:t xml:space="preserve"> ekspluatants, deklarēju to, ka:</w:t>
            </w:r>
          </w:p>
          <w:p w14:paraId="03991062" w14:textId="77777777" w:rsidR="00893D2E" w:rsidRPr="00FE7C62" w:rsidRDefault="00893D2E" w:rsidP="00893D2E">
            <w:pPr>
              <w:numPr>
                <w:ilvl w:val="0"/>
                <w:numId w:val="47"/>
              </w:numPr>
              <w:tabs>
                <w:tab w:val="left" w:pos="828"/>
              </w:tabs>
              <w:spacing w:before="40"/>
              <w:ind w:right="289"/>
              <w:rPr>
                <w:rFonts w:ascii="Times New Roman" w:hAnsi="Times New Roman" w:cs="Times New Roman"/>
                <w:sz w:val="20"/>
                <w:szCs w:val="20"/>
                <w:highlight w:val="cyan"/>
              </w:rPr>
            </w:pPr>
            <w:r w:rsidRPr="00FE7C62">
              <w:rPr>
                <w:rFonts w:ascii="Times New Roman" w:hAnsi="Times New Roman"/>
                <w:i/>
                <w:iCs/>
                <w:sz w:val="20"/>
                <w:highlight w:val="cyan"/>
              </w:rPr>
              <w:t>UAS</w:t>
            </w:r>
            <w:r w:rsidRPr="00FE7C62">
              <w:rPr>
                <w:rFonts w:ascii="Times New Roman" w:hAnsi="Times New Roman"/>
                <w:sz w:val="20"/>
                <w:highlight w:val="cyan"/>
              </w:rPr>
              <w:t xml:space="preserve"> operācija atbilst visiem piemērojamiem Savienības un valstu noteikumiem, kas saistīti ar privātumu, datu aizsardzību, atbildību, apdrošināšanu, drošību un vides aizsardzību;</w:t>
            </w:r>
          </w:p>
          <w:p w14:paraId="221642D0" w14:textId="77777777" w:rsidR="00893D2E" w:rsidRPr="00FE7C62" w:rsidRDefault="00893D2E" w:rsidP="00893D2E">
            <w:pPr>
              <w:numPr>
                <w:ilvl w:val="0"/>
                <w:numId w:val="47"/>
              </w:numPr>
              <w:tabs>
                <w:tab w:val="left" w:pos="828"/>
              </w:tabs>
              <w:spacing w:before="60"/>
              <w:ind w:right="289"/>
              <w:rPr>
                <w:rFonts w:ascii="Times New Roman" w:hAnsi="Times New Roman" w:cs="Times New Roman"/>
                <w:sz w:val="20"/>
                <w:szCs w:val="20"/>
                <w:highlight w:val="cyan"/>
              </w:rPr>
            </w:pPr>
            <w:r w:rsidRPr="00FE7C62">
              <w:rPr>
                <w:rFonts w:ascii="Times New Roman" w:hAnsi="Times New Roman"/>
                <w:sz w:val="20"/>
                <w:highlight w:val="cyan"/>
              </w:rPr>
              <w:t xml:space="preserve">esmu izstrādājis procedūras, lai nodrošinātu, ka paredzētā </w:t>
            </w:r>
            <w:r w:rsidRPr="00FE7C62">
              <w:rPr>
                <w:rFonts w:ascii="Times New Roman" w:hAnsi="Times New Roman"/>
                <w:i/>
                <w:iCs/>
                <w:sz w:val="20"/>
                <w:highlight w:val="cyan"/>
              </w:rPr>
              <w:t>UAS</w:t>
            </w:r>
            <w:r w:rsidRPr="00FE7C62">
              <w:rPr>
                <w:rFonts w:ascii="Times New Roman" w:hAnsi="Times New Roman"/>
                <w:sz w:val="20"/>
                <w:highlight w:val="cyan"/>
              </w:rPr>
              <w:t xml:space="preserve"> operācija atbilst drošības prasībām, kas piemērojamas operācijas zonai(-ām);</w:t>
            </w:r>
          </w:p>
          <w:p w14:paraId="4B0DFCC7" w14:textId="77777777" w:rsidR="00893D2E" w:rsidRPr="00FE7C62" w:rsidRDefault="00893D2E" w:rsidP="00893D2E">
            <w:pPr>
              <w:numPr>
                <w:ilvl w:val="0"/>
                <w:numId w:val="47"/>
              </w:numPr>
              <w:tabs>
                <w:tab w:val="left" w:pos="827"/>
              </w:tabs>
              <w:spacing w:before="58"/>
              <w:ind w:left="827" w:right="289" w:hanging="357"/>
              <w:rPr>
                <w:rFonts w:ascii="Times New Roman" w:hAnsi="Times New Roman" w:cs="Times New Roman"/>
                <w:sz w:val="20"/>
                <w:szCs w:val="20"/>
                <w:highlight w:val="cyan"/>
              </w:rPr>
            </w:pPr>
            <w:r w:rsidRPr="00FE7C62">
              <w:rPr>
                <w:rFonts w:ascii="Times New Roman" w:hAnsi="Times New Roman"/>
                <w:sz w:val="20"/>
                <w:highlight w:val="cyan"/>
              </w:rPr>
              <w:t>esmu izstrādājis pasākumus aizsardzībai pret nelikumīgu iejaukšanos un nesankcionētu piekļuvi;</w:t>
            </w:r>
          </w:p>
          <w:p w14:paraId="72A7489D" w14:textId="77777777" w:rsidR="00893D2E" w:rsidRPr="00FE7C62" w:rsidRDefault="00893D2E" w:rsidP="00893D2E">
            <w:pPr>
              <w:numPr>
                <w:ilvl w:val="0"/>
                <w:numId w:val="47"/>
              </w:numPr>
              <w:tabs>
                <w:tab w:val="left" w:pos="828"/>
              </w:tabs>
              <w:spacing w:before="61"/>
              <w:ind w:right="289"/>
              <w:jc w:val="both"/>
              <w:rPr>
                <w:rFonts w:ascii="Times New Roman" w:hAnsi="Times New Roman" w:cs="Times New Roman"/>
                <w:sz w:val="20"/>
                <w:szCs w:val="20"/>
                <w:highlight w:val="cyan"/>
              </w:rPr>
            </w:pPr>
            <w:r w:rsidRPr="00FE7C62">
              <w:rPr>
                <w:rFonts w:ascii="Times New Roman" w:hAnsi="Times New Roman"/>
                <w:sz w:val="20"/>
                <w:highlight w:val="cyan"/>
              </w:rPr>
              <w:t>esmu izstrādājis procedūras, lai nodrošinātu visu lidojumu atbilstību Regulai (ES) 2016/679 par fizisku personu aizsardzību attiecībā uz personas datu apstrādi un šādu datu brīvu apriti;</w:t>
            </w:r>
          </w:p>
          <w:p w14:paraId="1699A593" w14:textId="77777777" w:rsidR="00893D2E" w:rsidRPr="00FE7C62" w:rsidRDefault="00893D2E" w:rsidP="00893D2E">
            <w:pPr>
              <w:numPr>
                <w:ilvl w:val="0"/>
                <w:numId w:val="47"/>
              </w:numPr>
              <w:tabs>
                <w:tab w:val="left" w:pos="828"/>
              </w:tabs>
              <w:spacing w:before="61"/>
              <w:ind w:right="289"/>
              <w:jc w:val="both"/>
              <w:rPr>
                <w:rFonts w:ascii="Times New Roman" w:hAnsi="Times New Roman" w:cs="Times New Roman"/>
                <w:sz w:val="20"/>
                <w:szCs w:val="20"/>
                <w:highlight w:val="cyan"/>
              </w:rPr>
            </w:pPr>
            <w:r w:rsidRPr="00FE7C62">
              <w:rPr>
                <w:rFonts w:ascii="Times New Roman" w:hAnsi="Times New Roman"/>
                <w:sz w:val="20"/>
                <w:highlight w:val="cyan"/>
              </w:rPr>
              <w:t xml:space="preserve">esmu izstrādājis procedūras tālvadības pilotam(-iem) </w:t>
            </w:r>
            <w:r w:rsidRPr="00FE7C62">
              <w:rPr>
                <w:rFonts w:ascii="Times New Roman" w:hAnsi="Times New Roman"/>
                <w:i/>
                <w:iCs/>
                <w:sz w:val="20"/>
                <w:highlight w:val="cyan"/>
              </w:rPr>
              <w:t>UAS</w:t>
            </w:r>
            <w:r w:rsidRPr="00FE7C62">
              <w:rPr>
                <w:rFonts w:ascii="Times New Roman" w:hAnsi="Times New Roman"/>
                <w:sz w:val="20"/>
                <w:highlight w:val="cyan"/>
              </w:rPr>
              <w:t xml:space="preserve"> operāciju plānošanai tādā veidā, kas līdz minimumam samazina traucējumus cilvēkiem un dzīvniekiem, tostarp troksni un citus ar izmešiem saistītus traucējumus;</w:t>
            </w:r>
          </w:p>
          <w:p w14:paraId="1F71B9AB" w14:textId="77777777" w:rsidR="00893D2E" w:rsidRPr="00FE7C62" w:rsidRDefault="00893D2E" w:rsidP="00893D2E">
            <w:pPr>
              <w:numPr>
                <w:ilvl w:val="0"/>
                <w:numId w:val="47"/>
              </w:numPr>
              <w:tabs>
                <w:tab w:val="left" w:pos="827"/>
              </w:tabs>
              <w:spacing w:before="60"/>
              <w:ind w:left="827" w:right="289" w:hanging="357"/>
              <w:jc w:val="both"/>
              <w:rPr>
                <w:rFonts w:ascii="Times New Roman" w:hAnsi="Times New Roman" w:cs="Times New Roman"/>
                <w:sz w:val="20"/>
                <w:szCs w:val="20"/>
                <w:highlight w:val="cyan"/>
              </w:rPr>
            </w:pPr>
            <w:r w:rsidRPr="00FE7C62">
              <w:rPr>
                <w:rFonts w:ascii="Times New Roman" w:hAnsi="Times New Roman"/>
                <w:sz w:val="20"/>
                <w:highlight w:val="cyan"/>
              </w:rPr>
              <w:t>man ir šāda dokumentācija:</w:t>
            </w:r>
          </w:p>
          <w:p w14:paraId="68EC909D" w14:textId="77777777" w:rsidR="00893D2E" w:rsidRPr="00FE7C62" w:rsidRDefault="00893D2E" w:rsidP="00893D2E">
            <w:pPr>
              <w:numPr>
                <w:ilvl w:val="1"/>
                <w:numId w:val="47"/>
              </w:numPr>
              <w:tabs>
                <w:tab w:val="left" w:pos="1291"/>
              </w:tabs>
              <w:spacing w:before="61"/>
              <w:ind w:right="289"/>
              <w:jc w:val="both"/>
              <w:rPr>
                <w:rFonts w:ascii="Times New Roman" w:hAnsi="Times New Roman" w:cs="Times New Roman"/>
                <w:sz w:val="20"/>
                <w:szCs w:val="20"/>
                <w:highlight w:val="cyan"/>
              </w:rPr>
            </w:pPr>
            <w:r w:rsidRPr="00FE7C62">
              <w:rPr>
                <w:rFonts w:ascii="Times New Roman" w:hAnsi="Times New Roman"/>
                <w:sz w:val="20"/>
                <w:highlight w:val="cyan"/>
              </w:rPr>
              <w:t xml:space="preserve">visas būtiskās kvalifikācijas un mācību kursi, ko pabeidzis(-uši) tālvadības pilots(-i) un citi darbinieki, kuri atbild par </w:t>
            </w:r>
            <w:r w:rsidRPr="00FE7C62">
              <w:rPr>
                <w:rFonts w:ascii="Times New Roman" w:hAnsi="Times New Roman"/>
                <w:i/>
                <w:iCs/>
                <w:sz w:val="20"/>
                <w:highlight w:val="cyan"/>
              </w:rPr>
              <w:t>UAS</w:t>
            </w:r>
            <w:r w:rsidRPr="00FE7C62">
              <w:rPr>
                <w:rFonts w:ascii="Times New Roman" w:hAnsi="Times New Roman"/>
                <w:sz w:val="20"/>
                <w:highlight w:val="cyan"/>
              </w:rPr>
              <w:t xml:space="preserve"> operācijai būtisko pienākumu izpildi, kā arī tehniskās apkopes personāls, vismaz 3 gadus pēc tam, kad šīs personas pārtraukušas darba attiecības ar organizāciju vai ir mainījušas amatu šajā organizācijā;</w:t>
            </w:r>
          </w:p>
          <w:p w14:paraId="5674B96A" w14:textId="77777777" w:rsidR="00893D2E" w:rsidRPr="00FE7C62" w:rsidRDefault="00893D2E" w:rsidP="00893D2E">
            <w:pPr>
              <w:numPr>
                <w:ilvl w:val="1"/>
                <w:numId w:val="47"/>
              </w:numPr>
              <w:tabs>
                <w:tab w:val="left" w:pos="1290"/>
              </w:tabs>
              <w:spacing w:before="58"/>
              <w:ind w:right="289"/>
              <w:jc w:val="both"/>
              <w:rPr>
                <w:rFonts w:ascii="Times New Roman" w:hAnsi="Times New Roman" w:cs="Times New Roman"/>
                <w:spacing w:val="-2"/>
                <w:sz w:val="20"/>
                <w:szCs w:val="20"/>
                <w:highlight w:val="cyan"/>
              </w:rPr>
            </w:pPr>
            <w:r w:rsidRPr="00FE7C62">
              <w:rPr>
                <w:rFonts w:ascii="Times New Roman" w:hAnsi="Times New Roman"/>
                <w:sz w:val="20"/>
                <w:highlight w:val="cyan"/>
              </w:rPr>
              <w:t xml:space="preserve">tehniskās apkopes pasākumi, kas veikti attiecībā uz </w:t>
            </w:r>
            <w:r w:rsidRPr="00FE7C62">
              <w:rPr>
                <w:rFonts w:ascii="Times New Roman" w:hAnsi="Times New Roman"/>
                <w:i/>
                <w:iCs/>
                <w:sz w:val="20"/>
                <w:highlight w:val="cyan"/>
              </w:rPr>
              <w:t>UAS</w:t>
            </w:r>
            <w:r w:rsidRPr="00FE7C62">
              <w:rPr>
                <w:rFonts w:ascii="Times New Roman" w:hAnsi="Times New Roman"/>
                <w:sz w:val="20"/>
                <w:highlight w:val="cyan"/>
              </w:rPr>
              <w:t xml:space="preserve"> vismaz 3 gadus;</w:t>
            </w:r>
          </w:p>
          <w:p w14:paraId="56FA044D" w14:textId="77777777" w:rsidR="00893D2E" w:rsidRPr="00FE7C62" w:rsidRDefault="00893D2E" w:rsidP="00893D2E">
            <w:pPr>
              <w:numPr>
                <w:ilvl w:val="1"/>
                <w:numId w:val="47"/>
              </w:numPr>
              <w:tabs>
                <w:tab w:val="left" w:pos="1290"/>
              </w:tabs>
              <w:spacing w:before="58"/>
              <w:ind w:right="289"/>
              <w:jc w:val="both"/>
              <w:rPr>
                <w:rFonts w:ascii="Times New Roman" w:hAnsi="Times New Roman" w:cs="Times New Roman"/>
                <w:spacing w:val="-2"/>
                <w:sz w:val="20"/>
                <w:szCs w:val="20"/>
                <w:highlight w:val="cyan"/>
              </w:rPr>
            </w:pPr>
            <w:r w:rsidRPr="00FE7C62">
              <w:rPr>
                <w:rFonts w:ascii="Times New Roman" w:hAnsi="Times New Roman"/>
                <w:sz w:val="20"/>
                <w:highlight w:val="cyan"/>
              </w:rPr>
              <w:t>informācija par</w:t>
            </w:r>
            <w:r w:rsidRPr="00FE7C62">
              <w:rPr>
                <w:rFonts w:ascii="Times New Roman" w:hAnsi="Times New Roman"/>
                <w:i/>
                <w:iCs/>
                <w:sz w:val="20"/>
                <w:highlight w:val="cyan"/>
              </w:rPr>
              <w:t xml:space="preserve"> UAS</w:t>
            </w:r>
            <w:r w:rsidRPr="00FE7C62">
              <w:rPr>
                <w:rFonts w:ascii="Times New Roman" w:hAnsi="Times New Roman"/>
                <w:sz w:val="20"/>
                <w:highlight w:val="cyan"/>
              </w:rPr>
              <w:t xml:space="preserve"> operācijām, tostarp par jebkuriem neparastiem tehniskiem vai ekspluatācijas atgadījumiem, un citi deklarācijā vai ekspluatācijas atļaujā pieprasītie dati vismaz 3 gadus;</w:t>
            </w:r>
          </w:p>
          <w:p w14:paraId="5083F449" w14:textId="77777777" w:rsidR="00893D2E" w:rsidRPr="00FE7C62" w:rsidRDefault="00893D2E" w:rsidP="00893D2E">
            <w:pPr>
              <w:numPr>
                <w:ilvl w:val="1"/>
                <w:numId w:val="47"/>
              </w:numPr>
              <w:tabs>
                <w:tab w:val="left" w:pos="1290"/>
              </w:tabs>
              <w:spacing w:before="58"/>
              <w:ind w:right="289"/>
              <w:jc w:val="both"/>
              <w:rPr>
                <w:rFonts w:ascii="Times New Roman" w:hAnsi="Times New Roman" w:cs="Times New Roman"/>
                <w:spacing w:val="-2"/>
                <w:sz w:val="20"/>
                <w:szCs w:val="20"/>
                <w:highlight w:val="cyan"/>
              </w:rPr>
            </w:pPr>
            <w:r w:rsidRPr="00FE7C62">
              <w:rPr>
                <w:rFonts w:ascii="Times New Roman" w:hAnsi="Times New Roman"/>
                <w:sz w:val="20"/>
                <w:highlight w:val="cyan"/>
              </w:rPr>
              <w:t>atjaunināts izraudzīto tālvadības gaisa kuģa kapteiņu saraksts katram lidojumam un, ja atbilstīgi, katrai lidojuma fāzei;</w:t>
            </w:r>
          </w:p>
          <w:p w14:paraId="713F6716" w14:textId="77777777" w:rsidR="00893D2E" w:rsidRPr="00FE7C62" w:rsidRDefault="00893D2E" w:rsidP="00893D2E">
            <w:pPr>
              <w:numPr>
                <w:ilvl w:val="1"/>
                <w:numId w:val="47"/>
              </w:numPr>
              <w:tabs>
                <w:tab w:val="left" w:pos="1290"/>
              </w:tabs>
              <w:spacing w:before="58"/>
              <w:ind w:right="289"/>
              <w:jc w:val="both"/>
              <w:rPr>
                <w:rFonts w:ascii="Times New Roman" w:hAnsi="Times New Roman" w:cs="Times New Roman"/>
                <w:spacing w:val="-2"/>
                <w:sz w:val="20"/>
                <w:szCs w:val="20"/>
                <w:highlight w:val="cyan"/>
              </w:rPr>
            </w:pPr>
            <w:r w:rsidRPr="00FE7C62">
              <w:rPr>
                <w:rFonts w:ascii="Times New Roman" w:hAnsi="Times New Roman"/>
                <w:sz w:val="20"/>
                <w:highlight w:val="cyan"/>
              </w:rPr>
              <w:t>atjaunināts to tehniskās apkopes darbinieku saraksts, kas ir pieņemti darbā tehniskās apkopes pasākumu izpildei;</w:t>
            </w:r>
          </w:p>
          <w:p w14:paraId="1FA4A62A" w14:textId="64340348" w:rsidR="00893D2E" w:rsidRPr="00893D2E" w:rsidRDefault="00893D2E" w:rsidP="00893D2E">
            <w:pPr>
              <w:pStyle w:val="ListParagraph"/>
              <w:numPr>
                <w:ilvl w:val="0"/>
                <w:numId w:val="47"/>
              </w:numPr>
              <w:rPr>
                <w:rFonts w:ascii="Times New Roman" w:hAnsi="Times New Roman" w:cs="Times New Roman"/>
                <w:sz w:val="20"/>
                <w:szCs w:val="20"/>
                <w:highlight w:val="cyan"/>
              </w:rPr>
            </w:pPr>
            <w:r w:rsidRPr="00893D2E">
              <w:rPr>
                <w:rFonts w:ascii="Times New Roman" w:hAnsi="Times New Roman"/>
                <w:sz w:val="20"/>
                <w:highlight w:val="cyan"/>
              </w:rPr>
              <w:t xml:space="preserve">apdrošināšanas segums, ja tāds ir piemērojams, būs nodrošināts paredzētajā </w:t>
            </w:r>
            <w:r w:rsidRPr="00893D2E">
              <w:rPr>
                <w:rFonts w:ascii="Times New Roman" w:hAnsi="Times New Roman"/>
                <w:i/>
                <w:iCs/>
                <w:sz w:val="20"/>
                <w:highlight w:val="cyan"/>
              </w:rPr>
              <w:t>UAS</w:t>
            </w:r>
            <w:r w:rsidRPr="00893D2E">
              <w:rPr>
                <w:rFonts w:ascii="Times New Roman" w:hAnsi="Times New Roman"/>
                <w:sz w:val="20"/>
                <w:highlight w:val="cyan"/>
              </w:rPr>
              <w:t xml:space="preserve"> operācijas sākuma datumā.</w:t>
            </w:r>
          </w:p>
        </w:tc>
      </w:tr>
      <w:tr w:rsidR="00FE7C62" w:rsidRPr="00FE7C62" w14:paraId="30F96ECF" w14:textId="77777777" w:rsidTr="00893D2E">
        <w:trPr>
          <w:gridAfter w:val="1"/>
          <w:wAfter w:w="11" w:type="pct"/>
          <w:trHeight w:val="74"/>
        </w:trPr>
        <w:tc>
          <w:tcPr>
            <w:tcW w:w="4989" w:type="pct"/>
            <w:gridSpan w:val="10"/>
            <w:tcBorders>
              <w:top w:val="nil"/>
            </w:tcBorders>
            <w:shd w:val="clear" w:color="auto" w:fill="D9D9D9" w:themeFill="background1" w:themeFillShade="D9"/>
          </w:tcPr>
          <w:p w14:paraId="55942FC5" w14:textId="08913ADB" w:rsidR="00FE7C62" w:rsidRPr="00FE7C62" w:rsidRDefault="00FE7C62" w:rsidP="00893D2E">
            <w:pPr>
              <w:tabs>
                <w:tab w:val="left" w:pos="1425"/>
              </w:tabs>
              <w:spacing w:before="58"/>
              <w:ind w:right="289"/>
              <w:jc w:val="both"/>
              <w:rPr>
                <w:rFonts w:ascii="Times New Roman" w:hAnsi="Times New Roman" w:cs="Times New Roman"/>
                <w:sz w:val="20"/>
                <w:szCs w:val="20"/>
                <w:highlight w:val="cyan"/>
              </w:rPr>
            </w:pPr>
          </w:p>
        </w:tc>
      </w:tr>
      <w:tr w:rsidR="00FE7C62" w:rsidRPr="00FE7C62" w14:paraId="298A4DC8" w14:textId="77777777" w:rsidTr="00CD17CB">
        <w:trPr>
          <w:gridAfter w:val="1"/>
          <w:wAfter w:w="11" w:type="pct"/>
          <w:trHeight w:val="441"/>
        </w:trPr>
        <w:tc>
          <w:tcPr>
            <w:tcW w:w="4989" w:type="pct"/>
            <w:gridSpan w:val="10"/>
            <w:tcBorders>
              <w:top w:val="single" w:sz="8" w:space="0" w:color="000000"/>
            </w:tcBorders>
            <w:shd w:val="clear" w:color="auto" w:fill="A6A6A6"/>
          </w:tcPr>
          <w:p w14:paraId="6C1CD7A9" w14:textId="77777777" w:rsidR="00FE7C62" w:rsidRPr="00FE7C62" w:rsidRDefault="00FE7C62" w:rsidP="00FE7C62">
            <w:pPr>
              <w:spacing w:before="174"/>
              <w:ind w:left="2420"/>
              <w:rPr>
                <w:rFonts w:ascii="Times New Roman" w:hAnsi="Times New Roman" w:cs="Times New Roman"/>
                <w:b/>
                <w:sz w:val="20"/>
                <w:szCs w:val="20"/>
              </w:rPr>
            </w:pPr>
            <w:r w:rsidRPr="00FE7C62">
              <w:rPr>
                <w:rFonts w:ascii="Times New Roman" w:hAnsi="Times New Roman"/>
                <w:b/>
                <w:color w:val="000000"/>
                <w:sz w:val="20"/>
                <w:highlight w:val="cyan"/>
              </w:rPr>
              <w:t>4. sadaļa. Specifisko darbību riska novērtējums (</w:t>
            </w:r>
            <w:r w:rsidRPr="00FE7C62">
              <w:rPr>
                <w:rFonts w:ascii="Times New Roman" w:hAnsi="Times New Roman"/>
                <w:b/>
                <w:i/>
                <w:iCs/>
                <w:color w:val="000000"/>
                <w:sz w:val="20"/>
                <w:highlight w:val="cyan"/>
              </w:rPr>
              <w:t>SORA</w:t>
            </w:r>
            <w:r w:rsidRPr="00FE7C62">
              <w:rPr>
                <w:rFonts w:ascii="Times New Roman" w:hAnsi="Times New Roman"/>
                <w:b/>
                <w:color w:val="000000"/>
                <w:sz w:val="20"/>
                <w:highlight w:val="cyan"/>
              </w:rPr>
              <w:t>)</w:t>
            </w:r>
          </w:p>
        </w:tc>
      </w:tr>
      <w:tr w:rsidR="00FE7C62" w:rsidRPr="00FE7C62" w14:paraId="7BDD0BC2" w14:textId="77777777">
        <w:trPr>
          <w:gridAfter w:val="1"/>
          <w:wAfter w:w="11" w:type="pct"/>
          <w:trHeight w:val="661"/>
        </w:trPr>
        <w:tc>
          <w:tcPr>
            <w:tcW w:w="4989" w:type="pct"/>
            <w:gridSpan w:val="10"/>
            <w:shd w:val="clear" w:color="auto" w:fill="D9D9D9"/>
          </w:tcPr>
          <w:p w14:paraId="39D6ADF9" w14:textId="77777777" w:rsidR="00FE7C62" w:rsidRPr="00FE7C62" w:rsidRDefault="00FE7C62" w:rsidP="00FE7C62">
            <w:pPr>
              <w:spacing w:before="176"/>
              <w:ind w:left="2420"/>
              <w:rPr>
                <w:rFonts w:ascii="Times New Roman" w:hAnsi="Times New Roman" w:cs="Times New Roman"/>
                <w:b/>
                <w:sz w:val="20"/>
                <w:szCs w:val="20"/>
              </w:rPr>
            </w:pPr>
            <w:r w:rsidRPr="00FE7C62">
              <w:rPr>
                <w:rFonts w:ascii="Times New Roman" w:hAnsi="Times New Roman"/>
                <w:b/>
                <w:color w:val="000000"/>
                <w:sz w:val="20"/>
                <w:highlight w:val="cyan"/>
              </w:rPr>
              <w:t xml:space="preserve"> 1. posms. Piedāvātās operācijas dokumentācija</w:t>
            </w:r>
          </w:p>
        </w:tc>
      </w:tr>
      <w:tr w:rsidR="00FE7C62" w:rsidRPr="00FE7C62" w14:paraId="01879637" w14:textId="77777777">
        <w:trPr>
          <w:gridAfter w:val="1"/>
          <w:wAfter w:w="11" w:type="pct"/>
          <w:trHeight w:val="3259"/>
        </w:trPr>
        <w:tc>
          <w:tcPr>
            <w:tcW w:w="1208" w:type="pct"/>
            <w:shd w:val="clear" w:color="auto" w:fill="DBE4F0"/>
          </w:tcPr>
          <w:p w14:paraId="6A191DAA" w14:textId="77777777" w:rsidR="00FE7C62" w:rsidRPr="00FE7C62" w:rsidRDefault="00FE7C62" w:rsidP="00FE7C62">
            <w:pPr>
              <w:spacing w:before="177"/>
              <w:ind w:left="55"/>
              <w:rPr>
                <w:rFonts w:ascii="Times New Roman" w:hAnsi="Times New Roman" w:cs="Times New Roman"/>
                <w:b/>
                <w:sz w:val="20"/>
                <w:szCs w:val="20"/>
              </w:rPr>
            </w:pPr>
            <w:r w:rsidRPr="00FE7C62">
              <w:rPr>
                <w:rFonts w:ascii="Times New Roman" w:hAnsi="Times New Roman"/>
                <w:b/>
                <w:color w:val="000000"/>
                <w:sz w:val="20"/>
                <w:highlight w:val="cyan"/>
              </w:rPr>
              <w:t>1.1. posms. Piedāvāto vietu apraksts</w:t>
            </w:r>
          </w:p>
        </w:tc>
        <w:tc>
          <w:tcPr>
            <w:tcW w:w="3782" w:type="pct"/>
            <w:gridSpan w:val="9"/>
          </w:tcPr>
          <w:p w14:paraId="6093FD44" w14:textId="77777777" w:rsidR="00FE7C62" w:rsidRPr="00FE7C62" w:rsidRDefault="00FE7C62" w:rsidP="000638E2">
            <w:pPr>
              <w:numPr>
                <w:ilvl w:val="0"/>
                <w:numId w:val="46"/>
              </w:numPr>
              <w:tabs>
                <w:tab w:val="left" w:pos="668"/>
              </w:tabs>
              <w:spacing w:before="177"/>
              <w:ind w:left="526" w:hanging="242"/>
              <w:rPr>
                <w:rFonts w:ascii="Times New Roman" w:hAnsi="Times New Roman" w:cs="Times New Roman"/>
                <w:sz w:val="20"/>
                <w:szCs w:val="20"/>
              </w:rPr>
            </w:pPr>
            <w:r w:rsidRPr="00FE7C62">
              <w:rPr>
                <w:rFonts w:ascii="Times New Roman" w:hAnsi="Times New Roman"/>
                <w:color w:val="000000"/>
                <w:sz w:val="20"/>
                <w:highlight w:val="cyan"/>
              </w:rPr>
              <w:t>Ja attiecas uz konkrētu vietu:</w:t>
            </w:r>
          </w:p>
          <w:p w14:paraId="2867F2DF" w14:textId="77777777" w:rsidR="00FE7C62" w:rsidRPr="00FE7C62" w:rsidRDefault="00FE7C62" w:rsidP="00FE7C62">
            <w:pPr>
              <w:tabs>
                <w:tab w:val="left" w:pos="668"/>
              </w:tabs>
              <w:spacing w:before="161"/>
              <w:ind w:left="242"/>
              <w:rPr>
                <w:rFonts w:ascii="Times New Roman" w:hAnsi="Times New Roman" w:cs="Times New Roman"/>
                <w:sz w:val="20"/>
                <w:szCs w:val="20"/>
              </w:rPr>
            </w:pPr>
            <w:r w:rsidRPr="00FE7C62">
              <w:rPr>
                <w:rFonts w:ascii="Times New Roman" w:hAnsi="Times New Roman"/>
                <w:color w:val="000000"/>
                <w:sz w:val="20"/>
                <w:highlight w:val="cyan"/>
              </w:rPr>
              <w:t>Norādiet datnes nosaukumu:</w:t>
            </w:r>
          </w:p>
          <w:p w14:paraId="36DD0E55" w14:textId="77777777" w:rsidR="00FE7C62" w:rsidRPr="00FE7C62" w:rsidRDefault="00FE7C62" w:rsidP="00FE7C62">
            <w:pPr>
              <w:tabs>
                <w:tab w:val="left" w:pos="668"/>
              </w:tabs>
              <w:spacing w:before="1"/>
              <w:ind w:left="242"/>
              <w:rPr>
                <w:rFonts w:ascii="Times New Roman" w:hAnsi="Times New Roman" w:cs="Times New Roman"/>
                <w:sz w:val="20"/>
                <w:szCs w:val="20"/>
              </w:rPr>
            </w:pPr>
          </w:p>
          <w:p w14:paraId="597BAAFE" w14:textId="77777777" w:rsidR="00FE7C62" w:rsidRPr="00FE7C62" w:rsidRDefault="00FE7C62" w:rsidP="00FE7C62">
            <w:pPr>
              <w:tabs>
                <w:tab w:val="left" w:pos="668"/>
              </w:tabs>
              <w:ind w:left="242"/>
              <w:rPr>
                <w:rFonts w:ascii="Times New Roman" w:hAnsi="Times New Roman" w:cs="Times New Roman"/>
                <w:sz w:val="20"/>
                <w:szCs w:val="20"/>
              </w:rPr>
            </w:pPr>
            <w:r w:rsidRPr="00FE7C62">
              <w:rPr>
                <w:rFonts w:ascii="Times New Roman" w:hAnsi="Times New Roman"/>
                <w:sz w:val="20"/>
                <w:highlight w:val="cyan"/>
              </w:rPr>
              <w:t>_______________________________</w:t>
            </w:r>
          </w:p>
          <w:p w14:paraId="785BC37D" w14:textId="77777777" w:rsidR="00FE7C62" w:rsidRPr="00FE7C62" w:rsidRDefault="00FE7C62" w:rsidP="00FE7C62">
            <w:pPr>
              <w:rPr>
                <w:rFonts w:ascii="Times New Roman" w:hAnsi="Times New Roman" w:cs="Times New Roman"/>
                <w:sz w:val="20"/>
                <w:szCs w:val="20"/>
              </w:rPr>
            </w:pPr>
          </w:p>
          <w:p w14:paraId="73677DDB" w14:textId="77777777" w:rsidR="00FE7C62" w:rsidRPr="00FE7C62" w:rsidRDefault="00FE7C62" w:rsidP="00FE7C62">
            <w:pPr>
              <w:spacing w:before="31"/>
              <w:rPr>
                <w:rFonts w:ascii="Times New Roman" w:hAnsi="Times New Roman" w:cs="Times New Roman"/>
                <w:sz w:val="20"/>
                <w:szCs w:val="20"/>
              </w:rPr>
            </w:pPr>
          </w:p>
          <w:p w14:paraId="645426AE" w14:textId="77777777" w:rsidR="00FE7C62" w:rsidRPr="00FE7C62" w:rsidRDefault="00FE7C62" w:rsidP="000638E2">
            <w:pPr>
              <w:numPr>
                <w:ilvl w:val="0"/>
                <w:numId w:val="46"/>
              </w:numPr>
              <w:tabs>
                <w:tab w:val="left" w:pos="457"/>
              </w:tabs>
              <w:spacing w:line="376" w:lineRule="auto"/>
              <w:ind w:left="238" w:right="431" w:firstLine="43"/>
              <w:rPr>
                <w:rFonts w:ascii="Times New Roman" w:hAnsi="Times New Roman" w:cs="Times New Roman"/>
                <w:sz w:val="20"/>
                <w:szCs w:val="20"/>
              </w:rPr>
            </w:pPr>
            <w:r w:rsidRPr="00FE7C62">
              <w:rPr>
                <w:rFonts w:ascii="Times New Roman" w:hAnsi="Times New Roman"/>
                <w:color w:val="000000"/>
                <w:sz w:val="20"/>
                <w:highlight w:val="cyan"/>
              </w:rPr>
              <w:t>Ja neattiecas uz konkrētu vietu: (vispārēja atļauja)</w:t>
            </w:r>
          </w:p>
          <w:p w14:paraId="0B5CBF40" w14:textId="77777777" w:rsidR="00FE7C62" w:rsidRPr="00FE7C62" w:rsidRDefault="00FE7C62" w:rsidP="00FE7C62">
            <w:pPr>
              <w:tabs>
                <w:tab w:val="left" w:pos="457"/>
              </w:tabs>
              <w:spacing w:line="376" w:lineRule="auto"/>
              <w:ind w:left="238" w:right="431"/>
              <w:rPr>
                <w:rFonts w:ascii="Times New Roman" w:hAnsi="Times New Roman" w:cs="Times New Roman"/>
                <w:color w:val="000000"/>
                <w:sz w:val="20"/>
                <w:szCs w:val="20"/>
              </w:rPr>
            </w:pPr>
            <w:r w:rsidRPr="00FE7C62">
              <w:rPr>
                <w:rFonts w:ascii="Times New Roman" w:hAnsi="Times New Roman"/>
                <w:color w:val="000000"/>
                <w:sz w:val="20"/>
                <w:highlight w:val="cyan"/>
              </w:rPr>
              <w:t>Norādiet datnes nosaukumu kā vietas piemēru:</w:t>
            </w:r>
          </w:p>
          <w:p w14:paraId="0021AC28" w14:textId="77777777" w:rsidR="00FE7C62" w:rsidRPr="00FE7C62" w:rsidRDefault="00FE7C62" w:rsidP="00FE7C62">
            <w:pPr>
              <w:tabs>
                <w:tab w:val="left" w:pos="668"/>
              </w:tabs>
              <w:ind w:left="242"/>
              <w:rPr>
                <w:rFonts w:ascii="Times New Roman" w:hAnsi="Times New Roman" w:cs="Times New Roman"/>
                <w:sz w:val="20"/>
                <w:szCs w:val="20"/>
              </w:rPr>
            </w:pPr>
            <w:r w:rsidRPr="00FE7C62">
              <w:rPr>
                <w:rFonts w:ascii="Times New Roman" w:hAnsi="Times New Roman"/>
                <w:sz w:val="20"/>
                <w:highlight w:val="cyan"/>
              </w:rPr>
              <w:t>_______________________________</w:t>
            </w:r>
          </w:p>
          <w:p w14:paraId="26D62CF6" w14:textId="77777777" w:rsidR="00FE7C62" w:rsidRPr="00FE7C62" w:rsidRDefault="00FE7C62" w:rsidP="00FE7C62">
            <w:pPr>
              <w:tabs>
                <w:tab w:val="left" w:pos="457"/>
              </w:tabs>
              <w:spacing w:line="376" w:lineRule="auto"/>
              <w:ind w:right="431"/>
              <w:rPr>
                <w:rFonts w:ascii="Times New Roman" w:hAnsi="Times New Roman" w:cs="Times New Roman"/>
                <w:sz w:val="20"/>
                <w:szCs w:val="20"/>
              </w:rPr>
            </w:pPr>
          </w:p>
        </w:tc>
      </w:tr>
      <w:tr w:rsidR="00FE7C62" w:rsidRPr="00FE7C62" w14:paraId="43EF35F9" w14:textId="77777777">
        <w:trPr>
          <w:gridAfter w:val="1"/>
          <w:wAfter w:w="11" w:type="pct"/>
          <w:trHeight w:val="545"/>
        </w:trPr>
        <w:tc>
          <w:tcPr>
            <w:tcW w:w="4989" w:type="pct"/>
            <w:gridSpan w:val="10"/>
          </w:tcPr>
          <w:p w14:paraId="499A6A5C" w14:textId="77777777" w:rsidR="00FE7C62" w:rsidRPr="00FE7C62" w:rsidRDefault="00FE7C62" w:rsidP="00FE7C62">
            <w:pPr>
              <w:spacing w:before="176"/>
              <w:ind w:left="55"/>
              <w:rPr>
                <w:rFonts w:ascii="Times New Roman" w:hAnsi="Times New Roman" w:cs="Times New Roman"/>
                <w:b/>
                <w:sz w:val="20"/>
                <w:szCs w:val="20"/>
              </w:rPr>
            </w:pPr>
            <w:r w:rsidRPr="00FE7C62">
              <w:rPr>
                <w:rFonts w:ascii="Times New Roman" w:hAnsi="Times New Roman"/>
                <w:b/>
                <w:color w:val="000000"/>
                <w:sz w:val="20"/>
                <w:highlight w:val="cyan"/>
              </w:rPr>
              <w:t>1.2. posms. Piedāvātās operācijas īss apraksts</w:t>
            </w:r>
          </w:p>
        </w:tc>
      </w:tr>
      <w:tr w:rsidR="00FE7C62" w:rsidRPr="00FE7C62" w14:paraId="70458DAA" w14:textId="77777777">
        <w:trPr>
          <w:gridAfter w:val="1"/>
          <w:wAfter w:w="11" w:type="pct"/>
          <w:trHeight w:val="2551"/>
        </w:trPr>
        <w:tc>
          <w:tcPr>
            <w:tcW w:w="1208" w:type="pct"/>
            <w:shd w:val="clear" w:color="auto" w:fill="DBE4F0"/>
          </w:tcPr>
          <w:p w14:paraId="4AF65BA3" w14:textId="77777777" w:rsidR="00FE7C62" w:rsidRPr="00FE7C62" w:rsidRDefault="00FE7C62" w:rsidP="00FE7C62">
            <w:pPr>
              <w:spacing w:before="174" w:line="276" w:lineRule="auto"/>
              <w:ind w:left="338" w:right="17" w:hanging="284"/>
              <w:rPr>
                <w:rFonts w:ascii="Times New Roman" w:hAnsi="Times New Roman" w:cs="Times New Roman"/>
                <w:sz w:val="20"/>
                <w:szCs w:val="20"/>
              </w:rPr>
            </w:pPr>
            <w:r w:rsidRPr="00FE7C62">
              <w:rPr>
                <w:rFonts w:ascii="Times New Roman" w:hAnsi="Times New Roman"/>
                <w:b/>
                <w:color w:val="000000"/>
                <w:sz w:val="20"/>
                <w:highlight w:val="cyan"/>
              </w:rPr>
              <w:t xml:space="preserve">1.3. posms. Darbības telpas un piegulošās telpas izmēri </w:t>
            </w:r>
            <w:r w:rsidRPr="00FE7C62">
              <w:rPr>
                <w:rFonts w:ascii="Times New Roman" w:hAnsi="Times New Roman"/>
                <w:color w:val="000000"/>
                <w:sz w:val="20"/>
                <w:highlight w:val="cyan"/>
              </w:rPr>
              <w:t>(noapaļoti līdz vienam decimāldaļskaitlim)</w:t>
            </w:r>
          </w:p>
        </w:tc>
        <w:tc>
          <w:tcPr>
            <w:tcW w:w="1797" w:type="pct"/>
            <w:gridSpan w:val="4"/>
            <w:tcBorders>
              <w:right w:val="nil"/>
            </w:tcBorders>
          </w:tcPr>
          <w:p w14:paraId="68264F4F" w14:textId="77777777" w:rsidR="00FE7C62" w:rsidRPr="00FE7C62" w:rsidRDefault="00FE7C62" w:rsidP="00FE7C62">
            <w:pPr>
              <w:spacing w:before="120"/>
              <w:ind w:left="97" w:right="-290"/>
              <w:rPr>
                <w:rFonts w:ascii="Times New Roman" w:hAnsi="Times New Roman" w:cs="Times New Roman"/>
                <w:sz w:val="20"/>
                <w:szCs w:val="20"/>
              </w:rPr>
            </w:pPr>
            <w:r w:rsidRPr="00FE7C62">
              <w:rPr>
                <w:rFonts w:ascii="Times New Roman" w:hAnsi="Times New Roman"/>
                <w:color w:val="000000"/>
                <w:sz w:val="20"/>
                <w:highlight w:val="cyan"/>
              </w:rPr>
              <w:t>Lidojuma ģeogrāfijas maksimālais augstums</w:t>
            </w:r>
          </w:p>
          <w:p w14:paraId="20BD7466" w14:textId="77777777" w:rsidR="00FE7C62" w:rsidRPr="00FE7C62" w:rsidRDefault="00FE7C62" w:rsidP="00FE7C62">
            <w:pPr>
              <w:spacing w:before="120"/>
              <w:ind w:left="97"/>
              <w:rPr>
                <w:rFonts w:ascii="Times New Roman" w:hAnsi="Times New Roman" w:cs="Times New Roman"/>
                <w:sz w:val="20"/>
                <w:szCs w:val="20"/>
              </w:rPr>
            </w:pPr>
            <w:r w:rsidRPr="00FE7C62">
              <w:rPr>
                <w:rFonts w:ascii="Times New Roman" w:hAnsi="Times New Roman"/>
                <w:color w:val="000000"/>
                <w:sz w:val="20"/>
                <w:highlight w:val="cyan"/>
              </w:rPr>
              <w:t>Ārkārtas rīcības telpas maksimālais augstums</w:t>
            </w:r>
          </w:p>
          <w:p w14:paraId="1F2739B5" w14:textId="77777777" w:rsidR="00FE7C62" w:rsidRPr="00FE7C62" w:rsidRDefault="00FE7C62" w:rsidP="00FE7C62">
            <w:pPr>
              <w:spacing w:before="120"/>
              <w:ind w:left="97"/>
              <w:rPr>
                <w:rFonts w:ascii="Times New Roman" w:hAnsi="Times New Roman" w:cs="Times New Roman"/>
                <w:color w:val="000000"/>
                <w:sz w:val="20"/>
                <w:szCs w:val="20"/>
              </w:rPr>
            </w:pPr>
            <w:r w:rsidRPr="00FE7C62">
              <w:rPr>
                <w:rFonts w:ascii="Times New Roman" w:hAnsi="Times New Roman"/>
                <w:color w:val="000000"/>
                <w:sz w:val="20"/>
                <w:highlight w:val="cyan"/>
              </w:rPr>
              <w:t>Ārkārtas rīcības telpas platums</w:t>
            </w:r>
          </w:p>
          <w:p w14:paraId="3EDDA7A0" w14:textId="77777777" w:rsidR="00FE7C62" w:rsidRPr="00FE7C62" w:rsidRDefault="00FE7C62" w:rsidP="00FE7C62">
            <w:pPr>
              <w:spacing w:before="120"/>
              <w:ind w:left="97"/>
              <w:rPr>
                <w:rFonts w:ascii="Times New Roman" w:hAnsi="Times New Roman" w:cs="Times New Roman"/>
                <w:color w:val="000000"/>
                <w:sz w:val="20"/>
                <w:szCs w:val="20"/>
              </w:rPr>
            </w:pPr>
            <w:r w:rsidRPr="00FE7C62">
              <w:rPr>
                <w:rFonts w:ascii="Times New Roman" w:hAnsi="Times New Roman"/>
                <w:color w:val="000000"/>
                <w:sz w:val="20"/>
                <w:highlight w:val="cyan"/>
              </w:rPr>
              <w:t>Zemes risku buferzonas platums</w:t>
            </w:r>
          </w:p>
          <w:p w14:paraId="58747AEB" w14:textId="77777777" w:rsidR="00FE7C62" w:rsidRPr="00FE7C62" w:rsidRDefault="00FE7C62" w:rsidP="00FE7C62">
            <w:pPr>
              <w:spacing w:before="120"/>
              <w:ind w:left="97"/>
              <w:rPr>
                <w:rFonts w:ascii="Times New Roman" w:hAnsi="Times New Roman" w:cs="Times New Roman"/>
                <w:sz w:val="20"/>
                <w:szCs w:val="20"/>
              </w:rPr>
            </w:pPr>
            <w:r w:rsidRPr="00FE7C62">
              <w:rPr>
                <w:rFonts w:ascii="Times New Roman" w:hAnsi="Times New Roman"/>
                <w:color w:val="000000"/>
                <w:sz w:val="20"/>
                <w:highlight w:val="cyan"/>
              </w:rPr>
              <w:t>Piegulošās telpas platums</w:t>
            </w:r>
          </w:p>
        </w:tc>
        <w:tc>
          <w:tcPr>
            <w:tcW w:w="525" w:type="pct"/>
            <w:tcBorders>
              <w:left w:val="nil"/>
              <w:right w:val="nil"/>
            </w:tcBorders>
          </w:tcPr>
          <w:p w14:paraId="079C6264" w14:textId="77777777" w:rsidR="00FE7C62" w:rsidRPr="00FE7C62" w:rsidRDefault="00FE7C62" w:rsidP="00FE7C62">
            <w:pPr>
              <w:spacing w:before="160"/>
              <w:ind w:left="96"/>
              <w:rPr>
                <w:rFonts w:ascii="Times New Roman" w:hAnsi="Times New Roman" w:cs="Times New Roman"/>
                <w:sz w:val="20"/>
                <w:szCs w:val="20"/>
              </w:rPr>
            </w:pPr>
            <w:r w:rsidRPr="00FE7C62">
              <w:rPr>
                <w:rFonts w:ascii="Times New Roman" w:hAnsi="Times New Roman"/>
                <w:i/>
                <w:iCs/>
                <w:color w:val="000000"/>
                <w:sz w:val="20"/>
                <w:highlight w:val="cyan"/>
              </w:rPr>
              <w:t>H</w:t>
            </w:r>
            <w:r w:rsidRPr="00FE7C62">
              <w:rPr>
                <w:rFonts w:ascii="Times New Roman" w:hAnsi="Times New Roman"/>
                <w:i/>
                <w:iCs/>
                <w:color w:val="000000"/>
                <w:sz w:val="20"/>
                <w:highlight w:val="cyan"/>
                <w:vertAlign w:val="subscript"/>
              </w:rPr>
              <w:t>FGmax</w:t>
            </w:r>
          </w:p>
          <w:p w14:paraId="157741B7" w14:textId="77777777" w:rsidR="00FE7C62" w:rsidRPr="00FE7C62" w:rsidRDefault="00FE7C62" w:rsidP="00FE7C62">
            <w:pPr>
              <w:spacing w:before="160"/>
              <w:ind w:left="96"/>
              <w:rPr>
                <w:rFonts w:ascii="Times New Roman" w:hAnsi="Times New Roman" w:cs="Times New Roman"/>
                <w:sz w:val="20"/>
                <w:szCs w:val="20"/>
              </w:rPr>
            </w:pPr>
            <w:r w:rsidRPr="00FE7C62">
              <w:rPr>
                <w:rFonts w:ascii="Times New Roman" w:hAnsi="Times New Roman"/>
                <w:i/>
                <w:iCs/>
                <w:color w:val="000000"/>
                <w:sz w:val="20"/>
                <w:highlight w:val="cyan"/>
              </w:rPr>
              <w:t>H</w:t>
            </w:r>
            <w:r w:rsidRPr="00FE7C62">
              <w:rPr>
                <w:rFonts w:ascii="Times New Roman" w:hAnsi="Times New Roman"/>
                <w:i/>
                <w:iCs/>
                <w:color w:val="000000"/>
                <w:sz w:val="20"/>
                <w:highlight w:val="cyan"/>
                <w:vertAlign w:val="subscript"/>
              </w:rPr>
              <w:t>CVmax</w:t>
            </w:r>
          </w:p>
          <w:p w14:paraId="1B20C37A" w14:textId="77777777" w:rsidR="00FE7C62" w:rsidRPr="00FE7C62" w:rsidRDefault="00FE7C62" w:rsidP="00FE7C62">
            <w:pPr>
              <w:spacing w:before="160"/>
              <w:ind w:left="96" w:right="45"/>
              <w:rPr>
                <w:rFonts w:ascii="Times New Roman" w:hAnsi="Times New Roman" w:cs="Times New Roman"/>
                <w:color w:val="000000"/>
                <w:spacing w:val="40"/>
                <w:sz w:val="20"/>
                <w:szCs w:val="20"/>
              </w:rPr>
            </w:pPr>
            <w:r w:rsidRPr="00FE7C62">
              <w:rPr>
                <w:rFonts w:ascii="Times New Roman" w:hAnsi="Times New Roman"/>
                <w:i/>
                <w:iCs/>
                <w:color w:val="000000"/>
                <w:sz w:val="20"/>
                <w:highlight w:val="cyan"/>
              </w:rPr>
              <w:t>S</w:t>
            </w:r>
            <w:r w:rsidRPr="00FE7C62">
              <w:rPr>
                <w:rFonts w:ascii="Times New Roman" w:hAnsi="Times New Roman"/>
                <w:i/>
                <w:iCs/>
                <w:color w:val="000000"/>
                <w:sz w:val="20"/>
                <w:highlight w:val="cyan"/>
                <w:vertAlign w:val="subscript"/>
              </w:rPr>
              <w:t>CVmax</w:t>
            </w:r>
          </w:p>
          <w:p w14:paraId="52F7E96C" w14:textId="77777777" w:rsidR="00FE7C62" w:rsidRPr="00FE7C62" w:rsidRDefault="00FE7C62" w:rsidP="00FE7C62">
            <w:pPr>
              <w:spacing w:before="160"/>
              <w:ind w:left="96" w:right="45"/>
              <w:rPr>
                <w:rFonts w:ascii="Times New Roman" w:hAnsi="Times New Roman" w:cs="Times New Roman"/>
                <w:sz w:val="20"/>
                <w:szCs w:val="20"/>
              </w:rPr>
            </w:pPr>
            <w:r w:rsidRPr="00FE7C62">
              <w:rPr>
                <w:rFonts w:ascii="Times New Roman" w:hAnsi="Times New Roman"/>
                <w:i/>
                <w:iCs/>
                <w:color w:val="000000"/>
                <w:sz w:val="20"/>
                <w:highlight w:val="cyan"/>
              </w:rPr>
              <w:t>S</w:t>
            </w:r>
            <w:r w:rsidRPr="00FE7C62">
              <w:rPr>
                <w:rFonts w:ascii="Times New Roman" w:hAnsi="Times New Roman"/>
                <w:i/>
                <w:iCs/>
                <w:color w:val="000000"/>
                <w:sz w:val="20"/>
                <w:highlight w:val="cyan"/>
                <w:vertAlign w:val="subscript"/>
              </w:rPr>
              <w:t>GRBmax</w:t>
            </w:r>
          </w:p>
          <w:p w14:paraId="0BC2C6BA" w14:textId="77777777" w:rsidR="00FE7C62" w:rsidRPr="00FE7C62" w:rsidRDefault="00FE7C62" w:rsidP="00FE7C62">
            <w:pPr>
              <w:spacing w:before="160"/>
              <w:ind w:left="96"/>
              <w:rPr>
                <w:rFonts w:ascii="Times New Roman" w:hAnsi="Times New Roman" w:cs="Times New Roman"/>
                <w:sz w:val="20"/>
                <w:szCs w:val="20"/>
              </w:rPr>
            </w:pPr>
            <w:r w:rsidRPr="00FE7C62">
              <w:rPr>
                <w:rFonts w:ascii="Times New Roman" w:hAnsi="Times New Roman"/>
                <w:i/>
                <w:iCs/>
                <w:color w:val="000000"/>
                <w:sz w:val="20"/>
                <w:highlight w:val="cyan"/>
              </w:rPr>
              <w:t>S</w:t>
            </w:r>
            <w:r w:rsidRPr="00FE7C62">
              <w:rPr>
                <w:rFonts w:ascii="Times New Roman" w:hAnsi="Times New Roman"/>
                <w:i/>
                <w:iCs/>
                <w:color w:val="000000"/>
                <w:sz w:val="20"/>
                <w:highlight w:val="cyan"/>
                <w:vertAlign w:val="subscript"/>
              </w:rPr>
              <w:t>AV</w:t>
            </w:r>
          </w:p>
        </w:tc>
        <w:tc>
          <w:tcPr>
            <w:tcW w:w="22" w:type="pct"/>
            <w:tcBorders>
              <w:left w:val="nil"/>
              <w:right w:val="nil"/>
            </w:tcBorders>
          </w:tcPr>
          <w:p w14:paraId="4A4E9607" w14:textId="77777777" w:rsidR="00FE7C62" w:rsidRPr="00FE7C62" w:rsidRDefault="00FE7C62" w:rsidP="00FE7C62">
            <w:pPr>
              <w:spacing w:before="120"/>
              <w:ind w:left="97"/>
              <w:rPr>
                <w:rFonts w:ascii="Times New Roman" w:hAnsi="Times New Roman" w:cs="Times New Roman"/>
                <w:sz w:val="20"/>
                <w:szCs w:val="20"/>
              </w:rPr>
            </w:pPr>
          </w:p>
        </w:tc>
        <w:tc>
          <w:tcPr>
            <w:tcW w:w="1437" w:type="pct"/>
            <w:gridSpan w:val="3"/>
            <w:tcBorders>
              <w:left w:val="nil"/>
            </w:tcBorders>
          </w:tcPr>
          <w:p w14:paraId="43DE56D2" w14:textId="77777777" w:rsidR="00FE7C62" w:rsidRPr="00FE7C62" w:rsidRDefault="00FE7C62" w:rsidP="00FE7C62">
            <w:pPr>
              <w:tabs>
                <w:tab w:val="left" w:pos="1012"/>
              </w:tabs>
              <w:spacing w:before="160" w:after="120"/>
              <w:ind w:left="96"/>
              <w:rPr>
                <w:rFonts w:ascii="Times New Roman" w:hAnsi="Times New Roman" w:cs="Times New Roman"/>
                <w:sz w:val="20"/>
                <w:szCs w:val="20"/>
              </w:rPr>
            </w:pPr>
            <w:r w:rsidRPr="00FE7C62">
              <w:rPr>
                <w:rFonts w:ascii="Times New Roman" w:hAnsi="Times New Roman"/>
                <w:color w:val="000000"/>
                <w:sz w:val="20"/>
                <w:highlight w:val="cyan"/>
                <w:u w:val="single"/>
              </w:rPr>
              <w:tab/>
            </w:r>
            <w:r w:rsidRPr="00FE7C62">
              <w:rPr>
                <w:rFonts w:ascii="Times New Roman" w:hAnsi="Times New Roman"/>
                <w:color w:val="000000"/>
                <w:sz w:val="20"/>
                <w:highlight w:val="cyan"/>
              </w:rPr>
              <w:t>m</w:t>
            </w:r>
          </w:p>
          <w:p w14:paraId="43B58CAE" w14:textId="77777777" w:rsidR="00FE7C62" w:rsidRPr="00FE7C62" w:rsidRDefault="00FE7C62" w:rsidP="00FE7C62">
            <w:pPr>
              <w:tabs>
                <w:tab w:val="left" w:pos="1003"/>
              </w:tabs>
              <w:spacing w:before="160" w:after="120"/>
              <w:ind w:left="96"/>
              <w:rPr>
                <w:rFonts w:ascii="Times New Roman" w:hAnsi="Times New Roman" w:cs="Times New Roman"/>
                <w:sz w:val="20"/>
                <w:szCs w:val="20"/>
              </w:rPr>
            </w:pPr>
            <w:r w:rsidRPr="00FE7C62">
              <w:rPr>
                <w:rFonts w:ascii="Times New Roman" w:hAnsi="Times New Roman"/>
                <w:color w:val="000000"/>
                <w:sz w:val="20"/>
                <w:highlight w:val="cyan"/>
                <w:u w:val="single"/>
              </w:rPr>
              <w:tab/>
            </w:r>
            <w:r w:rsidRPr="00FE7C62">
              <w:rPr>
                <w:rFonts w:ascii="Times New Roman" w:hAnsi="Times New Roman"/>
                <w:color w:val="000000"/>
                <w:sz w:val="20"/>
                <w:highlight w:val="cyan"/>
              </w:rPr>
              <w:t>m</w:t>
            </w:r>
          </w:p>
          <w:p w14:paraId="26E2D99C" w14:textId="77777777" w:rsidR="00FE7C62" w:rsidRPr="00FE7C62" w:rsidRDefault="00FE7C62" w:rsidP="00FE7C62">
            <w:pPr>
              <w:tabs>
                <w:tab w:val="left" w:pos="1003"/>
              </w:tabs>
              <w:spacing w:before="160" w:after="120"/>
              <w:ind w:left="96"/>
              <w:rPr>
                <w:rFonts w:ascii="Times New Roman" w:hAnsi="Times New Roman" w:cs="Times New Roman"/>
                <w:sz w:val="20"/>
                <w:szCs w:val="20"/>
              </w:rPr>
            </w:pPr>
            <w:r w:rsidRPr="00FE7C62">
              <w:rPr>
                <w:rFonts w:ascii="Times New Roman" w:hAnsi="Times New Roman"/>
                <w:color w:val="000000"/>
                <w:sz w:val="20"/>
                <w:highlight w:val="cyan"/>
                <w:u w:val="single"/>
              </w:rPr>
              <w:tab/>
            </w:r>
            <w:r w:rsidRPr="00FE7C62">
              <w:rPr>
                <w:rFonts w:ascii="Times New Roman" w:hAnsi="Times New Roman"/>
                <w:color w:val="000000"/>
                <w:sz w:val="20"/>
                <w:highlight w:val="cyan"/>
              </w:rPr>
              <w:t>m</w:t>
            </w:r>
          </w:p>
          <w:p w14:paraId="67C30CD0" w14:textId="77777777" w:rsidR="00FE7C62" w:rsidRPr="00FE7C62" w:rsidRDefault="00FE7C62" w:rsidP="00FE7C62">
            <w:pPr>
              <w:tabs>
                <w:tab w:val="left" w:pos="1003"/>
              </w:tabs>
              <w:spacing w:before="160" w:after="120"/>
              <w:ind w:left="96"/>
              <w:rPr>
                <w:rFonts w:ascii="Times New Roman" w:hAnsi="Times New Roman" w:cs="Times New Roman"/>
                <w:sz w:val="20"/>
                <w:szCs w:val="20"/>
              </w:rPr>
            </w:pPr>
            <w:r w:rsidRPr="00FE7C62">
              <w:rPr>
                <w:rFonts w:ascii="Times New Roman" w:hAnsi="Times New Roman"/>
                <w:color w:val="000000"/>
                <w:sz w:val="20"/>
                <w:highlight w:val="cyan"/>
                <w:u w:val="single"/>
              </w:rPr>
              <w:tab/>
            </w:r>
            <w:r w:rsidRPr="00FE7C62">
              <w:rPr>
                <w:rFonts w:ascii="Times New Roman" w:hAnsi="Times New Roman"/>
                <w:color w:val="000000"/>
                <w:sz w:val="20"/>
                <w:highlight w:val="cyan"/>
              </w:rPr>
              <w:t>m</w:t>
            </w:r>
          </w:p>
          <w:p w14:paraId="40CF6AEB" w14:textId="77777777" w:rsidR="00FE7C62" w:rsidRPr="00FE7C62" w:rsidRDefault="00FE7C62" w:rsidP="00FE7C62">
            <w:pPr>
              <w:tabs>
                <w:tab w:val="left" w:pos="1003"/>
              </w:tabs>
              <w:spacing w:before="160" w:after="120"/>
              <w:ind w:left="96"/>
              <w:rPr>
                <w:rFonts w:ascii="Times New Roman" w:hAnsi="Times New Roman" w:cs="Times New Roman"/>
                <w:sz w:val="20"/>
                <w:szCs w:val="20"/>
              </w:rPr>
            </w:pPr>
            <w:r w:rsidRPr="00FE7C62">
              <w:rPr>
                <w:rFonts w:ascii="Times New Roman" w:hAnsi="Times New Roman"/>
                <w:color w:val="000000"/>
                <w:sz w:val="20"/>
                <w:highlight w:val="cyan"/>
                <w:u w:val="single"/>
              </w:rPr>
              <w:tab/>
            </w:r>
            <w:r w:rsidRPr="00FE7C62">
              <w:rPr>
                <w:rFonts w:ascii="Times New Roman" w:hAnsi="Times New Roman"/>
                <w:color w:val="000000"/>
                <w:sz w:val="20"/>
                <w:highlight w:val="cyan"/>
              </w:rPr>
              <w:t>m</w:t>
            </w:r>
          </w:p>
        </w:tc>
      </w:tr>
      <w:tr w:rsidR="00FE7C62" w:rsidRPr="00FE7C62" w14:paraId="5D13645D" w14:textId="77777777">
        <w:trPr>
          <w:gridAfter w:val="1"/>
          <w:wAfter w:w="11" w:type="pct"/>
          <w:trHeight w:val="664"/>
        </w:trPr>
        <w:tc>
          <w:tcPr>
            <w:tcW w:w="4989" w:type="pct"/>
            <w:gridSpan w:val="10"/>
            <w:shd w:val="clear" w:color="auto" w:fill="D9D9D9"/>
          </w:tcPr>
          <w:p w14:paraId="375899DC" w14:textId="77777777" w:rsidR="00FE7C62" w:rsidRPr="00FE7C62" w:rsidRDefault="00FE7C62" w:rsidP="00FE7C62">
            <w:pPr>
              <w:spacing w:before="176"/>
              <w:ind w:left="64"/>
              <w:jc w:val="center"/>
              <w:rPr>
                <w:rFonts w:ascii="Times New Roman" w:hAnsi="Times New Roman" w:cs="Times New Roman"/>
                <w:b/>
                <w:sz w:val="20"/>
                <w:szCs w:val="20"/>
              </w:rPr>
            </w:pPr>
            <w:r w:rsidRPr="00FE7C62">
              <w:rPr>
                <w:rFonts w:ascii="Times New Roman" w:hAnsi="Times New Roman"/>
                <w:b/>
                <w:color w:val="000000"/>
                <w:sz w:val="20"/>
                <w:highlight w:val="cyan"/>
              </w:rPr>
              <w:t xml:space="preserve">2. posms. </w:t>
            </w:r>
            <w:r w:rsidRPr="00FE7C62">
              <w:rPr>
                <w:rFonts w:ascii="Times New Roman" w:hAnsi="Times New Roman"/>
                <w:b/>
                <w:i/>
                <w:iCs/>
                <w:color w:val="000000"/>
                <w:sz w:val="20"/>
                <w:highlight w:val="cyan"/>
              </w:rPr>
              <w:t>UAS</w:t>
            </w:r>
            <w:r w:rsidRPr="00FE7C62">
              <w:rPr>
                <w:rFonts w:ascii="Times New Roman" w:hAnsi="Times New Roman"/>
                <w:b/>
                <w:color w:val="000000"/>
                <w:sz w:val="20"/>
                <w:highlight w:val="cyan"/>
              </w:rPr>
              <w:t xml:space="preserve"> raksturīgā zemes riska klase (</w:t>
            </w:r>
            <w:r w:rsidRPr="00FE7C62">
              <w:rPr>
                <w:rFonts w:ascii="Times New Roman" w:hAnsi="Times New Roman"/>
                <w:b/>
                <w:i/>
                <w:iCs/>
                <w:color w:val="000000"/>
                <w:sz w:val="20"/>
                <w:highlight w:val="cyan"/>
              </w:rPr>
              <w:t>iGRC</w:t>
            </w:r>
            <w:r w:rsidRPr="00FE7C62">
              <w:rPr>
                <w:rFonts w:ascii="Times New Roman" w:hAnsi="Times New Roman"/>
                <w:b/>
                <w:color w:val="000000"/>
                <w:sz w:val="20"/>
                <w:highlight w:val="cyan"/>
              </w:rPr>
              <w:t>)</w:t>
            </w:r>
          </w:p>
        </w:tc>
      </w:tr>
      <w:tr w:rsidR="00FE7C62" w:rsidRPr="00FE7C62" w14:paraId="7680699E" w14:textId="77777777">
        <w:trPr>
          <w:gridAfter w:val="1"/>
          <w:wAfter w:w="11" w:type="pct"/>
          <w:trHeight w:val="3079"/>
        </w:trPr>
        <w:tc>
          <w:tcPr>
            <w:tcW w:w="1208" w:type="pct"/>
            <w:shd w:val="clear" w:color="auto" w:fill="DBE4F0"/>
          </w:tcPr>
          <w:p w14:paraId="4BFE1CA6" w14:textId="7760D17E" w:rsidR="00FE7C62" w:rsidRPr="00FE7C62" w:rsidRDefault="00FE7C62" w:rsidP="00FE7C62">
            <w:pPr>
              <w:spacing w:before="176" w:line="276" w:lineRule="auto"/>
              <w:ind w:left="294" w:hanging="142"/>
              <w:rPr>
                <w:rFonts w:ascii="Times New Roman" w:hAnsi="Times New Roman" w:cs="Times New Roman"/>
                <w:sz w:val="20"/>
                <w:szCs w:val="20"/>
              </w:rPr>
            </w:pPr>
            <w:r w:rsidRPr="00FE7C62">
              <w:rPr>
                <w:rFonts w:ascii="Times New Roman" w:hAnsi="Times New Roman"/>
                <w:b/>
                <w:color w:val="000000"/>
                <w:sz w:val="20"/>
                <w:highlight w:val="cyan"/>
              </w:rPr>
              <w:t xml:space="preserve">2.1. posms. Ekspluatācijas teritoriju veids vai maksimālais </w:t>
            </w:r>
            <w:r w:rsidR="003D6D7D">
              <w:rPr>
                <w:rFonts w:ascii="Times New Roman" w:hAnsi="Times New Roman"/>
                <w:b/>
                <w:color w:val="000000"/>
                <w:sz w:val="20"/>
                <w:highlight w:val="cyan"/>
              </w:rPr>
              <w:t>cilvēku</w:t>
            </w:r>
            <w:r w:rsidRPr="00FE7C62">
              <w:rPr>
                <w:rFonts w:ascii="Times New Roman" w:hAnsi="Times New Roman"/>
                <w:b/>
                <w:color w:val="000000"/>
                <w:sz w:val="20"/>
                <w:highlight w:val="cyan"/>
              </w:rPr>
              <w:t xml:space="preserve"> blīvums uz zemes </w:t>
            </w:r>
            <w:r w:rsidRPr="00FE7C62">
              <w:rPr>
                <w:rFonts w:ascii="Times New Roman" w:hAnsi="Times New Roman"/>
                <w:color w:val="000000"/>
                <w:sz w:val="20"/>
                <w:highlight w:val="cyan"/>
              </w:rPr>
              <w:t>(tostarp lidojumu ģeogrāfija, ārkārtas rīcības telpa un zemes risku buferzona)</w:t>
            </w:r>
          </w:p>
        </w:tc>
        <w:tc>
          <w:tcPr>
            <w:tcW w:w="3782" w:type="pct"/>
            <w:gridSpan w:val="9"/>
          </w:tcPr>
          <w:p w14:paraId="6E9DF67A" w14:textId="77777777" w:rsidR="00FE7C62" w:rsidRPr="00FE7C62" w:rsidRDefault="00FE7C62" w:rsidP="00FE7C62">
            <w:pPr>
              <w:tabs>
                <w:tab w:val="left" w:pos="3358"/>
              </w:tabs>
              <w:spacing w:before="120"/>
              <w:ind w:left="380"/>
              <w:jc w:val="both"/>
              <w:rPr>
                <w:rFonts w:ascii="Times New Roman" w:hAnsi="Times New Roman" w:cs="Times New Roman"/>
                <w:sz w:val="20"/>
                <w:szCs w:val="20"/>
                <w:highlight w:val="cyan"/>
                <w:vertAlign w:val="superscript"/>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kontrolējama zemes teritorija </w:t>
            </w:r>
            <w:r w:rsidRPr="00FE7C62">
              <w:rPr>
                <w:rFonts w:ascii="Times New Roman" w:hAnsi="Times New Roman"/>
                <w:sz w:val="20"/>
                <w:highlight w:val="cyan"/>
              </w:rPr>
              <w:tab/>
              <w:t>cilvēki/km</w:t>
            </w:r>
            <w:r w:rsidRPr="00FE7C62">
              <w:rPr>
                <w:rFonts w:ascii="Times New Roman" w:hAnsi="Times New Roman"/>
                <w:sz w:val="20"/>
                <w:highlight w:val="cyan"/>
                <w:vertAlign w:val="superscript"/>
              </w:rPr>
              <w:t>2</w:t>
            </w:r>
          </w:p>
          <w:p w14:paraId="3D058EEC" w14:textId="77777777" w:rsidR="00FE7C62" w:rsidRPr="00FE7C62" w:rsidRDefault="00FE7C62" w:rsidP="00FE7C62">
            <w:pPr>
              <w:tabs>
                <w:tab w:val="left" w:pos="3358"/>
              </w:tabs>
              <w:spacing w:before="120"/>
              <w:ind w:left="380"/>
              <w:jc w:val="both"/>
              <w:rPr>
                <w:rFonts w:ascii="Times New Roman" w:hAnsi="Times New Roman" w:cs="Times New Roman"/>
                <w:sz w:val="20"/>
                <w:szCs w:val="20"/>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mazapdzīvota teritorija</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ne vairāk par 5</w:t>
            </w:r>
          </w:p>
          <w:p w14:paraId="1948BD18" w14:textId="77777777" w:rsidR="00FE7C62" w:rsidRPr="00FE7C62" w:rsidRDefault="00FE7C62" w:rsidP="00FE7C62">
            <w:pPr>
              <w:tabs>
                <w:tab w:val="left" w:pos="3358"/>
              </w:tabs>
              <w:spacing w:before="120"/>
              <w:ind w:left="380"/>
              <w:jc w:val="both"/>
              <w:rPr>
                <w:rFonts w:ascii="Times New Roman" w:hAnsi="Times New Roman" w:cs="Times New Roman"/>
                <w:sz w:val="20"/>
                <w:szCs w:val="20"/>
                <w:highlight w:val="cyan"/>
              </w:rPr>
            </w:pPr>
            <w:r w:rsidRPr="00FE7C62">
              <w:rPr>
                <w:rFonts w:ascii="Times New Roman" w:hAnsi="Times New Roman"/>
                <w:sz w:val="20"/>
                <w:highlight w:val="cyan"/>
              </w:rPr>
              <w:t xml:space="preserve">                                                  </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ne vairāk par 50</w:t>
            </w:r>
          </w:p>
          <w:p w14:paraId="168AEE87" w14:textId="77777777" w:rsidR="00FE7C62" w:rsidRPr="00FE7C62" w:rsidRDefault="00FE7C62" w:rsidP="00FE7C62">
            <w:pPr>
              <w:tabs>
                <w:tab w:val="left" w:pos="3358"/>
              </w:tabs>
              <w:spacing w:before="120"/>
              <w:ind w:left="380"/>
              <w:jc w:val="both"/>
              <w:rPr>
                <w:rFonts w:ascii="Times New Roman" w:hAnsi="Times New Roman" w:cs="Times New Roman"/>
                <w:sz w:val="20"/>
                <w:szCs w:val="20"/>
              </w:rPr>
            </w:pPr>
            <w:r w:rsidRPr="00FE7C62">
              <w:rPr>
                <w:rFonts w:ascii="Times New Roman" w:hAnsi="Times New Roman"/>
                <w:sz w:val="20"/>
                <w:highlight w:val="cyan"/>
              </w:rPr>
              <w:t xml:space="preserve">                                                  </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ne vairāk par 500</w:t>
            </w:r>
          </w:p>
          <w:p w14:paraId="6AED7C58" w14:textId="77777777" w:rsidR="00FE7C62" w:rsidRPr="00FE7C62" w:rsidRDefault="00FE7C62" w:rsidP="00FE7C62">
            <w:pPr>
              <w:tabs>
                <w:tab w:val="left" w:pos="3358"/>
              </w:tabs>
              <w:spacing w:before="120"/>
              <w:ind w:left="380"/>
              <w:jc w:val="both"/>
              <w:rPr>
                <w:rFonts w:ascii="Times New Roman" w:hAnsi="Times New Roman" w:cs="Times New Roman"/>
                <w:sz w:val="20"/>
                <w:szCs w:val="20"/>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apdzīvota teritorija</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ne vairāk par 5000</w:t>
            </w:r>
          </w:p>
          <w:p w14:paraId="33C82ADD" w14:textId="77777777" w:rsidR="00FE7C62" w:rsidRPr="00FE7C62" w:rsidRDefault="00FE7C62" w:rsidP="00FE7C62">
            <w:pPr>
              <w:tabs>
                <w:tab w:val="left" w:pos="3358"/>
              </w:tabs>
              <w:spacing w:before="120"/>
              <w:ind w:left="380"/>
              <w:jc w:val="both"/>
              <w:rPr>
                <w:rFonts w:ascii="Times New Roman" w:hAnsi="Times New Roman" w:cs="Times New Roman"/>
                <w:sz w:val="20"/>
                <w:szCs w:val="20"/>
                <w:highlight w:val="cyan"/>
              </w:rPr>
            </w:pPr>
            <w:r w:rsidRPr="00FE7C62">
              <w:rPr>
                <w:rFonts w:ascii="Times New Roman" w:hAnsi="Times New Roman"/>
                <w:sz w:val="20"/>
                <w:highlight w:val="cyan"/>
                <w:vertAlign w:val="superscript"/>
              </w:rPr>
              <w:t xml:space="preserve">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ne vairāk par 50 000</w:t>
            </w:r>
          </w:p>
          <w:p w14:paraId="21213388" w14:textId="77777777" w:rsidR="00FE7C62" w:rsidRPr="00FE7C62" w:rsidRDefault="00FE7C62" w:rsidP="00FE7C62">
            <w:pPr>
              <w:tabs>
                <w:tab w:val="left" w:pos="3358"/>
              </w:tabs>
              <w:spacing w:before="120"/>
              <w:ind w:left="380"/>
              <w:jc w:val="both"/>
              <w:rPr>
                <w:rFonts w:ascii="Times New Roman" w:hAnsi="Times New Roman" w:cs="Times New Roman"/>
                <w:sz w:val="20"/>
                <w:szCs w:val="20"/>
                <w:highlight w:val="cyan"/>
                <w:vertAlign w:val="superscript"/>
              </w:rPr>
            </w:pPr>
            <w:r w:rsidRPr="00FE7C62">
              <w:rPr>
                <w:rFonts w:ascii="Times New Roman" w:hAnsi="Times New Roman"/>
                <w:sz w:val="20"/>
                <w:highlight w:val="cyan"/>
                <w:vertAlign w:val="superscript"/>
              </w:rPr>
              <w:t xml:space="preserve">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vairāk par 50 000</w:t>
            </w:r>
          </w:p>
          <w:p w14:paraId="11C2BAAE" w14:textId="77777777" w:rsidR="00FE7C62" w:rsidRPr="00FE7C62" w:rsidRDefault="00FE7C62" w:rsidP="00FE7C62">
            <w:pPr>
              <w:tabs>
                <w:tab w:val="left" w:pos="3358"/>
              </w:tabs>
              <w:spacing w:before="120"/>
              <w:ind w:left="380"/>
              <w:jc w:val="both"/>
              <w:rPr>
                <w:rFonts w:ascii="Times New Roman" w:hAnsi="Times New Roman" w:cs="Times New Roman"/>
                <w:sz w:val="20"/>
                <w:szCs w:val="20"/>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cilvēku pulcēšanās vietas </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bez robežvērtības</w:t>
            </w:r>
          </w:p>
        </w:tc>
      </w:tr>
      <w:tr w:rsidR="00FE7C62" w:rsidRPr="00FE7C62" w14:paraId="2E6744DD" w14:textId="77777777">
        <w:trPr>
          <w:gridAfter w:val="1"/>
          <w:wAfter w:w="11" w:type="pct"/>
          <w:trHeight w:val="971"/>
        </w:trPr>
        <w:tc>
          <w:tcPr>
            <w:tcW w:w="1208" w:type="pct"/>
            <w:shd w:val="clear" w:color="auto" w:fill="DBE4F0"/>
          </w:tcPr>
          <w:p w14:paraId="3760CC62" w14:textId="77777777" w:rsidR="00FE7C62" w:rsidRPr="00FE7C62" w:rsidRDefault="00FE7C62" w:rsidP="00FE7C62">
            <w:pPr>
              <w:spacing w:before="176" w:line="276" w:lineRule="auto"/>
              <w:ind w:left="437" w:right="17" w:hanging="284"/>
              <w:rPr>
                <w:rFonts w:ascii="Times New Roman" w:hAnsi="Times New Roman" w:cs="Times New Roman"/>
                <w:b/>
                <w:sz w:val="20"/>
                <w:szCs w:val="20"/>
              </w:rPr>
            </w:pPr>
            <w:r w:rsidRPr="00FE7C62">
              <w:rPr>
                <w:rFonts w:ascii="Times New Roman" w:hAnsi="Times New Roman"/>
                <w:b/>
                <w:color w:val="000000"/>
                <w:sz w:val="20"/>
                <w:highlight w:val="cyan"/>
              </w:rPr>
              <w:t>2.2. posms. Norādiet raksturīgā zemes riska klasi (</w:t>
            </w:r>
            <w:r w:rsidRPr="00FE7C62">
              <w:rPr>
                <w:rFonts w:ascii="Times New Roman" w:hAnsi="Times New Roman"/>
                <w:b/>
                <w:i/>
                <w:iCs/>
                <w:color w:val="000000"/>
                <w:sz w:val="20"/>
                <w:highlight w:val="cyan"/>
              </w:rPr>
              <w:t>iGRC</w:t>
            </w:r>
            <w:r w:rsidRPr="00FE7C62">
              <w:rPr>
                <w:rFonts w:ascii="Times New Roman" w:hAnsi="Times New Roman"/>
                <w:b/>
                <w:color w:val="000000"/>
                <w:sz w:val="20"/>
                <w:highlight w:val="cyan"/>
              </w:rPr>
              <w:t>)</w:t>
            </w:r>
          </w:p>
        </w:tc>
        <w:tc>
          <w:tcPr>
            <w:tcW w:w="3782" w:type="pct"/>
            <w:gridSpan w:val="9"/>
          </w:tcPr>
          <w:p w14:paraId="178D9A5B" w14:textId="77777777" w:rsidR="00FE7C62" w:rsidRPr="00FE7C62" w:rsidRDefault="00FE7C62" w:rsidP="00FE7C62">
            <w:pPr>
              <w:rPr>
                <w:rFonts w:ascii="Times New Roman" w:hAnsi="Times New Roman" w:cs="Times New Roman"/>
                <w:sz w:val="20"/>
                <w:szCs w:val="20"/>
              </w:rPr>
            </w:pPr>
          </w:p>
        </w:tc>
      </w:tr>
      <w:tr w:rsidR="00FE7C62" w:rsidRPr="00FE7C62" w14:paraId="353660CC" w14:textId="77777777" w:rsidTr="00CD17CB">
        <w:trPr>
          <w:gridAfter w:val="1"/>
          <w:wAfter w:w="11" w:type="pct"/>
          <w:trHeight w:val="570"/>
        </w:trPr>
        <w:tc>
          <w:tcPr>
            <w:tcW w:w="4989" w:type="pct"/>
            <w:gridSpan w:val="10"/>
          </w:tcPr>
          <w:p w14:paraId="4AC9A7C7" w14:textId="77777777" w:rsidR="00FE7C62" w:rsidRPr="00FE7C62" w:rsidRDefault="00FE7C62" w:rsidP="00FE7C62">
            <w:pPr>
              <w:spacing w:before="176"/>
              <w:ind w:left="152"/>
              <w:rPr>
                <w:rFonts w:ascii="Times New Roman" w:hAnsi="Times New Roman" w:cs="Times New Roman"/>
                <w:b/>
                <w:sz w:val="20"/>
                <w:szCs w:val="20"/>
              </w:rPr>
            </w:pPr>
            <w:r w:rsidRPr="00FE7C62">
              <w:rPr>
                <w:rFonts w:ascii="Times New Roman" w:hAnsi="Times New Roman"/>
                <w:b/>
                <w:color w:val="000000"/>
                <w:sz w:val="20"/>
                <w:highlight w:val="cyan"/>
              </w:rPr>
              <w:t>2.3. posms. Piezīmes/pamatojums 2. posmam (neobligāts)</w:t>
            </w:r>
          </w:p>
        </w:tc>
      </w:tr>
      <w:tr w:rsidR="00FE7C62" w:rsidRPr="00FE7C62" w14:paraId="79AC6C76" w14:textId="77777777">
        <w:trPr>
          <w:gridAfter w:val="1"/>
          <w:wAfter w:w="11" w:type="pct"/>
          <w:trHeight w:val="662"/>
        </w:trPr>
        <w:tc>
          <w:tcPr>
            <w:tcW w:w="4989" w:type="pct"/>
            <w:gridSpan w:val="10"/>
            <w:shd w:val="clear" w:color="auto" w:fill="D9D9D9"/>
          </w:tcPr>
          <w:p w14:paraId="022C5458" w14:textId="77777777" w:rsidR="00FE7C62" w:rsidRPr="00FE7C62" w:rsidRDefault="00FE7C62" w:rsidP="00FE7C62">
            <w:pPr>
              <w:spacing w:before="176"/>
              <w:ind w:left="62" w:right="1"/>
              <w:jc w:val="center"/>
              <w:rPr>
                <w:rFonts w:ascii="Times New Roman" w:hAnsi="Times New Roman" w:cs="Times New Roman"/>
                <w:b/>
                <w:sz w:val="20"/>
                <w:szCs w:val="20"/>
              </w:rPr>
            </w:pPr>
            <w:r w:rsidRPr="00FE7C62">
              <w:rPr>
                <w:rFonts w:ascii="Times New Roman" w:hAnsi="Times New Roman"/>
                <w:b/>
                <w:color w:val="000000"/>
                <w:sz w:val="20"/>
                <w:highlight w:val="cyan"/>
              </w:rPr>
              <w:t>3. posms. Galīgās zemes riska klases (</w:t>
            </w:r>
            <w:r w:rsidRPr="00FE7C62">
              <w:rPr>
                <w:rFonts w:ascii="Times New Roman" w:hAnsi="Times New Roman"/>
                <w:b/>
                <w:i/>
                <w:iCs/>
                <w:color w:val="000000"/>
                <w:sz w:val="20"/>
                <w:highlight w:val="cyan"/>
              </w:rPr>
              <w:t>GRC</w:t>
            </w:r>
            <w:r w:rsidRPr="00FE7C62">
              <w:rPr>
                <w:rFonts w:ascii="Times New Roman" w:hAnsi="Times New Roman"/>
                <w:b/>
                <w:color w:val="000000"/>
                <w:sz w:val="20"/>
                <w:highlight w:val="cyan"/>
              </w:rPr>
              <w:t>) noteikšana (neobligāta)</w:t>
            </w:r>
          </w:p>
        </w:tc>
      </w:tr>
      <w:tr w:rsidR="00FE7C62" w:rsidRPr="00FE7C62" w14:paraId="257CFB14" w14:textId="77777777">
        <w:trPr>
          <w:gridAfter w:val="1"/>
          <w:wAfter w:w="11" w:type="pct"/>
          <w:trHeight w:val="918"/>
        </w:trPr>
        <w:tc>
          <w:tcPr>
            <w:tcW w:w="1208" w:type="pct"/>
            <w:vMerge w:val="restart"/>
            <w:shd w:val="clear" w:color="auto" w:fill="DBE4F0"/>
          </w:tcPr>
          <w:p w14:paraId="66C9E96C" w14:textId="77777777" w:rsidR="00FE7C62" w:rsidRPr="00FE7C62" w:rsidRDefault="00FE7C62" w:rsidP="00FE7C62">
            <w:pPr>
              <w:spacing w:before="176"/>
              <w:ind w:left="578" w:hanging="397"/>
              <w:rPr>
                <w:rFonts w:ascii="Times New Roman" w:hAnsi="Times New Roman" w:cs="Times New Roman"/>
                <w:b/>
                <w:sz w:val="20"/>
                <w:szCs w:val="20"/>
                <w:highlight w:val="cyan"/>
              </w:rPr>
            </w:pPr>
            <w:r w:rsidRPr="00FE7C62">
              <w:rPr>
                <w:rFonts w:ascii="Times New Roman" w:hAnsi="Times New Roman"/>
                <w:b/>
                <w:color w:val="000000"/>
                <w:sz w:val="20"/>
                <w:highlight w:val="cyan"/>
              </w:rPr>
              <w:t xml:space="preserve">3.1. Norādiet piemērotos zemes riska mazināšanas pasākumus un noturības līmeni </w:t>
            </w:r>
            <w:r w:rsidRPr="00FE7C62">
              <w:rPr>
                <w:rFonts w:ascii="Times New Roman" w:hAnsi="Times New Roman"/>
                <w:color w:val="000000"/>
                <w:sz w:val="20"/>
                <w:highlight w:val="cyan"/>
              </w:rPr>
              <w:t>(ja atbilstīgi)</w:t>
            </w:r>
          </w:p>
        </w:tc>
        <w:tc>
          <w:tcPr>
            <w:tcW w:w="3782" w:type="pct"/>
            <w:gridSpan w:val="9"/>
            <w:tcBorders>
              <w:right w:val="single" w:sz="4" w:space="0" w:color="auto"/>
            </w:tcBorders>
          </w:tcPr>
          <w:p w14:paraId="6B0CBD0F" w14:textId="77777777" w:rsidR="00FE7C62" w:rsidRPr="00FE7C62" w:rsidRDefault="00FE7C62" w:rsidP="00FE7C62">
            <w:pPr>
              <w:spacing w:before="120"/>
              <w:ind w:left="250"/>
              <w:rPr>
                <w:rFonts w:ascii="Times New Roman" w:hAnsi="Times New Roman" w:cs="Times New Roman"/>
                <w:sz w:val="20"/>
                <w:szCs w:val="20"/>
              </w:rPr>
            </w:pPr>
            <w:r w:rsidRPr="00FE7C62">
              <w:rPr>
                <w:rFonts w:ascii="Times New Roman" w:hAnsi="Times New Roman"/>
                <w:b/>
                <w:color w:val="000000"/>
                <w:sz w:val="20"/>
                <w:highlight w:val="cyan"/>
              </w:rPr>
              <w:t>M1</w:t>
            </w:r>
            <w:r w:rsidRPr="00FE7C62">
              <w:rPr>
                <w:rFonts w:ascii="Times New Roman" w:hAnsi="Times New Roman"/>
                <w:color w:val="000000"/>
                <w:sz w:val="20"/>
                <w:highlight w:val="cyan"/>
              </w:rPr>
              <w:t>(A) Stratēģiska riska mazināšana – aizsega izmantošana</w:t>
            </w:r>
          </w:p>
          <w:p w14:paraId="62BDC6B5" w14:textId="77777777" w:rsidR="00FE7C62" w:rsidRPr="00FE7C62" w:rsidRDefault="00FE7C62" w:rsidP="00FE7C62">
            <w:pPr>
              <w:spacing w:before="120"/>
              <w:ind w:left="212"/>
              <w:rPr>
                <w:rFonts w:ascii="Times New Roman" w:hAnsi="Times New Roman" w:cs="Times New Roman"/>
                <w:sz w:val="20"/>
                <w:szCs w:val="20"/>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color w:val="000000"/>
                <w:sz w:val="20"/>
                <w:highlight w:val="cyan"/>
              </w:rPr>
              <w:t>Nav</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Zema</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color w:val="000000"/>
                <w:sz w:val="20"/>
                <w:highlight w:val="cyan"/>
              </w:rPr>
              <w:t>Vidēja</w:t>
            </w:r>
          </w:p>
        </w:tc>
      </w:tr>
      <w:tr w:rsidR="00FE7C62" w:rsidRPr="00FE7C62" w14:paraId="443C6540" w14:textId="77777777">
        <w:trPr>
          <w:gridAfter w:val="1"/>
          <w:wAfter w:w="11" w:type="pct"/>
          <w:trHeight w:val="1541"/>
        </w:trPr>
        <w:tc>
          <w:tcPr>
            <w:tcW w:w="1208" w:type="pct"/>
            <w:vMerge/>
            <w:tcBorders>
              <w:top w:val="nil"/>
            </w:tcBorders>
            <w:shd w:val="clear" w:color="auto" w:fill="DBE4F0"/>
          </w:tcPr>
          <w:p w14:paraId="46B8E244" w14:textId="77777777" w:rsidR="00FE7C62" w:rsidRPr="00FE7C62" w:rsidRDefault="00FE7C62" w:rsidP="00FE7C62">
            <w:pPr>
              <w:rPr>
                <w:rFonts w:ascii="Times New Roman" w:hAnsi="Times New Roman" w:cs="Times New Roman"/>
                <w:sz w:val="20"/>
                <w:szCs w:val="20"/>
              </w:rPr>
            </w:pPr>
          </w:p>
        </w:tc>
        <w:tc>
          <w:tcPr>
            <w:tcW w:w="3782" w:type="pct"/>
            <w:gridSpan w:val="9"/>
            <w:tcBorders>
              <w:top w:val="nil"/>
              <w:bottom w:val="single" w:sz="4" w:space="0" w:color="000000"/>
              <w:right w:val="single" w:sz="4" w:space="0" w:color="auto"/>
            </w:tcBorders>
          </w:tcPr>
          <w:p w14:paraId="3DCD26CA" w14:textId="77777777" w:rsidR="00FE7C62" w:rsidRPr="00FE7C62" w:rsidRDefault="00FE7C62" w:rsidP="00FE7C62">
            <w:pPr>
              <w:spacing w:before="120"/>
              <w:ind w:left="218"/>
              <w:rPr>
                <w:rFonts w:ascii="Times New Roman" w:hAnsi="Times New Roman" w:cs="Times New Roman"/>
                <w:color w:val="000000"/>
                <w:spacing w:val="-2"/>
                <w:sz w:val="20"/>
                <w:szCs w:val="20"/>
              </w:rPr>
            </w:pPr>
            <w:r w:rsidRPr="00FE7C62">
              <w:rPr>
                <w:rFonts w:ascii="Times New Roman" w:hAnsi="Times New Roman"/>
                <w:b/>
                <w:color w:val="000000"/>
                <w:sz w:val="20"/>
                <w:highlight w:val="cyan"/>
              </w:rPr>
              <w:t>M1</w:t>
            </w:r>
            <w:r w:rsidRPr="00FE7C62">
              <w:rPr>
                <w:rFonts w:ascii="Times New Roman" w:hAnsi="Times New Roman"/>
                <w:color w:val="000000"/>
                <w:sz w:val="20"/>
                <w:highlight w:val="cyan"/>
              </w:rPr>
              <w:t>(B) Stratēģiska riska mazināšana – ekspluatācijas ierobežojumi</w:t>
            </w:r>
          </w:p>
          <w:p w14:paraId="0255F64B" w14:textId="77777777" w:rsidR="00FE7C62" w:rsidRPr="00FE7C62" w:rsidRDefault="00FE7C62" w:rsidP="00FE7C62">
            <w:pPr>
              <w:spacing w:before="120"/>
              <w:ind w:left="218"/>
              <w:rPr>
                <w:rFonts w:ascii="Times New Roman" w:hAnsi="Times New Roman" w:cs="Times New Roman"/>
                <w:sz w:val="20"/>
                <w:szCs w:val="20"/>
                <w:highlight w:val="cyan"/>
              </w:rPr>
            </w:pPr>
            <w:r w:rsidRPr="00FE7C62">
              <w:rPr>
                <w:rFonts w:ascii="Times New Roman" w:hAnsi="Times New Roman"/>
                <w:sz w:val="20"/>
                <w:highlight w:val="cyan"/>
              </w:rPr>
              <w:sym w:font="Webdings" w:char="F063"/>
            </w:r>
            <w:r w:rsidRPr="00FE7C62">
              <w:rPr>
                <w:rFonts w:ascii="Segoe UI Symbol" w:hAnsi="Segoe UI Symbol"/>
                <w:sz w:val="20"/>
                <w:highlight w:val="cyan"/>
              </w:rPr>
              <w:t xml:space="preserve"> </w:t>
            </w:r>
            <w:r w:rsidRPr="00FE7C62">
              <w:rPr>
                <w:rFonts w:ascii="Times New Roman" w:hAnsi="Times New Roman"/>
                <w:sz w:val="20"/>
                <w:highlight w:val="cyan"/>
              </w:rPr>
              <w:t>Nav</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Segoe UI Symbol" w:hAnsi="Segoe UI Symbol"/>
                <w:sz w:val="20"/>
                <w:highlight w:val="cyan"/>
              </w:rPr>
              <w:t xml:space="preserve"> </w:t>
            </w:r>
            <w:r w:rsidRPr="00FE7C62">
              <w:rPr>
                <w:rFonts w:ascii="Times New Roman" w:hAnsi="Times New Roman"/>
                <w:sz w:val="20"/>
                <w:highlight w:val="cyan"/>
              </w:rPr>
              <w:t>Vidēja</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Segoe UI Symbol" w:hAnsi="Segoe UI Symbol"/>
                <w:sz w:val="20"/>
                <w:highlight w:val="cyan"/>
              </w:rPr>
              <w:t xml:space="preserve"> </w:t>
            </w:r>
            <w:r w:rsidRPr="00FE7C62">
              <w:rPr>
                <w:rFonts w:ascii="Times New Roman" w:hAnsi="Times New Roman"/>
                <w:sz w:val="20"/>
                <w:highlight w:val="cyan"/>
              </w:rPr>
              <w:t>Augsta</w:t>
            </w:r>
          </w:p>
          <w:p w14:paraId="36D645BB" w14:textId="77777777" w:rsidR="00FE7C62" w:rsidRPr="00FE7C62" w:rsidRDefault="00FE7C62" w:rsidP="00FE7C62">
            <w:pPr>
              <w:spacing w:before="120"/>
              <w:ind w:left="218"/>
              <w:rPr>
                <w:rFonts w:ascii="Times New Roman" w:hAnsi="Times New Roman" w:cs="Times New Roman"/>
                <w:sz w:val="20"/>
                <w:szCs w:val="20"/>
                <w:highlight w:val="cyan"/>
              </w:rPr>
            </w:pPr>
            <w:r w:rsidRPr="00FE7C62">
              <w:rPr>
                <w:rFonts w:ascii="Times New Roman" w:hAnsi="Times New Roman"/>
                <w:sz w:val="20"/>
                <w:highlight w:val="cyan"/>
              </w:rPr>
              <w:t>M1(C) Taktiska riska mazināšana – novērošana uz zemes</w:t>
            </w:r>
          </w:p>
          <w:p w14:paraId="553DF066" w14:textId="77777777" w:rsidR="00FE7C62" w:rsidRPr="00FE7C62" w:rsidRDefault="00FE7C62" w:rsidP="00FE7C62">
            <w:pPr>
              <w:spacing w:before="120"/>
              <w:ind w:left="218"/>
              <w:rPr>
                <w:rFonts w:ascii="Times New Roman" w:hAnsi="Times New Roman" w:cs="Times New Roman"/>
                <w:sz w:val="20"/>
                <w:szCs w:val="20"/>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Nav</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Vidēja</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Augsta</w:t>
            </w:r>
          </w:p>
        </w:tc>
      </w:tr>
      <w:tr w:rsidR="00FE7C62" w:rsidRPr="00FE7C62" w14:paraId="1C98E717" w14:textId="77777777">
        <w:trPr>
          <w:gridAfter w:val="1"/>
          <w:wAfter w:w="11" w:type="pct"/>
          <w:trHeight w:val="523"/>
        </w:trPr>
        <w:tc>
          <w:tcPr>
            <w:tcW w:w="1208" w:type="pct"/>
            <w:vMerge/>
            <w:tcBorders>
              <w:top w:val="nil"/>
            </w:tcBorders>
            <w:shd w:val="clear" w:color="auto" w:fill="DBE4F0"/>
          </w:tcPr>
          <w:p w14:paraId="5C052D2D" w14:textId="77777777" w:rsidR="00FE7C62" w:rsidRPr="00FE7C62" w:rsidRDefault="00FE7C62" w:rsidP="00FE7C62">
            <w:pPr>
              <w:rPr>
                <w:rFonts w:ascii="Times New Roman" w:hAnsi="Times New Roman" w:cs="Times New Roman"/>
                <w:sz w:val="20"/>
                <w:szCs w:val="20"/>
              </w:rPr>
            </w:pPr>
          </w:p>
        </w:tc>
        <w:tc>
          <w:tcPr>
            <w:tcW w:w="3782" w:type="pct"/>
            <w:gridSpan w:val="9"/>
            <w:vMerge w:val="restart"/>
            <w:tcBorders>
              <w:top w:val="nil"/>
            </w:tcBorders>
          </w:tcPr>
          <w:p w14:paraId="4DA30AE3" w14:textId="77777777" w:rsidR="00FE7C62" w:rsidRPr="00FE7C62" w:rsidRDefault="00FE7C62" w:rsidP="00FE7C62">
            <w:pPr>
              <w:spacing w:before="120"/>
              <w:ind w:left="218"/>
              <w:rPr>
                <w:rFonts w:ascii="Times New Roman" w:hAnsi="Times New Roman" w:cs="Times New Roman"/>
                <w:sz w:val="20"/>
                <w:szCs w:val="20"/>
              </w:rPr>
            </w:pPr>
            <w:r w:rsidRPr="00FE7C62">
              <w:rPr>
                <w:rFonts w:ascii="Times New Roman" w:hAnsi="Times New Roman"/>
                <w:b/>
                <w:bCs/>
                <w:color w:val="000000"/>
                <w:sz w:val="20"/>
                <w:highlight w:val="cyan"/>
              </w:rPr>
              <w:t>M2</w:t>
            </w:r>
            <w:r w:rsidRPr="00FE7C62">
              <w:rPr>
                <w:rFonts w:ascii="Times New Roman" w:hAnsi="Times New Roman"/>
                <w:color w:val="000000"/>
                <w:sz w:val="20"/>
                <w:highlight w:val="cyan"/>
              </w:rPr>
              <w:t xml:space="preserve"> </w:t>
            </w:r>
            <w:r w:rsidRPr="00FE7C62">
              <w:rPr>
                <w:rFonts w:ascii="Times New Roman" w:hAnsi="Times New Roman"/>
                <w:i/>
                <w:iCs/>
                <w:color w:val="000000"/>
                <w:sz w:val="20"/>
                <w:highlight w:val="cyan"/>
              </w:rPr>
              <w:t>UA</w:t>
            </w:r>
            <w:r w:rsidRPr="00FE7C62">
              <w:rPr>
                <w:rFonts w:ascii="Times New Roman" w:hAnsi="Times New Roman"/>
                <w:color w:val="000000"/>
                <w:sz w:val="20"/>
                <w:highlight w:val="cyan"/>
              </w:rPr>
              <w:t xml:space="preserve"> trieciena dinamikas ietekme ir samazināta</w:t>
            </w:r>
          </w:p>
          <w:p w14:paraId="02E583C1" w14:textId="77777777" w:rsidR="00FE7C62" w:rsidRPr="00FE7C62" w:rsidRDefault="00FE7C62" w:rsidP="00FE7C62">
            <w:pPr>
              <w:tabs>
                <w:tab w:val="left" w:pos="250"/>
              </w:tabs>
              <w:spacing w:before="120"/>
              <w:ind w:left="218"/>
              <w:rPr>
                <w:rFonts w:ascii="Times New Roman" w:hAnsi="Times New Roman" w:cs="Times New Roman"/>
                <w:sz w:val="20"/>
                <w:szCs w:val="20"/>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color w:val="000000"/>
                <w:sz w:val="20"/>
                <w:highlight w:val="cyan"/>
              </w:rPr>
              <w:t>N</w:t>
            </w:r>
            <w:r w:rsidRPr="00FE7C62">
              <w:rPr>
                <w:rFonts w:ascii="Times New Roman" w:hAnsi="Times New Roman"/>
                <w:sz w:val="20"/>
                <w:highlight w:val="cyan"/>
              </w:rPr>
              <w:t>av</w:t>
            </w:r>
          </w:p>
          <w:p w14:paraId="39FC3C0F" w14:textId="77777777" w:rsidR="00FE7C62" w:rsidRPr="00FE7C62" w:rsidRDefault="00FE7C62" w:rsidP="00FE7C62">
            <w:pPr>
              <w:tabs>
                <w:tab w:val="left" w:pos="352"/>
              </w:tabs>
              <w:spacing w:before="120"/>
              <w:ind w:left="218"/>
              <w:rPr>
                <w:rFonts w:ascii="Times New Roman" w:hAnsi="Times New Roman" w:cs="Times New Roman"/>
                <w:sz w:val="20"/>
                <w:szCs w:val="20"/>
              </w:rPr>
            </w:pPr>
            <w:r w:rsidRPr="00FE7C62">
              <w:rPr>
                <w:rFonts w:ascii="Times New Roman" w:hAnsi="Times New Roman"/>
                <w:sz w:val="20"/>
                <w:highlight w:val="cyan"/>
              </w:rPr>
              <w:sym w:font="Webdings" w:char="F063"/>
            </w:r>
            <w:r w:rsidRPr="00FE7C62">
              <w:rPr>
                <w:rFonts w:ascii="Times New Roman" w:hAnsi="Times New Roman"/>
                <w:color w:val="000000"/>
                <w:sz w:val="20"/>
                <w:highlight w:val="cyan"/>
              </w:rPr>
              <w:t>Vidēja</w:t>
            </w:r>
          </w:p>
        </w:tc>
      </w:tr>
      <w:tr w:rsidR="00FE7C62" w:rsidRPr="00FE7C62" w14:paraId="59E20758" w14:textId="77777777">
        <w:trPr>
          <w:gridAfter w:val="1"/>
          <w:wAfter w:w="11" w:type="pct"/>
          <w:trHeight w:val="593"/>
        </w:trPr>
        <w:tc>
          <w:tcPr>
            <w:tcW w:w="1208" w:type="pct"/>
            <w:vMerge/>
            <w:tcBorders>
              <w:top w:val="nil"/>
            </w:tcBorders>
            <w:shd w:val="clear" w:color="auto" w:fill="DBE4F0"/>
          </w:tcPr>
          <w:p w14:paraId="30E62D74" w14:textId="77777777" w:rsidR="00FE7C62" w:rsidRPr="00FE7C62" w:rsidRDefault="00FE7C62" w:rsidP="00FE7C62">
            <w:pPr>
              <w:rPr>
                <w:rFonts w:ascii="Times New Roman" w:hAnsi="Times New Roman" w:cs="Times New Roman"/>
                <w:sz w:val="20"/>
                <w:szCs w:val="20"/>
              </w:rPr>
            </w:pPr>
          </w:p>
        </w:tc>
        <w:tc>
          <w:tcPr>
            <w:tcW w:w="3782" w:type="pct"/>
            <w:gridSpan w:val="9"/>
            <w:vMerge/>
            <w:tcBorders>
              <w:top w:val="nil"/>
            </w:tcBorders>
          </w:tcPr>
          <w:p w14:paraId="096A9BA7" w14:textId="77777777" w:rsidR="00FE7C62" w:rsidRPr="00FE7C62" w:rsidRDefault="00FE7C62" w:rsidP="000638E2">
            <w:pPr>
              <w:numPr>
                <w:ilvl w:val="0"/>
                <w:numId w:val="45"/>
              </w:numPr>
              <w:tabs>
                <w:tab w:val="left" w:pos="352"/>
              </w:tabs>
              <w:spacing w:before="78"/>
              <w:ind w:left="352" w:hanging="189"/>
              <w:rPr>
                <w:rFonts w:ascii="Times New Roman" w:hAnsi="Times New Roman" w:cs="Times New Roman"/>
                <w:sz w:val="20"/>
                <w:szCs w:val="20"/>
              </w:rPr>
            </w:pPr>
          </w:p>
        </w:tc>
      </w:tr>
      <w:tr w:rsidR="00FE7C62" w:rsidRPr="00FE7C62" w14:paraId="2513CC75" w14:textId="77777777">
        <w:trPr>
          <w:gridAfter w:val="1"/>
          <w:wAfter w:w="11" w:type="pct"/>
          <w:trHeight w:val="971"/>
        </w:trPr>
        <w:tc>
          <w:tcPr>
            <w:tcW w:w="1208" w:type="pct"/>
            <w:shd w:val="clear" w:color="auto" w:fill="DBE4F0"/>
          </w:tcPr>
          <w:p w14:paraId="4F40A537" w14:textId="77777777" w:rsidR="00FE7C62" w:rsidRPr="00FE7C62" w:rsidRDefault="00FE7C62" w:rsidP="00FE7C62">
            <w:pPr>
              <w:spacing w:before="176" w:line="276" w:lineRule="auto"/>
              <w:ind w:left="338" w:hanging="179"/>
              <w:rPr>
                <w:rFonts w:ascii="Times New Roman" w:hAnsi="Times New Roman" w:cs="Times New Roman"/>
                <w:b/>
                <w:sz w:val="20"/>
                <w:szCs w:val="20"/>
              </w:rPr>
            </w:pPr>
            <w:r w:rsidRPr="00FE7C62">
              <w:rPr>
                <w:rFonts w:ascii="Times New Roman" w:hAnsi="Times New Roman"/>
                <w:b/>
                <w:color w:val="000000"/>
                <w:sz w:val="20"/>
                <w:highlight w:val="cyan"/>
              </w:rPr>
              <w:t>3.2. posms. Norādiet galīgā zemes riska klasi (</w:t>
            </w:r>
            <w:r w:rsidRPr="00FE7C62">
              <w:rPr>
                <w:rFonts w:ascii="Times New Roman" w:hAnsi="Times New Roman"/>
                <w:b/>
                <w:i/>
                <w:iCs/>
                <w:color w:val="000000"/>
                <w:sz w:val="20"/>
                <w:highlight w:val="cyan"/>
              </w:rPr>
              <w:t>GRC</w:t>
            </w:r>
            <w:r w:rsidRPr="00FE7C62">
              <w:rPr>
                <w:rFonts w:ascii="Times New Roman" w:hAnsi="Times New Roman"/>
                <w:b/>
                <w:color w:val="000000"/>
                <w:sz w:val="20"/>
                <w:highlight w:val="cyan"/>
              </w:rPr>
              <w:t>)</w:t>
            </w:r>
          </w:p>
        </w:tc>
        <w:tc>
          <w:tcPr>
            <w:tcW w:w="3782" w:type="pct"/>
            <w:gridSpan w:val="9"/>
          </w:tcPr>
          <w:p w14:paraId="7E0F1E8C" w14:textId="77777777" w:rsidR="00FE7C62" w:rsidRPr="00FE7C62" w:rsidRDefault="00FE7C62" w:rsidP="00FE7C62">
            <w:pPr>
              <w:rPr>
                <w:rFonts w:ascii="Times New Roman" w:hAnsi="Times New Roman" w:cs="Times New Roman"/>
                <w:sz w:val="20"/>
                <w:szCs w:val="20"/>
              </w:rPr>
            </w:pPr>
          </w:p>
        </w:tc>
      </w:tr>
      <w:tr w:rsidR="00FE7C62" w:rsidRPr="00FE7C62" w14:paraId="64E55281" w14:textId="77777777" w:rsidTr="00CD17CB">
        <w:trPr>
          <w:gridAfter w:val="1"/>
          <w:wAfter w:w="11" w:type="pct"/>
          <w:trHeight w:val="539"/>
        </w:trPr>
        <w:tc>
          <w:tcPr>
            <w:tcW w:w="4989" w:type="pct"/>
            <w:gridSpan w:val="10"/>
          </w:tcPr>
          <w:p w14:paraId="0397780E" w14:textId="77777777" w:rsidR="00FE7C62" w:rsidRPr="00FE7C62" w:rsidRDefault="00FE7C62" w:rsidP="00FE7C62">
            <w:pPr>
              <w:spacing w:before="176"/>
              <w:ind w:left="443" w:hanging="179"/>
              <w:rPr>
                <w:rFonts w:ascii="Times New Roman" w:hAnsi="Times New Roman" w:cs="Times New Roman"/>
                <w:b/>
                <w:sz w:val="20"/>
                <w:szCs w:val="20"/>
              </w:rPr>
            </w:pPr>
            <w:r w:rsidRPr="00FE7C62">
              <w:rPr>
                <w:rFonts w:ascii="Times New Roman" w:hAnsi="Times New Roman"/>
                <w:b/>
                <w:color w:val="000000"/>
                <w:sz w:val="20"/>
                <w:highlight w:val="cyan"/>
              </w:rPr>
              <w:t>3.2. posms. Piezīmes/pamatojums 3. posmam (neobligāts)</w:t>
            </w:r>
          </w:p>
        </w:tc>
      </w:tr>
      <w:tr w:rsidR="00FE7C62" w:rsidRPr="00FE7C62" w14:paraId="70552249" w14:textId="77777777">
        <w:trPr>
          <w:gridAfter w:val="1"/>
          <w:wAfter w:w="11" w:type="pct"/>
          <w:trHeight w:val="664"/>
        </w:trPr>
        <w:tc>
          <w:tcPr>
            <w:tcW w:w="4989" w:type="pct"/>
            <w:gridSpan w:val="10"/>
            <w:shd w:val="clear" w:color="auto" w:fill="D9D9D9"/>
          </w:tcPr>
          <w:p w14:paraId="4C9AF927" w14:textId="77777777" w:rsidR="00FE7C62" w:rsidRPr="00FE7C62" w:rsidRDefault="00FE7C62" w:rsidP="00FE7C62">
            <w:pPr>
              <w:spacing w:before="176"/>
              <w:ind w:left="62"/>
              <w:jc w:val="center"/>
              <w:rPr>
                <w:rFonts w:ascii="Times New Roman" w:hAnsi="Times New Roman" w:cs="Times New Roman"/>
                <w:b/>
                <w:sz w:val="20"/>
                <w:szCs w:val="20"/>
              </w:rPr>
            </w:pPr>
            <w:r w:rsidRPr="00FE7C62">
              <w:rPr>
                <w:rFonts w:ascii="Times New Roman" w:hAnsi="Times New Roman"/>
                <w:b/>
                <w:color w:val="000000"/>
                <w:sz w:val="20"/>
                <w:highlight w:val="cyan"/>
              </w:rPr>
              <w:t>4. posms. Sākotnējā gaisa riska klase (</w:t>
            </w:r>
            <w:r w:rsidRPr="00FE7C62">
              <w:rPr>
                <w:rFonts w:ascii="Times New Roman" w:hAnsi="Times New Roman"/>
                <w:b/>
                <w:i/>
                <w:iCs/>
                <w:color w:val="000000"/>
                <w:sz w:val="20"/>
                <w:highlight w:val="cyan"/>
              </w:rPr>
              <w:t>ARC</w:t>
            </w:r>
            <w:r w:rsidRPr="00FE7C62">
              <w:rPr>
                <w:rFonts w:ascii="Times New Roman" w:hAnsi="Times New Roman"/>
                <w:b/>
                <w:color w:val="000000"/>
                <w:sz w:val="20"/>
                <w:highlight w:val="cyan"/>
              </w:rPr>
              <w:t>)</w:t>
            </w:r>
          </w:p>
        </w:tc>
      </w:tr>
      <w:tr w:rsidR="00FE7C62" w:rsidRPr="00FE7C62" w14:paraId="767C5EF9" w14:textId="77777777">
        <w:trPr>
          <w:trHeight w:val="693"/>
        </w:trPr>
        <w:tc>
          <w:tcPr>
            <w:tcW w:w="1208" w:type="pct"/>
            <w:vMerge w:val="restart"/>
            <w:shd w:val="clear" w:color="auto" w:fill="DBE4F0"/>
          </w:tcPr>
          <w:p w14:paraId="0D11318D" w14:textId="77777777" w:rsidR="00FE7C62" w:rsidRPr="00FE7C62" w:rsidRDefault="00FE7C62" w:rsidP="00FE7C62">
            <w:pPr>
              <w:spacing w:before="120"/>
              <w:ind w:left="442" w:right="198" w:hanging="289"/>
              <w:rPr>
                <w:rFonts w:ascii="Times New Roman" w:hAnsi="Times New Roman" w:cs="Times New Roman"/>
                <w:b/>
                <w:color w:val="000000"/>
                <w:sz w:val="20"/>
                <w:szCs w:val="20"/>
              </w:rPr>
            </w:pPr>
            <w:r w:rsidRPr="00FE7C62">
              <w:rPr>
                <w:rFonts w:ascii="Times New Roman" w:hAnsi="Times New Roman"/>
                <w:b/>
                <w:color w:val="000000"/>
                <w:sz w:val="20"/>
                <w:highlight w:val="cyan"/>
              </w:rPr>
              <w:t xml:space="preserve">4.1. posms. Gaisa telpas klasifikācija, kurā paredzēts veikt operāciju </w:t>
            </w:r>
            <w:r w:rsidRPr="00FE7C62">
              <w:rPr>
                <w:rFonts w:ascii="Times New Roman" w:hAnsi="Times New Roman"/>
                <w:color w:val="000000"/>
                <w:sz w:val="20"/>
                <w:highlight w:val="cyan"/>
              </w:rPr>
              <w:t>(iespējamas vairākas atbildes</w:t>
            </w:r>
            <w:r w:rsidRPr="00FE7C62">
              <w:rPr>
                <w:rFonts w:ascii="Times New Roman" w:hAnsi="Times New Roman"/>
                <w:color w:val="000000"/>
                <w:sz w:val="20"/>
              </w:rPr>
              <w:t>)</w:t>
            </w:r>
          </w:p>
        </w:tc>
        <w:tc>
          <w:tcPr>
            <w:tcW w:w="3782" w:type="pct"/>
            <w:gridSpan w:val="9"/>
            <w:tcBorders>
              <w:right w:val="nil"/>
            </w:tcBorders>
          </w:tcPr>
          <w:p w14:paraId="67A69868" w14:textId="77777777" w:rsidR="00FE7C62" w:rsidRPr="00FE7C62" w:rsidRDefault="00FE7C62" w:rsidP="00FE7C62">
            <w:pPr>
              <w:spacing w:before="175"/>
              <w:ind w:left="354"/>
              <w:rPr>
                <w:rFonts w:ascii="Times New Roman" w:hAnsi="Times New Roman" w:cs="Times New Roman"/>
                <w:sz w:val="20"/>
                <w:szCs w:val="20"/>
              </w:rPr>
            </w:pPr>
            <w:r w:rsidRPr="00FE7C62">
              <w:rPr>
                <w:rFonts w:ascii="Segoe UI Symbol" w:hAnsi="Segoe UI Symbol"/>
                <w:color w:val="000000"/>
                <w:sz w:val="20"/>
                <w:highlight w:val="cyan"/>
              </w:rPr>
              <w:t xml:space="preserve">☐ </w:t>
            </w:r>
            <w:r w:rsidRPr="00FE7C62">
              <w:rPr>
                <w:rFonts w:ascii="Times New Roman" w:hAnsi="Times New Roman"/>
                <w:color w:val="000000"/>
                <w:sz w:val="20"/>
                <w:highlight w:val="cyan"/>
              </w:rPr>
              <w:t xml:space="preserve">A    </w:t>
            </w:r>
            <w:r w:rsidRPr="00FE7C62">
              <w:rPr>
                <w:rFonts w:ascii="Segoe UI Symbol" w:hAnsi="Segoe UI Symbol"/>
                <w:color w:val="000000"/>
                <w:sz w:val="20"/>
                <w:highlight w:val="cyan"/>
              </w:rPr>
              <w:t xml:space="preserve">☐ </w:t>
            </w:r>
            <w:r w:rsidRPr="00FE7C62">
              <w:rPr>
                <w:rFonts w:ascii="Times New Roman" w:hAnsi="Times New Roman"/>
                <w:color w:val="000000"/>
                <w:sz w:val="20"/>
                <w:highlight w:val="cyan"/>
              </w:rPr>
              <w:t xml:space="preserve">B    </w:t>
            </w:r>
            <w:r w:rsidRPr="00FE7C62">
              <w:rPr>
                <w:rFonts w:ascii="Segoe UI Symbol" w:hAnsi="Segoe UI Symbol"/>
                <w:color w:val="000000"/>
                <w:sz w:val="20"/>
                <w:highlight w:val="cyan"/>
              </w:rPr>
              <w:t xml:space="preserve">☐ </w:t>
            </w:r>
            <w:r w:rsidRPr="00FE7C62">
              <w:rPr>
                <w:rFonts w:ascii="Times New Roman" w:hAnsi="Times New Roman"/>
                <w:color w:val="000000"/>
                <w:sz w:val="20"/>
                <w:highlight w:val="cyan"/>
              </w:rPr>
              <w:t xml:space="preserve">C    </w:t>
            </w:r>
            <w:r w:rsidRPr="00FE7C62">
              <w:rPr>
                <w:rFonts w:ascii="Segoe UI Symbol" w:hAnsi="Segoe UI Symbol"/>
                <w:color w:val="000000"/>
                <w:sz w:val="20"/>
                <w:highlight w:val="cyan"/>
              </w:rPr>
              <w:t xml:space="preserve">☐ </w:t>
            </w:r>
            <w:r w:rsidRPr="00FE7C62">
              <w:rPr>
                <w:rFonts w:ascii="Times New Roman" w:hAnsi="Times New Roman"/>
                <w:color w:val="000000"/>
                <w:sz w:val="20"/>
                <w:highlight w:val="cyan"/>
              </w:rPr>
              <w:t xml:space="preserve">D    </w:t>
            </w:r>
            <w:r w:rsidRPr="00FE7C62">
              <w:rPr>
                <w:rFonts w:ascii="Segoe UI Symbol" w:hAnsi="Segoe UI Symbol"/>
                <w:color w:val="000000"/>
                <w:sz w:val="20"/>
                <w:highlight w:val="cyan"/>
              </w:rPr>
              <w:t xml:space="preserve">☐ </w:t>
            </w:r>
            <w:r w:rsidRPr="00FE7C62">
              <w:rPr>
                <w:rFonts w:ascii="Times New Roman" w:hAnsi="Times New Roman"/>
                <w:color w:val="000000"/>
                <w:sz w:val="20"/>
                <w:highlight w:val="cyan"/>
              </w:rPr>
              <w:t xml:space="preserve">E    </w:t>
            </w:r>
            <w:r w:rsidRPr="00FE7C62">
              <w:rPr>
                <w:rFonts w:ascii="Segoe UI Symbol" w:hAnsi="Segoe UI Symbol"/>
                <w:color w:val="000000"/>
                <w:sz w:val="20"/>
                <w:highlight w:val="cyan"/>
              </w:rPr>
              <w:t>☐</w:t>
            </w:r>
            <w:r w:rsidRPr="00FE7C62">
              <w:rPr>
                <w:rFonts w:ascii="Times New Roman" w:hAnsi="Times New Roman"/>
                <w:color w:val="000000"/>
                <w:sz w:val="20"/>
                <w:highlight w:val="cyan"/>
              </w:rPr>
              <w:t xml:space="preserve"> G</w:t>
            </w:r>
          </w:p>
        </w:tc>
        <w:tc>
          <w:tcPr>
            <w:tcW w:w="11" w:type="pct"/>
            <w:tcBorders>
              <w:left w:val="nil"/>
            </w:tcBorders>
          </w:tcPr>
          <w:p w14:paraId="7D31B1BB" w14:textId="77777777" w:rsidR="00FE7C62" w:rsidRPr="00FE7C62" w:rsidRDefault="00FE7C62" w:rsidP="00FE7C62">
            <w:pPr>
              <w:spacing w:before="175"/>
              <w:ind w:left="283"/>
              <w:rPr>
                <w:rFonts w:ascii="Times New Roman" w:hAnsi="Times New Roman" w:cs="Times New Roman"/>
                <w:sz w:val="20"/>
                <w:szCs w:val="20"/>
              </w:rPr>
            </w:pPr>
          </w:p>
        </w:tc>
      </w:tr>
      <w:tr w:rsidR="00FE7C62" w:rsidRPr="00FE7C62" w14:paraId="27FEE9AB" w14:textId="77777777">
        <w:trPr>
          <w:gridAfter w:val="1"/>
          <w:wAfter w:w="11" w:type="pct"/>
          <w:trHeight w:val="775"/>
        </w:trPr>
        <w:tc>
          <w:tcPr>
            <w:tcW w:w="1208" w:type="pct"/>
            <w:vMerge/>
            <w:tcBorders>
              <w:bottom w:val="single" w:sz="4" w:space="0" w:color="000000"/>
            </w:tcBorders>
            <w:shd w:val="clear" w:color="auto" w:fill="DBE4F0"/>
          </w:tcPr>
          <w:p w14:paraId="1C546308" w14:textId="77777777" w:rsidR="00FE7C62" w:rsidRPr="00FE7C62" w:rsidRDefault="00FE7C62" w:rsidP="00FE7C62">
            <w:pPr>
              <w:rPr>
                <w:rFonts w:ascii="Times New Roman" w:hAnsi="Times New Roman" w:cs="Times New Roman"/>
                <w:sz w:val="20"/>
                <w:szCs w:val="20"/>
              </w:rPr>
            </w:pPr>
          </w:p>
        </w:tc>
        <w:tc>
          <w:tcPr>
            <w:tcW w:w="3782" w:type="pct"/>
            <w:gridSpan w:val="9"/>
            <w:tcBorders>
              <w:bottom w:val="single" w:sz="4" w:space="0" w:color="000000"/>
              <w:right w:val="single" w:sz="4" w:space="0" w:color="auto"/>
            </w:tcBorders>
            <w:vAlign w:val="center"/>
          </w:tcPr>
          <w:p w14:paraId="6C67E506" w14:textId="77777777" w:rsidR="00FE7C62" w:rsidRPr="00FE7C62" w:rsidRDefault="00FE7C62" w:rsidP="00FE7C62">
            <w:pPr>
              <w:ind w:left="354"/>
              <w:rPr>
                <w:rFonts w:ascii="Times New Roman" w:hAnsi="Times New Roman" w:cs="Times New Roman"/>
                <w:sz w:val="20"/>
                <w:szCs w:val="20"/>
              </w:rPr>
            </w:pPr>
            <w:r w:rsidRPr="00FE7C62">
              <w:rPr>
                <w:rFonts w:ascii="Segoe UI Symbol" w:hAnsi="Segoe UI Symbol"/>
                <w:color w:val="000000"/>
                <w:sz w:val="20"/>
                <w:highlight w:val="cyan"/>
              </w:rPr>
              <w:t>☐</w:t>
            </w:r>
            <w:r w:rsidRPr="00FE7C62">
              <w:rPr>
                <w:rFonts w:ascii="Times New Roman" w:hAnsi="Times New Roman"/>
                <w:color w:val="000000"/>
                <w:sz w:val="20"/>
                <w:highlight w:val="cyan"/>
              </w:rPr>
              <w:t xml:space="preserve"> Ierobežotas darbības teritorija  </w:t>
            </w:r>
            <w:r w:rsidRPr="00FE7C62">
              <w:rPr>
                <w:rFonts w:ascii="Segoe UI Symbol" w:hAnsi="Segoe UI Symbol"/>
                <w:color w:val="000000"/>
                <w:sz w:val="20"/>
                <w:highlight w:val="cyan"/>
              </w:rPr>
              <w:t>☐</w:t>
            </w:r>
            <w:r w:rsidRPr="00FE7C62">
              <w:rPr>
                <w:rFonts w:ascii="Times New Roman" w:hAnsi="Times New Roman"/>
                <w:color w:val="000000"/>
                <w:sz w:val="20"/>
                <w:highlight w:val="cyan"/>
              </w:rPr>
              <w:t xml:space="preserve"> Bīstama zona</w:t>
            </w:r>
          </w:p>
          <w:p w14:paraId="68C9FD14" w14:textId="77777777" w:rsidR="00FE7C62" w:rsidRPr="00FE7C62" w:rsidRDefault="00FE7C62" w:rsidP="00FE7C62">
            <w:pPr>
              <w:tabs>
                <w:tab w:val="left" w:pos="246"/>
              </w:tabs>
              <w:spacing w:before="178"/>
              <w:ind w:left="314"/>
              <w:rPr>
                <w:rFonts w:ascii="Times New Roman" w:hAnsi="Times New Roman" w:cs="Times New Roman"/>
                <w:sz w:val="20"/>
                <w:szCs w:val="20"/>
              </w:rPr>
            </w:pPr>
            <w:r w:rsidRPr="00FE7C62">
              <w:rPr>
                <w:rFonts w:ascii="Segoe UI Symbol" w:hAnsi="Segoe UI Symbol"/>
                <w:color w:val="000000"/>
                <w:sz w:val="20"/>
                <w:highlight w:val="cyan"/>
              </w:rPr>
              <w:t xml:space="preserve">☐ </w:t>
            </w:r>
            <w:r w:rsidRPr="00FE7C62">
              <w:rPr>
                <w:rFonts w:ascii="Times New Roman" w:hAnsi="Times New Roman"/>
                <w:i/>
                <w:iCs/>
                <w:sz w:val="20"/>
                <w:highlight w:val="cyan"/>
              </w:rPr>
              <w:t>TMZ</w:t>
            </w:r>
            <w:r w:rsidRPr="00FE7C62">
              <w:rPr>
                <w:rFonts w:ascii="Times New Roman" w:hAnsi="Times New Roman"/>
                <w:color w:val="000000"/>
                <w:sz w:val="20"/>
                <w:highlight w:val="cyan"/>
              </w:rPr>
              <w:t xml:space="preserve">  </w:t>
            </w:r>
            <w:r w:rsidRPr="00FE7C62">
              <w:rPr>
                <w:rFonts w:ascii="Segoe UI Symbol" w:hAnsi="Segoe UI Symbol"/>
                <w:color w:val="000000"/>
                <w:sz w:val="20"/>
                <w:highlight w:val="cyan"/>
              </w:rPr>
              <w:t xml:space="preserve">☐ </w:t>
            </w:r>
            <w:r w:rsidRPr="00FE7C62">
              <w:rPr>
                <w:rFonts w:ascii="Times New Roman" w:hAnsi="Times New Roman"/>
                <w:i/>
                <w:iCs/>
                <w:sz w:val="20"/>
                <w:highlight w:val="cyan"/>
              </w:rPr>
              <w:t>RMZ</w:t>
            </w:r>
            <w:r w:rsidRPr="00FE7C62">
              <w:rPr>
                <w:rFonts w:ascii="Times New Roman" w:hAnsi="Times New Roman"/>
                <w:color w:val="000000"/>
                <w:sz w:val="20"/>
                <w:highlight w:val="cyan"/>
              </w:rPr>
              <w:t xml:space="preserve">  </w:t>
            </w:r>
            <w:r w:rsidRPr="00FE7C62">
              <w:rPr>
                <w:rFonts w:ascii="Segoe UI Symbol" w:hAnsi="Segoe UI Symbol"/>
                <w:color w:val="000000"/>
                <w:sz w:val="20"/>
                <w:highlight w:val="cyan"/>
              </w:rPr>
              <w:t xml:space="preserve">☐ </w:t>
            </w:r>
            <w:r w:rsidRPr="00FE7C62">
              <w:rPr>
                <w:rFonts w:ascii="Times New Roman" w:hAnsi="Times New Roman"/>
                <w:i/>
                <w:iCs/>
                <w:sz w:val="20"/>
                <w:highlight w:val="cyan"/>
              </w:rPr>
              <w:t>ATZ</w:t>
            </w:r>
            <w:r w:rsidRPr="00FE7C62">
              <w:rPr>
                <w:rFonts w:ascii="Times New Roman" w:hAnsi="Times New Roman"/>
                <w:color w:val="000000"/>
                <w:sz w:val="20"/>
                <w:highlight w:val="cyan"/>
              </w:rPr>
              <w:t xml:space="preserve">  </w:t>
            </w:r>
            <w:r w:rsidRPr="00FE7C62">
              <w:rPr>
                <w:rFonts w:ascii="Segoe UI Symbol" w:hAnsi="Segoe UI Symbol"/>
                <w:sz w:val="20"/>
                <w:highlight w:val="cyan"/>
              </w:rPr>
              <w:t xml:space="preserve">☐ </w:t>
            </w:r>
            <w:r w:rsidRPr="00FE7C62">
              <w:rPr>
                <w:rFonts w:ascii="Times New Roman" w:hAnsi="Times New Roman"/>
                <w:i/>
                <w:iCs/>
                <w:sz w:val="20"/>
                <w:highlight w:val="cyan"/>
              </w:rPr>
              <w:t>CTR</w:t>
            </w:r>
            <w:r w:rsidRPr="00FE7C62">
              <w:rPr>
                <w:rFonts w:ascii="Times New Roman" w:hAnsi="Times New Roman"/>
                <w:color w:val="000000"/>
                <w:sz w:val="20"/>
                <w:highlight w:val="cyan"/>
              </w:rPr>
              <w:t xml:space="preserve">  </w:t>
            </w:r>
            <w:r w:rsidRPr="00FE7C62">
              <w:rPr>
                <w:rFonts w:ascii="Segoe UI Symbol" w:hAnsi="Segoe UI Symbol"/>
                <w:color w:val="000000"/>
                <w:sz w:val="20"/>
                <w:highlight w:val="cyan"/>
              </w:rPr>
              <w:t xml:space="preserve">☐ </w:t>
            </w:r>
            <w:r w:rsidRPr="00FE7C62">
              <w:rPr>
                <w:rFonts w:ascii="Times New Roman" w:hAnsi="Times New Roman"/>
                <w:i/>
                <w:iCs/>
                <w:sz w:val="20"/>
                <w:highlight w:val="cyan"/>
              </w:rPr>
              <w:t>CTA</w:t>
            </w:r>
            <w:r w:rsidRPr="00FE7C62">
              <w:rPr>
                <w:rFonts w:ascii="Times New Roman" w:hAnsi="Times New Roman"/>
                <w:color w:val="000000"/>
                <w:sz w:val="20"/>
                <w:highlight w:val="cyan"/>
              </w:rPr>
              <w:t xml:space="preserve">  </w:t>
            </w:r>
            <w:r w:rsidRPr="00FE7C62">
              <w:rPr>
                <w:rFonts w:ascii="Segoe UI Symbol" w:hAnsi="Segoe UI Symbol"/>
                <w:color w:val="000000"/>
                <w:sz w:val="20"/>
                <w:highlight w:val="cyan"/>
              </w:rPr>
              <w:t xml:space="preserve">☐ </w:t>
            </w:r>
            <w:r w:rsidRPr="00FE7C62">
              <w:rPr>
                <w:rFonts w:ascii="Times New Roman" w:hAnsi="Times New Roman"/>
                <w:i/>
                <w:iCs/>
                <w:sz w:val="20"/>
                <w:highlight w:val="cyan"/>
              </w:rPr>
              <w:t>FIZ</w:t>
            </w:r>
          </w:p>
        </w:tc>
      </w:tr>
      <w:tr w:rsidR="00FE7C62" w:rsidRPr="00FE7C62" w14:paraId="33728944" w14:textId="77777777">
        <w:trPr>
          <w:gridAfter w:val="1"/>
          <w:wAfter w:w="11" w:type="pct"/>
          <w:trHeight w:val="842"/>
        </w:trPr>
        <w:tc>
          <w:tcPr>
            <w:tcW w:w="1208" w:type="pct"/>
            <w:shd w:val="clear" w:color="auto" w:fill="DBE4F0"/>
          </w:tcPr>
          <w:p w14:paraId="79571331" w14:textId="77777777" w:rsidR="00FE7C62" w:rsidRPr="00FE7C62" w:rsidRDefault="00FE7C62" w:rsidP="00FE7C62">
            <w:pPr>
              <w:spacing w:before="120"/>
              <w:ind w:left="454" w:hanging="397"/>
              <w:rPr>
                <w:rFonts w:ascii="Times New Roman" w:hAnsi="Times New Roman" w:cs="Times New Roman"/>
                <w:b/>
                <w:sz w:val="20"/>
                <w:szCs w:val="20"/>
              </w:rPr>
            </w:pPr>
            <w:r w:rsidRPr="00FE7C62">
              <w:rPr>
                <w:rFonts w:ascii="Times New Roman" w:hAnsi="Times New Roman"/>
                <w:b/>
                <w:color w:val="000000"/>
                <w:sz w:val="20"/>
                <w:highlight w:val="cyan"/>
              </w:rPr>
              <w:t>4.2. posms. Norādiet darbības telpas sākotnējo gaisa riska klasi (</w:t>
            </w:r>
            <w:r w:rsidRPr="00FE7C62">
              <w:rPr>
                <w:rFonts w:ascii="Times New Roman" w:hAnsi="Times New Roman"/>
                <w:b/>
                <w:i/>
                <w:iCs/>
                <w:color w:val="000000"/>
                <w:sz w:val="20"/>
                <w:highlight w:val="cyan"/>
              </w:rPr>
              <w:t>ARC</w:t>
            </w:r>
            <w:r w:rsidRPr="00FE7C62">
              <w:rPr>
                <w:rFonts w:ascii="Times New Roman" w:hAnsi="Times New Roman"/>
                <w:b/>
                <w:color w:val="000000"/>
                <w:sz w:val="20"/>
                <w:highlight w:val="cyan"/>
              </w:rPr>
              <w:t>)</w:t>
            </w:r>
          </w:p>
        </w:tc>
        <w:tc>
          <w:tcPr>
            <w:tcW w:w="3782" w:type="pct"/>
            <w:gridSpan w:val="9"/>
          </w:tcPr>
          <w:p w14:paraId="1C884958" w14:textId="77777777" w:rsidR="00FE7C62" w:rsidRPr="00FE7C62" w:rsidRDefault="00FE7C62" w:rsidP="00FE7C62">
            <w:pPr>
              <w:tabs>
                <w:tab w:val="left" w:pos="246"/>
                <w:tab w:val="left" w:pos="1034"/>
              </w:tabs>
              <w:spacing w:before="177"/>
              <w:ind w:left="246" w:right="-159"/>
              <w:rPr>
                <w:rFonts w:ascii="Times New Roman" w:hAnsi="Times New Roman" w:cs="Times New Roman"/>
                <w:sz w:val="20"/>
                <w:szCs w:val="20"/>
              </w:rPr>
            </w:pPr>
            <w:r w:rsidRPr="00FE7C62">
              <w:rPr>
                <w:rFonts w:ascii="Segoe UI Symbol" w:hAnsi="Segoe UI Symbol"/>
                <w:color w:val="000000"/>
                <w:sz w:val="20"/>
                <w:highlight w:val="cyan"/>
              </w:rPr>
              <w:t xml:space="preserve">☐ </w:t>
            </w:r>
            <w:r w:rsidRPr="00FE7C62">
              <w:rPr>
                <w:rFonts w:ascii="Times New Roman" w:hAnsi="Times New Roman"/>
                <w:i/>
                <w:iCs/>
                <w:color w:val="000000"/>
                <w:sz w:val="20"/>
                <w:highlight w:val="cyan"/>
              </w:rPr>
              <w:t>ARC-a</w:t>
            </w:r>
            <w:r w:rsidRPr="00FE7C62">
              <w:rPr>
                <w:rFonts w:ascii="Times New Roman" w:hAnsi="Times New Roman"/>
                <w:color w:val="000000"/>
                <w:sz w:val="20"/>
                <w:highlight w:val="cyan"/>
              </w:rPr>
              <w:t xml:space="preserve">  </w:t>
            </w:r>
            <w:r w:rsidRPr="00FE7C62">
              <w:rPr>
                <w:rFonts w:ascii="Segoe UI Symbol" w:hAnsi="Segoe UI Symbol"/>
                <w:color w:val="000000"/>
                <w:sz w:val="20"/>
                <w:highlight w:val="cyan"/>
              </w:rPr>
              <w:t xml:space="preserve">☐ </w:t>
            </w:r>
            <w:r w:rsidRPr="00FE7C62">
              <w:rPr>
                <w:rFonts w:ascii="Times New Roman" w:hAnsi="Times New Roman"/>
                <w:i/>
                <w:iCs/>
                <w:color w:val="000000"/>
                <w:sz w:val="20"/>
                <w:highlight w:val="cyan"/>
              </w:rPr>
              <w:t>ARC-b</w:t>
            </w:r>
            <w:r w:rsidRPr="00FE7C62">
              <w:rPr>
                <w:rFonts w:ascii="Times New Roman" w:hAnsi="Times New Roman"/>
                <w:color w:val="000000"/>
                <w:sz w:val="20"/>
                <w:highlight w:val="cyan"/>
              </w:rPr>
              <w:t xml:space="preserve">  </w:t>
            </w:r>
            <w:r w:rsidRPr="00FE7C62">
              <w:rPr>
                <w:rFonts w:ascii="Segoe UI Symbol" w:hAnsi="Segoe UI Symbol"/>
                <w:color w:val="000000"/>
                <w:sz w:val="20"/>
                <w:highlight w:val="cyan"/>
              </w:rPr>
              <w:t xml:space="preserve">☐ </w:t>
            </w:r>
            <w:r w:rsidRPr="00FE7C62">
              <w:rPr>
                <w:rFonts w:ascii="Times New Roman" w:hAnsi="Times New Roman"/>
                <w:i/>
                <w:iCs/>
                <w:color w:val="000000"/>
                <w:sz w:val="20"/>
                <w:highlight w:val="cyan"/>
              </w:rPr>
              <w:t>ARC-c</w:t>
            </w:r>
            <w:r w:rsidRPr="00FE7C62">
              <w:rPr>
                <w:rFonts w:ascii="Times New Roman" w:hAnsi="Times New Roman"/>
                <w:color w:val="000000"/>
                <w:sz w:val="20"/>
                <w:highlight w:val="cyan"/>
              </w:rPr>
              <w:t xml:space="preserve">  </w:t>
            </w:r>
            <w:r w:rsidRPr="00FE7C62">
              <w:rPr>
                <w:rFonts w:ascii="Segoe UI Symbol" w:hAnsi="Segoe UI Symbol"/>
                <w:color w:val="000000"/>
                <w:sz w:val="20"/>
                <w:highlight w:val="cyan"/>
              </w:rPr>
              <w:t xml:space="preserve">☐ </w:t>
            </w:r>
            <w:r w:rsidRPr="00FE7C62">
              <w:rPr>
                <w:rFonts w:ascii="Times New Roman" w:hAnsi="Times New Roman"/>
                <w:i/>
                <w:iCs/>
                <w:color w:val="000000"/>
                <w:sz w:val="20"/>
                <w:highlight w:val="cyan"/>
              </w:rPr>
              <w:t>ARC-d</w:t>
            </w:r>
          </w:p>
        </w:tc>
      </w:tr>
      <w:tr w:rsidR="00FE7C62" w:rsidRPr="00FE7C62" w14:paraId="054BE47F" w14:textId="77777777">
        <w:trPr>
          <w:gridAfter w:val="1"/>
          <w:wAfter w:w="11" w:type="pct"/>
          <w:trHeight w:val="557"/>
        </w:trPr>
        <w:tc>
          <w:tcPr>
            <w:tcW w:w="4989" w:type="pct"/>
            <w:gridSpan w:val="10"/>
          </w:tcPr>
          <w:p w14:paraId="4C08B671" w14:textId="77777777" w:rsidR="00FE7C62" w:rsidRPr="00FE7C62" w:rsidRDefault="00FE7C62" w:rsidP="00FE7C62">
            <w:pPr>
              <w:spacing w:before="176"/>
              <w:ind w:left="142"/>
              <w:rPr>
                <w:rFonts w:ascii="Times New Roman" w:hAnsi="Times New Roman" w:cs="Times New Roman"/>
                <w:b/>
                <w:sz w:val="20"/>
                <w:szCs w:val="20"/>
              </w:rPr>
            </w:pPr>
            <w:r w:rsidRPr="00FE7C62">
              <w:rPr>
                <w:rFonts w:ascii="Times New Roman" w:hAnsi="Times New Roman"/>
                <w:b/>
                <w:color w:val="000000"/>
                <w:sz w:val="20"/>
                <w:highlight w:val="cyan"/>
              </w:rPr>
              <w:t xml:space="preserve">4.3. posms. Piezīmes/pamatojums </w:t>
            </w:r>
            <w:r w:rsidRPr="00FE7C62">
              <w:rPr>
                <w:rFonts w:ascii="Times New Roman" w:hAnsi="Times New Roman"/>
                <w:b/>
                <w:i/>
                <w:iCs/>
                <w:color w:val="000000"/>
                <w:sz w:val="20"/>
                <w:highlight w:val="cyan"/>
              </w:rPr>
              <w:t>ARC</w:t>
            </w:r>
            <w:r w:rsidRPr="00FE7C62">
              <w:rPr>
                <w:rFonts w:ascii="Times New Roman" w:hAnsi="Times New Roman"/>
                <w:b/>
                <w:color w:val="000000"/>
                <w:sz w:val="20"/>
                <w:highlight w:val="cyan"/>
              </w:rPr>
              <w:t xml:space="preserve"> izvēlei 4. posmā</w:t>
            </w:r>
          </w:p>
        </w:tc>
      </w:tr>
      <w:tr w:rsidR="00FE7C62" w:rsidRPr="00FE7C62" w14:paraId="7731ED63" w14:textId="77777777">
        <w:trPr>
          <w:gridAfter w:val="1"/>
          <w:wAfter w:w="11" w:type="pct"/>
          <w:trHeight w:val="662"/>
        </w:trPr>
        <w:tc>
          <w:tcPr>
            <w:tcW w:w="4989" w:type="pct"/>
            <w:gridSpan w:val="10"/>
            <w:shd w:val="clear" w:color="auto" w:fill="D9D9D9"/>
          </w:tcPr>
          <w:p w14:paraId="4B898EA3" w14:textId="77777777" w:rsidR="00FE7C62" w:rsidRPr="00FE7C62" w:rsidRDefault="00FE7C62" w:rsidP="00FE7C62">
            <w:pPr>
              <w:spacing w:before="177"/>
              <w:ind w:left="61"/>
              <w:jc w:val="center"/>
              <w:rPr>
                <w:rFonts w:ascii="Times New Roman" w:hAnsi="Times New Roman" w:cs="Times New Roman"/>
                <w:b/>
                <w:sz w:val="20"/>
                <w:szCs w:val="20"/>
              </w:rPr>
            </w:pPr>
            <w:r w:rsidRPr="00FE7C62">
              <w:rPr>
                <w:rFonts w:ascii="Times New Roman" w:hAnsi="Times New Roman"/>
                <w:b/>
                <w:color w:val="000000"/>
                <w:sz w:val="20"/>
                <w:highlight w:val="cyan"/>
              </w:rPr>
              <w:t>5. posms. Stratēģiski gaisa riska mazināšanas pasākumi un galīgā gaisa riska klase (</w:t>
            </w:r>
            <w:r w:rsidRPr="00FE7C62">
              <w:rPr>
                <w:rFonts w:ascii="Times New Roman" w:hAnsi="Times New Roman"/>
                <w:b/>
                <w:i/>
                <w:iCs/>
                <w:color w:val="000000"/>
                <w:sz w:val="20"/>
                <w:highlight w:val="cyan"/>
              </w:rPr>
              <w:t>ARC</w:t>
            </w:r>
            <w:r w:rsidRPr="00FE7C62">
              <w:rPr>
                <w:rFonts w:ascii="Times New Roman" w:hAnsi="Times New Roman"/>
                <w:b/>
                <w:color w:val="000000"/>
                <w:sz w:val="20"/>
                <w:highlight w:val="cyan"/>
              </w:rPr>
              <w:t>)</w:t>
            </w:r>
          </w:p>
        </w:tc>
      </w:tr>
      <w:tr w:rsidR="00FE7C62" w:rsidRPr="00FE7C62" w14:paraId="1DB1CF92" w14:textId="77777777">
        <w:trPr>
          <w:gridAfter w:val="1"/>
          <w:wAfter w:w="11" w:type="pct"/>
          <w:trHeight w:val="500"/>
        </w:trPr>
        <w:tc>
          <w:tcPr>
            <w:tcW w:w="1208" w:type="pct"/>
            <w:vMerge w:val="restart"/>
            <w:shd w:val="clear" w:color="auto" w:fill="DBE4F0"/>
          </w:tcPr>
          <w:p w14:paraId="516CD790" w14:textId="77777777" w:rsidR="00FE7C62" w:rsidRPr="00FE7C62" w:rsidRDefault="00FE7C62" w:rsidP="00FE7C62">
            <w:pPr>
              <w:spacing w:before="176"/>
              <w:ind w:left="152"/>
              <w:rPr>
                <w:rFonts w:ascii="Times New Roman" w:hAnsi="Times New Roman" w:cs="Times New Roman"/>
                <w:b/>
                <w:sz w:val="20"/>
                <w:szCs w:val="20"/>
              </w:rPr>
            </w:pPr>
            <w:r w:rsidRPr="00FE7C62">
              <w:rPr>
                <w:rFonts w:ascii="Times New Roman" w:hAnsi="Times New Roman"/>
                <w:b/>
                <w:color w:val="000000"/>
                <w:sz w:val="20"/>
                <w:highlight w:val="cyan"/>
              </w:rPr>
              <w:t>5.1. posms. Norādiet gaisa riska klases stratēģiskos riska mazināšanas pasākumus, ja tādus piemēro</w:t>
            </w:r>
          </w:p>
        </w:tc>
        <w:tc>
          <w:tcPr>
            <w:tcW w:w="1135" w:type="pct"/>
            <w:tcBorders>
              <w:bottom w:val="nil"/>
              <w:right w:val="nil"/>
            </w:tcBorders>
          </w:tcPr>
          <w:p w14:paraId="57969F08" w14:textId="77777777" w:rsidR="00FE7C62" w:rsidRPr="00FE7C62" w:rsidRDefault="00FE7C62" w:rsidP="00FE7C62">
            <w:pPr>
              <w:rPr>
                <w:rFonts w:ascii="Times New Roman" w:hAnsi="Times New Roman" w:cs="Times New Roman"/>
                <w:sz w:val="20"/>
                <w:szCs w:val="20"/>
              </w:rPr>
            </w:pPr>
          </w:p>
        </w:tc>
        <w:tc>
          <w:tcPr>
            <w:tcW w:w="2647" w:type="pct"/>
            <w:gridSpan w:val="8"/>
            <w:tcBorders>
              <w:left w:val="nil"/>
              <w:bottom w:val="nil"/>
            </w:tcBorders>
          </w:tcPr>
          <w:p w14:paraId="485FC914" w14:textId="77777777" w:rsidR="00FE7C62" w:rsidRPr="00FE7C62" w:rsidRDefault="00FE7C62" w:rsidP="000638E2">
            <w:pPr>
              <w:numPr>
                <w:ilvl w:val="0"/>
                <w:numId w:val="44"/>
              </w:numPr>
              <w:tabs>
                <w:tab w:val="left" w:pos="1740"/>
              </w:tabs>
              <w:spacing w:before="177"/>
              <w:ind w:left="1740" w:hanging="239"/>
              <w:rPr>
                <w:rFonts w:ascii="Times New Roman" w:hAnsi="Times New Roman" w:cs="Times New Roman"/>
                <w:sz w:val="20"/>
                <w:szCs w:val="20"/>
              </w:rPr>
            </w:pPr>
            <w:r w:rsidRPr="00FE7C62">
              <w:rPr>
                <w:rFonts w:ascii="Times New Roman" w:hAnsi="Times New Roman"/>
                <w:i/>
                <w:iCs/>
                <w:color w:val="000000"/>
                <w:sz w:val="20"/>
                <w:highlight w:val="cyan"/>
              </w:rPr>
              <w:t>VLOS</w:t>
            </w:r>
          </w:p>
        </w:tc>
      </w:tr>
      <w:tr w:rsidR="00FE7C62" w:rsidRPr="00FE7C62" w14:paraId="38F50AEB" w14:textId="77777777">
        <w:trPr>
          <w:gridAfter w:val="1"/>
          <w:wAfter w:w="11" w:type="pct"/>
          <w:trHeight w:val="975"/>
        </w:trPr>
        <w:tc>
          <w:tcPr>
            <w:tcW w:w="1208" w:type="pct"/>
            <w:vMerge/>
            <w:shd w:val="clear" w:color="auto" w:fill="DBE4F0"/>
          </w:tcPr>
          <w:p w14:paraId="4974DC92" w14:textId="77777777" w:rsidR="00FE7C62" w:rsidRPr="00FE7C62" w:rsidRDefault="00FE7C62" w:rsidP="00FE7C62">
            <w:pPr>
              <w:spacing w:line="255" w:lineRule="exact"/>
              <w:ind w:left="152"/>
              <w:rPr>
                <w:rFonts w:ascii="Times New Roman" w:hAnsi="Times New Roman" w:cs="Times New Roman"/>
                <w:b/>
                <w:sz w:val="20"/>
                <w:szCs w:val="20"/>
              </w:rPr>
            </w:pPr>
          </w:p>
        </w:tc>
        <w:tc>
          <w:tcPr>
            <w:tcW w:w="1135" w:type="pct"/>
            <w:tcBorders>
              <w:top w:val="nil"/>
              <w:bottom w:val="nil"/>
              <w:right w:val="nil"/>
            </w:tcBorders>
          </w:tcPr>
          <w:p w14:paraId="233EA049" w14:textId="77777777" w:rsidR="00FE7C62" w:rsidRPr="00FE7C62" w:rsidRDefault="00FE7C62" w:rsidP="00FE7C62">
            <w:pPr>
              <w:spacing w:before="99"/>
              <w:rPr>
                <w:rFonts w:ascii="Times New Roman" w:hAnsi="Times New Roman" w:cs="Times New Roman"/>
                <w:sz w:val="20"/>
                <w:szCs w:val="20"/>
              </w:rPr>
            </w:pPr>
          </w:p>
          <w:p w14:paraId="3497E2CB" w14:textId="77777777" w:rsidR="00FE7C62" w:rsidRPr="00FE7C62" w:rsidRDefault="00FE7C62" w:rsidP="000638E2">
            <w:pPr>
              <w:numPr>
                <w:ilvl w:val="0"/>
                <w:numId w:val="43"/>
              </w:numPr>
              <w:tabs>
                <w:tab w:val="left" w:pos="246"/>
              </w:tabs>
              <w:spacing w:before="1"/>
              <w:ind w:left="246" w:hanging="189"/>
              <w:rPr>
                <w:rFonts w:ascii="Times New Roman" w:hAnsi="Times New Roman" w:cs="Times New Roman"/>
                <w:sz w:val="20"/>
                <w:szCs w:val="20"/>
              </w:rPr>
            </w:pPr>
            <w:r w:rsidRPr="00FE7C62">
              <w:rPr>
                <w:rFonts w:ascii="Times New Roman" w:hAnsi="Times New Roman"/>
                <w:color w:val="000000"/>
                <w:sz w:val="20"/>
                <w:highlight w:val="cyan"/>
              </w:rPr>
              <w:t>Nē</w:t>
            </w:r>
          </w:p>
        </w:tc>
        <w:tc>
          <w:tcPr>
            <w:tcW w:w="2647" w:type="pct"/>
            <w:gridSpan w:val="8"/>
            <w:tcBorders>
              <w:top w:val="nil"/>
              <w:left w:val="nil"/>
              <w:bottom w:val="nil"/>
            </w:tcBorders>
          </w:tcPr>
          <w:p w14:paraId="41E44A28" w14:textId="77777777" w:rsidR="00FE7C62" w:rsidRPr="00FE7C62" w:rsidRDefault="00FE7C62" w:rsidP="000638E2">
            <w:pPr>
              <w:numPr>
                <w:ilvl w:val="0"/>
                <w:numId w:val="42"/>
              </w:numPr>
              <w:tabs>
                <w:tab w:val="left" w:pos="1690"/>
              </w:tabs>
              <w:spacing w:before="138"/>
              <w:ind w:left="1690" w:hanging="189"/>
              <w:rPr>
                <w:rFonts w:ascii="Times New Roman" w:hAnsi="Times New Roman" w:cs="Times New Roman"/>
                <w:sz w:val="20"/>
                <w:szCs w:val="20"/>
              </w:rPr>
            </w:pPr>
            <w:r w:rsidRPr="00FE7C62">
              <w:rPr>
                <w:rFonts w:ascii="Times New Roman" w:hAnsi="Times New Roman"/>
                <w:i/>
                <w:iCs/>
                <w:color w:val="000000"/>
                <w:sz w:val="20"/>
                <w:highlight w:val="cyan"/>
              </w:rPr>
              <w:t>BVLOS</w:t>
            </w:r>
            <w:r w:rsidRPr="00FE7C62">
              <w:rPr>
                <w:rFonts w:ascii="Times New Roman" w:hAnsi="Times New Roman"/>
                <w:color w:val="000000"/>
                <w:sz w:val="20"/>
                <w:highlight w:val="cyan"/>
              </w:rPr>
              <w:t xml:space="preserve"> ar </w:t>
            </w:r>
            <w:r w:rsidRPr="00FE7C62">
              <w:rPr>
                <w:rFonts w:ascii="Times New Roman" w:hAnsi="Times New Roman"/>
                <w:i/>
                <w:iCs/>
                <w:color w:val="000000"/>
                <w:sz w:val="20"/>
                <w:highlight w:val="cyan"/>
              </w:rPr>
              <w:t>AO</w:t>
            </w:r>
          </w:p>
          <w:p w14:paraId="6DFDB426" w14:textId="77777777" w:rsidR="00FE7C62" w:rsidRPr="00FE7C62" w:rsidRDefault="00FE7C62" w:rsidP="000638E2">
            <w:pPr>
              <w:numPr>
                <w:ilvl w:val="0"/>
                <w:numId w:val="42"/>
              </w:numPr>
              <w:tabs>
                <w:tab w:val="left" w:pos="1740"/>
              </w:tabs>
              <w:spacing w:before="164"/>
              <w:ind w:left="1740" w:hanging="239"/>
              <w:rPr>
                <w:rFonts w:ascii="Times New Roman" w:hAnsi="Times New Roman" w:cs="Times New Roman"/>
                <w:sz w:val="20"/>
                <w:szCs w:val="20"/>
              </w:rPr>
            </w:pPr>
            <w:r w:rsidRPr="00FE7C62">
              <w:rPr>
                <w:rFonts w:ascii="Times New Roman" w:hAnsi="Times New Roman"/>
                <w:color w:val="000000"/>
                <w:sz w:val="20"/>
                <w:highlight w:val="cyan"/>
              </w:rPr>
              <w:t>Ekspluatācijas ierobežojumi</w:t>
            </w:r>
          </w:p>
        </w:tc>
      </w:tr>
      <w:tr w:rsidR="00FE7C62" w:rsidRPr="00FE7C62" w14:paraId="5BD5E1EC" w14:textId="77777777">
        <w:trPr>
          <w:gridAfter w:val="1"/>
          <w:wAfter w:w="11" w:type="pct"/>
          <w:trHeight w:val="600"/>
        </w:trPr>
        <w:tc>
          <w:tcPr>
            <w:tcW w:w="1208" w:type="pct"/>
            <w:vMerge/>
            <w:shd w:val="clear" w:color="auto" w:fill="DBE4F0"/>
          </w:tcPr>
          <w:p w14:paraId="2BB0AF9D" w14:textId="77777777" w:rsidR="00FE7C62" w:rsidRPr="00FE7C62" w:rsidRDefault="00FE7C62" w:rsidP="00FE7C62">
            <w:pPr>
              <w:ind w:left="152"/>
              <w:rPr>
                <w:rFonts w:ascii="Times New Roman" w:hAnsi="Times New Roman" w:cs="Times New Roman"/>
                <w:sz w:val="20"/>
                <w:szCs w:val="20"/>
              </w:rPr>
            </w:pPr>
          </w:p>
        </w:tc>
        <w:tc>
          <w:tcPr>
            <w:tcW w:w="1135" w:type="pct"/>
            <w:tcBorders>
              <w:top w:val="nil"/>
              <w:right w:val="nil"/>
            </w:tcBorders>
          </w:tcPr>
          <w:p w14:paraId="344DF67F" w14:textId="77777777" w:rsidR="00FE7C62" w:rsidRPr="00FE7C62" w:rsidRDefault="00FE7C62" w:rsidP="00FE7C62">
            <w:pPr>
              <w:rPr>
                <w:rFonts w:ascii="Times New Roman" w:hAnsi="Times New Roman" w:cs="Times New Roman"/>
                <w:sz w:val="20"/>
                <w:szCs w:val="20"/>
              </w:rPr>
            </w:pPr>
          </w:p>
        </w:tc>
        <w:tc>
          <w:tcPr>
            <w:tcW w:w="2647" w:type="pct"/>
            <w:gridSpan w:val="8"/>
            <w:tcBorders>
              <w:top w:val="nil"/>
              <w:left w:val="nil"/>
            </w:tcBorders>
          </w:tcPr>
          <w:p w14:paraId="2DF64586" w14:textId="77777777" w:rsidR="00FE7C62" w:rsidRPr="00FE7C62" w:rsidRDefault="00FE7C62" w:rsidP="000638E2">
            <w:pPr>
              <w:numPr>
                <w:ilvl w:val="0"/>
                <w:numId w:val="41"/>
              </w:numPr>
              <w:tabs>
                <w:tab w:val="left" w:pos="1740"/>
              </w:tabs>
              <w:spacing w:before="84"/>
              <w:ind w:left="1740" w:hanging="239"/>
              <w:rPr>
                <w:rFonts w:ascii="Times New Roman" w:hAnsi="Times New Roman" w:cs="Times New Roman"/>
                <w:sz w:val="20"/>
                <w:szCs w:val="20"/>
              </w:rPr>
            </w:pPr>
            <w:r w:rsidRPr="00FE7C62">
              <w:rPr>
                <w:rFonts w:ascii="Times New Roman" w:hAnsi="Times New Roman"/>
                <w:color w:val="000000"/>
                <w:sz w:val="20"/>
                <w:highlight w:val="cyan"/>
              </w:rPr>
              <w:t>Vienoti noteikumi un struktūras</w:t>
            </w:r>
          </w:p>
        </w:tc>
      </w:tr>
      <w:tr w:rsidR="00FE7C62" w:rsidRPr="00FE7C62" w14:paraId="10DA611C" w14:textId="77777777">
        <w:trPr>
          <w:gridAfter w:val="1"/>
          <w:wAfter w:w="11" w:type="pct"/>
          <w:trHeight w:val="971"/>
        </w:trPr>
        <w:tc>
          <w:tcPr>
            <w:tcW w:w="1208" w:type="pct"/>
            <w:shd w:val="clear" w:color="auto" w:fill="DBE4F0"/>
          </w:tcPr>
          <w:p w14:paraId="3748F613" w14:textId="4E5FB332" w:rsidR="00FE7C62" w:rsidRPr="00FE7C62" w:rsidRDefault="00FE7C62" w:rsidP="00FE7C62">
            <w:pPr>
              <w:spacing w:before="176"/>
              <w:ind w:left="152" w:right="268"/>
              <w:rPr>
                <w:rFonts w:ascii="Times New Roman" w:hAnsi="Times New Roman" w:cs="Times New Roman"/>
                <w:b/>
                <w:sz w:val="20"/>
                <w:szCs w:val="20"/>
              </w:rPr>
            </w:pPr>
            <w:r w:rsidRPr="00FE7C62">
              <w:rPr>
                <w:rFonts w:ascii="Times New Roman" w:hAnsi="Times New Roman"/>
                <w:b/>
                <w:bCs/>
                <w:color w:val="000000"/>
                <w:sz w:val="20"/>
                <w:highlight w:val="cyan"/>
              </w:rPr>
              <w:t>5.2. posms.</w:t>
            </w:r>
            <w:r w:rsidRPr="00FE7C62">
              <w:rPr>
                <w:rFonts w:ascii="Times New Roman" w:hAnsi="Times New Roman"/>
                <w:color w:val="000000"/>
                <w:sz w:val="20"/>
                <w:highlight w:val="cyan"/>
              </w:rPr>
              <w:t xml:space="preserve"> </w:t>
            </w:r>
            <w:r w:rsidR="00455C01">
              <w:rPr>
                <w:rFonts w:ascii="Times New Roman" w:hAnsi="Times New Roman"/>
                <w:b/>
                <w:bCs/>
                <w:color w:val="000000"/>
                <w:sz w:val="20"/>
                <w:highlight w:val="cyan"/>
              </w:rPr>
              <w:t>Galīgā</w:t>
            </w:r>
            <w:r w:rsidRPr="00FE7C62">
              <w:rPr>
                <w:rFonts w:ascii="Times New Roman" w:hAnsi="Times New Roman"/>
                <w:b/>
                <w:bCs/>
                <w:color w:val="000000"/>
                <w:sz w:val="20"/>
                <w:highlight w:val="cyan"/>
              </w:rPr>
              <w:t xml:space="preserve"> gaisa riska klase</w:t>
            </w:r>
            <w:r w:rsidRPr="00FE7C62">
              <w:rPr>
                <w:rFonts w:ascii="Times New Roman" w:hAnsi="Times New Roman"/>
                <w:color w:val="000000"/>
                <w:sz w:val="20"/>
                <w:highlight w:val="cyan"/>
              </w:rPr>
              <w:t xml:space="preserve"> (pēc stratēģiskās riska mazināšanas)</w:t>
            </w:r>
          </w:p>
        </w:tc>
        <w:tc>
          <w:tcPr>
            <w:tcW w:w="3782" w:type="pct"/>
            <w:gridSpan w:val="9"/>
          </w:tcPr>
          <w:p w14:paraId="0514FA7E" w14:textId="77777777" w:rsidR="00FE7C62" w:rsidRPr="00FE7C62" w:rsidRDefault="00FE7C62" w:rsidP="00FE7C62">
            <w:pPr>
              <w:spacing w:before="177"/>
              <w:ind w:left="145"/>
              <w:rPr>
                <w:rFonts w:ascii="Times New Roman" w:hAnsi="Times New Roman" w:cs="Times New Roman"/>
                <w:sz w:val="20"/>
                <w:szCs w:val="20"/>
              </w:rPr>
            </w:pPr>
            <w:r w:rsidRPr="00FE7C62">
              <w:rPr>
                <w:rFonts w:ascii="Segoe UI Symbol" w:hAnsi="Segoe UI Symbol"/>
                <w:color w:val="000000"/>
                <w:sz w:val="20"/>
                <w:highlight w:val="cyan"/>
              </w:rPr>
              <w:t xml:space="preserve">☐ </w:t>
            </w:r>
            <w:r w:rsidRPr="00FE7C62">
              <w:rPr>
                <w:rFonts w:ascii="Times New Roman" w:hAnsi="Times New Roman"/>
                <w:i/>
                <w:iCs/>
                <w:color w:val="000000"/>
                <w:sz w:val="20"/>
                <w:highlight w:val="cyan"/>
              </w:rPr>
              <w:t>ARC-a</w:t>
            </w:r>
            <w:r w:rsidRPr="00FE7C62">
              <w:rPr>
                <w:rFonts w:ascii="Times New Roman" w:hAnsi="Times New Roman"/>
                <w:color w:val="000000"/>
                <w:sz w:val="20"/>
                <w:highlight w:val="cyan"/>
              </w:rPr>
              <w:t xml:space="preserve">     </w:t>
            </w:r>
            <w:r w:rsidRPr="00FE7C62">
              <w:rPr>
                <w:rFonts w:ascii="Segoe UI Symbol" w:hAnsi="Segoe UI Symbol"/>
                <w:color w:val="000000"/>
                <w:sz w:val="20"/>
                <w:highlight w:val="cyan"/>
              </w:rPr>
              <w:t xml:space="preserve">☐ </w:t>
            </w:r>
            <w:r w:rsidRPr="00FE7C62">
              <w:rPr>
                <w:rFonts w:ascii="Times New Roman" w:hAnsi="Times New Roman"/>
                <w:i/>
                <w:iCs/>
                <w:color w:val="000000"/>
                <w:sz w:val="20"/>
                <w:highlight w:val="cyan"/>
              </w:rPr>
              <w:t>ARC-b</w:t>
            </w:r>
            <w:r w:rsidRPr="00FE7C62">
              <w:rPr>
                <w:rFonts w:ascii="Times New Roman" w:hAnsi="Times New Roman"/>
                <w:color w:val="000000"/>
                <w:sz w:val="20"/>
                <w:highlight w:val="cyan"/>
              </w:rPr>
              <w:t xml:space="preserve">  </w:t>
            </w:r>
            <w:r w:rsidRPr="00FE7C62">
              <w:rPr>
                <w:rFonts w:ascii="Segoe UI Symbol" w:hAnsi="Segoe UI Symbol"/>
                <w:color w:val="000000"/>
                <w:sz w:val="20"/>
                <w:highlight w:val="cyan"/>
              </w:rPr>
              <w:t xml:space="preserve">☐ </w:t>
            </w:r>
            <w:r w:rsidRPr="00FE7C62">
              <w:rPr>
                <w:rFonts w:ascii="Times New Roman" w:hAnsi="Times New Roman"/>
                <w:i/>
                <w:iCs/>
                <w:color w:val="000000"/>
                <w:sz w:val="20"/>
                <w:highlight w:val="cyan"/>
              </w:rPr>
              <w:t>ARC-c</w:t>
            </w:r>
            <w:r w:rsidRPr="00FE7C62">
              <w:rPr>
                <w:rFonts w:ascii="Times New Roman" w:hAnsi="Times New Roman"/>
                <w:color w:val="000000"/>
                <w:sz w:val="20"/>
                <w:highlight w:val="cyan"/>
              </w:rPr>
              <w:t xml:space="preserve">     </w:t>
            </w:r>
            <w:r w:rsidRPr="00FE7C62">
              <w:rPr>
                <w:rFonts w:ascii="Segoe UI Symbol" w:hAnsi="Segoe UI Symbol"/>
                <w:color w:val="000000"/>
                <w:sz w:val="20"/>
                <w:highlight w:val="cyan"/>
              </w:rPr>
              <w:t xml:space="preserve">☐ </w:t>
            </w:r>
            <w:r w:rsidRPr="00FE7C62">
              <w:rPr>
                <w:rFonts w:ascii="Times New Roman" w:hAnsi="Times New Roman"/>
                <w:i/>
                <w:iCs/>
                <w:color w:val="000000"/>
                <w:sz w:val="20"/>
                <w:highlight w:val="cyan"/>
              </w:rPr>
              <w:t>ARC-d</w:t>
            </w:r>
          </w:p>
        </w:tc>
      </w:tr>
      <w:tr w:rsidR="00FE7C62" w:rsidRPr="00FE7C62" w14:paraId="45BBF317" w14:textId="77777777" w:rsidTr="00CD17CB">
        <w:trPr>
          <w:gridAfter w:val="1"/>
          <w:wAfter w:w="11" w:type="pct"/>
          <w:trHeight w:val="787"/>
        </w:trPr>
        <w:tc>
          <w:tcPr>
            <w:tcW w:w="4989" w:type="pct"/>
            <w:gridSpan w:val="10"/>
          </w:tcPr>
          <w:p w14:paraId="24CC1E87" w14:textId="77777777" w:rsidR="00FE7C62" w:rsidRPr="00FE7C62" w:rsidRDefault="00FE7C62" w:rsidP="00FE7C62">
            <w:pPr>
              <w:spacing w:before="177"/>
              <w:ind w:left="152"/>
              <w:rPr>
                <w:rFonts w:ascii="Times New Roman" w:hAnsi="Times New Roman" w:cs="Times New Roman"/>
                <w:b/>
                <w:sz w:val="20"/>
                <w:szCs w:val="20"/>
              </w:rPr>
            </w:pPr>
            <w:r w:rsidRPr="00FE7C62">
              <w:rPr>
                <w:rFonts w:ascii="Times New Roman" w:hAnsi="Times New Roman"/>
                <w:b/>
                <w:color w:val="000000"/>
                <w:sz w:val="20"/>
                <w:highlight w:val="cyan"/>
              </w:rPr>
              <w:t>5.3. posms. Piezīmes/pamatojums 5. posmam (nav nepieciešams, ja riska mazināšanas pasākums nav piemērots)</w:t>
            </w:r>
          </w:p>
        </w:tc>
      </w:tr>
      <w:tr w:rsidR="00FE7C62" w:rsidRPr="00FE7C62" w14:paraId="2AA85DB1" w14:textId="77777777">
        <w:trPr>
          <w:gridAfter w:val="1"/>
          <w:wAfter w:w="11" w:type="pct"/>
          <w:trHeight w:val="662"/>
        </w:trPr>
        <w:tc>
          <w:tcPr>
            <w:tcW w:w="4989" w:type="pct"/>
            <w:gridSpan w:val="10"/>
            <w:shd w:val="clear" w:color="auto" w:fill="D9D9D9"/>
          </w:tcPr>
          <w:p w14:paraId="56698F39" w14:textId="77777777" w:rsidR="00FE7C62" w:rsidRPr="00FE7C62" w:rsidRDefault="00FE7C62" w:rsidP="00FE7C62">
            <w:pPr>
              <w:spacing w:before="176"/>
              <w:ind w:left="61"/>
              <w:jc w:val="center"/>
              <w:rPr>
                <w:rFonts w:ascii="Times New Roman" w:hAnsi="Times New Roman" w:cs="Times New Roman"/>
                <w:b/>
                <w:sz w:val="20"/>
                <w:szCs w:val="20"/>
              </w:rPr>
            </w:pPr>
            <w:r w:rsidRPr="00FE7C62">
              <w:rPr>
                <w:rFonts w:ascii="Times New Roman" w:hAnsi="Times New Roman"/>
                <w:b/>
                <w:color w:val="000000"/>
                <w:sz w:val="20"/>
                <w:highlight w:val="cyan"/>
              </w:rPr>
              <w:t>6. posms. Taktiska riska mazināšanas pasākuma snieguma prasības (</w:t>
            </w:r>
            <w:r w:rsidRPr="00FE7C62">
              <w:rPr>
                <w:rFonts w:ascii="Times New Roman" w:hAnsi="Times New Roman"/>
                <w:b/>
                <w:i/>
                <w:iCs/>
                <w:color w:val="000000"/>
                <w:sz w:val="20"/>
                <w:highlight w:val="cyan"/>
              </w:rPr>
              <w:t>TMPR</w:t>
            </w:r>
            <w:r w:rsidRPr="00FE7C62">
              <w:rPr>
                <w:rFonts w:ascii="Times New Roman" w:hAnsi="Times New Roman"/>
                <w:b/>
                <w:color w:val="000000"/>
                <w:sz w:val="20"/>
                <w:highlight w:val="cyan"/>
              </w:rPr>
              <w:t>) un noturības līmenis</w:t>
            </w:r>
          </w:p>
        </w:tc>
      </w:tr>
      <w:tr w:rsidR="00FE7C62" w:rsidRPr="00FE7C62" w14:paraId="0DC38DEA" w14:textId="77777777">
        <w:trPr>
          <w:gridAfter w:val="1"/>
          <w:wAfter w:w="11" w:type="pct"/>
          <w:trHeight w:val="2997"/>
        </w:trPr>
        <w:tc>
          <w:tcPr>
            <w:tcW w:w="2343" w:type="pct"/>
            <w:gridSpan w:val="2"/>
            <w:shd w:val="clear" w:color="auto" w:fill="DBE4F0"/>
          </w:tcPr>
          <w:p w14:paraId="181F1CEE" w14:textId="77777777" w:rsidR="00FE7C62" w:rsidRPr="00FE7C62" w:rsidRDefault="00FE7C62" w:rsidP="00FE7C62">
            <w:pPr>
              <w:spacing w:before="176" w:line="276" w:lineRule="auto"/>
              <w:ind w:left="294" w:hanging="142"/>
              <w:rPr>
                <w:rFonts w:ascii="Times New Roman" w:hAnsi="Times New Roman" w:cs="Times New Roman"/>
                <w:b/>
                <w:sz w:val="20"/>
                <w:szCs w:val="20"/>
              </w:rPr>
            </w:pPr>
            <w:r w:rsidRPr="00FE7C62">
              <w:rPr>
                <w:rFonts w:ascii="Times New Roman" w:hAnsi="Times New Roman"/>
                <w:b/>
                <w:color w:val="000000"/>
                <w:sz w:val="20"/>
                <w:highlight w:val="cyan"/>
              </w:rPr>
              <w:t>6. posms. Taktiska riska mazināšanas pasākuma snieguma prasības (</w:t>
            </w:r>
            <w:r w:rsidRPr="00FE7C62">
              <w:rPr>
                <w:rFonts w:ascii="Times New Roman" w:hAnsi="Times New Roman"/>
                <w:b/>
                <w:i/>
                <w:iCs/>
                <w:color w:val="000000"/>
                <w:sz w:val="20"/>
                <w:highlight w:val="cyan"/>
              </w:rPr>
              <w:t>TMPR</w:t>
            </w:r>
            <w:r w:rsidRPr="00FE7C62">
              <w:rPr>
                <w:rFonts w:ascii="Times New Roman" w:hAnsi="Times New Roman"/>
                <w:b/>
                <w:color w:val="000000"/>
                <w:sz w:val="20"/>
                <w:highlight w:val="cyan"/>
              </w:rPr>
              <w:t>)</w:t>
            </w:r>
          </w:p>
        </w:tc>
        <w:tc>
          <w:tcPr>
            <w:tcW w:w="2647" w:type="pct"/>
            <w:gridSpan w:val="8"/>
          </w:tcPr>
          <w:p w14:paraId="7CA590D4" w14:textId="77777777" w:rsidR="00FE7C62" w:rsidRPr="00FE7C62" w:rsidRDefault="00FE7C62" w:rsidP="000638E2">
            <w:pPr>
              <w:numPr>
                <w:ilvl w:val="0"/>
                <w:numId w:val="40"/>
              </w:numPr>
              <w:tabs>
                <w:tab w:val="left" w:pos="296"/>
              </w:tabs>
              <w:spacing w:before="177"/>
              <w:ind w:left="296" w:hanging="239"/>
              <w:rPr>
                <w:rFonts w:ascii="Times New Roman" w:hAnsi="Times New Roman" w:cs="Times New Roman"/>
                <w:sz w:val="20"/>
                <w:szCs w:val="20"/>
              </w:rPr>
            </w:pPr>
            <w:r w:rsidRPr="00FE7C62">
              <w:rPr>
                <w:rFonts w:ascii="Times New Roman" w:hAnsi="Times New Roman"/>
                <w:color w:val="000000"/>
                <w:sz w:val="20"/>
                <w:highlight w:val="cyan"/>
              </w:rPr>
              <w:t>Nav prasību (</w:t>
            </w:r>
            <w:r w:rsidRPr="00FE7C62">
              <w:rPr>
                <w:rFonts w:ascii="Times New Roman" w:hAnsi="Times New Roman"/>
                <w:i/>
                <w:iCs/>
                <w:color w:val="000000"/>
                <w:sz w:val="20"/>
                <w:highlight w:val="cyan"/>
              </w:rPr>
              <w:t>VLOS</w:t>
            </w:r>
            <w:r w:rsidRPr="00FE7C62">
              <w:rPr>
                <w:rFonts w:ascii="Times New Roman" w:hAnsi="Times New Roman"/>
                <w:color w:val="000000"/>
                <w:sz w:val="20"/>
                <w:highlight w:val="cyan"/>
              </w:rPr>
              <w:t xml:space="preserve"> / </w:t>
            </w:r>
            <w:r w:rsidRPr="00FE7C62">
              <w:rPr>
                <w:rFonts w:ascii="Times New Roman" w:hAnsi="Times New Roman"/>
                <w:i/>
                <w:iCs/>
                <w:color w:val="000000"/>
                <w:sz w:val="20"/>
                <w:highlight w:val="cyan"/>
              </w:rPr>
              <w:t>BVLOS</w:t>
            </w:r>
            <w:r w:rsidRPr="00FE7C62">
              <w:rPr>
                <w:rFonts w:ascii="Times New Roman" w:hAnsi="Times New Roman"/>
                <w:color w:val="000000"/>
                <w:sz w:val="20"/>
                <w:highlight w:val="cyan"/>
              </w:rPr>
              <w:t xml:space="preserve"> ar </w:t>
            </w:r>
            <w:r w:rsidRPr="00FE7C62">
              <w:rPr>
                <w:rFonts w:ascii="Times New Roman" w:hAnsi="Times New Roman"/>
                <w:i/>
                <w:iCs/>
                <w:color w:val="000000"/>
                <w:sz w:val="20"/>
                <w:highlight w:val="cyan"/>
              </w:rPr>
              <w:t>AO</w:t>
            </w:r>
            <w:r w:rsidRPr="00FE7C62">
              <w:rPr>
                <w:rFonts w:ascii="Times New Roman" w:hAnsi="Times New Roman"/>
                <w:color w:val="000000"/>
                <w:sz w:val="20"/>
                <w:highlight w:val="cyan"/>
              </w:rPr>
              <w:t>)</w:t>
            </w:r>
          </w:p>
          <w:p w14:paraId="76B201F5" w14:textId="77777777" w:rsidR="00FE7C62" w:rsidRPr="00FE7C62" w:rsidRDefault="00FE7C62" w:rsidP="000638E2">
            <w:pPr>
              <w:numPr>
                <w:ilvl w:val="0"/>
                <w:numId w:val="40"/>
              </w:numPr>
              <w:tabs>
                <w:tab w:val="left" w:pos="246"/>
              </w:tabs>
              <w:spacing w:before="165"/>
              <w:ind w:left="246" w:hanging="189"/>
              <w:rPr>
                <w:rFonts w:ascii="Times New Roman" w:hAnsi="Times New Roman" w:cs="Times New Roman"/>
                <w:sz w:val="20"/>
                <w:szCs w:val="20"/>
              </w:rPr>
            </w:pPr>
            <w:r w:rsidRPr="00FE7C62">
              <w:rPr>
                <w:rFonts w:ascii="Times New Roman" w:hAnsi="Times New Roman"/>
                <w:i/>
                <w:iCs/>
                <w:color w:val="000000"/>
                <w:sz w:val="20"/>
                <w:highlight w:val="cyan"/>
              </w:rPr>
              <w:t>BVLOS</w:t>
            </w:r>
          </w:p>
          <w:p w14:paraId="26021867" w14:textId="77777777" w:rsidR="00FE7C62" w:rsidRPr="00FE7C62" w:rsidRDefault="00FE7C62" w:rsidP="000638E2">
            <w:pPr>
              <w:numPr>
                <w:ilvl w:val="1"/>
                <w:numId w:val="40"/>
              </w:numPr>
              <w:tabs>
                <w:tab w:val="left" w:pos="474"/>
              </w:tabs>
              <w:spacing w:before="162"/>
              <w:ind w:left="474" w:hanging="189"/>
              <w:rPr>
                <w:rFonts w:ascii="Times New Roman" w:hAnsi="Times New Roman" w:cs="Times New Roman"/>
                <w:sz w:val="20"/>
                <w:szCs w:val="20"/>
              </w:rPr>
            </w:pPr>
            <w:r w:rsidRPr="00FE7C62">
              <w:rPr>
                <w:rFonts w:ascii="Times New Roman" w:hAnsi="Times New Roman"/>
                <w:color w:val="000000"/>
                <w:sz w:val="20"/>
                <w:highlight w:val="cyan"/>
              </w:rPr>
              <w:t>Nav prasību (</w:t>
            </w:r>
            <w:r w:rsidRPr="00FE7C62">
              <w:rPr>
                <w:rFonts w:ascii="Times New Roman" w:hAnsi="Times New Roman"/>
                <w:i/>
                <w:iCs/>
                <w:color w:val="000000"/>
                <w:sz w:val="20"/>
                <w:highlight w:val="cyan"/>
              </w:rPr>
              <w:t>ARC-a</w:t>
            </w:r>
            <w:r w:rsidRPr="00FE7C62">
              <w:rPr>
                <w:rFonts w:ascii="Times New Roman" w:hAnsi="Times New Roman"/>
                <w:color w:val="000000"/>
                <w:sz w:val="20"/>
                <w:highlight w:val="cyan"/>
              </w:rPr>
              <w:t>)</w:t>
            </w:r>
          </w:p>
          <w:p w14:paraId="396EFFC2" w14:textId="77777777" w:rsidR="00FE7C62" w:rsidRPr="00FE7C62" w:rsidRDefault="00FE7C62" w:rsidP="000638E2">
            <w:pPr>
              <w:numPr>
                <w:ilvl w:val="1"/>
                <w:numId w:val="40"/>
              </w:numPr>
              <w:tabs>
                <w:tab w:val="left" w:pos="474"/>
              </w:tabs>
              <w:spacing w:before="164"/>
              <w:ind w:left="474" w:hanging="189"/>
              <w:rPr>
                <w:rFonts w:ascii="Times New Roman" w:hAnsi="Times New Roman" w:cs="Times New Roman"/>
                <w:sz w:val="20"/>
                <w:szCs w:val="20"/>
              </w:rPr>
            </w:pPr>
            <w:r w:rsidRPr="00FE7C62">
              <w:rPr>
                <w:rFonts w:ascii="Times New Roman" w:hAnsi="Times New Roman"/>
                <w:color w:val="000000"/>
                <w:sz w:val="20"/>
                <w:highlight w:val="cyan"/>
              </w:rPr>
              <w:t>Zems (</w:t>
            </w:r>
            <w:r w:rsidRPr="00FE7C62">
              <w:rPr>
                <w:rFonts w:ascii="Times New Roman" w:hAnsi="Times New Roman"/>
                <w:i/>
                <w:iCs/>
                <w:color w:val="000000"/>
                <w:sz w:val="20"/>
                <w:highlight w:val="cyan"/>
              </w:rPr>
              <w:t>ARC-b</w:t>
            </w:r>
            <w:r w:rsidRPr="00FE7C62">
              <w:rPr>
                <w:rFonts w:ascii="Times New Roman" w:hAnsi="Times New Roman"/>
                <w:color w:val="000000"/>
                <w:sz w:val="20"/>
                <w:highlight w:val="cyan"/>
              </w:rPr>
              <w:t>)</w:t>
            </w:r>
          </w:p>
          <w:p w14:paraId="7256953B" w14:textId="77777777" w:rsidR="00FE7C62" w:rsidRPr="00FE7C62" w:rsidRDefault="00FE7C62" w:rsidP="000638E2">
            <w:pPr>
              <w:numPr>
                <w:ilvl w:val="1"/>
                <w:numId w:val="40"/>
              </w:numPr>
              <w:tabs>
                <w:tab w:val="left" w:pos="474"/>
              </w:tabs>
              <w:spacing w:before="165"/>
              <w:ind w:left="474" w:hanging="189"/>
              <w:rPr>
                <w:rFonts w:ascii="Times New Roman" w:hAnsi="Times New Roman" w:cs="Times New Roman"/>
                <w:sz w:val="20"/>
                <w:szCs w:val="20"/>
              </w:rPr>
            </w:pPr>
            <w:r w:rsidRPr="00FE7C62">
              <w:rPr>
                <w:rFonts w:ascii="Times New Roman" w:hAnsi="Times New Roman"/>
                <w:color w:val="000000"/>
                <w:sz w:val="20"/>
                <w:highlight w:val="cyan"/>
              </w:rPr>
              <w:t>Vidējs (</w:t>
            </w:r>
            <w:r w:rsidRPr="00FE7C62">
              <w:rPr>
                <w:rFonts w:ascii="Times New Roman" w:hAnsi="Times New Roman"/>
                <w:i/>
                <w:iCs/>
                <w:color w:val="000000"/>
                <w:sz w:val="20"/>
                <w:highlight w:val="cyan"/>
              </w:rPr>
              <w:t>ARC-c</w:t>
            </w:r>
            <w:r w:rsidRPr="00FE7C62">
              <w:rPr>
                <w:rFonts w:ascii="Times New Roman" w:hAnsi="Times New Roman"/>
                <w:color w:val="000000"/>
                <w:sz w:val="20"/>
                <w:highlight w:val="cyan"/>
              </w:rPr>
              <w:t>)</w:t>
            </w:r>
          </w:p>
          <w:p w14:paraId="7EA7FDE1" w14:textId="77777777" w:rsidR="00FE7C62" w:rsidRPr="00FE7C62" w:rsidRDefault="00FE7C62" w:rsidP="000638E2">
            <w:pPr>
              <w:numPr>
                <w:ilvl w:val="1"/>
                <w:numId w:val="40"/>
              </w:numPr>
              <w:tabs>
                <w:tab w:val="left" w:pos="474"/>
              </w:tabs>
              <w:spacing w:before="164"/>
              <w:ind w:left="474" w:hanging="189"/>
              <w:rPr>
                <w:rFonts w:ascii="Times New Roman" w:hAnsi="Times New Roman" w:cs="Times New Roman"/>
                <w:sz w:val="20"/>
                <w:szCs w:val="20"/>
              </w:rPr>
            </w:pPr>
            <w:r w:rsidRPr="00FE7C62">
              <w:rPr>
                <w:rFonts w:ascii="Times New Roman" w:hAnsi="Times New Roman"/>
                <w:color w:val="000000"/>
                <w:sz w:val="20"/>
                <w:highlight w:val="cyan"/>
              </w:rPr>
              <w:t>Augsts (</w:t>
            </w:r>
            <w:r w:rsidRPr="00FE7C62">
              <w:rPr>
                <w:rFonts w:ascii="Times New Roman" w:hAnsi="Times New Roman"/>
                <w:i/>
                <w:iCs/>
                <w:color w:val="000000"/>
                <w:sz w:val="20"/>
                <w:highlight w:val="cyan"/>
              </w:rPr>
              <w:t>ARC-d</w:t>
            </w:r>
            <w:r w:rsidRPr="00FE7C62">
              <w:rPr>
                <w:rFonts w:ascii="Times New Roman" w:hAnsi="Times New Roman"/>
                <w:color w:val="000000"/>
                <w:sz w:val="20"/>
                <w:highlight w:val="cyan"/>
              </w:rPr>
              <w:t>)</w:t>
            </w:r>
          </w:p>
        </w:tc>
      </w:tr>
      <w:tr w:rsidR="00FE7C62" w:rsidRPr="00FE7C62" w14:paraId="7134A6BC" w14:textId="77777777">
        <w:trPr>
          <w:gridAfter w:val="1"/>
          <w:wAfter w:w="11" w:type="pct"/>
          <w:trHeight w:val="553"/>
        </w:trPr>
        <w:tc>
          <w:tcPr>
            <w:tcW w:w="4989" w:type="pct"/>
            <w:gridSpan w:val="10"/>
          </w:tcPr>
          <w:p w14:paraId="2227F026" w14:textId="77777777" w:rsidR="00FE7C62" w:rsidRPr="00FE7C62" w:rsidRDefault="00FE7C62" w:rsidP="00FE7C62">
            <w:pPr>
              <w:spacing w:before="174"/>
              <w:ind w:left="55"/>
              <w:rPr>
                <w:rFonts w:ascii="Times New Roman" w:hAnsi="Times New Roman" w:cs="Times New Roman"/>
                <w:b/>
                <w:sz w:val="20"/>
                <w:szCs w:val="20"/>
              </w:rPr>
            </w:pPr>
            <w:r w:rsidRPr="00FE7C62">
              <w:rPr>
                <w:rFonts w:ascii="Times New Roman" w:hAnsi="Times New Roman"/>
                <w:b/>
                <w:color w:val="000000"/>
                <w:sz w:val="20"/>
                <w:highlight w:val="cyan"/>
              </w:rPr>
              <w:t>6.1. posms. Piezīmes/pamatojums 6. posmam (neobligāts)</w:t>
            </w:r>
          </w:p>
        </w:tc>
      </w:tr>
      <w:tr w:rsidR="00FE7C62" w:rsidRPr="00FE7C62" w14:paraId="31224B01" w14:textId="77777777">
        <w:trPr>
          <w:gridAfter w:val="1"/>
          <w:wAfter w:w="11" w:type="pct"/>
          <w:trHeight w:val="662"/>
        </w:trPr>
        <w:tc>
          <w:tcPr>
            <w:tcW w:w="4989" w:type="pct"/>
            <w:gridSpan w:val="10"/>
            <w:shd w:val="clear" w:color="auto" w:fill="D9D9D9"/>
          </w:tcPr>
          <w:p w14:paraId="0BED7EB3" w14:textId="77777777" w:rsidR="00FE7C62" w:rsidRPr="00FE7C62" w:rsidRDefault="00FE7C62" w:rsidP="00FE7C62">
            <w:pPr>
              <w:spacing w:before="177"/>
              <w:ind w:left="60" w:right="1"/>
              <w:jc w:val="center"/>
              <w:rPr>
                <w:rFonts w:ascii="Times New Roman" w:hAnsi="Times New Roman" w:cs="Times New Roman"/>
                <w:b/>
                <w:sz w:val="20"/>
                <w:szCs w:val="20"/>
              </w:rPr>
            </w:pPr>
            <w:r w:rsidRPr="00FE7C62">
              <w:rPr>
                <w:rFonts w:ascii="Times New Roman" w:hAnsi="Times New Roman"/>
                <w:b/>
                <w:color w:val="000000"/>
                <w:sz w:val="20"/>
                <w:highlight w:val="cyan"/>
              </w:rPr>
              <w:t xml:space="preserve">7. posms. </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 xml:space="preserve"> noteikšana</w:t>
            </w:r>
          </w:p>
        </w:tc>
      </w:tr>
      <w:tr w:rsidR="00FE7C62" w:rsidRPr="00FE7C62" w14:paraId="6E2BD7A2" w14:textId="77777777">
        <w:trPr>
          <w:gridAfter w:val="1"/>
          <w:wAfter w:w="11" w:type="pct"/>
          <w:trHeight w:val="971"/>
        </w:trPr>
        <w:tc>
          <w:tcPr>
            <w:tcW w:w="2343" w:type="pct"/>
            <w:gridSpan w:val="2"/>
            <w:shd w:val="clear" w:color="auto" w:fill="DBE4F0"/>
          </w:tcPr>
          <w:p w14:paraId="0BA44520" w14:textId="77777777" w:rsidR="00FE7C62" w:rsidRPr="00FE7C62" w:rsidRDefault="00FE7C62" w:rsidP="00FE7C62">
            <w:pPr>
              <w:spacing w:before="176" w:line="276" w:lineRule="auto"/>
              <w:ind w:left="294" w:hanging="240"/>
              <w:rPr>
                <w:rFonts w:ascii="Times New Roman" w:hAnsi="Times New Roman" w:cs="Times New Roman"/>
                <w:b/>
                <w:sz w:val="20"/>
                <w:szCs w:val="20"/>
              </w:rPr>
            </w:pPr>
            <w:r w:rsidRPr="00FE7C62">
              <w:rPr>
                <w:rFonts w:ascii="Times New Roman" w:hAnsi="Times New Roman"/>
                <w:b/>
                <w:color w:val="000000"/>
                <w:sz w:val="20"/>
                <w:highlight w:val="cyan"/>
              </w:rPr>
              <w:t>7.1. posms. Specifiskais apliecinājuma un integritātes līmenis (</w:t>
            </w:r>
            <w:r w:rsidRPr="00FE7C62">
              <w:rPr>
                <w:rFonts w:ascii="Times New Roman" w:hAnsi="Times New Roman"/>
                <w:b/>
                <w:i/>
                <w:iCs/>
                <w:color w:val="000000"/>
                <w:sz w:val="20"/>
                <w:highlight w:val="cyan"/>
              </w:rPr>
              <w:t>SAIL</w:t>
            </w:r>
            <w:r w:rsidRPr="00FE7C62">
              <w:rPr>
                <w:rFonts w:ascii="Times New Roman" w:hAnsi="Times New Roman"/>
                <w:b/>
                <w:color w:val="000000"/>
                <w:sz w:val="20"/>
                <w:highlight w:val="cyan"/>
              </w:rPr>
              <w:t>)</w:t>
            </w:r>
          </w:p>
        </w:tc>
        <w:tc>
          <w:tcPr>
            <w:tcW w:w="2647" w:type="pct"/>
            <w:gridSpan w:val="8"/>
          </w:tcPr>
          <w:p w14:paraId="37FC9559" w14:textId="77777777" w:rsidR="00FE7C62" w:rsidRPr="00FE7C62" w:rsidRDefault="00FE7C62" w:rsidP="00FE7C62">
            <w:pPr>
              <w:tabs>
                <w:tab w:val="left" w:pos="418"/>
                <w:tab w:val="left" w:pos="1905"/>
                <w:tab w:val="left" w:pos="2937"/>
                <w:tab w:val="left" w:pos="3982"/>
                <w:tab w:val="left" w:pos="4968"/>
              </w:tabs>
              <w:spacing w:before="177"/>
              <w:ind w:left="151"/>
              <w:rPr>
                <w:rFonts w:ascii="Times New Roman" w:hAnsi="Times New Roman" w:cs="Times New Roman"/>
                <w:color w:val="000000"/>
                <w:spacing w:val="-5"/>
                <w:sz w:val="20"/>
                <w:szCs w:val="20"/>
                <w:highlight w:val="cyan"/>
              </w:rPr>
            </w:pPr>
            <w:r w:rsidRPr="00FE7C62">
              <w:rPr>
                <w:rFonts w:ascii="Segoe UI Symbol" w:hAnsi="Segoe UI Symbol"/>
                <w:color w:val="000000"/>
                <w:sz w:val="20"/>
                <w:highlight w:val="cyan"/>
              </w:rPr>
              <w:t xml:space="preserve">☐ </w:t>
            </w:r>
            <w:r w:rsidRPr="00FE7C62">
              <w:rPr>
                <w:rFonts w:ascii="Times New Roman" w:hAnsi="Times New Roman"/>
                <w:i/>
                <w:iCs/>
                <w:color w:val="000000"/>
                <w:sz w:val="20"/>
                <w:highlight w:val="cyan"/>
              </w:rPr>
              <w:t>SAIL</w:t>
            </w:r>
            <w:r w:rsidRPr="00FE7C62">
              <w:rPr>
                <w:rFonts w:ascii="Times New Roman" w:hAnsi="Times New Roman"/>
                <w:color w:val="000000"/>
                <w:sz w:val="20"/>
                <w:highlight w:val="cyan"/>
              </w:rPr>
              <w:t xml:space="preserve"> I  </w:t>
            </w:r>
            <w:r w:rsidRPr="00FE7C62">
              <w:rPr>
                <w:rFonts w:ascii="Segoe UI Symbol" w:hAnsi="Segoe UI Symbol"/>
                <w:color w:val="000000"/>
                <w:sz w:val="20"/>
                <w:highlight w:val="cyan"/>
              </w:rPr>
              <w:t xml:space="preserve">☐ </w:t>
            </w:r>
            <w:r w:rsidRPr="00FE7C62">
              <w:rPr>
                <w:rFonts w:ascii="Times New Roman" w:hAnsi="Times New Roman"/>
                <w:i/>
                <w:iCs/>
                <w:color w:val="000000"/>
                <w:sz w:val="20"/>
                <w:highlight w:val="cyan"/>
              </w:rPr>
              <w:t>SAIL</w:t>
            </w:r>
            <w:r w:rsidRPr="00FE7C62">
              <w:rPr>
                <w:rFonts w:ascii="Times New Roman" w:hAnsi="Times New Roman"/>
                <w:color w:val="000000"/>
                <w:sz w:val="20"/>
                <w:highlight w:val="cyan"/>
              </w:rPr>
              <w:t xml:space="preserve"> II  </w:t>
            </w:r>
            <w:r w:rsidRPr="00FE7C62">
              <w:rPr>
                <w:rFonts w:ascii="Segoe UI Symbol" w:hAnsi="Segoe UI Symbol"/>
                <w:color w:val="000000"/>
                <w:sz w:val="20"/>
                <w:highlight w:val="cyan"/>
              </w:rPr>
              <w:t>☐</w:t>
            </w:r>
            <w:r w:rsidRPr="00FE7C62">
              <w:rPr>
                <w:rFonts w:ascii="Times New Roman" w:hAnsi="Times New Roman"/>
                <w:i/>
                <w:iCs/>
                <w:color w:val="000000"/>
                <w:sz w:val="20"/>
                <w:highlight w:val="cyan"/>
              </w:rPr>
              <w:t>SAIL</w:t>
            </w:r>
            <w:r w:rsidRPr="00FE7C62">
              <w:rPr>
                <w:rFonts w:ascii="Times New Roman" w:hAnsi="Times New Roman"/>
                <w:color w:val="000000"/>
                <w:sz w:val="20"/>
                <w:highlight w:val="cyan"/>
              </w:rPr>
              <w:t xml:space="preserve"> III  </w:t>
            </w:r>
            <w:r w:rsidRPr="00FE7C62">
              <w:rPr>
                <w:rFonts w:ascii="Segoe UI Symbol" w:hAnsi="Segoe UI Symbol"/>
                <w:color w:val="000000"/>
                <w:sz w:val="20"/>
                <w:highlight w:val="cyan"/>
              </w:rPr>
              <w:t>☐</w:t>
            </w:r>
            <w:r w:rsidRPr="00FE7C62">
              <w:rPr>
                <w:rFonts w:ascii="Times New Roman" w:hAnsi="Times New Roman"/>
                <w:i/>
                <w:iCs/>
                <w:color w:val="000000"/>
                <w:sz w:val="20"/>
                <w:highlight w:val="cyan"/>
              </w:rPr>
              <w:t>SAIL</w:t>
            </w:r>
            <w:r w:rsidRPr="00FE7C62">
              <w:rPr>
                <w:rFonts w:ascii="Times New Roman" w:hAnsi="Times New Roman"/>
                <w:color w:val="000000"/>
                <w:sz w:val="20"/>
                <w:highlight w:val="cyan"/>
              </w:rPr>
              <w:t> IV</w:t>
            </w:r>
          </w:p>
          <w:p w14:paraId="6FFA3E10" w14:textId="77777777" w:rsidR="00FE7C62" w:rsidRPr="00FE7C62" w:rsidRDefault="00FE7C62" w:rsidP="00FE7C62">
            <w:pPr>
              <w:tabs>
                <w:tab w:val="left" w:pos="418"/>
                <w:tab w:val="left" w:pos="1905"/>
                <w:tab w:val="left" w:pos="2937"/>
                <w:tab w:val="left" w:pos="3982"/>
                <w:tab w:val="left" w:pos="4968"/>
              </w:tabs>
              <w:spacing w:before="177"/>
              <w:ind w:left="151"/>
              <w:rPr>
                <w:rFonts w:ascii="Times New Roman" w:hAnsi="Times New Roman" w:cs="Times New Roman"/>
                <w:sz w:val="20"/>
                <w:szCs w:val="20"/>
              </w:rPr>
            </w:pPr>
            <w:r w:rsidRPr="00FE7C62">
              <w:rPr>
                <w:rFonts w:ascii="Segoe UI Symbol" w:hAnsi="Segoe UI Symbol"/>
                <w:color w:val="000000"/>
                <w:sz w:val="20"/>
                <w:highlight w:val="cyan"/>
              </w:rPr>
              <w:t xml:space="preserve">☐ </w:t>
            </w:r>
            <w:r w:rsidRPr="00FE7C62">
              <w:rPr>
                <w:rFonts w:ascii="Times New Roman" w:hAnsi="Times New Roman"/>
                <w:i/>
                <w:iCs/>
                <w:color w:val="000000"/>
                <w:sz w:val="20"/>
                <w:highlight w:val="cyan"/>
              </w:rPr>
              <w:t>SAIL</w:t>
            </w:r>
            <w:r w:rsidRPr="00FE7C62">
              <w:rPr>
                <w:rFonts w:ascii="Times New Roman" w:hAnsi="Times New Roman"/>
                <w:color w:val="000000"/>
                <w:sz w:val="20"/>
                <w:highlight w:val="cyan"/>
              </w:rPr>
              <w:t xml:space="preserve"> V  </w:t>
            </w:r>
            <w:r w:rsidRPr="00FE7C62">
              <w:rPr>
                <w:rFonts w:ascii="Segoe UI Symbol" w:hAnsi="Segoe UI Symbol"/>
                <w:color w:val="000000"/>
                <w:sz w:val="20"/>
                <w:highlight w:val="cyan"/>
              </w:rPr>
              <w:t xml:space="preserve">☐ </w:t>
            </w:r>
            <w:r w:rsidRPr="00FE7C62">
              <w:rPr>
                <w:rFonts w:ascii="Times New Roman" w:hAnsi="Times New Roman"/>
                <w:i/>
                <w:iCs/>
                <w:color w:val="000000"/>
                <w:sz w:val="20"/>
                <w:highlight w:val="cyan"/>
              </w:rPr>
              <w:t>SAIL</w:t>
            </w:r>
            <w:r w:rsidRPr="00FE7C62">
              <w:rPr>
                <w:rFonts w:ascii="Times New Roman" w:hAnsi="Times New Roman"/>
                <w:color w:val="000000"/>
                <w:sz w:val="20"/>
                <w:highlight w:val="cyan"/>
              </w:rPr>
              <w:t> VI</w:t>
            </w:r>
          </w:p>
        </w:tc>
      </w:tr>
      <w:tr w:rsidR="00FE7C62" w:rsidRPr="00FE7C62" w14:paraId="43BE2DB3" w14:textId="77777777">
        <w:trPr>
          <w:gridAfter w:val="1"/>
          <w:wAfter w:w="11" w:type="pct"/>
          <w:trHeight w:val="664"/>
        </w:trPr>
        <w:tc>
          <w:tcPr>
            <w:tcW w:w="4989" w:type="pct"/>
            <w:gridSpan w:val="10"/>
            <w:shd w:val="clear" w:color="auto" w:fill="D9D9D9"/>
          </w:tcPr>
          <w:p w14:paraId="22FC4A61" w14:textId="76E40476" w:rsidR="00FE7C62" w:rsidRPr="00FE7C62" w:rsidRDefault="00FE7C62" w:rsidP="00FE7C62">
            <w:pPr>
              <w:spacing w:before="176"/>
              <w:ind w:left="294" w:right="2" w:hanging="240"/>
              <w:jc w:val="center"/>
              <w:rPr>
                <w:rFonts w:ascii="Times New Roman" w:hAnsi="Times New Roman" w:cs="Times New Roman"/>
                <w:b/>
                <w:sz w:val="20"/>
                <w:szCs w:val="20"/>
              </w:rPr>
            </w:pPr>
            <w:r w:rsidRPr="00FE7C62">
              <w:rPr>
                <w:rFonts w:ascii="Times New Roman" w:hAnsi="Times New Roman"/>
                <w:b/>
                <w:color w:val="000000"/>
                <w:sz w:val="20"/>
                <w:highlight w:val="cyan"/>
              </w:rPr>
              <w:t xml:space="preserve">8. posms. </w:t>
            </w:r>
            <w:r w:rsidR="00455C01">
              <w:rPr>
                <w:rFonts w:ascii="Times New Roman" w:hAnsi="Times New Roman"/>
                <w:b/>
                <w:color w:val="000000"/>
                <w:sz w:val="20"/>
                <w:highlight w:val="cyan"/>
              </w:rPr>
              <w:t>Darbības telpas nepamešanas</w:t>
            </w:r>
            <w:r w:rsidRPr="00FE7C62">
              <w:rPr>
                <w:rFonts w:ascii="Times New Roman" w:hAnsi="Times New Roman"/>
                <w:b/>
                <w:color w:val="000000"/>
                <w:sz w:val="20"/>
                <w:highlight w:val="cyan"/>
              </w:rPr>
              <w:t xml:space="preserve"> prasību noteikšana</w:t>
            </w:r>
          </w:p>
        </w:tc>
      </w:tr>
      <w:tr w:rsidR="00FE7C62" w:rsidRPr="00FE7C62" w14:paraId="295675CE" w14:textId="77777777">
        <w:trPr>
          <w:gridAfter w:val="1"/>
          <w:wAfter w:w="11" w:type="pct"/>
          <w:trHeight w:val="844"/>
        </w:trPr>
        <w:tc>
          <w:tcPr>
            <w:tcW w:w="2343" w:type="pct"/>
            <w:gridSpan w:val="2"/>
            <w:shd w:val="clear" w:color="auto" w:fill="DBE4F0"/>
          </w:tcPr>
          <w:p w14:paraId="71EC0A49" w14:textId="63A6E821" w:rsidR="00FE7C62" w:rsidRPr="00FE7C62" w:rsidRDefault="00FE7C62" w:rsidP="00FE7C62">
            <w:pPr>
              <w:spacing w:before="176"/>
              <w:ind w:left="294" w:hanging="240"/>
              <w:rPr>
                <w:rFonts w:ascii="Times New Roman" w:hAnsi="Times New Roman" w:cs="Times New Roman"/>
                <w:b/>
                <w:sz w:val="20"/>
                <w:szCs w:val="20"/>
              </w:rPr>
            </w:pPr>
            <w:r w:rsidRPr="00FE7C62">
              <w:rPr>
                <w:rFonts w:ascii="Times New Roman" w:hAnsi="Times New Roman"/>
                <w:b/>
                <w:color w:val="000000"/>
                <w:sz w:val="20"/>
                <w:highlight w:val="cyan"/>
              </w:rPr>
              <w:t xml:space="preserve">8.1. posms. </w:t>
            </w:r>
            <w:r w:rsidR="00455C01" w:rsidRPr="00455C01">
              <w:rPr>
                <w:rFonts w:ascii="Times New Roman" w:hAnsi="Times New Roman"/>
                <w:b/>
                <w:color w:val="000000"/>
                <w:sz w:val="20"/>
                <w:highlight w:val="cyan"/>
              </w:rPr>
              <w:t>Darbības telpas nepamešana</w:t>
            </w:r>
          </w:p>
        </w:tc>
        <w:tc>
          <w:tcPr>
            <w:tcW w:w="2647" w:type="pct"/>
            <w:gridSpan w:val="8"/>
            <w:tcBorders>
              <w:bottom w:val="nil"/>
            </w:tcBorders>
          </w:tcPr>
          <w:p w14:paraId="07537FB2" w14:textId="77777777" w:rsidR="00FE7C62" w:rsidRPr="00FE7C62" w:rsidRDefault="00FE7C62" w:rsidP="00FE7C62">
            <w:pPr>
              <w:tabs>
                <w:tab w:val="left" w:pos="246"/>
                <w:tab w:val="left" w:pos="1958"/>
                <w:tab w:val="left" w:pos="3019"/>
              </w:tabs>
              <w:spacing w:before="252"/>
              <w:ind w:left="246"/>
              <w:rPr>
                <w:rFonts w:ascii="Times New Roman" w:hAnsi="Times New Roman" w:cs="Times New Roman"/>
                <w:sz w:val="20"/>
                <w:szCs w:val="20"/>
              </w:rPr>
            </w:pPr>
            <w:r w:rsidRPr="00FE7C62">
              <w:rPr>
                <w:rFonts w:ascii="Segoe UI Symbol" w:hAnsi="Segoe UI Symbol"/>
                <w:color w:val="000000"/>
                <w:sz w:val="20"/>
                <w:highlight w:val="cyan"/>
              </w:rPr>
              <w:t xml:space="preserve">☐ </w:t>
            </w:r>
            <w:r w:rsidRPr="00FE7C62">
              <w:rPr>
                <w:rFonts w:ascii="Times New Roman" w:hAnsi="Times New Roman"/>
                <w:sz w:val="20"/>
                <w:highlight w:val="cyan"/>
              </w:rPr>
              <w:t xml:space="preserve">Zema  </w:t>
            </w:r>
            <w:r w:rsidRPr="00FE7C62">
              <w:rPr>
                <w:rFonts w:ascii="Segoe UI Symbol" w:hAnsi="Segoe UI Symbol"/>
                <w:sz w:val="20"/>
                <w:highlight w:val="cyan"/>
              </w:rPr>
              <w:t xml:space="preserve">☐ </w:t>
            </w:r>
            <w:r w:rsidRPr="00FE7C62">
              <w:rPr>
                <w:rFonts w:ascii="Times New Roman" w:hAnsi="Times New Roman"/>
                <w:sz w:val="20"/>
                <w:highlight w:val="cyan"/>
              </w:rPr>
              <w:t>Vidēja</w:t>
            </w:r>
            <w:r w:rsidRPr="00FE7C62">
              <w:rPr>
                <w:rFonts w:ascii="Times New Roman" w:hAnsi="Times New Roman"/>
                <w:sz w:val="20"/>
                <w:highlight w:val="cyan"/>
              </w:rPr>
              <w:tab/>
            </w:r>
            <w:r w:rsidRPr="00FE7C62">
              <w:rPr>
                <w:rFonts w:ascii="Segoe UI Symbol" w:hAnsi="Segoe UI Symbol"/>
                <w:sz w:val="20"/>
                <w:highlight w:val="cyan"/>
              </w:rPr>
              <w:t xml:space="preserve">☐ </w:t>
            </w:r>
            <w:r w:rsidRPr="00FE7C62">
              <w:rPr>
                <w:rFonts w:ascii="Times New Roman" w:hAnsi="Times New Roman"/>
                <w:sz w:val="20"/>
                <w:highlight w:val="cyan"/>
              </w:rPr>
              <w:t>Augsta</w:t>
            </w:r>
            <w:r w:rsidRPr="00FE7C62">
              <w:rPr>
                <w:rFonts w:ascii="Times New Roman" w:hAnsi="Times New Roman"/>
                <w:sz w:val="20"/>
                <w:highlight w:val="cyan"/>
              </w:rPr>
              <w:tab/>
            </w:r>
            <w:r w:rsidRPr="00FE7C62">
              <w:rPr>
                <w:rFonts w:ascii="Segoe UI Symbol" w:hAnsi="Segoe UI Symbol"/>
                <w:sz w:val="20"/>
                <w:highlight w:val="cyan"/>
              </w:rPr>
              <w:t xml:space="preserve">☐ </w:t>
            </w:r>
            <w:r w:rsidRPr="00FE7C62">
              <w:rPr>
                <w:rFonts w:ascii="Times New Roman" w:hAnsi="Times New Roman"/>
                <w:sz w:val="20"/>
                <w:highlight w:val="cyan"/>
              </w:rPr>
              <w:t>Atsaitē</w:t>
            </w:r>
          </w:p>
        </w:tc>
      </w:tr>
      <w:tr w:rsidR="00FE7C62" w:rsidRPr="00FE7C62" w14:paraId="6965FB47" w14:textId="77777777">
        <w:trPr>
          <w:gridAfter w:val="1"/>
          <w:wAfter w:w="11" w:type="pct"/>
          <w:trHeight w:val="972"/>
        </w:trPr>
        <w:tc>
          <w:tcPr>
            <w:tcW w:w="2343" w:type="pct"/>
            <w:gridSpan w:val="2"/>
            <w:shd w:val="clear" w:color="auto" w:fill="DBE4F0"/>
          </w:tcPr>
          <w:p w14:paraId="74F224C4" w14:textId="77777777" w:rsidR="00FE7C62" w:rsidRPr="00FE7C62" w:rsidRDefault="00FE7C62" w:rsidP="00FE7C62">
            <w:pPr>
              <w:spacing w:before="176" w:line="278" w:lineRule="auto"/>
              <w:ind w:left="294" w:hanging="240"/>
              <w:rPr>
                <w:rFonts w:ascii="Times New Roman" w:hAnsi="Times New Roman" w:cs="Times New Roman"/>
                <w:b/>
                <w:sz w:val="20"/>
                <w:szCs w:val="20"/>
              </w:rPr>
            </w:pPr>
            <w:r w:rsidRPr="00FE7C62">
              <w:rPr>
                <w:rFonts w:ascii="Times New Roman" w:hAnsi="Times New Roman"/>
                <w:b/>
                <w:color w:val="000000"/>
                <w:sz w:val="20"/>
                <w:highlight w:val="cyan"/>
              </w:rPr>
              <w:t>8.2. posms. Cilvēku pulcēšanās vieta 1 km platā joslā ap darbības telpu?</w:t>
            </w:r>
          </w:p>
        </w:tc>
        <w:tc>
          <w:tcPr>
            <w:tcW w:w="2647" w:type="pct"/>
            <w:gridSpan w:val="8"/>
            <w:tcBorders>
              <w:top w:val="nil"/>
            </w:tcBorders>
          </w:tcPr>
          <w:p w14:paraId="0879779B" w14:textId="77777777" w:rsidR="00FE7C62" w:rsidRPr="00FE7C62" w:rsidRDefault="00FE7C62" w:rsidP="00FE7C62">
            <w:pPr>
              <w:spacing w:before="48"/>
              <w:rPr>
                <w:rFonts w:ascii="Times New Roman" w:hAnsi="Times New Roman" w:cs="Times New Roman"/>
                <w:sz w:val="20"/>
                <w:szCs w:val="20"/>
              </w:rPr>
            </w:pPr>
          </w:p>
          <w:p w14:paraId="36EE2749" w14:textId="77777777" w:rsidR="00FE7C62" w:rsidRPr="00FE7C62" w:rsidRDefault="00FE7C62" w:rsidP="000638E2">
            <w:pPr>
              <w:numPr>
                <w:ilvl w:val="0"/>
                <w:numId w:val="39"/>
              </w:numPr>
              <w:tabs>
                <w:tab w:val="left" w:pos="425"/>
                <w:tab w:val="left" w:pos="705"/>
              </w:tabs>
              <w:spacing w:before="1"/>
              <w:ind w:left="425" w:hanging="189"/>
              <w:rPr>
                <w:rFonts w:ascii="Times New Roman" w:hAnsi="Times New Roman" w:cs="Times New Roman"/>
                <w:sz w:val="20"/>
                <w:szCs w:val="20"/>
              </w:rPr>
            </w:pPr>
            <w:r w:rsidRPr="00FE7C62">
              <w:rPr>
                <w:rFonts w:ascii="Times New Roman" w:hAnsi="Times New Roman"/>
                <w:color w:val="000000"/>
                <w:sz w:val="20"/>
                <w:highlight w:val="cyan"/>
              </w:rPr>
              <w:t>Nē</w:t>
            </w:r>
            <w:r w:rsidRPr="00FE7C62">
              <w:rPr>
                <w:rFonts w:ascii="Times New Roman" w:hAnsi="Times New Roman"/>
                <w:color w:val="000000"/>
                <w:sz w:val="20"/>
                <w:highlight w:val="cyan"/>
              </w:rPr>
              <w:tab/>
            </w:r>
            <w:r w:rsidRPr="00FE7C62">
              <w:rPr>
                <w:rFonts w:ascii="Segoe UI Symbol" w:hAnsi="Segoe UI Symbol"/>
                <w:color w:val="000000"/>
                <w:sz w:val="20"/>
                <w:highlight w:val="cyan"/>
              </w:rPr>
              <w:t>☐</w:t>
            </w:r>
            <w:r w:rsidRPr="00FE7C62">
              <w:rPr>
                <w:rFonts w:ascii="Times New Roman" w:hAnsi="Times New Roman"/>
                <w:color w:val="000000"/>
                <w:sz w:val="20"/>
                <w:highlight w:val="cyan"/>
              </w:rPr>
              <w:t>Jā</w:t>
            </w:r>
          </w:p>
        </w:tc>
      </w:tr>
      <w:tr w:rsidR="00FE7C62" w:rsidRPr="00FE7C62" w14:paraId="4065CB79" w14:textId="77777777">
        <w:trPr>
          <w:gridAfter w:val="1"/>
          <w:wAfter w:w="11" w:type="pct"/>
          <w:trHeight w:val="583"/>
        </w:trPr>
        <w:tc>
          <w:tcPr>
            <w:tcW w:w="4989" w:type="pct"/>
            <w:gridSpan w:val="10"/>
          </w:tcPr>
          <w:p w14:paraId="0865B1E1" w14:textId="77777777" w:rsidR="00FE7C62" w:rsidRPr="00FE7C62" w:rsidRDefault="00FE7C62" w:rsidP="00FE7C62">
            <w:pPr>
              <w:spacing w:before="176"/>
              <w:ind w:left="55"/>
              <w:rPr>
                <w:rFonts w:ascii="Times New Roman" w:hAnsi="Times New Roman" w:cs="Times New Roman"/>
                <w:b/>
                <w:sz w:val="20"/>
                <w:szCs w:val="20"/>
              </w:rPr>
            </w:pPr>
            <w:r w:rsidRPr="00FE7C62">
              <w:rPr>
                <w:rFonts w:ascii="Times New Roman" w:hAnsi="Times New Roman"/>
                <w:b/>
                <w:color w:val="000000"/>
                <w:sz w:val="20"/>
                <w:highlight w:val="cyan"/>
              </w:rPr>
              <w:t>8.2. posms. Piezīmes/pamatojums 8. posmam (neobligāts)</w:t>
            </w:r>
          </w:p>
        </w:tc>
      </w:tr>
      <w:tr w:rsidR="00FE7C62" w:rsidRPr="00FE7C62" w14:paraId="376C18F5" w14:textId="77777777">
        <w:trPr>
          <w:gridAfter w:val="1"/>
          <w:wAfter w:w="11" w:type="pct"/>
          <w:trHeight w:val="662"/>
        </w:trPr>
        <w:tc>
          <w:tcPr>
            <w:tcW w:w="4989" w:type="pct"/>
            <w:gridSpan w:val="10"/>
            <w:shd w:val="clear" w:color="auto" w:fill="D9D9D9"/>
          </w:tcPr>
          <w:p w14:paraId="1C3BA66B" w14:textId="77777777" w:rsidR="00FE7C62" w:rsidRPr="00FE7C62" w:rsidRDefault="00FE7C62" w:rsidP="00FE7C62">
            <w:pPr>
              <w:spacing w:before="176"/>
              <w:ind w:left="60"/>
              <w:jc w:val="center"/>
              <w:rPr>
                <w:rFonts w:ascii="Times New Roman" w:hAnsi="Times New Roman" w:cs="Times New Roman"/>
                <w:b/>
                <w:sz w:val="20"/>
                <w:szCs w:val="20"/>
              </w:rPr>
            </w:pPr>
            <w:r w:rsidRPr="00FE7C62">
              <w:rPr>
                <w:rFonts w:ascii="Times New Roman" w:hAnsi="Times New Roman"/>
                <w:b/>
                <w:color w:val="000000"/>
                <w:sz w:val="20"/>
                <w:highlight w:val="cyan"/>
              </w:rPr>
              <w:t>9. posms. Ekspluatācijas drošuma mērķu (</w:t>
            </w:r>
            <w:r w:rsidRPr="00FE7C62">
              <w:rPr>
                <w:rFonts w:ascii="Times New Roman" w:hAnsi="Times New Roman"/>
                <w:b/>
                <w:i/>
                <w:iCs/>
                <w:color w:val="000000"/>
                <w:sz w:val="20"/>
                <w:highlight w:val="cyan"/>
              </w:rPr>
              <w:t>OSO</w:t>
            </w:r>
            <w:r w:rsidRPr="00FE7C62">
              <w:rPr>
                <w:rFonts w:ascii="Times New Roman" w:hAnsi="Times New Roman"/>
                <w:b/>
                <w:color w:val="000000"/>
                <w:sz w:val="20"/>
                <w:highlight w:val="cyan"/>
              </w:rPr>
              <w:t>) noteikšana</w:t>
            </w:r>
          </w:p>
        </w:tc>
      </w:tr>
      <w:tr w:rsidR="00FE7C62" w:rsidRPr="00FE7C62" w14:paraId="09DB0EE2" w14:textId="77777777">
        <w:trPr>
          <w:gridAfter w:val="1"/>
          <w:wAfter w:w="11" w:type="pct"/>
          <w:trHeight w:val="664"/>
        </w:trPr>
        <w:tc>
          <w:tcPr>
            <w:tcW w:w="2437" w:type="pct"/>
            <w:gridSpan w:val="4"/>
            <w:shd w:val="clear" w:color="auto" w:fill="B8CCE3"/>
          </w:tcPr>
          <w:p w14:paraId="490650C9" w14:textId="77777777" w:rsidR="00FE7C62" w:rsidRPr="00FE7C62" w:rsidRDefault="00FE7C62" w:rsidP="00FE7C62">
            <w:pPr>
              <w:spacing w:before="176"/>
              <w:ind w:left="55"/>
              <w:rPr>
                <w:rFonts w:ascii="Times New Roman" w:hAnsi="Times New Roman" w:cs="Times New Roman"/>
                <w:b/>
                <w:sz w:val="20"/>
                <w:szCs w:val="20"/>
              </w:rPr>
            </w:pPr>
            <w:r w:rsidRPr="00FE7C62">
              <w:rPr>
                <w:rFonts w:ascii="Times New Roman" w:hAnsi="Times New Roman"/>
                <w:b/>
                <w:color w:val="000000"/>
                <w:sz w:val="20"/>
                <w:highlight w:val="cyan"/>
              </w:rPr>
              <w:t>9.1. Ekspluatācijas drošuma mērķi</w:t>
            </w:r>
          </w:p>
        </w:tc>
        <w:tc>
          <w:tcPr>
            <w:tcW w:w="2552" w:type="pct"/>
            <w:gridSpan w:val="6"/>
          </w:tcPr>
          <w:p w14:paraId="12560A6F" w14:textId="77777777" w:rsidR="00FE7C62" w:rsidRPr="00FE7C62" w:rsidRDefault="00FE7C62" w:rsidP="00FE7C62">
            <w:pPr>
              <w:rPr>
                <w:rFonts w:ascii="Times New Roman" w:hAnsi="Times New Roman" w:cs="Times New Roman"/>
                <w:sz w:val="20"/>
                <w:szCs w:val="20"/>
              </w:rPr>
            </w:pPr>
          </w:p>
        </w:tc>
      </w:tr>
    </w:tbl>
    <w:p w14:paraId="33D69D50" w14:textId="77777777" w:rsidR="00FE7C62" w:rsidRPr="00FE7C62" w:rsidRDefault="00FE7C62" w:rsidP="00FE7C62">
      <w:pPr>
        <w:spacing w:before="27" w:after="1"/>
        <w:rPr>
          <w:sz w:val="20"/>
        </w:rPr>
      </w:pPr>
    </w:p>
    <w:tbl>
      <w:tblPr>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78"/>
      </w:tblGrid>
      <w:tr w:rsidR="00FE7C62" w:rsidRPr="00FE7C62" w14:paraId="6AD3B90E" w14:textId="77777777">
        <w:trPr>
          <w:trHeight w:val="388"/>
        </w:trPr>
        <w:tc>
          <w:tcPr>
            <w:tcW w:w="5000" w:type="pct"/>
            <w:shd w:val="clear" w:color="auto" w:fill="808080"/>
          </w:tcPr>
          <w:p w14:paraId="4B5DDC28" w14:textId="77777777" w:rsidR="00FE7C62" w:rsidRPr="00FE7C62" w:rsidRDefault="00FE7C62" w:rsidP="00FE7C62">
            <w:pPr>
              <w:spacing w:before="119" w:line="249" w:lineRule="exact"/>
              <w:ind w:left="284"/>
              <w:jc w:val="center"/>
              <w:rPr>
                <w:rFonts w:ascii="Times New Roman" w:hAnsi="Times New Roman" w:cs="Times New Roman"/>
                <w:b/>
                <w:sz w:val="20"/>
                <w:szCs w:val="20"/>
              </w:rPr>
            </w:pPr>
            <w:r w:rsidRPr="00FE7C62">
              <w:rPr>
                <w:rFonts w:ascii="Times New Roman" w:hAnsi="Times New Roman"/>
                <w:b/>
                <w:strike/>
                <w:color w:val="FF0000"/>
                <w:sz w:val="20"/>
              </w:rPr>
              <w:t>4</w:t>
            </w:r>
            <w:r w:rsidRPr="00FE7C62">
              <w:rPr>
                <w:rFonts w:ascii="Times New Roman" w:hAnsi="Times New Roman"/>
                <w:b/>
                <w:color w:val="000000"/>
                <w:sz w:val="20"/>
                <w:highlight w:val="cyan"/>
              </w:rPr>
              <w:t>5</w:t>
            </w:r>
            <w:r w:rsidRPr="00FE7C62">
              <w:rPr>
                <w:rFonts w:ascii="Times New Roman" w:hAnsi="Times New Roman"/>
                <w:b/>
                <w:color w:val="FFFFFF"/>
                <w:sz w:val="20"/>
              </w:rPr>
              <w:t>. Piezīmes</w:t>
            </w:r>
          </w:p>
        </w:tc>
      </w:tr>
      <w:tr w:rsidR="00FE7C62" w:rsidRPr="00FE7C62" w14:paraId="606C690C" w14:textId="77777777">
        <w:trPr>
          <w:trHeight w:val="513"/>
        </w:trPr>
        <w:tc>
          <w:tcPr>
            <w:tcW w:w="5000" w:type="pct"/>
          </w:tcPr>
          <w:p w14:paraId="576F35B6" w14:textId="77777777" w:rsidR="00FE7C62" w:rsidRPr="00FE7C62" w:rsidRDefault="00FE7C62" w:rsidP="00FE7C62">
            <w:pPr>
              <w:ind w:left="284"/>
              <w:jc w:val="center"/>
              <w:rPr>
                <w:rFonts w:ascii="Times New Roman" w:hAnsi="Times New Roman" w:cs="Times New Roman"/>
                <w:sz w:val="20"/>
                <w:szCs w:val="20"/>
              </w:rPr>
            </w:pPr>
          </w:p>
        </w:tc>
      </w:tr>
    </w:tbl>
    <w:p w14:paraId="4A0EB1E1" w14:textId="77777777" w:rsidR="00CD17CB" w:rsidRDefault="00CD17CB">
      <w:r>
        <w:br w:type="page"/>
      </w:r>
    </w:p>
    <w:tbl>
      <w:tblPr>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385"/>
        <w:gridCol w:w="4693"/>
      </w:tblGrid>
      <w:tr w:rsidR="00FE7C62" w:rsidRPr="00FE7C62" w14:paraId="34013A6E" w14:textId="77777777">
        <w:trPr>
          <w:trHeight w:val="390"/>
        </w:trPr>
        <w:tc>
          <w:tcPr>
            <w:tcW w:w="5000" w:type="pct"/>
            <w:gridSpan w:val="2"/>
            <w:shd w:val="clear" w:color="auto" w:fill="808080"/>
          </w:tcPr>
          <w:p w14:paraId="3A06DAB6" w14:textId="6282AC09" w:rsidR="00FE7C62" w:rsidRPr="00FE7C62" w:rsidRDefault="00FE7C62" w:rsidP="00FE7C62">
            <w:pPr>
              <w:spacing w:before="121" w:line="249" w:lineRule="exact"/>
              <w:ind w:left="284"/>
              <w:jc w:val="center"/>
              <w:rPr>
                <w:rFonts w:ascii="Times New Roman" w:hAnsi="Times New Roman" w:cs="Times New Roman"/>
                <w:b/>
                <w:sz w:val="20"/>
                <w:szCs w:val="20"/>
              </w:rPr>
            </w:pPr>
            <w:r w:rsidRPr="00FE7C62">
              <w:rPr>
                <w:rFonts w:ascii="Times New Roman" w:hAnsi="Times New Roman"/>
                <w:b/>
                <w:strike/>
                <w:color w:val="FF0000"/>
                <w:sz w:val="20"/>
              </w:rPr>
              <w:t>5. Paziņojums par atbilstību</w:t>
            </w:r>
          </w:p>
        </w:tc>
      </w:tr>
      <w:tr w:rsidR="00FE7C62" w:rsidRPr="00FE7C62" w14:paraId="2B6068AC" w14:textId="77777777">
        <w:trPr>
          <w:trHeight w:val="2359"/>
        </w:trPr>
        <w:tc>
          <w:tcPr>
            <w:tcW w:w="5000" w:type="pct"/>
            <w:gridSpan w:val="2"/>
          </w:tcPr>
          <w:p w14:paraId="2E2B5E49" w14:textId="77777777" w:rsidR="00FE7C62" w:rsidRPr="00FE7C62" w:rsidRDefault="00FE7C62" w:rsidP="00FE7C62">
            <w:pPr>
              <w:spacing w:before="119"/>
              <w:ind w:left="107"/>
              <w:rPr>
                <w:rFonts w:ascii="Times New Roman" w:hAnsi="Times New Roman" w:cs="Times New Roman"/>
                <w:i/>
                <w:sz w:val="20"/>
                <w:szCs w:val="20"/>
              </w:rPr>
            </w:pPr>
            <w:r w:rsidRPr="00FE7C62">
              <w:rPr>
                <w:rFonts w:ascii="Times New Roman" w:hAnsi="Times New Roman"/>
                <w:i/>
                <w:strike/>
                <w:color w:val="FF0000"/>
                <w:sz w:val="20"/>
              </w:rPr>
              <w:t>Es, apakšā parakstījies, ar šo paziņoju, ka UAS lidojums atbildīs:</w:t>
            </w:r>
          </w:p>
          <w:p w14:paraId="50CCE591" w14:textId="77777777" w:rsidR="00FE7C62" w:rsidRPr="00FE7C62" w:rsidRDefault="00FE7C62" w:rsidP="000638E2">
            <w:pPr>
              <w:numPr>
                <w:ilvl w:val="0"/>
                <w:numId w:val="38"/>
              </w:numPr>
              <w:tabs>
                <w:tab w:val="left" w:pos="306"/>
                <w:tab w:val="left" w:pos="468"/>
              </w:tabs>
              <w:ind w:right="100"/>
              <w:rPr>
                <w:rFonts w:ascii="Times New Roman" w:hAnsi="Times New Roman" w:cs="Times New Roman"/>
                <w:i/>
                <w:sz w:val="20"/>
                <w:szCs w:val="20"/>
              </w:rPr>
            </w:pPr>
            <w:r w:rsidRPr="00FE7C62">
              <w:rPr>
                <w:rFonts w:ascii="Times New Roman" w:hAnsi="Times New Roman"/>
                <w:strike/>
                <w:color w:val="FF0000"/>
                <w:sz w:val="20"/>
              </w:rPr>
              <w:t xml:space="preserve"> </w:t>
            </w:r>
            <w:r w:rsidRPr="00FE7C62">
              <w:rPr>
                <w:rFonts w:ascii="Times New Roman" w:hAnsi="Times New Roman"/>
                <w:i/>
                <w:strike/>
                <w:color w:val="FF0000"/>
                <w:sz w:val="20"/>
              </w:rPr>
              <w:t>visiem piemērojamiem Savienības un valstu noteikumiem, kas saistīti ar privātumu, datu aizsardzību, atbildību, apdrošināšanu, drošību un vides aizsardzību;</w:t>
            </w:r>
          </w:p>
          <w:p w14:paraId="5F8FDDB7" w14:textId="77777777" w:rsidR="00FE7C62" w:rsidRPr="00FE7C62" w:rsidRDefault="00FE7C62" w:rsidP="000638E2">
            <w:pPr>
              <w:numPr>
                <w:ilvl w:val="0"/>
                <w:numId w:val="38"/>
              </w:numPr>
              <w:tabs>
                <w:tab w:val="left" w:pos="306"/>
              </w:tabs>
              <w:spacing w:before="118"/>
              <w:ind w:left="306" w:hanging="199"/>
              <w:rPr>
                <w:rFonts w:ascii="Times New Roman" w:hAnsi="Times New Roman" w:cs="Times New Roman"/>
                <w:i/>
                <w:sz w:val="20"/>
                <w:szCs w:val="20"/>
              </w:rPr>
            </w:pPr>
            <w:r w:rsidRPr="00FE7C62">
              <w:rPr>
                <w:rFonts w:ascii="Times New Roman" w:hAnsi="Times New Roman"/>
                <w:strike/>
                <w:color w:val="FF0000"/>
                <w:sz w:val="20"/>
              </w:rPr>
              <w:t xml:space="preserve"> </w:t>
            </w:r>
            <w:hyperlink r:id="rId107">
              <w:r w:rsidRPr="00FE7C62">
                <w:rPr>
                  <w:rFonts w:ascii="Times New Roman" w:hAnsi="Times New Roman"/>
                  <w:i/>
                  <w:strike/>
                  <w:color w:val="FF0000"/>
                  <w:sz w:val="20"/>
                  <w:u w:val="single" w:color="FF0000"/>
                </w:rPr>
                <w:t>Regulas (ES) 2019/947</w:t>
              </w:r>
            </w:hyperlink>
            <w:r w:rsidRPr="00FE7C62">
              <w:rPr>
                <w:rFonts w:ascii="Times New Roman" w:hAnsi="Times New Roman"/>
                <w:i/>
                <w:strike/>
                <w:color w:val="FF0000"/>
                <w:sz w:val="20"/>
              </w:rPr>
              <w:t xml:space="preserve"> piemērojamajām prasībām, kā arī</w:t>
            </w:r>
          </w:p>
          <w:p w14:paraId="2D39A0DB" w14:textId="77777777" w:rsidR="00FE7C62" w:rsidRPr="00FE7C62" w:rsidRDefault="00FE7C62" w:rsidP="000638E2">
            <w:pPr>
              <w:numPr>
                <w:ilvl w:val="0"/>
                <w:numId w:val="38"/>
              </w:numPr>
              <w:tabs>
                <w:tab w:val="left" w:pos="306"/>
              </w:tabs>
              <w:spacing w:before="120"/>
              <w:ind w:left="306" w:hanging="199"/>
              <w:rPr>
                <w:rFonts w:ascii="Times New Roman" w:hAnsi="Times New Roman" w:cs="Times New Roman"/>
                <w:i/>
                <w:sz w:val="20"/>
                <w:szCs w:val="20"/>
              </w:rPr>
            </w:pPr>
            <w:r w:rsidRPr="00FE7C62">
              <w:rPr>
                <w:rFonts w:ascii="Times New Roman" w:hAnsi="Times New Roman"/>
                <w:strike/>
                <w:color w:val="FF0000"/>
                <w:sz w:val="20"/>
              </w:rPr>
              <w:t xml:space="preserve"> </w:t>
            </w:r>
            <w:r w:rsidRPr="00FE7C62">
              <w:rPr>
                <w:rFonts w:ascii="Times New Roman" w:hAnsi="Times New Roman"/>
                <w:i/>
                <w:strike/>
                <w:color w:val="FF0000"/>
                <w:sz w:val="20"/>
              </w:rPr>
              <w:t>ierobežojumiem un nosacījumiem, kas noteikti kompetentās iestādes izsniegtajā ekspluatācijas atļaujā.</w:t>
            </w:r>
          </w:p>
          <w:p w14:paraId="16DCB034" w14:textId="77777777" w:rsidR="00FE7C62" w:rsidRPr="00FE7C62" w:rsidRDefault="00FE7C62" w:rsidP="00FE7C62">
            <w:pPr>
              <w:spacing w:before="99" w:line="270" w:lineRule="atLeast"/>
              <w:ind w:left="107"/>
              <w:rPr>
                <w:rFonts w:ascii="Times New Roman" w:hAnsi="Times New Roman" w:cs="Times New Roman"/>
                <w:i/>
                <w:sz w:val="20"/>
                <w:szCs w:val="20"/>
              </w:rPr>
            </w:pPr>
            <w:r w:rsidRPr="00FE7C62">
              <w:rPr>
                <w:rFonts w:ascii="Times New Roman" w:hAnsi="Times New Roman"/>
                <w:i/>
                <w:strike/>
                <w:color w:val="FF0000"/>
                <w:sz w:val="20"/>
              </w:rPr>
              <w:t>Turklāt es paziņoju, ka attiecīgais apdrošināšanas segums, ja atbilstīgi, būs spēkā UAS ekspluatācijas sākuma datumā.</w:t>
            </w:r>
          </w:p>
        </w:tc>
      </w:tr>
      <w:tr w:rsidR="00FE7C62" w:rsidRPr="00FE7C62" w14:paraId="29764B66" w14:textId="77777777">
        <w:trPr>
          <w:trHeight w:val="777"/>
        </w:trPr>
        <w:tc>
          <w:tcPr>
            <w:tcW w:w="2415" w:type="pct"/>
          </w:tcPr>
          <w:p w14:paraId="2C9C67A7" w14:textId="77777777" w:rsidR="00FE7C62" w:rsidRPr="00FE7C62" w:rsidRDefault="00FE7C62" w:rsidP="00FE7C62">
            <w:pPr>
              <w:spacing w:before="119"/>
              <w:ind w:left="107"/>
              <w:rPr>
                <w:rFonts w:ascii="Times New Roman" w:hAnsi="Times New Roman" w:cs="Times New Roman"/>
                <w:b/>
                <w:sz w:val="20"/>
                <w:szCs w:val="20"/>
              </w:rPr>
            </w:pPr>
            <w:r w:rsidRPr="00FE7C62">
              <w:rPr>
                <w:rFonts w:ascii="Times New Roman" w:hAnsi="Times New Roman"/>
                <w:b/>
                <w:sz w:val="20"/>
              </w:rPr>
              <w:t>Datums</w:t>
            </w:r>
          </w:p>
          <w:p w14:paraId="07412AFE" w14:textId="77777777" w:rsidR="00FE7C62" w:rsidRPr="00FE7C62" w:rsidRDefault="00FE7C62" w:rsidP="00FE7C62">
            <w:pPr>
              <w:spacing w:before="120" w:line="249" w:lineRule="exact"/>
              <w:ind w:left="107"/>
              <w:rPr>
                <w:rFonts w:ascii="Times New Roman" w:hAnsi="Times New Roman" w:cs="Times New Roman"/>
                <w:sz w:val="20"/>
                <w:szCs w:val="20"/>
              </w:rPr>
            </w:pPr>
            <w:r w:rsidRPr="00FE7C62">
              <w:rPr>
                <w:rFonts w:ascii="Times New Roman" w:hAnsi="Times New Roman"/>
                <w:sz w:val="20"/>
              </w:rPr>
              <w:t>DD/MM/GGGG</w:t>
            </w:r>
          </w:p>
        </w:tc>
        <w:tc>
          <w:tcPr>
            <w:tcW w:w="2585" w:type="pct"/>
          </w:tcPr>
          <w:p w14:paraId="6A1B0406" w14:textId="77777777" w:rsidR="00FE7C62" w:rsidRPr="00FE7C62" w:rsidRDefault="00FE7C62" w:rsidP="00FE7C62">
            <w:pPr>
              <w:spacing w:before="119"/>
              <w:ind w:left="105"/>
              <w:rPr>
                <w:rFonts w:ascii="Times New Roman" w:hAnsi="Times New Roman" w:cs="Times New Roman"/>
                <w:b/>
                <w:sz w:val="20"/>
                <w:szCs w:val="20"/>
              </w:rPr>
            </w:pPr>
            <w:r w:rsidRPr="00FE7C62">
              <w:rPr>
                <w:rFonts w:ascii="Times New Roman" w:hAnsi="Times New Roman"/>
                <w:b/>
                <w:sz w:val="20"/>
              </w:rPr>
              <w:t>Paraksts un zīmogs</w:t>
            </w:r>
          </w:p>
        </w:tc>
      </w:tr>
    </w:tbl>
    <w:p w14:paraId="3A374D24" w14:textId="77777777" w:rsidR="00FE7C62" w:rsidRPr="00FE7C62" w:rsidRDefault="00FE7C62" w:rsidP="00FE7C62">
      <w:pPr>
        <w:spacing w:before="121"/>
        <w:ind w:left="24"/>
        <w:outlineLvl w:val="2"/>
        <w:rPr>
          <w:rFonts w:ascii="Times New Roman" w:hAnsi="Times New Roman" w:cs="Times New Roman"/>
          <w:b/>
          <w:bCs/>
          <w:sz w:val="24"/>
          <w:szCs w:val="24"/>
        </w:rPr>
      </w:pPr>
      <w:r w:rsidRPr="00FE7C62">
        <w:rPr>
          <w:rFonts w:ascii="Times New Roman" w:hAnsi="Times New Roman"/>
          <w:b/>
          <w:bCs/>
          <w:color w:val="000000"/>
          <w:sz w:val="24"/>
          <w:highlight w:val="cyan"/>
        </w:rPr>
        <w:t>EASA 208. veidlapa</w:t>
      </w:r>
    </w:p>
    <w:p w14:paraId="769723AF" w14:textId="77777777" w:rsidR="00FE7C62" w:rsidRPr="00FE7C62" w:rsidRDefault="00FE7C62" w:rsidP="00FE7C62">
      <w:pPr>
        <w:spacing w:before="120"/>
        <w:ind w:left="567"/>
        <w:jc w:val="both"/>
        <w:rPr>
          <w:rFonts w:ascii="Times New Roman" w:hAnsi="Times New Roman" w:cs="Times New Roman"/>
          <w:sz w:val="24"/>
          <w:szCs w:val="24"/>
        </w:rPr>
      </w:pPr>
      <w:r w:rsidRPr="00FE7C62">
        <w:rPr>
          <w:rFonts w:ascii="Times New Roman" w:hAnsi="Times New Roman"/>
          <w:sz w:val="24"/>
          <w:u w:val="single"/>
        </w:rPr>
        <w:t>Pieteikuma veidlapas aizpildīšanas norādījumi</w:t>
      </w:r>
    </w:p>
    <w:p w14:paraId="1F40E6F7" w14:textId="77777777" w:rsidR="00FE7C62" w:rsidRPr="00FE7C62" w:rsidRDefault="00FE7C62" w:rsidP="00FE7C62">
      <w:pPr>
        <w:spacing w:before="120"/>
        <w:ind w:left="567"/>
        <w:jc w:val="both"/>
        <w:rPr>
          <w:rFonts w:ascii="Times New Roman" w:hAnsi="Times New Roman" w:cs="Times New Roman"/>
          <w:noProof/>
          <w:sz w:val="24"/>
          <w:szCs w:val="24"/>
        </w:rPr>
      </w:pPr>
      <w:r w:rsidRPr="00FE7C62">
        <w:rPr>
          <w:rFonts w:ascii="Times New Roman" w:hAnsi="Times New Roman"/>
          <w:sz w:val="24"/>
        </w:rPr>
        <w:t>Ja pieteikums attiecas uz spēkā esošas ekspluatācijas atļaujas grozījumu, norāda ekspluatācijas atļaujas numuru un ar sarkanu krāsu aizpilda ailes, kurās veiktas izmaiņas salīdzinājumā ar pēdējo ekspluatācijas atļauju.</w:t>
      </w:r>
    </w:p>
    <w:p w14:paraId="17E944E9" w14:textId="77777777" w:rsidR="00FE7C62" w:rsidRPr="00FE7C62" w:rsidRDefault="00FE7C62" w:rsidP="00FE7C62">
      <w:pPr>
        <w:rPr>
          <w:color w:val="000000"/>
        </w:rPr>
      </w:pPr>
      <w:r w:rsidRPr="00FE7C62">
        <w:br w:type="page"/>
      </w:r>
    </w:p>
    <w:p w14:paraId="6B055471" w14:textId="77777777" w:rsidR="00FE7C62" w:rsidRPr="00FE7C62" w:rsidRDefault="00FE7C62" w:rsidP="00FE7C62">
      <w:pPr>
        <w:spacing w:before="120"/>
        <w:ind w:left="426" w:hanging="426"/>
        <w:rPr>
          <w:rFonts w:ascii="Times New Roman" w:hAnsi="Times New Roman" w:cs="Times New Roman"/>
          <w:sz w:val="24"/>
          <w:szCs w:val="24"/>
        </w:rPr>
      </w:pPr>
      <w:r w:rsidRPr="00FE7C62">
        <w:rPr>
          <w:rFonts w:ascii="Times New Roman" w:hAnsi="Times New Roman"/>
          <w:color w:val="000000"/>
          <w:sz w:val="24"/>
          <w:highlight w:val="cyan"/>
        </w:rPr>
        <w:t>1. sadaļa</w:t>
      </w:r>
    </w:p>
    <w:p w14:paraId="46855CED" w14:textId="77777777" w:rsidR="00FE7C62" w:rsidRPr="00FE7C62" w:rsidRDefault="00FE7C62" w:rsidP="00FE7C62">
      <w:pPr>
        <w:tabs>
          <w:tab w:val="left" w:pos="1293"/>
        </w:tabs>
        <w:spacing w:before="120"/>
        <w:ind w:left="426" w:hanging="426"/>
        <w:jc w:val="both"/>
        <w:rPr>
          <w:rFonts w:ascii="Times New Roman" w:hAnsi="Times New Roman" w:cs="Times New Roman"/>
          <w:sz w:val="24"/>
          <w:szCs w:val="24"/>
        </w:rPr>
      </w:pPr>
      <w:r w:rsidRPr="00FE7C62">
        <w:rPr>
          <w:rFonts w:ascii="Times New Roman" w:hAnsi="Times New Roman"/>
          <w:sz w:val="24"/>
        </w:rPr>
        <w:t xml:space="preserve">1.1. </w:t>
      </w:r>
      <w:r w:rsidRPr="00FE7C62">
        <w:rPr>
          <w:rFonts w:ascii="Times New Roman" w:hAnsi="Times New Roman"/>
          <w:i/>
          <w:iCs/>
          <w:sz w:val="24"/>
        </w:rPr>
        <w:t>UAS</w:t>
      </w:r>
      <w:r w:rsidRPr="00FE7C62">
        <w:rPr>
          <w:rFonts w:ascii="Times New Roman" w:hAnsi="Times New Roman"/>
          <w:sz w:val="24"/>
        </w:rPr>
        <w:t xml:space="preserve"> ekspluatanta reģistrācijas numurs saskaņā ar </w:t>
      </w:r>
      <w:r w:rsidRPr="00FE7C62">
        <w:rPr>
          <w:rFonts w:ascii="Times New Roman" w:hAnsi="Times New Roman"/>
          <w:i/>
          <w:iCs/>
          <w:sz w:val="24"/>
        </w:rPr>
        <w:t>UAS</w:t>
      </w:r>
      <w:r w:rsidRPr="00FE7C62">
        <w:rPr>
          <w:rFonts w:ascii="Times New Roman" w:hAnsi="Times New Roman"/>
          <w:sz w:val="24"/>
        </w:rPr>
        <w:t xml:space="preserve"> regulas 14. pantu.</w:t>
      </w:r>
    </w:p>
    <w:p w14:paraId="054ABCE7" w14:textId="77777777" w:rsidR="00FE7C62" w:rsidRPr="00FE7C62" w:rsidRDefault="00FE7C62" w:rsidP="00FE7C62">
      <w:pPr>
        <w:tabs>
          <w:tab w:val="left" w:pos="1293"/>
        </w:tabs>
        <w:spacing w:before="120"/>
        <w:ind w:left="426" w:hanging="426"/>
        <w:jc w:val="both"/>
        <w:rPr>
          <w:rFonts w:ascii="Times New Roman" w:hAnsi="Times New Roman" w:cs="Times New Roman"/>
          <w:sz w:val="24"/>
          <w:szCs w:val="24"/>
        </w:rPr>
      </w:pPr>
      <w:r w:rsidRPr="00FE7C62">
        <w:rPr>
          <w:rFonts w:ascii="Times New Roman" w:hAnsi="Times New Roman"/>
          <w:sz w:val="24"/>
        </w:rPr>
        <w:t xml:space="preserve">1.2. Reģistrācijas procesā deklarētais </w:t>
      </w:r>
      <w:r w:rsidRPr="00FE7C62">
        <w:rPr>
          <w:rFonts w:ascii="Times New Roman" w:hAnsi="Times New Roman"/>
          <w:i/>
          <w:iCs/>
          <w:sz w:val="24"/>
        </w:rPr>
        <w:t>UAS</w:t>
      </w:r>
      <w:r w:rsidRPr="00FE7C62">
        <w:rPr>
          <w:rFonts w:ascii="Times New Roman" w:hAnsi="Times New Roman"/>
          <w:sz w:val="24"/>
        </w:rPr>
        <w:t xml:space="preserve"> ekspluatanta nosaukums.</w:t>
      </w:r>
    </w:p>
    <w:p w14:paraId="1F3DA45D" w14:textId="77777777" w:rsidR="00FE7C62" w:rsidRPr="00FE7C62" w:rsidRDefault="00FE7C62" w:rsidP="00FE7C62">
      <w:pPr>
        <w:tabs>
          <w:tab w:val="left" w:pos="1293"/>
        </w:tabs>
        <w:spacing w:before="120"/>
        <w:ind w:left="426" w:hanging="426"/>
        <w:jc w:val="both"/>
        <w:rPr>
          <w:rFonts w:ascii="Times New Roman" w:hAnsi="Times New Roman" w:cs="Times New Roman"/>
          <w:color w:val="FF0000"/>
          <w:sz w:val="24"/>
          <w:szCs w:val="24"/>
        </w:rPr>
      </w:pPr>
      <w:r w:rsidRPr="00FE7C62">
        <w:rPr>
          <w:rFonts w:ascii="Times New Roman" w:hAnsi="Times New Roman"/>
          <w:strike/>
          <w:color w:val="FF0000"/>
          <w:sz w:val="24"/>
        </w:rPr>
        <w:t xml:space="preserve">1.3. atbildīgā vadītāja vai – fiziskas personas gadījumā –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ekspluatanta vārds, uzvārds/nosaukums.</w:t>
      </w:r>
    </w:p>
    <w:p w14:paraId="1AD75157" w14:textId="77777777" w:rsidR="00FE7C62" w:rsidRPr="00FE7C62" w:rsidRDefault="00FE7C62" w:rsidP="00FE7C62">
      <w:pPr>
        <w:spacing w:before="120"/>
        <w:ind w:left="426" w:hanging="426"/>
        <w:jc w:val="both"/>
        <w:rPr>
          <w:rFonts w:ascii="Times New Roman" w:hAnsi="Times New Roman" w:cs="Times New Roman"/>
          <w:sz w:val="24"/>
          <w:szCs w:val="24"/>
        </w:rPr>
      </w:pPr>
      <w:r w:rsidRPr="00FE7C62">
        <w:rPr>
          <w:rFonts w:ascii="Times New Roman" w:hAnsi="Times New Roman"/>
          <w:sz w:val="24"/>
        </w:rPr>
        <w:t>1.</w:t>
      </w:r>
      <w:r w:rsidRPr="00FE7C62">
        <w:rPr>
          <w:rFonts w:ascii="Times New Roman" w:hAnsi="Times New Roman"/>
          <w:color w:val="000000"/>
          <w:sz w:val="24"/>
          <w:highlight w:val="cyan"/>
        </w:rPr>
        <w:t>3</w:t>
      </w:r>
      <w:r w:rsidRPr="00FE7C62">
        <w:rPr>
          <w:rFonts w:ascii="Times New Roman" w:hAnsi="Times New Roman"/>
          <w:strike/>
          <w:color w:val="FF0000"/>
          <w:sz w:val="24"/>
        </w:rPr>
        <w:t>4</w:t>
      </w:r>
      <w:r w:rsidRPr="00FE7C62">
        <w:rPr>
          <w:rFonts w:ascii="Times New Roman" w:hAnsi="Times New Roman"/>
          <w:sz w:val="24"/>
        </w:rPr>
        <w:t>. Kontaktinformācija saziņai ar personu, kas ir atbildīga par operāciju un atbild uz kompetentās iestādes iespējamiem jautājumiem par darbību.</w:t>
      </w:r>
    </w:p>
    <w:p w14:paraId="51582A01" w14:textId="77777777" w:rsidR="00FE7C62" w:rsidRPr="00FE7C62" w:rsidRDefault="00FE7C62" w:rsidP="00FE7C62">
      <w:pPr>
        <w:tabs>
          <w:tab w:val="left" w:pos="1293"/>
        </w:tabs>
        <w:spacing w:before="120"/>
        <w:ind w:left="426" w:hanging="426"/>
        <w:jc w:val="both"/>
        <w:rPr>
          <w:rFonts w:ascii="Times New Roman" w:hAnsi="Times New Roman" w:cs="Times New Roman"/>
          <w:color w:val="FF0000"/>
          <w:sz w:val="24"/>
          <w:szCs w:val="24"/>
        </w:rPr>
      </w:pPr>
      <w:r w:rsidRPr="00FE7C62">
        <w:rPr>
          <w:rFonts w:ascii="Times New Roman" w:hAnsi="Times New Roman"/>
          <w:strike/>
          <w:color w:val="FF0000"/>
          <w:sz w:val="24"/>
        </w:rPr>
        <w:t xml:space="preserve">2.1. Datums, kurā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ekspluatants plāno sākt ekspluatāciju.</w:t>
      </w:r>
    </w:p>
    <w:p w14:paraId="2B83AE79" w14:textId="2754226A" w:rsidR="00FE7C62" w:rsidRPr="00FE7C62" w:rsidRDefault="00FE7C62" w:rsidP="00FE7C62">
      <w:pPr>
        <w:spacing w:before="120"/>
        <w:ind w:left="426" w:hanging="426"/>
        <w:jc w:val="both"/>
        <w:rPr>
          <w:rFonts w:ascii="Times New Roman" w:hAnsi="Times New Roman" w:cs="Times New Roman"/>
          <w:sz w:val="24"/>
          <w:szCs w:val="24"/>
        </w:rPr>
      </w:pPr>
      <w:r w:rsidRPr="00FE7C62">
        <w:rPr>
          <w:rFonts w:ascii="Times New Roman" w:hAnsi="Times New Roman"/>
          <w:color w:val="000000"/>
          <w:sz w:val="24"/>
          <w:highlight w:val="cyan"/>
        </w:rPr>
        <w:t>2. </w:t>
      </w:r>
      <w:r w:rsidR="005C2CDA">
        <w:rPr>
          <w:rFonts w:ascii="Times New Roman" w:hAnsi="Times New Roman"/>
          <w:color w:val="000000"/>
          <w:sz w:val="24"/>
          <w:highlight w:val="cyan"/>
        </w:rPr>
        <w:t>sa</w:t>
      </w:r>
      <w:r w:rsidRPr="00FE7C62">
        <w:rPr>
          <w:rFonts w:ascii="Times New Roman" w:hAnsi="Times New Roman"/>
          <w:color w:val="000000"/>
          <w:sz w:val="24"/>
          <w:highlight w:val="cyan"/>
        </w:rPr>
        <w:t>daļa</w:t>
      </w:r>
    </w:p>
    <w:p w14:paraId="75C925CE" w14:textId="77777777" w:rsidR="00FE7C62" w:rsidRPr="00FE7C62" w:rsidRDefault="00FE7C62" w:rsidP="00FE7C62">
      <w:pPr>
        <w:tabs>
          <w:tab w:val="left" w:pos="1293"/>
        </w:tabs>
        <w:spacing w:before="120"/>
        <w:ind w:left="426" w:hanging="426"/>
        <w:jc w:val="both"/>
        <w:rPr>
          <w:rFonts w:ascii="Times New Roman" w:hAnsi="Times New Roman" w:cs="Times New Roman"/>
          <w:sz w:val="24"/>
          <w:szCs w:val="24"/>
        </w:rPr>
      </w:pPr>
      <w:r w:rsidRPr="00FE7C62">
        <w:rPr>
          <w:rFonts w:ascii="Times New Roman" w:hAnsi="Times New Roman"/>
          <w:sz w:val="24"/>
        </w:rPr>
        <w:t xml:space="preserve">2.2. Datums, kurā </w:t>
      </w:r>
      <w:r w:rsidRPr="00FE7C62">
        <w:rPr>
          <w:rFonts w:ascii="Times New Roman" w:hAnsi="Times New Roman"/>
          <w:i/>
          <w:iCs/>
          <w:sz w:val="24"/>
        </w:rPr>
        <w:t>UAS</w:t>
      </w:r>
      <w:r w:rsidRPr="00FE7C62">
        <w:rPr>
          <w:rFonts w:ascii="Times New Roman" w:hAnsi="Times New Roman"/>
          <w:sz w:val="24"/>
        </w:rPr>
        <w:t xml:space="preserve"> ekspluatants plāno beigt ekspluatāciju. </w:t>
      </w:r>
      <w:r w:rsidRPr="00FE7C62">
        <w:rPr>
          <w:rFonts w:ascii="Times New Roman" w:hAnsi="Times New Roman"/>
          <w:i/>
          <w:iCs/>
          <w:sz w:val="24"/>
        </w:rPr>
        <w:t>UAS</w:t>
      </w:r>
      <w:r w:rsidRPr="00FE7C62">
        <w:rPr>
          <w:rFonts w:ascii="Times New Roman" w:hAnsi="Times New Roman"/>
          <w:sz w:val="24"/>
        </w:rPr>
        <w:t xml:space="preserve"> ekspluatants var lūgt atļauju uz neierobežotu laiku; šajā gadījumā norāda “Neierobežoti”.</w:t>
      </w:r>
    </w:p>
    <w:p w14:paraId="40BC4579" w14:textId="77777777" w:rsidR="00FE7C62" w:rsidRPr="00FE7C62" w:rsidRDefault="00FE7C62" w:rsidP="00FE7C62">
      <w:pPr>
        <w:tabs>
          <w:tab w:val="left" w:pos="1293"/>
        </w:tabs>
        <w:spacing w:before="120"/>
        <w:ind w:left="426" w:hanging="426"/>
        <w:jc w:val="both"/>
        <w:rPr>
          <w:rFonts w:ascii="Times New Roman" w:hAnsi="Times New Roman" w:cs="Times New Roman"/>
          <w:sz w:val="24"/>
          <w:szCs w:val="24"/>
        </w:rPr>
      </w:pPr>
      <w:r w:rsidRPr="00FE7C62">
        <w:rPr>
          <w:rFonts w:ascii="Times New Roman" w:hAnsi="Times New Roman"/>
          <w:strike/>
          <w:color w:val="EE0000"/>
          <w:sz w:val="24"/>
        </w:rPr>
        <w:t xml:space="preserve">2.3. Atrašanās vieta(-as), kur </w:t>
      </w:r>
      <w:r w:rsidRPr="00FE7C62">
        <w:rPr>
          <w:rFonts w:ascii="Times New Roman" w:hAnsi="Times New Roman"/>
          <w:i/>
          <w:iCs/>
          <w:strike/>
          <w:color w:val="EE0000"/>
          <w:sz w:val="24"/>
        </w:rPr>
        <w:t>UAS</w:t>
      </w:r>
      <w:r w:rsidRPr="00FE7C62">
        <w:rPr>
          <w:rFonts w:ascii="Times New Roman" w:hAnsi="Times New Roman"/>
          <w:strike/>
          <w:color w:val="EE0000"/>
          <w:sz w:val="24"/>
        </w:rPr>
        <w:t xml:space="preserve"> ekspluatants plāno veikt </w:t>
      </w:r>
      <w:r w:rsidRPr="00FE7C62">
        <w:rPr>
          <w:rFonts w:ascii="Times New Roman" w:hAnsi="Times New Roman"/>
          <w:i/>
          <w:iCs/>
          <w:strike/>
          <w:color w:val="EE0000"/>
          <w:sz w:val="24"/>
        </w:rPr>
        <w:t>UAS</w:t>
      </w:r>
      <w:r w:rsidRPr="00FE7C62">
        <w:rPr>
          <w:rFonts w:ascii="Times New Roman" w:hAnsi="Times New Roman"/>
          <w:strike/>
          <w:color w:val="EE0000"/>
          <w:sz w:val="24"/>
        </w:rPr>
        <w:t xml:space="preserve"> ekspluatāciju.</w:t>
      </w:r>
      <w:r w:rsidRPr="00FE7C62">
        <w:rPr>
          <w:rFonts w:ascii="Times New Roman" w:hAnsi="Times New Roman"/>
          <w:strike/>
          <w:color w:val="FF0000"/>
          <w:sz w:val="24"/>
        </w:rPr>
        <w:t xml:space="preserve"> Atrašanās vietas(-u) identifikācijā jāietver pilna darbības telpa un zemes risku buferzona (sarkanā līnija 1. attēlā). Atkarībā no sākotnējā zemes riska un gaisa riska, kā arī no riska mazināšanas pasākumu piemērošanas atrašanās vieta(-as) var būt “vispārēja(-as)” vai “precīza(-as)” (skat. GM2 par UAS.SPEC.030. punkta 2. apakšpunktu).</w:t>
      </w:r>
    </w:p>
    <w:p w14:paraId="11C213B1" w14:textId="77777777" w:rsidR="00FE7C62" w:rsidRPr="00FE7C62" w:rsidRDefault="00FE7C62" w:rsidP="00FE7C62">
      <w:pPr>
        <w:spacing w:before="120"/>
        <w:ind w:left="426" w:hanging="426"/>
        <w:rPr>
          <w:rFonts w:ascii="Times New Roman" w:hAnsi="Times New Roman" w:cs="Times New Roman"/>
          <w:sz w:val="24"/>
          <w:szCs w:val="24"/>
        </w:rPr>
      </w:pPr>
      <w:r w:rsidRPr="00FE7C62">
        <w:rPr>
          <w:rFonts w:ascii="Times New Roman" w:hAnsi="Times New Roman"/>
          <w:noProof/>
          <w:sz w:val="24"/>
        </w:rPr>
        <w:drawing>
          <wp:inline distT="0" distB="0" distL="0" distR="0" wp14:anchorId="281BE139" wp14:editId="797E5ECA">
            <wp:extent cx="5735996" cy="1067435"/>
            <wp:effectExtent l="0" t="0" r="0" b="0"/>
            <wp:docPr id="1326436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436576" name="Picture 1"/>
                    <pic:cNvPicPr/>
                  </pic:nvPicPr>
                  <pic:blipFill>
                    <a:blip r:embed="rId108">
                      <a:extLst>
                        <a:ext uri="{28A0092B-C50C-407E-A947-70E740481C1C}">
                          <a14:useLocalDpi xmlns:a14="http://schemas.microsoft.com/office/drawing/2010/main" val="0"/>
                        </a:ext>
                      </a:extLst>
                    </a:blip>
                    <a:stretch>
                      <a:fillRect/>
                    </a:stretch>
                  </pic:blipFill>
                  <pic:spPr>
                    <a:xfrm>
                      <a:off x="0" y="0"/>
                      <a:ext cx="5735996" cy="1067435"/>
                    </a:xfrm>
                    <a:prstGeom prst="rect">
                      <a:avLst/>
                    </a:prstGeom>
                  </pic:spPr>
                </pic:pic>
              </a:graphicData>
            </a:graphic>
          </wp:inline>
        </w:drawing>
      </w:r>
    </w:p>
    <w:p w14:paraId="5AF42B12" w14:textId="77777777" w:rsidR="00FE7C62" w:rsidRPr="00FE7C62" w:rsidRDefault="00FE7C62" w:rsidP="00FE7C62">
      <w:pPr>
        <w:spacing w:before="120"/>
        <w:ind w:left="426" w:hanging="426"/>
        <w:jc w:val="center"/>
        <w:outlineLvl w:val="2"/>
        <w:rPr>
          <w:rFonts w:ascii="Times New Roman" w:hAnsi="Times New Roman" w:cs="Times New Roman"/>
          <w:b/>
          <w:bCs/>
          <w:sz w:val="24"/>
          <w:szCs w:val="24"/>
        </w:rPr>
      </w:pPr>
      <w:r w:rsidRPr="00FE7C62">
        <w:rPr>
          <w:rFonts w:ascii="Times New Roman" w:hAnsi="Times New Roman"/>
          <w:b/>
          <w:bCs/>
          <w:strike/>
          <w:color w:val="FF0000"/>
          <w:sz w:val="24"/>
        </w:rPr>
        <w:t>1. attēls. Ekspluatācijas teritorija un zemes risku buferzona</w:t>
      </w:r>
    </w:p>
    <w:p w14:paraId="64254A06" w14:textId="77777777" w:rsidR="00FE7C62" w:rsidRPr="00FE7C62" w:rsidRDefault="00FE7C62" w:rsidP="00FE7C62">
      <w:pPr>
        <w:spacing w:before="120"/>
        <w:ind w:left="426" w:hanging="426"/>
        <w:jc w:val="both"/>
        <w:rPr>
          <w:rFonts w:ascii="Times New Roman" w:hAnsi="Times New Roman" w:cs="Times New Roman"/>
          <w:color w:val="000000"/>
          <w:sz w:val="24"/>
          <w:szCs w:val="24"/>
        </w:rPr>
      </w:pPr>
      <w:r w:rsidRPr="00FE7C62">
        <w:rPr>
          <w:rFonts w:ascii="Times New Roman" w:hAnsi="Times New Roman"/>
          <w:noProof/>
          <w:sz w:val="24"/>
        </w:rPr>
        <mc:AlternateContent>
          <mc:Choice Requires="wps">
            <w:drawing>
              <wp:anchor distT="0" distB="0" distL="0" distR="0" simplePos="0" relativeHeight="251658279" behindDoc="1" locked="0" layoutInCell="1" allowOverlap="1" wp14:anchorId="0FAEB5D2" wp14:editId="316053D8">
                <wp:simplePos x="0" y="0"/>
                <wp:positionH relativeFrom="page">
                  <wp:posOffset>5325745</wp:posOffset>
                </wp:positionH>
                <wp:positionV relativeFrom="paragraph">
                  <wp:posOffset>345464</wp:posOffset>
                </wp:positionV>
                <wp:extent cx="479425" cy="9525"/>
                <wp:effectExtent l="0" t="0" r="0" b="0"/>
                <wp:wrapNone/>
                <wp:docPr id="818" name="Graphic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425" cy="9525"/>
                        </a:xfrm>
                        <a:custGeom>
                          <a:avLst/>
                          <a:gdLst/>
                          <a:ahLst/>
                          <a:cxnLst/>
                          <a:rect l="l" t="t" r="r" b="b"/>
                          <a:pathLst>
                            <a:path w="479425" h="9525">
                              <a:moveTo>
                                <a:pt x="478840" y="0"/>
                              </a:moveTo>
                              <a:lnTo>
                                <a:pt x="0" y="0"/>
                              </a:lnTo>
                              <a:lnTo>
                                <a:pt x="0" y="9144"/>
                              </a:lnTo>
                              <a:lnTo>
                                <a:pt x="478840" y="9144"/>
                              </a:lnTo>
                              <a:lnTo>
                                <a:pt x="478840"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6003D7D4" id="Graphic 818" o:spid="_x0000_s1026" style="position:absolute;margin-left:419.35pt;margin-top:27.2pt;width:37.75pt;height:.75pt;z-index:-251658201;visibility:visible;mso-wrap-style:square;mso-wrap-distance-left:0;mso-wrap-distance-top:0;mso-wrap-distance-right:0;mso-wrap-distance-bottom:0;mso-position-horizontal:absolute;mso-position-horizontal-relative:page;mso-position-vertical:absolute;mso-position-vertical-relative:text;v-text-anchor:top" coordsize="47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" path="m478840,l,,,9144r478840,l478840,xe" fillcolor="red" stroked="f">
                <v:path arrowok="t"/>
                <w10:wrap anchorx="page"/>
              </v:shape>
            </w:pict>
          </mc:Fallback>
        </mc:AlternateContent>
      </w:r>
      <w:r w:rsidRPr="00FE7C62">
        <w:rPr>
          <w:rFonts w:ascii="Times New Roman" w:hAnsi="Times New Roman"/>
          <w:sz w:val="24"/>
        </w:rPr>
        <w:t>2.</w:t>
      </w:r>
      <w:r w:rsidRPr="00FE7C62">
        <w:rPr>
          <w:rFonts w:ascii="Times New Roman" w:hAnsi="Times New Roman"/>
          <w:strike/>
          <w:color w:val="FF0000"/>
          <w:sz w:val="24"/>
        </w:rPr>
        <w:t>4</w:t>
      </w:r>
      <w:r w:rsidRPr="00FE7C62">
        <w:rPr>
          <w:rFonts w:ascii="Times New Roman" w:hAnsi="Times New Roman"/>
          <w:color w:val="000000"/>
          <w:sz w:val="24"/>
          <w:highlight w:val="cyan"/>
        </w:rPr>
        <w:t>3</w:t>
      </w:r>
      <w:r w:rsidRPr="00FE7C62">
        <w:rPr>
          <w:rFonts w:ascii="Times New Roman" w:hAnsi="Times New Roman"/>
          <w:sz w:val="24"/>
        </w:rPr>
        <w:t>. Izvēlieties vienu no trim variantiem.</w:t>
      </w:r>
      <w:r w:rsidRPr="00FE7C62">
        <w:rPr>
          <w:rFonts w:ascii="Times New Roman" w:hAnsi="Times New Roman"/>
          <w:color w:val="000000"/>
          <w:sz w:val="24"/>
        </w:rPr>
        <w:t xml:space="preserve"> Ja tiek izmantots </w:t>
      </w:r>
      <w:r w:rsidRPr="00FE7C62">
        <w:rPr>
          <w:rFonts w:ascii="Times New Roman" w:hAnsi="Times New Roman"/>
          <w:i/>
          <w:iCs/>
          <w:color w:val="000000"/>
          <w:sz w:val="24"/>
        </w:rPr>
        <w:t>SORA</w:t>
      </w:r>
      <w:r w:rsidRPr="00FE7C62">
        <w:rPr>
          <w:rFonts w:ascii="Times New Roman" w:hAnsi="Times New Roman"/>
          <w:color w:val="000000"/>
          <w:sz w:val="24"/>
        </w:rPr>
        <w:t xml:space="preserve">, norādiet </w:t>
      </w:r>
      <w:r w:rsidRPr="00FE7C62">
        <w:rPr>
          <w:rFonts w:ascii="Times New Roman" w:hAnsi="Times New Roman"/>
          <w:strike/>
          <w:color w:val="FF0000"/>
          <w:sz w:val="24"/>
        </w:rPr>
        <w:t xml:space="preserve">redakcijas </w:t>
      </w:r>
      <w:r w:rsidRPr="00FE7C62">
        <w:rPr>
          <w:rFonts w:ascii="Times New Roman" w:hAnsi="Times New Roman"/>
          <w:color w:val="000000"/>
          <w:sz w:val="24"/>
          <w:highlight w:val="cyan"/>
        </w:rPr>
        <w:t>izdevuma datumu, kas noteikts AMC1 par 11. pantu</w:t>
      </w:r>
      <w:r w:rsidRPr="00FE7C62">
        <w:rPr>
          <w:rFonts w:ascii="Times New Roman" w:hAnsi="Times New Roman"/>
          <w:color w:val="000000"/>
          <w:sz w:val="24"/>
        </w:rPr>
        <w:t xml:space="preserve">. Ja tiek izmantots </w:t>
      </w:r>
      <w:r w:rsidRPr="00FE7C62">
        <w:rPr>
          <w:rFonts w:ascii="Times New Roman" w:hAnsi="Times New Roman"/>
          <w:i/>
          <w:iCs/>
          <w:color w:val="000000"/>
          <w:sz w:val="24"/>
        </w:rPr>
        <w:t>PDRA</w:t>
      </w:r>
      <w:r w:rsidRPr="00FE7C62">
        <w:rPr>
          <w:rFonts w:ascii="Times New Roman" w:hAnsi="Times New Roman"/>
          <w:color w:val="000000"/>
          <w:sz w:val="24"/>
        </w:rPr>
        <w:t xml:space="preserve">, norādiet numuru un tā </w:t>
      </w:r>
      <w:r w:rsidRPr="00FE7C62">
        <w:rPr>
          <w:rFonts w:ascii="Times New Roman" w:hAnsi="Times New Roman"/>
          <w:color w:val="FF0000"/>
          <w:sz w:val="24"/>
        </w:rPr>
        <w:t>pārskatīšanas</w:t>
      </w:r>
      <w:r w:rsidRPr="00FE7C62">
        <w:rPr>
          <w:rFonts w:ascii="Times New Roman" w:hAnsi="Times New Roman"/>
          <w:color w:val="000000"/>
          <w:sz w:val="24"/>
          <w:highlight w:val="cyan"/>
        </w:rPr>
        <w:t xml:space="preserve">izdevuma datumu, kas noteikts piemērojamajā </w:t>
      </w:r>
      <w:r w:rsidRPr="00FE7C62">
        <w:rPr>
          <w:rFonts w:ascii="Times New Roman" w:hAnsi="Times New Roman"/>
          <w:i/>
          <w:iCs/>
          <w:color w:val="000000"/>
          <w:sz w:val="24"/>
          <w:highlight w:val="cyan"/>
        </w:rPr>
        <w:t>AMC</w:t>
      </w:r>
      <w:r w:rsidRPr="00FE7C62">
        <w:rPr>
          <w:rFonts w:ascii="Times New Roman" w:hAnsi="Times New Roman"/>
          <w:color w:val="000000"/>
          <w:sz w:val="24"/>
          <w:highlight w:val="cyan"/>
        </w:rPr>
        <w:t xml:space="preserve"> par 11. pantu</w:t>
      </w:r>
      <w:r w:rsidRPr="00FE7C62">
        <w:rPr>
          <w:rFonts w:ascii="Times New Roman" w:hAnsi="Times New Roman"/>
          <w:color w:val="000000"/>
          <w:sz w:val="24"/>
        </w:rPr>
        <w:t xml:space="preserve">. Ja izmanto citu riska novērtējuma metodoloģiju, kas nav </w:t>
      </w:r>
      <w:r w:rsidRPr="00FE7C62">
        <w:rPr>
          <w:rFonts w:ascii="Times New Roman" w:hAnsi="Times New Roman"/>
          <w:i/>
          <w:iCs/>
          <w:color w:val="000000"/>
          <w:sz w:val="24"/>
        </w:rPr>
        <w:t>SORA</w:t>
      </w:r>
      <w:r w:rsidRPr="00FE7C62">
        <w:rPr>
          <w:rFonts w:ascii="Times New Roman" w:hAnsi="Times New Roman"/>
          <w:color w:val="000000"/>
          <w:sz w:val="24"/>
        </w:rPr>
        <w:t xml:space="preserve">, sniedziet norādi uz to. Pēdējā minētajā gadījumā </w:t>
      </w:r>
      <w:r w:rsidRPr="00FE7C62">
        <w:rPr>
          <w:rFonts w:ascii="Times New Roman" w:hAnsi="Times New Roman"/>
          <w:i/>
          <w:iCs/>
          <w:color w:val="000000"/>
          <w:sz w:val="24"/>
        </w:rPr>
        <w:t>UAS</w:t>
      </w:r>
      <w:r w:rsidRPr="00FE7C62">
        <w:rPr>
          <w:rFonts w:ascii="Times New Roman" w:hAnsi="Times New Roman"/>
          <w:color w:val="000000"/>
          <w:sz w:val="24"/>
        </w:rPr>
        <w:t xml:space="preserve"> ekspluatantam jāpierāda, ka metodoloģija atbilst </w:t>
      </w:r>
      <w:r w:rsidRPr="00FE7C62">
        <w:rPr>
          <w:rFonts w:ascii="Times New Roman" w:hAnsi="Times New Roman"/>
          <w:i/>
          <w:iCs/>
          <w:color w:val="000000"/>
          <w:sz w:val="24"/>
        </w:rPr>
        <w:t>UAS</w:t>
      </w:r>
      <w:r w:rsidRPr="00FE7C62">
        <w:rPr>
          <w:rFonts w:ascii="Times New Roman" w:hAnsi="Times New Roman"/>
          <w:color w:val="000000"/>
          <w:sz w:val="24"/>
        </w:rPr>
        <w:t xml:space="preserve"> regulas 11. pantam. </w:t>
      </w:r>
      <w:r w:rsidRPr="00FE7C62">
        <w:rPr>
          <w:rFonts w:ascii="Times New Roman" w:hAnsi="Times New Roman"/>
          <w:color w:val="000000"/>
          <w:sz w:val="24"/>
          <w:highlight w:val="cyan"/>
        </w:rPr>
        <w:t xml:space="preserve">Ja izmanto </w:t>
      </w:r>
      <w:r w:rsidRPr="00FE7C62">
        <w:rPr>
          <w:rFonts w:ascii="Times New Roman" w:hAnsi="Times New Roman"/>
          <w:i/>
          <w:iCs/>
          <w:color w:val="000000"/>
          <w:sz w:val="24"/>
          <w:highlight w:val="cyan"/>
        </w:rPr>
        <w:t>PDRA</w:t>
      </w:r>
      <w:r w:rsidRPr="00FE7C62">
        <w:rPr>
          <w:rFonts w:ascii="Times New Roman" w:hAnsi="Times New Roman"/>
          <w:color w:val="000000"/>
          <w:sz w:val="24"/>
          <w:highlight w:val="cyan"/>
        </w:rPr>
        <w:t>, tad nav jāaizpilda šīs veidlapas 4. sadaļa.</w:t>
      </w:r>
    </w:p>
    <w:p w14:paraId="0595A505" w14:textId="77777777" w:rsidR="00FE7C62" w:rsidRPr="00FE7C62" w:rsidRDefault="00FE7C62" w:rsidP="00FE7C62">
      <w:pPr>
        <w:spacing w:before="120"/>
        <w:ind w:left="426" w:hanging="426"/>
        <w:jc w:val="both"/>
        <w:rPr>
          <w:rFonts w:ascii="Times New Roman" w:hAnsi="Times New Roman" w:cs="Times New Roman"/>
          <w:strike/>
          <w:color w:val="EE0000"/>
          <w:sz w:val="24"/>
          <w:szCs w:val="24"/>
        </w:rPr>
      </w:pPr>
      <w:r w:rsidRPr="00FE7C62">
        <w:rPr>
          <w:rFonts w:ascii="Times New Roman" w:hAnsi="Times New Roman"/>
          <w:strike/>
          <w:color w:val="EE0000"/>
          <w:sz w:val="24"/>
        </w:rPr>
        <w:t xml:space="preserve">2.5. Ja izmanto </w:t>
      </w:r>
      <w:r w:rsidRPr="00FE7C62">
        <w:rPr>
          <w:rFonts w:ascii="Times New Roman" w:hAnsi="Times New Roman"/>
          <w:i/>
          <w:iCs/>
          <w:strike/>
          <w:color w:val="EE0000"/>
          <w:sz w:val="24"/>
        </w:rPr>
        <w:t>SORA</w:t>
      </w:r>
      <w:r w:rsidRPr="00FE7C62">
        <w:rPr>
          <w:rFonts w:ascii="Times New Roman" w:hAnsi="Times New Roman"/>
          <w:strike/>
          <w:color w:val="EE0000"/>
          <w:sz w:val="24"/>
        </w:rPr>
        <w:t xml:space="preserve"> riska novērtējuma metodoloģiju, norādiet ekspluatācijas galīgo </w:t>
      </w:r>
      <w:r w:rsidRPr="00FE7C62">
        <w:rPr>
          <w:rFonts w:ascii="Times New Roman" w:hAnsi="Times New Roman"/>
          <w:i/>
          <w:iCs/>
          <w:strike/>
          <w:color w:val="EE0000"/>
          <w:sz w:val="24"/>
        </w:rPr>
        <w:t>SAIL</w:t>
      </w:r>
      <w:r w:rsidRPr="00FE7C62">
        <w:rPr>
          <w:rFonts w:ascii="Times New Roman" w:hAnsi="Times New Roman"/>
          <w:strike/>
          <w:color w:val="EE0000"/>
          <w:sz w:val="24"/>
        </w:rPr>
        <w:t>, citādi līdzvērtīgu informāciju, ko nodrošina izmantotā riska novērtējuma metodoloģija.</w:t>
      </w:r>
    </w:p>
    <w:p w14:paraId="58E86650" w14:textId="77777777" w:rsidR="00FE7C62" w:rsidRPr="00FE7C62" w:rsidRDefault="00FE7C62" w:rsidP="00FE7C62">
      <w:pPr>
        <w:spacing w:before="120"/>
        <w:ind w:left="426" w:hanging="426"/>
        <w:jc w:val="both"/>
        <w:rPr>
          <w:rFonts w:ascii="Times New Roman" w:hAnsi="Times New Roman" w:cs="Times New Roman"/>
          <w:strike/>
          <w:color w:val="EE0000"/>
          <w:sz w:val="24"/>
          <w:szCs w:val="24"/>
        </w:rPr>
      </w:pPr>
      <w:r w:rsidRPr="00FE7C62">
        <w:rPr>
          <w:rFonts w:ascii="Times New Roman" w:hAnsi="Times New Roman"/>
          <w:strike/>
          <w:color w:val="EE0000"/>
          <w:sz w:val="24"/>
        </w:rPr>
        <w:t>2.6. Atzīmējiet vienu no divām atbildēm.</w:t>
      </w:r>
    </w:p>
    <w:p w14:paraId="66A9FF6D" w14:textId="77777777" w:rsidR="00FE7C62" w:rsidRPr="00FE7C62" w:rsidRDefault="00FE7C62" w:rsidP="00FE7C62">
      <w:pPr>
        <w:spacing w:before="120"/>
        <w:ind w:left="426" w:hanging="426"/>
        <w:jc w:val="both"/>
        <w:rPr>
          <w:rFonts w:ascii="Times New Roman" w:hAnsi="Times New Roman" w:cs="Times New Roman"/>
          <w:spacing w:val="-4"/>
          <w:sz w:val="24"/>
          <w:szCs w:val="24"/>
        </w:rPr>
      </w:pPr>
      <w:r w:rsidRPr="00FE7C62">
        <w:rPr>
          <w:rFonts w:ascii="Times New Roman" w:hAnsi="Times New Roman"/>
          <w:sz w:val="24"/>
        </w:rPr>
        <w:t xml:space="preserve">2.7. </w:t>
      </w:r>
      <w:r w:rsidRPr="00FE7C62">
        <w:rPr>
          <w:rFonts w:ascii="Times New Roman" w:hAnsi="Times New Roman"/>
          <w:strike/>
          <w:color w:val="EE0000"/>
          <w:sz w:val="24"/>
        </w:rPr>
        <w:t>Atzīmējiet vienu no divām atbildēm.</w:t>
      </w:r>
      <w:r w:rsidRPr="00FE7C62">
        <w:rPr>
          <w:rFonts w:ascii="Times New Roman" w:hAnsi="Times New Roman"/>
          <w:color w:val="EE0000"/>
          <w:sz w:val="24"/>
        </w:rPr>
        <w:t xml:space="preserve"> </w:t>
      </w:r>
      <w:r w:rsidRPr="00FE7C62">
        <w:rPr>
          <w:rFonts w:ascii="Times New Roman" w:hAnsi="Times New Roman"/>
          <w:sz w:val="24"/>
          <w:highlight w:val="cyan"/>
        </w:rPr>
        <w:t xml:space="preserve">Ja </w:t>
      </w:r>
      <w:r w:rsidRPr="00FE7C62">
        <w:rPr>
          <w:rFonts w:ascii="Times New Roman" w:hAnsi="Times New Roman"/>
          <w:i/>
          <w:iCs/>
          <w:sz w:val="24"/>
          <w:highlight w:val="cyan"/>
        </w:rPr>
        <w:t>UAS</w:t>
      </w:r>
      <w:r w:rsidRPr="00FE7C62">
        <w:rPr>
          <w:rFonts w:ascii="Times New Roman" w:hAnsi="Times New Roman"/>
          <w:sz w:val="24"/>
          <w:highlight w:val="cyan"/>
        </w:rPr>
        <w:t xml:space="preserve"> lidojumu rokasgrāmatā, ko sniedzis </w:t>
      </w:r>
      <w:r w:rsidRPr="00FE7C62">
        <w:rPr>
          <w:rFonts w:ascii="Times New Roman" w:hAnsi="Times New Roman"/>
          <w:i/>
          <w:iCs/>
          <w:sz w:val="24"/>
          <w:highlight w:val="cyan"/>
        </w:rPr>
        <w:t>UAS</w:t>
      </w:r>
      <w:r w:rsidRPr="00FE7C62">
        <w:rPr>
          <w:rFonts w:ascii="Times New Roman" w:hAnsi="Times New Roman"/>
          <w:sz w:val="24"/>
          <w:highlight w:val="cyan"/>
        </w:rPr>
        <w:t xml:space="preserve"> projektētājs, ir norādīts, ka tā ir projektēta ar automatizācijas līmeni, kas samazina tālvadības pilota darba slodzi, ļaujot vienam tālvadības pilotam (</w:t>
      </w:r>
      <w:r w:rsidRPr="00FE7C62">
        <w:rPr>
          <w:rFonts w:ascii="Times New Roman" w:hAnsi="Times New Roman"/>
          <w:i/>
          <w:iCs/>
          <w:sz w:val="24"/>
          <w:highlight w:val="cyan"/>
        </w:rPr>
        <w:t>RP</w:t>
      </w:r>
      <w:r w:rsidRPr="00FE7C62">
        <w:rPr>
          <w:rFonts w:ascii="Times New Roman" w:hAnsi="Times New Roman"/>
          <w:sz w:val="24"/>
          <w:highlight w:val="cyan"/>
        </w:rPr>
        <w:t xml:space="preserve">) vienlaikus vadīt vairākas </w:t>
      </w:r>
      <w:r w:rsidRPr="00FE7C62">
        <w:rPr>
          <w:rFonts w:ascii="Times New Roman" w:hAnsi="Times New Roman"/>
          <w:i/>
          <w:iCs/>
          <w:sz w:val="24"/>
          <w:highlight w:val="cyan"/>
        </w:rPr>
        <w:t>UAS</w:t>
      </w:r>
      <w:r w:rsidRPr="00FE7C62">
        <w:rPr>
          <w:rFonts w:ascii="Times New Roman" w:hAnsi="Times New Roman"/>
          <w:sz w:val="24"/>
          <w:highlight w:val="cyan"/>
        </w:rPr>
        <w:t xml:space="preserve">, tad norādiet to </w:t>
      </w:r>
      <w:r w:rsidRPr="00FE7C62">
        <w:rPr>
          <w:rFonts w:ascii="Times New Roman" w:hAnsi="Times New Roman"/>
          <w:i/>
          <w:iCs/>
          <w:sz w:val="24"/>
          <w:highlight w:val="cyan"/>
        </w:rPr>
        <w:t>UA</w:t>
      </w:r>
      <w:r w:rsidRPr="00FE7C62">
        <w:rPr>
          <w:rFonts w:ascii="Times New Roman" w:hAnsi="Times New Roman"/>
          <w:sz w:val="24"/>
          <w:highlight w:val="cyan"/>
        </w:rPr>
        <w:t xml:space="preserve"> skaitu, ko vienam tālvadības pilotam ir atļauts vadīt (piemēram, ja viens </w:t>
      </w:r>
      <w:r w:rsidRPr="00FE7C62">
        <w:rPr>
          <w:rFonts w:ascii="Times New Roman" w:hAnsi="Times New Roman"/>
          <w:i/>
          <w:iCs/>
          <w:sz w:val="24"/>
          <w:highlight w:val="cyan"/>
        </w:rPr>
        <w:t>RP</w:t>
      </w:r>
      <w:r w:rsidRPr="00FE7C62">
        <w:rPr>
          <w:rFonts w:ascii="Times New Roman" w:hAnsi="Times New Roman"/>
          <w:sz w:val="24"/>
          <w:highlight w:val="cyan"/>
        </w:rPr>
        <w:t xml:space="preserve"> vienlaikus var vadīt piecas </w:t>
      </w:r>
      <w:r w:rsidRPr="00FE7C62">
        <w:rPr>
          <w:rFonts w:ascii="Times New Roman" w:hAnsi="Times New Roman"/>
          <w:i/>
          <w:iCs/>
          <w:sz w:val="24"/>
          <w:highlight w:val="cyan"/>
        </w:rPr>
        <w:t>UA</w:t>
      </w:r>
      <w:r w:rsidRPr="00FE7C62">
        <w:rPr>
          <w:rFonts w:ascii="Times New Roman" w:hAnsi="Times New Roman"/>
          <w:sz w:val="24"/>
          <w:highlight w:val="cyan"/>
        </w:rPr>
        <w:t>, norādiet “</w:t>
      </w:r>
      <w:r w:rsidRPr="00FE7C62">
        <w:rPr>
          <w:rFonts w:ascii="Times New Roman" w:hAnsi="Times New Roman"/>
          <w:i/>
          <w:iCs/>
          <w:sz w:val="24"/>
          <w:highlight w:val="cyan"/>
        </w:rPr>
        <w:t>RP</w:t>
      </w:r>
      <w:r w:rsidRPr="00FE7C62">
        <w:rPr>
          <w:rFonts w:ascii="Times New Roman" w:hAnsi="Times New Roman"/>
          <w:sz w:val="24"/>
          <w:highlight w:val="cyan"/>
        </w:rPr>
        <w:t>:</w:t>
      </w:r>
      <w:r w:rsidRPr="00FE7C62">
        <w:rPr>
          <w:rFonts w:ascii="Times New Roman" w:hAnsi="Times New Roman"/>
          <w:i/>
          <w:iCs/>
          <w:sz w:val="24"/>
          <w:highlight w:val="cyan"/>
        </w:rPr>
        <w:t>UA</w:t>
      </w:r>
      <w:r w:rsidRPr="00FE7C62">
        <w:rPr>
          <w:rFonts w:ascii="Times New Roman" w:hAnsi="Times New Roman"/>
          <w:sz w:val="24"/>
          <w:highlight w:val="cyan"/>
        </w:rPr>
        <w:t xml:space="preserve"> 1:5”). Šis skaits nedrīkst pārsniegt </w:t>
      </w:r>
      <w:r w:rsidRPr="00FE7C62">
        <w:rPr>
          <w:rFonts w:ascii="Times New Roman" w:hAnsi="Times New Roman"/>
          <w:i/>
          <w:iCs/>
          <w:sz w:val="24"/>
          <w:highlight w:val="cyan"/>
        </w:rPr>
        <w:t>UAS</w:t>
      </w:r>
      <w:r w:rsidRPr="00FE7C62">
        <w:rPr>
          <w:rFonts w:ascii="Times New Roman" w:hAnsi="Times New Roman"/>
          <w:sz w:val="24"/>
          <w:highlight w:val="cyan"/>
        </w:rPr>
        <w:t xml:space="preserve"> lidojumu rokasgrāmatā noteikto ierobežojumu. Turklāt </w:t>
      </w:r>
      <w:r w:rsidRPr="00FE7C62">
        <w:rPr>
          <w:rFonts w:ascii="Times New Roman" w:hAnsi="Times New Roman"/>
          <w:i/>
          <w:iCs/>
          <w:sz w:val="24"/>
          <w:highlight w:val="cyan"/>
        </w:rPr>
        <w:t>UAS</w:t>
      </w:r>
      <w:r w:rsidRPr="00FE7C62">
        <w:rPr>
          <w:rFonts w:ascii="Times New Roman" w:hAnsi="Times New Roman"/>
          <w:sz w:val="24"/>
          <w:highlight w:val="cyan"/>
        </w:rPr>
        <w:t xml:space="preserve"> ekspluatants var nolemt nodrošināt tālvadības pilotu grupu, kas vienlaikus vada vairākus </w:t>
      </w:r>
      <w:r w:rsidRPr="00FE7C62">
        <w:rPr>
          <w:rFonts w:ascii="Times New Roman" w:hAnsi="Times New Roman"/>
          <w:i/>
          <w:iCs/>
          <w:sz w:val="24"/>
          <w:highlight w:val="cyan"/>
        </w:rPr>
        <w:t>UA</w:t>
      </w:r>
      <w:r w:rsidRPr="00FE7C62">
        <w:rPr>
          <w:rFonts w:ascii="Times New Roman" w:hAnsi="Times New Roman"/>
          <w:sz w:val="24"/>
          <w:highlight w:val="cyan"/>
        </w:rPr>
        <w:t xml:space="preserve">. Šajā gadījumā jābūt izstrādātām skaidrām procedūrām, lai noteiktu, kurš ir gaisa kuģa kapteinis katrā lidojuma fāzē (piemēram, ja trim </w:t>
      </w:r>
      <w:r w:rsidRPr="00FE7C62">
        <w:rPr>
          <w:rFonts w:ascii="Times New Roman" w:hAnsi="Times New Roman"/>
          <w:i/>
          <w:iCs/>
          <w:sz w:val="24"/>
          <w:highlight w:val="cyan"/>
        </w:rPr>
        <w:t>RP</w:t>
      </w:r>
      <w:r w:rsidRPr="00FE7C62">
        <w:rPr>
          <w:rFonts w:ascii="Times New Roman" w:hAnsi="Times New Roman"/>
          <w:sz w:val="24"/>
          <w:highlight w:val="cyan"/>
        </w:rPr>
        <w:t xml:space="preserve"> ir atļauts vienlaikus vadīt desmit </w:t>
      </w:r>
      <w:r w:rsidRPr="00FE7C62">
        <w:rPr>
          <w:rFonts w:ascii="Times New Roman" w:hAnsi="Times New Roman"/>
          <w:i/>
          <w:iCs/>
          <w:sz w:val="24"/>
          <w:highlight w:val="cyan"/>
        </w:rPr>
        <w:t>UA</w:t>
      </w:r>
      <w:r w:rsidRPr="00FE7C62">
        <w:rPr>
          <w:rFonts w:ascii="Times New Roman" w:hAnsi="Times New Roman"/>
          <w:sz w:val="24"/>
          <w:highlight w:val="cyan"/>
        </w:rPr>
        <w:t>, norādiet “</w:t>
      </w:r>
      <w:r w:rsidRPr="00FE7C62">
        <w:rPr>
          <w:rFonts w:ascii="Times New Roman" w:hAnsi="Times New Roman"/>
          <w:i/>
          <w:iCs/>
          <w:sz w:val="24"/>
          <w:highlight w:val="cyan"/>
        </w:rPr>
        <w:t>RP</w:t>
      </w:r>
      <w:r w:rsidRPr="00FE7C62">
        <w:rPr>
          <w:rFonts w:ascii="Times New Roman" w:hAnsi="Times New Roman"/>
          <w:sz w:val="24"/>
          <w:highlight w:val="cyan"/>
        </w:rPr>
        <w:t>:</w:t>
      </w:r>
      <w:r w:rsidRPr="00FE7C62">
        <w:rPr>
          <w:rFonts w:ascii="Times New Roman" w:hAnsi="Times New Roman"/>
          <w:i/>
          <w:iCs/>
          <w:sz w:val="24"/>
          <w:highlight w:val="cyan"/>
        </w:rPr>
        <w:t>UA</w:t>
      </w:r>
      <w:r w:rsidRPr="00FE7C62">
        <w:rPr>
          <w:rFonts w:ascii="Times New Roman" w:hAnsi="Times New Roman"/>
          <w:sz w:val="24"/>
          <w:highlight w:val="cyan"/>
        </w:rPr>
        <w:t xml:space="preserve"> 3:10”).</w:t>
      </w:r>
    </w:p>
    <w:p w14:paraId="22B8D5D0" w14:textId="06A4D2B4" w:rsidR="00FE7C62" w:rsidRPr="00FE7C62" w:rsidRDefault="00FE7C62" w:rsidP="00FE7C62">
      <w:pPr>
        <w:spacing w:before="120"/>
        <w:ind w:left="426" w:hanging="426"/>
        <w:jc w:val="both"/>
        <w:rPr>
          <w:rFonts w:ascii="Times New Roman" w:hAnsi="Times New Roman" w:cs="Times New Roman"/>
          <w:strike/>
          <w:color w:val="EE0000"/>
          <w:sz w:val="24"/>
          <w:szCs w:val="24"/>
        </w:rPr>
      </w:pPr>
      <w:r w:rsidRPr="00FE7C62">
        <w:rPr>
          <w:rFonts w:ascii="Times New Roman" w:hAnsi="Times New Roman"/>
          <w:strike/>
          <w:color w:val="EE0000"/>
          <w:sz w:val="24"/>
        </w:rPr>
        <w:t xml:space="preserve">2.8. Aprakstiet zemes risku (t. i., </w:t>
      </w:r>
      <w:r w:rsidR="00455C01">
        <w:rPr>
          <w:rFonts w:ascii="Times New Roman" w:hAnsi="Times New Roman"/>
          <w:strike/>
          <w:color w:val="EE0000"/>
          <w:sz w:val="24"/>
        </w:rPr>
        <w:t>cilvēku</w:t>
      </w:r>
      <w:r w:rsidRPr="00FE7C62">
        <w:rPr>
          <w:rFonts w:ascii="Times New Roman" w:hAnsi="Times New Roman"/>
          <w:strike/>
          <w:color w:val="EE0000"/>
          <w:sz w:val="24"/>
        </w:rPr>
        <w:t xml:space="preserve"> blīvums pārlidotajās teritorijās, kas izteikts kā personu skaits uz km</w:t>
      </w:r>
      <w:r w:rsidRPr="00FE7C62">
        <w:rPr>
          <w:rFonts w:ascii="Times New Roman" w:hAnsi="Times New Roman"/>
          <w:strike/>
          <w:color w:val="EE0000"/>
          <w:sz w:val="24"/>
          <w:vertAlign w:val="superscript"/>
        </w:rPr>
        <w:t>2</w:t>
      </w:r>
      <w:r w:rsidRPr="00FE7C62">
        <w:rPr>
          <w:rFonts w:ascii="Times New Roman" w:hAnsi="Times New Roman"/>
          <w:strike/>
          <w:color w:val="EE0000"/>
          <w:sz w:val="24"/>
        </w:rPr>
        <w:t>, ja pieejams, vai “kontrolēta zemes teritorija”, “mazapdzīvota teritorija”, “apdzīvota teritorija”, “cilvēku pulcēšanās vietas”) gan ekspluatācijas teritorijā, gan piegulošajā teritorijā.</w:t>
      </w:r>
    </w:p>
    <w:p w14:paraId="27EF3E8B" w14:textId="77777777" w:rsidR="00FE7C62" w:rsidRPr="00FE7C62" w:rsidRDefault="00FE7C62" w:rsidP="00FE7C62">
      <w:pPr>
        <w:spacing w:before="120"/>
        <w:ind w:left="426" w:hanging="426"/>
        <w:jc w:val="both"/>
        <w:rPr>
          <w:rFonts w:ascii="Times New Roman" w:hAnsi="Times New Roman" w:cs="Times New Roman"/>
          <w:strike/>
          <w:color w:val="EE0000"/>
          <w:sz w:val="24"/>
          <w:szCs w:val="24"/>
        </w:rPr>
      </w:pPr>
      <w:r w:rsidRPr="00FE7C62">
        <w:rPr>
          <w:rFonts w:ascii="Times New Roman" w:hAnsi="Times New Roman"/>
          <w:strike/>
          <w:color w:val="EE0000"/>
          <w:sz w:val="24"/>
        </w:rPr>
        <w:t xml:space="preserve">2.9. Norādiet darbības telpas maksimālo lidojuma augstumu, kas izteikts metros un pēdās iekavās (ja atbilstīgi, papildus norādot gaisa riska buferzonu), izmantojot </w:t>
      </w:r>
      <w:r w:rsidRPr="00FE7C62">
        <w:rPr>
          <w:rFonts w:ascii="Times New Roman" w:hAnsi="Times New Roman"/>
          <w:i/>
          <w:iCs/>
          <w:strike/>
          <w:color w:val="EE0000"/>
          <w:sz w:val="24"/>
        </w:rPr>
        <w:t>AGL</w:t>
      </w:r>
      <w:r w:rsidRPr="00FE7C62">
        <w:rPr>
          <w:rFonts w:ascii="Times New Roman" w:hAnsi="Times New Roman"/>
          <w:strike/>
          <w:color w:val="EE0000"/>
          <w:sz w:val="24"/>
        </w:rPr>
        <w:t xml:space="preserve"> norādi, ja augšējā robeža ir zemāka par 150 m (492 pēdām), vai izmantojot </w:t>
      </w:r>
      <w:r w:rsidRPr="00FE7C62">
        <w:rPr>
          <w:rFonts w:ascii="Times New Roman" w:hAnsi="Times New Roman"/>
          <w:i/>
          <w:iCs/>
          <w:strike/>
          <w:color w:val="EE0000"/>
          <w:sz w:val="24"/>
        </w:rPr>
        <w:t>MSL</w:t>
      </w:r>
      <w:r w:rsidRPr="00FE7C62">
        <w:rPr>
          <w:rFonts w:ascii="Times New Roman" w:hAnsi="Times New Roman"/>
          <w:strike/>
          <w:color w:val="EE0000"/>
          <w:sz w:val="24"/>
        </w:rPr>
        <w:t xml:space="preserve"> norādi, ja augšējā robeža pārsniedz 150 m (492 pēdas).</w:t>
      </w:r>
    </w:p>
    <w:p w14:paraId="203F13E5" w14:textId="77777777" w:rsidR="00FE7C62" w:rsidRPr="00FE7C62" w:rsidRDefault="00FE7C62" w:rsidP="00FE7C62">
      <w:pPr>
        <w:spacing w:before="120"/>
        <w:ind w:left="426" w:hanging="426"/>
        <w:jc w:val="both"/>
        <w:rPr>
          <w:rFonts w:ascii="Times New Roman" w:hAnsi="Times New Roman" w:cs="Times New Roman"/>
          <w:strike/>
          <w:color w:val="EE0000"/>
          <w:sz w:val="24"/>
          <w:szCs w:val="24"/>
        </w:rPr>
      </w:pPr>
      <w:r w:rsidRPr="00FE7C62">
        <w:rPr>
          <w:rFonts w:ascii="Times New Roman" w:hAnsi="Times New Roman"/>
          <w:strike/>
          <w:color w:val="EE0000"/>
          <w:sz w:val="24"/>
        </w:rPr>
        <w:t>2.10. Atzīmējiet vienu vai vairākas no deviņām atbildēm. Izvēlieties atbildi “cits”, ja nav attiecināma neviena no iepriekšējiem atbildēm (t. i., militārās zonas).</w:t>
      </w:r>
    </w:p>
    <w:p w14:paraId="2EEAF0EA" w14:textId="77777777" w:rsidR="00FE7C62" w:rsidRPr="00FE7C62" w:rsidRDefault="00FE7C62" w:rsidP="00FE7C62">
      <w:pPr>
        <w:spacing w:before="120"/>
        <w:ind w:left="426" w:hanging="426"/>
        <w:jc w:val="both"/>
        <w:rPr>
          <w:rFonts w:ascii="Times New Roman" w:hAnsi="Times New Roman" w:cs="Times New Roman"/>
          <w:strike/>
          <w:color w:val="EE0000"/>
          <w:spacing w:val="-4"/>
          <w:sz w:val="24"/>
          <w:szCs w:val="24"/>
        </w:rPr>
      </w:pPr>
      <w:r w:rsidRPr="00FE7C62">
        <w:rPr>
          <w:rFonts w:ascii="Times New Roman" w:hAnsi="Times New Roman"/>
          <w:strike/>
          <w:color w:val="EE0000"/>
          <w:sz w:val="24"/>
        </w:rPr>
        <w:t>2.11. Atzīmējiet vienu no četrām atbildēm.</w:t>
      </w:r>
    </w:p>
    <w:p w14:paraId="062907BE" w14:textId="77777777" w:rsidR="00FE7C62" w:rsidRPr="00FE7C62" w:rsidRDefault="00FE7C62" w:rsidP="00FE7C62">
      <w:pPr>
        <w:spacing w:before="120"/>
        <w:ind w:left="426" w:hanging="426"/>
        <w:jc w:val="both"/>
        <w:rPr>
          <w:rFonts w:ascii="Times New Roman" w:hAnsi="Times New Roman" w:cs="Times New Roman"/>
          <w:sz w:val="24"/>
          <w:szCs w:val="24"/>
        </w:rPr>
      </w:pPr>
      <w:r w:rsidRPr="00FE7C62">
        <w:rPr>
          <w:rFonts w:ascii="Times New Roman" w:hAnsi="Times New Roman"/>
          <w:sz w:val="24"/>
        </w:rPr>
        <w:t>2.</w:t>
      </w:r>
      <w:r w:rsidRPr="00FE7C62">
        <w:rPr>
          <w:rFonts w:ascii="Times New Roman" w:hAnsi="Times New Roman"/>
          <w:strike/>
          <w:color w:val="FF0000"/>
          <w:sz w:val="24"/>
        </w:rPr>
        <w:t>12</w:t>
      </w:r>
      <w:r w:rsidRPr="00FE7C62">
        <w:rPr>
          <w:rFonts w:ascii="Times New Roman" w:hAnsi="Times New Roman"/>
          <w:color w:val="000000"/>
          <w:sz w:val="24"/>
          <w:highlight w:val="cyan"/>
        </w:rPr>
        <w:t>8</w:t>
      </w:r>
      <w:r w:rsidRPr="00FE7C62">
        <w:rPr>
          <w:rFonts w:ascii="Times New Roman" w:hAnsi="Times New Roman"/>
          <w:sz w:val="24"/>
        </w:rPr>
        <w:t xml:space="preserve">. Norādiet </w:t>
      </w:r>
      <w:r w:rsidRPr="00FE7C62">
        <w:rPr>
          <w:rFonts w:ascii="Times New Roman" w:hAnsi="Times New Roman"/>
          <w:i/>
          <w:iCs/>
          <w:sz w:val="24"/>
        </w:rPr>
        <w:t>OM</w:t>
      </w:r>
      <w:r w:rsidRPr="00FE7C62">
        <w:rPr>
          <w:rFonts w:ascii="Times New Roman" w:hAnsi="Times New Roman"/>
          <w:sz w:val="24"/>
        </w:rPr>
        <w:t xml:space="preserve"> identifikācijas un pārskatījuma numuru.</w:t>
      </w:r>
      <w:r w:rsidRPr="00FE7C62">
        <w:rPr>
          <w:rFonts w:ascii="Times New Roman" w:hAnsi="Times New Roman"/>
          <w:strike/>
          <w:color w:val="FF0000"/>
          <w:sz w:val="24"/>
        </w:rPr>
        <w:t xml:space="preserve"> Šis dokuments jāpievieno pieteikumam.</w:t>
      </w:r>
    </w:p>
    <w:p w14:paraId="6F1AC97B" w14:textId="77777777" w:rsidR="00FE7C62" w:rsidRPr="00FE7C62" w:rsidRDefault="00FE7C62" w:rsidP="00FE7C62">
      <w:pPr>
        <w:spacing w:before="120"/>
        <w:ind w:left="426" w:hanging="426"/>
        <w:jc w:val="both"/>
        <w:rPr>
          <w:rFonts w:ascii="Times New Roman" w:hAnsi="Times New Roman" w:cs="Times New Roman"/>
          <w:sz w:val="24"/>
          <w:szCs w:val="24"/>
        </w:rPr>
      </w:pPr>
      <w:r w:rsidRPr="00FE7C62">
        <w:rPr>
          <w:rFonts w:ascii="Times New Roman" w:hAnsi="Times New Roman"/>
          <w:noProof/>
          <w:sz w:val="24"/>
        </w:rPr>
        <mc:AlternateContent>
          <mc:Choice Requires="wps">
            <w:drawing>
              <wp:anchor distT="0" distB="0" distL="0" distR="0" simplePos="0" relativeHeight="251658280" behindDoc="1" locked="0" layoutInCell="1" allowOverlap="1" wp14:anchorId="60818012" wp14:editId="577D4070">
                <wp:simplePos x="0" y="0"/>
                <wp:positionH relativeFrom="page">
                  <wp:posOffset>6050026</wp:posOffset>
                </wp:positionH>
                <wp:positionV relativeFrom="paragraph">
                  <wp:posOffset>174756</wp:posOffset>
                </wp:positionV>
                <wp:extent cx="35560" cy="9525"/>
                <wp:effectExtent l="0" t="0" r="0" b="0"/>
                <wp:wrapNone/>
                <wp:docPr id="829" name="Graphic 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9525"/>
                        </a:xfrm>
                        <a:custGeom>
                          <a:avLst/>
                          <a:gdLst/>
                          <a:ahLst/>
                          <a:cxnLst/>
                          <a:rect l="l" t="t" r="r" b="b"/>
                          <a:pathLst>
                            <a:path w="35560" h="9525">
                              <a:moveTo>
                                <a:pt x="35051" y="0"/>
                              </a:moveTo>
                              <a:lnTo>
                                <a:pt x="0" y="0"/>
                              </a:lnTo>
                              <a:lnTo>
                                <a:pt x="0" y="9144"/>
                              </a:lnTo>
                              <a:lnTo>
                                <a:pt x="35051" y="9144"/>
                              </a:lnTo>
                              <a:lnTo>
                                <a:pt x="35051"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37DC9004" id="Graphic 829" o:spid="_x0000_s1026" style="position:absolute;margin-left:476.4pt;margin-top:13.75pt;width:2.8pt;height:.75pt;z-index:-251658200;visibility:visible;mso-wrap-style:square;mso-wrap-distance-left:0;mso-wrap-distance-top:0;mso-wrap-distance-right:0;mso-wrap-distance-bottom:0;mso-position-horizontal:absolute;mso-position-horizontal-relative:page;mso-position-vertical:absolute;mso-position-vertical-relative:text;v-text-anchor:top" coordsize="355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" path="m35051,l,,,9144r35051,l35051,xe" fillcolor="red" stroked="f">
                <v:path arrowok="t"/>
                <w10:wrap anchorx="page"/>
              </v:shape>
            </w:pict>
          </mc:Fallback>
        </mc:AlternateContent>
      </w:r>
      <w:r w:rsidRPr="00FE7C62">
        <w:rPr>
          <w:rFonts w:ascii="Times New Roman" w:hAnsi="Times New Roman"/>
          <w:sz w:val="24"/>
        </w:rPr>
        <w:t>2.</w:t>
      </w:r>
      <w:r w:rsidRPr="00FE7C62">
        <w:rPr>
          <w:rFonts w:ascii="Times New Roman" w:hAnsi="Times New Roman"/>
          <w:strike/>
          <w:color w:val="FF0000"/>
          <w:sz w:val="24"/>
        </w:rPr>
        <w:t>13</w:t>
      </w:r>
      <w:r w:rsidRPr="00FE7C62">
        <w:rPr>
          <w:rFonts w:ascii="Times New Roman" w:hAnsi="Times New Roman"/>
          <w:color w:val="000000"/>
          <w:sz w:val="24"/>
          <w:highlight w:val="cyan"/>
        </w:rPr>
        <w:t>9</w:t>
      </w:r>
      <w:r w:rsidRPr="00FE7C62">
        <w:rPr>
          <w:rFonts w:ascii="Times New Roman" w:hAnsi="Times New Roman"/>
          <w:sz w:val="24"/>
        </w:rPr>
        <w:t xml:space="preserve">. Norādiet atbilstības </w:t>
      </w:r>
      <w:r w:rsidRPr="00FE7C62">
        <w:rPr>
          <w:rFonts w:ascii="Times New Roman" w:hAnsi="Times New Roman"/>
          <w:strike/>
          <w:color w:val="FF0000"/>
          <w:sz w:val="24"/>
        </w:rPr>
        <w:t xml:space="preserve">pierādījumu </w:t>
      </w:r>
      <w:r w:rsidRPr="00FE7C62">
        <w:rPr>
          <w:rFonts w:ascii="Times New Roman" w:hAnsi="Times New Roman"/>
          <w:color w:val="000000"/>
          <w:sz w:val="24"/>
          <w:highlight w:val="cyan"/>
        </w:rPr>
        <w:t>tabulas</w:t>
      </w:r>
      <w:r w:rsidRPr="00FE7C62">
        <w:rPr>
          <w:rFonts w:ascii="Times New Roman" w:hAnsi="Times New Roman"/>
          <w:color w:val="000000"/>
          <w:sz w:val="24"/>
        </w:rPr>
        <w:t xml:space="preserve"> </w:t>
      </w:r>
      <w:r w:rsidRPr="00FE7C62">
        <w:rPr>
          <w:rFonts w:ascii="Times New Roman" w:hAnsi="Times New Roman"/>
          <w:sz w:val="24"/>
        </w:rPr>
        <w:t>datnes identifikācijas un pārskatījuma numuru</w:t>
      </w:r>
      <w:r w:rsidRPr="00FE7C62">
        <w:rPr>
          <w:rFonts w:ascii="Times New Roman" w:hAnsi="Times New Roman"/>
          <w:strike/>
          <w:color w:val="FF0000"/>
          <w:sz w:val="24"/>
        </w:rPr>
        <w:t>.</w:t>
      </w:r>
      <w:r w:rsidRPr="00FE7C62">
        <w:rPr>
          <w:rFonts w:ascii="Times New Roman" w:hAnsi="Times New Roman"/>
          <w:color w:val="FF0000"/>
          <w:sz w:val="24"/>
        </w:rPr>
        <w:t xml:space="preserve"> </w:t>
      </w:r>
      <w:r w:rsidRPr="00FE7C62">
        <w:rPr>
          <w:rFonts w:ascii="Times New Roman" w:hAnsi="Times New Roman"/>
          <w:color w:val="000000"/>
          <w:sz w:val="24"/>
          <w:highlight w:val="cyan"/>
        </w:rPr>
        <w:t>(piemēram, atbilstības tabula, kas ir noteikta AMC1 par 11. pantu A pielikuma A4. nodaļā (</w:t>
      </w:r>
      <w:r w:rsidRPr="00FE7C62">
        <w:rPr>
          <w:rFonts w:ascii="Times New Roman" w:hAnsi="Times New Roman"/>
          <w:i/>
          <w:iCs/>
          <w:color w:val="000000"/>
          <w:sz w:val="24"/>
          <w:highlight w:val="cyan"/>
        </w:rPr>
        <w:t>SORA</w:t>
      </w:r>
      <w:r w:rsidRPr="00FE7C62">
        <w:rPr>
          <w:rFonts w:ascii="Times New Roman" w:hAnsi="Times New Roman"/>
          <w:color w:val="000000"/>
          <w:sz w:val="24"/>
          <w:highlight w:val="cyan"/>
        </w:rPr>
        <w:t>))</w:t>
      </w:r>
      <w:r w:rsidRPr="00FE7C62">
        <w:rPr>
          <w:rFonts w:ascii="Times New Roman" w:hAnsi="Times New Roman"/>
          <w:color w:val="000000"/>
          <w:sz w:val="24"/>
        </w:rPr>
        <w:t>. Šis dokuments jāpievieno pieteikumam.</w:t>
      </w:r>
    </w:p>
    <w:p w14:paraId="15CB6649" w14:textId="77777777" w:rsidR="00FE7C62" w:rsidRPr="00FE7C62" w:rsidRDefault="00FE7C62" w:rsidP="00FE7C62">
      <w:pPr>
        <w:spacing w:before="120"/>
        <w:ind w:left="425" w:hanging="425"/>
        <w:rPr>
          <w:rFonts w:ascii="Times New Roman" w:hAnsi="Times New Roman" w:cs="Times New Roman"/>
          <w:sz w:val="24"/>
          <w:szCs w:val="24"/>
        </w:rPr>
      </w:pPr>
      <w:r w:rsidRPr="00FE7C62">
        <w:rPr>
          <w:rFonts w:ascii="Times New Roman" w:hAnsi="Times New Roman"/>
          <w:color w:val="000000"/>
          <w:sz w:val="24"/>
          <w:highlight w:val="cyan"/>
        </w:rPr>
        <w:t>3. sadaļa</w:t>
      </w:r>
    </w:p>
    <w:p w14:paraId="371FC195" w14:textId="77777777" w:rsidR="00FE7C62" w:rsidRPr="00FE7C62" w:rsidRDefault="00FE7C62" w:rsidP="00FE7C62">
      <w:pPr>
        <w:spacing w:before="120"/>
        <w:ind w:left="425" w:hanging="425"/>
        <w:rPr>
          <w:rFonts w:ascii="Times New Roman" w:hAnsi="Times New Roman" w:cs="Times New Roman"/>
          <w:sz w:val="24"/>
          <w:szCs w:val="24"/>
        </w:rPr>
      </w:pPr>
      <w:r w:rsidRPr="00FE7C62">
        <w:rPr>
          <w:rFonts w:ascii="Times New Roman" w:hAnsi="Times New Roman"/>
          <w:color w:val="000000"/>
          <w:sz w:val="24"/>
          <w:highlight w:val="cyan"/>
        </w:rPr>
        <w:t xml:space="preserve">Šo sadaļu var atkārtot attiecībā uz visiem atļautajiem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modeļiem, ko paredzēts izmantot saskaņā ar šo ekspluatācijas atļauju.</w:t>
      </w:r>
    </w:p>
    <w:p w14:paraId="58523A68" w14:textId="77777777" w:rsidR="00FE7C62" w:rsidRPr="00FE7C62" w:rsidRDefault="00FE7C62" w:rsidP="00FE7C62">
      <w:pPr>
        <w:tabs>
          <w:tab w:val="left" w:pos="1298"/>
        </w:tabs>
        <w:spacing w:before="120"/>
        <w:ind w:left="425" w:hanging="425"/>
        <w:rPr>
          <w:rFonts w:ascii="Times New Roman" w:hAnsi="Times New Roman" w:cs="Times New Roman"/>
          <w:color w:val="FF0000"/>
          <w:sz w:val="24"/>
          <w:szCs w:val="24"/>
        </w:rPr>
      </w:pPr>
      <w:r w:rsidRPr="00FE7C62">
        <w:rPr>
          <w:rFonts w:ascii="Times New Roman" w:hAnsi="Times New Roman"/>
          <w:strike/>
          <w:color w:val="FF0000"/>
          <w:sz w:val="24"/>
        </w:rPr>
        <w:t xml:space="preserve">3.1. </w:t>
      </w:r>
      <w:r w:rsidRPr="00FE7C62">
        <w:rPr>
          <w:rFonts w:ascii="Times New Roman" w:hAnsi="Times New Roman"/>
          <w:i/>
          <w:iCs/>
          <w:strike/>
          <w:color w:val="FF0000"/>
          <w:sz w:val="24"/>
        </w:rPr>
        <w:t xml:space="preserve">UAS </w:t>
      </w:r>
      <w:r w:rsidRPr="00FE7C62">
        <w:rPr>
          <w:rFonts w:ascii="Times New Roman" w:hAnsi="Times New Roman"/>
          <w:strike/>
          <w:color w:val="FF0000"/>
          <w:sz w:val="24"/>
        </w:rPr>
        <w:t>ražotāja nosaukums.</w:t>
      </w:r>
    </w:p>
    <w:p w14:paraId="65979A58" w14:textId="77777777" w:rsidR="00FE7C62" w:rsidRPr="00FE7C62" w:rsidRDefault="00FE7C62" w:rsidP="00FE7C62">
      <w:pPr>
        <w:tabs>
          <w:tab w:val="left" w:pos="1293"/>
        </w:tabs>
        <w:spacing w:before="120"/>
        <w:ind w:left="425" w:hanging="425"/>
        <w:rPr>
          <w:rFonts w:ascii="Times New Roman" w:hAnsi="Times New Roman" w:cs="Times New Roman"/>
          <w:color w:val="FF0000"/>
          <w:sz w:val="24"/>
          <w:szCs w:val="24"/>
        </w:rPr>
      </w:pPr>
      <w:r w:rsidRPr="00FE7C62">
        <w:rPr>
          <w:noProof/>
        </w:rPr>
        <mc:AlternateContent>
          <mc:Choice Requires="wps">
            <w:drawing>
              <wp:anchor distT="0" distB="0" distL="0" distR="0" simplePos="0" relativeHeight="251658281" behindDoc="1" locked="0" layoutInCell="1" allowOverlap="1" wp14:anchorId="21BEFF81" wp14:editId="7B1DE0A6">
                <wp:simplePos x="0" y="0"/>
                <wp:positionH relativeFrom="page">
                  <wp:posOffset>3318383</wp:posOffset>
                </wp:positionH>
                <wp:positionV relativeFrom="paragraph">
                  <wp:posOffset>174704</wp:posOffset>
                </wp:positionV>
                <wp:extent cx="782320" cy="9525"/>
                <wp:effectExtent l="0" t="0" r="0" b="0"/>
                <wp:wrapNone/>
                <wp:docPr id="830" name="Graphic 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320" cy="9525"/>
                        </a:xfrm>
                        <a:custGeom>
                          <a:avLst/>
                          <a:gdLst/>
                          <a:ahLst/>
                          <a:cxnLst/>
                          <a:rect l="l" t="t" r="r" b="b"/>
                          <a:pathLst>
                            <a:path w="782320" h="9525">
                              <a:moveTo>
                                <a:pt x="782116" y="0"/>
                              </a:moveTo>
                              <a:lnTo>
                                <a:pt x="0" y="0"/>
                              </a:lnTo>
                              <a:lnTo>
                                <a:pt x="0" y="9144"/>
                              </a:lnTo>
                              <a:lnTo>
                                <a:pt x="782116" y="9144"/>
                              </a:lnTo>
                              <a:lnTo>
                                <a:pt x="782116"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68276AE7" id="Graphic 830" o:spid="_x0000_s1026" style="position:absolute;margin-left:261.3pt;margin-top:13.75pt;width:61.6pt;height:.75pt;z-index:-251658199;visibility:visible;mso-wrap-style:square;mso-wrap-distance-left:0;mso-wrap-distance-top:0;mso-wrap-distance-right:0;mso-wrap-distance-bottom:0;mso-position-horizontal:absolute;mso-position-horizontal-relative:page;mso-position-vertical:absolute;mso-position-vertical-relative:text;v-text-anchor:top" coordsize="7823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" path="m782116,l,,,9144r782116,l782116,xe" fillcolor="red" stroked="f">
                <v:path arrowok="t"/>
                <w10:wrap anchorx="page"/>
              </v:shape>
            </w:pict>
          </mc:Fallback>
        </mc:AlternateContent>
      </w:r>
      <w:r w:rsidRPr="00FE7C62">
        <w:rPr>
          <w:rFonts w:ascii="Times New Roman" w:hAnsi="Times New Roman"/>
          <w:sz w:val="24"/>
        </w:rPr>
        <w:t xml:space="preserve">3.2. </w:t>
      </w:r>
      <w:r w:rsidRPr="00FE7C62">
        <w:rPr>
          <w:rFonts w:ascii="Times New Roman" w:hAnsi="Times New Roman"/>
          <w:i/>
          <w:iCs/>
          <w:sz w:val="24"/>
        </w:rPr>
        <w:t>UAS</w:t>
      </w:r>
      <w:r w:rsidRPr="00FE7C62">
        <w:rPr>
          <w:rFonts w:ascii="Times New Roman" w:hAnsi="Times New Roman"/>
          <w:sz w:val="24"/>
        </w:rPr>
        <w:t xml:space="preserve"> modelis, ko </w:t>
      </w:r>
      <w:r w:rsidRPr="00FE7C62">
        <w:rPr>
          <w:rFonts w:ascii="Times New Roman" w:hAnsi="Times New Roman"/>
          <w:color w:val="FF0000"/>
          <w:sz w:val="24"/>
        </w:rPr>
        <w:t>noteicis ražotājs</w:t>
      </w:r>
      <w:r w:rsidRPr="00FE7C62">
        <w:rPr>
          <w:rFonts w:ascii="Times New Roman" w:hAnsi="Times New Roman"/>
          <w:color w:val="000000"/>
          <w:sz w:val="24"/>
          <w:highlight w:val="cyan"/>
        </w:rPr>
        <w:t xml:space="preserve">noteikusi projektēšanas organizācija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lidojuma rokasgrāmatā</w:t>
      </w:r>
      <w:r w:rsidRPr="00FE7C62">
        <w:rPr>
          <w:rFonts w:ascii="Times New Roman" w:hAnsi="Times New Roman"/>
          <w:color w:val="000000"/>
          <w:sz w:val="24"/>
        </w:rPr>
        <w:t>.</w:t>
      </w:r>
    </w:p>
    <w:p w14:paraId="040917C3" w14:textId="77777777" w:rsidR="00FE7C62" w:rsidRPr="00FE7C62" w:rsidRDefault="00FE7C62" w:rsidP="00FE7C62">
      <w:pPr>
        <w:tabs>
          <w:tab w:val="left" w:pos="1293"/>
        </w:tabs>
        <w:spacing w:before="120"/>
        <w:ind w:left="425" w:hanging="425"/>
        <w:rPr>
          <w:rFonts w:ascii="Times New Roman" w:hAnsi="Times New Roman" w:cs="Times New Roman"/>
          <w:color w:val="FF0000"/>
          <w:sz w:val="24"/>
          <w:szCs w:val="24"/>
        </w:rPr>
      </w:pPr>
      <w:r w:rsidRPr="00FE7C62">
        <w:rPr>
          <w:rFonts w:ascii="Times New Roman" w:hAnsi="Times New Roman"/>
          <w:sz w:val="24"/>
        </w:rPr>
        <w:t>3.3</w:t>
      </w:r>
      <w:r w:rsidRPr="00FE7C62">
        <w:rPr>
          <w:rFonts w:ascii="Times New Roman" w:hAnsi="Times New Roman"/>
          <w:strike/>
          <w:sz w:val="24"/>
        </w:rPr>
        <w:t xml:space="preserve"> </w:t>
      </w:r>
      <w:r w:rsidRPr="00FE7C62">
        <w:rPr>
          <w:rFonts w:ascii="Times New Roman" w:hAnsi="Times New Roman"/>
          <w:strike/>
          <w:color w:val="FF0000"/>
          <w:sz w:val="24"/>
        </w:rPr>
        <w:t>Atzīmējiet vienu no piecām atbildēm.</w:t>
      </w:r>
      <w:r w:rsidRPr="00FE7C62">
        <w:rPr>
          <w:rFonts w:ascii="Times New Roman" w:hAnsi="Times New Roman"/>
          <w:color w:val="FF0000"/>
          <w:sz w:val="24"/>
        </w:rPr>
        <w:t xml:space="preserve"> </w:t>
      </w:r>
      <w:r w:rsidRPr="00FE7C62">
        <w:rPr>
          <w:rFonts w:ascii="Times New Roman" w:hAnsi="Times New Roman"/>
          <w:color w:val="000000"/>
          <w:sz w:val="24"/>
          <w:highlight w:val="cyan"/>
        </w:rPr>
        <w:t xml:space="preserve">Fiksētu spārnu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tostarp ietver tādas konfigurācijas kā lidmašīnas, pūķus, planierus u. c.</w:t>
      </w:r>
    </w:p>
    <w:p w14:paraId="6BE135A1" w14:textId="77777777" w:rsidR="00FE7C62" w:rsidRPr="00FE7C62" w:rsidRDefault="00FE7C62" w:rsidP="00FE7C62">
      <w:pPr>
        <w:spacing w:before="120"/>
        <w:ind w:left="425" w:firstLine="1"/>
        <w:rPr>
          <w:rFonts w:ascii="Times New Roman" w:hAnsi="Times New Roman" w:cs="Times New Roman"/>
          <w:sz w:val="24"/>
          <w:szCs w:val="24"/>
          <w:highlight w:val="cyan"/>
        </w:rPr>
      </w:pPr>
      <w:r w:rsidRPr="00FE7C62">
        <w:rPr>
          <w:rFonts w:ascii="Times New Roman" w:hAnsi="Times New Roman"/>
          <w:color w:val="000000"/>
          <w:sz w:val="24"/>
          <w:highlight w:val="cyan"/>
        </w:rPr>
        <w:t xml:space="preserve">Rotorplāna-helikoptera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ietver visas vertikālās pacelšanās konfigurācijas ar ne vairāk kā 2 rotoriem. Rotorplāna-žiroplāna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ir īpaša konfigurācija ar bezpiedziņas rotoru.</w:t>
      </w:r>
    </w:p>
    <w:p w14:paraId="39D35E9F" w14:textId="77777777" w:rsidR="00FE7C62" w:rsidRPr="00FE7C62" w:rsidRDefault="00FE7C62" w:rsidP="00FE7C62">
      <w:pPr>
        <w:spacing w:before="120"/>
        <w:ind w:left="425" w:firstLine="1"/>
        <w:rPr>
          <w:rFonts w:ascii="Times New Roman" w:hAnsi="Times New Roman" w:cs="Times New Roman"/>
          <w:sz w:val="24"/>
          <w:szCs w:val="24"/>
          <w:highlight w:val="cyan"/>
        </w:rPr>
      </w:pP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ar </w:t>
      </w:r>
      <w:r w:rsidRPr="00FE7C62">
        <w:rPr>
          <w:rFonts w:ascii="Times New Roman" w:hAnsi="Times New Roman"/>
          <w:i/>
          <w:iCs/>
          <w:color w:val="000000"/>
          <w:sz w:val="24"/>
          <w:highlight w:val="cyan"/>
        </w:rPr>
        <w:t>VTOL</w:t>
      </w:r>
      <w:r w:rsidRPr="00FE7C62">
        <w:rPr>
          <w:rFonts w:ascii="Times New Roman" w:hAnsi="Times New Roman"/>
          <w:color w:val="000000"/>
          <w:sz w:val="24"/>
          <w:highlight w:val="cyan"/>
        </w:rPr>
        <w:t xml:space="preserve"> funkcionalitāti (</w:t>
      </w:r>
      <w:r w:rsidRPr="00FE7C62">
        <w:rPr>
          <w:rFonts w:ascii="Times New Roman" w:hAnsi="Times New Roman"/>
          <w:i/>
          <w:iCs/>
          <w:color w:val="000000"/>
          <w:sz w:val="24"/>
          <w:highlight w:val="cyan"/>
        </w:rPr>
        <w:t>VCA</w:t>
      </w:r>
      <w:r w:rsidRPr="00FE7C62">
        <w:rPr>
          <w:rFonts w:ascii="Times New Roman" w:hAnsi="Times New Roman"/>
          <w:color w:val="000000"/>
          <w:sz w:val="24"/>
          <w:highlight w:val="cyan"/>
        </w:rPr>
        <w:t xml:space="preserve">) ietver vertikālās pacelšanās konfigurācijas ar 3 vai vairāk rotoriem un fiksētu spārnu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kas spēj vertikāli pacelties un nosēsties.</w:t>
      </w:r>
    </w:p>
    <w:p w14:paraId="7CE1BA6C" w14:textId="77777777" w:rsidR="00FE7C62" w:rsidRPr="00FE7C62" w:rsidRDefault="00FE7C62" w:rsidP="00FE7C62">
      <w:pPr>
        <w:spacing w:before="120"/>
        <w:ind w:left="425" w:firstLine="1"/>
        <w:rPr>
          <w:rFonts w:ascii="Times New Roman" w:hAnsi="Times New Roman" w:cs="Times New Roman"/>
          <w:color w:val="000000"/>
          <w:spacing w:val="-4"/>
          <w:sz w:val="24"/>
          <w:szCs w:val="24"/>
        </w:rPr>
      </w:pPr>
      <w:r w:rsidRPr="00FE7C62">
        <w:rPr>
          <w:rFonts w:ascii="Times New Roman" w:hAnsi="Times New Roman"/>
          <w:color w:val="000000"/>
          <w:sz w:val="24"/>
          <w:highlight w:val="cyan"/>
        </w:rPr>
        <w:t>Par gaisu vieglākas konfigurācijas tostarp ietver tādas konfigurācijas kā dirižabļus un karstā gaisa balonus.</w:t>
      </w:r>
    </w:p>
    <w:p w14:paraId="7AB9B811" w14:textId="77777777" w:rsidR="00FE7C62" w:rsidRPr="00FE7C62" w:rsidRDefault="00FE7C62" w:rsidP="00FE7C62">
      <w:pPr>
        <w:spacing w:before="120"/>
        <w:ind w:left="425" w:hanging="425"/>
        <w:jc w:val="both"/>
        <w:rPr>
          <w:rFonts w:ascii="Times New Roman" w:hAnsi="Times New Roman" w:cs="Times New Roman"/>
          <w:strike/>
          <w:color w:val="FF0000"/>
          <w:sz w:val="24"/>
          <w:szCs w:val="24"/>
        </w:rPr>
      </w:pPr>
      <w:r w:rsidRPr="00FE7C62">
        <w:rPr>
          <w:rFonts w:ascii="Times New Roman" w:hAnsi="Times New Roman"/>
          <w:sz w:val="24"/>
        </w:rPr>
        <w:t xml:space="preserve">3.4. Norādiet </w:t>
      </w:r>
      <w:r w:rsidRPr="00FE7C62">
        <w:rPr>
          <w:rFonts w:ascii="Times New Roman" w:hAnsi="Times New Roman"/>
          <w:i/>
          <w:iCs/>
          <w:sz w:val="24"/>
        </w:rPr>
        <w:t>UA</w:t>
      </w:r>
      <w:r w:rsidRPr="00FE7C62">
        <w:rPr>
          <w:rFonts w:ascii="Times New Roman" w:hAnsi="Times New Roman"/>
          <w:sz w:val="24"/>
        </w:rPr>
        <w:t xml:space="preserve"> maksimālos izmērus metros </w:t>
      </w:r>
      <w:r w:rsidRPr="00FE7C62">
        <w:rPr>
          <w:rFonts w:ascii="Times New Roman" w:hAnsi="Times New Roman"/>
          <w:color w:val="000000"/>
          <w:sz w:val="24"/>
          <w:highlight w:val="cyan"/>
        </w:rPr>
        <w:t>(skat. AMC1 par 11. pantu (</w:t>
      </w:r>
      <w:r w:rsidRPr="00FE7C62">
        <w:rPr>
          <w:rFonts w:ascii="Times New Roman" w:hAnsi="Times New Roman"/>
          <w:i/>
          <w:iCs/>
          <w:color w:val="000000"/>
          <w:sz w:val="24"/>
          <w:highlight w:val="cyan"/>
        </w:rPr>
        <w:t>SORA</w:t>
      </w:r>
      <w:r w:rsidRPr="00FE7C62">
        <w:rPr>
          <w:rFonts w:ascii="Times New Roman" w:hAnsi="Times New Roman"/>
          <w:color w:val="000000"/>
          <w:sz w:val="24"/>
          <w:highlight w:val="cyan"/>
        </w:rPr>
        <w:t>) I pielikumā I141. definīciju “</w:t>
      </w:r>
      <w:r w:rsidRPr="00FE7C62">
        <w:rPr>
          <w:rFonts w:ascii="Times New Roman" w:hAnsi="Times New Roman"/>
          <w:i/>
          <w:iCs/>
          <w:color w:val="000000"/>
          <w:sz w:val="24"/>
          <w:highlight w:val="cyan"/>
        </w:rPr>
        <w:t xml:space="preserve">UA </w:t>
      </w:r>
      <w:r w:rsidRPr="00FE7C62">
        <w:rPr>
          <w:rFonts w:ascii="Times New Roman" w:hAnsi="Times New Roman"/>
          <w:color w:val="000000"/>
          <w:sz w:val="24"/>
          <w:highlight w:val="cyan"/>
        </w:rPr>
        <w:t>raksturīgais izmērs”).</w:t>
      </w:r>
      <w:r w:rsidRPr="00FE7C62">
        <w:rPr>
          <w:rFonts w:ascii="Times New Roman" w:hAnsi="Times New Roman"/>
          <w:strike/>
          <w:color w:val="FF0000"/>
          <w:sz w:val="24"/>
        </w:rPr>
        <w:t xml:space="preserve"> piemēram, lidmašīnām – spārnu vēziena garumu; helikopteriem – propelleru diametru; multirotoriem – maksimālo attālumu starp divu pretī novietotu propelleru uzgaļiem), kā norādīts riska novērtējumā, kurā identificē zemes risku.</w:t>
      </w:r>
    </w:p>
    <w:p w14:paraId="41D767AD" w14:textId="77777777" w:rsidR="00FE7C62" w:rsidRPr="00FE7C62" w:rsidRDefault="00FE7C62" w:rsidP="00FE7C62">
      <w:pPr>
        <w:spacing w:before="120"/>
        <w:ind w:left="425" w:hanging="425"/>
        <w:jc w:val="both"/>
        <w:rPr>
          <w:rFonts w:ascii="Times New Roman" w:hAnsi="Times New Roman" w:cs="Times New Roman"/>
          <w:color w:val="000000"/>
          <w:sz w:val="24"/>
          <w:szCs w:val="24"/>
        </w:rPr>
      </w:pPr>
      <w:r w:rsidRPr="00FE7C62">
        <w:rPr>
          <w:rFonts w:ascii="Times New Roman" w:hAnsi="Times New Roman"/>
          <w:sz w:val="24"/>
        </w:rPr>
        <w:t xml:space="preserve">3.5. Norādiet </w:t>
      </w:r>
      <w:r w:rsidRPr="00FE7C62">
        <w:rPr>
          <w:rFonts w:ascii="Times New Roman" w:hAnsi="Times New Roman"/>
          <w:i/>
          <w:iCs/>
          <w:sz w:val="24"/>
        </w:rPr>
        <w:t>UA</w:t>
      </w:r>
      <w:r w:rsidRPr="00FE7C62">
        <w:rPr>
          <w:rFonts w:ascii="Times New Roman" w:hAnsi="Times New Roman"/>
          <w:sz w:val="24"/>
        </w:rPr>
        <w:t xml:space="preserve"> pacelšanās masas (</w:t>
      </w:r>
      <w:r w:rsidRPr="00FE7C62">
        <w:rPr>
          <w:rFonts w:ascii="Times New Roman" w:hAnsi="Times New Roman"/>
          <w:i/>
          <w:iCs/>
          <w:sz w:val="24"/>
        </w:rPr>
        <w:t>TOM</w:t>
      </w:r>
      <w:r w:rsidRPr="00FE7C62">
        <w:rPr>
          <w:rFonts w:ascii="Times New Roman" w:hAnsi="Times New Roman"/>
          <w:sz w:val="24"/>
        </w:rPr>
        <w:t xml:space="preserve">) maksimālo vērtību </w:t>
      </w:r>
      <w:r w:rsidRPr="00FE7C62">
        <w:rPr>
          <w:rFonts w:ascii="Times New Roman" w:hAnsi="Times New Roman"/>
          <w:sz w:val="24"/>
          <w:highlight w:val="cyan"/>
        </w:rPr>
        <w:t>kilogramos (kg)</w:t>
      </w:r>
      <w:r w:rsidRPr="00FE7C62">
        <w:rPr>
          <w:rFonts w:ascii="Times New Roman" w:hAnsi="Times New Roman"/>
          <w:sz w:val="24"/>
        </w:rPr>
        <w:t xml:space="preserve">, ar kādu var </w:t>
      </w:r>
      <w:r w:rsidRPr="00FE7C62">
        <w:rPr>
          <w:rFonts w:ascii="Times New Roman" w:hAnsi="Times New Roman"/>
          <w:strike/>
          <w:color w:val="FF0000"/>
          <w:sz w:val="24"/>
        </w:rPr>
        <w:t xml:space="preserve">veikt </w:t>
      </w:r>
      <w:r w:rsidRPr="00FE7C62">
        <w:rPr>
          <w:rFonts w:ascii="Times New Roman" w:hAnsi="Times New Roman"/>
          <w:i/>
          <w:iCs/>
          <w:strike/>
          <w:color w:val="FF0000"/>
          <w:sz w:val="24"/>
        </w:rPr>
        <w:t>UA</w:t>
      </w:r>
      <w:r w:rsidRPr="00FE7C62">
        <w:rPr>
          <w:rFonts w:ascii="Times New Roman" w:hAnsi="Times New Roman"/>
          <w:strike/>
          <w:color w:val="FF0000"/>
          <w:sz w:val="24"/>
        </w:rPr>
        <w:t xml:space="preserve"> lidojumu </w:t>
      </w:r>
      <w:r w:rsidRPr="00FE7C62">
        <w:rPr>
          <w:rFonts w:ascii="Times New Roman" w:hAnsi="Times New Roman"/>
          <w:color w:val="000000"/>
          <w:sz w:val="24"/>
          <w:highlight w:val="cyan"/>
        </w:rPr>
        <w:t xml:space="preserve">ekspluatēt </w:t>
      </w:r>
      <w:r w:rsidRPr="00FE7C62">
        <w:rPr>
          <w:rFonts w:ascii="Times New Roman" w:hAnsi="Times New Roman"/>
          <w:i/>
          <w:iCs/>
          <w:color w:val="000000"/>
          <w:sz w:val="24"/>
          <w:highlight w:val="cyan"/>
        </w:rPr>
        <w:t>UA</w:t>
      </w:r>
      <w:r w:rsidRPr="00FE7C62">
        <w:rPr>
          <w:rFonts w:ascii="Times New Roman" w:hAnsi="Times New Roman"/>
          <w:color w:val="000000"/>
          <w:sz w:val="24"/>
        </w:rPr>
        <w:t xml:space="preserve">. Visi lidojumi </w:t>
      </w:r>
      <w:r w:rsidRPr="00FE7C62">
        <w:rPr>
          <w:rFonts w:ascii="Times New Roman" w:hAnsi="Times New Roman"/>
          <w:strike/>
          <w:color w:val="FF0000"/>
          <w:sz w:val="24"/>
        </w:rPr>
        <w:t xml:space="preserve">tādā gadījumā </w:t>
      </w:r>
      <w:r w:rsidRPr="00FE7C62">
        <w:rPr>
          <w:rFonts w:ascii="Times New Roman" w:hAnsi="Times New Roman"/>
          <w:sz w:val="24"/>
        </w:rPr>
        <w:t>jāveic, nepārsniedzot</w:t>
      </w:r>
      <w:r w:rsidRPr="00FE7C62">
        <w:rPr>
          <w:rFonts w:ascii="Times New Roman" w:hAnsi="Times New Roman"/>
          <w:color w:val="000000"/>
          <w:sz w:val="24"/>
        </w:rPr>
        <w:t xml:space="preserve"> </w:t>
      </w:r>
      <w:r w:rsidRPr="00FE7C62">
        <w:rPr>
          <w:rFonts w:ascii="Times New Roman" w:hAnsi="Times New Roman"/>
          <w:strike/>
          <w:color w:val="FF0000"/>
          <w:sz w:val="24"/>
        </w:rPr>
        <w:t>šo</w:t>
      </w:r>
      <w:r w:rsidRPr="00FE7C62">
        <w:rPr>
          <w:rFonts w:ascii="Times New Roman" w:hAnsi="Times New Roman"/>
          <w:color w:val="FF0000"/>
          <w:sz w:val="24"/>
        </w:rPr>
        <w:t xml:space="preserve"> </w:t>
      </w:r>
      <w:r w:rsidRPr="00FE7C62">
        <w:rPr>
          <w:rFonts w:ascii="Times New Roman" w:hAnsi="Times New Roman"/>
          <w:color w:val="000000"/>
          <w:sz w:val="24"/>
          <w:highlight w:val="cyan"/>
        </w:rPr>
        <w:t>noteikto</w:t>
      </w:r>
      <w:r w:rsidRPr="00FE7C62">
        <w:rPr>
          <w:rFonts w:ascii="Times New Roman" w:hAnsi="Times New Roman"/>
          <w:color w:val="000000"/>
          <w:sz w:val="24"/>
        </w:rPr>
        <w:t xml:space="preserve"> </w:t>
      </w:r>
      <w:r w:rsidRPr="00FE7C62">
        <w:rPr>
          <w:rFonts w:ascii="Times New Roman" w:hAnsi="Times New Roman"/>
          <w:i/>
          <w:iCs/>
          <w:color w:val="000000"/>
          <w:sz w:val="24"/>
        </w:rPr>
        <w:t>TOM</w:t>
      </w:r>
      <w:r w:rsidRPr="00FE7C62">
        <w:rPr>
          <w:rFonts w:ascii="Times New Roman" w:hAnsi="Times New Roman"/>
          <w:color w:val="000000"/>
          <w:sz w:val="24"/>
        </w:rPr>
        <w:t xml:space="preserve">. </w:t>
      </w:r>
      <w:r w:rsidRPr="00FE7C62">
        <w:rPr>
          <w:rFonts w:ascii="Times New Roman" w:hAnsi="Times New Roman"/>
          <w:i/>
          <w:iCs/>
          <w:color w:val="000000"/>
          <w:sz w:val="24"/>
        </w:rPr>
        <w:t>TOM</w:t>
      </w:r>
      <w:r w:rsidRPr="00FE7C62">
        <w:rPr>
          <w:rFonts w:ascii="Times New Roman" w:hAnsi="Times New Roman"/>
          <w:color w:val="000000"/>
          <w:sz w:val="24"/>
        </w:rPr>
        <w:t xml:space="preserve"> var atšķirties no (bet </w:t>
      </w:r>
      <w:r w:rsidRPr="00FE7C62">
        <w:rPr>
          <w:rFonts w:ascii="Times New Roman" w:hAnsi="Times New Roman"/>
          <w:color w:val="000000"/>
          <w:sz w:val="24"/>
          <w:highlight w:val="cyan"/>
        </w:rPr>
        <w:t>ne pārsniegt</w:t>
      </w:r>
      <w:r w:rsidRPr="00FE7C62">
        <w:rPr>
          <w:rFonts w:ascii="Times New Roman" w:hAnsi="Times New Roman"/>
          <w:strike/>
          <w:color w:val="FF0000"/>
          <w:sz w:val="24"/>
        </w:rPr>
        <w:t>nevar būt lielāka par</w:t>
      </w:r>
      <w:r w:rsidRPr="00FE7C62">
        <w:rPr>
          <w:rFonts w:ascii="Times New Roman" w:hAnsi="Times New Roman"/>
          <w:color w:val="000000"/>
          <w:sz w:val="24"/>
        </w:rPr>
        <w:t xml:space="preserve">) </w:t>
      </w:r>
      <w:r w:rsidRPr="00FE7C62">
        <w:rPr>
          <w:rFonts w:ascii="Times New Roman" w:hAnsi="Times New Roman"/>
          <w:i/>
          <w:iCs/>
          <w:color w:val="000000"/>
          <w:sz w:val="24"/>
        </w:rPr>
        <w:t>MTOM</w:t>
      </w:r>
      <w:r w:rsidRPr="00FE7C62">
        <w:rPr>
          <w:rFonts w:ascii="Times New Roman" w:hAnsi="Times New Roman"/>
          <w:color w:val="000000"/>
          <w:sz w:val="24"/>
        </w:rPr>
        <w:t xml:space="preserve">, ko </w:t>
      </w:r>
      <w:r w:rsidRPr="00FE7C62">
        <w:rPr>
          <w:rFonts w:ascii="Times New Roman" w:hAnsi="Times New Roman"/>
          <w:i/>
          <w:iCs/>
          <w:color w:val="000000"/>
          <w:sz w:val="24"/>
        </w:rPr>
        <w:t>UAS</w:t>
      </w:r>
      <w:r w:rsidRPr="00FE7C62">
        <w:rPr>
          <w:rFonts w:ascii="Times New Roman" w:hAnsi="Times New Roman"/>
          <w:color w:val="000000"/>
          <w:sz w:val="24"/>
        </w:rPr>
        <w:t xml:space="preserve"> </w:t>
      </w:r>
      <w:r w:rsidRPr="00FE7C62">
        <w:rPr>
          <w:rFonts w:ascii="Times New Roman" w:hAnsi="Times New Roman"/>
          <w:strike/>
          <w:color w:val="FF0000"/>
          <w:sz w:val="24"/>
        </w:rPr>
        <w:t xml:space="preserve">ražotājs noteicis </w:t>
      </w:r>
      <w:r w:rsidRPr="00FE7C62">
        <w:rPr>
          <w:rFonts w:ascii="Times New Roman" w:hAnsi="Times New Roman"/>
          <w:color w:val="000000"/>
          <w:sz w:val="24"/>
          <w:highlight w:val="cyan"/>
        </w:rPr>
        <w:t xml:space="preserve">projektēšanas organizācija noteikusi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lidojumu rokasgrāmatā</w:t>
      </w:r>
      <w:r w:rsidRPr="00FE7C62">
        <w:rPr>
          <w:rFonts w:ascii="Times New Roman" w:hAnsi="Times New Roman"/>
          <w:color w:val="000000"/>
          <w:sz w:val="24"/>
        </w:rPr>
        <w:t>.</w:t>
      </w:r>
    </w:p>
    <w:p w14:paraId="7FB1294B" w14:textId="77777777" w:rsidR="00FE7C62" w:rsidRPr="00FE7C62" w:rsidRDefault="00FE7C62" w:rsidP="00FE7C62">
      <w:pPr>
        <w:spacing w:before="120"/>
        <w:ind w:left="425" w:hanging="425"/>
        <w:jc w:val="both"/>
        <w:rPr>
          <w:rFonts w:ascii="Times New Roman" w:hAnsi="Times New Roman" w:cs="Times New Roman"/>
          <w:color w:val="000000"/>
          <w:sz w:val="24"/>
          <w:szCs w:val="24"/>
        </w:rPr>
      </w:pPr>
      <w:r w:rsidRPr="00FE7C62">
        <w:rPr>
          <w:rFonts w:ascii="Times New Roman" w:hAnsi="Times New Roman"/>
          <w:sz w:val="24"/>
        </w:rPr>
        <w:t xml:space="preserve">3.6. Maksimālais </w:t>
      </w:r>
      <w:r w:rsidRPr="00FE7C62">
        <w:rPr>
          <w:rFonts w:ascii="Times New Roman" w:hAnsi="Times New Roman"/>
          <w:color w:val="000000"/>
          <w:sz w:val="24"/>
          <w:highlight w:val="cyan"/>
        </w:rPr>
        <w:t>darbības</w:t>
      </w:r>
      <w:r w:rsidRPr="00FE7C62">
        <w:rPr>
          <w:rFonts w:ascii="Times New Roman" w:hAnsi="Times New Roman"/>
          <w:color w:val="000000"/>
          <w:sz w:val="24"/>
        </w:rPr>
        <w:t xml:space="preserve"> </w:t>
      </w:r>
      <w:r w:rsidRPr="00FE7C62">
        <w:rPr>
          <w:rFonts w:ascii="Times New Roman" w:hAnsi="Times New Roman"/>
          <w:strike/>
          <w:color w:val="FF0000"/>
          <w:sz w:val="24"/>
        </w:rPr>
        <w:t xml:space="preserve">kreisēšanas </w:t>
      </w:r>
      <w:r w:rsidRPr="00FE7C62">
        <w:rPr>
          <w:rFonts w:ascii="Times New Roman" w:hAnsi="Times New Roman"/>
          <w:color w:val="000000"/>
          <w:sz w:val="24"/>
        </w:rPr>
        <w:t xml:space="preserve">gaisa ātrums, iekavās izteikts metros sekundē (m/s) vai mezglos (kt), </w:t>
      </w:r>
      <w:r w:rsidRPr="00FE7C62">
        <w:rPr>
          <w:rFonts w:ascii="Times New Roman" w:hAnsi="Times New Roman"/>
          <w:color w:val="000000"/>
          <w:sz w:val="24"/>
          <w:highlight w:val="cyan"/>
        </w:rPr>
        <w:t>ko tālvadības pilots nepārsniegs operācijas laikā. Tam vienmēr jābūt mazākam par maksimumu,</w:t>
      </w:r>
      <w:r w:rsidRPr="00FE7C62">
        <w:rPr>
          <w:rFonts w:ascii="Times New Roman" w:hAnsi="Times New Roman"/>
          <w:color w:val="000000"/>
          <w:sz w:val="24"/>
        </w:rPr>
        <w:t xml:space="preserve"> </w:t>
      </w:r>
      <w:r w:rsidRPr="00FE7C62">
        <w:rPr>
          <w:rFonts w:ascii="Times New Roman" w:hAnsi="Times New Roman"/>
          <w:sz w:val="24"/>
        </w:rPr>
        <w:t>kas noteikts</w:t>
      </w:r>
      <w:r w:rsidRPr="00FE7C62">
        <w:rPr>
          <w:rFonts w:ascii="Times New Roman" w:hAnsi="Times New Roman"/>
          <w:color w:val="000000"/>
          <w:sz w:val="24"/>
        </w:rPr>
        <w:t xml:space="preserve"> </w:t>
      </w:r>
      <w:r w:rsidRPr="00FE7C62">
        <w:rPr>
          <w:rFonts w:ascii="Times New Roman" w:hAnsi="Times New Roman"/>
          <w:strike/>
          <w:color w:val="FF0000"/>
          <w:sz w:val="24"/>
        </w:rPr>
        <w:t xml:space="preserve">ražotāja instrukcijās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lidojumu rokasgrāmatā</w:t>
      </w:r>
      <w:r w:rsidRPr="00FE7C62">
        <w:rPr>
          <w:rFonts w:ascii="Times New Roman" w:hAnsi="Times New Roman"/>
          <w:color w:val="000000"/>
          <w:sz w:val="24"/>
        </w:rPr>
        <w:t>.</w:t>
      </w:r>
    </w:p>
    <w:p w14:paraId="4A8A0D18" w14:textId="77777777" w:rsidR="00FE7C62" w:rsidRPr="00FE7C62" w:rsidRDefault="00FE7C62" w:rsidP="00FE7C62">
      <w:pPr>
        <w:spacing w:before="120"/>
        <w:ind w:left="425" w:hanging="425"/>
        <w:jc w:val="both"/>
        <w:rPr>
          <w:rFonts w:ascii="Times New Roman" w:hAnsi="Times New Roman" w:cs="Times New Roman"/>
          <w:color w:val="000000"/>
          <w:spacing w:val="-2"/>
          <w:sz w:val="24"/>
          <w:szCs w:val="24"/>
          <w:highlight w:val="cyan"/>
        </w:rPr>
      </w:pPr>
      <w:r w:rsidRPr="00FE7C62">
        <w:rPr>
          <w:rFonts w:ascii="Times New Roman" w:hAnsi="Times New Roman"/>
          <w:color w:val="000000"/>
          <w:sz w:val="24"/>
          <w:highlight w:val="cyan"/>
        </w:rPr>
        <w:t xml:space="preserve">3.7. Norādiet </w:t>
      </w:r>
      <w:r w:rsidRPr="00FE7C62">
        <w:rPr>
          <w:rFonts w:ascii="Times New Roman" w:hAnsi="Times New Roman"/>
          <w:i/>
          <w:iCs/>
          <w:color w:val="000000"/>
          <w:sz w:val="24"/>
          <w:highlight w:val="cyan"/>
        </w:rPr>
        <w:t>C2</w:t>
      </w:r>
      <w:r w:rsidRPr="00FE7C62">
        <w:rPr>
          <w:rFonts w:ascii="Times New Roman" w:hAnsi="Times New Roman"/>
          <w:color w:val="000000"/>
          <w:sz w:val="24"/>
          <w:highlight w:val="cyan"/>
        </w:rPr>
        <w:t xml:space="preserve"> datu pārraides posma veidu, kas tiks izmantots operācijā (piemēram, radiolīnija, </w:t>
      </w:r>
      <w:r w:rsidRPr="00FE7C62">
        <w:rPr>
          <w:rFonts w:ascii="Times New Roman" w:hAnsi="Times New Roman"/>
          <w:i/>
          <w:iCs/>
          <w:color w:val="000000"/>
          <w:sz w:val="24"/>
          <w:highlight w:val="cyan"/>
        </w:rPr>
        <w:t>LTE</w:t>
      </w:r>
      <w:r w:rsidRPr="00FE7C62">
        <w:rPr>
          <w:rFonts w:ascii="Times New Roman" w:hAnsi="Times New Roman"/>
          <w:color w:val="000000"/>
          <w:sz w:val="24"/>
          <w:highlight w:val="cyan"/>
        </w:rPr>
        <w:t>/5G, satelīts u. c.).</w:t>
      </w:r>
    </w:p>
    <w:p w14:paraId="2D252C75" w14:textId="77777777" w:rsidR="00FE7C62" w:rsidRPr="00FE7C62" w:rsidRDefault="00FE7C62" w:rsidP="00FE7C62">
      <w:pPr>
        <w:spacing w:before="120"/>
        <w:ind w:left="425" w:hanging="425"/>
        <w:jc w:val="both"/>
        <w:rPr>
          <w:rFonts w:ascii="Times New Roman" w:hAnsi="Times New Roman" w:cs="Times New Roman"/>
          <w:color w:val="000000"/>
          <w:sz w:val="24"/>
          <w:szCs w:val="24"/>
        </w:rPr>
      </w:pPr>
      <w:r w:rsidRPr="00FE7C62">
        <w:rPr>
          <w:rFonts w:ascii="Times New Roman" w:hAnsi="Times New Roman"/>
          <w:color w:val="000000"/>
          <w:sz w:val="24"/>
          <w:highlight w:val="cyan"/>
        </w:rPr>
        <w:t>3.8. Norādiet izmēru kilometros (km), kas jāapsver attiecībā uz piegulošo zemes teritoriju, sākot no zemes risku buferzonas robežām, izmantojot AMC1 par 11. panta S4.8.4. sadaļā noteiktos norādījumus (</w:t>
      </w:r>
      <w:r w:rsidRPr="00FE7C62">
        <w:rPr>
          <w:rFonts w:ascii="Times New Roman" w:hAnsi="Times New Roman"/>
          <w:i/>
          <w:iCs/>
          <w:color w:val="000000"/>
          <w:sz w:val="24"/>
          <w:highlight w:val="cyan"/>
        </w:rPr>
        <w:t>SORA</w:t>
      </w:r>
      <w:r w:rsidRPr="00FE7C62">
        <w:rPr>
          <w:rFonts w:ascii="Times New Roman" w:hAnsi="Times New Roman"/>
          <w:color w:val="000000"/>
          <w:sz w:val="24"/>
          <w:highlight w:val="cyan"/>
        </w:rPr>
        <w:t>).</w:t>
      </w:r>
    </w:p>
    <w:p w14:paraId="06275D13" w14:textId="77777777" w:rsidR="00FE7C62" w:rsidRPr="00FE7C62" w:rsidRDefault="00FE7C62" w:rsidP="00FE7C62">
      <w:pPr>
        <w:spacing w:before="120"/>
        <w:ind w:left="425" w:hanging="425"/>
        <w:jc w:val="both"/>
        <w:rPr>
          <w:rFonts w:ascii="Times New Roman" w:hAnsi="Times New Roman" w:cs="Times New Roman"/>
          <w:sz w:val="24"/>
          <w:szCs w:val="24"/>
        </w:rPr>
      </w:pPr>
      <w:r w:rsidRPr="00FE7C62">
        <w:rPr>
          <w:rFonts w:ascii="Times New Roman" w:hAnsi="Times New Roman"/>
          <w:noProof/>
          <w:sz w:val="24"/>
        </w:rPr>
        <mc:AlternateContent>
          <mc:Choice Requires="wps">
            <w:drawing>
              <wp:anchor distT="0" distB="0" distL="0" distR="0" simplePos="0" relativeHeight="251658282" behindDoc="1" locked="0" layoutInCell="1" allowOverlap="1" wp14:anchorId="7C47F631" wp14:editId="444049F3">
                <wp:simplePos x="0" y="0"/>
                <wp:positionH relativeFrom="page">
                  <wp:posOffset>5825997</wp:posOffset>
                </wp:positionH>
                <wp:positionV relativeFrom="paragraph">
                  <wp:posOffset>297941</wp:posOffset>
                </wp:positionV>
                <wp:extent cx="90170" cy="9525"/>
                <wp:effectExtent l="0" t="0" r="0" b="0"/>
                <wp:wrapNone/>
                <wp:docPr id="836" name="Graphic 8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70" cy="9525"/>
                        </a:xfrm>
                        <a:custGeom>
                          <a:avLst/>
                          <a:gdLst/>
                          <a:ahLst/>
                          <a:cxnLst/>
                          <a:rect l="l" t="t" r="r" b="b"/>
                          <a:pathLst>
                            <a:path w="90170" h="9525">
                              <a:moveTo>
                                <a:pt x="89915" y="0"/>
                              </a:moveTo>
                              <a:lnTo>
                                <a:pt x="0" y="0"/>
                              </a:lnTo>
                              <a:lnTo>
                                <a:pt x="0" y="9144"/>
                              </a:lnTo>
                              <a:lnTo>
                                <a:pt x="89915" y="9144"/>
                              </a:lnTo>
                              <a:lnTo>
                                <a:pt x="89915"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7681EC76" id="Graphic 836" o:spid="_x0000_s1026" style="position:absolute;margin-left:458.75pt;margin-top:23.45pt;width:7.1pt;height:.75pt;z-index:-251658198;visibility:visible;mso-wrap-style:square;mso-wrap-distance-left:0;mso-wrap-distance-top:0;mso-wrap-distance-right:0;mso-wrap-distance-bottom:0;mso-position-horizontal:absolute;mso-position-horizontal-relative:page;mso-position-vertical:absolute;mso-position-vertical-relative:text;v-text-anchor:top" coordsize="901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" path="m89915,l,,,9144r89915,l89915,xe" fillcolor="red" stroked="f">
                <v:path arrowok="t"/>
                <w10:wrap anchorx="page"/>
              </v:shape>
            </w:pict>
          </mc:Fallback>
        </mc:AlternateContent>
      </w:r>
      <w:r w:rsidRPr="00FE7C62">
        <w:rPr>
          <w:rFonts w:ascii="Times New Roman" w:hAnsi="Times New Roman"/>
          <w:sz w:val="24"/>
        </w:rPr>
        <w:t>3.</w:t>
      </w:r>
      <w:r w:rsidRPr="00FE7C62">
        <w:rPr>
          <w:rFonts w:ascii="Times New Roman" w:hAnsi="Times New Roman"/>
          <w:strike/>
          <w:color w:val="FF0000"/>
          <w:sz w:val="24"/>
        </w:rPr>
        <w:t>7</w:t>
      </w:r>
      <w:r w:rsidRPr="00FE7C62">
        <w:rPr>
          <w:rFonts w:ascii="Times New Roman" w:hAnsi="Times New Roman"/>
          <w:sz w:val="24"/>
          <w:highlight w:val="cyan"/>
        </w:rPr>
        <w:t xml:space="preserve">11. Šī aile ir obligāta, ja </w:t>
      </w:r>
      <w:r w:rsidRPr="00FE7C62">
        <w:rPr>
          <w:rFonts w:ascii="Times New Roman" w:hAnsi="Times New Roman"/>
          <w:i/>
          <w:iCs/>
          <w:sz w:val="24"/>
          <w:highlight w:val="cyan"/>
        </w:rPr>
        <w:t>UA</w:t>
      </w:r>
      <w:r w:rsidRPr="00FE7C62">
        <w:rPr>
          <w:rFonts w:ascii="Times New Roman" w:hAnsi="Times New Roman"/>
          <w:sz w:val="24"/>
          <w:highlight w:val="cyan"/>
        </w:rPr>
        <w:t xml:space="preserve"> ir reģistrēts saskaņā ar Īstenošanas regulas (ES) 2019/947 14. panta 7. punkt</w:t>
      </w:r>
      <w:r w:rsidRPr="00FE7C62">
        <w:rPr>
          <w:rFonts w:ascii="Times New Roman" w:hAnsi="Times New Roman"/>
          <w:color w:val="000000"/>
          <w:sz w:val="24"/>
          <w:highlight w:val="cyan"/>
        </w:rPr>
        <w:t xml:space="preserve">u. Ja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nav reģistrēts, </w:t>
      </w:r>
      <w:r w:rsidRPr="00FE7C62">
        <w:rPr>
          <w:rFonts w:ascii="Times New Roman" w:hAnsi="Times New Roman"/>
          <w:i/>
          <w:iCs/>
          <w:color w:val="000000"/>
          <w:sz w:val="24"/>
          <w:highlight w:val="cyan"/>
        </w:rPr>
        <w:t>NAA</w:t>
      </w:r>
      <w:r w:rsidRPr="00FE7C62">
        <w:rPr>
          <w:rFonts w:ascii="Times New Roman" w:hAnsi="Times New Roman"/>
          <w:color w:val="000000"/>
          <w:sz w:val="24"/>
          <w:highlight w:val="cyan"/>
        </w:rPr>
        <w:t xml:space="preserve"> var norādīt</w:t>
      </w:r>
      <w:r w:rsidRPr="00FE7C62">
        <w:rPr>
          <w:rFonts w:ascii="Times New Roman" w:hAnsi="Times New Roman"/>
          <w:sz w:val="24"/>
        </w:rPr>
        <w:t xml:space="preserve"> </w:t>
      </w:r>
      <w:r w:rsidRPr="00FE7C62">
        <w:rPr>
          <w:rFonts w:ascii="Times New Roman" w:hAnsi="Times New Roman"/>
          <w:i/>
          <w:iCs/>
          <w:sz w:val="24"/>
        </w:rPr>
        <w:t>UA</w:t>
      </w:r>
      <w:r w:rsidRPr="00FE7C62">
        <w:rPr>
          <w:rFonts w:ascii="Times New Roman" w:hAnsi="Times New Roman"/>
          <w:color w:val="000000"/>
          <w:sz w:val="24"/>
        </w:rPr>
        <w:t xml:space="preserve"> </w:t>
      </w:r>
      <w:r w:rsidRPr="00FE7C62">
        <w:rPr>
          <w:rFonts w:ascii="Times New Roman" w:hAnsi="Times New Roman"/>
          <w:strike/>
          <w:color w:val="FF0000"/>
          <w:sz w:val="24"/>
        </w:rPr>
        <w:t>U</w:t>
      </w:r>
      <w:r w:rsidRPr="00FE7C62">
        <w:rPr>
          <w:rFonts w:ascii="Times New Roman" w:hAnsi="Times New Roman"/>
          <w:color w:val="000000"/>
          <w:sz w:val="24"/>
          <w:highlight w:val="cyan"/>
        </w:rPr>
        <w:t>u</w:t>
      </w:r>
      <w:r w:rsidRPr="00FE7C62">
        <w:rPr>
          <w:rFonts w:ascii="Times New Roman" w:hAnsi="Times New Roman"/>
          <w:color w:val="000000"/>
          <w:sz w:val="24"/>
        </w:rPr>
        <w:t xml:space="preserve">nikālo sērijas numuru (SN), ko </w:t>
      </w:r>
      <w:r w:rsidRPr="00FE7C62">
        <w:rPr>
          <w:rFonts w:ascii="Times New Roman" w:hAnsi="Times New Roman"/>
          <w:strike/>
          <w:color w:val="FF0000"/>
          <w:sz w:val="24"/>
        </w:rPr>
        <w:t xml:space="preserve">noteicis ražotājs </w:t>
      </w:r>
      <w:r w:rsidRPr="00FE7C62">
        <w:rPr>
          <w:rFonts w:ascii="Times New Roman" w:hAnsi="Times New Roman"/>
          <w:color w:val="000000"/>
          <w:sz w:val="24"/>
          <w:highlight w:val="cyan"/>
        </w:rPr>
        <w:t>noteikusi projektēšanas organizācija</w:t>
      </w:r>
      <w:r w:rsidRPr="00FE7C62">
        <w:rPr>
          <w:rFonts w:ascii="Times New Roman" w:hAnsi="Times New Roman"/>
          <w:color w:val="000000"/>
          <w:sz w:val="24"/>
        </w:rPr>
        <w:t xml:space="preserve"> saskaņā ar 2019. gada standartu ANSI/CTA-2063-A-201 “Small Unmanned Aerial Systems Serial Numbers” [Mazu bezpilota aeroālo sistēmu sērijas numuri]</w:t>
      </w:r>
      <w:r w:rsidRPr="00FE7C62">
        <w:rPr>
          <w:rFonts w:ascii="Times New Roman" w:hAnsi="Times New Roman"/>
          <w:strike/>
          <w:color w:val="FF0000"/>
          <w:sz w:val="24"/>
        </w:rPr>
        <w:t xml:space="preserve">, vai </w:t>
      </w:r>
      <w:r w:rsidRPr="00FE7C62">
        <w:rPr>
          <w:rFonts w:ascii="Times New Roman" w:hAnsi="Times New Roman"/>
          <w:i/>
          <w:iCs/>
          <w:strike/>
          <w:color w:val="FF0000"/>
          <w:sz w:val="24"/>
        </w:rPr>
        <w:t>UA</w:t>
      </w:r>
      <w:r w:rsidRPr="00FE7C62">
        <w:rPr>
          <w:rFonts w:ascii="Times New Roman" w:hAnsi="Times New Roman"/>
          <w:strike/>
          <w:color w:val="FF0000"/>
          <w:sz w:val="24"/>
        </w:rPr>
        <w:t xml:space="preserve"> marķējumu, ja </w:t>
      </w:r>
      <w:r w:rsidRPr="00FE7C62">
        <w:rPr>
          <w:rFonts w:ascii="Times New Roman" w:hAnsi="Times New Roman"/>
          <w:i/>
          <w:iCs/>
          <w:strike/>
          <w:color w:val="FF0000"/>
          <w:sz w:val="24"/>
        </w:rPr>
        <w:t>UA</w:t>
      </w:r>
      <w:r w:rsidRPr="00FE7C62">
        <w:rPr>
          <w:rFonts w:ascii="Times New Roman" w:hAnsi="Times New Roman"/>
          <w:strike/>
          <w:color w:val="FF0000"/>
          <w:sz w:val="24"/>
        </w:rPr>
        <w:t xml:space="preserve"> ir reģistrēts</w:t>
      </w:r>
      <w:r w:rsidRPr="00FE7C62">
        <w:rPr>
          <w:rFonts w:ascii="Times New Roman" w:hAnsi="Times New Roman"/>
          <w:color w:val="000000"/>
          <w:sz w:val="24"/>
        </w:rPr>
        <w:t xml:space="preserve">. Privāti būvētu </w:t>
      </w:r>
      <w:r w:rsidRPr="00FE7C62">
        <w:rPr>
          <w:rFonts w:ascii="Times New Roman" w:hAnsi="Times New Roman"/>
          <w:i/>
          <w:iCs/>
          <w:color w:val="000000"/>
          <w:sz w:val="24"/>
        </w:rPr>
        <w:t>UAS</w:t>
      </w:r>
      <w:r w:rsidRPr="00FE7C62">
        <w:rPr>
          <w:rFonts w:ascii="Times New Roman" w:hAnsi="Times New Roman"/>
          <w:color w:val="000000"/>
          <w:sz w:val="24"/>
        </w:rPr>
        <w:t xml:space="preserve"> gadījumā vai tad, ja </w:t>
      </w:r>
      <w:r w:rsidRPr="00FE7C62">
        <w:rPr>
          <w:rFonts w:ascii="Times New Roman" w:hAnsi="Times New Roman"/>
          <w:i/>
          <w:iCs/>
          <w:color w:val="000000"/>
          <w:sz w:val="24"/>
        </w:rPr>
        <w:t>UAS</w:t>
      </w:r>
      <w:r w:rsidRPr="00FE7C62">
        <w:rPr>
          <w:rFonts w:ascii="Times New Roman" w:hAnsi="Times New Roman"/>
          <w:color w:val="000000"/>
          <w:sz w:val="24"/>
        </w:rPr>
        <w:t xml:space="preserve"> nav aprīkota ar unikālo SN, norādīt attālinātās identifikācijas sistēmas unikālo SN. </w:t>
      </w:r>
      <w:r w:rsidRPr="00FE7C62">
        <w:rPr>
          <w:rFonts w:ascii="Times New Roman" w:hAnsi="Times New Roman"/>
          <w:color w:val="000000"/>
          <w:sz w:val="24"/>
          <w:highlight w:val="cyan"/>
        </w:rPr>
        <w:t xml:space="preserve">Attiecībā uz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operācijām, kas klasificētas </w:t>
      </w:r>
      <w:r w:rsidRPr="00FE7C62">
        <w:rPr>
          <w:rFonts w:ascii="Times New Roman" w:hAnsi="Times New Roman"/>
          <w:i/>
          <w:iCs/>
          <w:color w:val="000000"/>
          <w:sz w:val="24"/>
          <w:highlight w:val="cyan"/>
        </w:rPr>
        <w:t>SAIL</w:t>
      </w:r>
      <w:r w:rsidRPr="00FE7C62">
        <w:rPr>
          <w:rFonts w:ascii="Times New Roman" w:hAnsi="Times New Roman"/>
          <w:color w:val="000000"/>
          <w:sz w:val="24"/>
          <w:highlight w:val="cyan"/>
        </w:rPr>
        <w:t xml:space="preserve"> V vai augstākā līmenī, jānorāda visu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sērijas numuri un jebkuras izmaiņas tajos iepriekš jāapstiprina kompetentajai iestādei.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operācijām, kas klasificētas ne augstāk kā </w:t>
      </w:r>
      <w:r w:rsidRPr="00FE7C62">
        <w:rPr>
          <w:rFonts w:ascii="Times New Roman" w:hAnsi="Times New Roman"/>
          <w:i/>
          <w:iCs/>
          <w:color w:val="000000"/>
          <w:sz w:val="24"/>
          <w:highlight w:val="cyan"/>
        </w:rPr>
        <w:t>SAIL</w:t>
      </w:r>
      <w:r w:rsidRPr="00FE7C62">
        <w:rPr>
          <w:rFonts w:ascii="Times New Roman" w:hAnsi="Times New Roman"/>
          <w:color w:val="000000"/>
          <w:sz w:val="24"/>
          <w:highlight w:val="cyan"/>
        </w:rPr>
        <w:t> IV līmenī, sērijas numura maiņai nav nepieciešams iepriekšējs kompetentās iestādes apstiprinājums.</w:t>
      </w:r>
    </w:p>
    <w:p w14:paraId="2F2A49D7" w14:textId="77777777" w:rsidR="00FE7C62" w:rsidRPr="00FE7C62" w:rsidRDefault="00FE7C62" w:rsidP="00FE7C62">
      <w:pPr>
        <w:spacing w:before="120"/>
        <w:ind w:left="425" w:hanging="425"/>
        <w:rPr>
          <w:rFonts w:ascii="Times New Roman" w:hAnsi="Times New Roman" w:cs="Times New Roman"/>
          <w:sz w:val="24"/>
          <w:szCs w:val="24"/>
        </w:rPr>
      </w:pPr>
      <w:r w:rsidRPr="00FE7C62">
        <w:rPr>
          <w:rFonts w:ascii="Times New Roman" w:hAnsi="Times New Roman"/>
          <w:sz w:val="24"/>
        </w:rPr>
        <w:t>3.</w:t>
      </w:r>
      <w:r w:rsidRPr="00FE7C62">
        <w:rPr>
          <w:rFonts w:ascii="Times New Roman" w:hAnsi="Times New Roman"/>
          <w:strike/>
          <w:color w:val="FF0000"/>
          <w:sz w:val="24"/>
        </w:rPr>
        <w:t>8</w:t>
      </w:r>
      <w:r w:rsidRPr="00FE7C62">
        <w:rPr>
          <w:rFonts w:ascii="Times New Roman" w:hAnsi="Times New Roman"/>
          <w:color w:val="000000"/>
          <w:sz w:val="24"/>
          <w:highlight w:val="cyan"/>
        </w:rPr>
        <w:t>12</w:t>
      </w:r>
      <w:r w:rsidRPr="00FE7C62">
        <w:rPr>
          <w:rFonts w:ascii="Times New Roman" w:hAnsi="Times New Roman"/>
          <w:sz w:val="24"/>
        </w:rPr>
        <w:t xml:space="preserve">. Iekļaujiet </w:t>
      </w:r>
      <w:r w:rsidRPr="00FE7C62">
        <w:rPr>
          <w:rFonts w:ascii="Times New Roman" w:hAnsi="Times New Roman"/>
          <w:i/>
          <w:iCs/>
          <w:sz w:val="24"/>
        </w:rPr>
        <w:t xml:space="preserve">EASA </w:t>
      </w:r>
      <w:r w:rsidRPr="00FE7C62">
        <w:rPr>
          <w:rFonts w:ascii="Times New Roman" w:hAnsi="Times New Roman"/>
          <w:sz w:val="24"/>
        </w:rPr>
        <w:t>tipa sertifikāta (</w:t>
      </w:r>
      <w:r w:rsidRPr="00FE7C62">
        <w:rPr>
          <w:rFonts w:ascii="Times New Roman" w:hAnsi="Times New Roman"/>
          <w:i/>
          <w:iCs/>
          <w:sz w:val="24"/>
        </w:rPr>
        <w:t>TC</w:t>
      </w:r>
      <w:r w:rsidRPr="00FE7C62">
        <w:rPr>
          <w:rFonts w:ascii="Times New Roman" w:hAnsi="Times New Roman"/>
          <w:sz w:val="24"/>
        </w:rPr>
        <w:t xml:space="preserve">) numuru vai </w:t>
      </w:r>
      <w:r w:rsidRPr="00FE7C62">
        <w:rPr>
          <w:rFonts w:ascii="Times New Roman" w:hAnsi="Times New Roman"/>
          <w:i/>
          <w:iCs/>
          <w:sz w:val="24"/>
        </w:rPr>
        <w:t>EASA</w:t>
      </w:r>
      <w:r w:rsidRPr="00FE7C62">
        <w:rPr>
          <w:rFonts w:ascii="Times New Roman" w:hAnsi="Times New Roman"/>
          <w:sz w:val="24"/>
        </w:rPr>
        <w:t xml:space="preserve"> izsniegtā </w:t>
      </w:r>
      <w:r w:rsidRPr="00FE7C62">
        <w:rPr>
          <w:rFonts w:ascii="Times New Roman" w:hAnsi="Times New Roman"/>
          <w:i/>
          <w:iCs/>
          <w:sz w:val="24"/>
        </w:rPr>
        <w:t>UAS</w:t>
      </w:r>
      <w:r w:rsidRPr="00FE7C62">
        <w:rPr>
          <w:rFonts w:ascii="Times New Roman" w:hAnsi="Times New Roman"/>
          <w:sz w:val="24"/>
        </w:rPr>
        <w:t xml:space="preserve"> konstrukcijas pārbaudes ziņojuma </w:t>
      </w:r>
      <w:r w:rsidRPr="00FE7C62">
        <w:rPr>
          <w:rFonts w:ascii="Times New Roman" w:hAnsi="Times New Roman"/>
          <w:sz w:val="24"/>
          <w:highlight w:val="cyan"/>
        </w:rPr>
        <w:t>(</w:t>
      </w:r>
      <w:r w:rsidRPr="00FE7C62">
        <w:rPr>
          <w:rFonts w:ascii="Times New Roman" w:hAnsi="Times New Roman"/>
          <w:i/>
          <w:iCs/>
          <w:sz w:val="24"/>
          <w:highlight w:val="cyan"/>
        </w:rPr>
        <w:t>DVR</w:t>
      </w:r>
      <w:r w:rsidRPr="00FE7C62">
        <w:rPr>
          <w:rFonts w:ascii="Times New Roman" w:hAnsi="Times New Roman"/>
          <w:sz w:val="24"/>
          <w:highlight w:val="cyan"/>
        </w:rPr>
        <w:t>)</w:t>
      </w:r>
      <w:r w:rsidRPr="00FE7C62">
        <w:rPr>
          <w:rFonts w:ascii="Times New Roman" w:hAnsi="Times New Roman"/>
          <w:sz w:val="24"/>
        </w:rPr>
        <w:t xml:space="preserve"> numuru, ja tāds ir </w:t>
      </w:r>
      <w:r w:rsidRPr="00FE7C62">
        <w:rPr>
          <w:rFonts w:ascii="Times New Roman" w:hAnsi="Times New Roman"/>
          <w:color w:val="000000"/>
          <w:sz w:val="24"/>
        </w:rPr>
        <w:t>piemērojams</w:t>
      </w:r>
      <w:r w:rsidRPr="00FE7C62">
        <w:rPr>
          <w:rFonts w:ascii="Times New Roman" w:hAnsi="Times New Roman"/>
          <w:sz w:val="24"/>
        </w:rPr>
        <w:t>.</w:t>
      </w:r>
    </w:p>
    <w:p w14:paraId="045F8FD5" w14:textId="77777777" w:rsidR="00FE7C62" w:rsidRPr="00FE7C62" w:rsidRDefault="00FE7C62" w:rsidP="00FE7C62">
      <w:pPr>
        <w:spacing w:before="120"/>
        <w:ind w:left="425" w:hanging="425"/>
        <w:rPr>
          <w:rFonts w:ascii="Times New Roman" w:hAnsi="Times New Roman" w:cs="Times New Roman"/>
          <w:sz w:val="24"/>
          <w:szCs w:val="24"/>
        </w:rPr>
      </w:pPr>
      <w:r w:rsidRPr="00FE7C62">
        <w:rPr>
          <w:rFonts w:ascii="Times New Roman" w:hAnsi="Times New Roman"/>
          <w:sz w:val="24"/>
        </w:rPr>
        <w:t>3.</w:t>
      </w:r>
      <w:r w:rsidRPr="00FE7C62">
        <w:rPr>
          <w:rFonts w:ascii="Times New Roman" w:hAnsi="Times New Roman"/>
          <w:strike/>
          <w:color w:val="FF0000"/>
          <w:sz w:val="24"/>
        </w:rPr>
        <w:t>9</w:t>
      </w:r>
      <w:r w:rsidRPr="00FE7C62">
        <w:rPr>
          <w:rFonts w:ascii="Times New Roman" w:hAnsi="Times New Roman"/>
          <w:color w:val="000000"/>
          <w:sz w:val="24"/>
          <w:highlight w:val="cyan"/>
        </w:rPr>
        <w:t>13</w:t>
      </w:r>
      <w:r w:rsidRPr="00FE7C62">
        <w:rPr>
          <w:rFonts w:ascii="Times New Roman" w:hAnsi="Times New Roman"/>
          <w:color w:val="000000"/>
          <w:sz w:val="24"/>
        </w:rPr>
        <w:t>. J</w:t>
      </w:r>
      <w:r w:rsidRPr="00FE7C62">
        <w:rPr>
          <w:rFonts w:ascii="Times New Roman" w:hAnsi="Times New Roman"/>
          <w:sz w:val="24"/>
        </w:rPr>
        <w:t xml:space="preserve">a </w:t>
      </w:r>
      <w:r w:rsidRPr="00FE7C62">
        <w:rPr>
          <w:rFonts w:ascii="Times New Roman" w:hAnsi="Times New Roman"/>
          <w:color w:val="000000"/>
          <w:sz w:val="24"/>
        </w:rPr>
        <w:t>kompetentā iestāde pieprasa</w:t>
      </w:r>
      <w:r w:rsidRPr="00FE7C62">
        <w:rPr>
          <w:rFonts w:ascii="Times New Roman" w:hAnsi="Times New Roman"/>
          <w:sz w:val="24"/>
        </w:rPr>
        <w:t xml:space="preserve"> </w:t>
      </w:r>
      <w:r w:rsidRPr="00FE7C62">
        <w:rPr>
          <w:rFonts w:ascii="Times New Roman" w:hAnsi="Times New Roman"/>
          <w:i/>
          <w:iCs/>
          <w:sz w:val="24"/>
        </w:rPr>
        <w:t>UAS</w:t>
      </w:r>
      <w:r w:rsidRPr="00FE7C62">
        <w:rPr>
          <w:rFonts w:ascii="Times New Roman" w:hAnsi="Times New Roman"/>
          <w:sz w:val="24"/>
        </w:rPr>
        <w:t xml:space="preserve">, kam ir </w:t>
      </w:r>
      <w:r w:rsidRPr="00FE7C62">
        <w:rPr>
          <w:rFonts w:ascii="Times New Roman" w:hAnsi="Times New Roman"/>
          <w:i/>
          <w:iCs/>
          <w:sz w:val="24"/>
        </w:rPr>
        <w:t>EASA TC</w:t>
      </w:r>
      <w:r w:rsidRPr="00FE7C62">
        <w:rPr>
          <w:rFonts w:ascii="Times New Roman" w:hAnsi="Times New Roman"/>
          <w:sz w:val="24"/>
        </w:rPr>
        <w:t xml:space="preserve">, </w:t>
      </w:r>
      <w:r w:rsidRPr="00FE7C62">
        <w:rPr>
          <w:rFonts w:ascii="Times New Roman" w:hAnsi="Times New Roman"/>
          <w:i/>
          <w:iCs/>
          <w:sz w:val="24"/>
        </w:rPr>
        <w:t>UAS</w:t>
      </w:r>
      <w:r w:rsidRPr="00FE7C62">
        <w:rPr>
          <w:rFonts w:ascii="Times New Roman" w:hAnsi="Times New Roman"/>
          <w:sz w:val="24"/>
        </w:rPr>
        <w:t xml:space="preserve"> jābūt lidojumderīguma sertifikātam (</w:t>
      </w:r>
      <w:r w:rsidRPr="00FE7C62">
        <w:rPr>
          <w:rFonts w:ascii="Times New Roman" w:hAnsi="Times New Roman"/>
          <w:i/>
          <w:iCs/>
          <w:sz w:val="24"/>
        </w:rPr>
        <w:t>CofA</w:t>
      </w:r>
      <w:r w:rsidRPr="00FE7C62">
        <w:rPr>
          <w:rFonts w:ascii="Times New Roman" w:hAnsi="Times New Roman"/>
          <w:sz w:val="24"/>
        </w:rPr>
        <w:t>).</w:t>
      </w:r>
    </w:p>
    <w:p w14:paraId="611D7FDF" w14:textId="77777777" w:rsidR="00FE7C62" w:rsidRPr="00FE7C62" w:rsidRDefault="00FE7C62" w:rsidP="00FE7C62">
      <w:pPr>
        <w:spacing w:before="120"/>
        <w:ind w:left="425" w:hanging="425"/>
        <w:rPr>
          <w:rFonts w:ascii="Times New Roman" w:hAnsi="Times New Roman" w:cs="Times New Roman"/>
          <w:color w:val="000000"/>
          <w:spacing w:val="-2"/>
          <w:sz w:val="24"/>
          <w:szCs w:val="24"/>
        </w:rPr>
      </w:pPr>
      <w:r w:rsidRPr="00FE7C62">
        <w:rPr>
          <w:rFonts w:ascii="Times New Roman" w:hAnsi="Times New Roman"/>
          <w:sz w:val="24"/>
        </w:rPr>
        <w:t>3.</w:t>
      </w:r>
      <w:r w:rsidRPr="00FE7C62">
        <w:rPr>
          <w:rFonts w:ascii="Times New Roman" w:hAnsi="Times New Roman"/>
          <w:strike/>
          <w:color w:val="FF0000"/>
          <w:sz w:val="24"/>
        </w:rPr>
        <w:t>10</w:t>
      </w:r>
      <w:r w:rsidRPr="00FE7C62">
        <w:rPr>
          <w:rFonts w:ascii="Times New Roman" w:hAnsi="Times New Roman"/>
          <w:color w:val="000000"/>
          <w:sz w:val="24"/>
          <w:highlight w:val="cyan"/>
        </w:rPr>
        <w:t>14</w:t>
      </w:r>
      <w:r w:rsidRPr="00FE7C62">
        <w:rPr>
          <w:rFonts w:ascii="Times New Roman" w:hAnsi="Times New Roman"/>
          <w:sz w:val="24"/>
        </w:rPr>
        <w:t xml:space="preserve">. Ja </w:t>
      </w:r>
      <w:r w:rsidRPr="00FE7C62">
        <w:rPr>
          <w:rFonts w:ascii="Times New Roman" w:hAnsi="Times New Roman"/>
          <w:color w:val="000000"/>
          <w:sz w:val="24"/>
        </w:rPr>
        <w:t>kompetentā iestāde pieprasa</w:t>
      </w:r>
      <w:r w:rsidRPr="00FE7C62">
        <w:rPr>
          <w:rFonts w:ascii="Times New Roman" w:hAnsi="Times New Roman"/>
          <w:sz w:val="24"/>
        </w:rPr>
        <w:t xml:space="preserve"> </w:t>
      </w:r>
      <w:r w:rsidRPr="00FE7C62">
        <w:rPr>
          <w:rFonts w:ascii="Times New Roman" w:hAnsi="Times New Roman"/>
          <w:i/>
          <w:iCs/>
          <w:sz w:val="24"/>
        </w:rPr>
        <w:t>UAS</w:t>
      </w:r>
      <w:r w:rsidRPr="00FE7C62">
        <w:rPr>
          <w:rFonts w:ascii="Times New Roman" w:hAnsi="Times New Roman"/>
          <w:sz w:val="24"/>
        </w:rPr>
        <w:t xml:space="preserve">, kam ir </w:t>
      </w:r>
      <w:r w:rsidRPr="00FE7C62">
        <w:rPr>
          <w:rFonts w:ascii="Times New Roman" w:hAnsi="Times New Roman"/>
          <w:i/>
          <w:iCs/>
          <w:sz w:val="24"/>
        </w:rPr>
        <w:t>EASA TC</w:t>
      </w:r>
      <w:r w:rsidRPr="00FE7C62">
        <w:rPr>
          <w:rFonts w:ascii="Times New Roman" w:hAnsi="Times New Roman"/>
          <w:sz w:val="24"/>
        </w:rPr>
        <w:t xml:space="preserve">, </w:t>
      </w:r>
      <w:r w:rsidRPr="00FE7C62">
        <w:rPr>
          <w:rFonts w:ascii="Times New Roman" w:hAnsi="Times New Roman"/>
          <w:i/>
          <w:iCs/>
          <w:sz w:val="24"/>
        </w:rPr>
        <w:t>UAS</w:t>
      </w:r>
      <w:r w:rsidRPr="00FE7C62">
        <w:rPr>
          <w:rFonts w:ascii="Times New Roman" w:hAnsi="Times New Roman"/>
          <w:sz w:val="24"/>
        </w:rPr>
        <w:t xml:space="preserve"> ir jābūt trokšņa līmeņa sertifikātam.</w:t>
      </w:r>
    </w:p>
    <w:p w14:paraId="43BF6F45" w14:textId="77777777" w:rsidR="00FE7C62" w:rsidRPr="00FE7C62" w:rsidRDefault="00FE7C62" w:rsidP="00FE7C62">
      <w:pPr>
        <w:spacing w:before="120"/>
        <w:ind w:left="425" w:hanging="425"/>
        <w:rPr>
          <w:rFonts w:ascii="Times New Roman" w:hAnsi="Times New Roman" w:cs="Times New Roman"/>
          <w:sz w:val="24"/>
          <w:szCs w:val="24"/>
        </w:rPr>
      </w:pPr>
      <w:r w:rsidRPr="00FE7C62">
        <w:rPr>
          <w:rFonts w:ascii="Times New Roman" w:hAnsi="Times New Roman"/>
          <w:color w:val="000000"/>
          <w:sz w:val="24"/>
          <w:highlight w:val="cyan"/>
        </w:rPr>
        <w:t>3.15. Iespējami vairāki varianti. Tiešā attālinātā ID, kas izstrādāta saskaņā ar EN 4709-002.</w:t>
      </w:r>
    </w:p>
    <w:p w14:paraId="221C7B11" w14:textId="77777777" w:rsidR="00FE7C62" w:rsidRPr="00FE7C62" w:rsidRDefault="00FE7C62" w:rsidP="00FE7C62">
      <w:pPr>
        <w:tabs>
          <w:tab w:val="left" w:pos="1123"/>
        </w:tabs>
        <w:spacing w:before="120"/>
        <w:ind w:left="425" w:hanging="425"/>
        <w:rPr>
          <w:rFonts w:ascii="Times New Roman" w:hAnsi="Times New Roman" w:cs="Times New Roman"/>
          <w:sz w:val="24"/>
          <w:szCs w:val="24"/>
        </w:rPr>
      </w:pPr>
      <w:r w:rsidRPr="00FE7C62">
        <w:rPr>
          <w:rFonts w:ascii="Times New Roman" w:hAnsi="Times New Roman"/>
          <w:strike/>
          <w:color w:val="FF0000"/>
          <w:sz w:val="24"/>
        </w:rPr>
        <w:t>3.11. Atzīmējiet vienu no četrām atbildēm.</w:t>
      </w:r>
    </w:p>
    <w:p w14:paraId="39A9FC37" w14:textId="77777777" w:rsidR="00FE7C62" w:rsidRPr="00FE7C62" w:rsidRDefault="00FE7C62" w:rsidP="00FE7C62">
      <w:pPr>
        <w:tabs>
          <w:tab w:val="left" w:pos="1123"/>
        </w:tabs>
        <w:spacing w:before="120"/>
        <w:ind w:left="425" w:hanging="425"/>
        <w:rPr>
          <w:rFonts w:ascii="Times New Roman" w:hAnsi="Times New Roman" w:cs="Times New Roman"/>
          <w:sz w:val="24"/>
          <w:szCs w:val="24"/>
        </w:rPr>
      </w:pPr>
      <w:r w:rsidRPr="00FE7C62">
        <w:rPr>
          <w:rFonts w:ascii="Times New Roman" w:hAnsi="Times New Roman"/>
          <w:strike/>
          <w:color w:val="FF0000"/>
          <w:sz w:val="24"/>
        </w:rPr>
        <w:t>3.12. Atzīmējiet vienu no divām atbildēm.</w:t>
      </w:r>
    </w:p>
    <w:p w14:paraId="493D96EE" w14:textId="77777777" w:rsidR="00FE7C62" w:rsidRPr="00FE7C62" w:rsidRDefault="00FE7C62" w:rsidP="00FE7C62">
      <w:pPr>
        <w:spacing w:before="120"/>
        <w:ind w:left="425" w:hanging="425"/>
        <w:rPr>
          <w:rFonts w:ascii="Times New Roman" w:hAnsi="Times New Roman" w:cs="Times New Roman"/>
          <w:sz w:val="24"/>
          <w:szCs w:val="24"/>
        </w:rPr>
      </w:pPr>
      <w:r w:rsidRPr="00FE7C62">
        <w:rPr>
          <w:rFonts w:ascii="Times New Roman" w:hAnsi="Times New Roman"/>
          <w:color w:val="000000"/>
          <w:sz w:val="24"/>
          <w:highlight w:val="cyan"/>
        </w:rPr>
        <w:t>Lai sagatavotu 4. sadaļu, lūdzam skatīt AMC1 par 11. pantu (</w:t>
      </w:r>
      <w:r w:rsidRPr="00FE7C62">
        <w:rPr>
          <w:rFonts w:ascii="Times New Roman" w:hAnsi="Times New Roman"/>
          <w:i/>
          <w:iCs/>
          <w:color w:val="000000"/>
          <w:sz w:val="24"/>
          <w:highlight w:val="cyan"/>
        </w:rPr>
        <w:t>SORA</w:t>
      </w:r>
      <w:r w:rsidRPr="00FE7C62">
        <w:rPr>
          <w:rFonts w:ascii="Times New Roman" w:hAnsi="Times New Roman"/>
          <w:color w:val="000000"/>
          <w:sz w:val="24"/>
          <w:highlight w:val="cyan"/>
        </w:rPr>
        <w:t>).</w:t>
      </w:r>
    </w:p>
    <w:p w14:paraId="158B1191" w14:textId="77777777" w:rsidR="00FE7C62" w:rsidRPr="00FE7C62" w:rsidRDefault="00FE7C62" w:rsidP="00FE7C62">
      <w:pPr>
        <w:spacing w:before="120"/>
        <w:ind w:left="426" w:hanging="426"/>
        <w:rPr>
          <w:rFonts w:ascii="Times New Roman" w:hAnsi="Times New Roman" w:cs="Times New Roman"/>
          <w:sz w:val="24"/>
          <w:szCs w:val="24"/>
        </w:rPr>
      </w:pPr>
      <w:r w:rsidRPr="00FE7C62">
        <w:rPr>
          <w:rFonts w:ascii="Times New Roman" w:hAnsi="Times New Roman"/>
          <w:color w:val="000000"/>
          <w:sz w:val="24"/>
          <w:highlight w:val="cyan"/>
        </w:rPr>
        <w:t>4. sadaļa</w:t>
      </w:r>
    </w:p>
    <w:p w14:paraId="132D9BD4" w14:textId="77777777" w:rsidR="00FE7C62" w:rsidRPr="00FE7C62" w:rsidRDefault="00FE7C62" w:rsidP="00FE7C62">
      <w:pPr>
        <w:spacing w:before="120"/>
        <w:ind w:left="426" w:hanging="426"/>
        <w:outlineLvl w:val="2"/>
        <w:rPr>
          <w:rFonts w:ascii="Times New Roman" w:hAnsi="Times New Roman" w:cs="Times New Roman"/>
          <w:b/>
          <w:bCs/>
          <w:sz w:val="24"/>
          <w:szCs w:val="24"/>
        </w:rPr>
      </w:pPr>
      <w:r w:rsidRPr="00FE7C62">
        <w:rPr>
          <w:rFonts w:ascii="Times New Roman" w:hAnsi="Times New Roman"/>
          <w:b/>
          <w:bCs/>
          <w:color w:val="000000"/>
          <w:sz w:val="24"/>
          <w:highlight w:val="cyan"/>
        </w:rPr>
        <w:t>1.1. posms.</w:t>
      </w:r>
    </w:p>
    <w:p w14:paraId="57BFD7AD" w14:textId="21D85FFC" w:rsidR="00FE7C62" w:rsidRPr="00FE7C62" w:rsidRDefault="00FE7C62" w:rsidP="00FE7C62">
      <w:pPr>
        <w:spacing w:before="120"/>
        <w:ind w:left="426" w:hanging="426"/>
        <w:jc w:val="both"/>
        <w:rPr>
          <w:rFonts w:ascii="Times New Roman" w:hAnsi="Times New Roman" w:cs="Times New Roman"/>
          <w:sz w:val="24"/>
          <w:szCs w:val="24"/>
        </w:rPr>
      </w:pPr>
      <w:r w:rsidRPr="00FE7C62">
        <w:rPr>
          <w:rFonts w:ascii="Times New Roman" w:hAnsi="Times New Roman"/>
          <w:color w:val="000000"/>
          <w:sz w:val="24"/>
          <w:highlight w:val="cyan"/>
        </w:rPr>
        <w:t xml:space="preserve">Vietas(-u) identifikācijā jāietver pilna darbības telpa un zemes risku buferzona (sarkanā līnija 1. attēlā; skat. AMC1 par 11. pantu A pielikumā norādījumus un piemērus par darbības telpas un zemes risku buferzonas aprēķināšanu). Atkarībā no sākotnējās zemes riska un gaisa riska klases, kas noteikta, izmantojot </w:t>
      </w:r>
      <w:r w:rsidRPr="00FE7C62">
        <w:rPr>
          <w:rFonts w:ascii="Times New Roman" w:hAnsi="Times New Roman"/>
          <w:i/>
          <w:iCs/>
          <w:color w:val="000000"/>
          <w:sz w:val="24"/>
          <w:highlight w:val="cyan"/>
        </w:rPr>
        <w:t>SORA</w:t>
      </w:r>
      <w:r w:rsidRPr="00FE7C62">
        <w:rPr>
          <w:rFonts w:ascii="Times New Roman" w:hAnsi="Times New Roman"/>
          <w:color w:val="000000"/>
          <w:sz w:val="24"/>
          <w:highlight w:val="cyan"/>
        </w:rPr>
        <w:t>, un arī no riska mazināšanas pasākumu piemērošanas vieta(-as) var būt “vispārēji noteikta(-as)” vai “precīza(-as)” (skat. GM2 par UAS.SPEC.030. punkta 2. apakšpunktu).</w:t>
      </w:r>
    </w:p>
    <w:p w14:paraId="75C1E282" w14:textId="04E70F4E" w:rsidR="00FE7C62" w:rsidRPr="00FE7C62" w:rsidRDefault="00855B97" w:rsidP="00FE7C62">
      <w:pPr>
        <w:spacing w:before="120"/>
        <w:ind w:left="426" w:hanging="426"/>
        <w:rPr>
          <w:rFonts w:ascii="Times New Roman" w:hAnsi="Times New Roman" w:cs="Times New Roman"/>
          <w:sz w:val="24"/>
          <w:szCs w:val="24"/>
        </w:rPr>
      </w:pPr>
      <w:r w:rsidRPr="00FE7C62">
        <w:rPr>
          <w:rFonts w:ascii="Times New Roman" w:hAnsi="Times New Roman"/>
          <w:noProof/>
          <w:sz w:val="24"/>
        </w:rPr>
        <w:drawing>
          <wp:anchor distT="0" distB="0" distL="114300" distR="114300" simplePos="0" relativeHeight="251658301" behindDoc="1" locked="0" layoutInCell="1" allowOverlap="1" wp14:anchorId="35B8F4DF" wp14:editId="58AFC9B4">
            <wp:simplePos x="0" y="0"/>
            <wp:positionH relativeFrom="column">
              <wp:posOffset>-508</wp:posOffset>
            </wp:positionH>
            <wp:positionV relativeFrom="paragraph">
              <wp:posOffset>321945</wp:posOffset>
            </wp:positionV>
            <wp:extent cx="5762625" cy="1038310"/>
            <wp:effectExtent l="0" t="0" r="0" b="9525"/>
            <wp:wrapTight wrapText="bothSides">
              <wp:wrapPolygon edited="0">
                <wp:start x="0" y="0"/>
                <wp:lineTo x="0" y="21402"/>
                <wp:lineTo x="21493" y="21402"/>
                <wp:lineTo x="21493" y="0"/>
                <wp:lineTo x="0" y="0"/>
              </wp:wrapPolygon>
            </wp:wrapTight>
            <wp:docPr id="152054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4781" name="Picture 1"/>
                    <pic:cNvPicPr/>
                  </pic:nvPicPr>
                  <pic:blipFill>
                    <a:blip r:embed="rId109">
                      <a:extLst>
                        <a:ext uri="{28A0092B-C50C-407E-A947-70E740481C1C}">
                          <a14:useLocalDpi xmlns:a14="http://schemas.microsoft.com/office/drawing/2010/main" val="0"/>
                        </a:ext>
                      </a:extLst>
                    </a:blip>
                    <a:stretch>
                      <a:fillRect/>
                    </a:stretch>
                  </pic:blipFill>
                  <pic:spPr>
                    <a:xfrm>
                      <a:off x="0" y="0"/>
                      <a:ext cx="5762625" cy="1038310"/>
                    </a:xfrm>
                    <a:prstGeom prst="rect">
                      <a:avLst/>
                    </a:prstGeom>
                  </pic:spPr>
                </pic:pic>
              </a:graphicData>
            </a:graphic>
          </wp:anchor>
        </w:drawing>
      </w:r>
    </w:p>
    <w:p w14:paraId="2A1B8D30" w14:textId="53588120" w:rsidR="00042EBA" w:rsidRDefault="00FE7C62" w:rsidP="00FE7C62">
      <w:pPr>
        <w:spacing w:before="120"/>
        <w:ind w:left="426" w:hanging="426"/>
        <w:jc w:val="center"/>
        <w:outlineLvl w:val="2"/>
        <w:rPr>
          <w:rFonts w:ascii="Times New Roman" w:hAnsi="Times New Roman"/>
          <w:b/>
          <w:bCs/>
          <w:color w:val="000000"/>
          <w:sz w:val="24"/>
          <w:highlight w:val="cyan"/>
        </w:rPr>
      </w:pPr>
      <w:r w:rsidRPr="00FE7C62">
        <w:rPr>
          <w:rFonts w:ascii="Times New Roman" w:hAnsi="Times New Roman"/>
          <w:b/>
          <w:bCs/>
          <w:color w:val="000000"/>
          <w:sz w:val="24"/>
          <w:highlight w:val="cyan"/>
        </w:rPr>
        <w:t>1. attēls. Ekspluatācijas teritorija un zemes risku buferzona</w:t>
      </w:r>
    </w:p>
    <w:p w14:paraId="055E86D0" w14:textId="77777777" w:rsidR="00042EBA" w:rsidRPr="00AF2F67" w:rsidRDefault="00042EBA">
      <w:pPr>
        <w:rPr>
          <w:rFonts w:ascii="Times New Roman" w:hAnsi="Times New Roman"/>
          <w:b/>
          <w:bCs/>
          <w:color w:val="000000"/>
          <w:sz w:val="24"/>
        </w:rPr>
      </w:pPr>
      <w:r w:rsidRPr="00AF2F67">
        <w:rPr>
          <w:rFonts w:ascii="Times New Roman" w:hAnsi="Times New Roman"/>
          <w:b/>
          <w:bCs/>
          <w:color w:val="000000"/>
          <w:sz w:val="24"/>
        </w:rPr>
        <w:br w:type="page"/>
      </w:r>
    </w:p>
    <w:p w14:paraId="525649C2" w14:textId="77777777" w:rsidR="00FE7C62" w:rsidRPr="00FE7C62" w:rsidRDefault="00FE7C62" w:rsidP="00FE7C62">
      <w:pPr>
        <w:spacing w:before="120"/>
        <w:ind w:left="426" w:hanging="426"/>
        <w:jc w:val="center"/>
        <w:outlineLvl w:val="2"/>
        <w:rPr>
          <w:rFonts w:ascii="Times New Roman" w:hAnsi="Times New Roman" w:cs="Times New Roman"/>
          <w:b/>
          <w:bCs/>
          <w:sz w:val="24"/>
          <w:szCs w:val="24"/>
        </w:rPr>
      </w:pPr>
    </w:p>
    <w:p w14:paraId="7E043CEE" w14:textId="77777777" w:rsidR="00FE7C62" w:rsidRPr="00FE7C62" w:rsidRDefault="00FE7C62" w:rsidP="000638E2">
      <w:pPr>
        <w:numPr>
          <w:ilvl w:val="0"/>
          <w:numId w:val="37"/>
        </w:numPr>
        <w:tabs>
          <w:tab w:val="left" w:pos="1298"/>
        </w:tabs>
        <w:spacing w:before="120"/>
        <w:ind w:left="425" w:hanging="425"/>
        <w:jc w:val="both"/>
        <w:rPr>
          <w:rFonts w:ascii="Times New Roman" w:hAnsi="Times New Roman" w:cs="Times New Roman"/>
          <w:sz w:val="24"/>
          <w:szCs w:val="24"/>
          <w:highlight w:val="cyan"/>
        </w:rPr>
      </w:pPr>
      <w:r w:rsidRPr="00FE7C62">
        <w:rPr>
          <w:rFonts w:ascii="Times New Roman" w:hAnsi="Times New Roman"/>
          <w:color w:val="000000"/>
          <w:sz w:val="24"/>
          <w:highlight w:val="cyan"/>
        </w:rPr>
        <w:t>Lūdzu, skatiet GM2 par UAS.SPEC.030. punkta 2. apakšpunktu norādījumus par nosacījumiem, kas piemērojami “vispārēji noteiktām” vietām pretstatā “precīzām” vietām.</w:t>
      </w:r>
    </w:p>
    <w:p w14:paraId="03A27625" w14:textId="77777777" w:rsidR="00FE7C62" w:rsidRPr="00FE7C62" w:rsidRDefault="00FE7C62" w:rsidP="000638E2">
      <w:pPr>
        <w:numPr>
          <w:ilvl w:val="0"/>
          <w:numId w:val="37"/>
        </w:numPr>
        <w:tabs>
          <w:tab w:val="left" w:pos="1298"/>
        </w:tabs>
        <w:spacing w:before="120"/>
        <w:ind w:left="425" w:hanging="425"/>
        <w:jc w:val="both"/>
        <w:rPr>
          <w:rFonts w:ascii="Times New Roman" w:hAnsi="Times New Roman" w:cs="Times New Roman"/>
          <w:sz w:val="24"/>
          <w:szCs w:val="24"/>
          <w:highlight w:val="cyan"/>
        </w:rPr>
      </w:pPr>
      <w:r w:rsidRPr="00FE7C62">
        <w:rPr>
          <w:rFonts w:ascii="Times New Roman" w:hAnsi="Times New Roman"/>
          <w:sz w:val="24"/>
          <w:highlight w:val="cyan"/>
        </w:rPr>
        <w:t>Ja attiecas uz konkrētu vietu, lūdzu, sniedziet sarakstu ar katras vietas ģeogrāfiskajām koordinātām, tostarp darbības telpu (lidojumu ģeogrāfiju un ārkārtas rīcības telpu), atbilstības ierobežojumiem uz zemes.</w:t>
      </w:r>
      <w:r w:rsidRPr="00FE7C62">
        <w:rPr>
          <w:rFonts w:ascii="Times New Roman" w:hAnsi="Times New Roman"/>
          <w:color w:val="000000"/>
          <w:sz w:val="24"/>
          <w:highlight w:val="cyan"/>
        </w:rPr>
        <w:t xml:space="preserve"> Var sniegt ģeogrāfiskā faila (piemēram, “.kmz” vai “.kml”) paraugu, lai parādītu tipisko darbības telpu, zemes risku buferzonu un gaisa riska buferzonu (ja tāda ir pieejama).</w:t>
      </w:r>
    </w:p>
    <w:p w14:paraId="0A9B0A57" w14:textId="77777777" w:rsidR="00FE7C62" w:rsidRPr="00FE7C62" w:rsidRDefault="00FE7C62" w:rsidP="000638E2">
      <w:pPr>
        <w:numPr>
          <w:ilvl w:val="0"/>
          <w:numId w:val="37"/>
        </w:numPr>
        <w:tabs>
          <w:tab w:val="left" w:pos="1298"/>
        </w:tabs>
        <w:spacing w:before="120"/>
        <w:ind w:left="425" w:hanging="425"/>
        <w:jc w:val="both"/>
        <w:rPr>
          <w:rFonts w:ascii="Times New Roman" w:hAnsi="Times New Roman" w:cs="Times New Roman"/>
          <w:sz w:val="24"/>
          <w:szCs w:val="24"/>
          <w:highlight w:val="cyan"/>
        </w:rPr>
      </w:pPr>
      <w:r w:rsidRPr="00FE7C62">
        <w:rPr>
          <w:rFonts w:ascii="Times New Roman" w:hAnsi="Times New Roman"/>
          <w:sz w:val="24"/>
          <w:highlight w:val="cyan"/>
        </w:rPr>
        <w:t>Ja neattiecas uz konkrētu vietu, lūdzu, norādiet atsauci uz dokumentēto procesu telpu un buferzonu noteikšanai un vietējo apstākļu un riska buferzonas, un gaisa riska buferzonas (ja tāda ir pieejama) novērtēšanai atsevišķā failā, izmantojot “.txt”, “.kmz” vai “.kml”.</w:t>
      </w:r>
    </w:p>
    <w:p w14:paraId="78E8551D" w14:textId="77777777" w:rsidR="00FE7C62" w:rsidRPr="00FE7C62" w:rsidRDefault="00FE7C62" w:rsidP="00FE7C62">
      <w:pPr>
        <w:spacing w:before="120"/>
        <w:ind w:left="425" w:hanging="425"/>
        <w:jc w:val="both"/>
        <w:rPr>
          <w:rFonts w:ascii="Times New Roman" w:hAnsi="Times New Roman" w:cs="Times New Roman"/>
          <w:sz w:val="24"/>
          <w:szCs w:val="24"/>
        </w:rPr>
      </w:pPr>
      <w:r w:rsidRPr="00FE7C62">
        <w:rPr>
          <w:rFonts w:ascii="Times New Roman" w:hAnsi="Times New Roman"/>
          <w:b/>
          <w:color w:val="000000"/>
          <w:sz w:val="24"/>
          <w:highlight w:val="cyan"/>
        </w:rPr>
        <w:t>1.2. posms</w:t>
      </w:r>
      <w:r w:rsidRPr="00FE7C62">
        <w:rPr>
          <w:rFonts w:ascii="Times New Roman" w:hAnsi="Times New Roman"/>
          <w:color w:val="000000"/>
          <w:sz w:val="24"/>
          <w:highlight w:val="cyan"/>
        </w:rPr>
        <w:t>. Ievietojiet, piemēram, transportēšanu, apskati, filmēšanu, testēšanu u. c.</w:t>
      </w:r>
    </w:p>
    <w:p w14:paraId="04162B81" w14:textId="77777777" w:rsidR="00FE7C62" w:rsidRPr="00FE7C62" w:rsidRDefault="00FE7C62" w:rsidP="00FE7C62">
      <w:pPr>
        <w:spacing w:before="120"/>
        <w:ind w:left="425" w:hanging="425"/>
        <w:jc w:val="both"/>
        <w:rPr>
          <w:rFonts w:ascii="Times New Roman" w:hAnsi="Times New Roman" w:cs="Times New Roman"/>
          <w:sz w:val="24"/>
          <w:szCs w:val="24"/>
        </w:rPr>
      </w:pPr>
      <w:r w:rsidRPr="00FE7C62">
        <w:rPr>
          <w:rFonts w:ascii="Times New Roman" w:hAnsi="Times New Roman"/>
          <w:b/>
          <w:color w:val="000000"/>
          <w:sz w:val="24"/>
          <w:highlight w:val="cyan"/>
        </w:rPr>
        <w:t>1.3. posms</w:t>
      </w:r>
      <w:r w:rsidRPr="00FE7C62">
        <w:rPr>
          <w:rFonts w:ascii="Times New Roman" w:hAnsi="Times New Roman"/>
          <w:color w:val="000000"/>
          <w:sz w:val="24"/>
          <w:highlight w:val="cyan"/>
        </w:rPr>
        <w:t>. Lūdzu, sniedziet sarakstu ar šo informāciju, ja attiecas uz konkrētu vietu ar vairākām vietām.</w:t>
      </w:r>
    </w:p>
    <w:p w14:paraId="618FB1FA" w14:textId="77777777" w:rsidR="00FE7C62" w:rsidRPr="00FE7C62" w:rsidRDefault="00FE7C62" w:rsidP="00FE7C62">
      <w:pPr>
        <w:spacing w:before="120"/>
        <w:ind w:left="425" w:hanging="425"/>
        <w:jc w:val="both"/>
        <w:rPr>
          <w:rFonts w:ascii="Times New Roman" w:hAnsi="Times New Roman" w:cs="Times New Roman"/>
          <w:sz w:val="24"/>
          <w:szCs w:val="24"/>
        </w:rPr>
      </w:pPr>
      <w:r w:rsidRPr="00FE7C62">
        <w:rPr>
          <w:rFonts w:ascii="Times New Roman" w:hAnsi="Times New Roman"/>
          <w:b/>
          <w:color w:val="000000"/>
          <w:sz w:val="24"/>
          <w:highlight w:val="cyan"/>
        </w:rPr>
        <w:t>4.1. posms</w:t>
      </w:r>
      <w:r w:rsidRPr="00FE7C62">
        <w:rPr>
          <w:rFonts w:ascii="Times New Roman" w:hAnsi="Times New Roman"/>
          <w:color w:val="000000"/>
          <w:sz w:val="24"/>
          <w:highlight w:val="cyan"/>
        </w:rPr>
        <w:t>. Attiecībā uz informāciju par gaisa telpas klasifikāciju skat. Regulas (ES) Nr. 923/2012 2. pantu, kā arī SERA.6001. un SERA.6005. punktu.</w:t>
      </w:r>
    </w:p>
    <w:p w14:paraId="60ABB3E9" w14:textId="77777777" w:rsidR="00FE7C62" w:rsidRPr="00FE7C62" w:rsidRDefault="00FE7C62" w:rsidP="00FE7C62">
      <w:pPr>
        <w:spacing w:before="120"/>
        <w:ind w:left="425" w:hanging="425"/>
        <w:jc w:val="both"/>
        <w:rPr>
          <w:rFonts w:ascii="Times New Roman" w:hAnsi="Times New Roman" w:cs="Times New Roman"/>
          <w:sz w:val="24"/>
          <w:szCs w:val="24"/>
        </w:rPr>
      </w:pPr>
      <w:r w:rsidRPr="00FE7C62">
        <w:rPr>
          <w:rFonts w:ascii="Times New Roman" w:hAnsi="Times New Roman"/>
          <w:b/>
          <w:color w:val="000000"/>
          <w:sz w:val="24"/>
          <w:highlight w:val="cyan"/>
        </w:rPr>
        <w:t>9.1. posms</w:t>
      </w:r>
      <w:r w:rsidRPr="00FE7C62">
        <w:rPr>
          <w:rFonts w:ascii="Times New Roman" w:hAnsi="Times New Roman"/>
          <w:color w:val="000000"/>
          <w:sz w:val="24"/>
          <w:highlight w:val="cyan"/>
        </w:rPr>
        <w:t>. Norādiet ekspluatācijas drošuma mērķus (</w:t>
      </w:r>
      <w:r w:rsidRPr="00FE7C62">
        <w:rPr>
          <w:rFonts w:ascii="Times New Roman" w:hAnsi="Times New Roman"/>
          <w:i/>
          <w:iCs/>
          <w:color w:val="000000"/>
          <w:sz w:val="24"/>
          <w:highlight w:val="cyan"/>
        </w:rPr>
        <w:t>OSO</w:t>
      </w:r>
      <w:r w:rsidRPr="00FE7C62">
        <w:rPr>
          <w:rFonts w:ascii="Times New Roman" w:hAnsi="Times New Roman"/>
          <w:color w:val="000000"/>
          <w:sz w:val="24"/>
          <w:highlight w:val="cyan"/>
        </w:rPr>
        <w:t xml:space="preserve">) un noturības līmeni, ko plānojat ievērot. Noturības līmenim jāatspoguļo vismaz tas, kas noteikts AMC1 par 11. panta S4.9.3. sadaļas 14. tabulā, ņemot vērā </w:t>
      </w:r>
      <w:r w:rsidRPr="00FE7C62">
        <w:rPr>
          <w:rFonts w:ascii="Times New Roman" w:hAnsi="Times New Roman"/>
          <w:i/>
          <w:iCs/>
          <w:color w:val="000000"/>
          <w:sz w:val="24"/>
          <w:highlight w:val="cyan"/>
        </w:rPr>
        <w:t>SAIL</w:t>
      </w:r>
      <w:r w:rsidRPr="00FE7C62">
        <w:rPr>
          <w:rFonts w:ascii="Times New Roman" w:hAnsi="Times New Roman"/>
          <w:color w:val="000000"/>
          <w:sz w:val="24"/>
          <w:highlight w:val="cyan"/>
        </w:rPr>
        <w:t>, kas norādīts šīs veidlapas punktā “7.1. posms”.</w:t>
      </w:r>
    </w:p>
    <w:p w14:paraId="3621E7A8" w14:textId="77777777" w:rsidR="00FE7C62" w:rsidRPr="00FE7C62" w:rsidRDefault="00FE7C62" w:rsidP="00FE7C62">
      <w:pPr>
        <w:tabs>
          <w:tab w:val="left" w:pos="2172"/>
        </w:tabs>
        <w:spacing w:before="120"/>
        <w:ind w:left="426" w:hanging="426"/>
        <w:rPr>
          <w:rFonts w:ascii="Times New Roman" w:hAnsi="Times New Roman" w:cs="Times New Roman"/>
          <w:sz w:val="24"/>
          <w:szCs w:val="24"/>
        </w:rPr>
      </w:pPr>
      <w:r w:rsidRPr="00FE7C62">
        <w:rPr>
          <w:rFonts w:ascii="Times New Roman" w:hAnsi="Times New Roman"/>
          <w:color w:val="000000"/>
          <w:sz w:val="24"/>
          <w:highlight w:val="cyan"/>
        </w:rPr>
        <w:t>5. sadaļa</w:t>
      </w:r>
      <w:r w:rsidRPr="00FE7C62">
        <w:rPr>
          <w:rFonts w:ascii="Times New Roman" w:hAnsi="Times New Roman"/>
          <w:color w:val="000000"/>
          <w:sz w:val="24"/>
        </w:rPr>
        <w:t>. Brīvā teksta aile jebkādas atbilstošas piezīmes pievienošanai.</w:t>
      </w:r>
    </w:p>
    <w:p w14:paraId="4DC0F517" w14:textId="77777777" w:rsidR="00FE7C62" w:rsidRPr="00FE7C62" w:rsidRDefault="00FE7C62" w:rsidP="00FE7C62">
      <w:pPr>
        <w:spacing w:before="120"/>
        <w:ind w:left="426" w:hanging="426"/>
        <w:jc w:val="both"/>
        <w:rPr>
          <w:rFonts w:ascii="Times New Roman" w:hAnsi="Times New Roman" w:cs="Times New Roman"/>
          <w:sz w:val="24"/>
          <w:szCs w:val="24"/>
        </w:rPr>
      </w:pPr>
      <w:r w:rsidRPr="00FE7C62">
        <w:rPr>
          <w:rFonts w:ascii="Times New Roman" w:hAnsi="Times New Roman"/>
          <w:strike/>
          <w:color w:val="FF0000"/>
          <w:sz w:val="24"/>
        </w:rPr>
        <w:t xml:space="preserve">1. piezīme. Veidlapas 3. sadaļā var norādīt vairākas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Šādā gadījumā tā ir jāaizpilda ar datiem par visām </w:t>
      </w:r>
      <w:r w:rsidRPr="00FE7C62">
        <w:rPr>
          <w:rFonts w:ascii="Times New Roman" w:hAnsi="Times New Roman"/>
          <w:i/>
          <w:iCs/>
          <w:strike/>
          <w:color w:val="FF0000"/>
          <w:sz w:val="24"/>
        </w:rPr>
        <w:t>UAS</w:t>
      </w:r>
      <w:r w:rsidRPr="00FE7C62">
        <w:rPr>
          <w:rFonts w:ascii="Times New Roman" w:hAnsi="Times New Roman"/>
          <w:strike/>
          <w:color w:val="FF0000"/>
          <w:sz w:val="24"/>
        </w:rPr>
        <w:t>, ko ir paredzēts ekspluatēt. Ja nepieciešams, laukus var dublēt.</w:t>
      </w:r>
    </w:p>
    <w:p w14:paraId="7E87641E" w14:textId="77777777" w:rsidR="00FE7C62" w:rsidRPr="00FE7C62" w:rsidRDefault="00FE7C62" w:rsidP="00FE7C62">
      <w:pPr>
        <w:spacing w:before="120"/>
        <w:ind w:left="426" w:hanging="426"/>
        <w:jc w:val="both"/>
        <w:rPr>
          <w:rFonts w:ascii="Times New Roman" w:hAnsi="Times New Roman" w:cs="Times New Roman"/>
          <w:sz w:val="24"/>
          <w:szCs w:val="24"/>
        </w:rPr>
      </w:pPr>
      <w:r w:rsidRPr="00FE7C62">
        <w:rPr>
          <w:rFonts w:ascii="Times New Roman" w:hAnsi="Times New Roman"/>
          <w:strike/>
          <w:color w:val="FF0000"/>
          <w:sz w:val="24"/>
        </w:rPr>
        <w:t>2. </w:t>
      </w:r>
      <w:r w:rsidRPr="00FE7C62">
        <w:rPr>
          <w:rFonts w:ascii="Times New Roman" w:hAnsi="Times New Roman"/>
          <w:sz w:val="24"/>
        </w:rPr>
        <w:t>Piezīme. Veidlapu var apstiprināt ar elektronisko parakstu un elektronisko zīmogu.</w:t>
      </w:r>
    </w:p>
    <w:p w14:paraId="2B18E144" w14:textId="77777777" w:rsidR="00FE7C62" w:rsidRPr="00FE7C62" w:rsidRDefault="00FE7C62" w:rsidP="00FE7C62">
      <w:pPr>
        <w:rPr>
          <w:sz w:val="20"/>
        </w:rPr>
      </w:pPr>
    </w:p>
    <w:p w14:paraId="7486A5AC" w14:textId="77777777" w:rsidR="00FE7C62" w:rsidRPr="00FE7C62" w:rsidRDefault="00FE7C62" w:rsidP="00FE7C62">
      <w:pPr>
        <w:spacing w:before="136"/>
        <w:rPr>
          <w:sz w:val="20"/>
        </w:rPr>
      </w:pPr>
      <w:r w:rsidRPr="00FE7C62">
        <w:rPr>
          <w:noProof/>
          <w:sz w:val="20"/>
        </w:rPr>
        <mc:AlternateContent>
          <mc:Choice Requires="wps">
            <w:drawing>
              <wp:anchor distT="0" distB="0" distL="0" distR="0" simplePos="0" relativeHeight="251658283" behindDoc="1" locked="0" layoutInCell="1" allowOverlap="1" wp14:anchorId="1F924351" wp14:editId="7161BCAD">
                <wp:simplePos x="0" y="0"/>
                <wp:positionH relativeFrom="page">
                  <wp:posOffset>1052195</wp:posOffset>
                </wp:positionH>
                <wp:positionV relativeFrom="paragraph">
                  <wp:posOffset>252730</wp:posOffset>
                </wp:positionV>
                <wp:extent cx="5614670" cy="525780"/>
                <wp:effectExtent l="0" t="0" r="5080" b="7620"/>
                <wp:wrapTopAndBottom/>
                <wp:docPr id="848" name="Textbox 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4670" cy="525780"/>
                        </a:xfrm>
                        <a:prstGeom prst="rect">
                          <a:avLst/>
                        </a:prstGeom>
                        <a:solidFill>
                          <a:srgbClr val="FABB39"/>
                        </a:solidFill>
                      </wps:spPr>
                      <wps:txbx>
                        <w:txbxContent>
                          <w:p w14:paraId="1DA26D61" w14:textId="77777777" w:rsidR="00FE7C62" w:rsidRPr="009F5F7C" w:rsidRDefault="00FE7C62" w:rsidP="00FE7C62">
                            <w:pPr>
                              <w:tabs>
                                <w:tab w:val="left" w:pos="1232"/>
                                <w:tab w:val="left" w:pos="4167"/>
                                <w:tab w:val="left" w:pos="6055"/>
                                <w:tab w:val="left" w:pos="6808"/>
                                <w:tab w:val="left" w:pos="7512"/>
                              </w:tabs>
                              <w:spacing w:before="120" w:after="120"/>
                              <w:ind w:left="28" w:right="34" w:firstLine="28"/>
                              <w:rPr>
                                <w:rFonts w:ascii="Times New Roman" w:hAnsi="Times New Roman" w:cs="Times New Roman"/>
                                <w:b/>
                                <w:color w:val="000000"/>
                                <w:sz w:val="28"/>
                                <w:szCs w:val="28"/>
                              </w:rPr>
                            </w:pPr>
                            <w:bookmarkStart w:id="114" w:name="AMC1_UAS.SPEC.030(3)(e)_Application_for_"/>
                            <w:bookmarkEnd w:id="114"/>
                            <w:r>
                              <w:rPr>
                                <w:rFonts w:ascii="Times New Roman" w:hAnsi="Times New Roman"/>
                                <w:b/>
                                <w:color w:val="FFFFFF"/>
                                <w:sz w:val="28"/>
                              </w:rPr>
                              <w:t>AMC1 par UAS.SPEC.030. punkta “Pieteikšanās ekspluatācijas atļaujas saņemšanai” 3. apakšpunkta e) daļu</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F924351" id="Textbox 848" o:spid="_x0000_s1037" type="#_x0000_t202" style="position:absolute;margin-left:82.85pt;margin-top:19.9pt;width:442.1pt;height:41.4pt;z-index:-25165819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" fillcolor="#fabb39" stroked="f">
                <v:textbox inset="0,0,0,0">
                  <w:txbxContent>
                    <w:p w14:paraId="1DA26D61" w14:textId="77777777" w:rsidR="00FE7C62" w:rsidRPr="009F5F7C" w:rsidRDefault="00FE7C62" w:rsidP="00FE7C62">
                      <w:pPr>
                        <w:tabs>
                          <w:tab w:val="left" w:pos="1232"/>
                          <w:tab w:val="left" w:pos="4167"/>
                          <w:tab w:val="left" w:pos="6055"/>
                          <w:tab w:val="left" w:pos="6808"/>
                          <w:tab w:val="left" w:pos="7512"/>
                        </w:tabs>
                        <w:spacing w:before="120" w:after="120"/>
                        <w:ind w:left="28" w:right="34" w:firstLine="28"/>
                        <w:rPr>
                          <w:rFonts w:ascii="Times New Roman" w:hAnsi="Times New Roman" w:cs="Times New Roman"/>
                          <w:b/>
                          <w:color w:val="000000"/>
                          <w:sz w:val="28"/>
                          <w:szCs w:val="28"/>
                        </w:rPr>
                      </w:pPr>
                      <w:bookmarkStart w:id="115" w:name="AMC1_UAS.SPEC.030(3)(e)_Application_for_"/>
                      <w:bookmarkEnd w:id="115"/>
                      <w:r>
                        <w:rPr>
                          <w:rFonts w:ascii="Times New Roman" w:hAnsi="Times New Roman"/>
                          <w:b/>
                          <w:color w:val="FFFFFF"/>
                          <w:sz w:val="28"/>
                        </w:rPr>
                        <w:t>AMC1 par UAS.SPEC.030. punkta “Pieteikšanās ekspluatācijas atļaujas saņemšanai” 3. apakšpunkta e) daļu</w:t>
                      </w:r>
                    </w:p>
                  </w:txbxContent>
                </v:textbox>
                <w10:wrap type="topAndBottom" anchorx="page"/>
              </v:shape>
            </w:pict>
          </mc:Fallback>
        </mc:AlternateContent>
      </w:r>
    </w:p>
    <w:p w14:paraId="6C8EAB9F" w14:textId="77777777" w:rsidR="00FE7C62" w:rsidRPr="00FE7C62" w:rsidRDefault="00FE7C62" w:rsidP="00FE7C62">
      <w:pPr>
        <w:tabs>
          <w:tab w:val="left" w:pos="8789"/>
        </w:tabs>
        <w:spacing w:before="120"/>
        <w:jc w:val="both"/>
        <w:outlineLvl w:val="1"/>
        <w:rPr>
          <w:rFonts w:ascii="Times New Roman" w:hAnsi="Times New Roman" w:cs="Times New Roman"/>
          <w:b/>
          <w:bCs/>
          <w:sz w:val="24"/>
          <w:szCs w:val="24"/>
        </w:rPr>
      </w:pPr>
      <w:r w:rsidRPr="00FE7C62">
        <w:rPr>
          <w:rFonts w:ascii="Times New Roman" w:hAnsi="Times New Roman"/>
          <w:b/>
          <w:bCs/>
          <w:sz w:val="24"/>
        </w:rPr>
        <w:t>EKSPLUATĀCIJAS ROKASGRĀMATA</w:t>
      </w:r>
      <w:r w:rsidRPr="00FE7C62">
        <w:rPr>
          <w:rFonts w:ascii="Times New Roman" w:hAnsi="Times New Roman"/>
          <w:bCs/>
          <w:strike/>
          <w:color w:val="FF0000"/>
          <w:sz w:val="24"/>
        </w:rPr>
        <w:t xml:space="preserve"> </w:t>
      </w:r>
      <w:r w:rsidRPr="00FE7C62">
        <w:rPr>
          <w:rFonts w:ascii="Times New Roman" w:hAnsi="Times New Roman"/>
          <w:b/>
          <w:bCs/>
          <w:strike/>
          <w:color w:val="FF0000"/>
          <w:sz w:val="24"/>
        </w:rPr>
        <w:t>– STANDARTFORMA</w:t>
      </w:r>
    </w:p>
    <w:p w14:paraId="385AE195" w14:textId="77777777" w:rsidR="00FE7C62" w:rsidRPr="00FE7C62" w:rsidRDefault="00FE7C62" w:rsidP="00FE7C62">
      <w:pPr>
        <w:tabs>
          <w:tab w:val="left" w:pos="8789"/>
        </w:tabs>
        <w:spacing w:before="120"/>
        <w:jc w:val="both"/>
        <w:rPr>
          <w:rFonts w:ascii="Times New Roman" w:hAnsi="Times New Roman" w:cs="Times New Roman"/>
          <w:sz w:val="24"/>
          <w:szCs w:val="24"/>
          <w:highlight w:val="cyan"/>
        </w:rPr>
      </w:pPr>
      <w:r w:rsidRPr="00FE7C62">
        <w:rPr>
          <w:rFonts w:ascii="Times New Roman" w:hAnsi="Times New Roman"/>
          <w:color w:val="000000"/>
          <w:sz w:val="24"/>
          <w:highlight w:val="cyan"/>
        </w:rPr>
        <w:t>Attiecībā uz visām operācijām, kas klasificētas “specifiskajā” kategorijā,</w:t>
      </w:r>
      <w:r w:rsidRPr="00FE7C62">
        <w:rPr>
          <w:rFonts w:ascii="Times New Roman" w:hAnsi="Times New Roman"/>
          <w:i/>
          <w:iCs/>
          <w:color w:val="000000"/>
          <w:sz w:val="24"/>
          <w:highlight w:val="cyan"/>
        </w:rPr>
        <w:t xml:space="preserve"> UAS</w:t>
      </w:r>
      <w:r w:rsidRPr="00FE7C62">
        <w:rPr>
          <w:rFonts w:ascii="Times New Roman" w:hAnsi="Times New Roman"/>
          <w:color w:val="000000"/>
          <w:sz w:val="24"/>
          <w:highlight w:val="cyan"/>
        </w:rPr>
        <w:t xml:space="preserve"> ekspluatantam jāizstrādā </w:t>
      </w:r>
      <w:r w:rsidRPr="00FE7C62">
        <w:rPr>
          <w:rFonts w:ascii="Times New Roman" w:hAnsi="Times New Roman"/>
          <w:i/>
          <w:iCs/>
          <w:color w:val="000000"/>
          <w:sz w:val="24"/>
          <w:highlight w:val="cyan"/>
        </w:rPr>
        <w:t>OM</w:t>
      </w:r>
      <w:r w:rsidRPr="00FE7C62">
        <w:rPr>
          <w:rFonts w:ascii="Times New Roman" w:hAnsi="Times New Roman"/>
          <w:color w:val="000000"/>
          <w:sz w:val="24"/>
          <w:highlight w:val="cyan"/>
        </w:rPr>
        <w:t>, kas strukturēta atbilstoši AMC1 par 11. pantu A pielikuma A3. nodaļai.</w:t>
      </w:r>
    </w:p>
    <w:p w14:paraId="118CDD7C" w14:textId="77777777" w:rsidR="00FE7C62" w:rsidRPr="00FE7C62" w:rsidRDefault="00FE7C62" w:rsidP="00FE7C62">
      <w:pPr>
        <w:tabs>
          <w:tab w:val="left" w:pos="8789"/>
        </w:tabs>
        <w:spacing w:before="120"/>
        <w:jc w:val="both"/>
        <w:rPr>
          <w:rFonts w:ascii="Times New Roman" w:hAnsi="Times New Roman" w:cs="Times New Roman"/>
          <w:sz w:val="24"/>
          <w:szCs w:val="24"/>
        </w:rPr>
      </w:pPr>
      <w:r w:rsidRPr="00FE7C62">
        <w:rPr>
          <w:rFonts w:ascii="Times New Roman" w:hAnsi="Times New Roman"/>
          <w:i/>
          <w:iCs/>
          <w:color w:val="000000"/>
          <w:sz w:val="24"/>
          <w:highlight w:val="cyan"/>
        </w:rPr>
        <w:t>OM</w:t>
      </w:r>
      <w:r w:rsidRPr="00FE7C62">
        <w:rPr>
          <w:rFonts w:ascii="Times New Roman" w:hAnsi="Times New Roman"/>
          <w:color w:val="000000"/>
          <w:sz w:val="24"/>
          <w:highlight w:val="cyan"/>
        </w:rPr>
        <w:t xml:space="preserve"> jāiesniedz kompetentajai iestādei attiecībā uz operācijām, kas klasificētas </w:t>
      </w:r>
      <w:r w:rsidRPr="00FE7C62">
        <w:rPr>
          <w:rFonts w:ascii="Times New Roman" w:hAnsi="Times New Roman"/>
          <w:i/>
          <w:iCs/>
          <w:color w:val="000000"/>
          <w:sz w:val="24"/>
          <w:highlight w:val="cyan"/>
        </w:rPr>
        <w:t>SAIL</w:t>
      </w:r>
      <w:r w:rsidRPr="00FE7C62">
        <w:rPr>
          <w:rFonts w:ascii="Times New Roman" w:hAnsi="Times New Roman"/>
          <w:color w:val="000000"/>
          <w:sz w:val="24"/>
          <w:highlight w:val="cyan"/>
        </w:rPr>
        <w:t xml:space="preserve"> III un augstākā līmenī. Attiecībā uz operācijām, kas klasificētas </w:t>
      </w:r>
      <w:r w:rsidRPr="00FE7C62">
        <w:rPr>
          <w:rFonts w:ascii="Times New Roman" w:hAnsi="Times New Roman"/>
          <w:i/>
          <w:iCs/>
          <w:color w:val="000000"/>
          <w:sz w:val="24"/>
          <w:highlight w:val="cyan"/>
        </w:rPr>
        <w:t>SAIL</w:t>
      </w:r>
      <w:r w:rsidRPr="00FE7C62">
        <w:rPr>
          <w:rFonts w:ascii="Times New Roman" w:hAnsi="Times New Roman"/>
          <w:color w:val="000000"/>
          <w:sz w:val="24"/>
          <w:highlight w:val="cyan"/>
        </w:rPr>
        <w:t> I vai II līmenī, skat. AMC1 par 12. panta 2. punkta a) apakšpunktu.</w:t>
      </w:r>
    </w:p>
    <w:p w14:paraId="6419950B" w14:textId="77777777" w:rsidR="00FE7C62" w:rsidRPr="00FE7C62" w:rsidRDefault="00FE7C62" w:rsidP="00FE7C62">
      <w:pPr>
        <w:tabs>
          <w:tab w:val="left" w:pos="8789"/>
        </w:tabs>
        <w:spacing w:before="120"/>
        <w:ind w:left="284" w:hanging="284"/>
        <w:jc w:val="both"/>
        <w:rPr>
          <w:rFonts w:ascii="Times New Roman" w:hAnsi="Times New Roman" w:cs="Times New Roman"/>
          <w:strike/>
          <w:sz w:val="24"/>
          <w:szCs w:val="24"/>
        </w:rPr>
      </w:pPr>
      <w:r w:rsidRPr="00FE7C62">
        <w:rPr>
          <w:rFonts w:ascii="Times New Roman" w:hAnsi="Times New Roman"/>
          <w:strike/>
          <w:color w:val="FF0000"/>
          <w:sz w:val="24"/>
        </w:rPr>
        <w:t xml:space="preserve">Kad nepieciešams saskaņā ar </w:t>
      </w:r>
      <w:r w:rsidRPr="00FE7C62">
        <w:rPr>
          <w:rFonts w:ascii="Times New Roman" w:hAnsi="Times New Roman"/>
          <w:strike/>
          <w:color w:val="FF0000"/>
          <w:sz w:val="24"/>
          <w:u w:val="single" w:color="FF0000"/>
        </w:rPr>
        <w:t>UAS.SPEC.030. punkta 3 apakšpunkta e) daļu</w:t>
      </w:r>
      <w:r w:rsidRPr="00FE7C62">
        <w:rPr>
          <w:rFonts w:ascii="Times New Roman" w:hAnsi="Times New Roman"/>
          <w:strike/>
          <w:color w:val="FF0000"/>
          <w:sz w:val="24"/>
        </w:rPr>
        <w:t xml:space="preserve">, </w:t>
      </w:r>
      <w:r w:rsidRPr="00FE7C62">
        <w:rPr>
          <w:rFonts w:ascii="Times New Roman" w:hAnsi="Times New Roman"/>
          <w:i/>
          <w:iCs/>
          <w:strike/>
          <w:color w:val="FF0000"/>
          <w:sz w:val="24"/>
        </w:rPr>
        <w:t>OM</w:t>
      </w:r>
      <w:r w:rsidRPr="00FE7C62">
        <w:rPr>
          <w:rFonts w:ascii="Times New Roman" w:hAnsi="Times New Roman"/>
          <w:strike/>
          <w:color w:val="FF0000"/>
          <w:sz w:val="24"/>
        </w:rPr>
        <w:t xml:space="preserve"> ir jābūt norādītai vismaz turpmāk minētajai informācijai, ja atbilstīgi, kas pielāgota ekspluatācijas zonai un lidojuma veidam.</w:t>
      </w:r>
    </w:p>
    <w:p w14:paraId="4477AD46" w14:textId="77777777" w:rsidR="00FE7C62" w:rsidRPr="00FE7C62" w:rsidRDefault="00FE7C62" w:rsidP="00FE7C62">
      <w:pPr>
        <w:tabs>
          <w:tab w:val="left" w:pos="1298"/>
          <w:tab w:val="left" w:pos="8789"/>
        </w:tabs>
        <w:spacing w:before="120"/>
        <w:ind w:left="284"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0. Vāks un kontaktinformācija.</w:t>
      </w:r>
    </w:p>
    <w:p w14:paraId="3E3F2DF2" w14:textId="77777777" w:rsidR="00FE7C62" w:rsidRPr="00FE7C62" w:rsidRDefault="00FE7C62" w:rsidP="00FE7C62">
      <w:pPr>
        <w:tabs>
          <w:tab w:val="left" w:pos="1865"/>
          <w:tab w:val="left" w:pos="8789"/>
        </w:tabs>
        <w:spacing w:before="120"/>
        <w:ind w:left="567"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 xml:space="preserve">0.1. Uz vāka ir norādīts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ekspluatants un virsraksts “Ekspluatācijas rokasgrāmata” (</w:t>
      </w:r>
      <w:r w:rsidRPr="00FE7C62">
        <w:rPr>
          <w:rFonts w:ascii="Times New Roman" w:hAnsi="Times New Roman"/>
          <w:i/>
          <w:iCs/>
          <w:strike/>
          <w:color w:val="FF0000"/>
          <w:sz w:val="24"/>
        </w:rPr>
        <w:t>OM</w:t>
      </w:r>
      <w:r w:rsidRPr="00FE7C62">
        <w:rPr>
          <w:rFonts w:ascii="Times New Roman" w:hAnsi="Times New Roman"/>
          <w:strike/>
          <w:color w:val="FF0000"/>
          <w:sz w:val="24"/>
        </w:rPr>
        <w:t xml:space="preserve">), kontaktinformācija un </w:t>
      </w:r>
      <w:r w:rsidRPr="00FE7C62">
        <w:rPr>
          <w:rFonts w:ascii="Times New Roman" w:hAnsi="Times New Roman"/>
          <w:i/>
          <w:iCs/>
          <w:strike/>
          <w:color w:val="FF0000"/>
          <w:sz w:val="24"/>
        </w:rPr>
        <w:t>OM</w:t>
      </w:r>
      <w:r w:rsidRPr="00FE7C62">
        <w:rPr>
          <w:rFonts w:ascii="Times New Roman" w:hAnsi="Times New Roman"/>
          <w:strike/>
          <w:color w:val="FF0000"/>
          <w:sz w:val="24"/>
        </w:rPr>
        <w:t xml:space="preserve"> redakcijas numurs.</w:t>
      </w:r>
    </w:p>
    <w:p w14:paraId="18D27CC0" w14:textId="77777777" w:rsidR="00FE7C62" w:rsidRPr="00FE7C62" w:rsidRDefault="00FE7C62" w:rsidP="00FE7C62">
      <w:pPr>
        <w:tabs>
          <w:tab w:val="left" w:pos="1865"/>
          <w:tab w:val="left" w:pos="8789"/>
        </w:tabs>
        <w:spacing w:before="120"/>
        <w:ind w:left="567"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0.2. Satura rādītājs.</w:t>
      </w:r>
    </w:p>
    <w:p w14:paraId="5E089170" w14:textId="77777777" w:rsidR="00FE7C62" w:rsidRPr="00FE7C62" w:rsidRDefault="00FE7C62" w:rsidP="00FE7C62">
      <w:pPr>
        <w:tabs>
          <w:tab w:val="left" w:pos="1298"/>
          <w:tab w:val="left" w:pos="8789"/>
        </w:tabs>
        <w:spacing w:before="120"/>
        <w:ind w:left="284" w:hanging="284"/>
        <w:jc w:val="both"/>
        <w:outlineLvl w:val="2"/>
        <w:rPr>
          <w:rFonts w:ascii="Times New Roman" w:hAnsi="Times New Roman" w:cs="Times New Roman"/>
          <w:b/>
          <w:bCs/>
          <w:strike/>
          <w:color w:val="FF0000"/>
          <w:sz w:val="24"/>
          <w:szCs w:val="24"/>
        </w:rPr>
      </w:pPr>
      <w:r w:rsidRPr="00FE7C62">
        <w:rPr>
          <w:rFonts w:ascii="Times New Roman" w:hAnsi="Times New Roman"/>
          <w:b/>
          <w:bCs/>
          <w:strike/>
          <w:color w:val="FF0000"/>
          <w:sz w:val="24"/>
        </w:rPr>
        <w:t>1. Ievads</w:t>
      </w:r>
    </w:p>
    <w:p w14:paraId="09C05EAA" w14:textId="77777777" w:rsidR="00FE7C62" w:rsidRPr="00FE7C62" w:rsidRDefault="00FE7C62" w:rsidP="00FE7C62">
      <w:pPr>
        <w:tabs>
          <w:tab w:val="left" w:pos="1865"/>
          <w:tab w:val="left" w:pos="8789"/>
        </w:tabs>
        <w:spacing w:before="120"/>
        <w:ind w:left="567"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1.1. Definīcijas, apzīmējumi un saīsinājumi.</w:t>
      </w:r>
    </w:p>
    <w:p w14:paraId="33FC6598" w14:textId="77777777" w:rsidR="00FE7C62" w:rsidRPr="00FE7C62" w:rsidRDefault="00FE7C62" w:rsidP="00FE7C62">
      <w:pPr>
        <w:tabs>
          <w:tab w:val="left" w:pos="1865"/>
          <w:tab w:val="left" w:pos="8789"/>
        </w:tabs>
        <w:spacing w:before="120"/>
        <w:ind w:left="567"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 xml:space="preserve">1.2. </w:t>
      </w:r>
      <w:r w:rsidRPr="00FE7C62">
        <w:rPr>
          <w:rFonts w:ascii="Times New Roman" w:hAnsi="Times New Roman"/>
          <w:i/>
          <w:strike/>
          <w:color w:val="FF0000"/>
          <w:sz w:val="24"/>
        </w:rPr>
        <w:t>OM</w:t>
      </w:r>
      <w:r w:rsidRPr="00FE7C62">
        <w:rPr>
          <w:rFonts w:ascii="Times New Roman" w:hAnsi="Times New Roman"/>
          <w:strike/>
          <w:color w:val="FF0000"/>
          <w:sz w:val="24"/>
        </w:rPr>
        <w:t xml:space="preserve"> grozīšanas un pārskatīšanas sistēma (norādiet izmaiņas, kam ir nepieciešama iepriekšēja apstiprināšana, un izmaiņas, kas ir jāpaziņo kompetentajai iestādei).</w:t>
      </w:r>
    </w:p>
    <w:p w14:paraId="74D236C8" w14:textId="77777777" w:rsidR="00FE7C62" w:rsidRPr="00FE7C62" w:rsidRDefault="00FE7C62" w:rsidP="00FE7C62">
      <w:pPr>
        <w:tabs>
          <w:tab w:val="left" w:pos="1865"/>
          <w:tab w:val="left" w:pos="8789"/>
        </w:tabs>
        <w:spacing w:before="120"/>
        <w:ind w:left="567"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1.3. Pārskatīto redakciju reģistrs ar spēkā stāšanās datumiem.</w:t>
      </w:r>
    </w:p>
    <w:p w14:paraId="3F8C8A32" w14:textId="77777777" w:rsidR="00FE7C62" w:rsidRPr="00FE7C62" w:rsidRDefault="00FE7C62" w:rsidP="00FE7C62">
      <w:pPr>
        <w:tabs>
          <w:tab w:val="left" w:pos="1865"/>
          <w:tab w:val="left" w:pos="8789"/>
        </w:tabs>
        <w:spacing w:before="120"/>
        <w:ind w:left="567"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 xml:space="preserve">1.4. Norādiet spēkā esošās lappuses </w:t>
      </w:r>
      <w:r w:rsidRPr="00FE7C62">
        <w:rPr>
          <w:rFonts w:ascii="Times New Roman" w:hAnsi="Times New Roman"/>
          <w:i/>
          <w:strike/>
          <w:color w:val="FF0000"/>
          <w:sz w:val="24"/>
        </w:rPr>
        <w:t>(spēkā esošo lappušu saraksts, ja vien rokasgrāmata nav atkārtoti izdota pilnā apjomā un uz rokasgrāmatas nav norādīts spēkā stāšanās datums)</w:t>
      </w:r>
      <w:r w:rsidRPr="00FE7C62">
        <w:rPr>
          <w:rFonts w:ascii="Times New Roman" w:hAnsi="Times New Roman"/>
          <w:strike/>
          <w:color w:val="FF0000"/>
          <w:sz w:val="24"/>
        </w:rPr>
        <w:t>.</w:t>
      </w:r>
    </w:p>
    <w:p w14:paraId="0D9E7D9A" w14:textId="77777777" w:rsidR="00FE7C62" w:rsidRPr="00FE7C62" w:rsidRDefault="00FE7C62" w:rsidP="00FE7C62">
      <w:pPr>
        <w:tabs>
          <w:tab w:val="left" w:pos="1865"/>
          <w:tab w:val="left" w:pos="8789"/>
        </w:tabs>
        <w:spacing w:before="120"/>
        <w:ind w:left="567"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 xml:space="preserve">1.5. </w:t>
      </w:r>
      <w:r w:rsidRPr="00FE7C62">
        <w:rPr>
          <w:rFonts w:ascii="Times New Roman" w:hAnsi="Times New Roman"/>
          <w:i/>
          <w:iCs/>
          <w:strike/>
          <w:color w:val="FF0000"/>
          <w:sz w:val="24"/>
        </w:rPr>
        <w:t>OM</w:t>
      </w:r>
      <w:r w:rsidRPr="00FE7C62">
        <w:rPr>
          <w:rFonts w:ascii="Times New Roman" w:hAnsi="Times New Roman"/>
          <w:strike/>
          <w:color w:val="FF0000"/>
          <w:sz w:val="24"/>
        </w:rPr>
        <w:t xml:space="preserve"> mērķis un darbības joma kopā ar īsu aprakstu par dažādām dokumentu daļām.</w:t>
      </w:r>
    </w:p>
    <w:p w14:paraId="144543D5" w14:textId="77777777" w:rsidR="00FE7C62" w:rsidRPr="00FE7C62" w:rsidRDefault="00FE7C62" w:rsidP="00FE7C62">
      <w:pPr>
        <w:tabs>
          <w:tab w:val="left" w:pos="1577"/>
          <w:tab w:val="left" w:pos="1865"/>
          <w:tab w:val="left" w:pos="8789"/>
        </w:tabs>
        <w:spacing w:before="120"/>
        <w:ind w:left="567"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 xml:space="preserve">1.6. Drošības deklarācija </w:t>
      </w:r>
      <w:r w:rsidRPr="00FE7C62">
        <w:rPr>
          <w:rFonts w:ascii="Times New Roman" w:hAnsi="Times New Roman"/>
          <w:i/>
          <w:strike/>
          <w:color w:val="FF0000"/>
          <w:sz w:val="24"/>
        </w:rPr>
        <w:t>(iekļaujiet deklarāciju par to, ka OM atbilst attiecīgajām Regulas (ES) 2019/947 prasībām un atļaujai vai vieglo UAS ekspluatanta apliecības (LUC) apstiprināšanas noteikumiem gadījumā, ja persona ir LUC apliecības turētājs, un ka tajā ir iekļauti norādījumi, kas ir jāievēro lidojumu veikšanā iesaistītajam personālam)</w:t>
      </w:r>
      <w:r w:rsidRPr="00FE7C62">
        <w:rPr>
          <w:rFonts w:ascii="Times New Roman" w:hAnsi="Times New Roman"/>
          <w:strike/>
          <w:color w:val="FF0000"/>
          <w:sz w:val="24"/>
        </w:rPr>
        <w:t>.</w:t>
      </w:r>
    </w:p>
    <w:p w14:paraId="4047EF69" w14:textId="77777777" w:rsidR="00FE7C62" w:rsidRPr="00FE7C62" w:rsidRDefault="00FE7C62" w:rsidP="00FE7C62">
      <w:pPr>
        <w:tabs>
          <w:tab w:val="left" w:pos="1577"/>
          <w:tab w:val="left" w:pos="8789"/>
        </w:tabs>
        <w:spacing w:before="120"/>
        <w:ind w:left="567"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 xml:space="preserve">1.7. Apstiprinājuma paraksts </w:t>
      </w:r>
      <w:r w:rsidRPr="00FE7C62">
        <w:rPr>
          <w:rFonts w:ascii="Times New Roman" w:hAnsi="Times New Roman"/>
          <w:i/>
          <w:strike/>
          <w:color w:val="FF0000"/>
          <w:sz w:val="24"/>
        </w:rPr>
        <w:t>(atbildīgajam vadītājam ir jāparaksta šī deklarācija)</w:t>
      </w:r>
      <w:r w:rsidRPr="00FE7C62">
        <w:rPr>
          <w:rFonts w:ascii="Times New Roman" w:hAnsi="Times New Roman"/>
          <w:strike/>
          <w:color w:val="FF0000"/>
          <w:sz w:val="24"/>
        </w:rPr>
        <w:t>.</w:t>
      </w:r>
    </w:p>
    <w:p w14:paraId="22B86F5B" w14:textId="77777777" w:rsidR="00FE7C62" w:rsidRPr="00FE7C62" w:rsidRDefault="00FE7C62" w:rsidP="00FE7C62">
      <w:pPr>
        <w:tabs>
          <w:tab w:val="left" w:pos="901"/>
          <w:tab w:val="left" w:pos="1298"/>
          <w:tab w:val="left" w:pos="8789"/>
        </w:tabs>
        <w:spacing w:before="120"/>
        <w:ind w:left="284" w:hanging="284"/>
        <w:jc w:val="both"/>
        <w:rPr>
          <w:rFonts w:ascii="Times New Roman" w:hAnsi="Times New Roman" w:cs="Times New Roman"/>
          <w:b/>
          <w:strike/>
          <w:color w:val="FF0000"/>
          <w:sz w:val="24"/>
          <w:szCs w:val="24"/>
        </w:rPr>
      </w:pPr>
      <w:r w:rsidRPr="00FE7C62">
        <w:rPr>
          <w:rFonts w:ascii="Times New Roman" w:hAnsi="Times New Roman"/>
          <w:b/>
          <w:strike/>
          <w:color w:val="FF0000"/>
          <w:sz w:val="24"/>
        </w:rPr>
        <w:t xml:space="preserve">2. </w:t>
      </w:r>
      <w:r w:rsidRPr="00FE7C62">
        <w:rPr>
          <w:rFonts w:ascii="Times New Roman" w:hAnsi="Times New Roman"/>
          <w:b/>
          <w:i/>
          <w:strike/>
          <w:color w:val="FF0000"/>
          <w:sz w:val="24"/>
        </w:rPr>
        <w:t>UAS</w:t>
      </w:r>
      <w:r w:rsidRPr="00FE7C62">
        <w:rPr>
          <w:rFonts w:ascii="Times New Roman" w:hAnsi="Times New Roman"/>
          <w:b/>
          <w:strike/>
          <w:color w:val="FF0000"/>
          <w:sz w:val="24"/>
        </w:rPr>
        <w:t xml:space="preserve"> ekspluatanta organizācijas apraksts </w:t>
      </w:r>
      <w:r w:rsidRPr="00FE7C62">
        <w:rPr>
          <w:rFonts w:ascii="Times New Roman" w:hAnsi="Times New Roman"/>
          <w:strike/>
          <w:color w:val="FF0000"/>
          <w:sz w:val="24"/>
        </w:rPr>
        <w:t>(iekļaujiet organigrammu un sniedziet īsu organizācijas aprakstu).</w:t>
      </w:r>
    </w:p>
    <w:p w14:paraId="1894B23B" w14:textId="483A0F13" w:rsidR="00FE7C62" w:rsidRPr="00FE7C62" w:rsidRDefault="00FE7C62" w:rsidP="00FE7C62">
      <w:pPr>
        <w:tabs>
          <w:tab w:val="left" w:pos="902"/>
          <w:tab w:val="left" w:pos="8789"/>
        </w:tabs>
        <w:spacing w:before="120"/>
        <w:ind w:left="284" w:hanging="284"/>
        <w:jc w:val="both"/>
        <w:outlineLvl w:val="2"/>
        <w:rPr>
          <w:rFonts w:ascii="Times New Roman" w:hAnsi="Times New Roman" w:cs="Times New Roman"/>
          <w:b/>
          <w:bCs/>
          <w:strike/>
          <w:color w:val="FF0000"/>
          <w:sz w:val="24"/>
          <w:szCs w:val="24"/>
        </w:rPr>
      </w:pPr>
      <w:r w:rsidRPr="00FE7C62">
        <w:rPr>
          <w:rFonts w:ascii="Times New Roman" w:hAnsi="Times New Roman"/>
          <w:b/>
          <w:bCs/>
          <w:strike/>
          <w:color w:val="FF0000"/>
          <w:sz w:val="24"/>
        </w:rPr>
        <w:t xml:space="preserve">3. </w:t>
      </w:r>
      <w:r w:rsidR="004F46BB">
        <w:rPr>
          <w:rFonts w:ascii="Times New Roman" w:hAnsi="Times New Roman"/>
          <w:b/>
          <w:bCs/>
          <w:strike/>
          <w:color w:val="FF0000"/>
          <w:sz w:val="24"/>
        </w:rPr>
        <w:t>Darbības</w:t>
      </w:r>
      <w:r w:rsidRPr="00FE7C62">
        <w:rPr>
          <w:rFonts w:ascii="Times New Roman" w:hAnsi="Times New Roman"/>
          <w:b/>
          <w:bCs/>
          <w:strike/>
          <w:color w:val="FF0000"/>
          <w:sz w:val="24"/>
        </w:rPr>
        <w:t xml:space="preserve"> koncepcija (</w:t>
      </w:r>
      <w:r w:rsidRPr="00FE7C62">
        <w:rPr>
          <w:rFonts w:ascii="Times New Roman" w:hAnsi="Times New Roman"/>
          <w:b/>
          <w:bCs/>
          <w:i/>
          <w:iCs/>
          <w:strike/>
          <w:color w:val="FF0000"/>
          <w:sz w:val="24"/>
        </w:rPr>
        <w:t>ConOps</w:t>
      </w:r>
      <w:r w:rsidR="004F46BB">
        <w:rPr>
          <w:rFonts w:ascii="Times New Roman" w:hAnsi="Times New Roman"/>
          <w:b/>
          <w:bCs/>
          <w:i/>
          <w:iCs/>
          <w:strike/>
          <w:color w:val="FF0000"/>
          <w:sz w:val="24"/>
        </w:rPr>
        <w:t>)</w:t>
      </w:r>
    </w:p>
    <w:p w14:paraId="1B862F71" w14:textId="77777777" w:rsidR="00FE7C62" w:rsidRPr="00FE7C62" w:rsidRDefault="00FE7C62" w:rsidP="00FE7C62">
      <w:pPr>
        <w:tabs>
          <w:tab w:val="left" w:pos="8789"/>
        </w:tabs>
        <w:spacing w:before="120"/>
        <w:ind w:left="567" w:hanging="284"/>
        <w:jc w:val="both"/>
        <w:rPr>
          <w:rFonts w:ascii="Times New Roman" w:hAnsi="Times New Roman" w:cs="Times New Roman"/>
          <w:strike/>
          <w:sz w:val="24"/>
          <w:szCs w:val="24"/>
        </w:rPr>
      </w:pPr>
      <w:r w:rsidRPr="00FE7C62">
        <w:rPr>
          <w:rFonts w:ascii="Times New Roman" w:hAnsi="Times New Roman"/>
          <w:strike/>
          <w:color w:val="FF0000"/>
          <w:sz w:val="24"/>
        </w:rPr>
        <w:t>Par katru lidojumu lūdzam sniegt turpmāk norādīto informāciju.</w:t>
      </w:r>
    </w:p>
    <w:p w14:paraId="05D6C9C3" w14:textId="77777777" w:rsidR="00FE7C62" w:rsidRPr="00FE7C62" w:rsidRDefault="00FE7C62" w:rsidP="00FE7C62">
      <w:pPr>
        <w:tabs>
          <w:tab w:val="left" w:pos="1577"/>
          <w:tab w:val="left" w:pos="1865"/>
          <w:tab w:val="left" w:pos="8789"/>
        </w:tabs>
        <w:spacing w:before="120"/>
        <w:ind w:left="567"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 xml:space="preserve">3.1. Lidojuma būtība un saistītie riski </w:t>
      </w:r>
      <w:r w:rsidRPr="00FE7C62">
        <w:rPr>
          <w:rFonts w:ascii="Times New Roman" w:hAnsi="Times New Roman"/>
          <w:i/>
          <w:strike/>
          <w:color w:val="FF0000"/>
          <w:sz w:val="24"/>
        </w:rPr>
        <w:t>(aprakstiet veikto pasākumu būtību un saistītos riskus)</w:t>
      </w:r>
      <w:r w:rsidRPr="00FE7C62">
        <w:rPr>
          <w:rFonts w:ascii="Times New Roman" w:hAnsi="Times New Roman"/>
          <w:strike/>
          <w:color w:val="FF0000"/>
          <w:sz w:val="24"/>
        </w:rPr>
        <w:t>.</w:t>
      </w:r>
    </w:p>
    <w:p w14:paraId="1C06EACD" w14:textId="77777777" w:rsidR="00FE7C62" w:rsidRPr="00FE7C62" w:rsidRDefault="00FE7C62" w:rsidP="00FE7C62">
      <w:pPr>
        <w:tabs>
          <w:tab w:val="left" w:pos="1577"/>
          <w:tab w:val="left" w:pos="1865"/>
          <w:tab w:val="left" w:pos="8789"/>
        </w:tabs>
        <w:spacing w:before="120"/>
        <w:ind w:left="567"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 xml:space="preserve">3.2. Ekspluatācijas vide un ģeogrāfiskā zona, kurā paredzēts veikt lidojumus </w:t>
      </w:r>
      <w:r w:rsidRPr="00FE7C62">
        <w:rPr>
          <w:rFonts w:ascii="Times New Roman" w:hAnsi="Times New Roman"/>
          <w:i/>
          <w:strike/>
          <w:color w:val="FF0000"/>
          <w:sz w:val="24"/>
        </w:rPr>
        <w:t>(vispārīgi izklāstiet informāciju par pārlidojamās teritorijas iezīmēm, tās topogrāfiju, šķēršļiem u. c., par izmantojamās gaisa telpas iezīmēm un par vides apstākļiem (t. i., laika apstākļiem un elektromagnētisko vidi); nosakiet nepieciešamo lidojuma telpu un riska buferzonas, lai mazinātu zemes un gaisa riskus)</w:t>
      </w:r>
      <w:r w:rsidRPr="00FE7C62">
        <w:rPr>
          <w:rFonts w:ascii="Times New Roman" w:hAnsi="Times New Roman"/>
          <w:strike/>
          <w:color w:val="FF0000"/>
          <w:sz w:val="24"/>
        </w:rPr>
        <w:t>.</w:t>
      </w:r>
    </w:p>
    <w:p w14:paraId="506A6D59" w14:textId="77777777" w:rsidR="00FE7C62" w:rsidRPr="00FE7C62" w:rsidRDefault="00FE7C62" w:rsidP="00FE7C62">
      <w:pPr>
        <w:tabs>
          <w:tab w:val="left" w:pos="1577"/>
          <w:tab w:val="left" w:pos="1865"/>
          <w:tab w:val="left" w:pos="8789"/>
        </w:tabs>
        <w:spacing w:before="120"/>
        <w:ind w:left="567"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 xml:space="preserve">3.3. Izmantotie tehniskie līdzekļi </w:t>
      </w:r>
      <w:r w:rsidRPr="00FE7C62">
        <w:rPr>
          <w:rFonts w:ascii="Times New Roman" w:hAnsi="Times New Roman"/>
          <w:i/>
          <w:strike/>
          <w:color w:val="FF0000"/>
          <w:sz w:val="24"/>
        </w:rPr>
        <w:t>(vispārīgi aprakstiet to galvenos rādītājus, darbības parametrus un ierobežojumus, tostarp UAS, ārējās sistēmas, kas atbalsta UAS lidojumu, iekārtas u. c.)</w:t>
      </w:r>
    </w:p>
    <w:p w14:paraId="1DF1D5FC" w14:textId="77777777" w:rsidR="00FE7C62" w:rsidRPr="00FE7C62" w:rsidRDefault="00FE7C62" w:rsidP="00FE7C62">
      <w:pPr>
        <w:tabs>
          <w:tab w:val="left" w:pos="1577"/>
          <w:tab w:val="left" w:pos="1865"/>
          <w:tab w:val="left" w:pos="8789"/>
        </w:tabs>
        <w:spacing w:before="120"/>
        <w:ind w:left="567"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 xml:space="preserve">3.4. Lidojumos iesaistītā personāla, piemēram, tālvadības pilota, </w:t>
      </w:r>
      <w:r w:rsidRPr="00FE7C62">
        <w:rPr>
          <w:rFonts w:ascii="Times New Roman" w:hAnsi="Times New Roman"/>
          <w:i/>
          <w:strike/>
          <w:color w:val="FF0000"/>
          <w:sz w:val="24"/>
        </w:rPr>
        <w:t>UA</w:t>
      </w:r>
      <w:r w:rsidRPr="00FE7C62">
        <w:rPr>
          <w:rFonts w:ascii="Times New Roman" w:hAnsi="Times New Roman"/>
          <w:strike/>
          <w:color w:val="FF0000"/>
          <w:sz w:val="24"/>
        </w:rPr>
        <w:t xml:space="preserve"> novērotāja, lidojumu novērotāja (VO), uzrauga, dispečera, ekspluatācijas vadītāja u. c. kompetence, pienākumi un atbildība (sākotnējā kvalifikācija, pieredze UAS ekspluatācijas jomā; pieredze konkrētā lidojuma īstenošanā; mācības un pārbaude; atbilstība piemērojamajiem noteikumiem un norādījumi apkalpes locekļiem par veselību, piemērotību darbam un nogurumu; norādījumi darbiniekiem par to, kā sekmēt kompetentās iestādes personāla veiktās pārbaudes).</w:t>
      </w:r>
    </w:p>
    <w:p w14:paraId="61AAF88A" w14:textId="77777777" w:rsidR="00FE7C62" w:rsidRPr="00FE7C62" w:rsidRDefault="00FE7C62" w:rsidP="00FE7C62">
      <w:pPr>
        <w:tabs>
          <w:tab w:val="left" w:pos="1577"/>
          <w:tab w:val="left" w:pos="1865"/>
          <w:tab w:val="left" w:pos="8789"/>
        </w:tabs>
        <w:spacing w:before="120"/>
        <w:ind w:left="567"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 xml:space="preserve">3.5. Riska analīze un identificēto risku samazināšanas metodes </w:t>
      </w:r>
      <w:r w:rsidRPr="00FE7C62">
        <w:rPr>
          <w:rFonts w:ascii="Times New Roman" w:hAnsi="Times New Roman"/>
          <w:i/>
          <w:strike/>
          <w:color w:val="FF0000"/>
          <w:sz w:val="24"/>
        </w:rPr>
        <w:t>(izmantotās metodoloģijas apraksts; tauriņveida attēlojums vai cits paņēmiens)</w:t>
      </w:r>
      <w:r w:rsidRPr="00FE7C62">
        <w:rPr>
          <w:rFonts w:ascii="Times New Roman" w:hAnsi="Times New Roman"/>
          <w:strike/>
          <w:color w:val="FF0000"/>
          <w:sz w:val="24"/>
        </w:rPr>
        <w:t>.</w:t>
      </w:r>
    </w:p>
    <w:p w14:paraId="770DB7B9" w14:textId="77777777" w:rsidR="00FE7C62" w:rsidRPr="00FE7C62" w:rsidRDefault="00FE7C62" w:rsidP="00FE7C62">
      <w:pPr>
        <w:tabs>
          <w:tab w:val="left" w:pos="1577"/>
          <w:tab w:val="left" w:pos="1865"/>
          <w:tab w:val="left" w:pos="8789"/>
        </w:tabs>
        <w:spacing w:before="120"/>
        <w:ind w:left="567"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 xml:space="preserve">3.6. Tehniskā apkope </w:t>
      </w:r>
      <w:r w:rsidRPr="00FE7C62">
        <w:rPr>
          <w:rFonts w:ascii="Times New Roman" w:hAnsi="Times New Roman"/>
          <w:i/>
          <w:strike/>
          <w:color w:val="FF0000"/>
          <w:sz w:val="24"/>
        </w:rPr>
        <w:t>(sniedziet norādījumus par tehnisko apkopi, kas nepieciešama, lai uzturētu UAS drošā stāvoklī, ja nepieciešams, izklāstot UAS ražotāja tehniskās apkopes norādījumus un prasības)</w:t>
      </w:r>
      <w:r w:rsidRPr="00FE7C62">
        <w:rPr>
          <w:rFonts w:ascii="Times New Roman" w:hAnsi="Times New Roman"/>
          <w:strike/>
          <w:color w:val="FF0000"/>
          <w:sz w:val="24"/>
        </w:rPr>
        <w:t>.</w:t>
      </w:r>
    </w:p>
    <w:p w14:paraId="644E1C21" w14:textId="77777777" w:rsidR="00FE7C62" w:rsidRPr="00FE7C62" w:rsidRDefault="00FE7C62" w:rsidP="00042EBA">
      <w:pPr>
        <w:keepNext/>
        <w:keepLines/>
        <w:tabs>
          <w:tab w:val="left" w:pos="902"/>
          <w:tab w:val="left" w:pos="8789"/>
        </w:tabs>
        <w:spacing w:before="120"/>
        <w:ind w:left="284" w:hanging="284"/>
        <w:jc w:val="both"/>
        <w:outlineLvl w:val="2"/>
        <w:rPr>
          <w:rFonts w:ascii="Times New Roman" w:hAnsi="Times New Roman" w:cs="Times New Roman"/>
          <w:b/>
          <w:bCs/>
          <w:strike/>
          <w:color w:val="FF0000"/>
          <w:sz w:val="24"/>
          <w:szCs w:val="24"/>
        </w:rPr>
      </w:pPr>
      <w:r w:rsidRPr="00FE7C62">
        <w:rPr>
          <w:rFonts w:ascii="Times New Roman" w:hAnsi="Times New Roman"/>
          <w:b/>
          <w:bCs/>
          <w:strike/>
          <w:color w:val="FF0000"/>
          <w:sz w:val="24"/>
        </w:rPr>
        <w:t>4. Standarta procedūras</w:t>
      </w:r>
    </w:p>
    <w:p w14:paraId="239A1BCC" w14:textId="77777777" w:rsidR="00FE7C62" w:rsidRPr="00FE7C62" w:rsidRDefault="00FE7C62" w:rsidP="00042EBA">
      <w:pPr>
        <w:keepNext/>
        <w:keepLines/>
        <w:tabs>
          <w:tab w:val="left" w:pos="8789"/>
        </w:tabs>
        <w:spacing w:before="120"/>
        <w:ind w:left="284"/>
        <w:jc w:val="both"/>
        <w:rPr>
          <w:rFonts w:ascii="Times New Roman" w:hAnsi="Times New Roman" w:cs="Times New Roman"/>
          <w:i/>
          <w:strike/>
          <w:sz w:val="24"/>
          <w:szCs w:val="24"/>
        </w:rPr>
      </w:pPr>
      <w:r w:rsidRPr="00FE7C62">
        <w:rPr>
          <w:rFonts w:ascii="Times New Roman" w:hAnsi="Times New Roman"/>
          <w:i/>
          <w:strike/>
          <w:color w:val="FF0000"/>
          <w:sz w:val="24"/>
        </w:rPr>
        <w:t>(UAS ekspluatantam ir jāaizpilda turpmāk minētie punkti par turpmāk uzskaitītajiem elementiem. Procedūras, kas piemērojamas visos UAS lidojumos, var uzskaitīt 4.1. punktā).</w:t>
      </w:r>
    </w:p>
    <w:p w14:paraId="6A29139C" w14:textId="77777777" w:rsidR="00FE7C62" w:rsidRPr="00FE7C62" w:rsidRDefault="00FE7C62" w:rsidP="00FE7C62">
      <w:pPr>
        <w:tabs>
          <w:tab w:val="left" w:pos="1865"/>
          <w:tab w:val="left" w:pos="8789"/>
        </w:tabs>
        <w:spacing w:before="120"/>
        <w:ind w:left="284"/>
        <w:jc w:val="both"/>
        <w:rPr>
          <w:rFonts w:ascii="Times New Roman" w:hAnsi="Times New Roman" w:cs="Times New Roman"/>
          <w:strike/>
          <w:color w:val="FF0000"/>
          <w:sz w:val="24"/>
          <w:szCs w:val="24"/>
        </w:rPr>
      </w:pPr>
      <w:r w:rsidRPr="00FE7C62">
        <w:rPr>
          <w:rFonts w:ascii="Times New Roman" w:hAnsi="Times New Roman"/>
          <w:strike/>
          <w:color w:val="FF0000"/>
          <w:sz w:val="24"/>
        </w:rPr>
        <w:t>4.1. Vispārējas procedūras, kas piemērojamas visos lidojumos</w:t>
      </w:r>
    </w:p>
    <w:p w14:paraId="44E231D8" w14:textId="77777777" w:rsidR="00FE7C62" w:rsidRPr="00FE7C62" w:rsidRDefault="00FE7C62" w:rsidP="00FE7C62">
      <w:pPr>
        <w:tabs>
          <w:tab w:val="left" w:pos="1865"/>
          <w:tab w:val="left" w:pos="8789"/>
        </w:tabs>
        <w:spacing w:before="120"/>
        <w:ind w:left="284"/>
        <w:jc w:val="both"/>
        <w:rPr>
          <w:rFonts w:ascii="Times New Roman" w:hAnsi="Times New Roman" w:cs="Times New Roman"/>
          <w:strike/>
          <w:color w:val="FF0000"/>
          <w:sz w:val="24"/>
          <w:szCs w:val="24"/>
        </w:rPr>
      </w:pPr>
      <w:r w:rsidRPr="00FE7C62">
        <w:rPr>
          <w:rFonts w:ascii="Times New Roman" w:hAnsi="Times New Roman"/>
          <w:strike/>
          <w:color w:val="FF0000"/>
          <w:sz w:val="24"/>
        </w:rPr>
        <w:t>4.2. Procedūras, kas piemērojamas atsevišķā lidojumā</w:t>
      </w:r>
    </w:p>
    <w:p w14:paraId="349F1412" w14:textId="77777777" w:rsidR="00FE7C62" w:rsidRPr="00FE7C62" w:rsidRDefault="00FE7C62" w:rsidP="00FE7C62">
      <w:pPr>
        <w:tabs>
          <w:tab w:val="left" w:pos="1298"/>
          <w:tab w:val="left" w:pos="8789"/>
        </w:tabs>
        <w:spacing w:before="120"/>
        <w:jc w:val="both"/>
        <w:outlineLvl w:val="2"/>
        <w:rPr>
          <w:rFonts w:ascii="Times New Roman" w:hAnsi="Times New Roman" w:cs="Times New Roman"/>
          <w:b/>
          <w:bCs/>
          <w:color w:val="FF0000"/>
          <w:sz w:val="24"/>
          <w:szCs w:val="24"/>
        </w:rPr>
      </w:pPr>
      <w:r w:rsidRPr="00FE7C62">
        <w:rPr>
          <w:rFonts w:ascii="Times New Roman" w:hAnsi="Times New Roman"/>
          <w:b/>
          <w:bCs/>
          <w:strike/>
          <w:color w:val="FF0000"/>
          <w:sz w:val="24"/>
        </w:rPr>
        <w:t>5. Ārkārtas procedūras</w:t>
      </w:r>
    </w:p>
    <w:p w14:paraId="55D1BFE5" w14:textId="77777777" w:rsidR="00FE7C62" w:rsidRPr="00FE7C62" w:rsidRDefault="00FE7C62" w:rsidP="00FE7C62">
      <w:pPr>
        <w:tabs>
          <w:tab w:val="left" w:pos="8789"/>
        </w:tabs>
        <w:spacing w:before="120"/>
        <w:ind w:left="284"/>
        <w:jc w:val="both"/>
        <w:rPr>
          <w:rFonts w:ascii="Times New Roman" w:hAnsi="Times New Roman" w:cs="Times New Roman"/>
          <w:i/>
          <w:sz w:val="24"/>
          <w:szCs w:val="24"/>
        </w:rPr>
      </w:pPr>
      <w:r w:rsidRPr="00FE7C62">
        <w:rPr>
          <w:rFonts w:ascii="Times New Roman" w:hAnsi="Times New Roman"/>
          <w:i/>
          <w:strike/>
          <w:color w:val="FF0000"/>
          <w:sz w:val="24"/>
        </w:rPr>
        <w:t>(UAS ekspluatantam ir jāaizpilda turpmāk minētie punkti par turpmāk uzskaitītajiem elementiem. Procedūras, kas piemērojamas visos UAS lidojumos, var uzskaitīt 5.1. punktā).</w:t>
      </w:r>
    </w:p>
    <w:p w14:paraId="6ABB875C" w14:textId="77777777" w:rsidR="00FE7C62" w:rsidRPr="00FE7C62" w:rsidRDefault="00FE7C62" w:rsidP="00FE7C62">
      <w:pPr>
        <w:tabs>
          <w:tab w:val="left" w:pos="1865"/>
          <w:tab w:val="left" w:pos="8789"/>
        </w:tabs>
        <w:spacing w:before="120"/>
        <w:ind w:left="567" w:hanging="283"/>
        <w:jc w:val="both"/>
        <w:rPr>
          <w:rFonts w:ascii="Times New Roman" w:hAnsi="Times New Roman" w:cs="Times New Roman"/>
          <w:b/>
          <w:color w:val="FF0000"/>
          <w:sz w:val="24"/>
          <w:szCs w:val="24"/>
        </w:rPr>
      </w:pPr>
      <w:r w:rsidRPr="00FE7C62">
        <w:rPr>
          <w:rFonts w:ascii="Times New Roman" w:hAnsi="Times New Roman"/>
          <w:b/>
          <w:strike/>
          <w:color w:val="FF0000"/>
          <w:sz w:val="24"/>
        </w:rPr>
        <w:t>5.1. Vispārējas procedūras, kas piemērojamas visos lidojumos</w:t>
      </w:r>
    </w:p>
    <w:p w14:paraId="3744C617" w14:textId="77777777" w:rsidR="00FE7C62" w:rsidRPr="00FE7C62" w:rsidRDefault="00FE7C62" w:rsidP="00FE7C62">
      <w:pPr>
        <w:tabs>
          <w:tab w:val="left" w:pos="1865"/>
          <w:tab w:val="left" w:pos="8789"/>
        </w:tabs>
        <w:spacing w:before="120"/>
        <w:ind w:left="567" w:hanging="283"/>
        <w:jc w:val="both"/>
        <w:rPr>
          <w:rFonts w:ascii="Times New Roman" w:hAnsi="Times New Roman" w:cs="Times New Roman"/>
          <w:b/>
          <w:color w:val="FF0000"/>
          <w:sz w:val="24"/>
          <w:szCs w:val="24"/>
        </w:rPr>
      </w:pPr>
      <w:r w:rsidRPr="00FE7C62">
        <w:rPr>
          <w:rFonts w:ascii="Times New Roman" w:hAnsi="Times New Roman"/>
          <w:b/>
          <w:strike/>
          <w:color w:val="FF0000"/>
          <w:sz w:val="24"/>
        </w:rPr>
        <w:t>5.2. Procedūras, kas piemērojamas atsevišķā lidojumā</w:t>
      </w:r>
    </w:p>
    <w:p w14:paraId="647028E2" w14:textId="77777777" w:rsidR="00FE7C62" w:rsidRPr="00FE7C62" w:rsidRDefault="00FE7C62" w:rsidP="00FE7C62">
      <w:pPr>
        <w:tabs>
          <w:tab w:val="left" w:pos="1298"/>
          <w:tab w:val="left" w:pos="8789"/>
        </w:tabs>
        <w:spacing w:before="120"/>
        <w:jc w:val="both"/>
        <w:rPr>
          <w:rFonts w:ascii="Times New Roman" w:hAnsi="Times New Roman" w:cs="Times New Roman"/>
          <w:b/>
          <w:color w:val="FF0000"/>
          <w:sz w:val="24"/>
          <w:szCs w:val="24"/>
        </w:rPr>
      </w:pPr>
      <w:r w:rsidRPr="00FE7C62">
        <w:rPr>
          <w:rFonts w:ascii="Times New Roman" w:hAnsi="Times New Roman"/>
          <w:b/>
          <w:strike/>
          <w:color w:val="FF0000"/>
          <w:sz w:val="24"/>
        </w:rPr>
        <w:t>6. Avārijas procedūras</w:t>
      </w:r>
    </w:p>
    <w:p w14:paraId="3DDD5FB6" w14:textId="77777777" w:rsidR="00FE7C62" w:rsidRPr="00FE7C62" w:rsidRDefault="00FE7C62" w:rsidP="00FE7C62">
      <w:pPr>
        <w:tabs>
          <w:tab w:val="left" w:pos="8789"/>
        </w:tabs>
        <w:spacing w:before="120"/>
        <w:ind w:left="284"/>
        <w:jc w:val="both"/>
        <w:rPr>
          <w:rFonts w:ascii="Times New Roman" w:hAnsi="Times New Roman" w:cs="Times New Roman"/>
          <w:i/>
          <w:sz w:val="24"/>
          <w:szCs w:val="24"/>
        </w:rPr>
      </w:pPr>
      <w:r w:rsidRPr="00FE7C62">
        <w:rPr>
          <w:rFonts w:ascii="Times New Roman" w:hAnsi="Times New Roman"/>
          <w:i/>
          <w:strike/>
          <w:color w:val="FF0000"/>
          <w:sz w:val="24"/>
        </w:rPr>
        <w:t>(UAS ekspluatantam ir jānosaka avārijas situācijās piemērojamās procedūras.)</w:t>
      </w:r>
    </w:p>
    <w:p w14:paraId="70AD9B63" w14:textId="77777777" w:rsidR="00FE7C62" w:rsidRPr="00FE7C62" w:rsidRDefault="00FE7C62" w:rsidP="00FE7C62">
      <w:pPr>
        <w:tabs>
          <w:tab w:val="left" w:pos="902"/>
          <w:tab w:val="left" w:pos="8789"/>
        </w:tabs>
        <w:spacing w:before="120"/>
        <w:ind w:left="284" w:hanging="284"/>
        <w:jc w:val="both"/>
        <w:outlineLvl w:val="2"/>
        <w:rPr>
          <w:rFonts w:ascii="Times New Roman" w:hAnsi="Times New Roman" w:cs="Times New Roman"/>
          <w:b/>
          <w:bCs/>
          <w:color w:val="FF0000"/>
          <w:sz w:val="24"/>
          <w:szCs w:val="24"/>
        </w:rPr>
      </w:pPr>
      <w:r w:rsidRPr="00FE7C62">
        <w:rPr>
          <w:rFonts w:ascii="Times New Roman" w:hAnsi="Times New Roman"/>
          <w:b/>
          <w:bCs/>
          <w:strike/>
          <w:color w:val="FF0000"/>
          <w:sz w:val="24"/>
        </w:rPr>
        <w:t>7. Avārijas situācijas reaģēšanas plāns (</w:t>
      </w:r>
      <w:r w:rsidRPr="00FE7C62">
        <w:rPr>
          <w:rFonts w:ascii="Times New Roman" w:hAnsi="Times New Roman"/>
          <w:b/>
          <w:bCs/>
          <w:i/>
          <w:iCs/>
          <w:strike/>
          <w:color w:val="FF0000"/>
          <w:sz w:val="24"/>
        </w:rPr>
        <w:t>ERP</w:t>
      </w:r>
      <w:r w:rsidRPr="00FE7C62">
        <w:rPr>
          <w:rFonts w:ascii="Times New Roman" w:hAnsi="Times New Roman"/>
          <w:b/>
          <w:bCs/>
          <w:strike/>
          <w:color w:val="FF0000"/>
          <w:sz w:val="24"/>
        </w:rPr>
        <w:t>) (nav obligāts)</w:t>
      </w:r>
    </w:p>
    <w:p w14:paraId="4F2F0FBD" w14:textId="77777777" w:rsidR="00FE7C62" w:rsidRPr="00FE7C62" w:rsidRDefault="00FE7C62" w:rsidP="00FE7C62">
      <w:pPr>
        <w:tabs>
          <w:tab w:val="left" w:pos="901"/>
          <w:tab w:val="left" w:pos="1298"/>
          <w:tab w:val="left" w:pos="8789"/>
        </w:tabs>
        <w:spacing w:before="120"/>
        <w:ind w:left="284" w:hanging="284"/>
        <w:jc w:val="both"/>
        <w:rPr>
          <w:rFonts w:ascii="Times New Roman" w:hAnsi="Times New Roman" w:cs="Times New Roman"/>
          <w:b/>
          <w:color w:val="FF0000"/>
          <w:sz w:val="24"/>
          <w:szCs w:val="24"/>
        </w:rPr>
      </w:pPr>
      <w:r w:rsidRPr="00FE7C62">
        <w:rPr>
          <w:rFonts w:ascii="Times New Roman" w:hAnsi="Times New Roman"/>
          <w:b/>
          <w:strike/>
          <w:color w:val="FF0000"/>
          <w:sz w:val="24"/>
        </w:rPr>
        <w:t xml:space="preserve">8. </w:t>
      </w:r>
      <w:r w:rsidRPr="00FE7C62">
        <w:rPr>
          <w:rFonts w:ascii="Times New Roman" w:hAnsi="Times New Roman"/>
          <w:b/>
          <w:bCs/>
          <w:strike/>
          <w:color w:val="FF0000"/>
          <w:sz w:val="24"/>
        </w:rPr>
        <w:t>Drošība</w:t>
      </w:r>
      <w:r w:rsidRPr="00FE7C62">
        <w:rPr>
          <w:rFonts w:ascii="Times New Roman" w:hAnsi="Times New Roman"/>
          <w:strike/>
          <w:color w:val="FF0000"/>
          <w:sz w:val="24"/>
        </w:rPr>
        <w:t xml:space="preserve"> (UAS.SPEC.050. punkta a) apakšpunkta ii) un iii) daļā minētās drošības procedūras; instrukcijas, norādījumi, procedūras un atbildība par to, kā īstenot drošības prasības un aizsargāt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pret nesankcionētu pārveidošanu, iejaukšanos u. c.)</w:t>
      </w:r>
      <w:r w:rsidRPr="00FE7C62">
        <w:rPr>
          <w:rFonts w:ascii="Times New Roman" w:hAnsi="Times New Roman"/>
          <w:color w:val="FF0000"/>
          <w:sz w:val="24"/>
        </w:rPr>
        <w:t>.</w:t>
      </w:r>
    </w:p>
    <w:p w14:paraId="5B7B995B" w14:textId="77777777" w:rsidR="00FE7C62" w:rsidRPr="00FE7C62" w:rsidRDefault="00FE7C62" w:rsidP="00FE7C62">
      <w:pPr>
        <w:tabs>
          <w:tab w:val="left" w:pos="902"/>
          <w:tab w:val="left" w:pos="8789"/>
        </w:tabs>
        <w:spacing w:before="120"/>
        <w:ind w:left="284" w:hanging="284"/>
        <w:jc w:val="both"/>
        <w:rPr>
          <w:rFonts w:ascii="Times New Roman" w:hAnsi="Times New Roman" w:cs="Times New Roman"/>
          <w:b/>
          <w:color w:val="FF0000"/>
          <w:sz w:val="24"/>
          <w:szCs w:val="24"/>
        </w:rPr>
      </w:pPr>
      <w:r w:rsidRPr="00FE7C62">
        <w:rPr>
          <w:rFonts w:ascii="Times New Roman" w:hAnsi="Times New Roman"/>
          <w:b/>
          <w:strike/>
          <w:color w:val="FF0000"/>
          <w:sz w:val="24"/>
        </w:rPr>
        <w:t xml:space="preserve">9. </w:t>
      </w:r>
      <w:r w:rsidRPr="00FE7C62">
        <w:rPr>
          <w:rFonts w:ascii="Times New Roman" w:hAnsi="Times New Roman"/>
          <w:b/>
          <w:bCs/>
          <w:strike/>
          <w:color w:val="FF0000"/>
          <w:sz w:val="24"/>
        </w:rPr>
        <w:t>Vadlīnijas par traucējumu un ietekmes uz vidi iespējamu samazināšanu, kas minētas</w:t>
      </w:r>
      <w:r w:rsidRPr="00FE7C62">
        <w:rPr>
          <w:rFonts w:ascii="Times New Roman" w:hAnsi="Times New Roman"/>
          <w:strike/>
          <w:color w:val="FF0000"/>
          <w:sz w:val="24"/>
        </w:rPr>
        <w:t xml:space="preserve"> UAS.SPEC.050. punkta a) apakšpunkta v) daļā.</w:t>
      </w:r>
    </w:p>
    <w:p w14:paraId="2FB70DC7" w14:textId="77777777" w:rsidR="00FE7C62" w:rsidRPr="00FE7C62" w:rsidRDefault="00FE7C62" w:rsidP="00FE7C62">
      <w:pPr>
        <w:tabs>
          <w:tab w:val="left" w:pos="1012"/>
          <w:tab w:val="left" w:pos="8789"/>
        </w:tabs>
        <w:spacing w:before="120"/>
        <w:ind w:left="284" w:hanging="284"/>
        <w:jc w:val="both"/>
        <w:outlineLvl w:val="2"/>
        <w:rPr>
          <w:rFonts w:ascii="Times New Roman" w:hAnsi="Times New Roman" w:cs="Times New Roman"/>
          <w:b/>
          <w:bCs/>
          <w:color w:val="FF0000"/>
          <w:sz w:val="24"/>
          <w:szCs w:val="24"/>
        </w:rPr>
      </w:pPr>
      <w:r w:rsidRPr="00FE7C62">
        <w:rPr>
          <w:rFonts w:ascii="Times New Roman" w:hAnsi="Times New Roman"/>
          <w:b/>
          <w:bCs/>
          <w:strike/>
          <w:color w:val="FF0000"/>
          <w:sz w:val="24"/>
        </w:rPr>
        <w:t>10. Ziņošanas par notikumiem procedūras saskaņā ar Regulu (ES) Nr. 376/2014.</w:t>
      </w:r>
    </w:p>
    <w:p w14:paraId="1C985D58" w14:textId="7FFD0B55" w:rsidR="00FE7C62" w:rsidRPr="00FE7C62" w:rsidRDefault="00FE7C62" w:rsidP="00FE7C62">
      <w:pPr>
        <w:tabs>
          <w:tab w:val="left" w:pos="1011"/>
          <w:tab w:val="left" w:pos="1298"/>
          <w:tab w:val="left" w:pos="8789"/>
        </w:tabs>
        <w:spacing w:before="120"/>
        <w:ind w:left="284" w:hanging="284"/>
        <w:jc w:val="both"/>
        <w:rPr>
          <w:rFonts w:ascii="Times New Roman" w:hAnsi="Times New Roman" w:cs="Times New Roman"/>
          <w:b/>
          <w:color w:val="FF0000"/>
          <w:sz w:val="24"/>
          <w:szCs w:val="24"/>
        </w:rPr>
      </w:pPr>
      <w:r w:rsidRPr="00FE7C62">
        <w:rPr>
          <w:rFonts w:ascii="Times New Roman" w:hAnsi="Times New Roman"/>
          <w:b/>
          <w:strike/>
          <w:color w:val="FF0000"/>
          <w:sz w:val="24"/>
        </w:rPr>
        <w:t xml:space="preserve">11. Uzskaites procedūras </w:t>
      </w:r>
      <w:r w:rsidRPr="00FE7C62">
        <w:rPr>
          <w:rFonts w:ascii="Times New Roman" w:hAnsi="Times New Roman"/>
          <w:strike/>
          <w:color w:val="FF0000"/>
          <w:sz w:val="24"/>
        </w:rPr>
        <w:t>(instrukcijas par pilotu žurnāliem un dokumentāciju, kā arī par citiem datiem, kas tiek uzskatīti par lietderīgiem darbības izsekošanai un uzraudzībai).</w:t>
      </w:r>
    </w:p>
    <w:p w14:paraId="1DE909F1" w14:textId="29A8B32B" w:rsidR="00FE7C62" w:rsidRPr="00FE7C62" w:rsidRDefault="00042EBA" w:rsidP="00FE7C62">
      <w:pPr>
        <w:ind w:left="732"/>
        <w:rPr>
          <w:b/>
          <w:sz w:val="20"/>
        </w:rPr>
      </w:pPr>
      <w:bookmarkStart w:id="116" w:name="AMC2_UAS.SPEC.030(3)(e)_Application_for_"/>
      <w:bookmarkEnd w:id="116"/>
      <w:r w:rsidRPr="00FE7C62">
        <w:rPr>
          <w:noProof/>
          <w:sz w:val="20"/>
        </w:rPr>
        <mc:AlternateContent>
          <mc:Choice Requires="wps">
            <w:drawing>
              <wp:anchor distT="0" distB="0" distL="0" distR="0" simplePos="0" relativeHeight="251658268" behindDoc="1" locked="0" layoutInCell="1" allowOverlap="1" wp14:anchorId="694BDA4A" wp14:editId="5C80FAE9">
                <wp:simplePos x="0" y="0"/>
                <wp:positionH relativeFrom="page">
                  <wp:posOffset>1082040</wp:posOffset>
                </wp:positionH>
                <wp:positionV relativeFrom="paragraph">
                  <wp:posOffset>272415</wp:posOffset>
                </wp:positionV>
                <wp:extent cx="5747385" cy="534670"/>
                <wp:effectExtent l="0" t="0" r="5715" b="0"/>
                <wp:wrapTopAndBottom/>
                <wp:docPr id="365091709" name="Textbox 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7385" cy="534670"/>
                        </a:xfrm>
                        <a:prstGeom prst="rect">
                          <a:avLst/>
                        </a:prstGeom>
                        <a:solidFill>
                          <a:srgbClr val="FABB39"/>
                        </a:solidFill>
                      </wps:spPr>
                      <wps:txbx>
                        <w:txbxContent>
                          <w:p w14:paraId="7B4AF3E8" w14:textId="77777777" w:rsidR="00FE7C62" w:rsidRPr="00694FA2" w:rsidRDefault="00FE7C62" w:rsidP="00FE7C62">
                            <w:pPr>
                              <w:tabs>
                                <w:tab w:val="left" w:pos="1232"/>
                                <w:tab w:val="left" w:pos="4167"/>
                                <w:tab w:val="left" w:pos="6055"/>
                                <w:tab w:val="left" w:pos="6808"/>
                                <w:tab w:val="left" w:pos="7512"/>
                              </w:tabs>
                              <w:spacing w:before="120" w:after="120"/>
                              <w:ind w:left="28" w:right="34" w:firstLine="28"/>
                              <w:rPr>
                                <w:rFonts w:ascii="Times New Roman" w:hAnsi="Times New Roman" w:cs="Times New Roman"/>
                                <w:b/>
                                <w:color w:val="FFFFFF"/>
                                <w:spacing w:val="-4"/>
                                <w:sz w:val="28"/>
                                <w:szCs w:val="28"/>
                              </w:rPr>
                            </w:pPr>
                            <w:r>
                              <w:rPr>
                                <w:rFonts w:ascii="Times New Roman" w:hAnsi="Times New Roman"/>
                                <w:b/>
                                <w:color w:val="FFFFFF"/>
                                <w:sz w:val="28"/>
                              </w:rPr>
                              <w:t>AMC2 par UAS.SPEC.030. punkta “Pieteikšanās ekspluatācijas atļaujas saņemšanai” 3. apakšpunkta e) daļu</w:t>
                            </w:r>
                          </w:p>
                          <w:p w14:paraId="057C0B0A" w14:textId="77777777" w:rsidR="00FE7C62" w:rsidRPr="009F5F7C" w:rsidRDefault="00FE7C62" w:rsidP="00FE7C62">
                            <w:pPr>
                              <w:tabs>
                                <w:tab w:val="left" w:pos="1232"/>
                                <w:tab w:val="left" w:pos="4167"/>
                                <w:tab w:val="left" w:pos="6055"/>
                                <w:tab w:val="left" w:pos="6808"/>
                                <w:tab w:val="left" w:pos="7512"/>
                              </w:tabs>
                              <w:spacing w:before="120" w:after="120"/>
                              <w:ind w:left="28" w:right="34" w:firstLine="28"/>
                              <w:rPr>
                                <w:rFonts w:ascii="Times New Roman" w:hAnsi="Times New Roman" w:cs="Times New Roman"/>
                                <w:b/>
                                <w:color w:val="000000"/>
                                <w:sz w:val="28"/>
                                <w:szCs w:val="2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94BDA4A" id="_x0000_s1038" type="#_x0000_t202" style="position:absolute;left:0;text-align:left;margin-left:85.2pt;margin-top:21.45pt;width:452.55pt;height:42.1pt;z-index:-2516582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" fillcolor="#fabb39" stroked="f">
                <v:textbox inset="0,0,0,0">
                  <w:txbxContent>
                    <w:p w14:paraId="7B4AF3E8" w14:textId="77777777" w:rsidR="00FE7C62" w:rsidRPr="00694FA2" w:rsidRDefault="00FE7C62" w:rsidP="00FE7C62">
                      <w:pPr>
                        <w:tabs>
                          <w:tab w:val="left" w:pos="1232"/>
                          <w:tab w:val="left" w:pos="4167"/>
                          <w:tab w:val="left" w:pos="6055"/>
                          <w:tab w:val="left" w:pos="6808"/>
                          <w:tab w:val="left" w:pos="7512"/>
                        </w:tabs>
                        <w:spacing w:before="120" w:after="120"/>
                        <w:ind w:left="28" w:right="34" w:firstLine="28"/>
                        <w:rPr>
                          <w:rFonts w:ascii="Times New Roman" w:hAnsi="Times New Roman" w:cs="Times New Roman"/>
                          <w:b/>
                          <w:color w:val="FFFFFF"/>
                          <w:spacing w:val="-4"/>
                          <w:sz w:val="28"/>
                          <w:szCs w:val="28"/>
                        </w:rPr>
                      </w:pPr>
                      <w:r>
                        <w:rPr>
                          <w:rFonts w:ascii="Times New Roman" w:hAnsi="Times New Roman"/>
                          <w:b/>
                          <w:color w:val="FFFFFF"/>
                          <w:sz w:val="28"/>
                        </w:rPr>
                        <w:t>AMC2 par UAS.SPEC.030. punkta “Pieteikšanās ekspluatācijas atļaujas saņemšanai” 3. apakšpunkta e) daļu</w:t>
                      </w:r>
                    </w:p>
                    <w:p w14:paraId="057C0B0A" w14:textId="77777777" w:rsidR="00FE7C62" w:rsidRPr="009F5F7C" w:rsidRDefault="00FE7C62" w:rsidP="00FE7C62">
                      <w:pPr>
                        <w:tabs>
                          <w:tab w:val="left" w:pos="1232"/>
                          <w:tab w:val="left" w:pos="4167"/>
                          <w:tab w:val="left" w:pos="6055"/>
                          <w:tab w:val="left" w:pos="6808"/>
                          <w:tab w:val="left" w:pos="7512"/>
                        </w:tabs>
                        <w:spacing w:before="120" w:after="120"/>
                        <w:ind w:left="28" w:right="34" w:firstLine="28"/>
                        <w:rPr>
                          <w:rFonts w:ascii="Times New Roman" w:hAnsi="Times New Roman" w:cs="Times New Roman"/>
                          <w:b/>
                          <w:color w:val="000000"/>
                          <w:sz w:val="28"/>
                          <w:szCs w:val="28"/>
                        </w:rPr>
                      </w:pPr>
                    </w:p>
                  </w:txbxContent>
                </v:textbox>
                <w10:wrap type="topAndBottom" anchorx="page"/>
              </v:shape>
            </w:pict>
          </mc:Fallback>
        </mc:AlternateContent>
      </w:r>
    </w:p>
    <w:p w14:paraId="102F302E" w14:textId="77777777" w:rsidR="00FE7C62" w:rsidRPr="00FE7C62" w:rsidRDefault="00FE7C62" w:rsidP="00FE7C62">
      <w:pPr>
        <w:spacing w:before="120"/>
        <w:jc w:val="both"/>
        <w:rPr>
          <w:rFonts w:ascii="Times New Roman" w:hAnsi="Times New Roman" w:cs="Times New Roman"/>
          <w:b/>
          <w:sz w:val="24"/>
          <w:szCs w:val="24"/>
        </w:rPr>
      </w:pPr>
      <w:r w:rsidRPr="00FE7C62">
        <w:rPr>
          <w:rFonts w:ascii="Times New Roman" w:hAnsi="Times New Roman"/>
          <w:b/>
          <w:sz w:val="24"/>
        </w:rPr>
        <w:t>EKSPLUATĀCIJAS PROCEDŪRAS AR “VIDĒJU” UN “AUGSTU” NOTURĪBAS LĪMENI</w:t>
      </w:r>
    </w:p>
    <w:p w14:paraId="7D580F14" w14:textId="77777777" w:rsidR="00FE7C62" w:rsidRPr="00FE7C62" w:rsidRDefault="00FE7C62" w:rsidP="00FE7C62">
      <w:pPr>
        <w:tabs>
          <w:tab w:val="left" w:pos="1296"/>
        </w:tabs>
        <w:spacing w:before="120"/>
        <w:jc w:val="both"/>
        <w:outlineLvl w:val="2"/>
        <w:rPr>
          <w:rFonts w:ascii="Times New Roman" w:hAnsi="Times New Roman" w:cs="Times New Roman"/>
          <w:b/>
          <w:bCs/>
          <w:sz w:val="24"/>
          <w:szCs w:val="24"/>
        </w:rPr>
      </w:pPr>
      <w:r w:rsidRPr="00FE7C62">
        <w:rPr>
          <w:rFonts w:ascii="Times New Roman" w:hAnsi="Times New Roman"/>
          <w:b/>
          <w:bCs/>
          <w:sz w:val="24"/>
        </w:rPr>
        <w:t xml:space="preserve">1. Šo </w:t>
      </w:r>
      <w:r w:rsidRPr="00FE7C62">
        <w:rPr>
          <w:rFonts w:ascii="Times New Roman" w:hAnsi="Times New Roman"/>
          <w:b/>
          <w:bCs/>
          <w:i/>
          <w:iCs/>
          <w:sz w:val="24"/>
        </w:rPr>
        <w:t>AMC</w:t>
      </w:r>
      <w:r w:rsidRPr="00FE7C62">
        <w:rPr>
          <w:rFonts w:ascii="Times New Roman" w:hAnsi="Times New Roman"/>
          <w:b/>
          <w:bCs/>
          <w:sz w:val="24"/>
        </w:rPr>
        <w:t xml:space="preserve"> darbības joma</w:t>
      </w:r>
    </w:p>
    <w:p w14:paraId="36475F36" w14:textId="77777777" w:rsidR="00FE7C62" w:rsidRPr="00FE7C62" w:rsidRDefault="00FE7C62" w:rsidP="00FE7C62">
      <w:pPr>
        <w:tabs>
          <w:tab w:val="left" w:pos="1862"/>
          <w:tab w:val="left" w:pos="1865"/>
        </w:tabs>
        <w:spacing w:before="120"/>
        <w:ind w:left="284" w:hanging="284"/>
        <w:jc w:val="both"/>
        <w:rPr>
          <w:rFonts w:ascii="Times New Roman" w:hAnsi="Times New Roman" w:cs="Times New Roman"/>
          <w:sz w:val="24"/>
          <w:szCs w:val="24"/>
        </w:rPr>
      </w:pPr>
      <w:r w:rsidRPr="00FE7C62">
        <w:rPr>
          <w:rFonts w:ascii="Times New Roman" w:hAnsi="Times New Roman"/>
          <w:sz w:val="24"/>
        </w:rPr>
        <w:t xml:space="preserve">1.1. Šajos </w:t>
      </w:r>
      <w:r w:rsidRPr="00FE7C62">
        <w:rPr>
          <w:rFonts w:ascii="Times New Roman" w:hAnsi="Times New Roman"/>
          <w:i/>
          <w:iCs/>
          <w:sz w:val="24"/>
        </w:rPr>
        <w:t>AMC</w:t>
      </w:r>
      <w:r w:rsidRPr="00FE7C62">
        <w:rPr>
          <w:rFonts w:ascii="Times New Roman" w:hAnsi="Times New Roman"/>
          <w:sz w:val="24"/>
        </w:rPr>
        <w:t xml:space="preserve"> skatīti kritēriji ekspluatācijas procedūru </w:t>
      </w:r>
      <w:r w:rsidRPr="00FE7C62">
        <w:rPr>
          <w:rFonts w:ascii="Times New Roman" w:hAnsi="Times New Roman"/>
          <w:color w:val="000000"/>
          <w:sz w:val="24"/>
          <w:highlight w:val="cyan"/>
        </w:rPr>
        <w:t>“</w:t>
      </w:r>
      <w:r w:rsidRPr="00FE7C62">
        <w:rPr>
          <w:rFonts w:ascii="Times New Roman" w:hAnsi="Times New Roman"/>
          <w:sz w:val="24"/>
        </w:rPr>
        <w:t>vidējam</w:t>
      </w:r>
      <w:r w:rsidRPr="00FE7C62">
        <w:rPr>
          <w:rFonts w:ascii="Times New Roman" w:hAnsi="Times New Roman"/>
          <w:color w:val="000000"/>
          <w:sz w:val="24"/>
          <w:highlight w:val="cyan"/>
        </w:rPr>
        <w:t>”</w:t>
      </w:r>
      <w:r w:rsidRPr="00FE7C62">
        <w:rPr>
          <w:rFonts w:ascii="Times New Roman" w:hAnsi="Times New Roman"/>
          <w:sz w:val="24"/>
        </w:rPr>
        <w:t xml:space="preserve"> un </w:t>
      </w:r>
      <w:r w:rsidRPr="00FE7C62">
        <w:rPr>
          <w:rFonts w:ascii="Times New Roman" w:hAnsi="Times New Roman"/>
          <w:color w:val="000000"/>
          <w:sz w:val="24"/>
          <w:highlight w:val="cyan"/>
        </w:rPr>
        <w:t>“</w:t>
      </w:r>
      <w:r w:rsidRPr="00FE7C62">
        <w:rPr>
          <w:rFonts w:ascii="Times New Roman" w:hAnsi="Times New Roman"/>
          <w:sz w:val="24"/>
        </w:rPr>
        <w:t>augstam</w:t>
      </w:r>
      <w:r w:rsidRPr="00FE7C62">
        <w:rPr>
          <w:rFonts w:ascii="Times New Roman" w:hAnsi="Times New Roman"/>
          <w:color w:val="000000"/>
          <w:sz w:val="24"/>
          <w:highlight w:val="cyan"/>
        </w:rPr>
        <w:t>”</w:t>
      </w:r>
      <w:r w:rsidRPr="00FE7C62">
        <w:rPr>
          <w:rFonts w:ascii="Times New Roman" w:hAnsi="Times New Roman"/>
          <w:sz w:val="24"/>
        </w:rPr>
        <w:t xml:space="preserve"> noturības līmenim, kas ir nepieciešami saskaņā ar</w:t>
      </w:r>
      <w:r w:rsidRPr="00FE7C62">
        <w:rPr>
          <w:rFonts w:ascii="Times New Roman" w:hAnsi="Times New Roman"/>
          <w:strike/>
          <w:color w:val="FF0000"/>
          <w:sz w:val="24"/>
        </w:rPr>
        <w:t xml:space="preserve"> šādiem </w:t>
      </w:r>
      <w:r w:rsidRPr="00FE7C62">
        <w:rPr>
          <w:rFonts w:ascii="Times New Roman" w:hAnsi="Times New Roman"/>
          <w:i/>
          <w:iCs/>
          <w:strike/>
          <w:color w:val="FF0000"/>
          <w:sz w:val="24"/>
        </w:rPr>
        <w:t>OSO</w:t>
      </w:r>
      <w:r w:rsidRPr="00FE7C62">
        <w:rPr>
          <w:rFonts w:ascii="Times New Roman" w:hAnsi="Times New Roman"/>
          <w:strike/>
          <w:color w:val="FF0000"/>
          <w:sz w:val="24"/>
        </w:rPr>
        <w:t>:</w:t>
      </w:r>
    </w:p>
    <w:p w14:paraId="6B1C78A6" w14:textId="77777777" w:rsidR="00FE7C62" w:rsidRPr="00FE7C62" w:rsidRDefault="00FE7C62" w:rsidP="00FE7C62">
      <w:pPr>
        <w:tabs>
          <w:tab w:val="left" w:pos="2111"/>
          <w:tab w:val="left" w:pos="2433"/>
        </w:tabs>
        <w:spacing w:before="120"/>
        <w:ind w:left="567" w:hanging="284"/>
        <w:jc w:val="both"/>
        <w:rPr>
          <w:rFonts w:ascii="Times New Roman" w:hAnsi="Times New Roman" w:cs="Times New Roman"/>
          <w:sz w:val="24"/>
          <w:szCs w:val="24"/>
        </w:rPr>
      </w:pPr>
      <w:r w:rsidRPr="00FE7C62">
        <w:rPr>
          <w:rFonts w:ascii="Times New Roman" w:hAnsi="Times New Roman"/>
          <w:strike/>
          <w:color w:val="EE0000"/>
          <w:sz w:val="24"/>
        </w:rPr>
        <w:t>a)</w:t>
      </w:r>
      <w:r w:rsidRPr="00FE7C62">
        <w:rPr>
          <w:rFonts w:ascii="Times New Roman" w:hAnsi="Times New Roman"/>
          <w:sz w:val="24"/>
        </w:rPr>
        <w:t>8. </w:t>
      </w:r>
      <w:r w:rsidRPr="00FE7C62">
        <w:rPr>
          <w:rFonts w:ascii="Times New Roman" w:hAnsi="Times New Roman"/>
          <w:i/>
          <w:iCs/>
          <w:sz w:val="24"/>
        </w:rPr>
        <w:t>OSO</w:t>
      </w:r>
      <w:r w:rsidRPr="00FE7C62">
        <w:rPr>
          <w:rFonts w:ascii="Times New Roman" w:hAnsi="Times New Roman"/>
          <w:sz w:val="24"/>
        </w:rPr>
        <w:t xml:space="preserve"> “</w:t>
      </w:r>
      <w:r w:rsidRPr="00FE7C62">
        <w:rPr>
          <w:rFonts w:ascii="Times New Roman" w:hAnsi="Times New Roman"/>
          <w:strike/>
          <w:color w:val="FF0000"/>
          <w:sz w:val="24"/>
        </w:rPr>
        <w:t xml:space="preserve">Tehnisks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jautājums.</w:t>
      </w:r>
      <w:r w:rsidRPr="00FE7C62">
        <w:rPr>
          <w:rFonts w:ascii="Times New Roman" w:hAnsi="Times New Roman"/>
          <w:sz w:val="24"/>
        </w:rPr>
        <w:t>Ir noteiktas, apstiprinātas un ievērotas ekspluatācijas procedūras”</w:t>
      </w:r>
      <w:r w:rsidRPr="00FE7C62">
        <w:rPr>
          <w:rFonts w:ascii="Times New Roman" w:hAnsi="Times New Roman"/>
          <w:i/>
          <w:color w:val="000000"/>
          <w:sz w:val="24"/>
          <w:highlight w:val="cyan"/>
        </w:rPr>
        <w:t>.</w:t>
      </w:r>
    </w:p>
    <w:p w14:paraId="3E4D76EF" w14:textId="77777777" w:rsidR="00FE7C62" w:rsidRPr="00FE7C62" w:rsidRDefault="00FE7C62" w:rsidP="00FE7C62">
      <w:pPr>
        <w:tabs>
          <w:tab w:val="left" w:pos="2111"/>
          <w:tab w:val="left" w:pos="2433"/>
        </w:tabs>
        <w:spacing w:before="120"/>
        <w:ind w:left="567" w:hanging="284"/>
        <w:jc w:val="both"/>
        <w:rPr>
          <w:rFonts w:ascii="Times New Roman" w:hAnsi="Times New Roman" w:cs="Times New Roman"/>
          <w:sz w:val="24"/>
          <w:szCs w:val="24"/>
        </w:rPr>
      </w:pPr>
      <w:r w:rsidRPr="00FE7C62">
        <w:rPr>
          <w:rFonts w:ascii="Times New Roman" w:hAnsi="Times New Roman"/>
          <w:strike/>
          <w:color w:val="FF0000"/>
          <w:sz w:val="24"/>
        </w:rPr>
        <w:t>b) 11. </w:t>
      </w:r>
      <w:r w:rsidRPr="00FE7C62">
        <w:rPr>
          <w:rFonts w:ascii="Times New Roman" w:hAnsi="Times New Roman"/>
          <w:i/>
          <w:iCs/>
          <w:strike/>
          <w:color w:val="FF0000"/>
          <w:sz w:val="24"/>
        </w:rPr>
        <w:t>OSO</w:t>
      </w:r>
      <w:r w:rsidRPr="00FE7C62">
        <w:rPr>
          <w:rFonts w:ascii="Times New Roman" w:hAnsi="Times New Roman"/>
          <w:strike/>
          <w:color w:val="FF0000"/>
          <w:sz w:val="24"/>
        </w:rPr>
        <w:t>. “Deterioration of the external systems that support the UAS operations – Procedures are in place to handle the deterioration of the external systems that support the UAS operations”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lidojumu atbalstam pieejamo ārējo sistēmu darbības pasliktināšanās. Ir ieviestas procedūras rīcībai gadījumos, kad pasliktinās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lidojumu atbalstam pieejamo ārējo sistēmu darbība];</w:t>
      </w:r>
    </w:p>
    <w:p w14:paraId="3CD887C4" w14:textId="77777777" w:rsidR="00FE7C62" w:rsidRPr="00FE7C62" w:rsidRDefault="00FE7C62" w:rsidP="00FE7C62">
      <w:pPr>
        <w:tabs>
          <w:tab w:val="left" w:pos="2091"/>
          <w:tab w:val="left" w:pos="2433"/>
        </w:tabs>
        <w:spacing w:before="120"/>
        <w:ind w:left="567" w:hanging="284"/>
        <w:jc w:val="both"/>
        <w:rPr>
          <w:rFonts w:ascii="Times New Roman" w:hAnsi="Times New Roman" w:cs="Times New Roman"/>
          <w:sz w:val="24"/>
          <w:szCs w:val="24"/>
        </w:rPr>
      </w:pPr>
      <w:r w:rsidRPr="00FE7C62">
        <w:rPr>
          <w:rFonts w:ascii="Times New Roman" w:hAnsi="Times New Roman"/>
          <w:strike/>
          <w:color w:val="FF0000"/>
          <w:sz w:val="24"/>
        </w:rPr>
        <w:t>c) 14. </w:t>
      </w:r>
      <w:r w:rsidRPr="00FE7C62">
        <w:rPr>
          <w:rFonts w:ascii="Times New Roman" w:hAnsi="Times New Roman"/>
          <w:i/>
          <w:iCs/>
          <w:strike/>
          <w:color w:val="FF0000"/>
          <w:sz w:val="24"/>
        </w:rPr>
        <w:t>OSO</w:t>
      </w:r>
      <w:r w:rsidRPr="00FE7C62">
        <w:rPr>
          <w:rFonts w:ascii="Times New Roman" w:hAnsi="Times New Roman"/>
          <w:strike/>
          <w:color w:val="FF0000"/>
          <w:sz w:val="24"/>
        </w:rPr>
        <w:t>. “Human error – Operational procedures are defined, validated and adhered to” [Cilvēka kļūda. Ir noteiktas, apstiprinātas un ievērotas ekspluatācijas procedūras] un</w:t>
      </w:r>
    </w:p>
    <w:p w14:paraId="59DD34FB" w14:textId="77777777" w:rsidR="00FE7C62" w:rsidRPr="00FE7C62" w:rsidRDefault="00FE7C62" w:rsidP="00FE7C62">
      <w:pPr>
        <w:tabs>
          <w:tab w:val="left" w:pos="2111"/>
          <w:tab w:val="left" w:pos="2433"/>
        </w:tabs>
        <w:spacing w:before="120"/>
        <w:ind w:left="567" w:hanging="284"/>
        <w:jc w:val="both"/>
        <w:rPr>
          <w:rFonts w:ascii="Times New Roman" w:hAnsi="Times New Roman" w:cs="Times New Roman"/>
          <w:sz w:val="24"/>
          <w:szCs w:val="24"/>
        </w:rPr>
      </w:pPr>
      <w:r w:rsidRPr="00FE7C62">
        <w:rPr>
          <w:rFonts w:ascii="Times New Roman" w:hAnsi="Times New Roman"/>
          <w:strike/>
          <w:color w:val="FF0000"/>
          <w:sz w:val="24"/>
        </w:rPr>
        <w:t>d) 21. </w:t>
      </w:r>
      <w:r w:rsidRPr="00FE7C62">
        <w:rPr>
          <w:rFonts w:ascii="Times New Roman" w:hAnsi="Times New Roman"/>
          <w:i/>
          <w:iCs/>
          <w:strike/>
          <w:color w:val="FF0000"/>
          <w:sz w:val="24"/>
        </w:rPr>
        <w:t>OSO</w:t>
      </w:r>
      <w:r w:rsidRPr="00FE7C62">
        <w:rPr>
          <w:rFonts w:ascii="Times New Roman" w:hAnsi="Times New Roman"/>
          <w:strike/>
          <w:color w:val="FF0000"/>
          <w:sz w:val="24"/>
        </w:rPr>
        <w:t>. “Adverse operating conditions – Operational procedures are defined, validated and adhered to” [Nelabvēlīgi ekspluatācijas apstākļi. Ir noteiktas, apstiprinātas un ievērotas ekspluatācijas procedūras].</w:t>
      </w:r>
    </w:p>
    <w:p w14:paraId="164665AA" w14:textId="77777777" w:rsidR="00FE7C62" w:rsidRPr="00FE7C62" w:rsidRDefault="00FE7C62" w:rsidP="00FE7C62">
      <w:pPr>
        <w:spacing w:before="120"/>
        <w:ind w:left="284"/>
        <w:jc w:val="both"/>
        <w:rPr>
          <w:rFonts w:ascii="Times New Roman" w:hAnsi="Times New Roman" w:cs="Times New Roman"/>
          <w:sz w:val="24"/>
          <w:szCs w:val="24"/>
        </w:rPr>
      </w:pPr>
      <w:r w:rsidRPr="00FE7C62">
        <w:rPr>
          <w:rFonts w:ascii="Times New Roman" w:hAnsi="Times New Roman"/>
          <w:sz w:val="24"/>
        </w:rPr>
        <w:t xml:space="preserve">Šos kritērijus var izmantot arī tam, lai skatītu kritērijus ekspluatācijas procedūru </w:t>
      </w:r>
      <w:r w:rsidRPr="00FE7C62">
        <w:rPr>
          <w:rFonts w:ascii="Times New Roman" w:hAnsi="Times New Roman"/>
          <w:color w:val="000000"/>
          <w:sz w:val="24"/>
          <w:highlight w:val="cyan"/>
        </w:rPr>
        <w:t>“</w:t>
      </w:r>
      <w:r w:rsidRPr="00FE7C62">
        <w:rPr>
          <w:rFonts w:ascii="Times New Roman" w:hAnsi="Times New Roman"/>
          <w:sz w:val="24"/>
        </w:rPr>
        <w:t>vidējam</w:t>
      </w:r>
      <w:r w:rsidRPr="00FE7C62">
        <w:rPr>
          <w:rFonts w:ascii="Times New Roman" w:hAnsi="Times New Roman"/>
          <w:color w:val="000000"/>
          <w:sz w:val="24"/>
          <w:highlight w:val="cyan"/>
        </w:rPr>
        <w:t>”</w:t>
      </w:r>
      <w:r w:rsidRPr="00FE7C62">
        <w:rPr>
          <w:rFonts w:ascii="Times New Roman" w:hAnsi="Times New Roman"/>
          <w:sz w:val="24"/>
        </w:rPr>
        <w:t xml:space="preserve"> un </w:t>
      </w:r>
      <w:r w:rsidRPr="00FE7C62">
        <w:rPr>
          <w:rFonts w:ascii="Times New Roman" w:hAnsi="Times New Roman"/>
          <w:color w:val="000000"/>
          <w:sz w:val="24"/>
          <w:highlight w:val="cyan"/>
        </w:rPr>
        <w:t>“</w:t>
      </w:r>
      <w:r w:rsidRPr="00FE7C62">
        <w:rPr>
          <w:rFonts w:ascii="Times New Roman" w:hAnsi="Times New Roman"/>
          <w:sz w:val="24"/>
        </w:rPr>
        <w:t>augstam</w:t>
      </w:r>
      <w:r w:rsidRPr="00FE7C62">
        <w:rPr>
          <w:rFonts w:ascii="Times New Roman" w:hAnsi="Times New Roman"/>
          <w:color w:val="000000"/>
          <w:sz w:val="24"/>
          <w:highlight w:val="cyan"/>
        </w:rPr>
        <w:t>”</w:t>
      </w:r>
      <w:r w:rsidRPr="00FE7C62">
        <w:rPr>
          <w:rFonts w:ascii="Times New Roman" w:hAnsi="Times New Roman"/>
          <w:sz w:val="24"/>
        </w:rPr>
        <w:t xml:space="preserve"> noturības līmenim</w:t>
      </w:r>
      <w:r w:rsidRPr="00FE7C62">
        <w:rPr>
          <w:rFonts w:ascii="Times New Roman" w:hAnsi="Times New Roman"/>
          <w:color w:val="000000"/>
          <w:sz w:val="24"/>
          <w:highlight w:val="cyan"/>
        </w:rPr>
        <w:t xml:space="preserve">, kas noteikti citās </w:t>
      </w:r>
      <w:r w:rsidRPr="00FE7C62">
        <w:rPr>
          <w:rFonts w:ascii="Times New Roman" w:hAnsi="Times New Roman"/>
          <w:i/>
          <w:iCs/>
          <w:color w:val="000000"/>
          <w:sz w:val="24"/>
          <w:highlight w:val="cyan"/>
        </w:rPr>
        <w:t>SORA</w:t>
      </w:r>
      <w:r w:rsidRPr="00FE7C62">
        <w:rPr>
          <w:rFonts w:ascii="Times New Roman" w:hAnsi="Times New Roman"/>
          <w:color w:val="000000"/>
          <w:sz w:val="24"/>
          <w:highlight w:val="cyan"/>
        </w:rPr>
        <w:t xml:space="preserve"> sadaļās</w:t>
      </w:r>
      <w:r w:rsidRPr="00FE7C62">
        <w:rPr>
          <w:rFonts w:ascii="Times New Roman" w:hAnsi="Times New Roman"/>
          <w:color w:val="000000"/>
          <w:sz w:val="24"/>
        </w:rPr>
        <w:t xml:space="preserve"> </w:t>
      </w:r>
      <w:r w:rsidRPr="00FE7C62">
        <w:rPr>
          <w:rFonts w:ascii="Times New Roman" w:hAnsi="Times New Roman"/>
          <w:color w:val="000000"/>
          <w:sz w:val="24"/>
          <w:highlight w:val="cyan"/>
        </w:rPr>
        <w:t>(piemēram</w:t>
      </w:r>
      <w:r w:rsidRPr="00FE7C62">
        <w:rPr>
          <w:rFonts w:ascii="Times New Roman" w:hAnsi="Times New Roman"/>
          <w:color w:val="000000"/>
          <w:sz w:val="24"/>
        </w:rPr>
        <w:t xml:space="preserve">, </w:t>
      </w:r>
      <w:r w:rsidRPr="00FE7C62">
        <w:rPr>
          <w:rFonts w:ascii="Times New Roman" w:hAnsi="Times New Roman"/>
          <w:strike/>
          <w:color w:val="FF0000"/>
          <w:sz w:val="24"/>
        </w:rPr>
        <w:t>kas jāievēro saskaņā ar riska mazināšanas līdzekļiem,</w:t>
      </w:r>
      <w:r w:rsidRPr="00FE7C62">
        <w:rPr>
          <w:rFonts w:ascii="Times New Roman" w:hAnsi="Times New Roman"/>
          <w:color w:val="000000"/>
          <w:sz w:val="24"/>
          <w:highlight w:val="cyan"/>
        </w:rPr>
        <w:t xml:space="preserve">zemes riska mazināšanas pasākumi, </w:t>
      </w:r>
      <w:r w:rsidRPr="00FE7C62">
        <w:rPr>
          <w:rFonts w:ascii="Times New Roman" w:hAnsi="Times New Roman"/>
          <w:color w:val="000000"/>
          <w:sz w:val="24"/>
        </w:rPr>
        <w:t>kas noteikti AMC1 par 11. pantu B pielikumā</w:t>
      </w:r>
      <w:r w:rsidRPr="00FE7C62">
        <w:rPr>
          <w:rFonts w:ascii="Times New Roman" w:hAnsi="Times New Roman"/>
          <w:color w:val="000000"/>
          <w:sz w:val="24"/>
          <w:highlight w:val="cyan"/>
        </w:rPr>
        <w:t>, vai gaisa riska mazināšanas pasākumi, kas noteikti 11. panta D pielikumā)</w:t>
      </w:r>
      <w:r w:rsidRPr="00FE7C62">
        <w:rPr>
          <w:rFonts w:ascii="Times New Roman" w:hAnsi="Times New Roman"/>
          <w:color w:val="000000"/>
          <w:sz w:val="24"/>
        </w:rPr>
        <w:t>.</w:t>
      </w:r>
    </w:p>
    <w:p w14:paraId="25B6F47D" w14:textId="77777777" w:rsidR="00FE7C62" w:rsidRPr="00FE7C62" w:rsidRDefault="00FE7C62" w:rsidP="00FE7C62">
      <w:pPr>
        <w:tabs>
          <w:tab w:val="left" w:pos="1452"/>
        </w:tabs>
        <w:spacing w:before="120"/>
        <w:jc w:val="both"/>
        <w:outlineLvl w:val="2"/>
        <w:rPr>
          <w:rFonts w:ascii="Times New Roman" w:hAnsi="Times New Roman" w:cs="Times New Roman"/>
          <w:b/>
          <w:bCs/>
          <w:sz w:val="24"/>
          <w:szCs w:val="24"/>
        </w:rPr>
      </w:pPr>
      <w:r w:rsidRPr="00FE7C62">
        <w:rPr>
          <w:rFonts w:ascii="Times New Roman" w:hAnsi="Times New Roman"/>
          <w:b/>
          <w:bCs/>
          <w:sz w:val="24"/>
        </w:rPr>
        <w:t>2. Kritēriji attiecībā uz integritātes līmeni</w:t>
      </w:r>
    </w:p>
    <w:p w14:paraId="76CE2F0E" w14:textId="77777777" w:rsidR="00FE7C62" w:rsidRPr="00FE7C62" w:rsidRDefault="00FE7C62" w:rsidP="00FE7C62">
      <w:pPr>
        <w:tabs>
          <w:tab w:val="left" w:pos="1860"/>
        </w:tabs>
        <w:spacing w:before="120"/>
        <w:ind w:left="567" w:hanging="284"/>
        <w:jc w:val="both"/>
        <w:rPr>
          <w:rFonts w:ascii="Times New Roman" w:hAnsi="Times New Roman" w:cs="Times New Roman"/>
          <w:sz w:val="24"/>
          <w:szCs w:val="24"/>
        </w:rPr>
      </w:pPr>
      <w:r w:rsidRPr="00FE7C62">
        <w:rPr>
          <w:rFonts w:ascii="Times New Roman" w:hAnsi="Times New Roman"/>
          <w:sz w:val="24"/>
        </w:rPr>
        <w:t>2.1.</w:t>
      </w:r>
      <w:r w:rsidRPr="00FE7C62">
        <w:rPr>
          <w:rFonts w:ascii="Times New Roman" w:hAnsi="Times New Roman"/>
          <w:sz w:val="24"/>
          <w:u w:val="single"/>
        </w:rPr>
        <w:t xml:space="preserve"> Kritērijs Nr. 1. Procedūras noteikšana</w:t>
      </w:r>
    </w:p>
    <w:p w14:paraId="5EF02F82" w14:textId="77777777" w:rsidR="00FE7C62" w:rsidRPr="00FE7C62" w:rsidRDefault="00FE7C62" w:rsidP="00FE7C62">
      <w:pPr>
        <w:tabs>
          <w:tab w:val="left" w:pos="2430"/>
          <w:tab w:val="left" w:pos="2433"/>
        </w:tabs>
        <w:spacing w:before="120"/>
        <w:ind w:left="851" w:hanging="284"/>
        <w:jc w:val="both"/>
        <w:rPr>
          <w:rFonts w:ascii="Times New Roman" w:hAnsi="Times New Roman" w:cs="Times New Roman"/>
          <w:sz w:val="24"/>
          <w:szCs w:val="24"/>
        </w:rPr>
      </w:pPr>
      <w:r w:rsidRPr="00FE7C62">
        <w:rPr>
          <w:rFonts w:ascii="Times New Roman" w:hAnsi="Times New Roman"/>
          <w:sz w:val="24"/>
        </w:rPr>
        <w:t xml:space="preserve">2.1.1. AMC1 par 11. pantu E pielikumā ir noteikti obligātie elementi, kas pienācīgi jāietver ekspluatācijas procedūrās attiecībā uz </w:t>
      </w:r>
      <w:r w:rsidRPr="00FE7C62">
        <w:rPr>
          <w:rFonts w:ascii="Times New Roman" w:hAnsi="Times New Roman"/>
          <w:strike/>
          <w:color w:val="FF0000"/>
          <w:sz w:val="24"/>
        </w:rPr>
        <w:t>paredzētajiem lidojumiem</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operācijām</w:t>
      </w:r>
      <w:r w:rsidRPr="00FE7C62">
        <w:rPr>
          <w:rFonts w:ascii="Times New Roman" w:hAnsi="Times New Roman"/>
          <w:color w:val="000000"/>
          <w:sz w:val="24"/>
        </w:rPr>
        <w:t>.</w:t>
      </w:r>
    </w:p>
    <w:p w14:paraId="3F5B7F25" w14:textId="77777777" w:rsidR="00FE7C62" w:rsidRPr="00FE7C62" w:rsidRDefault="00FE7C62" w:rsidP="00FE7C62">
      <w:pPr>
        <w:tabs>
          <w:tab w:val="left" w:pos="2430"/>
          <w:tab w:val="left" w:pos="2433"/>
        </w:tabs>
        <w:spacing w:before="120"/>
        <w:ind w:left="851" w:hanging="284"/>
        <w:jc w:val="both"/>
        <w:rPr>
          <w:rFonts w:ascii="Times New Roman" w:hAnsi="Times New Roman" w:cs="Times New Roman"/>
          <w:sz w:val="24"/>
          <w:szCs w:val="24"/>
        </w:rPr>
      </w:pPr>
      <w:r w:rsidRPr="00FE7C62">
        <w:rPr>
          <w:rFonts w:ascii="Times New Roman" w:hAnsi="Times New Roman"/>
          <w:color w:val="000000"/>
          <w:sz w:val="24"/>
          <w:highlight w:val="cyan"/>
        </w:rPr>
        <w:t xml:space="preserve">2.1.2. AMC1 par 11. pantu A pielikuma A3. nodaļā ir sniegts ekspluatācijas rokasgrāmatas struktūras paraugs un tabula, kurā iekļautas mijnorādes starp katru </w:t>
      </w:r>
      <w:r w:rsidRPr="00FE7C62">
        <w:rPr>
          <w:rFonts w:ascii="Times New Roman" w:hAnsi="Times New Roman"/>
          <w:i/>
          <w:iCs/>
          <w:color w:val="000000"/>
          <w:sz w:val="24"/>
          <w:highlight w:val="cyan"/>
        </w:rPr>
        <w:t>OM</w:t>
      </w:r>
      <w:r w:rsidRPr="00FE7C62">
        <w:rPr>
          <w:rFonts w:ascii="Times New Roman" w:hAnsi="Times New Roman"/>
          <w:color w:val="000000"/>
          <w:sz w:val="24"/>
          <w:highlight w:val="cyan"/>
        </w:rPr>
        <w:t xml:space="preserve"> nodaļu un tiem </w:t>
      </w:r>
      <w:r w:rsidRPr="00FE7C62">
        <w:rPr>
          <w:rFonts w:ascii="Times New Roman" w:hAnsi="Times New Roman"/>
          <w:i/>
          <w:iCs/>
          <w:color w:val="000000"/>
          <w:sz w:val="24"/>
          <w:highlight w:val="cyan"/>
        </w:rPr>
        <w:t>OSO</w:t>
      </w:r>
      <w:r w:rsidRPr="00FE7C62">
        <w:rPr>
          <w:rFonts w:ascii="Times New Roman" w:hAnsi="Times New Roman"/>
          <w:color w:val="000000"/>
          <w:sz w:val="24"/>
          <w:highlight w:val="cyan"/>
        </w:rPr>
        <w:t>, uz kuriem attiecas prasības.</w:t>
      </w:r>
      <w:r w:rsidRPr="00FE7C62">
        <w:rPr>
          <w:rFonts w:ascii="Times New Roman" w:hAnsi="Times New Roman"/>
          <w:color w:val="000000"/>
          <w:sz w:val="24"/>
        </w:rPr>
        <w:t xml:space="preserve"> </w:t>
      </w:r>
      <w:r w:rsidRPr="00FE7C62">
        <w:rPr>
          <w:rFonts w:ascii="Times New Roman" w:hAnsi="Times New Roman"/>
          <w:strike/>
          <w:color w:val="FF0000"/>
          <w:sz w:val="24"/>
        </w:rPr>
        <w:t xml:space="preserve">Lai noteiktu procedūras, ir jāievēro AMC1 par UAS.SPEC.030. punkta 3. apakšpunkta e) daļu, kas attiecas uz </w:t>
      </w:r>
      <w:r w:rsidRPr="00FE7C62">
        <w:rPr>
          <w:rFonts w:ascii="Times New Roman" w:hAnsi="Times New Roman"/>
          <w:i/>
          <w:iCs/>
          <w:strike/>
          <w:color w:val="FF0000"/>
          <w:sz w:val="24"/>
        </w:rPr>
        <w:t>OM</w:t>
      </w:r>
      <w:r w:rsidRPr="00FE7C62">
        <w:rPr>
          <w:rFonts w:ascii="Times New Roman" w:hAnsi="Times New Roman"/>
          <w:strike/>
          <w:color w:val="FF0000"/>
          <w:sz w:val="24"/>
        </w:rPr>
        <w:t xml:space="preserve"> standartformu</w:t>
      </w:r>
      <w:r w:rsidRPr="00FE7C62">
        <w:rPr>
          <w:rFonts w:ascii="Times New Roman" w:hAnsi="Times New Roman" w:cs="Times New Roman"/>
          <w:strike/>
          <w:color w:val="FF0000"/>
          <w:sz w:val="24"/>
          <w:szCs w:val="24"/>
          <w:vertAlign w:val="superscript"/>
        </w:rPr>
        <w:footnoteReference w:customMarkFollows="1" w:id="56"/>
        <w:t>53</w:t>
      </w:r>
      <w:bookmarkStart w:id="117" w:name="_bookmark5"/>
      <w:bookmarkEnd w:id="117"/>
      <w:r w:rsidRPr="00FE7C62">
        <w:rPr>
          <w:rFonts w:ascii="Times New Roman" w:hAnsi="Times New Roman"/>
          <w:strike/>
          <w:color w:val="FF0000"/>
          <w:sz w:val="24"/>
        </w:rPr>
        <w:t xml:space="preserve">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lidojumu ekspluatācijas atļaujai “specifiskajā” kategorijā, un ir jāievēro atbilstīgie norādījumi, kas ir sniegti </w:t>
      </w:r>
      <w:hyperlink w:anchor="_bookmark6" w:history="1">
        <w:r w:rsidRPr="00FE7C62">
          <w:rPr>
            <w:rFonts w:ascii="Times New Roman" w:hAnsi="Times New Roman"/>
            <w:strike/>
            <w:color w:val="FF0000"/>
            <w:sz w:val="24"/>
            <w:u w:val="single" w:color="FF0000"/>
          </w:rPr>
          <w:t>GM1 par UAS.SPEC.030. punkta 3. apakšpunkta e) daļu</w:t>
        </w:r>
      </w:hyperlink>
      <w:r w:rsidRPr="00FE7C62">
        <w:rPr>
          <w:rFonts w:ascii="Times New Roman" w:hAnsi="Times New Roman"/>
          <w:strike/>
          <w:color w:val="FF0000"/>
          <w:sz w:val="24"/>
        </w:rPr>
        <w:t>, jo tajās sniegta sīkāka informācija par 2.1.1. punktā minētajiem elementiem.</w:t>
      </w:r>
    </w:p>
    <w:p w14:paraId="34297E04" w14:textId="77777777" w:rsidR="00FE7C62" w:rsidRPr="00FE7C62" w:rsidRDefault="00FE7C62" w:rsidP="00FE7C62">
      <w:pPr>
        <w:tabs>
          <w:tab w:val="left" w:pos="1631"/>
        </w:tabs>
        <w:spacing w:before="120"/>
        <w:ind w:left="567" w:hanging="284"/>
        <w:jc w:val="both"/>
        <w:rPr>
          <w:rFonts w:ascii="Times New Roman" w:hAnsi="Times New Roman" w:cs="Times New Roman"/>
          <w:color w:val="FF0000"/>
          <w:sz w:val="24"/>
          <w:szCs w:val="24"/>
        </w:rPr>
      </w:pPr>
      <w:r w:rsidRPr="00FE7C62">
        <w:rPr>
          <w:rFonts w:ascii="Times New Roman" w:hAnsi="Times New Roman"/>
          <w:strike/>
          <w:color w:val="FF0000"/>
          <w:sz w:val="24"/>
          <w:u w:val="single" w:color="FF0000"/>
        </w:rPr>
        <w:t>2.2. Kritērijs Nr. 2. Procedūras sarežģītība</w:t>
      </w:r>
    </w:p>
    <w:p w14:paraId="36D4358C" w14:textId="77777777" w:rsidR="00FE7C62" w:rsidRPr="00FE7C62" w:rsidRDefault="00FE7C62" w:rsidP="00FE7C62">
      <w:pPr>
        <w:tabs>
          <w:tab w:val="left" w:pos="2366"/>
          <w:tab w:val="left" w:pos="2433"/>
        </w:tabs>
        <w:spacing w:before="120"/>
        <w:ind w:left="851" w:hanging="284"/>
        <w:jc w:val="both"/>
        <w:rPr>
          <w:rFonts w:ascii="Times New Roman" w:hAnsi="Times New Roman" w:cs="Times New Roman"/>
          <w:color w:val="FF0000"/>
          <w:sz w:val="24"/>
          <w:szCs w:val="24"/>
        </w:rPr>
      </w:pPr>
      <w:r w:rsidRPr="00FE7C62">
        <w:rPr>
          <w:rFonts w:ascii="Times New Roman" w:hAnsi="Times New Roman"/>
          <w:strike/>
          <w:color w:val="FF0000"/>
          <w:sz w:val="24"/>
        </w:rPr>
        <w:t xml:space="preserve">2.2.1. Balstoties uz </w:t>
      </w:r>
      <w:r w:rsidRPr="00FE7C62">
        <w:rPr>
          <w:rFonts w:ascii="Times New Roman" w:hAnsi="Times New Roman"/>
          <w:i/>
          <w:iCs/>
          <w:strike/>
          <w:color w:val="FF0000"/>
          <w:sz w:val="24"/>
        </w:rPr>
        <w:t>SORA</w:t>
      </w:r>
      <w:r w:rsidRPr="00FE7C62">
        <w:rPr>
          <w:rFonts w:ascii="Times New Roman" w:hAnsi="Times New Roman"/>
          <w:strike/>
          <w:color w:val="FF0000"/>
          <w:sz w:val="24"/>
        </w:rPr>
        <w:t xml:space="preserve"> kritēriju “procedūras sarežģītība” attiecībā uz zemu integritātes līmeni,</w:t>
      </w:r>
      <w:r w:rsidRPr="00FE7C62">
        <w:rPr>
          <w:rFonts w:ascii="Times New Roman" w:hAnsi="Times New Roman"/>
          <w:color w:val="FF0000"/>
          <w:sz w:val="24"/>
        </w:rPr>
        <w:t xml:space="preserve"> procedūras ar augstāku integritātes līmeni nedrīkst būt sarežģītas. </w:t>
      </w:r>
      <w:r w:rsidRPr="00FE7C62">
        <w:rPr>
          <w:rFonts w:ascii="Times New Roman" w:hAnsi="Times New Roman"/>
          <w:strike/>
          <w:color w:val="FF0000"/>
          <w:sz w:val="24"/>
        </w:rPr>
        <w:t xml:space="preserve">Tas nozīmē, ka tālvadības pilotu un/vai citu darbinieku, kas atbild par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darbībai būtiskiem pienākumiem, darba slodze un/vai mijiedarbība ar citām struktūrām (piemēram, gaisa satiksmes pārvaldību (</w:t>
      </w:r>
      <w:r w:rsidRPr="00FE7C62">
        <w:rPr>
          <w:rFonts w:ascii="Times New Roman" w:hAnsi="Times New Roman"/>
          <w:i/>
          <w:iCs/>
          <w:strike/>
          <w:color w:val="FF0000"/>
          <w:sz w:val="24"/>
        </w:rPr>
        <w:t>ATM</w:t>
      </w:r>
      <w:r w:rsidRPr="00FE7C62">
        <w:rPr>
          <w:rFonts w:ascii="Times New Roman" w:hAnsi="Times New Roman"/>
          <w:strike/>
          <w:color w:val="FF0000"/>
          <w:sz w:val="24"/>
        </w:rPr>
        <w:t>) utt.) ir jāierobežo līdz tādam līmenim, kas nedrīkst apdraudēt to spēju pienācīgi ievērot procedūras.</w:t>
      </w:r>
    </w:p>
    <w:p w14:paraId="06170A63" w14:textId="77777777" w:rsidR="00FE7C62" w:rsidRPr="00FE7C62" w:rsidRDefault="00FE7C62" w:rsidP="00FE7C62">
      <w:pPr>
        <w:tabs>
          <w:tab w:val="left" w:pos="2367"/>
        </w:tabs>
        <w:spacing w:before="120"/>
        <w:ind w:left="851" w:hanging="284"/>
        <w:jc w:val="both"/>
        <w:rPr>
          <w:rFonts w:ascii="Times New Roman" w:hAnsi="Times New Roman" w:cs="Times New Roman"/>
          <w:color w:val="FF0000"/>
          <w:sz w:val="24"/>
          <w:szCs w:val="24"/>
        </w:rPr>
      </w:pPr>
      <w:r w:rsidRPr="00FE7C62">
        <w:rPr>
          <w:rFonts w:ascii="Times New Roman" w:hAnsi="Times New Roman"/>
          <w:strike/>
          <w:color w:val="FF0000"/>
          <w:sz w:val="24"/>
        </w:rPr>
        <w:t>2.2.2. Procedūras ir jāapstiprina saskaņā ar 3.5. punktu.</w:t>
      </w:r>
    </w:p>
    <w:p w14:paraId="3CF6393A" w14:textId="77777777" w:rsidR="00FE7C62" w:rsidRPr="00FE7C62" w:rsidRDefault="00FE7C62" w:rsidP="00FE7C62">
      <w:pPr>
        <w:spacing w:before="120"/>
        <w:jc w:val="both"/>
        <w:rPr>
          <w:rFonts w:ascii="Times New Roman" w:hAnsi="Times New Roman" w:cs="Times New Roman"/>
          <w:sz w:val="24"/>
          <w:szCs w:val="24"/>
        </w:rPr>
      </w:pPr>
      <w:r w:rsidRPr="00FE7C62">
        <w:rPr>
          <w:rFonts w:ascii="Times New Roman" w:hAnsi="Times New Roman"/>
          <w:sz w:val="24"/>
        </w:rPr>
        <w:t>2.</w:t>
      </w:r>
      <w:r w:rsidRPr="00FE7C62">
        <w:rPr>
          <w:rFonts w:ascii="Times New Roman" w:hAnsi="Times New Roman"/>
          <w:color w:val="000000"/>
          <w:sz w:val="24"/>
          <w:highlight w:val="cyan"/>
          <w:u w:val="single"/>
        </w:rPr>
        <w:t>2</w:t>
      </w:r>
      <w:r w:rsidRPr="00FE7C62">
        <w:rPr>
          <w:rFonts w:ascii="Times New Roman" w:hAnsi="Times New Roman"/>
          <w:strike/>
          <w:color w:val="FF0000"/>
          <w:sz w:val="24"/>
          <w:u w:val="single" w:color="FF0000"/>
        </w:rPr>
        <w:t>3</w:t>
      </w:r>
      <w:r w:rsidRPr="00FE7C62">
        <w:rPr>
          <w:rFonts w:ascii="Times New Roman" w:hAnsi="Times New Roman"/>
          <w:color w:val="000000"/>
          <w:sz w:val="24"/>
        </w:rPr>
        <w:t xml:space="preserve">. </w:t>
      </w:r>
      <w:r w:rsidRPr="00FE7C62">
        <w:rPr>
          <w:rFonts w:ascii="Times New Roman" w:hAnsi="Times New Roman"/>
          <w:color w:val="000000"/>
          <w:sz w:val="24"/>
          <w:u w:val="single"/>
        </w:rPr>
        <w:t>Kritērijs Nr. </w:t>
      </w:r>
      <w:r w:rsidRPr="00FE7C62">
        <w:rPr>
          <w:rFonts w:ascii="Times New Roman" w:hAnsi="Times New Roman"/>
          <w:color w:val="000000"/>
          <w:sz w:val="24"/>
          <w:highlight w:val="cyan"/>
          <w:u w:val="single"/>
        </w:rPr>
        <w:t>2</w:t>
      </w:r>
      <w:r w:rsidRPr="00FE7C62">
        <w:rPr>
          <w:rFonts w:ascii="Times New Roman" w:hAnsi="Times New Roman"/>
          <w:strike/>
          <w:color w:val="FF0000"/>
          <w:sz w:val="24"/>
          <w:u w:val="single" w:color="FF0000"/>
        </w:rPr>
        <w:t>3</w:t>
      </w:r>
      <w:r w:rsidRPr="00FE7C62">
        <w:rPr>
          <w:rFonts w:ascii="Times New Roman" w:hAnsi="Times New Roman"/>
          <w:color w:val="000000"/>
          <w:sz w:val="24"/>
          <w:u w:val="single"/>
        </w:rPr>
        <w:t>. Potenciālās cilvēka kļūdas apsvēršana</w:t>
      </w:r>
    </w:p>
    <w:p w14:paraId="4CFE47ED" w14:textId="77777777" w:rsidR="00FE7C62" w:rsidRPr="00FE7C62" w:rsidRDefault="00FE7C62" w:rsidP="00FE7C62">
      <w:pPr>
        <w:spacing w:before="120"/>
        <w:ind w:left="284"/>
        <w:jc w:val="both"/>
        <w:rPr>
          <w:rFonts w:ascii="Times New Roman" w:hAnsi="Times New Roman" w:cs="Times New Roman"/>
          <w:sz w:val="24"/>
          <w:szCs w:val="24"/>
        </w:rPr>
      </w:pPr>
      <w:r w:rsidRPr="00FE7C62">
        <w:rPr>
          <w:rFonts w:ascii="Times New Roman" w:hAnsi="Times New Roman"/>
          <w:sz w:val="24"/>
        </w:rPr>
        <w:t>Ekspluatācijas procedūras ir jāizstrādā, lai mazinātu cilvēka kļūdas:</w:t>
      </w:r>
    </w:p>
    <w:p w14:paraId="521A317A" w14:textId="77777777" w:rsidR="00FE7C62" w:rsidRPr="00FE7C62" w:rsidRDefault="00FE7C62" w:rsidP="00FE7C62">
      <w:pPr>
        <w:tabs>
          <w:tab w:val="left" w:pos="2430"/>
          <w:tab w:val="left" w:pos="2433"/>
        </w:tabs>
        <w:spacing w:before="120"/>
        <w:ind w:left="567" w:hanging="283"/>
        <w:jc w:val="both"/>
        <w:rPr>
          <w:rFonts w:ascii="Times New Roman" w:hAnsi="Times New Roman" w:cs="Times New Roman"/>
          <w:sz w:val="24"/>
          <w:szCs w:val="24"/>
        </w:rPr>
      </w:pPr>
      <w:r w:rsidRPr="00FE7C62">
        <w:rPr>
          <w:rFonts w:ascii="Times New Roman" w:hAnsi="Times New Roman"/>
          <w:sz w:val="24"/>
        </w:rPr>
        <w:t>a) katram uzdevumam un visai procedūras uzdevumu secībai jābūt intuitīvai, nepārprotamai un skaidri definētai;</w:t>
      </w:r>
    </w:p>
    <w:p w14:paraId="51E9021E" w14:textId="77777777" w:rsidR="00FE7C62" w:rsidRPr="00FE7C62" w:rsidRDefault="00FE7C62" w:rsidP="00FE7C62">
      <w:pPr>
        <w:tabs>
          <w:tab w:val="left" w:pos="2430"/>
          <w:tab w:val="left" w:pos="2433"/>
        </w:tabs>
        <w:spacing w:before="120"/>
        <w:ind w:left="567" w:hanging="283"/>
        <w:jc w:val="both"/>
        <w:rPr>
          <w:rFonts w:ascii="Times New Roman" w:hAnsi="Times New Roman" w:cs="Times New Roman"/>
          <w:sz w:val="24"/>
          <w:szCs w:val="24"/>
        </w:rPr>
      </w:pPr>
      <w:r w:rsidRPr="00FE7C62">
        <w:rPr>
          <w:rFonts w:ascii="Times New Roman" w:hAnsi="Times New Roman"/>
          <w:sz w:val="24"/>
        </w:rPr>
        <w:t>b) uzdevumi ir nepārprotami jāuztic attiecīgajiem posteņiem un personām, nodrošinot līdzsvarotu darba slodzi</w:t>
      </w:r>
      <w:r w:rsidRPr="00FE7C62">
        <w:rPr>
          <w:rFonts w:ascii="Times New Roman" w:hAnsi="Times New Roman"/>
          <w:strike/>
          <w:color w:val="FF0000"/>
          <w:sz w:val="24"/>
        </w:rPr>
        <w:t xml:space="preserve"> (skat. 2.2. punktu)</w:t>
      </w:r>
      <w:r w:rsidRPr="00FE7C62">
        <w:rPr>
          <w:rFonts w:ascii="Times New Roman" w:hAnsi="Times New Roman"/>
          <w:sz w:val="24"/>
        </w:rPr>
        <w:t>, un</w:t>
      </w:r>
    </w:p>
    <w:p w14:paraId="730308D8" w14:textId="77777777" w:rsidR="00FE7C62" w:rsidRPr="00FE7C62" w:rsidRDefault="00FE7C62" w:rsidP="00FE7C62">
      <w:pPr>
        <w:tabs>
          <w:tab w:val="left" w:pos="2431"/>
          <w:tab w:val="left" w:pos="2433"/>
        </w:tabs>
        <w:spacing w:before="120"/>
        <w:ind w:left="567" w:hanging="283"/>
        <w:jc w:val="both"/>
        <w:rPr>
          <w:rFonts w:ascii="Times New Roman" w:hAnsi="Times New Roman" w:cs="Times New Roman"/>
          <w:sz w:val="24"/>
          <w:szCs w:val="24"/>
        </w:rPr>
      </w:pPr>
      <w:r w:rsidRPr="00FE7C62">
        <w:rPr>
          <w:rFonts w:ascii="Times New Roman" w:hAnsi="Times New Roman"/>
          <w:sz w:val="24"/>
        </w:rPr>
        <w:t>c) ar procedūrām pienācīgi jārisina tādi aspekti kā nogurums un spriedze, tostarp ņemot vērā arī tādus aspektus kā darba laiks, regulāri pārtraukumi, atpūtas periodi, piemērojamās prasības attiecībā uz drošību un veselību ekspluatācijas vidē, nodošanas/pārņemšanas procedūras, pienākumi un darba slodze.</w:t>
      </w:r>
    </w:p>
    <w:p w14:paraId="56773F67" w14:textId="77777777" w:rsidR="00FE7C62" w:rsidRPr="00FE7C62" w:rsidRDefault="00FE7C62" w:rsidP="00042EBA">
      <w:pPr>
        <w:keepNext/>
        <w:keepLines/>
        <w:tabs>
          <w:tab w:val="left" w:pos="1860"/>
        </w:tabs>
        <w:spacing w:before="120"/>
        <w:jc w:val="both"/>
        <w:rPr>
          <w:rFonts w:ascii="Times New Roman" w:hAnsi="Times New Roman" w:cs="Times New Roman"/>
          <w:sz w:val="24"/>
          <w:szCs w:val="24"/>
        </w:rPr>
      </w:pPr>
      <w:r w:rsidRPr="00FE7C62">
        <w:rPr>
          <w:rFonts w:ascii="Times New Roman" w:hAnsi="Times New Roman"/>
          <w:color w:val="000000"/>
          <w:sz w:val="24"/>
          <w:highlight w:val="cyan"/>
        </w:rPr>
        <w:t xml:space="preserve">2.3. </w:t>
      </w:r>
      <w:r w:rsidRPr="00FE7C62">
        <w:rPr>
          <w:rFonts w:ascii="Times New Roman" w:hAnsi="Times New Roman"/>
          <w:color w:val="000000"/>
          <w:sz w:val="24"/>
          <w:highlight w:val="cyan"/>
          <w:u w:val="single"/>
        </w:rPr>
        <w:t>Kritērijs Nr. 3. Avārijas situācijas reaģēšanas plāns (</w:t>
      </w:r>
      <w:r w:rsidRPr="00FE7C62">
        <w:rPr>
          <w:rFonts w:ascii="Times New Roman" w:hAnsi="Times New Roman"/>
          <w:i/>
          <w:iCs/>
          <w:color w:val="000000"/>
          <w:sz w:val="24"/>
          <w:highlight w:val="cyan"/>
          <w:u w:val="single"/>
        </w:rPr>
        <w:t>ERP</w:t>
      </w:r>
      <w:r w:rsidRPr="00FE7C62">
        <w:rPr>
          <w:rFonts w:ascii="Times New Roman" w:hAnsi="Times New Roman"/>
          <w:color w:val="000000"/>
          <w:sz w:val="24"/>
          <w:highlight w:val="cyan"/>
          <w:u w:val="single"/>
        </w:rPr>
        <w:t>)</w:t>
      </w:r>
    </w:p>
    <w:p w14:paraId="37C832DA" w14:textId="77777777" w:rsidR="00FE7C62" w:rsidRPr="00FE7C62" w:rsidRDefault="00FE7C62" w:rsidP="00042EBA">
      <w:pPr>
        <w:keepNext/>
        <w:keepLines/>
        <w:spacing w:before="120"/>
        <w:ind w:left="426"/>
        <w:jc w:val="both"/>
        <w:rPr>
          <w:rFonts w:ascii="Times New Roman" w:hAnsi="Times New Roman" w:cs="Times New Roman"/>
          <w:sz w:val="24"/>
          <w:szCs w:val="24"/>
        </w:rPr>
      </w:pPr>
      <w:r w:rsidRPr="00FE7C62">
        <w:rPr>
          <w:rFonts w:ascii="Times New Roman" w:hAnsi="Times New Roman"/>
          <w:color w:val="000000"/>
          <w:sz w:val="24"/>
          <w:highlight w:val="cyan"/>
        </w:rPr>
        <w:t xml:space="preserve">Papildu informācija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ekspluatantam par </w:t>
      </w:r>
      <w:r w:rsidRPr="00FE7C62">
        <w:rPr>
          <w:rFonts w:ascii="Times New Roman" w:hAnsi="Times New Roman"/>
          <w:i/>
          <w:iCs/>
          <w:color w:val="000000"/>
          <w:sz w:val="24"/>
          <w:highlight w:val="cyan"/>
        </w:rPr>
        <w:t>ERP</w:t>
      </w:r>
      <w:r w:rsidRPr="00FE7C62">
        <w:rPr>
          <w:rFonts w:ascii="Times New Roman" w:hAnsi="Times New Roman"/>
          <w:color w:val="000000"/>
          <w:sz w:val="24"/>
          <w:highlight w:val="cyan"/>
        </w:rPr>
        <w:t xml:space="preserve"> procedūru pieejama AMC3 par UAS.SPEC.030. punkta 3. apakšpunkta e) daļu.</w:t>
      </w:r>
    </w:p>
    <w:p w14:paraId="1653A645" w14:textId="77777777" w:rsidR="00FE7C62" w:rsidRPr="00FE7C62" w:rsidRDefault="00FE7C62" w:rsidP="00FE7C62">
      <w:pPr>
        <w:tabs>
          <w:tab w:val="left" w:pos="1296"/>
        </w:tabs>
        <w:spacing w:before="120"/>
        <w:jc w:val="both"/>
        <w:outlineLvl w:val="2"/>
        <w:rPr>
          <w:rFonts w:ascii="Times New Roman" w:hAnsi="Times New Roman" w:cs="Times New Roman"/>
          <w:b/>
          <w:bCs/>
          <w:sz w:val="24"/>
          <w:szCs w:val="24"/>
        </w:rPr>
      </w:pPr>
      <w:r w:rsidRPr="00FE7C62">
        <w:rPr>
          <w:rFonts w:ascii="Times New Roman" w:hAnsi="Times New Roman"/>
          <w:b/>
          <w:bCs/>
          <w:sz w:val="24"/>
        </w:rPr>
        <w:t>3. Kritēriji attiecībā uz pārliecības līmeni</w:t>
      </w:r>
    </w:p>
    <w:p w14:paraId="221E6D13" w14:textId="77777777" w:rsidR="00FE7C62" w:rsidRPr="00FE7C62" w:rsidRDefault="00FE7C62" w:rsidP="00FE7C62">
      <w:pPr>
        <w:tabs>
          <w:tab w:val="left" w:pos="1860"/>
          <w:tab w:val="left" w:pos="1865"/>
        </w:tabs>
        <w:spacing w:before="120"/>
        <w:ind w:left="567" w:hanging="283"/>
        <w:jc w:val="both"/>
        <w:rPr>
          <w:rFonts w:ascii="Times New Roman" w:hAnsi="Times New Roman" w:cs="Times New Roman"/>
          <w:sz w:val="24"/>
          <w:szCs w:val="24"/>
        </w:rPr>
      </w:pPr>
      <w:r w:rsidRPr="00FE7C62">
        <w:rPr>
          <w:rFonts w:ascii="Times New Roman" w:hAnsi="Times New Roman"/>
          <w:sz w:val="24"/>
        </w:rPr>
        <w:t xml:space="preserve">3.1. Šajā </w:t>
      </w:r>
      <w:r w:rsidRPr="00FE7C62">
        <w:rPr>
          <w:rFonts w:ascii="Times New Roman" w:hAnsi="Times New Roman"/>
          <w:i/>
          <w:iCs/>
          <w:sz w:val="24"/>
        </w:rPr>
        <w:t>AMC</w:t>
      </w:r>
      <w:r w:rsidRPr="00FE7C62">
        <w:rPr>
          <w:rFonts w:ascii="Times New Roman" w:hAnsi="Times New Roman"/>
          <w:sz w:val="24"/>
        </w:rPr>
        <w:t xml:space="preserve"> aprakstītā apstiprināšanas procesa mērķis ir apstiprināt to, vai ierosinātās ekspluatācijas procedūras ir pilnīgas un atbilstošas, lai nodrošinātu paredzēto </w:t>
      </w:r>
      <w:r w:rsidRPr="00FE7C62">
        <w:rPr>
          <w:rFonts w:ascii="Times New Roman" w:hAnsi="Times New Roman"/>
          <w:i/>
          <w:iCs/>
          <w:sz w:val="24"/>
        </w:rPr>
        <w:t>UAS</w:t>
      </w:r>
      <w:r w:rsidRPr="00FE7C62">
        <w:rPr>
          <w:rFonts w:ascii="Times New Roman" w:hAnsi="Times New Roman"/>
          <w:sz w:val="24"/>
        </w:rPr>
        <w:t xml:space="preserve"> lidojumu drošu veikšanu.</w:t>
      </w:r>
    </w:p>
    <w:p w14:paraId="044B3ABD" w14:textId="77777777" w:rsidR="00FE7C62" w:rsidRPr="00FE7C62" w:rsidRDefault="00FE7C62" w:rsidP="00FE7C62">
      <w:pPr>
        <w:tabs>
          <w:tab w:val="left" w:pos="1860"/>
        </w:tabs>
        <w:spacing w:before="120"/>
        <w:ind w:left="567" w:hanging="283"/>
        <w:jc w:val="both"/>
        <w:rPr>
          <w:rFonts w:ascii="Times New Roman" w:hAnsi="Times New Roman" w:cs="Times New Roman"/>
          <w:sz w:val="24"/>
          <w:szCs w:val="24"/>
        </w:rPr>
      </w:pPr>
      <w:r w:rsidRPr="00FE7C62">
        <w:rPr>
          <w:rFonts w:ascii="Times New Roman" w:hAnsi="Times New Roman"/>
          <w:sz w:val="24"/>
        </w:rPr>
        <w:t>3.2. Apstiprināšanas procesā jāiekļauj:</w:t>
      </w:r>
    </w:p>
    <w:p w14:paraId="5519070D" w14:textId="77777777" w:rsidR="00FE7C62" w:rsidRPr="00FE7C62" w:rsidRDefault="00FE7C62" w:rsidP="00FE7C62">
      <w:pPr>
        <w:tabs>
          <w:tab w:val="left" w:pos="2431"/>
        </w:tabs>
        <w:spacing w:before="120"/>
        <w:ind w:left="851" w:hanging="283"/>
        <w:jc w:val="both"/>
        <w:rPr>
          <w:rFonts w:ascii="Times New Roman" w:hAnsi="Times New Roman" w:cs="Times New Roman"/>
          <w:sz w:val="24"/>
          <w:szCs w:val="24"/>
        </w:rPr>
      </w:pPr>
      <w:r w:rsidRPr="00FE7C62">
        <w:rPr>
          <w:rFonts w:ascii="Times New Roman" w:hAnsi="Times New Roman"/>
          <w:sz w:val="24"/>
        </w:rPr>
        <w:t>a) procedūru pilnīguma pārskatīšana, lai nodrošinātu, ka:</w:t>
      </w:r>
    </w:p>
    <w:p w14:paraId="3C3065E0" w14:textId="77777777" w:rsidR="00FE7C62" w:rsidRPr="00FE7C62" w:rsidRDefault="00FE7C62" w:rsidP="00FE7C62">
      <w:pPr>
        <w:tabs>
          <w:tab w:val="left" w:pos="2998"/>
          <w:tab w:val="left" w:pos="3000"/>
        </w:tabs>
        <w:spacing w:before="120"/>
        <w:ind w:left="1134" w:hanging="283"/>
        <w:jc w:val="both"/>
        <w:rPr>
          <w:rFonts w:ascii="Times New Roman" w:hAnsi="Times New Roman" w:cs="Times New Roman"/>
          <w:sz w:val="24"/>
          <w:szCs w:val="24"/>
        </w:rPr>
      </w:pPr>
      <w:r w:rsidRPr="00FE7C62">
        <w:rPr>
          <w:rFonts w:ascii="Times New Roman" w:hAnsi="Times New Roman"/>
          <w:sz w:val="24"/>
        </w:rPr>
        <w:t>1) ir izskatīti visi 2.1.1. un 2.1.2. punktā norādītie elementi un</w:t>
      </w:r>
    </w:p>
    <w:p w14:paraId="27C10849" w14:textId="77777777" w:rsidR="00FE7C62" w:rsidRPr="00FE7C62" w:rsidRDefault="00FE7C62" w:rsidP="00FE7C62">
      <w:pPr>
        <w:tabs>
          <w:tab w:val="left" w:pos="2998"/>
        </w:tabs>
        <w:spacing w:before="120"/>
        <w:ind w:left="1134" w:hanging="283"/>
        <w:jc w:val="both"/>
        <w:rPr>
          <w:rFonts w:ascii="Times New Roman" w:hAnsi="Times New Roman" w:cs="Times New Roman"/>
          <w:sz w:val="24"/>
          <w:szCs w:val="24"/>
        </w:rPr>
      </w:pPr>
      <w:r w:rsidRPr="00FE7C62">
        <w:rPr>
          <w:rFonts w:ascii="Times New Roman" w:hAnsi="Times New Roman"/>
          <w:sz w:val="24"/>
        </w:rPr>
        <w:t>2) ir izskatītas visas attiecīgās atsauces, tostarp, bet ne tikai:</w:t>
      </w:r>
    </w:p>
    <w:p w14:paraId="33679E0E" w14:textId="77777777" w:rsidR="00FE7C62" w:rsidRPr="00FE7C62" w:rsidRDefault="00FE7C62" w:rsidP="00FE7C62">
      <w:pPr>
        <w:tabs>
          <w:tab w:val="left" w:pos="3567"/>
        </w:tabs>
        <w:spacing w:before="120"/>
        <w:ind w:left="1418" w:hanging="283"/>
        <w:jc w:val="both"/>
        <w:rPr>
          <w:rFonts w:ascii="Times New Roman" w:hAnsi="Times New Roman" w:cs="Times New Roman"/>
          <w:sz w:val="24"/>
          <w:szCs w:val="24"/>
        </w:rPr>
      </w:pPr>
      <w:r w:rsidRPr="00FE7C62">
        <w:rPr>
          <w:rFonts w:ascii="Times New Roman" w:hAnsi="Times New Roman"/>
          <w:sz w:val="24"/>
        </w:rPr>
        <w:t>i) piemērojamie noteikumi;</w:t>
      </w:r>
    </w:p>
    <w:p w14:paraId="29274825" w14:textId="77777777" w:rsidR="00FE7C62" w:rsidRPr="00FE7C62" w:rsidRDefault="00FE7C62" w:rsidP="00FE7C62">
      <w:pPr>
        <w:tabs>
          <w:tab w:val="left" w:pos="3567"/>
        </w:tabs>
        <w:spacing w:before="120"/>
        <w:ind w:left="1418" w:hanging="283"/>
        <w:jc w:val="both"/>
        <w:rPr>
          <w:rFonts w:ascii="Times New Roman" w:hAnsi="Times New Roman" w:cs="Times New Roman"/>
          <w:sz w:val="24"/>
          <w:szCs w:val="24"/>
        </w:rPr>
      </w:pPr>
      <w:r w:rsidRPr="00FE7C62">
        <w:rPr>
          <w:rFonts w:ascii="Times New Roman" w:hAnsi="Times New Roman"/>
          <w:sz w:val="24"/>
        </w:rPr>
        <w:t>ii) kompetentās iestādes un/vai citu attiecīgo iestāžu vai struktūru prasības;</w:t>
      </w:r>
    </w:p>
    <w:p w14:paraId="63076ABD" w14:textId="77777777" w:rsidR="00FE7C62" w:rsidRPr="00FE7C62" w:rsidRDefault="00FE7C62" w:rsidP="00FE7C62">
      <w:pPr>
        <w:tabs>
          <w:tab w:val="left" w:pos="3567"/>
        </w:tabs>
        <w:spacing w:before="120"/>
        <w:ind w:left="1418" w:hanging="283"/>
        <w:jc w:val="both"/>
        <w:rPr>
          <w:rFonts w:ascii="Times New Roman" w:hAnsi="Times New Roman" w:cs="Times New Roman"/>
          <w:sz w:val="24"/>
          <w:szCs w:val="24"/>
        </w:rPr>
      </w:pPr>
      <w:r w:rsidRPr="00FE7C62">
        <w:rPr>
          <w:rFonts w:ascii="Times New Roman" w:hAnsi="Times New Roman"/>
          <w:sz w:val="24"/>
        </w:rPr>
        <w:t>iii) vietējās prasības un nosacījumi;</w:t>
      </w:r>
    </w:p>
    <w:p w14:paraId="2E96B073" w14:textId="77777777" w:rsidR="00FE7C62" w:rsidRPr="00FE7C62" w:rsidRDefault="00FE7C62" w:rsidP="00FE7C62">
      <w:pPr>
        <w:tabs>
          <w:tab w:val="left" w:pos="3567"/>
        </w:tabs>
        <w:spacing w:before="120"/>
        <w:ind w:left="1418" w:hanging="283"/>
        <w:jc w:val="both"/>
        <w:rPr>
          <w:rFonts w:ascii="Times New Roman" w:hAnsi="Times New Roman" w:cs="Times New Roman"/>
          <w:sz w:val="24"/>
          <w:szCs w:val="24"/>
        </w:rPr>
      </w:pPr>
      <w:r w:rsidRPr="00FE7C62">
        <w:rPr>
          <w:rFonts w:ascii="Times New Roman" w:hAnsi="Times New Roman"/>
          <w:sz w:val="24"/>
        </w:rPr>
        <w:t xml:space="preserve">iv) pieejamā ieteicamā prakse paredzētajam </w:t>
      </w:r>
      <w:r w:rsidRPr="00FE7C62">
        <w:rPr>
          <w:rFonts w:ascii="Times New Roman" w:hAnsi="Times New Roman"/>
          <w:i/>
          <w:iCs/>
          <w:sz w:val="24"/>
        </w:rPr>
        <w:t>UAS</w:t>
      </w:r>
      <w:r w:rsidRPr="00FE7C62">
        <w:rPr>
          <w:rFonts w:ascii="Times New Roman" w:hAnsi="Times New Roman"/>
          <w:sz w:val="24"/>
        </w:rPr>
        <w:t xml:space="preserve"> lidojumu veidam;</w:t>
      </w:r>
    </w:p>
    <w:p w14:paraId="65FBF2CF" w14:textId="77777777" w:rsidR="00FE7C62" w:rsidRPr="00FE7C62" w:rsidRDefault="00FE7C62" w:rsidP="00FE7C62">
      <w:pPr>
        <w:tabs>
          <w:tab w:val="left" w:pos="3567"/>
        </w:tabs>
        <w:spacing w:before="120"/>
        <w:ind w:left="1418" w:hanging="283"/>
        <w:jc w:val="both"/>
        <w:rPr>
          <w:rFonts w:ascii="Times New Roman" w:hAnsi="Times New Roman" w:cs="Times New Roman"/>
          <w:sz w:val="24"/>
          <w:szCs w:val="24"/>
        </w:rPr>
      </w:pPr>
      <w:r w:rsidRPr="00FE7C62">
        <w:rPr>
          <w:rFonts w:ascii="Times New Roman" w:hAnsi="Times New Roman"/>
          <w:sz w:val="24"/>
        </w:rPr>
        <w:t xml:space="preserve">v) </w:t>
      </w:r>
      <w:r w:rsidRPr="00FE7C62">
        <w:rPr>
          <w:rFonts w:ascii="Times New Roman" w:hAnsi="Times New Roman"/>
          <w:i/>
          <w:iCs/>
          <w:sz w:val="24"/>
        </w:rPr>
        <w:t>UAS</w:t>
      </w:r>
      <w:r w:rsidRPr="00FE7C62">
        <w:rPr>
          <w:rFonts w:ascii="Times New Roman" w:hAnsi="Times New Roman"/>
          <w:sz w:val="24"/>
        </w:rPr>
        <w:t xml:space="preserve"> </w:t>
      </w:r>
      <w:r w:rsidRPr="00FE7C62">
        <w:rPr>
          <w:rFonts w:ascii="Times New Roman" w:hAnsi="Times New Roman"/>
          <w:color w:val="000000"/>
          <w:sz w:val="24"/>
          <w:highlight w:val="cyan"/>
        </w:rPr>
        <w:t>projektētāja</w:t>
      </w:r>
      <w:r w:rsidRPr="00FE7C62">
        <w:rPr>
          <w:rFonts w:ascii="Times New Roman" w:hAnsi="Times New Roman"/>
          <w:color w:val="000000"/>
          <w:sz w:val="24"/>
        </w:rPr>
        <w:t xml:space="preserve"> </w:t>
      </w:r>
      <w:r w:rsidRPr="00FE7C62">
        <w:rPr>
          <w:rFonts w:ascii="Times New Roman" w:hAnsi="Times New Roman"/>
          <w:strike/>
          <w:color w:val="FF0000"/>
          <w:sz w:val="24"/>
        </w:rPr>
        <w:t xml:space="preserve">ražotāja </w:t>
      </w:r>
      <w:r w:rsidRPr="00FE7C62">
        <w:rPr>
          <w:rFonts w:ascii="Times New Roman" w:hAnsi="Times New Roman"/>
          <w:sz w:val="24"/>
        </w:rPr>
        <w:t xml:space="preserve">un jebkura cita </w:t>
      </w:r>
      <w:r w:rsidRPr="00FE7C62">
        <w:rPr>
          <w:rFonts w:ascii="Times New Roman" w:hAnsi="Times New Roman"/>
          <w:i/>
          <w:iCs/>
          <w:sz w:val="24"/>
        </w:rPr>
        <w:t>UAS</w:t>
      </w:r>
      <w:r w:rsidRPr="00FE7C62">
        <w:rPr>
          <w:rFonts w:ascii="Times New Roman" w:hAnsi="Times New Roman"/>
          <w:sz w:val="24"/>
        </w:rPr>
        <w:t xml:space="preserve"> aprīkojuma </w:t>
      </w:r>
      <w:r w:rsidRPr="00FE7C62">
        <w:rPr>
          <w:rFonts w:ascii="Times New Roman" w:hAnsi="Times New Roman"/>
          <w:color w:val="000000"/>
          <w:sz w:val="24"/>
          <w:highlight w:val="cyan"/>
        </w:rPr>
        <w:t>projektētāja</w:t>
      </w:r>
      <w:r w:rsidRPr="00FE7C62">
        <w:rPr>
          <w:rFonts w:ascii="Times New Roman" w:hAnsi="Times New Roman"/>
          <w:color w:val="000000"/>
          <w:sz w:val="24"/>
        </w:rPr>
        <w:t xml:space="preserve"> </w:t>
      </w:r>
      <w:r w:rsidRPr="00FE7C62">
        <w:rPr>
          <w:rFonts w:ascii="Times New Roman" w:hAnsi="Times New Roman"/>
          <w:strike/>
          <w:color w:val="FF0000"/>
          <w:sz w:val="24"/>
        </w:rPr>
        <w:t xml:space="preserve">ražotāja </w:t>
      </w:r>
      <w:r w:rsidRPr="00FE7C62">
        <w:rPr>
          <w:rFonts w:ascii="Times New Roman" w:hAnsi="Times New Roman"/>
          <w:sz w:val="24"/>
        </w:rPr>
        <w:t>norādījumi, ja atbilstīgi;</w:t>
      </w:r>
    </w:p>
    <w:p w14:paraId="0D9ED089" w14:textId="77777777" w:rsidR="00FE7C62" w:rsidRPr="00FE7C62" w:rsidRDefault="00FE7C62" w:rsidP="00FE7C62">
      <w:pPr>
        <w:tabs>
          <w:tab w:val="left" w:pos="3567"/>
        </w:tabs>
        <w:spacing w:before="120"/>
        <w:ind w:left="1418" w:hanging="283"/>
        <w:jc w:val="both"/>
        <w:rPr>
          <w:rFonts w:ascii="Times New Roman" w:hAnsi="Times New Roman" w:cs="Times New Roman"/>
          <w:sz w:val="24"/>
          <w:szCs w:val="24"/>
        </w:rPr>
      </w:pPr>
      <w:r w:rsidRPr="00FE7C62">
        <w:rPr>
          <w:rFonts w:ascii="Times New Roman" w:hAnsi="Times New Roman"/>
          <w:sz w:val="24"/>
        </w:rPr>
        <w:t xml:space="preserve">vi) norādījumi un prasības, ko izvirza ārpakalpojumu sniedzēji, kas atbalsta </w:t>
      </w:r>
      <w:r w:rsidRPr="00FE7C62">
        <w:rPr>
          <w:rFonts w:ascii="Times New Roman" w:hAnsi="Times New Roman"/>
          <w:i/>
          <w:iCs/>
          <w:sz w:val="24"/>
        </w:rPr>
        <w:t>UAS</w:t>
      </w:r>
      <w:r w:rsidRPr="00FE7C62">
        <w:rPr>
          <w:rFonts w:ascii="Times New Roman" w:hAnsi="Times New Roman"/>
          <w:sz w:val="24"/>
        </w:rPr>
        <w:t xml:space="preserve"> lidojumus, ja piemērojams;</w:t>
      </w:r>
    </w:p>
    <w:p w14:paraId="20B2C960" w14:textId="77777777" w:rsidR="00FE7C62" w:rsidRPr="00FE7C62" w:rsidRDefault="00FE7C62" w:rsidP="00FE7C62">
      <w:pPr>
        <w:tabs>
          <w:tab w:val="left" w:pos="3567"/>
        </w:tabs>
        <w:spacing w:before="120"/>
        <w:ind w:left="1418" w:hanging="283"/>
        <w:jc w:val="both"/>
        <w:rPr>
          <w:rFonts w:ascii="Times New Roman" w:hAnsi="Times New Roman" w:cs="Times New Roman"/>
          <w:sz w:val="24"/>
          <w:szCs w:val="24"/>
        </w:rPr>
      </w:pPr>
      <w:r w:rsidRPr="00FE7C62">
        <w:rPr>
          <w:rFonts w:ascii="Times New Roman" w:hAnsi="Times New Roman"/>
          <w:sz w:val="24"/>
        </w:rPr>
        <w:t>vii) iepriekš gūtās pieredzes rezultāti, tostarp testi un/vai simulācijas, kā norādīts c) un d) apakšpunktā, un</w:t>
      </w:r>
    </w:p>
    <w:p w14:paraId="05E424CC" w14:textId="77777777" w:rsidR="00FE7C62" w:rsidRPr="00FE7C62" w:rsidRDefault="00FE7C62" w:rsidP="00FE7C62">
      <w:pPr>
        <w:tabs>
          <w:tab w:val="left" w:pos="3564"/>
        </w:tabs>
        <w:spacing w:before="120"/>
        <w:ind w:left="1418" w:hanging="283"/>
        <w:jc w:val="both"/>
        <w:rPr>
          <w:rFonts w:ascii="Times New Roman" w:hAnsi="Times New Roman" w:cs="Times New Roman"/>
          <w:sz w:val="24"/>
          <w:szCs w:val="24"/>
        </w:rPr>
      </w:pPr>
      <w:r w:rsidRPr="00FE7C62">
        <w:rPr>
          <w:rFonts w:ascii="Times New Roman" w:hAnsi="Times New Roman"/>
          <w:sz w:val="24"/>
        </w:rPr>
        <w:t>viii) uz vienprātību balstīti brīvprātīgi ievērojami nozares standarti;</w:t>
      </w:r>
    </w:p>
    <w:p w14:paraId="1C644D13" w14:textId="77777777" w:rsidR="00FE7C62" w:rsidRPr="00FE7C62" w:rsidRDefault="00FE7C62" w:rsidP="00FE7C62">
      <w:pPr>
        <w:tabs>
          <w:tab w:val="left" w:pos="2433"/>
        </w:tabs>
        <w:spacing w:before="120"/>
        <w:ind w:left="851" w:hanging="283"/>
        <w:jc w:val="both"/>
        <w:rPr>
          <w:rFonts w:ascii="Times New Roman" w:hAnsi="Times New Roman" w:cs="Times New Roman"/>
          <w:sz w:val="24"/>
          <w:szCs w:val="24"/>
        </w:rPr>
      </w:pPr>
      <w:r w:rsidRPr="00FE7C62">
        <w:rPr>
          <w:rFonts w:ascii="Times New Roman" w:hAnsi="Times New Roman"/>
          <w:sz w:val="24"/>
        </w:rPr>
        <w:t>b) eksperta atzinums procedūru atbilstības novērtēšanai, ņemot vērā:</w:t>
      </w:r>
    </w:p>
    <w:p w14:paraId="4EED96C3" w14:textId="77777777" w:rsidR="00FE7C62" w:rsidRPr="00FE7C62" w:rsidRDefault="00FE7C62" w:rsidP="00FE7C62">
      <w:pPr>
        <w:tabs>
          <w:tab w:val="left" w:pos="3000"/>
        </w:tabs>
        <w:spacing w:before="120"/>
        <w:ind w:left="1134" w:hanging="283"/>
        <w:jc w:val="both"/>
        <w:rPr>
          <w:rFonts w:ascii="Times New Roman" w:hAnsi="Times New Roman" w:cs="Times New Roman"/>
          <w:sz w:val="24"/>
          <w:szCs w:val="24"/>
        </w:rPr>
      </w:pPr>
      <w:r w:rsidRPr="00FE7C62">
        <w:rPr>
          <w:rFonts w:ascii="Times New Roman" w:hAnsi="Times New Roman"/>
          <w:sz w:val="24"/>
        </w:rPr>
        <w:t>1) katras procedūras mērķi(-us);</w:t>
      </w:r>
    </w:p>
    <w:p w14:paraId="0BBD8DE9" w14:textId="77777777" w:rsidR="00FE7C62" w:rsidRPr="00FE7C62" w:rsidRDefault="00FE7C62" w:rsidP="00FE7C62">
      <w:pPr>
        <w:tabs>
          <w:tab w:val="left" w:pos="3000"/>
        </w:tabs>
        <w:spacing w:before="120"/>
        <w:ind w:left="1134" w:hanging="283"/>
        <w:jc w:val="both"/>
        <w:rPr>
          <w:rFonts w:ascii="Times New Roman" w:hAnsi="Times New Roman" w:cs="Times New Roman"/>
          <w:sz w:val="24"/>
          <w:szCs w:val="24"/>
        </w:rPr>
      </w:pPr>
      <w:r w:rsidRPr="00FE7C62">
        <w:rPr>
          <w:rFonts w:ascii="Times New Roman" w:hAnsi="Times New Roman"/>
          <w:sz w:val="24"/>
        </w:rPr>
        <w:t>2) attiecīgos galvenos veiktspējas parametrus/rādītājus un/vai iespēju salīdzinošo novērtēšanu, ja atbilstīgi;</w:t>
      </w:r>
    </w:p>
    <w:p w14:paraId="01F9D9AC" w14:textId="77777777" w:rsidR="00FE7C62" w:rsidRPr="00FE7C62" w:rsidRDefault="00FE7C62" w:rsidP="00FE7C62">
      <w:pPr>
        <w:tabs>
          <w:tab w:val="left" w:pos="3000"/>
        </w:tabs>
        <w:spacing w:before="120"/>
        <w:ind w:left="1134" w:hanging="283"/>
        <w:jc w:val="both"/>
        <w:rPr>
          <w:rFonts w:ascii="Times New Roman" w:hAnsi="Times New Roman" w:cs="Times New Roman"/>
          <w:sz w:val="24"/>
          <w:szCs w:val="24"/>
        </w:rPr>
      </w:pPr>
      <w:r w:rsidRPr="00FE7C62">
        <w:rPr>
          <w:rFonts w:ascii="Times New Roman" w:hAnsi="Times New Roman"/>
          <w:sz w:val="24"/>
        </w:rPr>
        <w:t>3) procedūru sarežģītības novērtējumu saskaņā ar 2.2. punktu un</w:t>
      </w:r>
    </w:p>
    <w:p w14:paraId="69204D89" w14:textId="77777777" w:rsidR="00FE7C62" w:rsidRPr="00FE7C62" w:rsidRDefault="00FE7C62" w:rsidP="00FE7C62">
      <w:pPr>
        <w:tabs>
          <w:tab w:val="left" w:pos="3000"/>
        </w:tabs>
        <w:spacing w:before="120"/>
        <w:ind w:left="1134" w:hanging="283"/>
        <w:jc w:val="both"/>
        <w:rPr>
          <w:rFonts w:ascii="Times New Roman" w:hAnsi="Times New Roman" w:cs="Times New Roman"/>
          <w:sz w:val="24"/>
          <w:szCs w:val="24"/>
        </w:rPr>
      </w:pPr>
      <w:r w:rsidRPr="00FE7C62">
        <w:rPr>
          <w:rFonts w:ascii="Times New Roman" w:hAnsi="Times New Roman"/>
          <w:sz w:val="24"/>
        </w:rPr>
        <w:t>4) novērtējumu par cilvēka faktoru ietekmi uz procedūrām saskaņā ar 2.</w:t>
      </w:r>
      <w:r w:rsidRPr="00FE7C62">
        <w:rPr>
          <w:rFonts w:ascii="Times New Roman" w:hAnsi="Times New Roman"/>
          <w:color w:val="FF0000"/>
          <w:sz w:val="24"/>
        </w:rPr>
        <w:t>3</w:t>
      </w:r>
      <w:r w:rsidRPr="00FE7C62">
        <w:rPr>
          <w:rFonts w:ascii="Times New Roman" w:hAnsi="Times New Roman"/>
          <w:color w:val="000000"/>
          <w:sz w:val="24"/>
          <w:highlight w:val="cyan"/>
        </w:rPr>
        <w:t>2</w:t>
      </w:r>
      <w:r w:rsidRPr="00FE7C62">
        <w:rPr>
          <w:rFonts w:ascii="Times New Roman" w:hAnsi="Times New Roman"/>
          <w:color w:val="000000"/>
          <w:sz w:val="24"/>
        </w:rPr>
        <w:t>. </w:t>
      </w:r>
      <w:r w:rsidRPr="00FE7C62">
        <w:rPr>
          <w:rFonts w:ascii="Times New Roman" w:hAnsi="Times New Roman"/>
          <w:sz w:val="24"/>
        </w:rPr>
        <w:t>punktu;</w:t>
      </w:r>
    </w:p>
    <w:p w14:paraId="174B6780" w14:textId="77777777" w:rsidR="00FE7C62" w:rsidRPr="00FE7C62" w:rsidRDefault="00FE7C62" w:rsidP="00FE7C62">
      <w:pPr>
        <w:tabs>
          <w:tab w:val="left" w:pos="2431"/>
          <w:tab w:val="left" w:pos="2433"/>
        </w:tabs>
        <w:spacing w:before="120"/>
        <w:ind w:left="851" w:hanging="283"/>
        <w:jc w:val="both"/>
        <w:rPr>
          <w:rFonts w:ascii="Times New Roman" w:hAnsi="Times New Roman" w:cs="Times New Roman"/>
          <w:sz w:val="24"/>
          <w:szCs w:val="24"/>
        </w:rPr>
      </w:pPr>
      <w:r w:rsidRPr="00FE7C62">
        <w:rPr>
          <w:rFonts w:ascii="Times New Roman" w:hAnsi="Times New Roman"/>
          <w:sz w:val="24"/>
        </w:rPr>
        <w:t xml:space="preserve">c) pierādījums par procedūru atbilstību, kas apliecināts, veicot testus vai praktiskus treniņus </w:t>
      </w:r>
      <w:r w:rsidRPr="00FE7C62">
        <w:rPr>
          <w:rFonts w:ascii="Times New Roman" w:hAnsi="Times New Roman"/>
          <w:i/>
          <w:iCs/>
          <w:sz w:val="24"/>
        </w:rPr>
        <w:t>UAS</w:t>
      </w:r>
      <w:r w:rsidRPr="00FE7C62">
        <w:rPr>
          <w:rFonts w:ascii="Times New Roman" w:hAnsi="Times New Roman"/>
          <w:sz w:val="24"/>
        </w:rPr>
        <w:t xml:space="preserve"> lidojuma posmiem, kas nav </w:t>
      </w:r>
      <w:r w:rsidRPr="00FE7C62">
        <w:rPr>
          <w:rFonts w:ascii="Times New Roman" w:hAnsi="Times New Roman"/>
          <w:i/>
          <w:iCs/>
          <w:sz w:val="24"/>
        </w:rPr>
        <w:t>UA</w:t>
      </w:r>
      <w:r w:rsidRPr="00FE7C62">
        <w:rPr>
          <w:rFonts w:ascii="Times New Roman" w:hAnsi="Times New Roman"/>
          <w:sz w:val="24"/>
        </w:rPr>
        <w:t xml:space="preserve"> lidojums, bet ir saistīts ar </w:t>
      </w:r>
      <w:r w:rsidRPr="00FE7C62">
        <w:rPr>
          <w:rFonts w:ascii="Times New Roman" w:hAnsi="Times New Roman"/>
          <w:i/>
          <w:iCs/>
          <w:sz w:val="24"/>
        </w:rPr>
        <w:t>UAS</w:t>
      </w:r>
      <w:r w:rsidRPr="00FE7C62">
        <w:rPr>
          <w:rFonts w:ascii="Times New Roman" w:hAnsi="Times New Roman"/>
          <w:sz w:val="24"/>
        </w:rPr>
        <w:t xml:space="preserve"> un/vai jebkuru lidojuma atbalstam nepieciešamu ārēju sistēmu;</w:t>
      </w:r>
    </w:p>
    <w:p w14:paraId="42CE651A" w14:textId="77777777" w:rsidR="00FE7C62" w:rsidRPr="00FE7C62" w:rsidRDefault="00FE7C62" w:rsidP="00FE7C62">
      <w:pPr>
        <w:tabs>
          <w:tab w:val="left" w:pos="2431"/>
        </w:tabs>
        <w:spacing w:before="120"/>
        <w:ind w:left="851" w:hanging="283"/>
        <w:jc w:val="both"/>
        <w:rPr>
          <w:rFonts w:ascii="Times New Roman" w:hAnsi="Times New Roman" w:cs="Times New Roman"/>
          <w:sz w:val="24"/>
          <w:szCs w:val="24"/>
        </w:rPr>
      </w:pPr>
      <w:r w:rsidRPr="00FE7C62">
        <w:rPr>
          <w:rFonts w:ascii="Times New Roman" w:hAnsi="Times New Roman"/>
          <w:sz w:val="24"/>
        </w:rPr>
        <w:t>d) pierādījums par ārkārtas un avārijas procedūru atbilstību, veicot:</w:t>
      </w:r>
    </w:p>
    <w:p w14:paraId="03097ADA" w14:textId="77777777" w:rsidR="00FE7C62" w:rsidRPr="00FE7C62" w:rsidRDefault="00FE7C62" w:rsidP="00FE7C62">
      <w:pPr>
        <w:tabs>
          <w:tab w:val="left" w:pos="3000"/>
        </w:tabs>
        <w:spacing w:before="120"/>
        <w:ind w:left="1134" w:hanging="283"/>
        <w:jc w:val="both"/>
        <w:rPr>
          <w:rFonts w:ascii="Times New Roman" w:hAnsi="Times New Roman" w:cs="Times New Roman"/>
          <w:sz w:val="24"/>
          <w:szCs w:val="24"/>
        </w:rPr>
      </w:pPr>
      <w:r w:rsidRPr="00FE7C62">
        <w:rPr>
          <w:rFonts w:ascii="Times New Roman" w:hAnsi="Times New Roman"/>
          <w:sz w:val="24"/>
        </w:rPr>
        <w:t>1) īpašus izmēģinājuma lidojumus zonā ar samazinātu gaisa sadursmju un zemes risku un/vai reprezentatīvus apakšsistēmu testus vai</w:t>
      </w:r>
    </w:p>
    <w:p w14:paraId="1DBABFF5" w14:textId="77777777" w:rsidR="00FE7C62" w:rsidRPr="00FE7C62" w:rsidRDefault="00FE7C62" w:rsidP="00FE7C62">
      <w:pPr>
        <w:tabs>
          <w:tab w:val="left" w:pos="3000"/>
        </w:tabs>
        <w:spacing w:before="120"/>
        <w:ind w:left="1134" w:hanging="283"/>
        <w:jc w:val="both"/>
        <w:rPr>
          <w:rFonts w:ascii="Times New Roman" w:hAnsi="Times New Roman" w:cs="Times New Roman"/>
          <w:sz w:val="24"/>
          <w:szCs w:val="24"/>
        </w:rPr>
      </w:pPr>
      <w:r w:rsidRPr="00FE7C62">
        <w:rPr>
          <w:rFonts w:ascii="Times New Roman" w:hAnsi="Times New Roman"/>
          <w:sz w:val="24"/>
        </w:rPr>
        <w:t>2) modelēšanu ar nosacījumu, ka šādas modelēšanas piemērotība paredzētajam mērķim ir apstiprināta ar pozitīviem rezultātiem, vai</w:t>
      </w:r>
    </w:p>
    <w:p w14:paraId="2062EDC7" w14:textId="77777777" w:rsidR="00FE7C62" w:rsidRPr="00FE7C62" w:rsidRDefault="00FE7C62" w:rsidP="00FE7C62">
      <w:pPr>
        <w:tabs>
          <w:tab w:val="left" w:pos="3000"/>
        </w:tabs>
        <w:spacing w:before="120"/>
        <w:ind w:left="1134" w:hanging="283"/>
        <w:jc w:val="both"/>
        <w:rPr>
          <w:rFonts w:ascii="Times New Roman" w:hAnsi="Times New Roman" w:cs="Times New Roman"/>
          <w:sz w:val="24"/>
          <w:szCs w:val="24"/>
        </w:rPr>
      </w:pPr>
      <w:r w:rsidRPr="00FE7C62">
        <w:rPr>
          <w:rFonts w:ascii="Times New Roman" w:hAnsi="Times New Roman"/>
          <w:sz w:val="24"/>
        </w:rPr>
        <w:t>3) izmantojot jebkurus citus līdzekļus, kas ir pieņemami kompetentajai iestādei, kura izsniedz atļauju;</w:t>
      </w:r>
    </w:p>
    <w:p w14:paraId="0E48B89F" w14:textId="77777777" w:rsidR="00FE7C62" w:rsidRPr="00FE7C62" w:rsidRDefault="00FE7C62" w:rsidP="00FE7C62">
      <w:pPr>
        <w:tabs>
          <w:tab w:val="left" w:pos="2433"/>
        </w:tabs>
        <w:spacing w:before="120"/>
        <w:ind w:left="851" w:hanging="283"/>
        <w:jc w:val="both"/>
        <w:rPr>
          <w:rFonts w:ascii="Times New Roman" w:hAnsi="Times New Roman" w:cs="Times New Roman"/>
          <w:sz w:val="24"/>
          <w:szCs w:val="24"/>
        </w:rPr>
      </w:pPr>
      <w:r w:rsidRPr="00FE7C62">
        <w:rPr>
          <w:rFonts w:ascii="Times New Roman" w:hAnsi="Times New Roman"/>
          <w:sz w:val="24"/>
        </w:rPr>
        <w:t>e) ja ir izvēlēta d) apakšpunkta 3. punktā minētā iespēja, pamatojums par šo līdzekļu piemērotību procedūru atbilstības pierādīšanai;</w:t>
      </w:r>
    </w:p>
    <w:p w14:paraId="16DF70A0" w14:textId="77777777" w:rsidR="00FE7C62" w:rsidRPr="00FE7C62" w:rsidRDefault="00FE7C62" w:rsidP="00FE7C62">
      <w:pPr>
        <w:tabs>
          <w:tab w:val="left" w:pos="2433"/>
        </w:tabs>
        <w:spacing w:before="120"/>
        <w:ind w:left="851" w:hanging="283"/>
        <w:jc w:val="both"/>
        <w:rPr>
          <w:rFonts w:ascii="Times New Roman" w:hAnsi="Times New Roman" w:cs="Times New Roman"/>
          <w:sz w:val="24"/>
          <w:szCs w:val="24"/>
        </w:rPr>
      </w:pPr>
      <w:r w:rsidRPr="00FE7C62">
        <w:rPr>
          <w:rFonts w:ascii="Times New Roman" w:hAnsi="Times New Roman"/>
          <w:sz w:val="24"/>
        </w:rPr>
        <w:t>f) apliecinājums par procedūru atbilstību, tostarp vismaz:</w:t>
      </w:r>
    </w:p>
    <w:p w14:paraId="14F05AD5" w14:textId="77777777" w:rsidR="00FE7C62" w:rsidRPr="00FE7C62" w:rsidRDefault="00FE7C62" w:rsidP="00FE7C62">
      <w:pPr>
        <w:tabs>
          <w:tab w:val="left" w:pos="3000"/>
        </w:tabs>
        <w:spacing w:before="120"/>
        <w:ind w:left="1134" w:hanging="283"/>
        <w:jc w:val="both"/>
        <w:rPr>
          <w:rFonts w:ascii="Times New Roman" w:hAnsi="Times New Roman" w:cs="Times New Roman"/>
          <w:sz w:val="24"/>
          <w:szCs w:val="24"/>
        </w:rPr>
      </w:pPr>
      <w:r w:rsidRPr="00FE7C62">
        <w:rPr>
          <w:rFonts w:ascii="Times New Roman" w:hAnsi="Times New Roman"/>
          <w:sz w:val="24"/>
        </w:rPr>
        <w:t xml:space="preserve">1) </w:t>
      </w:r>
      <w:r w:rsidRPr="00FE7C62">
        <w:rPr>
          <w:rFonts w:ascii="Times New Roman" w:hAnsi="Times New Roman"/>
          <w:i/>
          <w:iCs/>
          <w:sz w:val="24"/>
        </w:rPr>
        <w:t>UAS</w:t>
      </w:r>
      <w:r w:rsidRPr="00FE7C62">
        <w:rPr>
          <w:rFonts w:ascii="Times New Roman" w:hAnsi="Times New Roman"/>
          <w:sz w:val="24"/>
        </w:rPr>
        <w:t xml:space="preserve"> ekspluatanta vārds, uzvārds/nosaukums un reģistrācijas numurs;</w:t>
      </w:r>
    </w:p>
    <w:p w14:paraId="63D95366" w14:textId="77777777" w:rsidR="00FE7C62" w:rsidRPr="00FE7C62" w:rsidRDefault="00FE7C62" w:rsidP="00FE7C62">
      <w:pPr>
        <w:tabs>
          <w:tab w:val="left" w:pos="3000"/>
        </w:tabs>
        <w:spacing w:before="120"/>
        <w:ind w:left="1134" w:hanging="283"/>
        <w:jc w:val="both"/>
        <w:rPr>
          <w:rFonts w:ascii="Times New Roman" w:hAnsi="Times New Roman" w:cs="Times New Roman"/>
          <w:sz w:val="24"/>
          <w:szCs w:val="24"/>
        </w:rPr>
      </w:pPr>
      <w:r w:rsidRPr="00FE7C62">
        <w:rPr>
          <w:rFonts w:ascii="Times New Roman" w:hAnsi="Times New Roman"/>
          <w:sz w:val="24"/>
        </w:rPr>
        <w:t>2) testu vai simulāciju datums(-i) un vieta(-as);</w:t>
      </w:r>
    </w:p>
    <w:p w14:paraId="23616ED6" w14:textId="77777777" w:rsidR="00FE7C62" w:rsidRPr="00FE7C62" w:rsidRDefault="00FE7C62" w:rsidP="00FE7C62">
      <w:pPr>
        <w:tabs>
          <w:tab w:val="left" w:pos="2998"/>
          <w:tab w:val="left" w:pos="3000"/>
        </w:tabs>
        <w:spacing w:before="120"/>
        <w:ind w:left="1134" w:hanging="283"/>
        <w:jc w:val="both"/>
        <w:rPr>
          <w:rFonts w:ascii="Times New Roman" w:hAnsi="Times New Roman" w:cs="Times New Roman"/>
          <w:sz w:val="24"/>
          <w:szCs w:val="24"/>
        </w:rPr>
      </w:pPr>
      <w:r w:rsidRPr="00FE7C62">
        <w:rPr>
          <w:rFonts w:ascii="Times New Roman" w:hAnsi="Times New Roman"/>
          <w:sz w:val="24"/>
        </w:rPr>
        <w:t xml:space="preserve">3) to līdzekļu identifikācija, kas lietoti, piemēram, testos vai simulācijās, kurās izmanto faktiskas </w:t>
      </w:r>
      <w:r w:rsidRPr="00FE7C62">
        <w:rPr>
          <w:rFonts w:ascii="Times New Roman" w:hAnsi="Times New Roman"/>
          <w:i/>
          <w:iCs/>
          <w:sz w:val="24"/>
        </w:rPr>
        <w:t>UAS</w:t>
      </w:r>
      <w:r w:rsidRPr="00FE7C62">
        <w:rPr>
          <w:rFonts w:ascii="Times New Roman" w:hAnsi="Times New Roman"/>
          <w:sz w:val="24"/>
        </w:rPr>
        <w:t xml:space="preserve">: tipa kategorija, </w:t>
      </w:r>
      <w:r w:rsidRPr="00FE7C62">
        <w:rPr>
          <w:rFonts w:ascii="Times New Roman" w:hAnsi="Times New Roman"/>
          <w:i/>
          <w:iCs/>
          <w:sz w:val="24"/>
        </w:rPr>
        <w:t>UAS</w:t>
      </w:r>
      <w:r w:rsidRPr="00FE7C62">
        <w:rPr>
          <w:rFonts w:ascii="Times New Roman" w:hAnsi="Times New Roman"/>
          <w:sz w:val="24"/>
        </w:rPr>
        <w:t xml:space="preserve"> </w:t>
      </w:r>
      <w:r w:rsidRPr="00FE7C62">
        <w:rPr>
          <w:rFonts w:ascii="Times New Roman" w:hAnsi="Times New Roman"/>
          <w:color w:val="000000"/>
          <w:sz w:val="24"/>
          <w:highlight w:val="cyan"/>
        </w:rPr>
        <w:t>projektētāja</w:t>
      </w:r>
      <w:r w:rsidRPr="00FE7C62">
        <w:rPr>
          <w:rFonts w:ascii="Times New Roman" w:hAnsi="Times New Roman"/>
          <w:color w:val="000000"/>
          <w:sz w:val="24"/>
        </w:rPr>
        <w:t xml:space="preserve"> </w:t>
      </w:r>
      <w:r w:rsidRPr="00FE7C62">
        <w:rPr>
          <w:rFonts w:ascii="Times New Roman" w:hAnsi="Times New Roman"/>
          <w:strike/>
          <w:color w:val="FF0000"/>
          <w:sz w:val="24"/>
        </w:rPr>
        <w:t xml:space="preserve">ražotāja </w:t>
      </w:r>
      <w:r w:rsidRPr="00FE7C62">
        <w:rPr>
          <w:rFonts w:ascii="Times New Roman" w:hAnsi="Times New Roman"/>
          <w:sz w:val="24"/>
        </w:rPr>
        <w:t xml:space="preserve">nosaukums un katra izmantotā </w:t>
      </w:r>
      <w:r w:rsidRPr="00FE7C62">
        <w:rPr>
          <w:rFonts w:ascii="Times New Roman" w:hAnsi="Times New Roman"/>
          <w:i/>
          <w:iCs/>
          <w:sz w:val="24"/>
        </w:rPr>
        <w:t>UA</w:t>
      </w:r>
      <w:r w:rsidRPr="00FE7C62">
        <w:rPr>
          <w:rFonts w:ascii="Times New Roman" w:hAnsi="Times New Roman"/>
          <w:sz w:val="24"/>
        </w:rPr>
        <w:t xml:space="preserve"> modelis un sērijas numurs;</w:t>
      </w:r>
    </w:p>
    <w:p w14:paraId="6BE5C81A" w14:textId="77777777" w:rsidR="00FE7C62" w:rsidRPr="00FE7C62" w:rsidRDefault="00FE7C62" w:rsidP="00FE7C62">
      <w:pPr>
        <w:tabs>
          <w:tab w:val="left" w:pos="2998"/>
          <w:tab w:val="left" w:pos="3000"/>
        </w:tabs>
        <w:spacing w:before="120"/>
        <w:ind w:left="1134" w:hanging="283"/>
        <w:jc w:val="both"/>
        <w:rPr>
          <w:rFonts w:ascii="Times New Roman" w:hAnsi="Times New Roman" w:cs="Times New Roman"/>
          <w:sz w:val="24"/>
          <w:szCs w:val="24"/>
        </w:rPr>
      </w:pPr>
      <w:r w:rsidRPr="00FE7C62">
        <w:rPr>
          <w:rFonts w:ascii="Times New Roman" w:hAnsi="Times New Roman"/>
          <w:sz w:val="24"/>
        </w:rPr>
        <w:t>4) veikto testu vai modelēšanas apraksts, ieskaitot to mērķi, paredzamos rezultātus (tostarp galvenos darbības parametrus/rādītājus, ja tādi ir), to veikšanas veidu, iegūtos rezultātus un secinājumus, un</w:t>
      </w:r>
    </w:p>
    <w:p w14:paraId="693A8EC5" w14:textId="77777777" w:rsidR="00FE7C62" w:rsidRPr="00FE7C62" w:rsidRDefault="00FE7C62" w:rsidP="00FE7C62">
      <w:pPr>
        <w:tabs>
          <w:tab w:val="left" w:pos="2998"/>
          <w:tab w:val="left" w:pos="3000"/>
        </w:tabs>
        <w:spacing w:before="120"/>
        <w:ind w:left="1134" w:hanging="283"/>
        <w:jc w:val="both"/>
        <w:rPr>
          <w:rFonts w:ascii="Times New Roman" w:hAnsi="Times New Roman" w:cs="Times New Roman"/>
          <w:sz w:val="24"/>
          <w:szCs w:val="24"/>
        </w:rPr>
      </w:pPr>
      <w:r w:rsidRPr="00FE7C62">
        <w:rPr>
          <w:rFonts w:ascii="Times New Roman" w:hAnsi="Times New Roman"/>
          <w:sz w:val="24"/>
        </w:rPr>
        <w:t xml:space="preserve">5) tās personas paraksts, kuru </w:t>
      </w:r>
      <w:r w:rsidRPr="00FE7C62">
        <w:rPr>
          <w:rFonts w:ascii="Times New Roman" w:hAnsi="Times New Roman"/>
          <w:i/>
          <w:iCs/>
          <w:sz w:val="24"/>
        </w:rPr>
        <w:t>UAS</w:t>
      </w:r>
      <w:r w:rsidRPr="00FE7C62">
        <w:rPr>
          <w:rFonts w:ascii="Times New Roman" w:hAnsi="Times New Roman"/>
          <w:sz w:val="24"/>
        </w:rPr>
        <w:t xml:space="preserve"> ekspluatants ir norīkojis testu veikšanai vai modelēšanai;</w:t>
      </w:r>
    </w:p>
    <w:p w14:paraId="06840931" w14:textId="77777777" w:rsidR="00FE7C62" w:rsidRPr="00FE7C62" w:rsidRDefault="00FE7C62" w:rsidP="00FE7C62">
      <w:pPr>
        <w:tabs>
          <w:tab w:val="left" w:pos="2429"/>
          <w:tab w:val="left" w:pos="2433"/>
        </w:tabs>
        <w:spacing w:before="120"/>
        <w:ind w:left="851" w:hanging="283"/>
        <w:jc w:val="both"/>
        <w:rPr>
          <w:rFonts w:ascii="Times New Roman" w:hAnsi="Times New Roman" w:cs="Times New Roman"/>
          <w:sz w:val="24"/>
          <w:szCs w:val="24"/>
        </w:rPr>
      </w:pPr>
      <w:r w:rsidRPr="00FE7C62">
        <w:rPr>
          <w:rFonts w:ascii="Times New Roman" w:hAnsi="Times New Roman"/>
          <w:sz w:val="24"/>
        </w:rPr>
        <w:t xml:space="preserve">g) attiecībā uz </w:t>
      </w:r>
      <w:r w:rsidRPr="00FE7C62">
        <w:rPr>
          <w:rFonts w:ascii="Times New Roman" w:hAnsi="Times New Roman"/>
          <w:i/>
          <w:iCs/>
          <w:sz w:val="24"/>
        </w:rPr>
        <w:t>UAS</w:t>
      </w:r>
      <w:r w:rsidRPr="00FE7C62">
        <w:rPr>
          <w:rFonts w:ascii="Times New Roman" w:hAnsi="Times New Roman"/>
          <w:sz w:val="24"/>
        </w:rPr>
        <w:t xml:space="preserve"> operācijām, kam nepieciešams </w:t>
      </w:r>
      <w:r w:rsidRPr="00FE7C62">
        <w:rPr>
          <w:rFonts w:ascii="Times New Roman" w:hAnsi="Times New Roman"/>
          <w:color w:val="000000"/>
          <w:sz w:val="24"/>
          <w:highlight w:val="cyan"/>
        </w:rPr>
        <w:t>“</w:t>
      </w:r>
      <w:r w:rsidRPr="00FE7C62">
        <w:rPr>
          <w:rFonts w:ascii="Times New Roman" w:hAnsi="Times New Roman"/>
          <w:sz w:val="24"/>
        </w:rPr>
        <w:t>augsts</w:t>
      </w:r>
      <w:r w:rsidRPr="00FE7C62">
        <w:rPr>
          <w:rFonts w:ascii="Times New Roman" w:hAnsi="Times New Roman"/>
          <w:color w:val="000000"/>
          <w:sz w:val="24"/>
          <w:highlight w:val="cyan"/>
        </w:rPr>
        <w:t>”</w:t>
      </w:r>
      <w:r w:rsidRPr="00FE7C62">
        <w:rPr>
          <w:rFonts w:ascii="Times New Roman" w:hAnsi="Times New Roman"/>
          <w:sz w:val="24"/>
        </w:rPr>
        <w:t xml:space="preserve"> apliecinājuma līmenis, jāiekļauj procedūras un īpašie lidojuma testi, simulācijas vai citi kompetentajām iestādēm pieņemami līdzekļi, kas norādīti 3.2. punktā un ko apstiprinājusi kompetentā iestāde, kura izsniedz atļauju, vai šīs kompetentās iestādes atzīta struktūra.</w:t>
      </w:r>
    </w:p>
    <w:p w14:paraId="12614650" w14:textId="77777777" w:rsidR="00FE7C62" w:rsidRPr="00FE7C62" w:rsidRDefault="00FE7C62" w:rsidP="00FE7C62">
      <w:pPr>
        <w:tabs>
          <w:tab w:val="left" w:pos="1860"/>
          <w:tab w:val="left" w:pos="1865"/>
        </w:tabs>
        <w:spacing w:before="120"/>
        <w:ind w:left="567" w:hanging="283"/>
        <w:jc w:val="both"/>
        <w:rPr>
          <w:rFonts w:ascii="Times New Roman" w:hAnsi="Times New Roman" w:cs="Times New Roman"/>
          <w:sz w:val="24"/>
          <w:szCs w:val="24"/>
        </w:rPr>
      </w:pPr>
      <w:r w:rsidRPr="00FE7C62">
        <w:rPr>
          <w:rFonts w:ascii="Times New Roman" w:hAnsi="Times New Roman"/>
          <w:sz w:val="24"/>
        </w:rPr>
        <w:t>3.3. Uz 3.2. punkta d) apakšpunkta 1. punktā minētajiem īpašajiem izmēģinājuma lidojumiem attiecas šādi nosacījumi:</w:t>
      </w:r>
    </w:p>
    <w:p w14:paraId="38D336AA" w14:textId="77777777" w:rsidR="00FE7C62" w:rsidRPr="00FE7C62" w:rsidRDefault="00FE7C62" w:rsidP="00FE7C62">
      <w:pPr>
        <w:tabs>
          <w:tab w:val="left" w:pos="2431"/>
        </w:tabs>
        <w:spacing w:before="120"/>
        <w:ind w:left="851" w:hanging="283"/>
        <w:jc w:val="both"/>
        <w:rPr>
          <w:rFonts w:ascii="Times New Roman" w:hAnsi="Times New Roman" w:cs="Times New Roman"/>
          <w:sz w:val="24"/>
          <w:szCs w:val="24"/>
        </w:rPr>
      </w:pPr>
      <w:r w:rsidRPr="00FE7C62">
        <w:rPr>
          <w:rFonts w:ascii="Times New Roman" w:hAnsi="Times New Roman"/>
          <w:sz w:val="24"/>
        </w:rPr>
        <w:t xml:space="preserve">a) ir jāidentificē </w:t>
      </w:r>
      <w:r w:rsidRPr="00FE7C62">
        <w:rPr>
          <w:rFonts w:ascii="Times New Roman" w:hAnsi="Times New Roman"/>
          <w:i/>
          <w:iCs/>
          <w:sz w:val="24"/>
        </w:rPr>
        <w:t>UAS</w:t>
      </w:r>
      <w:r w:rsidRPr="00FE7C62">
        <w:rPr>
          <w:rFonts w:ascii="Times New Roman" w:hAnsi="Times New Roman"/>
          <w:sz w:val="24"/>
        </w:rPr>
        <w:t xml:space="preserve"> aparatūras un programmatūras konfigurācija;</w:t>
      </w:r>
    </w:p>
    <w:p w14:paraId="19E4FC2A" w14:textId="77777777" w:rsidR="00FE7C62" w:rsidRPr="00FE7C62" w:rsidRDefault="00FE7C62" w:rsidP="00FE7C62">
      <w:pPr>
        <w:tabs>
          <w:tab w:val="left" w:pos="2431"/>
        </w:tabs>
        <w:spacing w:before="120"/>
        <w:ind w:left="851" w:hanging="283"/>
        <w:jc w:val="both"/>
        <w:rPr>
          <w:rFonts w:ascii="Times New Roman" w:hAnsi="Times New Roman" w:cs="Times New Roman"/>
          <w:sz w:val="24"/>
          <w:szCs w:val="24"/>
        </w:rPr>
      </w:pPr>
      <w:r w:rsidRPr="00FE7C62">
        <w:rPr>
          <w:rFonts w:ascii="Times New Roman" w:hAnsi="Times New Roman"/>
          <w:sz w:val="24"/>
        </w:rPr>
        <w:t xml:space="preserve">b) </w:t>
      </w:r>
      <w:r w:rsidRPr="00FE7C62">
        <w:rPr>
          <w:rFonts w:ascii="Times New Roman" w:hAnsi="Times New Roman"/>
          <w:i/>
          <w:iCs/>
          <w:sz w:val="24"/>
        </w:rPr>
        <w:t>UAS</w:t>
      </w:r>
      <w:r w:rsidRPr="00FE7C62">
        <w:rPr>
          <w:rFonts w:ascii="Times New Roman" w:hAnsi="Times New Roman"/>
          <w:sz w:val="24"/>
        </w:rPr>
        <w:t xml:space="preserve"> ekspluatantam jāveic īpaši izmēģinājuma lidojumi;</w:t>
      </w:r>
    </w:p>
    <w:p w14:paraId="00AA9A06" w14:textId="77777777" w:rsidR="00FE7C62" w:rsidRPr="00FE7C62" w:rsidRDefault="00FE7C62" w:rsidP="00FE7C62">
      <w:pPr>
        <w:tabs>
          <w:tab w:val="left" w:pos="2431"/>
          <w:tab w:val="left" w:pos="2433"/>
        </w:tabs>
        <w:spacing w:before="120"/>
        <w:ind w:left="851" w:hanging="283"/>
        <w:jc w:val="both"/>
        <w:rPr>
          <w:rFonts w:ascii="Times New Roman" w:hAnsi="Times New Roman" w:cs="Times New Roman"/>
          <w:sz w:val="24"/>
          <w:szCs w:val="24"/>
        </w:rPr>
      </w:pPr>
      <w:r w:rsidRPr="00FE7C62">
        <w:rPr>
          <w:rFonts w:ascii="Times New Roman" w:hAnsi="Times New Roman"/>
          <w:sz w:val="24"/>
        </w:rPr>
        <w:t>c) ja netiek veikta modelēšana, kā norādīts 3.2. punkta d) apakšpunkta 2. punktā, īpašajos izmēģinājuma lidojumos jāaptver visi attiecīgie ārkārtas un avārijas procedūru aspekti;</w:t>
      </w:r>
    </w:p>
    <w:p w14:paraId="2BE38596" w14:textId="77777777" w:rsidR="00FE7C62" w:rsidRPr="00FE7C62" w:rsidRDefault="00FE7C62" w:rsidP="00FE7C62">
      <w:pPr>
        <w:tabs>
          <w:tab w:val="left" w:pos="2430"/>
          <w:tab w:val="left" w:pos="2433"/>
        </w:tabs>
        <w:spacing w:before="120"/>
        <w:ind w:left="851" w:hanging="283"/>
        <w:jc w:val="both"/>
        <w:rPr>
          <w:rFonts w:ascii="Times New Roman" w:hAnsi="Times New Roman" w:cs="Times New Roman"/>
          <w:sz w:val="24"/>
          <w:szCs w:val="24"/>
        </w:rPr>
      </w:pPr>
      <w:r w:rsidRPr="00FE7C62">
        <w:rPr>
          <w:rFonts w:ascii="Times New Roman" w:hAnsi="Times New Roman"/>
          <w:sz w:val="24"/>
        </w:rPr>
        <w:t xml:space="preserve">d) attiecībā uz </w:t>
      </w:r>
      <w:r w:rsidRPr="00FE7C62">
        <w:rPr>
          <w:rFonts w:ascii="Times New Roman" w:hAnsi="Times New Roman"/>
          <w:i/>
          <w:iCs/>
          <w:sz w:val="24"/>
        </w:rPr>
        <w:t>UAS</w:t>
      </w:r>
      <w:r w:rsidRPr="00FE7C62">
        <w:rPr>
          <w:rFonts w:ascii="Times New Roman" w:hAnsi="Times New Roman"/>
          <w:sz w:val="24"/>
        </w:rPr>
        <w:t xml:space="preserve"> operācijām, kuru veikšanai nepieciešams </w:t>
      </w:r>
      <w:r w:rsidRPr="00FE7C62">
        <w:rPr>
          <w:rFonts w:ascii="Times New Roman" w:hAnsi="Times New Roman"/>
          <w:color w:val="000000"/>
          <w:sz w:val="24"/>
          <w:highlight w:val="cyan"/>
        </w:rPr>
        <w:t>“</w:t>
      </w:r>
      <w:r w:rsidRPr="00FE7C62">
        <w:rPr>
          <w:rFonts w:ascii="Times New Roman" w:hAnsi="Times New Roman"/>
          <w:sz w:val="24"/>
        </w:rPr>
        <w:t>augsts</w:t>
      </w:r>
      <w:r w:rsidRPr="00FE7C62">
        <w:rPr>
          <w:rFonts w:ascii="Times New Roman" w:hAnsi="Times New Roman"/>
          <w:color w:val="000000"/>
          <w:sz w:val="24"/>
          <w:highlight w:val="cyan"/>
        </w:rPr>
        <w:t>”</w:t>
      </w:r>
      <w:r w:rsidRPr="00FE7C62">
        <w:rPr>
          <w:rFonts w:ascii="Times New Roman" w:hAnsi="Times New Roman"/>
          <w:sz w:val="24"/>
        </w:rPr>
        <w:t xml:space="preserve"> apliecinājuma līmenis, īpašajos lidojuma testos, ko veic procedūru un kontrolsarakstu apstiprināšanai, jāaptver viss lidojuma režīmu diapazons vai arī ir jābūt apliecinātam, ka tie ir konservatīvi lidojuma testi;</w:t>
      </w:r>
    </w:p>
    <w:p w14:paraId="5288A82E" w14:textId="77777777" w:rsidR="00FE7C62" w:rsidRPr="00FE7C62" w:rsidRDefault="00FE7C62" w:rsidP="00FE7C62">
      <w:pPr>
        <w:tabs>
          <w:tab w:val="left" w:pos="2431"/>
          <w:tab w:val="left" w:pos="2433"/>
        </w:tabs>
        <w:spacing w:before="120"/>
        <w:ind w:left="851" w:hanging="283"/>
        <w:jc w:val="both"/>
        <w:rPr>
          <w:rFonts w:ascii="Times New Roman" w:hAnsi="Times New Roman" w:cs="Times New Roman"/>
          <w:sz w:val="24"/>
          <w:szCs w:val="24"/>
        </w:rPr>
      </w:pPr>
      <w:r w:rsidRPr="00FE7C62">
        <w:rPr>
          <w:rFonts w:ascii="Times New Roman" w:hAnsi="Times New Roman"/>
          <w:sz w:val="24"/>
        </w:rPr>
        <w:t xml:space="preserve">e) lai pierādītu ierosināto procedūru atbilstību, </w:t>
      </w:r>
      <w:r w:rsidRPr="00FE7C62">
        <w:rPr>
          <w:rFonts w:ascii="Times New Roman" w:hAnsi="Times New Roman"/>
          <w:i/>
          <w:iCs/>
          <w:sz w:val="24"/>
        </w:rPr>
        <w:t>UAS</w:t>
      </w:r>
      <w:r w:rsidRPr="00FE7C62">
        <w:rPr>
          <w:rFonts w:ascii="Times New Roman" w:hAnsi="Times New Roman"/>
          <w:sz w:val="24"/>
        </w:rPr>
        <w:t xml:space="preserve"> ekspluatantam jāveic tik daudz izmēģinājuma lidojumu, cik saskaņots ar kompetento iestādi;</w:t>
      </w:r>
    </w:p>
    <w:p w14:paraId="5FA8C623" w14:textId="77777777" w:rsidR="00FE7C62" w:rsidRPr="00FE7C62" w:rsidRDefault="00FE7C62" w:rsidP="00FE7C62">
      <w:pPr>
        <w:tabs>
          <w:tab w:val="left" w:pos="2430"/>
          <w:tab w:val="left" w:pos="2433"/>
        </w:tabs>
        <w:spacing w:before="120"/>
        <w:ind w:left="851" w:hanging="283"/>
        <w:jc w:val="both"/>
        <w:rPr>
          <w:rFonts w:ascii="Times New Roman" w:hAnsi="Times New Roman" w:cs="Times New Roman"/>
          <w:sz w:val="24"/>
          <w:szCs w:val="24"/>
        </w:rPr>
      </w:pPr>
      <w:r w:rsidRPr="00FE7C62">
        <w:rPr>
          <w:rFonts w:ascii="Times New Roman" w:hAnsi="Times New Roman"/>
          <w:sz w:val="24"/>
        </w:rPr>
        <w:t xml:space="preserve">f) īpaši izmēģinājuma lidojumi jāveic drošā vidē (pēc iespējas samazinot zemes un gaisa risku), vienlaikus nodrošinot testu rezultātu reprezentativitāti attiecībā uz paredzētajiem </w:t>
      </w:r>
      <w:r w:rsidRPr="00FE7C62">
        <w:rPr>
          <w:rFonts w:ascii="Times New Roman" w:hAnsi="Times New Roman"/>
          <w:i/>
          <w:iCs/>
          <w:sz w:val="24"/>
        </w:rPr>
        <w:t>UAS</w:t>
      </w:r>
      <w:r w:rsidRPr="00FE7C62">
        <w:rPr>
          <w:rFonts w:ascii="Times New Roman" w:hAnsi="Times New Roman"/>
          <w:sz w:val="24"/>
        </w:rPr>
        <w:t xml:space="preserve"> lidojumiem, un</w:t>
      </w:r>
    </w:p>
    <w:p w14:paraId="68C61191" w14:textId="77777777" w:rsidR="00FE7C62" w:rsidRPr="00FE7C62" w:rsidRDefault="00FE7C62" w:rsidP="00FE7C62">
      <w:pPr>
        <w:tabs>
          <w:tab w:val="left" w:pos="2429"/>
          <w:tab w:val="left" w:pos="2433"/>
        </w:tabs>
        <w:spacing w:before="120"/>
        <w:ind w:left="851" w:hanging="283"/>
        <w:jc w:val="both"/>
        <w:rPr>
          <w:rFonts w:ascii="Times New Roman" w:hAnsi="Times New Roman" w:cs="Times New Roman"/>
          <w:sz w:val="24"/>
          <w:szCs w:val="24"/>
        </w:rPr>
      </w:pPr>
      <w:r w:rsidRPr="00FE7C62">
        <w:rPr>
          <w:rFonts w:ascii="Times New Roman" w:hAnsi="Times New Roman"/>
          <w:sz w:val="24"/>
        </w:rPr>
        <w:t xml:space="preserve">g) </w:t>
      </w:r>
      <w:r w:rsidRPr="00FE7C62">
        <w:rPr>
          <w:rFonts w:ascii="Times New Roman" w:hAnsi="Times New Roman"/>
          <w:i/>
          <w:iCs/>
          <w:sz w:val="24"/>
        </w:rPr>
        <w:t>UAS</w:t>
      </w:r>
      <w:r w:rsidRPr="00FE7C62">
        <w:rPr>
          <w:rFonts w:ascii="Times New Roman" w:hAnsi="Times New Roman"/>
          <w:sz w:val="24"/>
        </w:rPr>
        <w:t xml:space="preserve"> ekspluatantam izmēģinājuma lidojumi jāreģistrē kā daļa no informācijas, kas reģistrējama saskaņā ar UAS.SPEC.050. punkta 1. apakšpunkta g) daļu, piemēram, kuģa žurnālā, kā norādīts AMC1 par UAS.SPEC.050. punkta 1. apakšpunkta g) daļu; šādā ierakstā jānorāda visas konstatētās iespējamās problēmas.</w:t>
      </w:r>
    </w:p>
    <w:p w14:paraId="119CD440" w14:textId="77777777" w:rsidR="00FE7C62" w:rsidRPr="00FE7C62" w:rsidRDefault="00FE7C62" w:rsidP="00FE7C62">
      <w:pPr>
        <w:tabs>
          <w:tab w:val="left" w:pos="1860"/>
          <w:tab w:val="left" w:pos="1865"/>
        </w:tabs>
        <w:spacing w:before="120"/>
        <w:ind w:left="567" w:hanging="283"/>
        <w:jc w:val="both"/>
        <w:rPr>
          <w:rFonts w:ascii="Times New Roman" w:hAnsi="Times New Roman" w:cs="Times New Roman"/>
          <w:sz w:val="24"/>
          <w:szCs w:val="24"/>
        </w:rPr>
      </w:pPr>
      <w:r w:rsidRPr="00FE7C62">
        <w:rPr>
          <w:rFonts w:ascii="Times New Roman" w:hAnsi="Times New Roman"/>
          <w:sz w:val="24"/>
        </w:rPr>
        <w:t xml:space="preserve">3.4. </w:t>
      </w:r>
      <w:r w:rsidRPr="00FE7C62">
        <w:rPr>
          <w:rFonts w:ascii="Times New Roman" w:hAnsi="Times New Roman"/>
          <w:strike/>
          <w:color w:val="FF0000"/>
          <w:sz w:val="24"/>
        </w:rPr>
        <w:t>Lai nodrošinātu 2.2. punktā minētā integritātes kritērija ievērošanu, ir jāapstiprina procedūru sarežģītība.</w:t>
      </w:r>
      <w:r w:rsidRPr="00FE7C62">
        <w:rPr>
          <w:rFonts w:ascii="Times New Roman" w:hAnsi="Times New Roman"/>
          <w:color w:val="FF0000"/>
          <w:sz w:val="24"/>
        </w:rPr>
        <w:t xml:space="preserve">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ekspluatantam jāsamazina procedūru sarežģītība, ciktāl tas ir iespējams.</w:t>
      </w:r>
    </w:p>
    <w:p w14:paraId="4887564B" w14:textId="77777777" w:rsidR="00FE7C62" w:rsidRPr="00FE7C62" w:rsidRDefault="00FE7C62" w:rsidP="00FE7C62">
      <w:pPr>
        <w:tabs>
          <w:tab w:val="left" w:pos="2430"/>
          <w:tab w:val="left" w:pos="2433"/>
        </w:tabs>
        <w:spacing w:before="120"/>
        <w:ind w:left="851" w:hanging="283"/>
        <w:jc w:val="both"/>
        <w:rPr>
          <w:rFonts w:ascii="Times New Roman" w:hAnsi="Times New Roman" w:cs="Times New Roman"/>
          <w:sz w:val="24"/>
          <w:szCs w:val="24"/>
        </w:rPr>
      </w:pPr>
      <w:r w:rsidRPr="00FE7C62">
        <w:rPr>
          <w:rFonts w:ascii="Times New Roman" w:hAnsi="Times New Roman"/>
          <w:sz w:val="24"/>
        </w:rPr>
        <w:t>3.4.1.</w:t>
      </w:r>
      <w:r w:rsidRPr="00FE7C62">
        <w:rPr>
          <w:rFonts w:ascii="Times New Roman" w:hAnsi="Times New Roman"/>
          <w:color w:val="FF0000"/>
          <w:sz w:val="24"/>
        </w:rPr>
        <w:t xml:space="preserve"> </w:t>
      </w:r>
      <w:r w:rsidRPr="00FE7C62">
        <w:rPr>
          <w:rFonts w:ascii="Times New Roman" w:hAnsi="Times New Roman"/>
          <w:strike/>
          <w:color w:val="FF0000"/>
          <w:sz w:val="24"/>
        </w:rPr>
        <w:t xml:space="preserve">Šajā apstiprināšanā ir jāietver </w:t>
      </w:r>
      <w:r w:rsidRPr="00FE7C62">
        <w:rPr>
          <w:rFonts w:ascii="Times New Roman" w:hAnsi="Times New Roman"/>
          <w:color w:val="000000"/>
          <w:sz w:val="24"/>
          <w:highlight w:val="cyan"/>
        </w:rPr>
        <w:t>Sarežģītības procedūru verifikācijā var ietvert</w:t>
      </w:r>
      <w:r w:rsidRPr="00FE7C62">
        <w:rPr>
          <w:rFonts w:ascii="Times New Roman" w:hAnsi="Times New Roman"/>
          <w:color w:val="000000"/>
          <w:sz w:val="24"/>
        </w:rPr>
        <w:t>:</w:t>
      </w:r>
    </w:p>
    <w:p w14:paraId="0B065A2F" w14:textId="77777777" w:rsidR="00FE7C62" w:rsidRPr="00FE7C62" w:rsidRDefault="00FE7C62" w:rsidP="00FE7C62">
      <w:pPr>
        <w:tabs>
          <w:tab w:val="left" w:pos="2997"/>
        </w:tabs>
        <w:spacing w:before="120"/>
        <w:ind w:left="1134" w:hanging="283"/>
        <w:jc w:val="both"/>
        <w:rPr>
          <w:rFonts w:ascii="Times New Roman" w:hAnsi="Times New Roman" w:cs="Times New Roman"/>
          <w:sz w:val="24"/>
          <w:szCs w:val="24"/>
        </w:rPr>
      </w:pPr>
      <w:r w:rsidRPr="00FE7C62">
        <w:rPr>
          <w:rFonts w:ascii="Times New Roman" w:hAnsi="Times New Roman"/>
          <w:sz w:val="24"/>
        </w:rPr>
        <w:t>a) eksperta vērtējums, kā norādīts 3.3. punkta b) apakšpunktā, un</w:t>
      </w:r>
    </w:p>
    <w:p w14:paraId="0DBE75E0" w14:textId="77777777" w:rsidR="00FE7C62" w:rsidRPr="00FE7C62" w:rsidRDefault="00FE7C62" w:rsidP="00FE7C62">
      <w:pPr>
        <w:tabs>
          <w:tab w:val="left" w:pos="2997"/>
          <w:tab w:val="left" w:pos="3000"/>
        </w:tabs>
        <w:spacing w:before="120"/>
        <w:ind w:left="1134" w:hanging="283"/>
        <w:jc w:val="both"/>
        <w:rPr>
          <w:rFonts w:ascii="Times New Roman" w:hAnsi="Times New Roman" w:cs="Times New Roman"/>
          <w:sz w:val="24"/>
          <w:szCs w:val="24"/>
        </w:rPr>
      </w:pPr>
      <w:r w:rsidRPr="00FE7C62">
        <w:rPr>
          <w:rFonts w:ascii="Times New Roman" w:hAnsi="Times New Roman"/>
          <w:sz w:val="24"/>
        </w:rPr>
        <w:t>b) pierādījums par procedūru atbilstību, kā norādīts 3.3. punkta c) un d) apakšpunktā.</w:t>
      </w:r>
    </w:p>
    <w:p w14:paraId="5EBCB9B6" w14:textId="77777777" w:rsidR="00FE7C62" w:rsidRPr="00FE7C62" w:rsidRDefault="00FE7C62" w:rsidP="00042EBA">
      <w:pPr>
        <w:keepNext/>
        <w:keepLines/>
        <w:tabs>
          <w:tab w:val="left" w:pos="2430"/>
          <w:tab w:val="left" w:pos="2433"/>
        </w:tabs>
        <w:spacing w:before="120"/>
        <w:ind w:left="851" w:hanging="284"/>
        <w:jc w:val="both"/>
        <w:rPr>
          <w:rFonts w:ascii="Times New Roman" w:hAnsi="Times New Roman" w:cs="Times New Roman"/>
          <w:sz w:val="24"/>
          <w:szCs w:val="24"/>
        </w:rPr>
      </w:pPr>
      <w:r w:rsidRPr="00FE7C62">
        <w:rPr>
          <w:rFonts w:ascii="Times New Roman" w:hAnsi="Times New Roman"/>
          <w:sz w:val="24"/>
        </w:rPr>
        <w:t xml:space="preserve">3.4.2.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ekspluatantam ir jāpieņem metode</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ekspluatants var pieņemt metodi</w:t>
      </w:r>
      <w:r w:rsidRPr="00FE7C62">
        <w:rPr>
          <w:rFonts w:ascii="Times New Roman" w:hAnsi="Times New Roman"/>
          <w:sz w:val="24"/>
        </w:rPr>
        <w:t xml:space="preserve">, kas ļauj </w:t>
      </w:r>
      <w:r w:rsidRPr="00FE7C62">
        <w:rPr>
          <w:rFonts w:ascii="Times New Roman" w:hAnsi="Times New Roman"/>
          <w:sz w:val="24"/>
          <w:highlight w:val="cyan"/>
        </w:rPr>
        <w:t>piemēroto</w:t>
      </w:r>
      <w:r w:rsidRPr="00FE7C62">
        <w:rPr>
          <w:rFonts w:ascii="Times New Roman" w:hAnsi="Times New Roman"/>
          <w:sz w:val="24"/>
        </w:rPr>
        <w:t xml:space="preserve"> procedūru sarežģītību izvērtēt attiecīgajiem darbiniekiem, t. i., tālvadības pilotam un/vai citiem darbiniekiem, kuri atbild par </w:t>
      </w:r>
      <w:r w:rsidRPr="00FE7C62">
        <w:rPr>
          <w:rFonts w:ascii="Times New Roman" w:hAnsi="Times New Roman"/>
          <w:i/>
          <w:iCs/>
          <w:sz w:val="24"/>
        </w:rPr>
        <w:t>UAS</w:t>
      </w:r>
      <w:r w:rsidRPr="00FE7C62">
        <w:rPr>
          <w:rFonts w:ascii="Times New Roman" w:hAnsi="Times New Roman"/>
          <w:sz w:val="24"/>
        </w:rPr>
        <w:t xml:space="preserve"> operācijas veikšanai būtiskiem pienākumiem.</w:t>
      </w:r>
      <w:r w:rsidRPr="00FE7C62">
        <w:rPr>
          <w:rFonts w:ascii="Times New Roman" w:hAnsi="Times New Roman"/>
          <w:color w:val="000000"/>
          <w:sz w:val="24"/>
        </w:rPr>
        <w:t xml:space="preserve"> Minētajai metodei jābūt atbilstošai, lai novērtētu katras procedūras uzdevuma(-u) veikšanai nepieciešamo darba slodzi.</w:t>
      </w:r>
    </w:p>
    <w:p w14:paraId="092D62D2" w14:textId="77777777" w:rsidR="00FE7C62" w:rsidRPr="00FE7C62" w:rsidRDefault="00FE7C62" w:rsidP="00FE7C62">
      <w:pPr>
        <w:spacing w:before="120"/>
        <w:ind w:left="851"/>
        <w:jc w:val="both"/>
        <w:rPr>
          <w:rFonts w:ascii="Times New Roman" w:hAnsi="Times New Roman" w:cs="Times New Roman"/>
          <w:sz w:val="24"/>
          <w:szCs w:val="24"/>
        </w:rPr>
      </w:pPr>
      <w:r w:rsidRPr="00FE7C62">
        <w:rPr>
          <w:rFonts w:ascii="Times New Roman" w:hAnsi="Times New Roman"/>
          <w:sz w:val="24"/>
        </w:rPr>
        <w:t xml:space="preserve">Piemēram, atbilstoša metode, kas ļauj novērtēt tālvadības pilota un/vai citu par </w:t>
      </w:r>
      <w:r w:rsidRPr="00FE7C62">
        <w:rPr>
          <w:rFonts w:ascii="Times New Roman" w:hAnsi="Times New Roman"/>
          <w:i/>
          <w:iCs/>
          <w:sz w:val="24"/>
        </w:rPr>
        <w:t>UAS</w:t>
      </w:r>
      <w:r w:rsidRPr="00FE7C62">
        <w:rPr>
          <w:rFonts w:ascii="Times New Roman" w:hAnsi="Times New Roman"/>
          <w:sz w:val="24"/>
        </w:rPr>
        <w:t xml:space="preserve"> lidojumam būtisko pienākumu izpildi atbildīgo darbinieku darba slodzi, var būt “Bedfordas darba slodzes skala”, ko uzskatīja par kvalitatīvu un samērā vienkāršu un ar gaisa kuģa cilvēka-mašīnas saskarnes (</w:t>
      </w:r>
      <w:r w:rsidRPr="00FE7C62">
        <w:rPr>
          <w:rFonts w:ascii="Times New Roman" w:hAnsi="Times New Roman"/>
          <w:i/>
          <w:iCs/>
          <w:sz w:val="24"/>
        </w:rPr>
        <w:t>HMI</w:t>
      </w:r>
      <w:r w:rsidRPr="00FE7C62">
        <w:rPr>
          <w:rFonts w:ascii="Times New Roman" w:hAnsi="Times New Roman"/>
          <w:sz w:val="24"/>
        </w:rPr>
        <w:t xml:space="preserve">) projektēšanu saistītu metodoloģiju pilotu darba slodzes novērtēšanai. Tomēr šo metodoloģiju uzskata par pietiekami vispārīgu, lai tā būtu piemērojama arī tiem uzdevumiem, kas saistīti ar ekspluatācijas procedūrām, kuras veicamas tālvadības pilotiem un/vai citiem darbiniekiem, kas atbild par </w:t>
      </w:r>
      <w:r w:rsidRPr="00FE7C62">
        <w:rPr>
          <w:rFonts w:ascii="Times New Roman" w:hAnsi="Times New Roman"/>
          <w:i/>
          <w:iCs/>
          <w:sz w:val="24"/>
        </w:rPr>
        <w:t>UAS</w:t>
      </w:r>
      <w:r w:rsidRPr="00FE7C62">
        <w:rPr>
          <w:rFonts w:ascii="Times New Roman" w:hAnsi="Times New Roman"/>
          <w:sz w:val="24"/>
        </w:rPr>
        <w:t xml:space="preserve"> lidojumam būtisko pienākumu izpildi.</w:t>
      </w:r>
    </w:p>
    <w:p w14:paraId="2D34D4C0" w14:textId="6ED22153" w:rsidR="00FE7C62" w:rsidRPr="00FE7C62" w:rsidRDefault="00AD58E5" w:rsidP="00FE7C62">
      <w:pPr>
        <w:spacing w:before="120"/>
        <w:ind w:left="851"/>
        <w:jc w:val="both"/>
        <w:rPr>
          <w:rFonts w:ascii="Times New Roman" w:hAnsi="Times New Roman" w:cs="Times New Roman"/>
          <w:sz w:val="24"/>
          <w:szCs w:val="24"/>
        </w:rPr>
      </w:pPr>
      <w:r w:rsidRPr="00FE7C62">
        <w:rPr>
          <w:noProof/>
          <w:sz w:val="20"/>
        </w:rPr>
        <w:drawing>
          <wp:anchor distT="0" distB="0" distL="0" distR="0" simplePos="0" relativeHeight="251658258" behindDoc="1" locked="0" layoutInCell="1" allowOverlap="1" wp14:anchorId="5608C1B4" wp14:editId="075F6AE3">
            <wp:simplePos x="0" y="0"/>
            <wp:positionH relativeFrom="page">
              <wp:posOffset>1188720</wp:posOffset>
            </wp:positionH>
            <wp:positionV relativeFrom="paragraph">
              <wp:posOffset>1277620</wp:posOffset>
            </wp:positionV>
            <wp:extent cx="5394960" cy="4782185"/>
            <wp:effectExtent l="0" t="0" r="0" b="0"/>
            <wp:wrapTopAndBottom/>
            <wp:docPr id="879" name="Image 8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9" name="Image 879"/>
                    <pic:cNvPicPr/>
                  </pic:nvPicPr>
                  <pic:blipFill>
                    <a:blip r:embed="rId110">
                      <a:extLst>
                        <a:ext uri="{28A0092B-C50C-407E-A947-70E740481C1C}">
                          <a14:useLocalDpi xmlns:a14="http://schemas.microsoft.com/office/drawing/2010/main" val="0"/>
                        </a:ext>
                      </a:extLst>
                    </a:blip>
                    <a:stretch>
                      <a:fillRect/>
                    </a:stretch>
                  </pic:blipFill>
                  <pic:spPr>
                    <a:xfrm>
                      <a:off x="0" y="0"/>
                      <a:ext cx="5394960" cy="4782185"/>
                    </a:xfrm>
                    <a:prstGeom prst="rect">
                      <a:avLst/>
                    </a:prstGeom>
                  </pic:spPr>
                </pic:pic>
              </a:graphicData>
            </a:graphic>
            <wp14:sizeRelH relativeFrom="margin">
              <wp14:pctWidth>0</wp14:pctWidth>
            </wp14:sizeRelH>
            <wp14:sizeRelV relativeFrom="margin">
              <wp14:pctHeight>0</wp14:pctHeight>
            </wp14:sizeRelV>
          </wp:anchor>
        </w:drawing>
      </w:r>
      <w:r w:rsidR="00FE7C62" w:rsidRPr="00FE7C62">
        <w:rPr>
          <w:rFonts w:ascii="Times New Roman" w:hAnsi="Times New Roman"/>
          <w:sz w:val="24"/>
        </w:rPr>
        <w:t>1. attēlā redzama Bedfordas darba slodzes skala, kas ir pielāgota ekspluatācijas procedūrām</w:t>
      </w:r>
      <w:r w:rsidR="00FE7C62" w:rsidRPr="00FE7C62">
        <w:rPr>
          <w:rFonts w:ascii="Times New Roman" w:hAnsi="Times New Roman"/>
          <w:i/>
          <w:iCs/>
          <w:sz w:val="24"/>
        </w:rPr>
        <w:t xml:space="preserve"> UAS</w:t>
      </w:r>
      <w:r w:rsidR="00FE7C62" w:rsidRPr="00FE7C62">
        <w:rPr>
          <w:rFonts w:ascii="Times New Roman" w:hAnsi="Times New Roman"/>
          <w:sz w:val="24"/>
        </w:rPr>
        <w:t xml:space="preserve"> lidojumu vajadzībām – “pilotu” aizstāj ar “tālvadības apkalpes locekli” (t. i., tālvadības pilotu vai citu darbinieku, kas atbild par </w:t>
      </w:r>
      <w:r w:rsidR="00FE7C62" w:rsidRPr="00FE7C62">
        <w:rPr>
          <w:rFonts w:ascii="Times New Roman" w:hAnsi="Times New Roman"/>
          <w:i/>
          <w:iCs/>
          <w:sz w:val="24"/>
        </w:rPr>
        <w:t>UAS</w:t>
      </w:r>
      <w:r w:rsidR="00FE7C62" w:rsidRPr="00FE7C62">
        <w:rPr>
          <w:rFonts w:ascii="Times New Roman" w:hAnsi="Times New Roman"/>
          <w:sz w:val="24"/>
        </w:rPr>
        <w:t xml:space="preserve"> lidojumam būtisko pienākumu izpildi), un “pilota lēmumu” aizstāj ar “tālvadības apkalpes loceklis veic procedūras uzdevumu”. Procedūra var ietvert vienu vai vairākus uzdevumus.</w:t>
      </w:r>
    </w:p>
    <w:p w14:paraId="5ED2A802" w14:textId="0C2F4A6B" w:rsidR="00FE7C62" w:rsidRPr="00FE7C62" w:rsidRDefault="00FE7C62" w:rsidP="00FE7C62">
      <w:pPr>
        <w:spacing w:before="95"/>
        <w:rPr>
          <w:sz w:val="20"/>
        </w:rPr>
      </w:pPr>
    </w:p>
    <w:p w14:paraId="36E0E0FC" w14:textId="77777777" w:rsidR="00FE7C62" w:rsidRPr="00FE7C62" w:rsidRDefault="00FE7C62" w:rsidP="00FE7C62">
      <w:pPr>
        <w:jc w:val="center"/>
        <w:rPr>
          <w:rFonts w:ascii="Times New Roman" w:hAnsi="Times New Roman" w:cs="Times New Roman"/>
          <w:b/>
          <w:bCs/>
          <w:sz w:val="24"/>
          <w:szCs w:val="24"/>
        </w:rPr>
      </w:pPr>
      <w:r w:rsidRPr="00FE7C62">
        <w:rPr>
          <w:rFonts w:ascii="Times New Roman" w:hAnsi="Times New Roman"/>
          <w:b/>
          <w:sz w:val="24"/>
        </w:rPr>
        <w:t>1. attēls. Bedfordas darba slodzes skala, kas ir pielāgota ekspluatācijas procedūrām</w:t>
      </w:r>
      <w:r w:rsidRPr="00FE7C62">
        <w:rPr>
          <w:rFonts w:ascii="Times New Roman" w:hAnsi="Times New Roman"/>
          <w:b/>
          <w:i/>
          <w:iCs/>
          <w:sz w:val="24"/>
        </w:rPr>
        <w:t xml:space="preserve"> UAS</w:t>
      </w:r>
      <w:r w:rsidRPr="00FE7C62">
        <w:rPr>
          <w:rFonts w:ascii="Times New Roman" w:hAnsi="Times New Roman"/>
          <w:b/>
          <w:sz w:val="24"/>
        </w:rPr>
        <w:t xml:space="preserve"> operāciju vajadzībām</w:t>
      </w:r>
    </w:p>
    <w:p w14:paraId="116E02C8" w14:textId="77777777" w:rsidR="00FE7C62" w:rsidRPr="00FE7C62" w:rsidRDefault="00FE7C62" w:rsidP="00FE7C62">
      <w:pPr>
        <w:spacing w:before="183"/>
        <w:ind w:left="1111"/>
        <w:outlineLvl w:val="2"/>
        <w:rPr>
          <w:bCs/>
          <w:sz w:val="3"/>
        </w:rPr>
      </w:pPr>
      <w:r w:rsidRPr="00FE7C62">
        <w:rPr>
          <w:b/>
          <w:bCs/>
          <w:noProof/>
          <w:sz w:val="20"/>
        </w:rPr>
        <mc:AlternateContent>
          <mc:Choice Requires="wps">
            <w:drawing>
              <wp:anchor distT="0" distB="0" distL="0" distR="0" simplePos="0" relativeHeight="251658293" behindDoc="1" locked="0" layoutInCell="1" allowOverlap="1" wp14:anchorId="62E8A85D" wp14:editId="02B8F510">
                <wp:simplePos x="0" y="0"/>
                <wp:positionH relativeFrom="page">
                  <wp:posOffset>1078865</wp:posOffset>
                </wp:positionH>
                <wp:positionV relativeFrom="paragraph">
                  <wp:posOffset>20320</wp:posOffset>
                </wp:positionV>
                <wp:extent cx="5614670" cy="502920"/>
                <wp:effectExtent l="0" t="0" r="5080" b="0"/>
                <wp:wrapTopAndBottom/>
                <wp:docPr id="1678745402" name="Textbox 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4670" cy="502920"/>
                        </a:xfrm>
                        <a:prstGeom prst="rect">
                          <a:avLst/>
                        </a:prstGeom>
                        <a:solidFill>
                          <a:srgbClr val="FABB39"/>
                        </a:solidFill>
                      </wps:spPr>
                      <wps:txbx>
                        <w:txbxContent>
                          <w:p w14:paraId="02C02693" w14:textId="77777777" w:rsidR="00FE7C62" w:rsidRPr="00694FA2" w:rsidRDefault="00FE7C62" w:rsidP="00FE7C62">
                            <w:pPr>
                              <w:tabs>
                                <w:tab w:val="left" w:pos="1232"/>
                                <w:tab w:val="left" w:pos="4167"/>
                                <w:tab w:val="left" w:pos="6055"/>
                                <w:tab w:val="left" w:pos="6808"/>
                                <w:tab w:val="left" w:pos="7512"/>
                              </w:tabs>
                              <w:spacing w:before="120" w:after="120"/>
                              <w:ind w:left="28" w:right="34" w:firstLine="28"/>
                              <w:rPr>
                                <w:rFonts w:ascii="Times New Roman" w:hAnsi="Times New Roman" w:cs="Times New Roman"/>
                                <w:b/>
                                <w:color w:val="FFFFFF"/>
                                <w:spacing w:val="-4"/>
                                <w:sz w:val="28"/>
                                <w:szCs w:val="28"/>
                              </w:rPr>
                            </w:pPr>
                            <w:r>
                              <w:rPr>
                                <w:rFonts w:ascii="Times New Roman" w:hAnsi="Times New Roman"/>
                                <w:b/>
                                <w:color w:val="FFFFFF"/>
                                <w:sz w:val="28"/>
                              </w:rPr>
                              <w:t>AMC2 par UAS.SPEC.030. punkta “Pieteikšanās ekspluatācijas atļaujas saņemšanai” 3. apakšpunkta e) daļu</w:t>
                            </w:r>
                          </w:p>
                          <w:p w14:paraId="209481C3" w14:textId="77777777" w:rsidR="00FE7C62" w:rsidRPr="009F5F7C" w:rsidRDefault="00FE7C62" w:rsidP="00FE7C62">
                            <w:pPr>
                              <w:tabs>
                                <w:tab w:val="left" w:pos="1232"/>
                                <w:tab w:val="left" w:pos="4167"/>
                                <w:tab w:val="left" w:pos="6055"/>
                                <w:tab w:val="left" w:pos="6808"/>
                                <w:tab w:val="left" w:pos="7512"/>
                              </w:tabs>
                              <w:spacing w:before="120" w:after="120"/>
                              <w:ind w:left="28" w:right="34" w:firstLine="28"/>
                              <w:rPr>
                                <w:rFonts w:ascii="Times New Roman" w:hAnsi="Times New Roman" w:cs="Times New Roman"/>
                                <w:b/>
                                <w:color w:val="000000"/>
                                <w:sz w:val="28"/>
                                <w:szCs w:val="2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2E8A85D" id="_x0000_s1039" type="#_x0000_t202" style="position:absolute;left:0;text-align:left;margin-left:84.95pt;margin-top:1.6pt;width:442.1pt;height:39.6pt;z-index:-25165818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" fillcolor="#fabb39" stroked="f">
                <v:textbox inset="0,0,0,0">
                  <w:txbxContent>
                    <w:p w14:paraId="02C02693" w14:textId="77777777" w:rsidR="00FE7C62" w:rsidRPr="00694FA2" w:rsidRDefault="00FE7C62" w:rsidP="00FE7C62">
                      <w:pPr>
                        <w:tabs>
                          <w:tab w:val="left" w:pos="1232"/>
                          <w:tab w:val="left" w:pos="4167"/>
                          <w:tab w:val="left" w:pos="6055"/>
                          <w:tab w:val="left" w:pos="6808"/>
                          <w:tab w:val="left" w:pos="7512"/>
                        </w:tabs>
                        <w:spacing w:before="120" w:after="120"/>
                        <w:ind w:left="28" w:right="34" w:firstLine="28"/>
                        <w:rPr>
                          <w:rFonts w:ascii="Times New Roman" w:hAnsi="Times New Roman" w:cs="Times New Roman"/>
                          <w:b/>
                          <w:color w:val="FFFFFF"/>
                          <w:spacing w:val="-4"/>
                          <w:sz w:val="28"/>
                          <w:szCs w:val="28"/>
                        </w:rPr>
                      </w:pPr>
                      <w:r>
                        <w:rPr>
                          <w:rFonts w:ascii="Times New Roman" w:hAnsi="Times New Roman"/>
                          <w:b/>
                          <w:color w:val="FFFFFF"/>
                          <w:sz w:val="28"/>
                        </w:rPr>
                        <w:t>AMC2 par UAS.SPEC.030. punkta “Pieteikšanās ekspluatācijas atļaujas saņemšanai” 3. apakšpunkta e) daļu</w:t>
                      </w:r>
                    </w:p>
                    <w:p w14:paraId="209481C3" w14:textId="77777777" w:rsidR="00FE7C62" w:rsidRPr="009F5F7C" w:rsidRDefault="00FE7C62" w:rsidP="00FE7C62">
                      <w:pPr>
                        <w:tabs>
                          <w:tab w:val="left" w:pos="1232"/>
                          <w:tab w:val="left" w:pos="4167"/>
                          <w:tab w:val="left" w:pos="6055"/>
                          <w:tab w:val="left" w:pos="6808"/>
                          <w:tab w:val="left" w:pos="7512"/>
                        </w:tabs>
                        <w:spacing w:before="120" w:after="120"/>
                        <w:ind w:left="28" w:right="34" w:firstLine="28"/>
                        <w:rPr>
                          <w:rFonts w:ascii="Times New Roman" w:hAnsi="Times New Roman" w:cs="Times New Roman"/>
                          <w:b/>
                          <w:color w:val="000000"/>
                          <w:sz w:val="28"/>
                          <w:szCs w:val="28"/>
                        </w:rPr>
                      </w:pPr>
                    </w:p>
                  </w:txbxContent>
                </v:textbox>
                <w10:wrap type="topAndBottom" anchorx="page"/>
              </v:shape>
            </w:pict>
          </mc:Fallback>
        </mc:AlternateContent>
      </w:r>
    </w:p>
    <w:p w14:paraId="446D7B90" w14:textId="77777777" w:rsidR="00FE7C62" w:rsidRPr="00FE7C62" w:rsidRDefault="00FE7C62" w:rsidP="00FE7C62">
      <w:pPr>
        <w:spacing w:before="93"/>
        <w:ind w:right="3"/>
        <w:outlineLvl w:val="1"/>
        <w:rPr>
          <w:rFonts w:ascii="Times New Roman" w:hAnsi="Times New Roman" w:cs="Times New Roman"/>
          <w:b/>
          <w:bCs/>
          <w:sz w:val="24"/>
          <w:szCs w:val="24"/>
        </w:rPr>
      </w:pPr>
      <w:r w:rsidRPr="00FE7C62">
        <w:rPr>
          <w:rFonts w:ascii="Times New Roman" w:hAnsi="Times New Roman"/>
          <w:b/>
          <w:bCs/>
          <w:sz w:val="24"/>
        </w:rPr>
        <w:t>AVĀRIJAS SITUĀCIJAS REAĢĒŠANAS PLĀNS (</w:t>
      </w:r>
      <w:r w:rsidRPr="00FE7C62">
        <w:rPr>
          <w:rFonts w:ascii="Times New Roman" w:hAnsi="Times New Roman"/>
          <w:b/>
          <w:bCs/>
          <w:i/>
          <w:iCs/>
          <w:sz w:val="24"/>
        </w:rPr>
        <w:t>ERP</w:t>
      </w:r>
      <w:r w:rsidRPr="00FE7C62">
        <w:rPr>
          <w:rFonts w:ascii="Times New Roman" w:hAnsi="Times New Roman"/>
          <w:b/>
          <w:bCs/>
          <w:sz w:val="24"/>
        </w:rPr>
        <w:t xml:space="preserve">) </w:t>
      </w:r>
      <w:r w:rsidRPr="00FE7C62">
        <w:rPr>
          <w:rFonts w:ascii="Times New Roman" w:hAnsi="Times New Roman"/>
          <w:b/>
          <w:bCs/>
          <w:strike/>
          <w:color w:val="FF0000"/>
          <w:sz w:val="24"/>
        </w:rPr>
        <w:t>AR “VIDĒJU” UN “AUGSTU” NOTURĪBAS LĪMENI</w:t>
      </w:r>
    </w:p>
    <w:p w14:paraId="372A1309" w14:textId="77777777" w:rsidR="00FE7C62" w:rsidRPr="00FE7C62" w:rsidRDefault="00FE7C62" w:rsidP="00FE7C62">
      <w:pPr>
        <w:tabs>
          <w:tab w:val="left" w:pos="1296"/>
        </w:tabs>
        <w:spacing w:before="120"/>
        <w:jc w:val="both"/>
        <w:outlineLvl w:val="2"/>
        <w:rPr>
          <w:rFonts w:ascii="Times New Roman" w:hAnsi="Times New Roman" w:cs="Times New Roman"/>
          <w:b/>
          <w:bCs/>
          <w:sz w:val="24"/>
          <w:szCs w:val="24"/>
        </w:rPr>
      </w:pPr>
      <w:r w:rsidRPr="00FE7C62">
        <w:rPr>
          <w:rFonts w:ascii="Times New Roman" w:hAnsi="Times New Roman"/>
          <w:b/>
          <w:bCs/>
          <w:sz w:val="24"/>
        </w:rPr>
        <w:t xml:space="preserve">1. Šo </w:t>
      </w:r>
      <w:r w:rsidRPr="00FE7C62">
        <w:rPr>
          <w:rFonts w:ascii="Times New Roman" w:hAnsi="Times New Roman"/>
          <w:b/>
          <w:bCs/>
          <w:i/>
          <w:iCs/>
          <w:sz w:val="24"/>
        </w:rPr>
        <w:t>AMC</w:t>
      </w:r>
      <w:r w:rsidRPr="00FE7C62">
        <w:rPr>
          <w:rFonts w:ascii="Times New Roman" w:hAnsi="Times New Roman"/>
          <w:b/>
          <w:bCs/>
          <w:sz w:val="24"/>
        </w:rPr>
        <w:t xml:space="preserve"> darbības joma</w:t>
      </w:r>
    </w:p>
    <w:p w14:paraId="6429244C" w14:textId="77777777" w:rsidR="00FE7C62" w:rsidRPr="00FE7C62" w:rsidRDefault="00FE7C62" w:rsidP="00FE7C62">
      <w:pPr>
        <w:tabs>
          <w:tab w:val="left" w:pos="1862"/>
          <w:tab w:val="left" w:pos="1865"/>
        </w:tabs>
        <w:spacing w:before="120"/>
        <w:ind w:left="567" w:hanging="284"/>
        <w:jc w:val="both"/>
        <w:rPr>
          <w:rFonts w:ascii="Times New Roman" w:hAnsi="Times New Roman" w:cs="Times New Roman"/>
          <w:sz w:val="24"/>
          <w:szCs w:val="24"/>
        </w:rPr>
      </w:pPr>
      <w:r w:rsidRPr="00FE7C62">
        <w:rPr>
          <w:rFonts w:ascii="Times New Roman" w:hAnsi="Times New Roman"/>
          <w:sz w:val="24"/>
        </w:rPr>
        <w:t xml:space="preserve">1.1. Šajos </w:t>
      </w:r>
      <w:r w:rsidRPr="00FE7C62">
        <w:rPr>
          <w:rFonts w:ascii="Times New Roman" w:hAnsi="Times New Roman"/>
          <w:i/>
          <w:iCs/>
          <w:sz w:val="24"/>
        </w:rPr>
        <w:t>AMC</w:t>
      </w:r>
      <w:r w:rsidRPr="00FE7C62">
        <w:rPr>
          <w:rFonts w:ascii="Times New Roman" w:hAnsi="Times New Roman"/>
          <w:sz w:val="24"/>
        </w:rPr>
        <w:t xml:space="preserve"> nosaka </w:t>
      </w:r>
      <w:r w:rsidRPr="00FE7C62">
        <w:rPr>
          <w:rFonts w:ascii="Times New Roman" w:hAnsi="Times New Roman"/>
          <w:i/>
          <w:iCs/>
          <w:sz w:val="24"/>
        </w:rPr>
        <w:t>ERP</w:t>
      </w:r>
      <w:r w:rsidRPr="00FE7C62">
        <w:rPr>
          <w:rFonts w:ascii="Times New Roman" w:hAnsi="Times New Roman"/>
          <w:sz w:val="24"/>
        </w:rPr>
        <w:t xml:space="preserve"> saturu, kā arī tā apstiprināšanas metodoloģiju. To var izmantot, lai izpildītu </w:t>
      </w:r>
      <w:r w:rsidRPr="00FE7C62">
        <w:rPr>
          <w:rFonts w:ascii="Times New Roman" w:hAnsi="Times New Roman"/>
          <w:color w:val="000000"/>
          <w:sz w:val="24"/>
          <w:highlight w:val="cyan"/>
        </w:rPr>
        <w:t>AMC1 par 11. pantu E pielikuma 8. </w:t>
      </w:r>
      <w:r w:rsidRPr="00FE7C62">
        <w:rPr>
          <w:rFonts w:ascii="Times New Roman" w:hAnsi="Times New Roman"/>
          <w:i/>
          <w:iCs/>
          <w:color w:val="000000"/>
          <w:sz w:val="24"/>
          <w:highlight w:val="cyan"/>
        </w:rPr>
        <w:t>OSO</w:t>
      </w:r>
      <w:r w:rsidRPr="00FE7C62">
        <w:rPr>
          <w:rFonts w:ascii="Times New Roman" w:hAnsi="Times New Roman"/>
          <w:color w:val="000000"/>
          <w:sz w:val="24"/>
          <w:highlight w:val="cyan"/>
        </w:rPr>
        <w:t xml:space="preserve"> (</w:t>
      </w:r>
      <w:r w:rsidRPr="00FE7C62">
        <w:rPr>
          <w:rFonts w:ascii="Times New Roman" w:hAnsi="Times New Roman"/>
          <w:i/>
          <w:iCs/>
          <w:color w:val="000000"/>
          <w:sz w:val="24"/>
          <w:highlight w:val="cyan"/>
        </w:rPr>
        <w:t>ERP</w:t>
      </w:r>
      <w:r w:rsidRPr="00FE7C62">
        <w:rPr>
          <w:rFonts w:ascii="Times New Roman" w:hAnsi="Times New Roman"/>
          <w:color w:val="000000"/>
          <w:sz w:val="24"/>
          <w:highlight w:val="cyan"/>
        </w:rPr>
        <w:t>)</w:t>
      </w:r>
      <w:r w:rsidRPr="00FE7C62">
        <w:rPr>
          <w:rFonts w:ascii="Times New Roman" w:hAnsi="Times New Roman"/>
          <w:sz w:val="24"/>
        </w:rPr>
        <w:t xml:space="preserve"> </w:t>
      </w:r>
      <w:r w:rsidRPr="00FE7C62">
        <w:rPr>
          <w:rFonts w:ascii="Times New Roman" w:hAnsi="Times New Roman"/>
          <w:strike/>
          <w:color w:val="FF0000"/>
          <w:sz w:val="24"/>
        </w:rPr>
        <w:t>riska mazināšanas pasākuma</w:t>
      </w:r>
      <w:r w:rsidRPr="00FE7C62">
        <w:rPr>
          <w:rFonts w:ascii="Times New Roman" w:hAnsi="Times New Roman"/>
          <w:i/>
          <w:iCs/>
          <w:strike/>
          <w:color w:val="FF0000"/>
          <w:sz w:val="24"/>
        </w:rPr>
        <w:t xml:space="preserve"> M3</w:t>
      </w:r>
      <w:r w:rsidRPr="00FE7C62">
        <w:rPr>
          <w:rFonts w:ascii="Times New Roman" w:hAnsi="Times New Roman"/>
          <w:strike/>
          <w:color w:val="FF0000"/>
          <w:sz w:val="24"/>
        </w:rPr>
        <w:t xml:space="preserve">(Procedures) </w:t>
      </w:r>
      <w:r w:rsidRPr="00FE7C62">
        <w:rPr>
          <w:rFonts w:ascii="Times New Roman" w:hAnsi="Times New Roman"/>
          <w:color w:val="000000"/>
          <w:sz w:val="24"/>
          <w:highlight w:val="cyan"/>
        </w:rPr>
        <w:t>4</w:t>
      </w:r>
      <w:r w:rsidRPr="00FE7C62">
        <w:rPr>
          <w:rFonts w:ascii="Times New Roman" w:hAnsi="Times New Roman"/>
          <w:strike/>
          <w:color w:val="FF0000"/>
          <w:sz w:val="24"/>
        </w:rPr>
        <w:t>1</w:t>
      </w:r>
      <w:r w:rsidRPr="00FE7C62">
        <w:rPr>
          <w:rFonts w:ascii="Times New Roman" w:hAnsi="Times New Roman"/>
          <w:sz w:val="24"/>
        </w:rPr>
        <w:t>. kritēriju</w:t>
      </w:r>
      <w:r w:rsidRPr="00FE7C62">
        <w:rPr>
          <w:rFonts w:ascii="Times New Roman" w:hAnsi="Times New Roman"/>
          <w:strike/>
          <w:color w:val="FF0000"/>
          <w:sz w:val="24"/>
        </w:rPr>
        <w:t xml:space="preserve"> (procedūras) – </w:t>
      </w:r>
      <w:r w:rsidRPr="00FE7C62">
        <w:rPr>
          <w:rFonts w:ascii="Times New Roman" w:hAnsi="Times New Roman"/>
          <w:i/>
          <w:iCs/>
          <w:strike/>
          <w:color w:val="FF0000"/>
          <w:sz w:val="24"/>
        </w:rPr>
        <w:t>ERP ir ieviests, to apstiprinājis UAS ekspluatants, un tas ir efektīvs</w:t>
      </w:r>
      <w:r w:rsidRPr="00FE7C62">
        <w:rPr>
          <w:rFonts w:ascii="Times New Roman" w:hAnsi="Times New Roman"/>
          <w:strike/>
          <w:color w:val="FF0000"/>
          <w:sz w:val="24"/>
        </w:rPr>
        <w:t>, kas norādīts AMC1 par 11. pantu B pielikumā attiecībā uz vidēja un augsta līmeņa noturību</w:t>
      </w:r>
      <w:r w:rsidRPr="00FE7C62">
        <w:rPr>
          <w:rFonts w:ascii="Times New Roman" w:hAnsi="Times New Roman"/>
          <w:sz w:val="24"/>
        </w:rPr>
        <w:t>.</w:t>
      </w:r>
    </w:p>
    <w:p w14:paraId="19626442" w14:textId="77777777" w:rsidR="00FE7C62" w:rsidRPr="00FE7C62" w:rsidRDefault="00FE7C62" w:rsidP="00FE7C62">
      <w:pPr>
        <w:tabs>
          <w:tab w:val="left" w:pos="1862"/>
          <w:tab w:val="left" w:pos="1865"/>
        </w:tabs>
        <w:spacing w:before="120"/>
        <w:ind w:left="567" w:hanging="284"/>
        <w:jc w:val="both"/>
        <w:rPr>
          <w:rFonts w:ascii="Times New Roman" w:hAnsi="Times New Roman" w:cs="Times New Roman"/>
          <w:sz w:val="24"/>
          <w:szCs w:val="24"/>
        </w:rPr>
      </w:pPr>
      <w:r w:rsidRPr="00FE7C62">
        <w:rPr>
          <w:rFonts w:ascii="Times New Roman" w:hAnsi="Times New Roman"/>
          <w:sz w:val="24"/>
        </w:rPr>
        <w:t xml:space="preserve">1.2. Riska novērtējumā, kā noteikts </w:t>
      </w:r>
      <w:r w:rsidRPr="00FE7C62">
        <w:rPr>
          <w:rFonts w:ascii="Times New Roman" w:hAnsi="Times New Roman"/>
          <w:i/>
          <w:iCs/>
          <w:sz w:val="24"/>
        </w:rPr>
        <w:t>UAS</w:t>
      </w:r>
      <w:r w:rsidRPr="00FE7C62">
        <w:rPr>
          <w:rFonts w:ascii="Times New Roman" w:hAnsi="Times New Roman"/>
          <w:sz w:val="24"/>
        </w:rPr>
        <w:t xml:space="preserve"> regulas 11. pantā, jāpievēršas drošības riskiem, kas saistīti ar </w:t>
      </w:r>
      <w:r w:rsidRPr="00FE7C62">
        <w:rPr>
          <w:rFonts w:ascii="Times New Roman" w:hAnsi="Times New Roman"/>
          <w:i/>
          <w:iCs/>
          <w:sz w:val="24"/>
        </w:rPr>
        <w:t>UAS</w:t>
      </w:r>
      <w:r w:rsidRPr="00FE7C62">
        <w:rPr>
          <w:rFonts w:ascii="Times New Roman" w:hAnsi="Times New Roman"/>
          <w:sz w:val="24"/>
        </w:rPr>
        <w:t xml:space="preserve"> lidojuma kontroles zaudēšanu, kas var izraisīt:</w:t>
      </w:r>
    </w:p>
    <w:p w14:paraId="6EACF9FC" w14:textId="77777777" w:rsidR="00FE7C62" w:rsidRPr="00FE7C62" w:rsidRDefault="00FE7C62" w:rsidP="00FE7C62">
      <w:pPr>
        <w:tabs>
          <w:tab w:val="left" w:pos="2433"/>
        </w:tabs>
        <w:spacing w:before="120"/>
        <w:ind w:left="851" w:hanging="284"/>
        <w:jc w:val="both"/>
        <w:rPr>
          <w:rFonts w:ascii="Times New Roman" w:hAnsi="Times New Roman" w:cs="Times New Roman"/>
          <w:sz w:val="24"/>
          <w:szCs w:val="24"/>
        </w:rPr>
      </w:pPr>
      <w:r w:rsidRPr="00FE7C62">
        <w:rPr>
          <w:rFonts w:ascii="Times New Roman" w:hAnsi="Times New Roman"/>
          <w:sz w:val="24"/>
        </w:rPr>
        <w:t>a) nāvējošas traumas trešām personām uz zemes;</w:t>
      </w:r>
    </w:p>
    <w:p w14:paraId="7CFF39B8" w14:textId="77777777" w:rsidR="00FE7C62" w:rsidRPr="00FE7C62" w:rsidRDefault="00FE7C62" w:rsidP="00FE7C62">
      <w:pPr>
        <w:tabs>
          <w:tab w:val="left" w:pos="2433"/>
        </w:tabs>
        <w:spacing w:before="120"/>
        <w:ind w:left="851" w:hanging="284"/>
        <w:jc w:val="both"/>
        <w:rPr>
          <w:rFonts w:ascii="Times New Roman" w:hAnsi="Times New Roman" w:cs="Times New Roman"/>
          <w:sz w:val="24"/>
          <w:szCs w:val="24"/>
        </w:rPr>
      </w:pPr>
      <w:r w:rsidRPr="00FE7C62">
        <w:rPr>
          <w:rFonts w:ascii="Times New Roman" w:hAnsi="Times New Roman"/>
          <w:sz w:val="24"/>
        </w:rPr>
        <w:t>b) traumas trešām personām gaisā vai</w:t>
      </w:r>
    </w:p>
    <w:p w14:paraId="66564DBD" w14:textId="77777777" w:rsidR="00FE7C62" w:rsidRPr="00FE7C62" w:rsidRDefault="00FE7C62" w:rsidP="00FE7C62">
      <w:pPr>
        <w:tabs>
          <w:tab w:val="left" w:pos="2433"/>
        </w:tabs>
        <w:spacing w:before="120"/>
        <w:ind w:left="851" w:hanging="284"/>
        <w:jc w:val="both"/>
        <w:rPr>
          <w:rFonts w:ascii="Times New Roman" w:hAnsi="Times New Roman" w:cs="Times New Roman"/>
          <w:sz w:val="24"/>
          <w:szCs w:val="24"/>
        </w:rPr>
      </w:pPr>
      <w:r w:rsidRPr="00FE7C62">
        <w:rPr>
          <w:rFonts w:ascii="Times New Roman" w:hAnsi="Times New Roman"/>
          <w:sz w:val="24"/>
        </w:rPr>
        <w:t>c) kritiskās infrastruktūras bojājumu.</w:t>
      </w:r>
    </w:p>
    <w:p w14:paraId="17F13C48" w14:textId="77777777" w:rsidR="00FE7C62" w:rsidRPr="00FE7C62" w:rsidRDefault="00FE7C62" w:rsidP="00FE7C62">
      <w:pPr>
        <w:spacing w:before="120"/>
        <w:ind w:left="567" w:hanging="284"/>
        <w:jc w:val="both"/>
        <w:rPr>
          <w:rFonts w:ascii="Times New Roman" w:hAnsi="Times New Roman" w:cs="Times New Roman"/>
          <w:sz w:val="24"/>
          <w:szCs w:val="24"/>
        </w:rPr>
      </w:pPr>
      <w:r w:rsidRPr="00FE7C62">
        <w:rPr>
          <w:rFonts w:ascii="Times New Roman" w:hAnsi="Times New Roman"/>
          <w:i/>
          <w:sz w:val="24"/>
        </w:rPr>
        <w:t xml:space="preserve">Piezīme. </w:t>
      </w:r>
      <w:r w:rsidRPr="00FE7C62">
        <w:rPr>
          <w:rFonts w:ascii="Times New Roman" w:hAnsi="Times New Roman"/>
          <w:sz w:val="24"/>
        </w:rPr>
        <w:t xml:space="preserve">Saskaņā ar AMC1 par 11. pantu </w:t>
      </w:r>
      <w:r w:rsidRPr="00FE7C62">
        <w:rPr>
          <w:rFonts w:ascii="Times New Roman" w:hAnsi="Times New Roman"/>
          <w:strike/>
          <w:color w:val="FF0000"/>
          <w:sz w:val="24"/>
        </w:rPr>
        <w:t xml:space="preserve">B pielikuma B.4. punktu </w:t>
      </w:r>
      <w:r w:rsidRPr="00FE7C62">
        <w:rPr>
          <w:rFonts w:ascii="Times New Roman" w:hAnsi="Times New Roman"/>
          <w:color w:val="000000"/>
          <w:sz w:val="24"/>
          <w:highlight w:val="cyan"/>
        </w:rPr>
        <w:t>S2.3.2. sadaļu</w:t>
      </w:r>
      <w:r w:rsidRPr="00FE7C62">
        <w:rPr>
          <w:rFonts w:ascii="Times New Roman" w:hAnsi="Times New Roman"/>
          <w:sz w:val="24"/>
        </w:rPr>
        <w:t xml:space="preserve"> </w:t>
      </w:r>
      <w:r w:rsidRPr="00FE7C62">
        <w:rPr>
          <w:rFonts w:ascii="Times New Roman" w:hAnsi="Times New Roman"/>
          <w:i/>
          <w:iCs/>
          <w:sz w:val="24"/>
        </w:rPr>
        <w:t>UAS</w:t>
      </w:r>
      <w:r w:rsidRPr="00FE7C62">
        <w:rPr>
          <w:rFonts w:ascii="Times New Roman" w:hAnsi="Times New Roman"/>
          <w:sz w:val="24"/>
        </w:rPr>
        <w:t xml:space="preserve"> operācijas kontroles zudums atbilst situācijām, kurās </w:t>
      </w:r>
      <w:r w:rsidRPr="00FE7C62">
        <w:rPr>
          <w:rFonts w:ascii="Times New Roman" w:hAnsi="Times New Roman"/>
          <w:color w:val="000000"/>
          <w:sz w:val="24"/>
          <w:highlight w:val="cyan"/>
        </w:rPr>
        <w:t>ārkārtas</w:t>
      </w:r>
      <w:r w:rsidRPr="00FE7C62">
        <w:rPr>
          <w:rFonts w:ascii="Times New Roman" w:hAnsi="Times New Roman"/>
          <w:strike/>
          <w:color w:val="FF0000"/>
          <w:sz w:val="24"/>
        </w:rPr>
        <w:t>avārijas</w:t>
      </w:r>
      <w:r w:rsidRPr="00FE7C62">
        <w:rPr>
          <w:rFonts w:ascii="Times New Roman" w:hAnsi="Times New Roman"/>
          <w:sz w:val="24"/>
        </w:rPr>
        <w:t xml:space="preserve"> procedūras nebūtu </w:t>
      </w:r>
      <w:r w:rsidRPr="00FE7C62">
        <w:rPr>
          <w:rFonts w:ascii="Times New Roman" w:hAnsi="Times New Roman"/>
          <w:color w:val="000000"/>
          <w:sz w:val="24"/>
          <w:highlight w:val="cyan"/>
        </w:rPr>
        <w:t>sasniegušas</w:t>
      </w:r>
      <w:r w:rsidRPr="00FE7C62">
        <w:rPr>
          <w:rFonts w:ascii="Times New Roman" w:hAnsi="Times New Roman"/>
          <w:strike/>
          <w:color w:val="FF0000"/>
          <w:sz w:val="24"/>
        </w:rPr>
        <w:t>sniegušas</w:t>
      </w:r>
      <w:r w:rsidRPr="00FE7C62">
        <w:rPr>
          <w:rFonts w:ascii="Times New Roman" w:hAnsi="Times New Roman"/>
          <w:sz w:val="24"/>
        </w:rPr>
        <w:t xml:space="preserve"> vēlamo efektu</w:t>
      </w:r>
      <w:r w:rsidRPr="00FE7C62">
        <w:rPr>
          <w:rFonts w:ascii="Times New Roman" w:hAnsi="Times New Roman"/>
          <w:color w:val="000000"/>
          <w:sz w:val="24"/>
          <w:highlight w:val="cyan"/>
        </w:rPr>
        <w:t>.</w:t>
      </w:r>
      <w:r w:rsidRPr="00FE7C62">
        <w:rPr>
          <w:rFonts w:ascii="Times New Roman" w:hAnsi="Times New Roman"/>
          <w:strike/>
          <w:color w:val="FF0000"/>
          <w:sz w:val="24"/>
        </w:rPr>
        <w:t xml:space="preserve">,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lidojumu nav iespējams atjaunot un:</w:t>
      </w:r>
    </w:p>
    <w:p w14:paraId="1CA249DC" w14:textId="77777777" w:rsidR="00FE7C62" w:rsidRPr="00FE7C62" w:rsidRDefault="00FE7C62" w:rsidP="00FE7C62">
      <w:pPr>
        <w:spacing w:before="120"/>
        <w:ind w:left="284"/>
        <w:jc w:val="both"/>
        <w:rPr>
          <w:rFonts w:ascii="Times New Roman" w:hAnsi="Times New Roman" w:cs="Times New Roman"/>
          <w:sz w:val="24"/>
          <w:szCs w:val="24"/>
        </w:rPr>
      </w:pPr>
      <w:r w:rsidRPr="00FE7C62">
        <w:rPr>
          <w:rFonts w:ascii="Times New Roman" w:hAnsi="Times New Roman"/>
          <w:strike/>
          <w:color w:val="FF0000"/>
          <w:sz w:val="24"/>
        </w:rPr>
        <w:t>situācijas iznākums ir ļoti atkarīgs no sagadīšanās vai</w:t>
      </w:r>
    </w:p>
    <w:p w14:paraId="18F83D23" w14:textId="77777777" w:rsidR="00FE7C62" w:rsidRPr="00FE7C62" w:rsidRDefault="00FE7C62" w:rsidP="00FE7C62">
      <w:pPr>
        <w:spacing w:before="120"/>
        <w:ind w:left="284"/>
        <w:jc w:val="both"/>
        <w:rPr>
          <w:rFonts w:ascii="Times New Roman" w:hAnsi="Times New Roman" w:cs="Times New Roman"/>
          <w:sz w:val="24"/>
          <w:szCs w:val="24"/>
        </w:rPr>
      </w:pPr>
      <w:r w:rsidRPr="00FE7C62">
        <w:rPr>
          <w:rFonts w:ascii="Times New Roman" w:hAnsi="Times New Roman"/>
          <w:strike/>
          <w:color w:val="FF0000"/>
          <w:sz w:val="24"/>
        </w:rPr>
        <w:t>situāciju nav iespējams risināt, izmantojot ārkārtas procedūru, vai arī pastāv nopietni un tieši nāves gadījumu draudi.</w:t>
      </w:r>
    </w:p>
    <w:p w14:paraId="064E34BF" w14:textId="77777777" w:rsidR="00FE7C62" w:rsidRPr="00FE7C62" w:rsidRDefault="00FE7C62" w:rsidP="00FE7C62">
      <w:pPr>
        <w:tabs>
          <w:tab w:val="left" w:pos="1860"/>
          <w:tab w:val="left" w:pos="1865"/>
        </w:tabs>
        <w:spacing w:before="120"/>
        <w:ind w:left="567" w:hanging="284"/>
        <w:jc w:val="both"/>
        <w:rPr>
          <w:rFonts w:ascii="Times New Roman" w:hAnsi="Times New Roman" w:cs="Times New Roman"/>
          <w:sz w:val="24"/>
          <w:szCs w:val="24"/>
        </w:rPr>
      </w:pPr>
      <w:r w:rsidRPr="00FE7C62">
        <w:rPr>
          <w:rFonts w:ascii="Times New Roman" w:hAnsi="Times New Roman"/>
          <w:sz w:val="24"/>
        </w:rPr>
        <w:t xml:space="preserve">1.3. </w:t>
      </w:r>
      <w:r w:rsidRPr="00FE7C62">
        <w:rPr>
          <w:rFonts w:ascii="Times New Roman" w:hAnsi="Times New Roman"/>
          <w:color w:val="000000"/>
          <w:sz w:val="24"/>
        </w:rPr>
        <w:t xml:space="preserve">Tāpēc saskaņā ar </w:t>
      </w:r>
      <w:r w:rsidRPr="00FE7C62">
        <w:rPr>
          <w:rFonts w:ascii="Times New Roman" w:hAnsi="Times New Roman"/>
          <w:color w:val="000000"/>
          <w:sz w:val="24"/>
          <w:highlight w:val="cyan"/>
        </w:rPr>
        <w:t xml:space="preserve">piemēroto </w:t>
      </w:r>
      <w:r w:rsidRPr="00FE7C62">
        <w:rPr>
          <w:rFonts w:ascii="Times New Roman" w:hAnsi="Times New Roman"/>
          <w:color w:val="000000"/>
          <w:sz w:val="24"/>
        </w:rPr>
        <w:t xml:space="preserve">riska novērtējumu šā </w:t>
      </w:r>
      <w:r w:rsidRPr="00FE7C62">
        <w:rPr>
          <w:rFonts w:ascii="Times New Roman" w:hAnsi="Times New Roman"/>
          <w:i/>
          <w:iCs/>
          <w:color w:val="000000"/>
          <w:sz w:val="24"/>
        </w:rPr>
        <w:t>AMC</w:t>
      </w:r>
      <w:r w:rsidRPr="00FE7C62">
        <w:rPr>
          <w:rFonts w:ascii="Times New Roman" w:hAnsi="Times New Roman"/>
          <w:color w:val="000000"/>
          <w:sz w:val="24"/>
        </w:rPr>
        <w:t xml:space="preserve"> darbības jomā ietilpst tikai reaģēšana ārkārtas situācijās, ko ir izraisījusi </w:t>
      </w:r>
      <w:r w:rsidRPr="00FE7C62">
        <w:rPr>
          <w:rFonts w:ascii="Times New Roman" w:hAnsi="Times New Roman"/>
          <w:i/>
          <w:iCs/>
          <w:color w:val="000000"/>
          <w:sz w:val="24"/>
        </w:rPr>
        <w:t>UAS</w:t>
      </w:r>
      <w:r w:rsidRPr="00FE7C62">
        <w:rPr>
          <w:rFonts w:ascii="Times New Roman" w:hAnsi="Times New Roman"/>
          <w:color w:val="000000"/>
          <w:sz w:val="24"/>
        </w:rPr>
        <w:t xml:space="preserve"> operācija, kā arī uz iespējamām sekām, kas norādītas 1.2. </w:t>
      </w:r>
      <w:r w:rsidRPr="00FE7C62">
        <w:rPr>
          <w:rFonts w:ascii="Times New Roman" w:hAnsi="Times New Roman"/>
          <w:sz w:val="24"/>
        </w:rPr>
        <w:t>punktā.</w:t>
      </w:r>
      <w:r w:rsidRPr="00FE7C62">
        <w:rPr>
          <w:rFonts w:ascii="Times New Roman" w:hAnsi="Times New Roman"/>
          <w:color w:val="000000"/>
          <w:sz w:val="24"/>
        </w:rPr>
        <w:t xml:space="preserve"> Tomēr reaģēšanai šādās ārkārtas situācijās nav jāizpaužas tikai kā reaģēšanai uz iespējamo risku/kaitējumu trešām personām, bet arī </w:t>
      </w:r>
      <w:r w:rsidRPr="00FE7C62">
        <w:rPr>
          <w:rFonts w:ascii="Times New Roman" w:hAnsi="Times New Roman"/>
          <w:i/>
          <w:iCs/>
          <w:color w:val="000000"/>
          <w:sz w:val="24"/>
        </w:rPr>
        <w:t>UAS</w:t>
      </w:r>
      <w:r w:rsidRPr="00FE7C62">
        <w:rPr>
          <w:rFonts w:ascii="Times New Roman" w:hAnsi="Times New Roman"/>
          <w:color w:val="000000"/>
          <w:sz w:val="24"/>
        </w:rPr>
        <w:t xml:space="preserve"> ekspluatanta darbiniekiem.</w:t>
      </w:r>
    </w:p>
    <w:p w14:paraId="014A2C60" w14:textId="77777777" w:rsidR="00FE7C62" w:rsidRPr="00FE7C62" w:rsidRDefault="00FE7C62" w:rsidP="00FE7C62">
      <w:pPr>
        <w:tabs>
          <w:tab w:val="left" w:pos="1860"/>
        </w:tabs>
        <w:spacing w:before="120"/>
        <w:ind w:left="567" w:hanging="284"/>
        <w:jc w:val="both"/>
        <w:rPr>
          <w:rFonts w:ascii="Times New Roman" w:hAnsi="Times New Roman" w:cs="Times New Roman"/>
          <w:sz w:val="24"/>
          <w:szCs w:val="24"/>
        </w:rPr>
      </w:pPr>
      <w:r w:rsidRPr="00FE7C62">
        <w:rPr>
          <w:rFonts w:ascii="Times New Roman" w:hAnsi="Times New Roman"/>
          <w:sz w:val="24"/>
        </w:rPr>
        <w:t>1.4. (..)</w:t>
      </w:r>
    </w:p>
    <w:p w14:paraId="15952011" w14:textId="77777777" w:rsidR="00FE7C62" w:rsidRPr="00FE7C62" w:rsidRDefault="00FE7C62" w:rsidP="00FE7C62">
      <w:pPr>
        <w:tabs>
          <w:tab w:val="left" w:pos="1296"/>
        </w:tabs>
        <w:spacing w:before="120"/>
        <w:jc w:val="both"/>
        <w:outlineLvl w:val="2"/>
        <w:rPr>
          <w:rFonts w:ascii="Times New Roman" w:hAnsi="Times New Roman" w:cs="Times New Roman"/>
          <w:b/>
          <w:bCs/>
          <w:sz w:val="24"/>
          <w:szCs w:val="24"/>
        </w:rPr>
      </w:pPr>
      <w:r w:rsidRPr="00FE7C62">
        <w:rPr>
          <w:rFonts w:ascii="Times New Roman" w:hAnsi="Times New Roman"/>
          <w:b/>
          <w:bCs/>
          <w:sz w:val="24"/>
        </w:rPr>
        <w:t xml:space="preserve">2. </w:t>
      </w:r>
      <w:r w:rsidRPr="00FE7C62">
        <w:rPr>
          <w:rFonts w:ascii="Times New Roman" w:hAnsi="Times New Roman"/>
          <w:b/>
          <w:bCs/>
          <w:i/>
          <w:iCs/>
          <w:sz w:val="24"/>
        </w:rPr>
        <w:t>ERP</w:t>
      </w:r>
      <w:r w:rsidRPr="00FE7C62">
        <w:rPr>
          <w:rFonts w:ascii="Times New Roman" w:hAnsi="Times New Roman"/>
          <w:b/>
          <w:bCs/>
          <w:sz w:val="24"/>
        </w:rPr>
        <w:t xml:space="preserve"> mērķis</w:t>
      </w:r>
    </w:p>
    <w:p w14:paraId="14FBE0B4" w14:textId="77777777" w:rsidR="00FE7C62" w:rsidRPr="00FE7C62" w:rsidRDefault="00FE7C62" w:rsidP="00FE7C62">
      <w:pPr>
        <w:spacing w:before="120"/>
        <w:ind w:left="426"/>
        <w:rPr>
          <w:rFonts w:ascii="Times New Roman" w:hAnsi="Times New Roman" w:cs="Times New Roman"/>
          <w:sz w:val="24"/>
          <w:szCs w:val="24"/>
        </w:rPr>
      </w:pPr>
      <w:r w:rsidRPr="00FE7C62">
        <w:rPr>
          <w:rFonts w:ascii="Times New Roman" w:hAnsi="Times New Roman"/>
          <w:sz w:val="24"/>
        </w:rPr>
        <w:t>(..)</w:t>
      </w:r>
    </w:p>
    <w:p w14:paraId="1DE82508" w14:textId="77777777" w:rsidR="00FE7C62" w:rsidRPr="00FE7C62" w:rsidRDefault="00FE7C62" w:rsidP="00FE7C62">
      <w:pPr>
        <w:tabs>
          <w:tab w:val="left" w:pos="1298"/>
        </w:tabs>
        <w:spacing w:before="120"/>
        <w:outlineLvl w:val="2"/>
        <w:rPr>
          <w:rFonts w:ascii="Times New Roman" w:hAnsi="Times New Roman" w:cs="Times New Roman"/>
          <w:b/>
          <w:bCs/>
          <w:sz w:val="24"/>
          <w:szCs w:val="24"/>
        </w:rPr>
      </w:pPr>
      <w:r w:rsidRPr="00FE7C62">
        <w:rPr>
          <w:rFonts w:ascii="Times New Roman" w:hAnsi="Times New Roman"/>
          <w:b/>
          <w:bCs/>
          <w:sz w:val="24"/>
        </w:rPr>
        <w:t xml:space="preserve">3. </w:t>
      </w:r>
      <w:r w:rsidRPr="00FE7C62">
        <w:rPr>
          <w:rFonts w:ascii="Times New Roman" w:hAnsi="Times New Roman"/>
          <w:b/>
          <w:bCs/>
          <w:i/>
          <w:iCs/>
          <w:sz w:val="24"/>
        </w:rPr>
        <w:t>ERP</w:t>
      </w:r>
      <w:r w:rsidRPr="00FE7C62">
        <w:rPr>
          <w:rFonts w:ascii="Times New Roman" w:hAnsi="Times New Roman"/>
          <w:b/>
          <w:bCs/>
          <w:sz w:val="24"/>
        </w:rPr>
        <w:t xml:space="preserve"> efektivitāte</w:t>
      </w:r>
    </w:p>
    <w:p w14:paraId="6DE1789C" w14:textId="77777777" w:rsidR="00FE7C62" w:rsidRPr="00FE7C62" w:rsidRDefault="00FE7C62" w:rsidP="00FE7C62">
      <w:pPr>
        <w:spacing w:before="120"/>
        <w:ind w:left="426"/>
        <w:rPr>
          <w:rFonts w:ascii="Times New Roman" w:hAnsi="Times New Roman" w:cs="Times New Roman"/>
          <w:spacing w:val="-5"/>
          <w:sz w:val="24"/>
          <w:szCs w:val="24"/>
        </w:rPr>
      </w:pPr>
      <w:r w:rsidRPr="00FE7C62">
        <w:rPr>
          <w:rFonts w:ascii="Times New Roman" w:hAnsi="Times New Roman"/>
          <w:sz w:val="24"/>
        </w:rPr>
        <w:t>(..)</w:t>
      </w:r>
    </w:p>
    <w:p w14:paraId="7DDCF2EA" w14:textId="77777777" w:rsidR="00FE7C62" w:rsidRPr="00FE7C62" w:rsidRDefault="00FE7C62" w:rsidP="00FE7C62">
      <w:pPr>
        <w:tabs>
          <w:tab w:val="left" w:pos="1298"/>
        </w:tabs>
        <w:spacing w:before="120"/>
        <w:outlineLvl w:val="2"/>
        <w:rPr>
          <w:rFonts w:ascii="Times New Roman" w:hAnsi="Times New Roman" w:cs="Times New Roman"/>
          <w:b/>
          <w:bCs/>
          <w:sz w:val="24"/>
          <w:szCs w:val="24"/>
        </w:rPr>
      </w:pPr>
      <w:r w:rsidRPr="00FE7C62">
        <w:rPr>
          <w:rFonts w:ascii="Times New Roman" w:hAnsi="Times New Roman"/>
          <w:b/>
          <w:bCs/>
          <w:sz w:val="24"/>
        </w:rPr>
        <w:t>4. Avārijas situācijas, reaģēšanas aktivizēšana, procedūras un kontrolsaraksti</w:t>
      </w:r>
    </w:p>
    <w:p w14:paraId="205FF55E" w14:textId="77777777" w:rsidR="00FE7C62" w:rsidRPr="00FE7C62" w:rsidRDefault="00FE7C62" w:rsidP="00FE7C62">
      <w:pPr>
        <w:spacing w:before="120"/>
        <w:ind w:left="426"/>
        <w:rPr>
          <w:rFonts w:ascii="Times New Roman" w:hAnsi="Times New Roman" w:cs="Times New Roman"/>
          <w:spacing w:val="-5"/>
          <w:sz w:val="24"/>
          <w:szCs w:val="24"/>
        </w:rPr>
      </w:pPr>
      <w:r w:rsidRPr="00FE7C62">
        <w:rPr>
          <w:rFonts w:ascii="Times New Roman" w:hAnsi="Times New Roman"/>
          <w:sz w:val="24"/>
        </w:rPr>
        <w:t>(..)</w:t>
      </w:r>
    </w:p>
    <w:p w14:paraId="1C54E274" w14:textId="77777777" w:rsidR="00FE7C62" w:rsidRPr="00FE7C62" w:rsidRDefault="00FE7C62" w:rsidP="00FE7C62">
      <w:pPr>
        <w:tabs>
          <w:tab w:val="left" w:pos="1298"/>
        </w:tabs>
        <w:spacing w:before="120"/>
        <w:outlineLvl w:val="2"/>
        <w:rPr>
          <w:rFonts w:ascii="Times New Roman" w:hAnsi="Times New Roman" w:cs="Times New Roman"/>
          <w:b/>
          <w:bCs/>
          <w:sz w:val="24"/>
          <w:szCs w:val="24"/>
        </w:rPr>
      </w:pPr>
      <w:r w:rsidRPr="00FE7C62">
        <w:rPr>
          <w:rFonts w:ascii="Times New Roman" w:hAnsi="Times New Roman"/>
          <w:b/>
          <w:bCs/>
          <w:sz w:val="24"/>
        </w:rPr>
        <w:t>5. Lomas, pienākumi un galvenās kontaktpersonas</w:t>
      </w:r>
    </w:p>
    <w:p w14:paraId="7F8044AB" w14:textId="77777777" w:rsidR="00FE7C62" w:rsidRPr="00FE7C62" w:rsidRDefault="00FE7C62" w:rsidP="00FE7C62">
      <w:pPr>
        <w:spacing w:before="120"/>
        <w:ind w:left="426"/>
        <w:rPr>
          <w:rFonts w:ascii="Times New Roman" w:hAnsi="Times New Roman" w:cs="Times New Roman"/>
          <w:spacing w:val="-5"/>
          <w:sz w:val="24"/>
          <w:szCs w:val="24"/>
        </w:rPr>
      </w:pPr>
      <w:r w:rsidRPr="00FE7C62">
        <w:rPr>
          <w:rFonts w:ascii="Times New Roman" w:hAnsi="Times New Roman"/>
          <w:sz w:val="24"/>
        </w:rPr>
        <w:t>(..)</w:t>
      </w:r>
    </w:p>
    <w:p w14:paraId="76D74DBA" w14:textId="77777777" w:rsidR="00FE7C62" w:rsidRPr="00FE7C62" w:rsidRDefault="00FE7C62" w:rsidP="00FE7C62">
      <w:pPr>
        <w:tabs>
          <w:tab w:val="left" w:pos="1298"/>
        </w:tabs>
        <w:spacing w:before="120"/>
        <w:outlineLvl w:val="2"/>
        <w:rPr>
          <w:rFonts w:ascii="Times New Roman" w:hAnsi="Times New Roman" w:cs="Times New Roman"/>
          <w:b/>
          <w:bCs/>
          <w:sz w:val="24"/>
          <w:szCs w:val="24"/>
        </w:rPr>
      </w:pPr>
      <w:r w:rsidRPr="00FE7C62">
        <w:rPr>
          <w:rFonts w:ascii="Times New Roman" w:hAnsi="Times New Roman"/>
          <w:b/>
          <w:bCs/>
          <w:sz w:val="24"/>
        </w:rPr>
        <w:t>6. Līdzekļi reaģēšanai avārijas situācijā</w:t>
      </w:r>
    </w:p>
    <w:p w14:paraId="3CCDD148" w14:textId="77777777" w:rsidR="00FE7C62" w:rsidRPr="00FE7C62" w:rsidRDefault="00FE7C62" w:rsidP="00FE7C62">
      <w:pPr>
        <w:spacing w:before="120"/>
        <w:ind w:left="426"/>
        <w:rPr>
          <w:rFonts w:ascii="Times New Roman" w:hAnsi="Times New Roman" w:cs="Times New Roman"/>
          <w:spacing w:val="-5"/>
          <w:sz w:val="24"/>
          <w:szCs w:val="24"/>
        </w:rPr>
      </w:pPr>
      <w:r w:rsidRPr="00FE7C62">
        <w:rPr>
          <w:rFonts w:ascii="Times New Roman" w:hAnsi="Times New Roman"/>
          <w:sz w:val="24"/>
        </w:rPr>
        <w:t>(..)</w:t>
      </w:r>
    </w:p>
    <w:p w14:paraId="3EE2829C" w14:textId="77777777" w:rsidR="00FE7C62" w:rsidRPr="00FE7C62" w:rsidRDefault="00FE7C62" w:rsidP="00FE7C62">
      <w:pPr>
        <w:tabs>
          <w:tab w:val="left" w:pos="1296"/>
        </w:tabs>
        <w:spacing w:before="120"/>
        <w:jc w:val="both"/>
        <w:outlineLvl w:val="2"/>
        <w:rPr>
          <w:rFonts w:ascii="Times New Roman" w:hAnsi="Times New Roman" w:cs="Times New Roman"/>
          <w:b/>
          <w:bCs/>
          <w:sz w:val="24"/>
          <w:szCs w:val="24"/>
        </w:rPr>
      </w:pPr>
      <w:r w:rsidRPr="00FE7C62">
        <w:rPr>
          <w:rFonts w:ascii="Times New Roman" w:hAnsi="Times New Roman"/>
          <w:b/>
          <w:bCs/>
          <w:sz w:val="24"/>
        </w:rPr>
        <w:t xml:space="preserve">7. </w:t>
      </w:r>
      <w:r w:rsidRPr="00FE7C62">
        <w:rPr>
          <w:rFonts w:ascii="Times New Roman" w:hAnsi="Times New Roman"/>
          <w:b/>
          <w:bCs/>
          <w:i/>
          <w:iCs/>
          <w:sz w:val="24"/>
        </w:rPr>
        <w:t>ERP</w:t>
      </w:r>
      <w:r w:rsidRPr="00FE7C62">
        <w:rPr>
          <w:rFonts w:ascii="Times New Roman" w:hAnsi="Times New Roman"/>
          <w:b/>
          <w:bCs/>
          <w:sz w:val="24"/>
        </w:rPr>
        <w:t xml:space="preserve"> apstiprināšana</w:t>
      </w:r>
    </w:p>
    <w:p w14:paraId="12B97124" w14:textId="77777777" w:rsidR="00FE7C62" w:rsidRPr="00FE7C62" w:rsidRDefault="00FE7C62" w:rsidP="00FE7C62">
      <w:pPr>
        <w:tabs>
          <w:tab w:val="left" w:pos="1860"/>
        </w:tabs>
        <w:spacing w:before="120"/>
        <w:ind w:left="567" w:hanging="284"/>
        <w:jc w:val="both"/>
        <w:rPr>
          <w:rFonts w:ascii="Times New Roman" w:hAnsi="Times New Roman" w:cs="Times New Roman"/>
          <w:sz w:val="24"/>
          <w:szCs w:val="24"/>
        </w:rPr>
      </w:pPr>
      <w:r w:rsidRPr="00FE7C62">
        <w:rPr>
          <w:rFonts w:ascii="Times New Roman" w:hAnsi="Times New Roman"/>
          <w:sz w:val="24"/>
        </w:rPr>
        <w:t>7.1. (..)</w:t>
      </w:r>
    </w:p>
    <w:p w14:paraId="6F363D14" w14:textId="77777777" w:rsidR="00FE7C62" w:rsidRPr="00FE7C62" w:rsidRDefault="00FE7C62" w:rsidP="00FE7C62">
      <w:pPr>
        <w:tabs>
          <w:tab w:val="left" w:pos="1860"/>
        </w:tabs>
        <w:spacing w:before="120"/>
        <w:ind w:left="567" w:hanging="284"/>
        <w:jc w:val="both"/>
        <w:rPr>
          <w:rFonts w:ascii="Times New Roman" w:hAnsi="Times New Roman" w:cs="Times New Roman"/>
          <w:sz w:val="24"/>
          <w:szCs w:val="24"/>
        </w:rPr>
      </w:pPr>
      <w:r w:rsidRPr="00FE7C62">
        <w:rPr>
          <w:rFonts w:ascii="Times New Roman" w:hAnsi="Times New Roman"/>
          <w:sz w:val="24"/>
        </w:rPr>
        <w:t>7.2. (..)</w:t>
      </w:r>
    </w:p>
    <w:p w14:paraId="0ED221A7" w14:textId="77777777" w:rsidR="00FE7C62" w:rsidRPr="00FE7C62" w:rsidRDefault="00FE7C62" w:rsidP="00FE7C62">
      <w:pPr>
        <w:spacing w:before="120"/>
        <w:ind w:left="567"/>
        <w:jc w:val="both"/>
        <w:rPr>
          <w:rFonts w:ascii="Times New Roman" w:hAnsi="Times New Roman" w:cs="Times New Roman"/>
          <w:sz w:val="24"/>
          <w:szCs w:val="24"/>
        </w:rPr>
      </w:pPr>
      <w:r w:rsidRPr="00FE7C62">
        <w:rPr>
          <w:rFonts w:ascii="Times New Roman" w:hAnsi="Times New Roman"/>
          <w:sz w:val="24"/>
        </w:rPr>
        <w:t xml:space="preserve">f) notiek atbilstoši periodiskumam, kāds norādīts </w:t>
      </w:r>
      <w:r w:rsidRPr="00FE7C62">
        <w:rPr>
          <w:rFonts w:ascii="Times New Roman" w:hAnsi="Times New Roman"/>
          <w:i/>
          <w:iCs/>
          <w:sz w:val="24"/>
        </w:rPr>
        <w:t>ERP</w:t>
      </w:r>
      <w:r w:rsidRPr="00FE7C62">
        <w:rPr>
          <w:rFonts w:ascii="Times New Roman" w:hAnsi="Times New Roman"/>
          <w:sz w:val="24"/>
        </w:rPr>
        <w:t>.</w:t>
      </w:r>
    </w:p>
    <w:p w14:paraId="2E61C109" w14:textId="77777777" w:rsidR="00FE7C62" w:rsidRPr="00FE7C62" w:rsidRDefault="00FE7C62" w:rsidP="00FE7C62">
      <w:pPr>
        <w:spacing w:before="120"/>
        <w:ind w:left="567"/>
        <w:jc w:val="both"/>
        <w:rPr>
          <w:rFonts w:ascii="Times New Roman" w:hAnsi="Times New Roman" w:cs="Times New Roman"/>
          <w:sz w:val="24"/>
          <w:szCs w:val="24"/>
        </w:rPr>
      </w:pPr>
      <w:r w:rsidRPr="00FE7C62">
        <w:rPr>
          <w:rFonts w:ascii="Times New Roman" w:hAnsi="Times New Roman"/>
          <w:sz w:val="24"/>
        </w:rPr>
        <w:t xml:space="preserve">Tomēr, ja </w:t>
      </w:r>
      <w:r w:rsidRPr="00FE7C62">
        <w:rPr>
          <w:rFonts w:ascii="Times New Roman" w:hAnsi="Times New Roman"/>
          <w:i/>
          <w:iCs/>
          <w:sz w:val="24"/>
        </w:rPr>
        <w:t>UAS</w:t>
      </w:r>
      <w:r w:rsidRPr="00FE7C62">
        <w:rPr>
          <w:rFonts w:ascii="Times New Roman" w:hAnsi="Times New Roman"/>
          <w:sz w:val="24"/>
        </w:rPr>
        <w:t xml:space="preserve"> ekspluatants ir vienas personas struktūra un nevada ārštata darbiniekus reaģēšanai avārijas situācijā, teorētiskās mācības var nebūt piemērots risinājums, jo trešo personu līdzdalība nav nepieciešama. Tādā gadījumā 7.1. punkta nosacījumus uzskata par pietiekamiem un samērīgiem, ņemot vērā ekspluatanta un būtībā </w:t>
      </w:r>
      <w:r w:rsidRPr="00FE7C62">
        <w:rPr>
          <w:rFonts w:ascii="Times New Roman" w:hAnsi="Times New Roman"/>
          <w:i/>
          <w:iCs/>
          <w:sz w:val="24"/>
        </w:rPr>
        <w:t>UAS</w:t>
      </w:r>
      <w:r w:rsidRPr="00FE7C62">
        <w:rPr>
          <w:rFonts w:ascii="Times New Roman" w:hAnsi="Times New Roman"/>
          <w:sz w:val="24"/>
        </w:rPr>
        <w:t xml:space="preserve"> lidojumu vienkāršības līmeni.</w:t>
      </w:r>
    </w:p>
    <w:p w14:paraId="7737470A" w14:textId="77777777" w:rsidR="00FE7C62" w:rsidRPr="00FE7C62" w:rsidRDefault="00FE7C62" w:rsidP="00FE7C62">
      <w:pPr>
        <w:spacing w:before="120"/>
        <w:ind w:left="567"/>
        <w:jc w:val="both"/>
        <w:rPr>
          <w:rFonts w:ascii="Times New Roman" w:hAnsi="Times New Roman" w:cs="Times New Roman"/>
          <w:strike/>
          <w:color w:val="FF0000"/>
          <w:sz w:val="24"/>
          <w:szCs w:val="24"/>
        </w:rPr>
      </w:pPr>
      <w:r w:rsidRPr="00FE7C62">
        <w:rPr>
          <w:rFonts w:ascii="Times New Roman" w:hAnsi="Times New Roman"/>
          <w:sz w:val="24"/>
        </w:rPr>
        <w:t xml:space="preserve">Ja </w:t>
      </w:r>
      <w:r w:rsidRPr="00FE7C62">
        <w:rPr>
          <w:rFonts w:ascii="Times New Roman" w:hAnsi="Times New Roman"/>
          <w:i/>
          <w:iCs/>
          <w:sz w:val="24"/>
        </w:rPr>
        <w:t>UAS</w:t>
      </w:r>
      <w:r w:rsidRPr="00FE7C62">
        <w:rPr>
          <w:rFonts w:ascii="Times New Roman" w:hAnsi="Times New Roman"/>
          <w:sz w:val="24"/>
        </w:rPr>
        <w:t xml:space="preserve"> ekspluatantu organizatoriskā struktūra ir sarežģītāka un arī </w:t>
      </w:r>
      <w:r w:rsidRPr="00FE7C62">
        <w:rPr>
          <w:rFonts w:ascii="Times New Roman" w:hAnsi="Times New Roman"/>
          <w:i/>
          <w:iCs/>
          <w:sz w:val="24"/>
        </w:rPr>
        <w:t>UAS</w:t>
      </w:r>
      <w:r w:rsidRPr="00FE7C62">
        <w:rPr>
          <w:rFonts w:ascii="Times New Roman" w:hAnsi="Times New Roman"/>
          <w:sz w:val="24"/>
        </w:rPr>
        <w:t xml:space="preserve"> lidojumi ir sarežģītāki, teorētiskās mācības var būt nepieciešams papildināt ar daļējām avārijas situācijas mācībām un/vai pilna apjoma mācībām, tostarp atbilstošajiem treniņiem.</w:t>
      </w:r>
      <w:r w:rsidRPr="00FE7C62">
        <w:rPr>
          <w:rFonts w:ascii="Times New Roman" w:hAnsi="Times New Roman"/>
          <w:strike/>
          <w:color w:val="FF0000"/>
          <w:sz w:val="24"/>
        </w:rPr>
        <w:t xml:space="preserve"> Ja </w:t>
      </w:r>
      <w:r w:rsidRPr="00FE7C62">
        <w:rPr>
          <w:rFonts w:ascii="Times New Roman" w:hAnsi="Times New Roman"/>
          <w:i/>
          <w:iCs/>
          <w:strike/>
          <w:color w:val="FF0000"/>
          <w:sz w:val="24"/>
        </w:rPr>
        <w:t xml:space="preserve">ERP </w:t>
      </w:r>
      <w:r w:rsidRPr="00FE7C62">
        <w:rPr>
          <w:rFonts w:ascii="Times New Roman" w:hAnsi="Times New Roman"/>
          <w:strike/>
          <w:color w:val="FF0000"/>
          <w:sz w:val="24"/>
        </w:rPr>
        <w:t>nepieciešamais vai noteiktais noturības līmenis ir augsts, šādas mācības un treniņi ir nepieciešami.</w:t>
      </w:r>
    </w:p>
    <w:p w14:paraId="1EAD437F" w14:textId="77777777" w:rsidR="00FE7C62" w:rsidRPr="00FE7C62" w:rsidRDefault="00FE7C62" w:rsidP="00FE7C62">
      <w:pPr>
        <w:spacing w:before="120"/>
        <w:ind w:left="567" w:hanging="284"/>
        <w:jc w:val="both"/>
        <w:rPr>
          <w:rFonts w:ascii="Times New Roman" w:hAnsi="Times New Roman" w:cs="Times New Roman"/>
          <w:strike/>
          <w:color w:val="FF0000"/>
          <w:spacing w:val="-4"/>
          <w:sz w:val="24"/>
          <w:szCs w:val="24"/>
        </w:rPr>
      </w:pPr>
      <w:r w:rsidRPr="00FE7C62">
        <w:rPr>
          <w:rFonts w:ascii="Times New Roman" w:hAnsi="Times New Roman"/>
          <w:strike/>
          <w:color w:val="FF0000"/>
          <w:sz w:val="24"/>
        </w:rPr>
        <w:t xml:space="preserve">7.3. Ja </w:t>
      </w:r>
      <w:r w:rsidRPr="00FE7C62">
        <w:rPr>
          <w:rFonts w:ascii="Times New Roman" w:hAnsi="Times New Roman"/>
          <w:i/>
          <w:iCs/>
          <w:strike/>
          <w:color w:val="FF0000"/>
          <w:sz w:val="24"/>
        </w:rPr>
        <w:t>ERP</w:t>
      </w:r>
      <w:r w:rsidRPr="00FE7C62">
        <w:rPr>
          <w:rFonts w:ascii="Times New Roman" w:hAnsi="Times New Roman"/>
          <w:strike/>
          <w:color w:val="FF0000"/>
          <w:sz w:val="24"/>
        </w:rPr>
        <w:t xml:space="preserve"> noturības līmenis ir augsts:</w:t>
      </w:r>
    </w:p>
    <w:p w14:paraId="78031229" w14:textId="77777777" w:rsidR="00FE7C62" w:rsidRPr="00FE7C62" w:rsidRDefault="00FE7C62" w:rsidP="00FE7C62">
      <w:pPr>
        <w:spacing w:before="120"/>
        <w:ind w:left="851"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 xml:space="preserve">a) </w:t>
      </w:r>
      <w:r w:rsidRPr="00FE7C62">
        <w:rPr>
          <w:rFonts w:ascii="Times New Roman" w:hAnsi="Times New Roman"/>
          <w:i/>
          <w:iCs/>
          <w:strike/>
          <w:color w:val="FF0000"/>
          <w:sz w:val="24"/>
        </w:rPr>
        <w:t>ERP</w:t>
      </w:r>
      <w:r w:rsidRPr="00FE7C62">
        <w:rPr>
          <w:rFonts w:ascii="Times New Roman" w:hAnsi="Times New Roman"/>
          <w:strike/>
          <w:color w:val="FF0000"/>
          <w:sz w:val="24"/>
        </w:rPr>
        <w:t xml:space="preserve"> un tā efektivitāti attiecībā uz riskam pakļauto cilvēku skaita ierobežošanu apstiprina pati kompetentā iestāde vai kompetentās iestādes izraudzītā struktūra;</w:t>
      </w:r>
    </w:p>
    <w:p w14:paraId="28DCA37C" w14:textId="77777777" w:rsidR="00FE7C62" w:rsidRPr="00FE7C62" w:rsidRDefault="00FE7C62" w:rsidP="00FE7C62">
      <w:pPr>
        <w:spacing w:before="120"/>
        <w:ind w:left="851" w:hanging="284"/>
        <w:jc w:val="both"/>
        <w:rPr>
          <w:rFonts w:ascii="Times New Roman" w:hAnsi="Times New Roman" w:cs="Times New Roman"/>
          <w:strike/>
          <w:color w:val="FF0000"/>
          <w:sz w:val="24"/>
          <w:szCs w:val="24"/>
        </w:rPr>
      </w:pPr>
      <w:r w:rsidRPr="00FE7C62">
        <w:rPr>
          <w:rFonts w:ascii="Times New Roman" w:hAnsi="Times New Roman"/>
          <w:strike/>
          <w:color w:val="FF0000"/>
          <w:sz w:val="24"/>
        </w:rPr>
        <w:t xml:space="preserve">b)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ekspluatantam jākoordinē un jāsaskaņo </w:t>
      </w:r>
      <w:r w:rsidRPr="00FE7C62">
        <w:rPr>
          <w:rFonts w:ascii="Times New Roman" w:hAnsi="Times New Roman"/>
          <w:i/>
          <w:iCs/>
          <w:strike/>
          <w:color w:val="FF0000"/>
          <w:sz w:val="24"/>
        </w:rPr>
        <w:t>ERP</w:t>
      </w:r>
      <w:r w:rsidRPr="00FE7C62">
        <w:rPr>
          <w:rFonts w:ascii="Times New Roman" w:hAnsi="Times New Roman"/>
          <w:strike/>
          <w:color w:val="FF0000"/>
          <w:sz w:val="24"/>
        </w:rPr>
        <w:t xml:space="preserve"> ar visām plānā norādītajām trešām personām un</w:t>
      </w:r>
    </w:p>
    <w:p w14:paraId="337897CD" w14:textId="77777777" w:rsidR="00FE7C62" w:rsidRPr="00FE7C62" w:rsidRDefault="00FE7C62" w:rsidP="00FE7C62">
      <w:pPr>
        <w:spacing w:before="120"/>
        <w:ind w:left="851" w:hanging="284"/>
        <w:jc w:val="both"/>
        <w:rPr>
          <w:rFonts w:ascii="Times New Roman" w:hAnsi="Times New Roman" w:cs="Times New Roman"/>
          <w:sz w:val="24"/>
          <w:szCs w:val="24"/>
        </w:rPr>
      </w:pPr>
      <w:r w:rsidRPr="00FE7C62">
        <w:rPr>
          <w:rFonts w:ascii="Times New Roman" w:hAnsi="Times New Roman"/>
          <w:strike/>
          <w:color w:val="FF0000"/>
          <w:sz w:val="24"/>
        </w:rPr>
        <w:t>c) teorētisko mācību reprezentativitāti apstiprina kompetentā iestāde, kas izsniedz atļauju, vai kompetentās iestādes izraudzīta struktūra.</w:t>
      </w:r>
    </w:p>
    <w:p w14:paraId="34645F73" w14:textId="77777777" w:rsidR="00FE7C62" w:rsidRPr="00FE7C62" w:rsidRDefault="00FE7C62" w:rsidP="00FE7C62">
      <w:pPr>
        <w:spacing w:before="120"/>
        <w:ind w:left="567" w:hanging="284"/>
        <w:jc w:val="both"/>
        <w:rPr>
          <w:rFonts w:ascii="Times New Roman" w:hAnsi="Times New Roman" w:cs="Times New Roman"/>
          <w:sz w:val="24"/>
          <w:szCs w:val="24"/>
        </w:rPr>
      </w:pPr>
      <w:r w:rsidRPr="00FE7C62">
        <w:rPr>
          <w:rFonts w:ascii="Times New Roman" w:hAnsi="Times New Roman"/>
          <w:sz w:val="24"/>
        </w:rPr>
        <w:t>7.</w:t>
      </w:r>
      <w:r w:rsidRPr="00FE7C62">
        <w:rPr>
          <w:rFonts w:ascii="Times New Roman" w:hAnsi="Times New Roman"/>
          <w:strike/>
          <w:color w:val="FF0000"/>
          <w:sz w:val="24"/>
        </w:rPr>
        <w:t>4</w:t>
      </w:r>
      <w:r w:rsidRPr="00FE7C62">
        <w:rPr>
          <w:rFonts w:ascii="Times New Roman" w:hAnsi="Times New Roman"/>
          <w:color w:val="000000"/>
          <w:sz w:val="24"/>
          <w:highlight w:val="cyan"/>
        </w:rPr>
        <w:t>3</w:t>
      </w:r>
      <w:r w:rsidRPr="00FE7C62">
        <w:rPr>
          <w:rFonts w:ascii="Times New Roman" w:hAnsi="Times New Roman"/>
          <w:color w:val="000000"/>
          <w:sz w:val="24"/>
        </w:rPr>
        <w:t xml:space="preserve">. Pēc tam, kad reālā avārijas situācijā ir ievērotas </w:t>
      </w:r>
      <w:r w:rsidRPr="00FE7C62">
        <w:rPr>
          <w:rFonts w:ascii="Times New Roman" w:hAnsi="Times New Roman"/>
          <w:i/>
          <w:iCs/>
          <w:color w:val="000000"/>
          <w:sz w:val="24"/>
        </w:rPr>
        <w:t>ERP</w:t>
      </w:r>
      <w:r w:rsidRPr="00FE7C62">
        <w:rPr>
          <w:rFonts w:ascii="Times New Roman" w:hAnsi="Times New Roman"/>
          <w:color w:val="000000"/>
          <w:sz w:val="24"/>
        </w:rPr>
        <w:t xml:space="preserve"> aprakstītās procedūras, </w:t>
      </w:r>
      <w:r w:rsidRPr="00FE7C62">
        <w:rPr>
          <w:rFonts w:ascii="Times New Roman" w:hAnsi="Times New Roman"/>
          <w:i/>
          <w:iCs/>
          <w:color w:val="000000"/>
          <w:sz w:val="24"/>
        </w:rPr>
        <w:t>UAS</w:t>
      </w:r>
      <w:r w:rsidRPr="00FE7C62">
        <w:rPr>
          <w:rFonts w:ascii="Times New Roman" w:hAnsi="Times New Roman"/>
          <w:color w:val="000000"/>
          <w:sz w:val="24"/>
        </w:rPr>
        <w:t xml:space="preserve"> ekspluatantam jāanalizē avārijas situācijas pārvaldība un jāpārbauda </w:t>
      </w:r>
      <w:r w:rsidRPr="00FE7C62">
        <w:rPr>
          <w:rFonts w:ascii="Times New Roman" w:hAnsi="Times New Roman"/>
          <w:i/>
          <w:iCs/>
          <w:color w:val="000000"/>
          <w:sz w:val="24"/>
        </w:rPr>
        <w:t>ERP</w:t>
      </w:r>
      <w:r w:rsidRPr="00FE7C62">
        <w:rPr>
          <w:rFonts w:ascii="Times New Roman" w:hAnsi="Times New Roman"/>
          <w:color w:val="000000"/>
          <w:sz w:val="24"/>
        </w:rPr>
        <w:t xml:space="preserve"> efektivitāte.</w:t>
      </w:r>
    </w:p>
    <w:p w14:paraId="09AE9FAA" w14:textId="77777777" w:rsidR="00FE7C62" w:rsidRPr="00FE7C62" w:rsidRDefault="00FE7C62" w:rsidP="00FE7C62">
      <w:pPr>
        <w:tabs>
          <w:tab w:val="left" w:pos="1296"/>
        </w:tabs>
        <w:spacing w:before="120"/>
        <w:jc w:val="both"/>
        <w:outlineLvl w:val="2"/>
        <w:rPr>
          <w:rFonts w:ascii="Times New Roman" w:hAnsi="Times New Roman" w:cs="Times New Roman"/>
          <w:b/>
          <w:bCs/>
          <w:sz w:val="24"/>
          <w:szCs w:val="24"/>
        </w:rPr>
      </w:pPr>
      <w:r w:rsidRPr="00FE7C62">
        <w:rPr>
          <w:rFonts w:ascii="Times New Roman" w:hAnsi="Times New Roman"/>
          <w:b/>
          <w:bCs/>
          <w:sz w:val="24"/>
        </w:rPr>
        <w:t xml:space="preserve">8. </w:t>
      </w:r>
      <w:r w:rsidRPr="00FE7C62">
        <w:rPr>
          <w:rFonts w:ascii="Times New Roman" w:hAnsi="Times New Roman"/>
          <w:b/>
          <w:bCs/>
          <w:i/>
          <w:iCs/>
          <w:sz w:val="24"/>
        </w:rPr>
        <w:t>ERP</w:t>
      </w:r>
      <w:r w:rsidRPr="00FE7C62">
        <w:rPr>
          <w:rFonts w:ascii="Times New Roman" w:hAnsi="Times New Roman"/>
          <w:b/>
          <w:bCs/>
          <w:sz w:val="24"/>
        </w:rPr>
        <w:t xml:space="preserve"> mācības</w:t>
      </w:r>
    </w:p>
    <w:p w14:paraId="0B2FEAEB" w14:textId="77777777" w:rsidR="00FE7C62" w:rsidRPr="00FE7C62" w:rsidRDefault="00FE7C62" w:rsidP="00FE7C62">
      <w:pPr>
        <w:spacing w:before="120"/>
        <w:ind w:left="567" w:hanging="284"/>
        <w:rPr>
          <w:rFonts w:ascii="Times New Roman" w:hAnsi="Times New Roman" w:cs="Times New Roman"/>
          <w:sz w:val="24"/>
          <w:szCs w:val="24"/>
        </w:rPr>
      </w:pPr>
      <w:r w:rsidRPr="00FE7C62">
        <w:rPr>
          <w:rFonts w:ascii="Times New Roman" w:hAnsi="Times New Roman"/>
          <w:sz w:val="24"/>
        </w:rPr>
        <w:t>(..)</w:t>
      </w:r>
    </w:p>
    <w:p w14:paraId="4853E8A7" w14:textId="77777777" w:rsidR="00FE7C62" w:rsidRPr="00FE7C62" w:rsidRDefault="00FE7C62" w:rsidP="00FE7C62">
      <w:pPr>
        <w:spacing w:before="120"/>
        <w:ind w:left="567" w:hanging="284"/>
        <w:jc w:val="both"/>
        <w:rPr>
          <w:rFonts w:ascii="Times New Roman" w:hAnsi="Times New Roman" w:cs="Times New Roman"/>
          <w:sz w:val="24"/>
          <w:szCs w:val="24"/>
        </w:rPr>
      </w:pPr>
      <w:r w:rsidRPr="00FE7C62">
        <w:rPr>
          <w:rFonts w:ascii="Times New Roman" w:hAnsi="Times New Roman"/>
          <w:sz w:val="24"/>
        </w:rPr>
        <w:t>8.4. Kompetentajai iestādei, kas izsniedz atļauju, vai kompetentās iestādes izraudzītai struktūrai jāpārbauda attiecīgo darbinieku kompetence</w:t>
      </w:r>
      <w:r w:rsidRPr="00FE7C62">
        <w:rPr>
          <w:rFonts w:ascii="Times New Roman" w:hAnsi="Times New Roman"/>
          <w:strike/>
          <w:color w:val="FF0000"/>
          <w:sz w:val="24"/>
        </w:rPr>
        <w:t xml:space="preserve">, ja </w:t>
      </w:r>
      <w:r w:rsidRPr="00FE7C62">
        <w:rPr>
          <w:rFonts w:ascii="Times New Roman" w:hAnsi="Times New Roman"/>
          <w:i/>
          <w:iCs/>
          <w:strike/>
          <w:color w:val="FF0000"/>
          <w:sz w:val="24"/>
        </w:rPr>
        <w:t>ERP</w:t>
      </w:r>
      <w:r w:rsidRPr="00FE7C62">
        <w:rPr>
          <w:rFonts w:ascii="Times New Roman" w:hAnsi="Times New Roman"/>
          <w:strike/>
          <w:color w:val="FF0000"/>
          <w:sz w:val="24"/>
        </w:rPr>
        <w:t xml:space="preserve"> nepieciešamais vai noteiktais pārliecības līmenis ir augsts</w:t>
      </w:r>
      <w:r w:rsidRPr="00FE7C62">
        <w:rPr>
          <w:rFonts w:ascii="Times New Roman" w:hAnsi="Times New Roman"/>
          <w:sz w:val="24"/>
        </w:rPr>
        <w:t>.</w:t>
      </w:r>
    </w:p>
    <w:p w14:paraId="561119BF" w14:textId="77777777" w:rsidR="00FE7C62" w:rsidRPr="00FE7C62" w:rsidRDefault="00FE7C62" w:rsidP="00FE7C62">
      <w:pPr>
        <w:spacing w:before="120"/>
        <w:rPr>
          <w:rFonts w:ascii="Times New Roman" w:hAnsi="Times New Roman" w:cs="Times New Roman"/>
          <w:sz w:val="20"/>
          <w:szCs w:val="20"/>
        </w:rPr>
      </w:pPr>
      <w:r w:rsidRPr="00FE7C62">
        <w:rPr>
          <w:rFonts w:ascii="Times New Roman" w:hAnsi="Times New Roman"/>
          <w:noProof/>
          <w:sz w:val="20"/>
        </w:rPr>
        <mc:AlternateContent>
          <mc:Choice Requires="wps">
            <w:drawing>
              <wp:anchor distT="0" distB="0" distL="0" distR="0" simplePos="0" relativeHeight="251658285" behindDoc="1" locked="0" layoutInCell="1" allowOverlap="1" wp14:anchorId="363B0CD4" wp14:editId="4D902B0A">
                <wp:simplePos x="0" y="0"/>
                <wp:positionH relativeFrom="page">
                  <wp:posOffset>1078865</wp:posOffset>
                </wp:positionH>
                <wp:positionV relativeFrom="paragraph">
                  <wp:posOffset>231140</wp:posOffset>
                </wp:positionV>
                <wp:extent cx="5584190" cy="438785"/>
                <wp:effectExtent l="0" t="0" r="0" b="0"/>
                <wp:wrapTopAndBottom/>
                <wp:docPr id="888" name="Textbox 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4190" cy="438785"/>
                        </a:xfrm>
                        <a:prstGeom prst="rect">
                          <a:avLst/>
                        </a:prstGeom>
                        <a:solidFill>
                          <a:srgbClr val="16CC7E"/>
                        </a:solidFill>
                      </wps:spPr>
                      <wps:txbx>
                        <w:txbxContent>
                          <w:p w14:paraId="7C42DDB2" w14:textId="77777777" w:rsidR="00FE7C62" w:rsidRPr="000A67F1" w:rsidRDefault="00FE7C62" w:rsidP="00FE7C62">
                            <w:pPr>
                              <w:ind w:left="28"/>
                              <w:rPr>
                                <w:rFonts w:ascii="Times New Roman" w:hAnsi="Times New Roman" w:cs="Times New Roman"/>
                                <w:b/>
                                <w:color w:val="000000"/>
                                <w:sz w:val="28"/>
                                <w:szCs w:val="28"/>
                              </w:rPr>
                            </w:pPr>
                            <w:bookmarkStart w:id="118" w:name="GM1_UAS.SPEC.030(3)(e)_Application_for_a"/>
                            <w:bookmarkStart w:id="119" w:name="_bookmark6"/>
                            <w:bookmarkEnd w:id="118"/>
                            <w:bookmarkEnd w:id="119"/>
                            <w:r>
                              <w:rPr>
                                <w:rFonts w:ascii="Times New Roman" w:hAnsi="Times New Roman"/>
                                <w:b/>
                                <w:strike/>
                                <w:color w:val="FF0000"/>
                                <w:sz w:val="28"/>
                              </w:rPr>
                              <w:t>GM1 par UAS.SPEC.030. punkta “Pieteikšanās ekspluatācijas atļaujas saņemšanai” 3. apakšpunkta e) daļu</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63B0CD4" id="Textbox 888" o:spid="_x0000_s1040" type="#_x0000_t202" style="position:absolute;margin-left:84.95pt;margin-top:18.2pt;width:439.7pt;height:34.55pt;z-index:-25165819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" fillcolor="#16cc7e" stroked="f">
                <v:textbox inset="0,0,0,0">
                  <w:txbxContent>
                    <w:p w14:paraId="7C42DDB2" w14:textId="77777777" w:rsidR="00FE7C62" w:rsidRPr="000A67F1" w:rsidRDefault="00FE7C62" w:rsidP="00FE7C62">
                      <w:pPr>
                        <w:ind w:left="28"/>
                        <w:rPr>
                          <w:rFonts w:ascii="Times New Roman" w:hAnsi="Times New Roman" w:cs="Times New Roman"/>
                          <w:b/>
                          <w:color w:val="000000"/>
                          <w:sz w:val="28"/>
                          <w:szCs w:val="28"/>
                        </w:rPr>
                      </w:pPr>
                      <w:bookmarkStart w:id="120" w:name="GM1_UAS.SPEC.030(3)(e)_Application_for_a"/>
                      <w:bookmarkStart w:id="121" w:name="_bookmark6"/>
                      <w:bookmarkEnd w:id="120"/>
                      <w:bookmarkEnd w:id="121"/>
                      <w:r>
                        <w:rPr>
                          <w:rFonts w:ascii="Times New Roman" w:hAnsi="Times New Roman"/>
                          <w:b/>
                          <w:strike/>
                          <w:color w:val="FF0000"/>
                          <w:sz w:val="28"/>
                        </w:rPr>
                        <w:t>GM1 par UAS.SPEC.030. punkta “Pieteikšanās ekspluatācijas atļaujas saņemšanai” 3. apakšpunkta e) daļu</w:t>
                      </w:r>
                    </w:p>
                  </w:txbxContent>
                </v:textbox>
                <w10:wrap type="topAndBottom" anchorx="page"/>
              </v:shape>
            </w:pict>
          </mc:Fallback>
        </mc:AlternateContent>
      </w:r>
    </w:p>
    <w:p w14:paraId="69158E60" w14:textId="77777777" w:rsidR="00FE7C62" w:rsidRPr="00FE7C62" w:rsidRDefault="00FE7C62" w:rsidP="00FE7C62">
      <w:pPr>
        <w:spacing w:before="120"/>
        <w:rPr>
          <w:rFonts w:ascii="Times New Roman" w:hAnsi="Times New Roman" w:cs="Times New Roman"/>
          <w:b/>
          <w:sz w:val="24"/>
          <w:szCs w:val="24"/>
        </w:rPr>
      </w:pPr>
      <w:r w:rsidRPr="00FE7C62">
        <w:rPr>
          <w:rFonts w:ascii="Times New Roman" w:hAnsi="Times New Roman"/>
          <w:b/>
          <w:strike/>
          <w:color w:val="FF0000"/>
          <w:sz w:val="24"/>
        </w:rPr>
        <w:t>EKSPLUATĀCIJAS ROKASGRĀMATA – STANDARTFORMA</w:t>
      </w:r>
    </w:p>
    <w:p w14:paraId="7B03D87B" w14:textId="77777777" w:rsidR="00FE7C62" w:rsidRPr="00FE7C62" w:rsidRDefault="00FE7C62" w:rsidP="00FE7C62">
      <w:pPr>
        <w:spacing w:before="120"/>
        <w:rPr>
          <w:rFonts w:ascii="Times New Roman" w:hAnsi="Times New Roman" w:cs="Times New Roman"/>
          <w:sz w:val="24"/>
          <w:szCs w:val="24"/>
        </w:rPr>
      </w:pPr>
      <w:r w:rsidRPr="00FE7C62">
        <w:rPr>
          <w:rFonts w:ascii="Times New Roman" w:hAnsi="Times New Roman"/>
          <w:strike/>
          <w:color w:val="FF0000"/>
          <w:sz w:val="24"/>
        </w:rPr>
        <w:t xml:space="preserve">Turpmāk ir sniegts arvien papildināms to tematu saraksts, kuri ir jāapsver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ekspluatantam, kad tas sastāda atsevišķas </w:t>
      </w:r>
      <w:r w:rsidRPr="00FE7C62">
        <w:rPr>
          <w:rFonts w:ascii="Times New Roman" w:hAnsi="Times New Roman"/>
          <w:i/>
          <w:iCs/>
          <w:strike/>
          <w:color w:val="FF0000"/>
          <w:sz w:val="24"/>
        </w:rPr>
        <w:t>OM</w:t>
      </w:r>
      <w:r w:rsidRPr="00FE7C62">
        <w:rPr>
          <w:rFonts w:ascii="Times New Roman" w:hAnsi="Times New Roman"/>
          <w:strike/>
          <w:color w:val="FF0000"/>
          <w:sz w:val="24"/>
        </w:rPr>
        <w:t xml:space="preserve"> nodaļas.</w:t>
      </w:r>
    </w:p>
    <w:p w14:paraId="5D94DE31" w14:textId="77777777" w:rsidR="00FE7C62" w:rsidRPr="00FE7C62" w:rsidRDefault="00FE7C62" w:rsidP="00FE7C62">
      <w:pPr>
        <w:tabs>
          <w:tab w:val="left" w:pos="1298"/>
        </w:tabs>
        <w:spacing w:before="120"/>
        <w:outlineLvl w:val="2"/>
        <w:rPr>
          <w:rFonts w:ascii="Times New Roman" w:hAnsi="Times New Roman" w:cs="Times New Roman"/>
          <w:b/>
          <w:bCs/>
          <w:sz w:val="24"/>
          <w:szCs w:val="24"/>
        </w:rPr>
      </w:pPr>
      <w:r w:rsidRPr="00FE7C62">
        <w:rPr>
          <w:rFonts w:ascii="Times New Roman" w:hAnsi="Times New Roman"/>
          <w:b/>
          <w:bCs/>
          <w:strike/>
          <w:color w:val="FF0000"/>
          <w:sz w:val="24"/>
        </w:rPr>
        <w:t xml:space="preserve">“1.2. </w:t>
      </w:r>
      <w:r w:rsidRPr="00FE7C62">
        <w:rPr>
          <w:rFonts w:ascii="Times New Roman" w:hAnsi="Times New Roman"/>
          <w:b/>
          <w:bCs/>
          <w:i/>
          <w:iCs/>
          <w:strike/>
          <w:color w:val="FF0000"/>
          <w:sz w:val="24"/>
        </w:rPr>
        <w:t>OM</w:t>
      </w:r>
      <w:r w:rsidRPr="00FE7C62">
        <w:rPr>
          <w:rFonts w:ascii="Times New Roman" w:hAnsi="Times New Roman"/>
          <w:b/>
          <w:bCs/>
          <w:strike/>
          <w:color w:val="FF0000"/>
          <w:sz w:val="24"/>
        </w:rPr>
        <w:t xml:space="preserve"> grozīšanas un pārskatīšanas sistēma”:</w:t>
      </w:r>
    </w:p>
    <w:p w14:paraId="331CF337" w14:textId="77777777" w:rsidR="00FE7C62" w:rsidRPr="00FE7C62" w:rsidRDefault="00FE7C62" w:rsidP="00FE7C62">
      <w:pPr>
        <w:tabs>
          <w:tab w:val="left" w:pos="1865"/>
        </w:tabs>
        <w:spacing w:before="120"/>
        <w:ind w:left="709" w:hanging="284"/>
        <w:jc w:val="both"/>
        <w:rPr>
          <w:rFonts w:ascii="Times New Roman" w:hAnsi="Times New Roman" w:cs="Times New Roman"/>
          <w:sz w:val="24"/>
          <w:szCs w:val="24"/>
        </w:rPr>
      </w:pPr>
      <w:r w:rsidRPr="00FE7C62">
        <w:rPr>
          <w:rFonts w:ascii="Times New Roman" w:hAnsi="Times New Roman"/>
          <w:strike/>
          <w:color w:val="FF0000"/>
          <w:sz w:val="24"/>
        </w:rPr>
        <w:t>a) informācija par izmaiņu norādīšanas sistēmu, kā arī par spēkā esošo lapu un spēkā stāšanās datumu reģistrācijas metodoloģiju un</w:t>
      </w:r>
    </w:p>
    <w:p w14:paraId="78AB50A8" w14:textId="77777777" w:rsidR="00FE7C62" w:rsidRPr="00FE7C62" w:rsidRDefault="00FE7C62" w:rsidP="00FE7C62">
      <w:pPr>
        <w:tabs>
          <w:tab w:val="left" w:pos="1865"/>
        </w:tabs>
        <w:spacing w:before="120"/>
        <w:ind w:left="709" w:hanging="284"/>
        <w:jc w:val="both"/>
        <w:rPr>
          <w:rFonts w:ascii="Times New Roman" w:hAnsi="Times New Roman" w:cs="Times New Roman"/>
          <w:sz w:val="24"/>
          <w:szCs w:val="24"/>
        </w:rPr>
      </w:pPr>
      <w:r w:rsidRPr="00FE7C62">
        <w:rPr>
          <w:rFonts w:ascii="Times New Roman" w:hAnsi="Times New Roman"/>
          <w:strike/>
          <w:color w:val="FF0000"/>
          <w:sz w:val="24"/>
        </w:rPr>
        <w:t>b) informācija par personu(-ām), kas ir atbildīga(-as) par pārskatīšanu un pārskatīto redakciju publicēšanu.</w:t>
      </w:r>
    </w:p>
    <w:p w14:paraId="5F422867" w14:textId="77777777" w:rsidR="00FE7C62" w:rsidRPr="00FE7C62" w:rsidRDefault="00FE7C62" w:rsidP="00FE7C62">
      <w:pPr>
        <w:tabs>
          <w:tab w:val="left" w:pos="1298"/>
        </w:tabs>
        <w:spacing w:before="120"/>
        <w:outlineLvl w:val="2"/>
        <w:rPr>
          <w:rFonts w:ascii="Times New Roman" w:hAnsi="Times New Roman" w:cs="Times New Roman"/>
          <w:b/>
          <w:bCs/>
          <w:strike/>
          <w:color w:val="FF0000"/>
          <w:spacing w:val="-2"/>
          <w:sz w:val="24"/>
          <w:szCs w:val="24"/>
        </w:rPr>
      </w:pPr>
      <w:r w:rsidRPr="00FE7C62">
        <w:rPr>
          <w:rFonts w:ascii="Times New Roman" w:hAnsi="Times New Roman"/>
          <w:b/>
          <w:bCs/>
          <w:strike/>
          <w:color w:val="FF0000"/>
          <w:sz w:val="24"/>
        </w:rPr>
        <w:t xml:space="preserve">“2. Informācija par </w:t>
      </w:r>
      <w:r w:rsidRPr="00FE7C62">
        <w:rPr>
          <w:rFonts w:ascii="Times New Roman" w:hAnsi="Times New Roman"/>
          <w:b/>
          <w:bCs/>
          <w:i/>
          <w:iCs/>
          <w:strike/>
          <w:color w:val="FF0000"/>
          <w:sz w:val="24"/>
        </w:rPr>
        <w:t>UAS</w:t>
      </w:r>
      <w:r w:rsidRPr="00FE7C62">
        <w:rPr>
          <w:rFonts w:ascii="Times New Roman" w:hAnsi="Times New Roman"/>
          <w:b/>
          <w:bCs/>
          <w:strike/>
          <w:color w:val="FF0000"/>
          <w:sz w:val="24"/>
        </w:rPr>
        <w:t xml:space="preserve"> ekspluatanta organizāciju”:</w:t>
      </w:r>
    </w:p>
    <w:p w14:paraId="0814DC80" w14:textId="77777777" w:rsidR="00FE7C62" w:rsidRPr="00FE7C62" w:rsidRDefault="00FE7C62" w:rsidP="00AD58E5">
      <w:pPr>
        <w:widowControl/>
        <w:tabs>
          <w:tab w:val="left" w:pos="1298"/>
        </w:tabs>
        <w:spacing w:before="120"/>
        <w:ind w:left="850" w:hanging="425"/>
        <w:jc w:val="both"/>
        <w:outlineLvl w:val="2"/>
        <w:rPr>
          <w:rFonts w:ascii="Times New Roman" w:hAnsi="Times New Roman" w:cs="Times New Roman"/>
          <w:strike/>
          <w:color w:val="FF0000"/>
          <w:sz w:val="24"/>
          <w:szCs w:val="24"/>
        </w:rPr>
      </w:pPr>
      <w:r w:rsidRPr="00FE7C62">
        <w:rPr>
          <w:rFonts w:ascii="Times New Roman" w:hAnsi="Times New Roman"/>
          <w:bCs/>
          <w:strike/>
          <w:color w:val="FF0000"/>
          <w:sz w:val="24"/>
        </w:rPr>
        <w:t>a) organizatoriskā struktūra un ieceltās personas. Informācija par ekspluatanta organizatorisko struktūru, tostarp organizatoriskā shēma, kurā atspoguļotas struktūrvienības, ja tādas pastāv (piemēram, lidojumi/darbība uz zemes, ekspluatācijas drošība, tehniskā apkope, mācības u. c.), un katras struktūrvienības vadītājs;</w:t>
      </w:r>
    </w:p>
    <w:p w14:paraId="235BCF40" w14:textId="77777777" w:rsidR="00FE7C62" w:rsidRPr="00FE7C62" w:rsidRDefault="00FE7C62" w:rsidP="00AD58E5">
      <w:pPr>
        <w:widowControl/>
        <w:tabs>
          <w:tab w:val="left" w:pos="1298"/>
        </w:tabs>
        <w:spacing w:before="120"/>
        <w:ind w:left="850" w:hanging="425"/>
        <w:jc w:val="both"/>
        <w:outlineLvl w:val="2"/>
        <w:rPr>
          <w:rFonts w:ascii="Times New Roman" w:hAnsi="Times New Roman" w:cs="Times New Roman"/>
          <w:strike/>
          <w:color w:val="FF0000"/>
          <w:spacing w:val="-5"/>
          <w:sz w:val="24"/>
          <w:szCs w:val="24"/>
        </w:rPr>
      </w:pPr>
      <w:r w:rsidRPr="00FE7C62">
        <w:rPr>
          <w:rFonts w:ascii="Times New Roman" w:hAnsi="Times New Roman"/>
          <w:bCs/>
          <w:strike/>
          <w:color w:val="FF0000"/>
          <w:sz w:val="24"/>
        </w:rPr>
        <w:t>b) vadības personāla pienākumi un atbildība un</w:t>
      </w:r>
    </w:p>
    <w:p w14:paraId="142A9F4C" w14:textId="77777777" w:rsidR="00FE7C62" w:rsidRPr="00FE7C62" w:rsidRDefault="00FE7C62" w:rsidP="00AD58E5">
      <w:pPr>
        <w:widowControl/>
        <w:tabs>
          <w:tab w:val="left" w:pos="1298"/>
        </w:tabs>
        <w:spacing w:before="120"/>
        <w:ind w:left="850" w:hanging="425"/>
        <w:jc w:val="both"/>
        <w:outlineLvl w:val="2"/>
        <w:rPr>
          <w:rFonts w:ascii="Times New Roman" w:hAnsi="Times New Roman" w:cs="Times New Roman"/>
          <w:strike/>
          <w:sz w:val="24"/>
          <w:szCs w:val="24"/>
        </w:rPr>
      </w:pPr>
      <w:r w:rsidRPr="00FE7C62">
        <w:rPr>
          <w:rFonts w:ascii="Times New Roman" w:hAnsi="Times New Roman"/>
          <w:bCs/>
          <w:strike/>
          <w:color w:val="FF0000"/>
          <w:sz w:val="24"/>
        </w:rPr>
        <w:t>c) tālvadības pilotu un citu lidojumos iesaistītu organizācijas locekļu (piemēram, derīgās kravas operatora, zemes asistenta, tehniskās apkopes tehniķa u. c. personu) pienākumi un atbildība.</w:t>
      </w:r>
    </w:p>
    <w:p w14:paraId="422DE04E" w14:textId="77777777" w:rsidR="00FE7C62" w:rsidRPr="00FE7C62" w:rsidRDefault="00FE7C62" w:rsidP="00FE7C62">
      <w:pPr>
        <w:spacing w:before="120"/>
        <w:jc w:val="both"/>
        <w:outlineLvl w:val="2"/>
        <w:rPr>
          <w:rFonts w:ascii="Times New Roman" w:hAnsi="Times New Roman" w:cs="Times New Roman"/>
          <w:b/>
          <w:bCs/>
          <w:sz w:val="24"/>
          <w:szCs w:val="24"/>
        </w:rPr>
      </w:pPr>
      <w:r w:rsidRPr="00FE7C62">
        <w:rPr>
          <w:rFonts w:ascii="Times New Roman" w:hAnsi="Times New Roman"/>
          <w:b/>
          <w:bCs/>
          <w:strike/>
          <w:color w:val="FF0000"/>
          <w:sz w:val="24"/>
        </w:rPr>
        <w:t>“3.4. Lidojumos iesaistītā personāla, piemēram, tālvadības pilota, UA novērotāja, VO, uzrauga, dispečera, ekspluatācijas vadītāja u. c. personu kompetence, pienākumi un atbildība”:</w:t>
      </w:r>
    </w:p>
    <w:p w14:paraId="7502E4ED" w14:textId="77777777" w:rsidR="00FE7C62" w:rsidRPr="00FE7C62" w:rsidRDefault="00FE7C62" w:rsidP="00FE7C62">
      <w:pPr>
        <w:tabs>
          <w:tab w:val="left" w:pos="1865"/>
        </w:tabs>
        <w:spacing w:before="120"/>
        <w:ind w:left="851" w:hanging="426"/>
        <w:jc w:val="both"/>
        <w:rPr>
          <w:rFonts w:ascii="Times New Roman" w:hAnsi="Times New Roman" w:cs="Times New Roman"/>
          <w:sz w:val="24"/>
          <w:szCs w:val="24"/>
        </w:rPr>
      </w:pPr>
      <w:r w:rsidRPr="00FE7C62">
        <w:rPr>
          <w:rFonts w:ascii="Times New Roman" w:hAnsi="Times New Roman"/>
          <w:strike/>
          <w:color w:val="FF0000"/>
          <w:sz w:val="24"/>
        </w:rPr>
        <w:t xml:space="preserve">a) teorētiskās, praktiskās (un medicīniskās) prasības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ekspluatācijai saskaņā ar piemērojamajiem noteikumiem;</w:t>
      </w:r>
    </w:p>
    <w:p w14:paraId="0B155B13" w14:textId="77777777" w:rsidR="00FE7C62" w:rsidRPr="00FE7C62" w:rsidRDefault="00FE7C62" w:rsidP="00FE7C62">
      <w:pPr>
        <w:tabs>
          <w:tab w:val="left" w:pos="1865"/>
        </w:tabs>
        <w:spacing w:before="120"/>
        <w:ind w:left="851" w:hanging="426"/>
        <w:jc w:val="both"/>
        <w:rPr>
          <w:rFonts w:ascii="Times New Roman" w:hAnsi="Times New Roman" w:cs="Times New Roman"/>
          <w:sz w:val="24"/>
          <w:szCs w:val="24"/>
        </w:rPr>
      </w:pPr>
      <w:r w:rsidRPr="00FE7C62">
        <w:rPr>
          <w:rFonts w:ascii="Times New Roman" w:hAnsi="Times New Roman"/>
          <w:strike/>
          <w:color w:val="FF0000"/>
          <w:sz w:val="24"/>
        </w:rPr>
        <w:t>b) mācības un pārbaudes programma personālam, kas atbild par UAS lidojumu sagatavošanu un/vai īstenošanu, kā arī lidojumu novērotājiem (VO), ja atbilstīgi;</w:t>
      </w:r>
    </w:p>
    <w:p w14:paraId="4D53AEDC" w14:textId="77777777" w:rsidR="00FE7C62" w:rsidRPr="00FE7C62" w:rsidRDefault="00FE7C62" w:rsidP="00FE7C62">
      <w:pPr>
        <w:tabs>
          <w:tab w:val="left" w:pos="1865"/>
        </w:tabs>
        <w:spacing w:before="120"/>
        <w:ind w:left="851" w:hanging="426"/>
        <w:jc w:val="both"/>
        <w:rPr>
          <w:rFonts w:ascii="Times New Roman" w:hAnsi="Times New Roman" w:cs="Times New Roman"/>
          <w:sz w:val="24"/>
          <w:szCs w:val="24"/>
        </w:rPr>
      </w:pPr>
      <w:r w:rsidRPr="00FE7C62">
        <w:rPr>
          <w:rFonts w:ascii="Times New Roman" w:hAnsi="Times New Roman"/>
          <w:strike/>
          <w:color w:val="FF0000"/>
          <w:sz w:val="24"/>
        </w:rPr>
        <w:t>c) mācības un kvalifikācijas uzturēšanas mācību dokumentācija un</w:t>
      </w:r>
    </w:p>
    <w:p w14:paraId="1E68084A" w14:textId="77777777" w:rsidR="00FE7C62" w:rsidRPr="00FE7C62" w:rsidRDefault="00FE7C62" w:rsidP="00FE7C62">
      <w:pPr>
        <w:tabs>
          <w:tab w:val="left" w:pos="1545"/>
          <w:tab w:val="left" w:pos="1865"/>
        </w:tabs>
        <w:spacing w:before="120"/>
        <w:ind w:left="851" w:hanging="426"/>
        <w:jc w:val="both"/>
        <w:rPr>
          <w:rFonts w:ascii="Times New Roman" w:hAnsi="Times New Roman" w:cs="Times New Roman"/>
          <w:strike/>
          <w:sz w:val="24"/>
          <w:szCs w:val="24"/>
        </w:rPr>
      </w:pPr>
      <w:r w:rsidRPr="00FE7C62">
        <w:rPr>
          <w:rFonts w:ascii="Times New Roman" w:hAnsi="Times New Roman"/>
          <w:strike/>
          <w:color w:val="FF0000"/>
          <w:sz w:val="24"/>
        </w:rPr>
        <w:t>d) piesardzības pasākumi un vadlīnijas attiecībā uz personāla veselību, tostarp ar vides apstākļiem saistītie piesardzības pasākumi ekspluatācijas zonā (alkohola, narkotisko vielu un zāļu, miega palīglīdzekļu un antidepresantu lietošanas politika, ārstēšanas un vakcinācijas politika, nogurums, lidojuma un darba pienākumu izpildes laika ierobežojumi, stress un atpūta u. c.).</w:t>
      </w:r>
    </w:p>
    <w:p w14:paraId="1812B49C" w14:textId="77777777" w:rsidR="00FE7C62" w:rsidRPr="00FE7C62" w:rsidRDefault="00FE7C62" w:rsidP="00FE7C62">
      <w:pPr>
        <w:spacing w:before="120"/>
        <w:jc w:val="both"/>
        <w:outlineLvl w:val="2"/>
        <w:rPr>
          <w:rFonts w:ascii="Times New Roman" w:hAnsi="Times New Roman" w:cs="Times New Roman"/>
          <w:b/>
          <w:bCs/>
          <w:sz w:val="24"/>
          <w:szCs w:val="24"/>
        </w:rPr>
      </w:pPr>
      <w:r w:rsidRPr="00FE7C62">
        <w:rPr>
          <w:rFonts w:ascii="Times New Roman" w:hAnsi="Times New Roman"/>
          <w:b/>
          <w:bCs/>
          <w:strike/>
          <w:color w:val="FF0000"/>
          <w:sz w:val="24"/>
        </w:rPr>
        <w:t>“5.1. Vispārējas procedūras, kas piemērojamas visos lidojumos”:</w:t>
      </w:r>
    </w:p>
    <w:p w14:paraId="20A78137" w14:textId="77777777" w:rsidR="00FE7C62" w:rsidRPr="00FE7C62" w:rsidRDefault="00FE7C62" w:rsidP="00FE7C62">
      <w:pPr>
        <w:tabs>
          <w:tab w:val="left" w:pos="1535"/>
        </w:tabs>
        <w:spacing w:before="120"/>
        <w:ind w:left="851" w:hanging="426"/>
        <w:jc w:val="both"/>
        <w:rPr>
          <w:rFonts w:ascii="Times New Roman" w:hAnsi="Times New Roman" w:cs="Times New Roman"/>
          <w:sz w:val="24"/>
          <w:szCs w:val="24"/>
        </w:rPr>
      </w:pPr>
      <w:r w:rsidRPr="00FE7C62">
        <w:rPr>
          <w:rFonts w:ascii="Times New Roman" w:hAnsi="Times New Roman"/>
          <w:strike/>
          <w:color w:val="FF0000"/>
          <w:sz w:val="24"/>
        </w:rPr>
        <w:t>a) lai iespējami samazinātu cilvēku kļūdas, jāizskata šādi jautājumi:</w:t>
      </w:r>
    </w:p>
    <w:p w14:paraId="5514EBD4" w14:textId="77777777" w:rsidR="00FE7C62" w:rsidRPr="00FE7C62" w:rsidRDefault="00FE7C62" w:rsidP="00FE7C62">
      <w:pPr>
        <w:tabs>
          <w:tab w:val="left" w:pos="2110"/>
        </w:tabs>
        <w:spacing w:before="120"/>
        <w:ind w:left="1276" w:hanging="426"/>
        <w:jc w:val="both"/>
        <w:rPr>
          <w:rFonts w:ascii="Times New Roman" w:hAnsi="Times New Roman" w:cs="Times New Roman"/>
          <w:color w:val="FF0000"/>
          <w:sz w:val="24"/>
          <w:szCs w:val="24"/>
        </w:rPr>
      </w:pPr>
      <w:r w:rsidRPr="00FE7C62">
        <w:rPr>
          <w:rFonts w:ascii="Times New Roman" w:hAnsi="Times New Roman"/>
          <w:strike/>
          <w:color w:val="FF0000"/>
          <w:sz w:val="24"/>
        </w:rPr>
        <w:t>1) uzdevumu skaidra sadale un piešķiršana un</w:t>
      </w:r>
    </w:p>
    <w:p w14:paraId="1EA7FD7B" w14:textId="77777777" w:rsidR="00FE7C62" w:rsidRPr="00FE7C62" w:rsidRDefault="00FE7C62" w:rsidP="00FE7C62">
      <w:pPr>
        <w:tabs>
          <w:tab w:val="left" w:pos="2431"/>
          <w:tab w:val="left" w:pos="2433"/>
        </w:tabs>
        <w:spacing w:before="120"/>
        <w:ind w:left="1276" w:hanging="426"/>
        <w:jc w:val="both"/>
        <w:rPr>
          <w:rFonts w:ascii="Times New Roman" w:hAnsi="Times New Roman" w:cs="Times New Roman"/>
          <w:color w:val="FF0000"/>
          <w:sz w:val="24"/>
          <w:szCs w:val="24"/>
        </w:rPr>
      </w:pPr>
      <w:r w:rsidRPr="00FE7C62">
        <w:rPr>
          <w:rFonts w:ascii="Times New Roman" w:hAnsi="Times New Roman"/>
          <w:strike/>
          <w:color w:val="FF0000"/>
          <w:sz w:val="24"/>
        </w:rPr>
        <w:t>2) iekšējais kontrolsaraksts, ko izmanto, lai pārbaudītu, vai darbinieki pienācīgi pilda tiem uzticētos uzdevumus;</w:t>
      </w:r>
    </w:p>
    <w:p w14:paraId="2DB42CE1" w14:textId="77777777" w:rsidR="00FE7C62" w:rsidRPr="00FE7C62" w:rsidRDefault="00FE7C62" w:rsidP="00FE7C62">
      <w:pPr>
        <w:tabs>
          <w:tab w:val="left" w:pos="1545"/>
          <w:tab w:val="left" w:pos="1865"/>
        </w:tabs>
        <w:spacing w:before="120"/>
        <w:ind w:left="851" w:hanging="426"/>
        <w:jc w:val="both"/>
        <w:rPr>
          <w:rFonts w:ascii="Times New Roman" w:hAnsi="Times New Roman" w:cs="Times New Roman"/>
          <w:sz w:val="24"/>
          <w:szCs w:val="24"/>
        </w:rPr>
      </w:pPr>
      <w:r w:rsidRPr="00FE7C62">
        <w:rPr>
          <w:rFonts w:ascii="Times New Roman" w:hAnsi="Times New Roman"/>
          <w:strike/>
          <w:color w:val="FF0000"/>
          <w:sz w:val="24"/>
        </w:rPr>
        <w:t xml:space="preserve">b) jāizskata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lidojuma atbalstam paredzēto ārējo sistēmu darbības pasliktināšanās; lai palīdzētu noteikt procedūras, kas saistītas ar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lidojuma atbalstam paredzēto ārējo sistēmu darbības pasliktināšanos, ieteicams:</w:t>
      </w:r>
    </w:p>
    <w:p w14:paraId="742A7B5E" w14:textId="77777777" w:rsidR="00FE7C62" w:rsidRPr="00FE7C62" w:rsidRDefault="00FE7C62" w:rsidP="00FE7C62">
      <w:pPr>
        <w:tabs>
          <w:tab w:val="left" w:pos="2110"/>
        </w:tabs>
        <w:spacing w:before="120"/>
        <w:ind w:left="1276" w:hanging="426"/>
        <w:jc w:val="both"/>
        <w:rPr>
          <w:rFonts w:ascii="Times New Roman" w:hAnsi="Times New Roman" w:cs="Times New Roman"/>
          <w:color w:val="FF0000"/>
          <w:sz w:val="24"/>
          <w:szCs w:val="24"/>
        </w:rPr>
      </w:pPr>
      <w:r w:rsidRPr="00FE7C62">
        <w:rPr>
          <w:rFonts w:ascii="Times New Roman" w:hAnsi="Times New Roman"/>
          <w:strike/>
          <w:color w:val="FF0000"/>
          <w:sz w:val="24"/>
        </w:rPr>
        <w:t>1) noteikt lidojuma atbalstam paredzētās ārējās sistēmas;</w:t>
      </w:r>
    </w:p>
    <w:p w14:paraId="1CCBB7DE" w14:textId="77777777" w:rsidR="00FE7C62" w:rsidRPr="00FE7C62" w:rsidRDefault="00FE7C62" w:rsidP="00FE7C62">
      <w:pPr>
        <w:tabs>
          <w:tab w:val="left" w:pos="2431"/>
          <w:tab w:val="left" w:pos="2433"/>
        </w:tabs>
        <w:spacing w:before="120"/>
        <w:ind w:left="1276" w:hanging="426"/>
        <w:jc w:val="both"/>
        <w:rPr>
          <w:rFonts w:ascii="Times New Roman" w:hAnsi="Times New Roman" w:cs="Times New Roman"/>
          <w:color w:val="FF0000"/>
          <w:sz w:val="24"/>
          <w:szCs w:val="24"/>
        </w:rPr>
      </w:pPr>
      <w:r w:rsidRPr="00FE7C62">
        <w:rPr>
          <w:rFonts w:ascii="Times New Roman" w:hAnsi="Times New Roman"/>
          <w:strike/>
          <w:color w:val="FF0000"/>
          <w:sz w:val="24"/>
        </w:rPr>
        <w:t xml:space="preserve">2) izklāstīt šo ārējo sistēmu darbības pasliktināšanās veidus, kas liegtu ekspluatantam nodrošināt drošu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ekspluatāciju (piemēram, </w:t>
      </w:r>
      <w:r w:rsidRPr="00FE7C62">
        <w:rPr>
          <w:rFonts w:ascii="Times New Roman" w:hAnsi="Times New Roman"/>
          <w:i/>
          <w:iCs/>
          <w:strike/>
          <w:color w:val="FF0000"/>
          <w:sz w:val="24"/>
        </w:rPr>
        <w:t>GNSS</w:t>
      </w:r>
      <w:r w:rsidRPr="00FE7C62">
        <w:rPr>
          <w:rFonts w:ascii="Times New Roman" w:hAnsi="Times New Roman"/>
          <w:strike/>
          <w:color w:val="FF0000"/>
          <w:sz w:val="24"/>
        </w:rPr>
        <w:t xml:space="preserve"> pilnīga zaudēšana, </w:t>
      </w:r>
      <w:r w:rsidRPr="00FE7C62">
        <w:rPr>
          <w:rFonts w:ascii="Times New Roman" w:hAnsi="Times New Roman"/>
          <w:i/>
          <w:iCs/>
          <w:strike/>
          <w:color w:val="FF0000"/>
          <w:sz w:val="24"/>
        </w:rPr>
        <w:t>GNSS</w:t>
      </w:r>
      <w:r w:rsidRPr="00FE7C62">
        <w:rPr>
          <w:rFonts w:ascii="Times New Roman" w:hAnsi="Times New Roman"/>
          <w:strike/>
          <w:color w:val="FF0000"/>
          <w:sz w:val="24"/>
        </w:rPr>
        <w:t xml:space="preserve"> novirze, gaidīšanas laika problēmas u. c.);</w:t>
      </w:r>
    </w:p>
    <w:p w14:paraId="4E5976B8" w14:textId="77777777" w:rsidR="00FE7C62" w:rsidRPr="00FE7C62" w:rsidRDefault="00FE7C62" w:rsidP="00FE7C62">
      <w:pPr>
        <w:tabs>
          <w:tab w:val="left" w:pos="2431"/>
          <w:tab w:val="left" w:pos="2433"/>
        </w:tabs>
        <w:spacing w:before="120"/>
        <w:ind w:left="1276" w:hanging="426"/>
        <w:jc w:val="both"/>
        <w:rPr>
          <w:rFonts w:ascii="Times New Roman" w:hAnsi="Times New Roman" w:cs="Times New Roman"/>
          <w:color w:val="FF0000"/>
          <w:sz w:val="24"/>
          <w:szCs w:val="24"/>
        </w:rPr>
      </w:pPr>
      <w:r w:rsidRPr="00FE7C62">
        <w:rPr>
          <w:rFonts w:ascii="Times New Roman" w:hAnsi="Times New Roman"/>
          <w:strike/>
          <w:color w:val="FF0000"/>
          <w:sz w:val="24"/>
        </w:rPr>
        <w:t>3) izklāstīt to, kādi līdzekļi ir ieviesti, lai konstatētu minētos ārējo sistēmu darbības pasliktināšanās veidus, un</w:t>
      </w:r>
    </w:p>
    <w:p w14:paraId="592C5E17" w14:textId="77777777" w:rsidR="00FE7C62" w:rsidRPr="00FE7C62" w:rsidRDefault="00FE7C62" w:rsidP="00FE7C62">
      <w:pPr>
        <w:tabs>
          <w:tab w:val="left" w:pos="2431"/>
          <w:tab w:val="left" w:pos="2433"/>
        </w:tabs>
        <w:spacing w:before="120"/>
        <w:ind w:left="1276" w:hanging="426"/>
        <w:jc w:val="both"/>
        <w:rPr>
          <w:rFonts w:ascii="Times New Roman" w:hAnsi="Times New Roman" w:cs="Times New Roman"/>
          <w:color w:val="FF0000"/>
          <w:sz w:val="24"/>
          <w:szCs w:val="24"/>
        </w:rPr>
      </w:pPr>
      <w:r w:rsidRPr="00FE7C62">
        <w:rPr>
          <w:rFonts w:ascii="Times New Roman" w:hAnsi="Times New Roman"/>
          <w:strike/>
          <w:color w:val="FF0000"/>
          <w:sz w:val="24"/>
        </w:rPr>
        <w:t>4) izklāstīt to, kāda(-as) procedūra(-as) ir tiek piemērota(-as), ja tiek atklāts kāds ārējo sistēmu darbības pasliktināšanās veids (piemēram, ārkārtas atgūšanas funkcionalitātes ieslēgšana, pārslēgšanās uz manuālo vadību u. c.);</w:t>
      </w:r>
    </w:p>
    <w:p w14:paraId="16226BC1" w14:textId="77777777" w:rsidR="00FE7C62" w:rsidRPr="00FE7C62" w:rsidRDefault="00FE7C62" w:rsidP="00FE7C62">
      <w:pPr>
        <w:tabs>
          <w:tab w:val="left" w:pos="1525"/>
        </w:tabs>
        <w:spacing w:before="120"/>
        <w:ind w:left="851" w:hanging="426"/>
        <w:jc w:val="both"/>
        <w:rPr>
          <w:rFonts w:ascii="Times New Roman" w:hAnsi="Times New Roman" w:cs="Times New Roman"/>
          <w:sz w:val="24"/>
          <w:szCs w:val="24"/>
        </w:rPr>
      </w:pPr>
      <w:r w:rsidRPr="00FE7C62">
        <w:rPr>
          <w:rFonts w:ascii="Times New Roman" w:hAnsi="Times New Roman"/>
          <w:strike/>
          <w:color w:val="FF0000"/>
          <w:sz w:val="24"/>
        </w:rPr>
        <w:t>c) koordinācija starp tālvadības pilotu(-iem) un citu personālu;</w:t>
      </w:r>
    </w:p>
    <w:p w14:paraId="418C84F5" w14:textId="77777777" w:rsidR="00FE7C62" w:rsidRPr="00FE7C62" w:rsidRDefault="00FE7C62" w:rsidP="00FE7C62">
      <w:pPr>
        <w:tabs>
          <w:tab w:val="left" w:pos="1545"/>
        </w:tabs>
        <w:spacing w:before="120"/>
        <w:ind w:left="851" w:hanging="426"/>
        <w:jc w:val="both"/>
        <w:rPr>
          <w:rFonts w:ascii="Times New Roman" w:hAnsi="Times New Roman" w:cs="Times New Roman"/>
          <w:sz w:val="24"/>
          <w:szCs w:val="24"/>
        </w:rPr>
      </w:pPr>
      <w:r w:rsidRPr="00FE7C62">
        <w:rPr>
          <w:rFonts w:ascii="Times New Roman" w:hAnsi="Times New Roman"/>
          <w:strike/>
          <w:color w:val="FF0000"/>
          <w:sz w:val="24"/>
        </w:rPr>
        <w:t>d) lidojumu vadības īstenošanas paņēmieni;</w:t>
      </w:r>
    </w:p>
    <w:p w14:paraId="46D58D89" w14:textId="77777777" w:rsidR="00FE7C62" w:rsidRPr="00FE7C62" w:rsidRDefault="00FE7C62" w:rsidP="00FE7C62">
      <w:pPr>
        <w:tabs>
          <w:tab w:val="left" w:pos="1541"/>
          <w:tab w:val="left" w:pos="1865"/>
        </w:tabs>
        <w:spacing w:before="120"/>
        <w:ind w:left="851" w:hanging="426"/>
        <w:jc w:val="both"/>
        <w:rPr>
          <w:rFonts w:ascii="Times New Roman" w:hAnsi="Times New Roman" w:cs="Times New Roman"/>
          <w:sz w:val="24"/>
          <w:szCs w:val="24"/>
        </w:rPr>
      </w:pPr>
      <w:r w:rsidRPr="00FE7C62">
        <w:rPr>
          <w:rFonts w:ascii="Times New Roman" w:hAnsi="Times New Roman"/>
          <w:strike/>
          <w:color w:val="FF0000"/>
          <w:sz w:val="24"/>
        </w:rPr>
        <w:t>e) pirmslidojuma sagatavošanās un kontrolsaraksti. Tostarp tie ietver šādus aspektus:</w:t>
      </w:r>
    </w:p>
    <w:p w14:paraId="09A39524" w14:textId="77777777" w:rsidR="00FE7C62" w:rsidRPr="00FE7C62" w:rsidRDefault="00FE7C62" w:rsidP="00FE7C62">
      <w:pPr>
        <w:tabs>
          <w:tab w:val="left" w:pos="2110"/>
        </w:tabs>
        <w:spacing w:before="120"/>
        <w:ind w:left="1276" w:hanging="426"/>
        <w:jc w:val="both"/>
        <w:rPr>
          <w:rFonts w:ascii="Times New Roman" w:hAnsi="Times New Roman" w:cs="Times New Roman"/>
          <w:color w:val="FF0000"/>
          <w:sz w:val="24"/>
          <w:szCs w:val="24"/>
        </w:rPr>
      </w:pPr>
      <w:r w:rsidRPr="00FE7C62">
        <w:rPr>
          <w:rFonts w:ascii="Times New Roman" w:hAnsi="Times New Roman"/>
          <w:strike/>
          <w:color w:val="FF0000"/>
          <w:sz w:val="24"/>
        </w:rPr>
        <w:t>1) darbības vieta:</w:t>
      </w:r>
    </w:p>
    <w:p w14:paraId="639D4DC8" w14:textId="77777777" w:rsidR="00FE7C62" w:rsidRPr="00FE7C62" w:rsidRDefault="00FE7C62" w:rsidP="00FE7C62">
      <w:pPr>
        <w:tabs>
          <w:tab w:val="left" w:pos="2997"/>
          <w:tab w:val="left" w:pos="3000"/>
        </w:tabs>
        <w:spacing w:before="120"/>
        <w:ind w:left="1701" w:hanging="426"/>
        <w:jc w:val="both"/>
        <w:rPr>
          <w:rFonts w:ascii="Times New Roman" w:hAnsi="Times New Roman" w:cs="Times New Roman"/>
          <w:color w:val="FF0000"/>
          <w:sz w:val="24"/>
          <w:szCs w:val="24"/>
        </w:rPr>
      </w:pPr>
      <w:r w:rsidRPr="00FE7C62">
        <w:rPr>
          <w:rFonts w:ascii="Times New Roman" w:hAnsi="Times New Roman"/>
          <w:strike/>
          <w:color w:val="FF0000"/>
          <w:sz w:val="24"/>
        </w:rPr>
        <w:t xml:space="preserve">i) ekspluatācijas zonas un apkārtējās teritorijas novērtēšana, tostarp apvidus un iespējamie šķēršļi, kas traucē </w:t>
      </w:r>
      <w:r w:rsidRPr="00FE7C62">
        <w:rPr>
          <w:rFonts w:ascii="Times New Roman" w:hAnsi="Times New Roman"/>
          <w:i/>
          <w:iCs/>
          <w:strike/>
          <w:color w:val="FF0000"/>
          <w:sz w:val="24"/>
        </w:rPr>
        <w:t>UA</w:t>
      </w:r>
      <w:r w:rsidRPr="00FE7C62">
        <w:rPr>
          <w:rFonts w:ascii="Times New Roman" w:hAnsi="Times New Roman"/>
          <w:strike/>
          <w:color w:val="FF0000"/>
          <w:sz w:val="24"/>
        </w:rPr>
        <w:t xml:space="preserve"> paturēšanu tiešajā redzamībā (</w:t>
      </w:r>
      <w:r w:rsidRPr="00FE7C62">
        <w:rPr>
          <w:rFonts w:ascii="Times New Roman" w:hAnsi="Times New Roman"/>
          <w:i/>
          <w:iCs/>
          <w:strike/>
          <w:color w:val="FF0000"/>
          <w:sz w:val="24"/>
        </w:rPr>
        <w:t>VLOS</w:t>
      </w:r>
      <w:r w:rsidRPr="00FE7C62">
        <w:rPr>
          <w:rFonts w:ascii="Times New Roman" w:hAnsi="Times New Roman"/>
          <w:strike/>
          <w:color w:val="FF0000"/>
          <w:sz w:val="24"/>
        </w:rPr>
        <w:t>), neiesaistītu personu iespējamā pārlidošana, kritiskās infrastruktūras iespējamā pārlidošana (kritiskās infrastruktūras riska novērtēšana ir jāveic sadarbībā ar organizāciju, kas atbild par attiecīgo infrastruktūru, jo tā vislabāk pārzina draudus);</w:t>
      </w:r>
    </w:p>
    <w:p w14:paraId="24BDEB57" w14:textId="77777777" w:rsidR="00FE7C62" w:rsidRPr="00FE7C62" w:rsidRDefault="00FE7C62" w:rsidP="00FE7C62">
      <w:pPr>
        <w:tabs>
          <w:tab w:val="left" w:pos="2996"/>
          <w:tab w:val="left" w:pos="3000"/>
        </w:tabs>
        <w:spacing w:before="120"/>
        <w:ind w:left="1701" w:hanging="426"/>
        <w:jc w:val="both"/>
        <w:rPr>
          <w:rFonts w:ascii="Times New Roman" w:hAnsi="Times New Roman" w:cs="Times New Roman"/>
          <w:color w:val="FF0000"/>
          <w:sz w:val="24"/>
          <w:szCs w:val="24"/>
        </w:rPr>
      </w:pPr>
      <w:r w:rsidRPr="00FE7C62">
        <w:rPr>
          <w:rFonts w:ascii="Times New Roman" w:hAnsi="Times New Roman"/>
          <w:strike/>
          <w:color w:val="FF0000"/>
          <w:sz w:val="24"/>
        </w:rPr>
        <w:t>ii) apkārtējās vides un gaisa telpas novērtēšana, tostarp, piemēram, aizliegto zonu tuvums un citu gaisa telpas lietotāju iespējamās darbības;</w:t>
      </w:r>
    </w:p>
    <w:p w14:paraId="24FA41D9" w14:textId="77777777" w:rsidR="00FE7C62" w:rsidRPr="00FE7C62" w:rsidRDefault="00FE7C62" w:rsidP="00FE7C62">
      <w:pPr>
        <w:tabs>
          <w:tab w:val="left" w:pos="3000"/>
        </w:tabs>
        <w:spacing w:before="120"/>
        <w:ind w:left="1701" w:hanging="426"/>
        <w:jc w:val="both"/>
        <w:rPr>
          <w:rFonts w:ascii="Times New Roman" w:hAnsi="Times New Roman" w:cs="Times New Roman"/>
          <w:sz w:val="24"/>
          <w:szCs w:val="24"/>
        </w:rPr>
      </w:pPr>
      <w:r w:rsidRPr="00FE7C62">
        <w:rPr>
          <w:rFonts w:ascii="Times New Roman" w:hAnsi="Times New Roman"/>
          <w:color w:val="FF0000"/>
          <w:sz w:val="24"/>
        </w:rPr>
        <w:t xml:space="preserve"> </w:t>
      </w:r>
      <w:r w:rsidRPr="00FE7C62">
        <w:rPr>
          <w:rFonts w:ascii="Times New Roman" w:hAnsi="Times New Roman"/>
          <w:strike/>
          <w:color w:val="FF0000"/>
          <w:sz w:val="24"/>
        </w:rPr>
        <w:t xml:space="preserve">iii) ja izmanto </w:t>
      </w:r>
      <w:r w:rsidRPr="00FE7C62">
        <w:rPr>
          <w:rFonts w:ascii="Times New Roman" w:hAnsi="Times New Roman"/>
          <w:i/>
          <w:iCs/>
          <w:strike/>
          <w:color w:val="FF0000"/>
          <w:sz w:val="24"/>
        </w:rPr>
        <w:t>UA</w:t>
      </w:r>
      <w:r w:rsidRPr="00FE7C62">
        <w:rPr>
          <w:rFonts w:ascii="Times New Roman" w:hAnsi="Times New Roman"/>
          <w:strike/>
          <w:color w:val="FF0000"/>
          <w:sz w:val="24"/>
        </w:rPr>
        <w:t xml:space="preserve"> lidojumu novērotājus, redzamības un plānotā lidojuma attāluma savstarpējās atbilstības novērtēšana, iespējamo apvidus šķēršļu novērtēšana un iespējamo pārrāvumu starp katra </w:t>
      </w:r>
      <w:r w:rsidRPr="00FE7C62">
        <w:rPr>
          <w:rFonts w:ascii="Times New Roman" w:hAnsi="Times New Roman"/>
          <w:i/>
          <w:iCs/>
          <w:strike/>
          <w:color w:val="FF0000"/>
          <w:sz w:val="24"/>
        </w:rPr>
        <w:t>UA</w:t>
      </w:r>
      <w:r w:rsidRPr="00FE7C62">
        <w:rPr>
          <w:rFonts w:ascii="Times New Roman" w:hAnsi="Times New Roman"/>
          <w:strike/>
          <w:color w:val="FF0000"/>
          <w:sz w:val="24"/>
        </w:rPr>
        <w:t xml:space="preserve"> lidojumu novērtētāja nosegtajām zonām novērtēšana, un</w:t>
      </w:r>
    </w:p>
    <w:p w14:paraId="2FBCE21F" w14:textId="77777777" w:rsidR="00FE7C62" w:rsidRPr="00FE7C62" w:rsidRDefault="00FE7C62" w:rsidP="00FE7C62">
      <w:pPr>
        <w:tabs>
          <w:tab w:val="left" w:pos="2998"/>
          <w:tab w:val="left" w:pos="3000"/>
        </w:tabs>
        <w:spacing w:before="120"/>
        <w:ind w:left="1701" w:hanging="426"/>
        <w:jc w:val="both"/>
        <w:rPr>
          <w:rFonts w:ascii="Times New Roman" w:hAnsi="Times New Roman" w:cs="Times New Roman"/>
          <w:sz w:val="24"/>
          <w:szCs w:val="24"/>
        </w:rPr>
      </w:pPr>
      <w:r w:rsidRPr="00FE7C62">
        <w:rPr>
          <w:rFonts w:ascii="Times New Roman" w:hAnsi="Times New Roman"/>
          <w:strike/>
          <w:color w:val="FF0000"/>
          <w:sz w:val="24"/>
        </w:rPr>
        <w:t>iv) gaisa telpas un citu gaisa kuģu lidojumu klase (vietējie lidlauki vai darbības vietas, ierobežojumi, atļaujas);</w:t>
      </w:r>
    </w:p>
    <w:p w14:paraId="7C3B9341" w14:textId="77777777" w:rsidR="00FE7C62" w:rsidRPr="00FE7C62" w:rsidRDefault="00FE7C62" w:rsidP="00FE7C62">
      <w:pPr>
        <w:tabs>
          <w:tab w:val="left" w:pos="2110"/>
        </w:tabs>
        <w:spacing w:before="120"/>
        <w:ind w:left="1276" w:hanging="426"/>
        <w:jc w:val="both"/>
        <w:rPr>
          <w:rFonts w:ascii="Times New Roman" w:hAnsi="Times New Roman" w:cs="Times New Roman"/>
          <w:color w:val="FF0000"/>
          <w:sz w:val="24"/>
          <w:szCs w:val="24"/>
        </w:rPr>
      </w:pPr>
      <w:r w:rsidRPr="00FE7C62">
        <w:rPr>
          <w:rFonts w:ascii="Times New Roman" w:hAnsi="Times New Roman"/>
          <w:strike/>
          <w:color w:val="FF0000"/>
          <w:sz w:val="24"/>
        </w:rPr>
        <w:t>2) vides apstākļi vai laika apstākļi:</w:t>
      </w:r>
    </w:p>
    <w:p w14:paraId="148D1635" w14:textId="77777777" w:rsidR="00FE7C62" w:rsidRPr="00FE7C62" w:rsidRDefault="00FE7C62" w:rsidP="00FE7C62">
      <w:pPr>
        <w:tabs>
          <w:tab w:val="left" w:pos="2997"/>
          <w:tab w:val="left" w:pos="3000"/>
        </w:tabs>
        <w:spacing w:before="120"/>
        <w:ind w:left="1701" w:hanging="426"/>
        <w:jc w:val="both"/>
        <w:rPr>
          <w:rFonts w:ascii="Times New Roman" w:hAnsi="Times New Roman" w:cs="Times New Roman"/>
          <w:strike/>
          <w:color w:val="FF0000"/>
          <w:sz w:val="24"/>
          <w:szCs w:val="24"/>
        </w:rPr>
      </w:pPr>
      <w:r w:rsidRPr="00FE7C62">
        <w:rPr>
          <w:rFonts w:ascii="Times New Roman" w:hAnsi="Times New Roman"/>
          <w:strike/>
          <w:color w:val="FF0000"/>
          <w:sz w:val="24"/>
        </w:rPr>
        <w:t xml:space="preserve">i) vides apstākļi vai laika apstākļi ir piemēroti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lidojuma veikšanai un</w:t>
      </w:r>
    </w:p>
    <w:p w14:paraId="0399B0D2" w14:textId="77777777" w:rsidR="00FE7C62" w:rsidRPr="00FE7C62" w:rsidRDefault="00FE7C62" w:rsidP="00FE7C62">
      <w:pPr>
        <w:tabs>
          <w:tab w:val="left" w:pos="2997"/>
          <w:tab w:val="left" w:pos="3000"/>
        </w:tabs>
        <w:spacing w:before="120"/>
        <w:ind w:left="1701" w:hanging="426"/>
        <w:jc w:val="both"/>
        <w:rPr>
          <w:rFonts w:ascii="Times New Roman" w:hAnsi="Times New Roman" w:cs="Times New Roman"/>
          <w:color w:val="FF0000"/>
          <w:sz w:val="24"/>
          <w:szCs w:val="24"/>
        </w:rPr>
      </w:pPr>
      <w:r w:rsidRPr="00FE7C62">
        <w:rPr>
          <w:rFonts w:ascii="Times New Roman" w:hAnsi="Times New Roman"/>
          <w:strike/>
          <w:color w:val="FF0000"/>
          <w:sz w:val="24"/>
        </w:rPr>
        <w:t>ii) laika apstākļu prognožu iegūšanas paņēmieni;</w:t>
      </w:r>
    </w:p>
    <w:p w14:paraId="3A21194B" w14:textId="77777777" w:rsidR="00FE7C62" w:rsidRPr="00FE7C62" w:rsidRDefault="00FE7C62" w:rsidP="00FE7C62">
      <w:pPr>
        <w:tabs>
          <w:tab w:val="left" w:pos="2997"/>
          <w:tab w:val="left" w:pos="3000"/>
        </w:tabs>
        <w:spacing w:before="120"/>
        <w:ind w:left="1276" w:hanging="426"/>
        <w:jc w:val="both"/>
        <w:rPr>
          <w:rFonts w:ascii="Times New Roman" w:hAnsi="Times New Roman" w:cs="Times New Roman"/>
          <w:color w:val="FF0000"/>
          <w:sz w:val="24"/>
          <w:szCs w:val="24"/>
        </w:rPr>
      </w:pPr>
      <w:r w:rsidRPr="00FE7C62">
        <w:rPr>
          <w:rFonts w:ascii="Times New Roman" w:hAnsi="Times New Roman"/>
          <w:strike/>
          <w:color w:val="FF0000"/>
          <w:sz w:val="24"/>
        </w:rPr>
        <w:t>3) koordinācija ar trešām personām, ja atbilstīgi (piemēram, papildu atļauju pieprasīšana dažādām iestādēm un militārajiem spēkiem, kad darbība notiek, piemēram, aizsargājamās dabas teritorijās, zonās, kurās aizliegts veikt fotolidojumus, kritiskās infrastruktūras tuvumā, pilsētas teritorijā, avārijas situācijās u. c.);</w:t>
      </w:r>
    </w:p>
    <w:p w14:paraId="22D42425" w14:textId="77777777" w:rsidR="00FE7C62" w:rsidRPr="00FE7C62" w:rsidRDefault="00FE7C62" w:rsidP="00FE7C62">
      <w:pPr>
        <w:tabs>
          <w:tab w:val="left" w:pos="2997"/>
          <w:tab w:val="left" w:pos="3000"/>
        </w:tabs>
        <w:spacing w:before="120"/>
        <w:ind w:left="1276" w:hanging="426"/>
        <w:jc w:val="both"/>
        <w:rPr>
          <w:rFonts w:ascii="Times New Roman" w:hAnsi="Times New Roman" w:cs="Times New Roman"/>
          <w:color w:val="FF0000"/>
          <w:sz w:val="24"/>
          <w:szCs w:val="24"/>
        </w:rPr>
      </w:pPr>
      <w:r w:rsidRPr="00FE7C62">
        <w:rPr>
          <w:rFonts w:ascii="Times New Roman" w:hAnsi="Times New Roman"/>
          <w:strike/>
          <w:color w:val="FF0000"/>
          <w:sz w:val="24"/>
        </w:rPr>
        <w:t>4) minimālais apkalpes locekļu skaits, kas nepieciešams lidojuma izpildei, un šo apkalpes locekļu pienākumi;</w:t>
      </w:r>
    </w:p>
    <w:p w14:paraId="3F7B675F" w14:textId="77777777" w:rsidR="00FE7C62" w:rsidRPr="00FE7C62" w:rsidRDefault="00FE7C62" w:rsidP="00FE7C62">
      <w:pPr>
        <w:tabs>
          <w:tab w:val="left" w:pos="2997"/>
          <w:tab w:val="left" w:pos="3000"/>
        </w:tabs>
        <w:spacing w:before="120"/>
        <w:ind w:left="1276" w:hanging="426"/>
        <w:jc w:val="both"/>
        <w:rPr>
          <w:rFonts w:ascii="Times New Roman" w:hAnsi="Times New Roman" w:cs="Times New Roman"/>
          <w:color w:val="FF0000"/>
          <w:sz w:val="24"/>
          <w:szCs w:val="24"/>
        </w:rPr>
      </w:pPr>
      <w:r w:rsidRPr="00FE7C62">
        <w:rPr>
          <w:rFonts w:ascii="Times New Roman" w:hAnsi="Times New Roman"/>
          <w:strike/>
          <w:color w:val="FF0000"/>
          <w:sz w:val="24"/>
        </w:rPr>
        <w:t xml:space="preserve">5) nepieciešamās saziņas procedūras starp personālu, kas atbild par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lidojumam būtisko pienākumu izpildi, un ar trešām personām, kad nepieciešams;</w:t>
      </w:r>
    </w:p>
    <w:p w14:paraId="7C398FBC" w14:textId="77777777" w:rsidR="00FE7C62" w:rsidRPr="00FE7C62" w:rsidRDefault="00FE7C62" w:rsidP="00FE7C62">
      <w:pPr>
        <w:tabs>
          <w:tab w:val="left" w:pos="2997"/>
          <w:tab w:val="left" w:pos="3000"/>
        </w:tabs>
        <w:spacing w:before="120"/>
        <w:ind w:left="1276" w:hanging="426"/>
        <w:jc w:val="both"/>
        <w:rPr>
          <w:rFonts w:ascii="Times New Roman" w:hAnsi="Times New Roman" w:cs="Times New Roman"/>
          <w:strike/>
          <w:color w:val="FF0000"/>
          <w:sz w:val="24"/>
          <w:szCs w:val="24"/>
        </w:rPr>
      </w:pPr>
      <w:r w:rsidRPr="00FE7C62">
        <w:rPr>
          <w:rFonts w:ascii="Times New Roman" w:hAnsi="Times New Roman"/>
          <w:strike/>
          <w:color w:val="FF0000"/>
          <w:sz w:val="24"/>
        </w:rPr>
        <w:t xml:space="preserve">6) atbilstība visām attiecīgo iestāžu prasībām paredzētajā ekspluatācijas zonā, tostarp tām, kas saistītas ar drošību, privātumu, datu un vides aizsardzību, </w:t>
      </w:r>
      <w:r w:rsidRPr="00FE7C62">
        <w:rPr>
          <w:rFonts w:ascii="Times New Roman" w:hAnsi="Times New Roman"/>
          <w:i/>
          <w:iCs/>
          <w:strike/>
          <w:color w:val="FF0000"/>
          <w:sz w:val="24"/>
        </w:rPr>
        <w:t>RF</w:t>
      </w:r>
      <w:r w:rsidRPr="00FE7C62">
        <w:rPr>
          <w:rFonts w:ascii="Times New Roman" w:hAnsi="Times New Roman"/>
          <w:strike/>
          <w:color w:val="FF0000"/>
          <w:sz w:val="24"/>
        </w:rPr>
        <w:t xml:space="preserve"> spektra izmantošanu, ja atbilstīgi, apsverot arī pārrobežu lidojumus (konkrētas vietējās prasības);</w:t>
      </w:r>
    </w:p>
    <w:p w14:paraId="474C1289" w14:textId="77777777" w:rsidR="00FE7C62" w:rsidRPr="00FE7C62" w:rsidRDefault="00FE7C62" w:rsidP="00FE7C62">
      <w:pPr>
        <w:tabs>
          <w:tab w:val="left" w:pos="2109"/>
          <w:tab w:val="left" w:pos="2433"/>
        </w:tabs>
        <w:spacing w:before="120"/>
        <w:ind w:left="1276" w:hanging="426"/>
        <w:jc w:val="both"/>
        <w:rPr>
          <w:rFonts w:ascii="Times New Roman" w:hAnsi="Times New Roman" w:cs="Times New Roman"/>
          <w:color w:val="FF0000"/>
          <w:sz w:val="24"/>
          <w:szCs w:val="24"/>
        </w:rPr>
      </w:pPr>
      <w:r w:rsidRPr="00FE7C62">
        <w:rPr>
          <w:rFonts w:ascii="Times New Roman" w:hAnsi="Times New Roman"/>
          <w:strike/>
          <w:color w:val="FF0000"/>
          <w:sz w:val="24"/>
        </w:rPr>
        <w:t>7) nepieciešamie riska mazināšanas pasākumi, kas ieviesti, lai nodrošinātu lidojuma drošu norisi (piemēram, kontrolēta zemes teritorija, kontrolētās zemes teritorijas aizsardzība, lai novērstu trešo personu iekļūšanas teritorijā lidojuma laikā, un koordinācijas ar vietējām iestādēm nodrošināšana, kad tas ir nepieciešams u. c.), un</w:t>
      </w:r>
    </w:p>
    <w:p w14:paraId="4C6FF9B2" w14:textId="77777777" w:rsidR="00FE7C62" w:rsidRPr="00FE7C62" w:rsidRDefault="00FE7C62" w:rsidP="00FE7C62">
      <w:pPr>
        <w:tabs>
          <w:tab w:val="left" w:pos="2109"/>
          <w:tab w:val="left" w:pos="2433"/>
        </w:tabs>
        <w:spacing w:before="120"/>
        <w:ind w:left="1276" w:hanging="426"/>
        <w:jc w:val="both"/>
        <w:rPr>
          <w:rFonts w:ascii="Times New Roman" w:hAnsi="Times New Roman" w:cs="Times New Roman"/>
          <w:color w:val="FF0000"/>
          <w:sz w:val="24"/>
          <w:szCs w:val="24"/>
        </w:rPr>
      </w:pPr>
      <w:r w:rsidRPr="00FE7C62">
        <w:rPr>
          <w:rFonts w:ascii="Times New Roman" w:hAnsi="Times New Roman"/>
          <w:strike/>
          <w:color w:val="FF0000"/>
          <w:sz w:val="24"/>
        </w:rPr>
        <w:t xml:space="preserve">8) procedūras, ar kurām pārbauda, vai ar attiecīgo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ir iespējams droši īstenot paredzēto lidojumu (piemēram, ģeogrāfisko zonu datu atjaunināšana vietzinīguma un ģeonožogošanas sistēmās; automātiskās procedūras noteikšana un augšupielāde neparedzētos datu pārraides posma zuduma gadījumos; akumulatora stāvoklis; derīgās kravas iekraušana un nostiprināšana);</w:t>
      </w:r>
    </w:p>
    <w:p w14:paraId="7ECAF907" w14:textId="77777777" w:rsidR="00FE7C62" w:rsidRPr="00FE7C62" w:rsidRDefault="00FE7C62" w:rsidP="00FE7C62">
      <w:pPr>
        <w:tabs>
          <w:tab w:val="left" w:pos="2109"/>
          <w:tab w:val="left" w:pos="2433"/>
        </w:tabs>
        <w:spacing w:before="120"/>
        <w:ind w:left="851" w:hanging="426"/>
        <w:jc w:val="both"/>
        <w:rPr>
          <w:rFonts w:ascii="Times New Roman" w:hAnsi="Times New Roman" w:cs="Times New Roman"/>
          <w:color w:val="FF0000"/>
          <w:sz w:val="24"/>
          <w:szCs w:val="24"/>
        </w:rPr>
      </w:pPr>
      <w:r w:rsidRPr="00FE7C62">
        <w:rPr>
          <w:rFonts w:ascii="Times New Roman" w:hAnsi="Times New Roman"/>
          <w:strike/>
          <w:color w:val="FF0000"/>
          <w:sz w:val="24"/>
        </w:rPr>
        <w:t>f) palaišanas un atgūšanas procedūras;</w:t>
      </w:r>
    </w:p>
    <w:p w14:paraId="4BC079CD" w14:textId="77777777" w:rsidR="00FE7C62" w:rsidRPr="00FE7C62" w:rsidRDefault="00FE7C62" w:rsidP="00FE7C62">
      <w:pPr>
        <w:tabs>
          <w:tab w:val="left" w:pos="2109"/>
          <w:tab w:val="left" w:pos="2433"/>
        </w:tabs>
        <w:spacing w:before="120"/>
        <w:ind w:left="851" w:hanging="426"/>
        <w:jc w:val="both"/>
        <w:rPr>
          <w:rFonts w:ascii="Times New Roman" w:hAnsi="Times New Roman" w:cs="Times New Roman"/>
          <w:color w:val="FF0000"/>
          <w:sz w:val="24"/>
          <w:szCs w:val="24"/>
        </w:rPr>
      </w:pPr>
      <w:r w:rsidRPr="00FE7C62">
        <w:rPr>
          <w:rFonts w:ascii="Times New Roman" w:hAnsi="Times New Roman"/>
          <w:strike/>
          <w:color w:val="FF0000"/>
          <w:sz w:val="24"/>
        </w:rPr>
        <w:t xml:space="preserve">g) lidojuma procedūras (ekspluatācijas norādījumi attiecībā uz </w:t>
      </w:r>
      <w:r w:rsidRPr="00FE7C62">
        <w:rPr>
          <w:rFonts w:ascii="Times New Roman" w:hAnsi="Times New Roman"/>
          <w:i/>
          <w:iCs/>
          <w:strike/>
          <w:color w:val="FF0000"/>
          <w:sz w:val="24"/>
        </w:rPr>
        <w:t>UA</w:t>
      </w:r>
      <w:r w:rsidRPr="00FE7C62">
        <w:rPr>
          <w:rFonts w:ascii="Times New Roman" w:hAnsi="Times New Roman"/>
          <w:strike/>
          <w:color w:val="FF0000"/>
          <w:sz w:val="24"/>
        </w:rPr>
        <w:t xml:space="preserve"> (norāde uz ražotāja rokasgrāmatā sniegtu informāciju vai šādas informācijas dublēšana); norādījumi par to, kā noturēt </w:t>
      </w:r>
      <w:r w:rsidRPr="00FE7C62">
        <w:rPr>
          <w:rFonts w:ascii="Times New Roman" w:hAnsi="Times New Roman"/>
          <w:i/>
          <w:iCs/>
          <w:strike/>
          <w:color w:val="FF0000"/>
          <w:sz w:val="24"/>
        </w:rPr>
        <w:t>UA</w:t>
      </w:r>
      <w:r w:rsidRPr="00FE7C62">
        <w:rPr>
          <w:rFonts w:ascii="Times New Roman" w:hAnsi="Times New Roman"/>
          <w:strike/>
          <w:color w:val="FF0000"/>
          <w:sz w:val="24"/>
        </w:rPr>
        <w:t xml:space="preserve"> lidojuma ģeogrāfijā, kā noteikt labāko lidojuma trajektoriju; teritorijā esošie šķēršļi, augstums; pārslogotas vides, </w:t>
      </w:r>
      <w:r w:rsidRPr="00FE7C62">
        <w:rPr>
          <w:rFonts w:ascii="Times New Roman" w:hAnsi="Times New Roman"/>
          <w:i/>
          <w:iCs/>
          <w:strike/>
          <w:color w:val="FF0000"/>
          <w:sz w:val="24"/>
        </w:rPr>
        <w:t>UA</w:t>
      </w:r>
      <w:r w:rsidRPr="00FE7C62">
        <w:rPr>
          <w:rFonts w:ascii="Times New Roman" w:hAnsi="Times New Roman"/>
          <w:strike/>
          <w:color w:val="FF0000"/>
          <w:sz w:val="24"/>
        </w:rPr>
        <w:t xml:space="preserve"> noturēšana plānotajā telpā);</w:t>
      </w:r>
    </w:p>
    <w:p w14:paraId="320D9BD8" w14:textId="77777777" w:rsidR="00FE7C62" w:rsidRPr="00FE7C62" w:rsidRDefault="00FE7C62" w:rsidP="00FE7C62">
      <w:pPr>
        <w:tabs>
          <w:tab w:val="left" w:pos="2109"/>
          <w:tab w:val="left" w:pos="2433"/>
        </w:tabs>
        <w:spacing w:before="120"/>
        <w:ind w:left="851" w:hanging="426"/>
        <w:jc w:val="both"/>
        <w:rPr>
          <w:rFonts w:ascii="Times New Roman" w:hAnsi="Times New Roman" w:cs="Times New Roman"/>
          <w:color w:val="FF0000"/>
          <w:sz w:val="24"/>
          <w:szCs w:val="24"/>
        </w:rPr>
      </w:pPr>
      <w:r w:rsidRPr="00FE7C62">
        <w:rPr>
          <w:rFonts w:ascii="Times New Roman" w:hAnsi="Times New Roman"/>
          <w:strike/>
          <w:color w:val="FF0000"/>
          <w:sz w:val="24"/>
        </w:rPr>
        <w:t xml:space="preserve">h) pēclidošanas procedūras, tostarp,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stāvokļa pārbaude;</w:t>
      </w:r>
    </w:p>
    <w:p w14:paraId="4F20764C" w14:textId="77777777" w:rsidR="00FE7C62" w:rsidRPr="00FE7C62" w:rsidRDefault="00FE7C62" w:rsidP="00FE7C62">
      <w:pPr>
        <w:tabs>
          <w:tab w:val="left" w:pos="2109"/>
          <w:tab w:val="left" w:pos="2433"/>
        </w:tabs>
        <w:spacing w:before="120"/>
        <w:ind w:left="851" w:hanging="426"/>
        <w:jc w:val="both"/>
        <w:rPr>
          <w:rFonts w:ascii="Times New Roman" w:hAnsi="Times New Roman" w:cs="Times New Roman"/>
          <w:color w:val="FF0000"/>
          <w:sz w:val="24"/>
          <w:szCs w:val="24"/>
        </w:rPr>
      </w:pPr>
      <w:r w:rsidRPr="00FE7C62">
        <w:rPr>
          <w:rFonts w:ascii="Times New Roman" w:hAnsi="Times New Roman"/>
          <w:strike/>
          <w:color w:val="FF0000"/>
          <w:sz w:val="24"/>
        </w:rPr>
        <w:t>i) procedūras cita gaisa kuģa iespējami konfliktējošās trajektorijas atklāšanai, ko piemēro tālvadības pilots un, ja to pieprasa UAS ekspluatants, arī UA lidojumu novērotāji (VO);</w:t>
      </w:r>
    </w:p>
    <w:p w14:paraId="2B6730BB" w14:textId="66F3759F" w:rsidR="00FE7C62" w:rsidRPr="00FE7C62" w:rsidRDefault="00FE7C62" w:rsidP="00FE7C62">
      <w:pPr>
        <w:tabs>
          <w:tab w:val="left" w:pos="2109"/>
          <w:tab w:val="left" w:pos="2433"/>
        </w:tabs>
        <w:spacing w:before="120"/>
        <w:ind w:left="851" w:hanging="426"/>
        <w:jc w:val="both"/>
        <w:rPr>
          <w:rFonts w:ascii="Times New Roman" w:hAnsi="Times New Roman" w:cs="Times New Roman"/>
          <w:color w:val="FF0000"/>
          <w:sz w:val="24"/>
          <w:szCs w:val="24"/>
        </w:rPr>
      </w:pPr>
      <w:r w:rsidRPr="00FE7C62">
        <w:rPr>
          <w:rFonts w:ascii="Times New Roman" w:hAnsi="Times New Roman"/>
          <w:strike/>
          <w:color w:val="FF0000"/>
          <w:sz w:val="24"/>
        </w:rPr>
        <w:t xml:space="preserve">j) </w:t>
      </w:r>
      <w:r w:rsidR="00B537D6">
        <w:rPr>
          <w:rFonts w:ascii="Times New Roman" w:hAnsi="Times New Roman"/>
          <w:strike/>
          <w:color w:val="FF0000"/>
          <w:sz w:val="24"/>
        </w:rPr>
        <w:t>bīstamas kravas</w:t>
      </w:r>
      <w:r w:rsidRPr="00FE7C62">
        <w:rPr>
          <w:rFonts w:ascii="Times New Roman" w:hAnsi="Times New Roman"/>
          <w:strike/>
          <w:color w:val="FF0000"/>
          <w:sz w:val="24"/>
        </w:rPr>
        <w:t xml:space="preserve"> (ierobežojumi attiecībā uz to būtību, daudzumu un iesaiņojumu; pieņemšana pirms iekraušanas, iesaiņojuma pārbaude noplūdes vai bojājumu pēdu atklāšanai).</w:t>
      </w:r>
    </w:p>
    <w:p w14:paraId="30C537B9" w14:textId="77777777" w:rsidR="00FE7C62" w:rsidRPr="00FE7C62" w:rsidRDefault="00FE7C62" w:rsidP="00FE7C62">
      <w:pPr>
        <w:spacing w:before="120"/>
        <w:jc w:val="both"/>
        <w:outlineLvl w:val="2"/>
        <w:rPr>
          <w:rFonts w:ascii="Times New Roman" w:hAnsi="Times New Roman" w:cs="Times New Roman"/>
          <w:b/>
          <w:bCs/>
          <w:strike/>
          <w:color w:val="FF0000"/>
          <w:spacing w:val="-2"/>
          <w:sz w:val="24"/>
          <w:szCs w:val="24"/>
        </w:rPr>
      </w:pPr>
      <w:r w:rsidRPr="00FE7C62">
        <w:rPr>
          <w:rFonts w:ascii="Times New Roman" w:hAnsi="Times New Roman"/>
          <w:b/>
          <w:bCs/>
          <w:strike/>
          <w:color w:val="FF0000"/>
          <w:sz w:val="24"/>
        </w:rPr>
        <w:t>“5.2. Procedūras, kas piemērojamas atsevišķā lidojumā”:</w:t>
      </w:r>
    </w:p>
    <w:p w14:paraId="18F77A1E" w14:textId="77777777" w:rsidR="00FE7C62" w:rsidRPr="00FE7C62" w:rsidRDefault="00FE7C62" w:rsidP="00FE7C62">
      <w:pPr>
        <w:spacing w:before="120"/>
        <w:ind w:left="851" w:hanging="426"/>
        <w:jc w:val="both"/>
        <w:outlineLvl w:val="2"/>
        <w:rPr>
          <w:rFonts w:ascii="Times New Roman" w:hAnsi="Times New Roman" w:cs="Times New Roman"/>
          <w:strike/>
          <w:color w:val="FF0000"/>
          <w:spacing w:val="-2"/>
          <w:sz w:val="24"/>
          <w:szCs w:val="24"/>
        </w:rPr>
      </w:pPr>
      <w:r w:rsidRPr="00FE7C62">
        <w:rPr>
          <w:rFonts w:ascii="Times New Roman" w:hAnsi="Times New Roman"/>
          <w:bCs/>
          <w:strike/>
          <w:color w:val="FF0000"/>
          <w:sz w:val="24"/>
        </w:rPr>
        <w:t xml:space="preserve">a) procedūras rīcībai gadījumos, kad </w:t>
      </w:r>
      <w:r w:rsidRPr="00FE7C62">
        <w:rPr>
          <w:rFonts w:ascii="Times New Roman" w:hAnsi="Times New Roman"/>
          <w:bCs/>
          <w:i/>
          <w:iCs/>
          <w:strike/>
          <w:color w:val="FF0000"/>
          <w:sz w:val="24"/>
        </w:rPr>
        <w:t>UA</w:t>
      </w:r>
      <w:r w:rsidRPr="00FE7C62">
        <w:rPr>
          <w:rFonts w:ascii="Times New Roman" w:hAnsi="Times New Roman"/>
          <w:bCs/>
          <w:strike/>
          <w:color w:val="FF0000"/>
          <w:sz w:val="24"/>
        </w:rPr>
        <w:t xml:space="preserve"> izlido ārpus vēlamās “lidojuma ģeogrāfijas”;</w:t>
      </w:r>
    </w:p>
    <w:p w14:paraId="6914966E" w14:textId="329E56B1" w:rsidR="00FE7C62" w:rsidRPr="00FE7C62" w:rsidRDefault="00FE7C62" w:rsidP="00FE7C62">
      <w:pPr>
        <w:spacing w:before="120"/>
        <w:ind w:left="851" w:hanging="426"/>
        <w:jc w:val="both"/>
        <w:outlineLvl w:val="2"/>
        <w:rPr>
          <w:rFonts w:ascii="Times New Roman" w:hAnsi="Times New Roman" w:cs="Times New Roman"/>
          <w:strike/>
          <w:color w:val="FF0000"/>
          <w:spacing w:val="-2"/>
          <w:sz w:val="24"/>
          <w:szCs w:val="24"/>
        </w:rPr>
      </w:pPr>
      <w:r w:rsidRPr="00FE7C62">
        <w:rPr>
          <w:rFonts w:ascii="Times New Roman" w:hAnsi="Times New Roman"/>
          <w:bCs/>
          <w:strike/>
          <w:color w:val="FF0000"/>
          <w:sz w:val="24"/>
        </w:rPr>
        <w:t xml:space="preserve">b) procedūras rīcībai gadījumos, kad </w:t>
      </w:r>
      <w:r w:rsidRPr="00FE7C62">
        <w:rPr>
          <w:rFonts w:ascii="Times New Roman" w:hAnsi="Times New Roman"/>
          <w:bCs/>
          <w:i/>
          <w:iCs/>
          <w:strike/>
          <w:color w:val="FF0000"/>
          <w:sz w:val="24"/>
        </w:rPr>
        <w:t>UA</w:t>
      </w:r>
      <w:r w:rsidRPr="00FE7C62">
        <w:rPr>
          <w:rFonts w:ascii="Times New Roman" w:hAnsi="Times New Roman"/>
          <w:bCs/>
          <w:strike/>
          <w:color w:val="FF0000"/>
          <w:sz w:val="24"/>
        </w:rPr>
        <w:t xml:space="preserve"> ielido </w:t>
      </w:r>
      <w:r w:rsidR="00227EBD">
        <w:rPr>
          <w:rFonts w:ascii="Times New Roman" w:hAnsi="Times New Roman"/>
          <w:bCs/>
          <w:strike/>
          <w:color w:val="FF0000"/>
          <w:sz w:val="24"/>
        </w:rPr>
        <w:t>telpā, kurā noteikta darbības telpas nepamešana;</w:t>
      </w:r>
    </w:p>
    <w:p w14:paraId="55DBE961" w14:textId="77777777" w:rsidR="00FE7C62" w:rsidRPr="00FE7C62" w:rsidRDefault="00FE7C62" w:rsidP="00FE7C62">
      <w:pPr>
        <w:spacing w:before="120"/>
        <w:ind w:left="851" w:hanging="426"/>
        <w:jc w:val="both"/>
        <w:outlineLvl w:val="2"/>
        <w:rPr>
          <w:rFonts w:ascii="Times New Roman" w:hAnsi="Times New Roman" w:cs="Times New Roman"/>
          <w:strike/>
          <w:color w:val="FF0000"/>
          <w:spacing w:val="-2"/>
          <w:sz w:val="24"/>
          <w:szCs w:val="24"/>
        </w:rPr>
      </w:pPr>
      <w:r w:rsidRPr="00FE7C62">
        <w:rPr>
          <w:rFonts w:ascii="Times New Roman" w:hAnsi="Times New Roman"/>
          <w:bCs/>
          <w:strike/>
          <w:color w:val="FF0000"/>
          <w:sz w:val="24"/>
        </w:rPr>
        <w:t>c) ja atbilstīgi, procedūras rīcībai gadījumos, kad neiesaistītas personas iekļūst kontrolētajā zemes teritorijā;</w:t>
      </w:r>
    </w:p>
    <w:p w14:paraId="70950BE5" w14:textId="77777777" w:rsidR="00FE7C62" w:rsidRPr="00FE7C62" w:rsidRDefault="00FE7C62" w:rsidP="00FE7C62">
      <w:pPr>
        <w:spacing w:before="120"/>
        <w:ind w:left="851" w:hanging="426"/>
        <w:jc w:val="both"/>
        <w:outlineLvl w:val="2"/>
        <w:rPr>
          <w:rFonts w:ascii="Times New Roman" w:hAnsi="Times New Roman" w:cs="Times New Roman"/>
          <w:strike/>
          <w:color w:val="FF0000"/>
          <w:sz w:val="24"/>
          <w:szCs w:val="24"/>
        </w:rPr>
      </w:pPr>
      <w:r w:rsidRPr="00FE7C62">
        <w:rPr>
          <w:rFonts w:ascii="Times New Roman" w:hAnsi="Times New Roman"/>
          <w:bCs/>
          <w:strike/>
          <w:color w:val="FF0000"/>
          <w:sz w:val="24"/>
        </w:rPr>
        <w:t>d) procedūras rīcībai gadījumos, kad pastāv nelabvēlīgi ekspluatācijas apstākļi (piemēram, gadījumā, kad lidojuma laikā nākas saskarties ar apledošanu, ja lidojums nav apstiprināts apledošanas apstākļiem);</w:t>
      </w:r>
    </w:p>
    <w:p w14:paraId="20F65258" w14:textId="77777777" w:rsidR="00FE7C62" w:rsidRPr="00FE7C62" w:rsidRDefault="00FE7C62" w:rsidP="00FE7C62">
      <w:pPr>
        <w:spacing w:before="120"/>
        <w:ind w:left="851" w:hanging="426"/>
        <w:jc w:val="both"/>
        <w:outlineLvl w:val="2"/>
        <w:rPr>
          <w:rFonts w:ascii="Times New Roman" w:hAnsi="Times New Roman" w:cs="Times New Roman"/>
          <w:strike/>
          <w:color w:val="FF0000"/>
          <w:sz w:val="24"/>
          <w:szCs w:val="24"/>
        </w:rPr>
      </w:pPr>
      <w:r w:rsidRPr="00FE7C62">
        <w:rPr>
          <w:rFonts w:ascii="Times New Roman" w:hAnsi="Times New Roman"/>
          <w:bCs/>
          <w:strike/>
          <w:color w:val="FF0000"/>
          <w:sz w:val="24"/>
        </w:rPr>
        <w:t>e) procedūras rīcībai gadījumos, kad pasliktinās lidojuma atbalstam paredzēto ārējo sistēmu darbība.</w:t>
      </w:r>
      <w:r w:rsidRPr="00FE7C62">
        <w:rPr>
          <w:rFonts w:ascii="Times New Roman" w:hAnsi="Times New Roman"/>
          <w:bCs/>
          <w:color w:val="FF0000"/>
          <w:sz w:val="24"/>
        </w:rPr>
        <w:t xml:space="preserve"> </w:t>
      </w:r>
      <w:r w:rsidRPr="00FE7C62">
        <w:rPr>
          <w:rFonts w:ascii="Times New Roman" w:hAnsi="Times New Roman"/>
          <w:bCs/>
          <w:strike/>
          <w:color w:val="FF0000"/>
          <w:sz w:val="24"/>
        </w:rPr>
        <w:t xml:space="preserve">Lai sekmētu to procedūru pienācīgu noteikšanu, kas saistītas ar </w:t>
      </w:r>
      <w:r w:rsidRPr="00FE7C62">
        <w:rPr>
          <w:rFonts w:ascii="Times New Roman" w:hAnsi="Times New Roman"/>
          <w:bCs/>
          <w:i/>
          <w:iCs/>
          <w:strike/>
          <w:color w:val="FF0000"/>
          <w:sz w:val="24"/>
        </w:rPr>
        <w:t>UAS</w:t>
      </w:r>
      <w:r w:rsidRPr="00FE7C62">
        <w:rPr>
          <w:rFonts w:ascii="Times New Roman" w:hAnsi="Times New Roman"/>
          <w:bCs/>
          <w:strike/>
          <w:color w:val="FF0000"/>
          <w:sz w:val="24"/>
        </w:rPr>
        <w:t xml:space="preserve"> lidojuma atbalstam paredzēto ārējo sistēmu darbības pasliktināšanos, ieteicams:</w:t>
      </w:r>
    </w:p>
    <w:p w14:paraId="24C1C114" w14:textId="77777777" w:rsidR="00FE7C62" w:rsidRPr="00FE7C62" w:rsidRDefault="00FE7C62" w:rsidP="00FE7C62">
      <w:pPr>
        <w:spacing w:before="120"/>
        <w:ind w:left="1276" w:hanging="426"/>
        <w:jc w:val="both"/>
        <w:outlineLvl w:val="2"/>
        <w:rPr>
          <w:rFonts w:ascii="Times New Roman" w:hAnsi="Times New Roman" w:cs="Times New Roman"/>
          <w:strike/>
          <w:color w:val="FF0000"/>
          <w:spacing w:val="-2"/>
          <w:sz w:val="24"/>
          <w:szCs w:val="24"/>
        </w:rPr>
      </w:pPr>
      <w:r w:rsidRPr="00FE7C62">
        <w:rPr>
          <w:rFonts w:ascii="Times New Roman" w:hAnsi="Times New Roman"/>
          <w:bCs/>
          <w:strike/>
          <w:color w:val="FF0000"/>
          <w:sz w:val="24"/>
        </w:rPr>
        <w:t>1) noteikt lidojuma atbalstam paredzētās ārējās sistēmas;</w:t>
      </w:r>
    </w:p>
    <w:p w14:paraId="3818DE34" w14:textId="77777777" w:rsidR="00FE7C62" w:rsidRPr="00FE7C62" w:rsidRDefault="00FE7C62" w:rsidP="00FE7C62">
      <w:pPr>
        <w:spacing w:before="120"/>
        <w:ind w:left="1276" w:hanging="426"/>
        <w:jc w:val="both"/>
        <w:outlineLvl w:val="2"/>
        <w:rPr>
          <w:rFonts w:ascii="Times New Roman" w:hAnsi="Times New Roman" w:cs="Times New Roman"/>
          <w:strike/>
          <w:color w:val="FF0000"/>
          <w:sz w:val="24"/>
          <w:szCs w:val="24"/>
        </w:rPr>
      </w:pPr>
      <w:r w:rsidRPr="00FE7C62">
        <w:rPr>
          <w:rFonts w:ascii="Times New Roman" w:hAnsi="Times New Roman"/>
          <w:bCs/>
          <w:strike/>
          <w:color w:val="FF0000"/>
          <w:sz w:val="24"/>
        </w:rPr>
        <w:t xml:space="preserve">2) izklāstīt šo ārējo sistēmu darbības pasliktināšanās veidus, kas liegtu ekspluatantam nodrošināt drošu </w:t>
      </w:r>
      <w:r w:rsidRPr="00FE7C62">
        <w:rPr>
          <w:rFonts w:ascii="Times New Roman" w:hAnsi="Times New Roman"/>
          <w:bCs/>
          <w:i/>
          <w:iCs/>
          <w:strike/>
          <w:color w:val="FF0000"/>
          <w:sz w:val="24"/>
        </w:rPr>
        <w:t>UAS</w:t>
      </w:r>
      <w:r w:rsidRPr="00FE7C62">
        <w:rPr>
          <w:rFonts w:ascii="Times New Roman" w:hAnsi="Times New Roman"/>
          <w:bCs/>
          <w:strike/>
          <w:color w:val="FF0000"/>
          <w:sz w:val="24"/>
        </w:rPr>
        <w:t xml:space="preserve"> ekspluatāciju (piemēram, GNSS pilnīga zaudēšana, GNSS novirze, gaidīšanas laika problēmas u. c.);</w:t>
      </w:r>
    </w:p>
    <w:p w14:paraId="2D1144BD" w14:textId="77777777" w:rsidR="00FE7C62" w:rsidRPr="00FE7C62" w:rsidRDefault="00FE7C62" w:rsidP="00FE7C62">
      <w:pPr>
        <w:spacing w:before="120"/>
        <w:ind w:left="1276" w:hanging="426"/>
        <w:jc w:val="both"/>
        <w:outlineLvl w:val="2"/>
        <w:rPr>
          <w:rFonts w:ascii="Times New Roman" w:hAnsi="Times New Roman" w:cs="Times New Roman"/>
          <w:strike/>
          <w:color w:val="FF0000"/>
          <w:sz w:val="24"/>
          <w:szCs w:val="24"/>
        </w:rPr>
      </w:pPr>
      <w:r w:rsidRPr="00FE7C62">
        <w:rPr>
          <w:rFonts w:ascii="Times New Roman" w:hAnsi="Times New Roman"/>
          <w:bCs/>
          <w:strike/>
          <w:color w:val="FF0000"/>
          <w:sz w:val="24"/>
        </w:rPr>
        <w:t>3) izklāstīt to, kādi līdzekļi ir ieviesti, lai konstatētu minētos ārējo sistēmu darbības pasliktināšanās veidus, un</w:t>
      </w:r>
    </w:p>
    <w:p w14:paraId="0A86C3F5" w14:textId="77777777" w:rsidR="00FE7C62" w:rsidRPr="00FE7C62" w:rsidRDefault="00FE7C62" w:rsidP="00FE7C62">
      <w:pPr>
        <w:spacing w:before="120"/>
        <w:ind w:left="1276" w:hanging="426"/>
        <w:jc w:val="both"/>
        <w:outlineLvl w:val="2"/>
        <w:rPr>
          <w:rFonts w:ascii="Times New Roman" w:hAnsi="Times New Roman" w:cs="Times New Roman"/>
          <w:strike/>
          <w:color w:val="FF0000"/>
          <w:sz w:val="24"/>
          <w:szCs w:val="24"/>
        </w:rPr>
      </w:pPr>
      <w:r w:rsidRPr="00FE7C62">
        <w:rPr>
          <w:rFonts w:ascii="Times New Roman" w:hAnsi="Times New Roman"/>
          <w:bCs/>
          <w:strike/>
          <w:color w:val="FF0000"/>
          <w:sz w:val="24"/>
        </w:rPr>
        <w:t>4) izklāstīt to, kāda(-as) procedūra(-as) ir tiek piemērota(-as), ja tiek atklāts kāds ārējo sistēmu darbības pasliktināšanās veids (piemēram, ārkārtas atgūšanas funkcionalitātes ieslēgšana, pārslēgšanās uz manuālo vadību u. c.);</w:t>
      </w:r>
    </w:p>
    <w:p w14:paraId="6F183171" w14:textId="77777777" w:rsidR="00FE7C62" w:rsidRPr="00FE7C62" w:rsidRDefault="00FE7C62" w:rsidP="00FE7C62">
      <w:pPr>
        <w:spacing w:before="120"/>
        <w:ind w:left="851" w:hanging="426"/>
        <w:jc w:val="both"/>
        <w:outlineLvl w:val="2"/>
        <w:rPr>
          <w:rFonts w:ascii="Times New Roman" w:hAnsi="Times New Roman" w:cs="Times New Roman"/>
          <w:sz w:val="24"/>
          <w:szCs w:val="24"/>
        </w:rPr>
      </w:pPr>
      <w:r w:rsidRPr="00FE7C62">
        <w:rPr>
          <w:rFonts w:ascii="Times New Roman" w:hAnsi="Times New Roman"/>
          <w:bCs/>
          <w:strike/>
          <w:color w:val="FF0000"/>
          <w:sz w:val="24"/>
        </w:rPr>
        <w:t xml:space="preserve">f) sadursmes riska novēršanas shēma (t. i., kritēriji, kas tiks piemēroti, lai pieņemtu lēmumu par izvairīšanos no sadursmes ar ienākošo satiksmi). Gadījumos, kad konstatāciju veic </w:t>
      </w:r>
      <w:r w:rsidRPr="00FE7C62">
        <w:rPr>
          <w:rFonts w:ascii="Times New Roman" w:hAnsi="Times New Roman"/>
          <w:bCs/>
          <w:i/>
          <w:iCs/>
          <w:strike/>
          <w:color w:val="FF0000"/>
          <w:sz w:val="24"/>
        </w:rPr>
        <w:t>UA</w:t>
      </w:r>
      <w:r w:rsidRPr="00FE7C62">
        <w:rPr>
          <w:rFonts w:ascii="Times New Roman" w:hAnsi="Times New Roman"/>
          <w:bCs/>
          <w:strike/>
          <w:color w:val="FF0000"/>
          <w:sz w:val="24"/>
        </w:rPr>
        <w:t xml:space="preserve"> lidojumu novērotāji, jāizmanto frazeoloģija.</w:t>
      </w:r>
    </w:p>
    <w:p w14:paraId="0E2DB909" w14:textId="77777777" w:rsidR="00FE7C62" w:rsidRPr="00FE7C62" w:rsidRDefault="00FE7C62" w:rsidP="00FE7C62">
      <w:pPr>
        <w:spacing w:before="120"/>
        <w:jc w:val="both"/>
        <w:outlineLvl w:val="2"/>
        <w:rPr>
          <w:rFonts w:ascii="Times New Roman" w:hAnsi="Times New Roman" w:cs="Times New Roman"/>
          <w:b/>
          <w:bCs/>
          <w:strike/>
          <w:color w:val="FF0000"/>
          <w:spacing w:val="-2"/>
          <w:sz w:val="24"/>
          <w:szCs w:val="24"/>
        </w:rPr>
      </w:pPr>
      <w:r w:rsidRPr="00FE7C62">
        <w:rPr>
          <w:rFonts w:ascii="Times New Roman" w:hAnsi="Times New Roman"/>
          <w:b/>
          <w:bCs/>
          <w:strike/>
          <w:color w:val="FF0000"/>
          <w:sz w:val="24"/>
        </w:rPr>
        <w:t>“6. Avārijas procedūras”:</w:t>
      </w:r>
    </w:p>
    <w:p w14:paraId="0B2040DA" w14:textId="77777777" w:rsidR="00FE7C62" w:rsidRPr="00FE7C62" w:rsidRDefault="00FE7C62" w:rsidP="00FE7C62">
      <w:pPr>
        <w:spacing w:before="120"/>
        <w:ind w:left="851" w:hanging="426"/>
        <w:jc w:val="both"/>
        <w:outlineLvl w:val="2"/>
        <w:rPr>
          <w:rFonts w:ascii="Times New Roman" w:hAnsi="Times New Roman" w:cs="Times New Roman"/>
          <w:strike/>
          <w:color w:val="FF0000"/>
          <w:sz w:val="24"/>
          <w:szCs w:val="24"/>
        </w:rPr>
      </w:pPr>
      <w:r w:rsidRPr="00FE7C62">
        <w:rPr>
          <w:rFonts w:ascii="Times New Roman" w:hAnsi="Times New Roman"/>
          <w:bCs/>
          <w:strike/>
          <w:color w:val="FF0000"/>
          <w:sz w:val="24"/>
        </w:rPr>
        <w:t>a) procedūras, kas paredzētas tam, lai novērstu vai vismaz iespējami samazinātu kaitējumu trešām personām gaisā un uz zemes.</w:t>
      </w:r>
      <w:r w:rsidRPr="00FE7C62">
        <w:rPr>
          <w:rFonts w:ascii="Times New Roman" w:hAnsi="Times New Roman"/>
          <w:bCs/>
          <w:color w:val="FF0000"/>
          <w:sz w:val="24"/>
        </w:rPr>
        <w:t xml:space="preserve"> </w:t>
      </w:r>
      <w:r w:rsidRPr="00FE7C62">
        <w:rPr>
          <w:rFonts w:ascii="Times New Roman" w:hAnsi="Times New Roman"/>
          <w:bCs/>
          <w:strike/>
          <w:color w:val="FF0000"/>
          <w:sz w:val="24"/>
        </w:rPr>
        <w:t>Attiecībā uz gaisa risku – izvairīšanās stratēģijas, lai iespējami samazinātu sadursmes risku ar citu gaisa telpas lietotāju (it īpaši ar gaisa kuģi, kurā atrodas cilvēki);</w:t>
      </w:r>
    </w:p>
    <w:p w14:paraId="6F648F9C" w14:textId="77777777" w:rsidR="00FE7C62" w:rsidRPr="00FE7C62" w:rsidRDefault="00FE7C62" w:rsidP="00FE7C62">
      <w:pPr>
        <w:spacing w:before="120"/>
        <w:ind w:left="851" w:hanging="426"/>
        <w:jc w:val="both"/>
        <w:outlineLvl w:val="2"/>
        <w:rPr>
          <w:rFonts w:ascii="Times New Roman" w:hAnsi="Times New Roman" w:cs="Times New Roman"/>
          <w:sz w:val="24"/>
          <w:szCs w:val="24"/>
        </w:rPr>
      </w:pPr>
      <w:r w:rsidRPr="00FE7C62">
        <w:rPr>
          <w:rFonts w:ascii="Times New Roman" w:hAnsi="Times New Roman"/>
          <w:bCs/>
          <w:strike/>
          <w:color w:val="FF0000"/>
          <w:sz w:val="24"/>
        </w:rPr>
        <w:t xml:space="preserve">b) procedūras </w:t>
      </w:r>
      <w:r w:rsidRPr="00FE7C62">
        <w:rPr>
          <w:rFonts w:ascii="Times New Roman" w:hAnsi="Times New Roman"/>
          <w:bCs/>
          <w:i/>
          <w:iCs/>
          <w:strike/>
          <w:color w:val="FF0000"/>
          <w:sz w:val="24"/>
        </w:rPr>
        <w:t>UA</w:t>
      </w:r>
      <w:r w:rsidRPr="00FE7C62">
        <w:rPr>
          <w:rFonts w:ascii="Times New Roman" w:hAnsi="Times New Roman"/>
          <w:bCs/>
          <w:strike/>
          <w:color w:val="FF0000"/>
          <w:sz w:val="24"/>
        </w:rPr>
        <w:t xml:space="preserve"> atgūšanai avārijas situācijā (piemēram, tūlītēja nosēšanās, lidojuma izbeigšana ar </w:t>
      </w:r>
      <w:r w:rsidRPr="00FE7C62">
        <w:rPr>
          <w:rFonts w:ascii="Times New Roman" w:hAnsi="Times New Roman"/>
          <w:bCs/>
          <w:i/>
          <w:iCs/>
          <w:strike/>
          <w:color w:val="FF0000"/>
          <w:sz w:val="24"/>
        </w:rPr>
        <w:t>FTS</w:t>
      </w:r>
      <w:r w:rsidRPr="00FE7C62">
        <w:rPr>
          <w:rFonts w:ascii="Times New Roman" w:hAnsi="Times New Roman"/>
          <w:bCs/>
          <w:strike/>
          <w:color w:val="FF0000"/>
          <w:sz w:val="24"/>
        </w:rPr>
        <w:t xml:space="preserve"> vai kontrolētu nogāšanu zemē vai ūdenī u. c).</w:t>
      </w:r>
    </w:p>
    <w:p w14:paraId="7FE63826" w14:textId="77777777" w:rsidR="00FE7C62" w:rsidRPr="00FE7C62" w:rsidRDefault="00FE7C62" w:rsidP="00FE7C62">
      <w:pPr>
        <w:spacing w:before="120"/>
        <w:jc w:val="both"/>
        <w:outlineLvl w:val="2"/>
        <w:rPr>
          <w:rFonts w:ascii="Times New Roman" w:hAnsi="Times New Roman" w:cs="Times New Roman"/>
          <w:b/>
          <w:bCs/>
          <w:sz w:val="24"/>
          <w:szCs w:val="24"/>
        </w:rPr>
      </w:pPr>
      <w:r w:rsidRPr="00FE7C62">
        <w:rPr>
          <w:rFonts w:ascii="Times New Roman" w:hAnsi="Times New Roman"/>
          <w:b/>
          <w:bCs/>
          <w:strike/>
          <w:color w:val="FF0000"/>
          <w:sz w:val="24"/>
        </w:rPr>
        <w:t>“7. Avārijas situācijas pasākumu plāns (</w:t>
      </w:r>
      <w:r w:rsidRPr="00FE7C62">
        <w:rPr>
          <w:rFonts w:ascii="Times New Roman" w:hAnsi="Times New Roman"/>
          <w:b/>
          <w:bCs/>
          <w:i/>
          <w:iCs/>
          <w:strike/>
          <w:color w:val="FF0000"/>
          <w:sz w:val="24"/>
        </w:rPr>
        <w:t>ERP</w:t>
      </w:r>
      <w:r w:rsidRPr="00FE7C62">
        <w:rPr>
          <w:rFonts w:ascii="Times New Roman" w:hAnsi="Times New Roman"/>
          <w:b/>
          <w:bCs/>
          <w:strike/>
          <w:color w:val="FF0000"/>
          <w:sz w:val="24"/>
        </w:rPr>
        <w:t>)”</w:t>
      </w:r>
    </w:p>
    <w:p w14:paraId="3E04F9F9" w14:textId="77777777" w:rsidR="00FE7C62" w:rsidRPr="00FE7C62" w:rsidRDefault="00FE7C62" w:rsidP="00FE7C62">
      <w:pPr>
        <w:spacing w:before="120"/>
        <w:ind w:left="426"/>
        <w:rPr>
          <w:rFonts w:ascii="Times New Roman" w:hAnsi="Times New Roman" w:cs="Times New Roman"/>
          <w:strike/>
          <w:color w:val="FF0000"/>
          <w:spacing w:val="-2"/>
          <w:sz w:val="24"/>
          <w:szCs w:val="24"/>
        </w:rPr>
      </w:pPr>
      <w:r w:rsidRPr="00FE7C62">
        <w:rPr>
          <w:rFonts w:ascii="Times New Roman" w:hAnsi="Times New Roman"/>
          <w:strike/>
          <w:color w:val="FF0000"/>
          <w:sz w:val="24"/>
        </w:rPr>
        <w:t>Skat. AMC3 par UAS.SPEC.030. punkta 3. apakšpunkta e) daļu.</w:t>
      </w:r>
    </w:p>
    <w:p w14:paraId="5FF69C26" w14:textId="77777777" w:rsidR="00FE7C62" w:rsidRPr="00FE7C62" w:rsidRDefault="00FE7C62" w:rsidP="00FE7C62">
      <w:pPr>
        <w:rPr>
          <w:sz w:val="24"/>
          <w:szCs w:val="24"/>
        </w:rPr>
      </w:pPr>
      <w:r w:rsidRPr="00FE7C62">
        <w:br w:type="page"/>
      </w:r>
    </w:p>
    <w:p w14:paraId="12D13DB7" w14:textId="77777777" w:rsidR="00FE7C62" w:rsidRPr="00FE7C62" w:rsidRDefault="00FE7C62" w:rsidP="00FE7C62">
      <w:pPr>
        <w:spacing w:before="9"/>
        <w:rPr>
          <w:sz w:val="3"/>
        </w:rPr>
      </w:pPr>
      <w:r w:rsidRPr="00FE7C62">
        <w:rPr>
          <w:noProof/>
          <w:sz w:val="20"/>
        </w:rPr>
        <mc:AlternateContent>
          <mc:Choice Requires="wps">
            <w:drawing>
              <wp:inline distT="0" distB="0" distL="0" distR="0" wp14:anchorId="36FBD8AB" wp14:editId="22F482C1">
                <wp:extent cx="5612610" cy="530352"/>
                <wp:effectExtent l="0" t="0" r="7620" b="3175"/>
                <wp:docPr id="919" name="Textbox 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2610" cy="530352"/>
                        </a:xfrm>
                        <a:prstGeom prst="rect">
                          <a:avLst/>
                        </a:prstGeom>
                        <a:solidFill>
                          <a:srgbClr val="FABB39"/>
                        </a:solidFill>
                      </wps:spPr>
                      <wps:txbx>
                        <w:txbxContent>
                          <w:p w14:paraId="2C3FEDED" w14:textId="77777777" w:rsidR="00FE7C62" w:rsidRPr="0001139B" w:rsidRDefault="00FE7C62" w:rsidP="00FE7C62">
                            <w:pPr>
                              <w:ind w:left="57"/>
                              <w:rPr>
                                <w:rFonts w:ascii="Times New Roman" w:hAnsi="Times New Roman" w:cs="Times New Roman"/>
                                <w:b/>
                                <w:color w:val="000000"/>
                                <w:sz w:val="28"/>
                                <w:szCs w:val="28"/>
                              </w:rPr>
                            </w:pPr>
                            <w:bookmarkStart w:id="122" w:name="AMC1_UAS.SPEC.040(1)_Operational_authori"/>
                            <w:bookmarkEnd w:id="122"/>
                            <w:r>
                              <w:rPr>
                                <w:rFonts w:ascii="Times New Roman" w:hAnsi="Times New Roman"/>
                                <w:b/>
                                <w:color w:val="FFFFFF"/>
                                <w:sz w:val="28"/>
                              </w:rPr>
                              <w:t>AMC1 par UAS.SPEC.040. punkta “Ekspluatācijas atļauja</w:t>
                            </w:r>
                            <w:r>
                              <w:rPr>
                                <w:rFonts w:ascii="Times New Roman" w:hAnsi="Times New Roman"/>
                                <w:b/>
                                <w:color w:val="FFFFFF"/>
                                <w:sz w:val="28"/>
                                <w:highlight w:val="cyan"/>
                              </w:rPr>
                              <w:t xml:space="preserve">– </w:t>
                            </w:r>
                            <w:r>
                              <w:rPr>
                                <w:rFonts w:ascii="Times New Roman" w:hAnsi="Times New Roman"/>
                                <w:b/>
                                <w:i/>
                                <w:iCs/>
                                <w:color w:val="FFFFFF"/>
                                <w:sz w:val="28"/>
                                <w:highlight w:val="cyan"/>
                              </w:rPr>
                              <w:t>EASA</w:t>
                            </w:r>
                            <w:r>
                              <w:rPr>
                                <w:rFonts w:ascii="Times New Roman" w:hAnsi="Times New Roman"/>
                                <w:b/>
                                <w:color w:val="FFFFFF"/>
                                <w:sz w:val="28"/>
                                <w:highlight w:val="cyan"/>
                              </w:rPr>
                              <w:t xml:space="preserve"> 209. veidlapa</w:t>
                            </w:r>
                            <w:r>
                              <w:rPr>
                                <w:rFonts w:ascii="Times New Roman" w:hAnsi="Times New Roman"/>
                                <w:b/>
                                <w:color w:val="FFFFFF"/>
                                <w:sz w:val="28"/>
                              </w:rPr>
                              <w:t>” 1. apakšpunktu</w:t>
                            </w:r>
                          </w:p>
                        </w:txbxContent>
                      </wps:txbx>
                      <wps:bodyPr wrap="square" lIns="0" tIns="0" rIns="0" bIns="0" rtlCol="0">
                        <a:noAutofit/>
                      </wps:bodyPr>
                    </wps:wsp>
                  </a:graphicData>
                </a:graphic>
              </wp:inline>
            </w:drawing>
          </mc:Choice>
          <mc:Fallback>
            <w:pict>
              <v:shape w14:anchorId="36FBD8AB" id="Textbox 919" o:spid="_x0000_s1041" type="#_x0000_t202" style="width:441.95pt;height:4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" fillcolor="#fabb39" stroked="f">
                <v:textbox inset="0,0,0,0">
                  <w:txbxContent>
                    <w:p w14:paraId="2C3FEDED" w14:textId="77777777" w:rsidR="00FE7C62" w:rsidRPr="0001139B" w:rsidRDefault="00FE7C62" w:rsidP="00FE7C62">
                      <w:pPr>
                        <w:ind w:left="57"/>
                        <w:rPr>
                          <w:rFonts w:ascii="Times New Roman" w:hAnsi="Times New Roman" w:cs="Times New Roman"/>
                          <w:b/>
                          <w:color w:val="000000"/>
                          <w:sz w:val="28"/>
                          <w:szCs w:val="28"/>
                        </w:rPr>
                      </w:pPr>
                      <w:bookmarkStart w:id="123" w:name="AMC1_UAS.SPEC.040(1)_Operational_authori"/>
                      <w:bookmarkEnd w:id="123"/>
                      <w:r>
                        <w:rPr>
                          <w:rFonts w:ascii="Times New Roman" w:hAnsi="Times New Roman"/>
                          <w:b/>
                          <w:color w:val="FFFFFF"/>
                          <w:sz w:val="28"/>
                        </w:rPr>
                        <w:t>AMC1 par UAS.SPEC.040. punkta “Ekspluatācijas atļauja</w:t>
                      </w:r>
                      <w:r>
                        <w:rPr>
                          <w:rFonts w:ascii="Times New Roman" w:hAnsi="Times New Roman"/>
                          <w:b/>
                          <w:color w:val="FFFFFF"/>
                          <w:sz w:val="28"/>
                          <w:highlight w:val="cyan"/>
                        </w:rPr>
                        <w:t xml:space="preserve">– </w:t>
                      </w:r>
                      <w:r>
                        <w:rPr>
                          <w:rFonts w:ascii="Times New Roman" w:hAnsi="Times New Roman"/>
                          <w:b/>
                          <w:i/>
                          <w:iCs/>
                          <w:color w:val="FFFFFF"/>
                          <w:sz w:val="28"/>
                          <w:highlight w:val="cyan"/>
                        </w:rPr>
                        <w:t>EASA</w:t>
                      </w:r>
                      <w:r>
                        <w:rPr>
                          <w:rFonts w:ascii="Times New Roman" w:hAnsi="Times New Roman"/>
                          <w:b/>
                          <w:color w:val="FFFFFF"/>
                          <w:sz w:val="28"/>
                          <w:highlight w:val="cyan"/>
                        </w:rPr>
                        <w:t xml:space="preserve"> 209. veidlapa</w:t>
                      </w:r>
                      <w:r>
                        <w:rPr>
                          <w:rFonts w:ascii="Times New Roman" w:hAnsi="Times New Roman"/>
                          <w:b/>
                          <w:color w:val="FFFFFF"/>
                          <w:sz w:val="28"/>
                        </w:rPr>
                        <w:t>” 1. apakšpunktu</w:t>
                      </w:r>
                    </w:p>
                  </w:txbxContent>
                </v:textbox>
                <w10:anchorlock/>
              </v:shape>
            </w:pict>
          </mc:Fallback>
        </mc:AlternateContent>
      </w:r>
    </w:p>
    <w:p w14:paraId="00395C24" w14:textId="77777777" w:rsidR="00FE7C62" w:rsidRPr="00FE7C62" w:rsidRDefault="00FE7C62" w:rsidP="00FE7C62">
      <w:pPr>
        <w:spacing w:before="9"/>
        <w:rPr>
          <w:sz w:val="3"/>
        </w:rPr>
      </w:pPr>
    </w:p>
    <w:p w14:paraId="33908F92" w14:textId="77777777" w:rsidR="00FE7C62" w:rsidRPr="00FE7C62" w:rsidRDefault="00FE7C62" w:rsidP="00FE7C62">
      <w:pPr>
        <w:ind w:left="703"/>
        <w:rPr>
          <w:sz w:val="20"/>
        </w:rPr>
      </w:pPr>
    </w:p>
    <w:p w14:paraId="4BE09A3F" w14:textId="77777777" w:rsidR="00FE7C62" w:rsidRPr="00FE7C62" w:rsidRDefault="00FE7C62" w:rsidP="00FE7C62">
      <w:pPr>
        <w:spacing w:before="104"/>
        <w:outlineLvl w:val="1"/>
        <w:rPr>
          <w:rFonts w:ascii="Times New Roman" w:hAnsi="Times New Roman" w:cs="Times New Roman"/>
          <w:b/>
          <w:bCs/>
          <w:sz w:val="24"/>
          <w:szCs w:val="24"/>
        </w:rPr>
      </w:pPr>
      <w:r w:rsidRPr="00FE7C62">
        <w:rPr>
          <w:rFonts w:ascii="Times New Roman" w:hAnsi="Times New Roman"/>
          <w:b/>
          <w:bCs/>
          <w:sz w:val="24"/>
        </w:rPr>
        <w:t>EKSPLUATĀCIJAS ATĻAUJAS STANDARTFORMA</w:t>
      </w:r>
    </w:p>
    <w:p w14:paraId="028A52AF" w14:textId="77777777" w:rsidR="00FE7C62" w:rsidRPr="00FE7C62" w:rsidRDefault="00FE7C62" w:rsidP="00FE7C62">
      <w:pPr>
        <w:rPr>
          <w:rFonts w:ascii="Times New Roman" w:hAnsi="Times New Roman" w:cs="Times New Roman"/>
          <w:b/>
          <w:sz w:val="24"/>
          <w:szCs w:val="24"/>
        </w:rPr>
      </w:pPr>
    </w:p>
    <w:p w14:paraId="0F92B75A" w14:textId="77777777" w:rsidR="00FE7C62" w:rsidRPr="00FE7C62" w:rsidRDefault="00FE7C62" w:rsidP="00FE7C62">
      <w:pPr>
        <w:rPr>
          <w:rFonts w:ascii="Times New Roman" w:hAnsi="Times New Roman" w:cs="Times New Roman"/>
          <w:sz w:val="24"/>
          <w:szCs w:val="24"/>
        </w:rPr>
      </w:pPr>
      <w:r w:rsidRPr="00FE7C62">
        <w:rPr>
          <w:rFonts w:ascii="Times New Roman" w:hAnsi="Times New Roman"/>
          <w:sz w:val="24"/>
        </w:rPr>
        <w:t>Kompetentajai iestādei ir jāsagatavo ekspluatācijas atļauja atbilstoši turpmāk norādītajai veidlapai.</w:t>
      </w:r>
    </w:p>
    <w:p w14:paraId="0A90BEE2" w14:textId="77777777" w:rsidR="00FE7C62" w:rsidRPr="00FE7C62" w:rsidRDefault="00FE7C62" w:rsidP="00FE7C62">
      <w:pPr>
        <w:rPr>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34"/>
        <w:gridCol w:w="531"/>
        <w:gridCol w:w="336"/>
        <w:gridCol w:w="140"/>
        <w:gridCol w:w="2344"/>
        <w:gridCol w:w="363"/>
        <w:gridCol w:w="841"/>
        <w:gridCol w:w="1047"/>
        <w:gridCol w:w="16"/>
        <w:gridCol w:w="503"/>
        <w:gridCol w:w="338"/>
        <w:gridCol w:w="1292"/>
      </w:tblGrid>
      <w:tr w:rsidR="00FE7C62" w:rsidRPr="00FE7C62" w14:paraId="4D624239" w14:textId="77777777" w:rsidTr="000C5A2F">
        <w:trPr>
          <w:trHeight w:val="1513"/>
        </w:trPr>
        <w:tc>
          <w:tcPr>
            <w:tcW w:w="734" w:type="pct"/>
          </w:tcPr>
          <w:p w14:paraId="6DF79DA5" w14:textId="67F99336" w:rsidR="00FE7C62" w:rsidRPr="00FE7C62" w:rsidRDefault="000C5A2F" w:rsidP="00FE7C62">
            <w:pPr>
              <w:spacing w:before="9" w:after="1"/>
              <w:rPr>
                <w:rFonts w:ascii="Times New Roman" w:hAnsi="Times New Roman" w:cs="Times New Roman"/>
              </w:rPr>
            </w:pPr>
            <w:r w:rsidRPr="00FE7C62">
              <w:rPr>
                <w:rFonts w:ascii="Times New Roman" w:hAnsi="Times New Roman"/>
                <w:noProof/>
              </w:rPr>
              <w:drawing>
                <wp:anchor distT="0" distB="0" distL="114300" distR="114300" simplePos="0" relativeHeight="251658290" behindDoc="1" locked="0" layoutInCell="1" allowOverlap="1" wp14:anchorId="6D036251" wp14:editId="3BC7B67A">
                  <wp:simplePos x="0" y="0"/>
                  <wp:positionH relativeFrom="column">
                    <wp:posOffset>60071</wp:posOffset>
                  </wp:positionH>
                  <wp:positionV relativeFrom="paragraph">
                    <wp:posOffset>121285</wp:posOffset>
                  </wp:positionV>
                  <wp:extent cx="725423" cy="725424"/>
                  <wp:effectExtent l="0" t="0" r="0" b="0"/>
                  <wp:wrapTight wrapText="bothSides">
                    <wp:wrapPolygon edited="0">
                      <wp:start x="0" y="0"/>
                      <wp:lineTo x="0" y="20995"/>
                      <wp:lineTo x="20995" y="20995"/>
                      <wp:lineTo x="20995" y="0"/>
                      <wp:lineTo x="0" y="0"/>
                    </wp:wrapPolygon>
                  </wp:wrapTight>
                  <wp:docPr id="920" name="Image 920" descr="A blue square with a yellow bird and white star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0" name="Image 920" descr="A blue square with a yellow bird and white stars&#10;&#10;AI-generated content may be incorrect."/>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725423" cy="725424"/>
                          </a:xfrm>
                          <a:prstGeom prst="rect">
                            <a:avLst/>
                          </a:prstGeom>
                        </pic:spPr>
                      </pic:pic>
                    </a:graphicData>
                  </a:graphic>
                </wp:anchor>
              </w:drawing>
            </w:r>
          </w:p>
          <w:p w14:paraId="4F67AFF6" w14:textId="0AD9FE33" w:rsidR="00FE7C62" w:rsidRPr="00FE7C62" w:rsidRDefault="00FE7C62" w:rsidP="00FE7C62">
            <w:pPr>
              <w:ind w:left="199"/>
              <w:rPr>
                <w:rFonts w:ascii="Times New Roman" w:hAnsi="Times New Roman" w:cs="Times New Roman"/>
              </w:rPr>
            </w:pPr>
          </w:p>
        </w:tc>
        <w:tc>
          <w:tcPr>
            <w:tcW w:w="3369" w:type="pct"/>
            <w:gridSpan w:val="9"/>
          </w:tcPr>
          <w:p w14:paraId="57D6554B" w14:textId="77777777" w:rsidR="00FE7C62" w:rsidRPr="00FE7C62" w:rsidRDefault="00FE7C62" w:rsidP="00FE7C62">
            <w:pPr>
              <w:spacing w:before="210"/>
              <w:rPr>
                <w:rFonts w:ascii="Times New Roman" w:hAnsi="Times New Roman" w:cs="Times New Roman"/>
              </w:rPr>
            </w:pPr>
          </w:p>
          <w:p w14:paraId="549311C9" w14:textId="77777777" w:rsidR="00FE7C62" w:rsidRPr="00FE7C62" w:rsidRDefault="00FE7C62" w:rsidP="00FE7C62">
            <w:pPr>
              <w:ind w:left="15" w:right="5"/>
              <w:jc w:val="center"/>
              <w:rPr>
                <w:rFonts w:ascii="Times New Roman" w:hAnsi="Times New Roman" w:cs="Times New Roman"/>
                <w:b/>
              </w:rPr>
            </w:pPr>
            <w:r w:rsidRPr="00FE7C62">
              <w:rPr>
                <w:rFonts w:ascii="Times New Roman" w:hAnsi="Times New Roman"/>
                <w:b/>
              </w:rPr>
              <w:t>Ekspluatācijas atļauja “specifiskajai” kategorijai</w:t>
            </w:r>
          </w:p>
          <w:p w14:paraId="291E294F" w14:textId="77777777" w:rsidR="00FE7C62" w:rsidRPr="00FE7C62" w:rsidRDefault="00FE7C62" w:rsidP="00FE7C62">
            <w:pPr>
              <w:spacing w:before="121"/>
              <w:ind w:left="15"/>
              <w:jc w:val="center"/>
              <w:rPr>
                <w:rFonts w:ascii="Times New Roman" w:hAnsi="Times New Roman" w:cs="Times New Roman"/>
                <w:b/>
              </w:rPr>
            </w:pPr>
            <w:r w:rsidRPr="00FE7C62">
              <w:rPr>
                <w:rFonts w:ascii="Times New Roman" w:hAnsi="Times New Roman"/>
                <w:b/>
              </w:rPr>
              <w:t>2. izdevums</w:t>
            </w:r>
          </w:p>
        </w:tc>
        <w:tc>
          <w:tcPr>
            <w:tcW w:w="897" w:type="pct"/>
            <w:gridSpan w:val="2"/>
          </w:tcPr>
          <w:p w14:paraId="3C3EB994" w14:textId="77777777" w:rsidR="00FE7C62" w:rsidRPr="00FE7C62" w:rsidRDefault="00FE7C62" w:rsidP="00FE7C62">
            <w:pPr>
              <w:ind w:left="505"/>
              <w:rPr>
                <w:rFonts w:ascii="Times New Roman" w:hAnsi="Times New Roman" w:cs="Times New Roman"/>
              </w:rPr>
            </w:pPr>
            <w:r w:rsidRPr="00FE7C62">
              <w:rPr>
                <w:rFonts w:ascii="Times New Roman" w:hAnsi="Times New Roman"/>
                <w:noProof/>
              </w:rPr>
              <w:drawing>
                <wp:anchor distT="0" distB="0" distL="114300" distR="114300" simplePos="0" relativeHeight="251658284" behindDoc="1" locked="0" layoutInCell="1" allowOverlap="1" wp14:anchorId="62442933" wp14:editId="5A0333D2">
                  <wp:simplePos x="0" y="0"/>
                  <wp:positionH relativeFrom="column">
                    <wp:posOffset>200533</wp:posOffset>
                  </wp:positionH>
                  <wp:positionV relativeFrom="paragraph">
                    <wp:posOffset>120777</wp:posOffset>
                  </wp:positionV>
                  <wp:extent cx="548640" cy="492272"/>
                  <wp:effectExtent l="0" t="0" r="3810" b="3175"/>
                  <wp:wrapTight wrapText="bothSides">
                    <wp:wrapPolygon edited="0">
                      <wp:start x="0" y="0"/>
                      <wp:lineTo x="0" y="20903"/>
                      <wp:lineTo x="21000" y="20903"/>
                      <wp:lineTo x="21000" y="0"/>
                      <wp:lineTo x="0" y="0"/>
                    </wp:wrapPolygon>
                  </wp:wrapTight>
                  <wp:docPr id="921" name="Image 9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1" name="Image 92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48640" cy="492272"/>
                          </a:xfrm>
                          <a:prstGeom prst="rect">
                            <a:avLst/>
                          </a:prstGeom>
                        </pic:spPr>
                      </pic:pic>
                    </a:graphicData>
                  </a:graphic>
                </wp:anchor>
              </w:drawing>
            </w:r>
          </w:p>
        </w:tc>
      </w:tr>
      <w:tr w:rsidR="00FE7C62" w:rsidRPr="00FE7C62" w14:paraId="2BFA9760" w14:textId="77777777">
        <w:trPr>
          <w:trHeight w:val="509"/>
        </w:trPr>
        <w:tc>
          <w:tcPr>
            <w:tcW w:w="5000" w:type="pct"/>
            <w:gridSpan w:val="12"/>
            <w:shd w:val="clear" w:color="auto" w:fill="808080"/>
          </w:tcPr>
          <w:p w14:paraId="4D936E48" w14:textId="77777777" w:rsidR="00FE7C62" w:rsidRPr="00FE7C62" w:rsidRDefault="00FE7C62" w:rsidP="00FE7C62">
            <w:pPr>
              <w:spacing w:before="119"/>
              <w:ind w:left="3370"/>
              <w:rPr>
                <w:rFonts w:ascii="Times New Roman" w:hAnsi="Times New Roman" w:cs="Times New Roman"/>
                <w:b/>
              </w:rPr>
            </w:pPr>
            <w:r w:rsidRPr="00FE7C62">
              <w:rPr>
                <w:rFonts w:ascii="Times New Roman" w:hAnsi="Times New Roman"/>
                <w:b/>
              </w:rPr>
              <w:t>1. Atļaujas izdevēja iestāde</w:t>
            </w:r>
          </w:p>
        </w:tc>
      </w:tr>
      <w:tr w:rsidR="00FE7C62" w:rsidRPr="00FE7C62" w14:paraId="681F7E7B" w14:textId="77777777" w:rsidTr="004D72FC">
        <w:trPr>
          <w:trHeight w:val="508"/>
        </w:trPr>
        <w:tc>
          <w:tcPr>
            <w:tcW w:w="2578" w:type="pct"/>
            <w:gridSpan w:val="5"/>
            <w:shd w:val="clear" w:color="auto" w:fill="D9D9D9" w:themeFill="background1" w:themeFillShade="D9"/>
          </w:tcPr>
          <w:p w14:paraId="478E01D6" w14:textId="77777777" w:rsidR="00FE7C62" w:rsidRPr="00FE7C62" w:rsidRDefault="00FE7C62" w:rsidP="00FE7C62">
            <w:pPr>
              <w:spacing w:before="119"/>
              <w:ind w:left="107"/>
              <w:rPr>
                <w:rFonts w:ascii="Times New Roman" w:hAnsi="Times New Roman" w:cs="Times New Roman"/>
                <w:b/>
              </w:rPr>
            </w:pPr>
            <w:r w:rsidRPr="00FE7C62">
              <w:rPr>
                <w:rFonts w:ascii="Times New Roman" w:hAnsi="Times New Roman"/>
                <w:b/>
              </w:rPr>
              <w:t xml:space="preserve">1.1. </w:t>
            </w:r>
            <w:r w:rsidRPr="00FE7C62">
              <w:rPr>
                <w:rFonts w:ascii="Times New Roman" w:hAnsi="Times New Roman"/>
                <w:b/>
                <w:strike/>
                <w:color w:val="FF0000"/>
              </w:rPr>
              <w:t xml:space="preserve">1. </w:t>
            </w:r>
            <w:r w:rsidRPr="00FE7C62">
              <w:rPr>
                <w:rFonts w:ascii="Times New Roman" w:hAnsi="Times New Roman"/>
                <w:b/>
              </w:rPr>
              <w:t>Izdevēja iestāde</w:t>
            </w:r>
          </w:p>
        </w:tc>
        <w:tc>
          <w:tcPr>
            <w:tcW w:w="2422" w:type="pct"/>
            <w:gridSpan w:val="7"/>
          </w:tcPr>
          <w:p w14:paraId="2DE93EEB" w14:textId="77777777" w:rsidR="00FE7C62" w:rsidRPr="00FE7C62" w:rsidRDefault="00FE7C62" w:rsidP="00FE7C62">
            <w:pPr>
              <w:rPr>
                <w:rFonts w:ascii="Times New Roman" w:hAnsi="Times New Roman" w:cs="Times New Roman"/>
              </w:rPr>
            </w:pPr>
          </w:p>
        </w:tc>
      </w:tr>
      <w:tr w:rsidR="00FE7C62" w:rsidRPr="00FE7C62" w14:paraId="760FFCBD" w14:textId="77777777" w:rsidTr="004D72FC">
        <w:trPr>
          <w:trHeight w:val="1674"/>
        </w:trPr>
        <w:tc>
          <w:tcPr>
            <w:tcW w:w="2578" w:type="pct"/>
            <w:gridSpan w:val="5"/>
            <w:shd w:val="clear" w:color="auto" w:fill="D9D9D9" w:themeFill="background1" w:themeFillShade="D9"/>
          </w:tcPr>
          <w:p w14:paraId="1B442EF8" w14:textId="77777777" w:rsidR="00FE7C62" w:rsidRPr="00FE7C62" w:rsidRDefault="00FE7C62" w:rsidP="000C5A2F">
            <w:pPr>
              <w:spacing w:before="18" w:line="388" w:lineRule="exact"/>
              <w:ind w:left="381" w:right="2556" w:hanging="274"/>
              <w:rPr>
                <w:rFonts w:ascii="Times New Roman" w:hAnsi="Times New Roman" w:cs="Times New Roman"/>
                <w:b/>
              </w:rPr>
            </w:pPr>
            <w:r w:rsidRPr="00FE7C62">
              <w:rPr>
                <w:rFonts w:ascii="Times New Roman" w:hAnsi="Times New Roman"/>
                <w:b/>
              </w:rPr>
              <w:t xml:space="preserve">1.2. Kontaktpunkts </w:t>
            </w:r>
            <w:r w:rsidRPr="00FE7C62">
              <w:rPr>
                <w:rFonts w:ascii="Times New Roman" w:hAnsi="Times New Roman"/>
                <w:b/>
              </w:rPr>
              <w:br/>
            </w:r>
            <w:r w:rsidRPr="00FE7C62">
              <w:rPr>
                <w:rFonts w:ascii="Times New Roman" w:hAnsi="Times New Roman"/>
                <w:b/>
                <w:strike/>
                <w:color w:val="FF0000"/>
              </w:rPr>
              <w:t>Nosaukums</w:t>
            </w:r>
            <w:r w:rsidRPr="00FE7C62">
              <w:rPr>
                <w:rFonts w:ascii="Times New Roman" w:hAnsi="Times New Roman"/>
                <w:b/>
                <w:color w:val="000000"/>
                <w:highlight w:val="cyan"/>
              </w:rPr>
              <w:t>Birojs</w:t>
            </w:r>
            <w:r w:rsidRPr="00FE7C62">
              <w:rPr>
                <w:rFonts w:ascii="Times New Roman" w:hAnsi="Times New Roman"/>
                <w:b/>
                <w:color w:val="000000"/>
              </w:rPr>
              <w:t xml:space="preserve"> </w:t>
            </w:r>
            <w:r w:rsidRPr="00FE7C62">
              <w:rPr>
                <w:rFonts w:ascii="Times New Roman" w:hAnsi="Times New Roman"/>
                <w:b/>
                <w:color w:val="000000"/>
              </w:rPr>
              <w:br/>
              <w:t xml:space="preserve">Tālrunis </w:t>
            </w:r>
            <w:r w:rsidRPr="00FE7C62">
              <w:rPr>
                <w:rFonts w:ascii="Times New Roman" w:hAnsi="Times New Roman"/>
                <w:b/>
                <w:color w:val="000000"/>
              </w:rPr>
              <w:br/>
              <w:t>E-pasta adrese</w:t>
            </w:r>
          </w:p>
        </w:tc>
        <w:tc>
          <w:tcPr>
            <w:tcW w:w="2422" w:type="pct"/>
            <w:gridSpan w:val="7"/>
          </w:tcPr>
          <w:p w14:paraId="21CAA45B" w14:textId="77777777" w:rsidR="00FE7C62" w:rsidRPr="00FE7C62" w:rsidRDefault="00FE7C62" w:rsidP="00FE7C62">
            <w:pPr>
              <w:rPr>
                <w:rFonts w:ascii="Times New Roman" w:hAnsi="Times New Roman" w:cs="Times New Roman"/>
              </w:rPr>
            </w:pPr>
          </w:p>
        </w:tc>
      </w:tr>
      <w:tr w:rsidR="00FE7C62" w:rsidRPr="00FE7C62" w14:paraId="1E885AF3" w14:textId="77777777">
        <w:trPr>
          <w:trHeight w:val="508"/>
        </w:trPr>
        <w:tc>
          <w:tcPr>
            <w:tcW w:w="5000" w:type="pct"/>
            <w:gridSpan w:val="12"/>
            <w:shd w:val="clear" w:color="auto" w:fill="808080"/>
          </w:tcPr>
          <w:p w14:paraId="5E5FDC03" w14:textId="77777777" w:rsidR="00FE7C62" w:rsidRPr="00FE7C62" w:rsidRDefault="00FE7C62" w:rsidP="00FE7C62">
            <w:pPr>
              <w:spacing w:before="119"/>
              <w:ind w:left="3969"/>
              <w:rPr>
                <w:rFonts w:ascii="Times New Roman" w:hAnsi="Times New Roman" w:cs="Times New Roman"/>
                <w:b/>
              </w:rPr>
            </w:pPr>
            <w:r w:rsidRPr="00FE7C62">
              <w:rPr>
                <w:rFonts w:ascii="Times New Roman" w:hAnsi="Times New Roman"/>
                <w:b/>
              </w:rPr>
              <w:t xml:space="preserve">2. </w:t>
            </w:r>
            <w:r w:rsidRPr="00FE7C62">
              <w:rPr>
                <w:rFonts w:ascii="Times New Roman" w:hAnsi="Times New Roman"/>
                <w:b/>
                <w:i/>
                <w:iCs/>
              </w:rPr>
              <w:t>UAS</w:t>
            </w:r>
            <w:r w:rsidRPr="00FE7C62">
              <w:rPr>
                <w:rFonts w:ascii="Times New Roman" w:hAnsi="Times New Roman"/>
                <w:b/>
              </w:rPr>
              <w:t xml:space="preserve"> ekspluatanta dati</w:t>
            </w:r>
          </w:p>
        </w:tc>
      </w:tr>
      <w:tr w:rsidR="00FE7C62" w:rsidRPr="00FE7C62" w14:paraId="1EAC82C2" w14:textId="77777777" w:rsidTr="004D72FC">
        <w:trPr>
          <w:trHeight w:val="508"/>
        </w:trPr>
        <w:tc>
          <w:tcPr>
            <w:tcW w:w="2578" w:type="pct"/>
            <w:gridSpan w:val="5"/>
            <w:shd w:val="clear" w:color="auto" w:fill="D9D9D9"/>
          </w:tcPr>
          <w:p w14:paraId="7015D96B" w14:textId="77777777" w:rsidR="00FE7C62" w:rsidRPr="00FE7C62" w:rsidRDefault="00FE7C62" w:rsidP="00FE7C62">
            <w:pPr>
              <w:spacing w:before="119"/>
              <w:ind w:left="107"/>
              <w:rPr>
                <w:rFonts w:ascii="Times New Roman" w:hAnsi="Times New Roman" w:cs="Times New Roman"/>
                <w:b/>
              </w:rPr>
            </w:pPr>
            <w:r w:rsidRPr="00FE7C62">
              <w:rPr>
                <w:rFonts w:ascii="Times New Roman" w:hAnsi="Times New Roman"/>
                <w:b/>
              </w:rPr>
              <w:t xml:space="preserve">2.1. </w:t>
            </w:r>
            <w:r w:rsidRPr="00FE7C62">
              <w:rPr>
                <w:rFonts w:ascii="Times New Roman" w:hAnsi="Times New Roman"/>
                <w:b/>
                <w:i/>
                <w:iCs/>
              </w:rPr>
              <w:t>UAS</w:t>
            </w:r>
            <w:r w:rsidRPr="00FE7C62">
              <w:rPr>
                <w:rFonts w:ascii="Times New Roman" w:hAnsi="Times New Roman"/>
                <w:b/>
              </w:rPr>
              <w:t xml:space="preserve"> ekspluatanta reģistrācijas numurs</w:t>
            </w:r>
          </w:p>
        </w:tc>
        <w:tc>
          <w:tcPr>
            <w:tcW w:w="200" w:type="pct"/>
          </w:tcPr>
          <w:p w14:paraId="1142C01B" w14:textId="77777777" w:rsidR="00FE7C62" w:rsidRPr="00FE7C62" w:rsidRDefault="00FE7C62" w:rsidP="00FE7C62">
            <w:pPr>
              <w:rPr>
                <w:rFonts w:ascii="Times New Roman" w:hAnsi="Times New Roman" w:cs="Times New Roman"/>
              </w:rPr>
            </w:pPr>
          </w:p>
        </w:tc>
        <w:tc>
          <w:tcPr>
            <w:tcW w:w="1048" w:type="pct"/>
            <w:gridSpan w:val="3"/>
          </w:tcPr>
          <w:p w14:paraId="48D08461" w14:textId="77777777" w:rsidR="00FE7C62" w:rsidRPr="00FE7C62" w:rsidRDefault="00FE7C62" w:rsidP="00FE7C62">
            <w:pPr>
              <w:rPr>
                <w:rFonts w:ascii="Times New Roman" w:hAnsi="Times New Roman" w:cs="Times New Roman"/>
              </w:rPr>
            </w:pPr>
          </w:p>
        </w:tc>
        <w:tc>
          <w:tcPr>
            <w:tcW w:w="1174" w:type="pct"/>
            <w:gridSpan w:val="3"/>
          </w:tcPr>
          <w:p w14:paraId="02735C67" w14:textId="77777777" w:rsidR="00FE7C62" w:rsidRPr="00FE7C62" w:rsidRDefault="00FE7C62" w:rsidP="00FE7C62">
            <w:pPr>
              <w:rPr>
                <w:rFonts w:ascii="Times New Roman" w:hAnsi="Times New Roman" w:cs="Times New Roman"/>
              </w:rPr>
            </w:pPr>
          </w:p>
        </w:tc>
      </w:tr>
      <w:tr w:rsidR="00FE7C62" w:rsidRPr="00FE7C62" w14:paraId="2F15A586" w14:textId="77777777" w:rsidTr="004D72FC">
        <w:trPr>
          <w:trHeight w:val="508"/>
        </w:trPr>
        <w:tc>
          <w:tcPr>
            <w:tcW w:w="2578" w:type="pct"/>
            <w:gridSpan w:val="5"/>
            <w:shd w:val="clear" w:color="auto" w:fill="D9D9D9"/>
          </w:tcPr>
          <w:p w14:paraId="5B210DD1" w14:textId="77777777" w:rsidR="00FE7C62" w:rsidRPr="00FE7C62" w:rsidRDefault="00FE7C62" w:rsidP="00FE7C62">
            <w:pPr>
              <w:spacing w:before="119"/>
              <w:ind w:left="107"/>
              <w:rPr>
                <w:rFonts w:ascii="Times New Roman" w:hAnsi="Times New Roman" w:cs="Times New Roman"/>
                <w:b/>
              </w:rPr>
            </w:pPr>
            <w:r w:rsidRPr="00FE7C62">
              <w:rPr>
                <w:rFonts w:ascii="Times New Roman" w:hAnsi="Times New Roman"/>
                <w:b/>
              </w:rPr>
              <w:t xml:space="preserve">2.2. </w:t>
            </w:r>
            <w:r w:rsidRPr="00FE7C62">
              <w:rPr>
                <w:rFonts w:ascii="Times New Roman" w:hAnsi="Times New Roman"/>
                <w:b/>
                <w:i/>
                <w:iCs/>
              </w:rPr>
              <w:t>UAS</w:t>
            </w:r>
            <w:r w:rsidRPr="00FE7C62">
              <w:rPr>
                <w:rFonts w:ascii="Times New Roman" w:hAnsi="Times New Roman"/>
                <w:b/>
              </w:rPr>
              <w:t xml:space="preserve"> ekspluatanta vārds, uzvārds / nosaukums</w:t>
            </w:r>
          </w:p>
        </w:tc>
        <w:tc>
          <w:tcPr>
            <w:tcW w:w="2422" w:type="pct"/>
            <w:gridSpan w:val="7"/>
          </w:tcPr>
          <w:p w14:paraId="1E1BE464" w14:textId="77777777" w:rsidR="00FE7C62" w:rsidRPr="00FE7C62" w:rsidRDefault="00FE7C62" w:rsidP="00FE7C62">
            <w:pPr>
              <w:rPr>
                <w:rFonts w:ascii="Times New Roman" w:hAnsi="Times New Roman" w:cs="Times New Roman"/>
              </w:rPr>
            </w:pPr>
          </w:p>
        </w:tc>
      </w:tr>
      <w:tr w:rsidR="00FE7C62" w:rsidRPr="00FE7C62" w14:paraId="3FD05D12" w14:textId="77777777" w:rsidTr="004D72FC">
        <w:trPr>
          <w:trHeight w:val="1674"/>
        </w:trPr>
        <w:tc>
          <w:tcPr>
            <w:tcW w:w="2578" w:type="pct"/>
            <w:gridSpan w:val="5"/>
            <w:shd w:val="clear" w:color="auto" w:fill="D9D9D9"/>
          </w:tcPr>
          <w:p w14:paraId="6C7BCD4F" w14:textId="77777777" w:rsidR="00FE7C62" w:rsidRPr="00FE7C62" w:rsidRDefault="00FE7C62" w:rsidP="001D1FAF">
            <w:pPr>
              <w:spacing w:before="120"/>
              <w:ind w:left="381" w:right="855" w:hanging="274"/>
              <w:rPr>
                <w:rFonts w:ascii="Times New Roman" w:hAnsi="Times New Roman" w:cs="Times New Roman"/>
                <w:b/>
              </w:rPr>
            </w:pPr>
            <w:r w:rsidRPr="00FE7C62">
              <w:rPr>
                <w:rFonts w:ascii="Times New Roman" w:hAnsi="Times New Roman"/>
                <w:b/>
              </w:rPr>
              <w:t>2.3. Operacionālais kontaktpunkts</w:t>
            </w:r>
          </w:p>
          <w:p w14:paraId="6480426A" w14:textId="77777777" w:rsidR="00FE7C62" w:rsidRPr="00FE7C62" w:rsidRDefault="00FE7C62" w:rsidP="001D1FAF">
            <w:pPr>
              <w:spacing w:before="120"/>
              <w:ind w:left="714" w:right="1281" w:hanging="272"/>
              <w:rPr>
                <w:rFonts w:ascii="Times New Roman" w:hAnsi="Times New Roman" w:cs="Times New Roman"/>
                <w:b/>
              </w:rPr>
            </w:pPr>
            <w:r w:rsidRPr="00FE7C62">
              <w:rPr>
                <w:rFonts w:ascii="Times New Roman" w:hAnsi="Times New Roman"/>
                <w:b/>
              </w:rPr>
              <w:t>Vārds, uzvārds vai nosaukums</w:t>
            </w:r>
          </w:p>
          <w:p w14:paraId="2780B9F2" w14:textId="77777777" w:rsidR="00FE7C62" w:rsidRPr="00FE7C62" w:rsidRDefault="00FE7C62" w:rsidP="001D1FAF">
            <w:pPr>
              <w:spacing w:before="120"/>
              <w:ind w:left="718" w:right="1867" w:hanging="274"/>
              <w:rPr>
                <w:rFonts w:ascii="Times New Roman" w:hAnsi="Times New Roman" w:cs="Times New Roman"/>
                <w:b/>
              </w:rPr>
            </w:pPr>
            <w:r w:rsidRPr="00FE7C62">
              <w:rPr>
                <w:rFonts w:ascii="Times New Roman" w:hAnsi="Times New Roman"/>
                <w:b/>
              </w:rPr>
              <w:t>Tālrunis</w:t>
            </w:r>
          </w:p>
          <w:p w14:paraId="106A3FCD" w14:textId="77777777" w:rsidR="00FE7C62" w:rsidRPr="00FE7C62" w:rsidRDefault="00FE7C62" w:rsidP="001D1FAF">
            <w:pPr>
              <w:spacing w:before="120"/>
              <w:ind w:left="718" w:right="1867" w:hanging="274"/>
              <w:rPr>
                <w:rFonts w:ascii="Times New Roman" w:hAnsi="Times New Roman" w:cs="Times New Roman"/>
                <w:b/>
              </w:rPr>
            </w:pPr>
            <w:r w:rsidRPr="00FE7C62">
              <w:rPr>
                <w:rFonts w:ascii="Times New Roman" w:hAnsi="Times New Roman"/>
                <w:b/>
              </w:rPr>
              <w:t>E-pasts</w:t>
            </w:r>
          </w:p>
        </w:tc>
        <w:tc>
          <w:tcPr>
            <w:tcW w:w="2422" w:type="pct"/>
            <w:gridSpan w:val="7"/>
          </w:tcPr>
          <w:p w14:paraId="571E4881" w14:textId="77777777" w:rsidR="00FE7C62" w:rsidRPr="00FE7C62" w:rsidRDefault="00FE7C62" w:rsidP="00FE7C62">
            <w:pPr>
              <w:rPr>
                <w:rFonts w:ascii="Times New Roman" w:hAnsi="Times New Roman" w:cs="Times New Roman"/>
              </w:rPr>
            </w:pPr>
          </w:p>
        </w:tc>
      </w:tr>
      <w:tr w:rsidR="00FE7C62" w:rsidRPr="00FE7C62" w14:paraId="1218ACE9" w14:textId="77777777">
        <w:trPr>
          <w:trHeight w:val="508"/>
        </w:trPr>
        <w:tc>
          <w:tcPr>
            <w:tcW w:w="5000" w:type="pct"/>
            <w:gridSpan w:val="12"/>
            <w:shd w:val="clear" w:color="auto" w:fill="808080"/>
          </w:tcPr>
          <w:p w14:paraId="378F5E12" w14:textId="77777777" w:rsidR="00FE7C62" w:rsidRPr="00FE7C62" w:rsidRDefault="00FE7C62" w:rsidP="00FE7C62">
            <w:pPr>
              <w:spacing w:before="119"/>
              <w:ind w:left="3828"/>
              <w:rPr>
                <w:rFonts w:ascii="Times New Roman" w:hAnsi="Times New Roman" w:cs="Times New Roman"/>
                <w:b/>
              </w:rPr>
            </w:pPr>
            <w:r w:rsidRPr="00FE7C62">
              <w:rPr>
                <w:rFonts w:ascii="Times New Roman" w:hAnsi="Times New Roman"/>
                <w:b/>
              </w:rPr>
              <w:t>3. Atļautā ekspluatācija</w:t>
            </w:r>
          </w:p>
        </w:tc>
      </w:tr>
      <w:tr w:rsidR="00FE7C62" w:rsidRPr="00FE7C62" w14:paraId="470A6EFA" w14:textId="77777777" w:rsidTr="004D72FC">
        <w:trPr>
          <w:trHeight w:val="2330"/>
        </w:trPr>
        <w:tc>
          <w:tcPr>
            <w:tcW w:w="2578" w:type="pct"/>
            <w:gridSpan w:val="5"/>
            <w:shd w:val="clear" w:color="auto" w:fill="D9D9D9"/>
          </w:tcPr>
          <w:p w14:paraId="57AE2E5A" w14:textId="77777777" w:rsidR="00FE7C62" w:rsidRPr="00FE7C62" w:rsidRDefault="00FE7C62" w:rsidP="00FE7C62">
            <w:pPr>
              <w:spacing w:before="119"/>
              <w:ind w:left="107"/>
              <w:rPr>
                <w:rFonts w:ascii="Times New Roman" w:hAnsi="Times New Roman" w:cs="Times New Roman"/>
                <w:b/>
              </w:rPr>
            </w:pPr>
            <w:r w:rsidRPr="00FE7C62">
              <w:rPr>
                <w:rFonts w:ascii="Times New Roman" w:hAnsi="Times New Roman"/>
                <w:b/>
              </w:rPr>
              <w:t xml:space="preserve">3.1. Atļautā(-ās) vieta(-as), </w:t>
            </w:r>
            <w:r w:rsidRPr="00FE7C62">
              <w:rPr>
                <w:rFonts w:ascii="Times New Roman" w:hAnsi="Times New Roman"/>
                <w:b/>
                <w:color w:val="000000"/>
                <w:highlight w:val="cyan"/>
              </w:rPr>
              <w:t>tostarp darbības telpas apakšējā un augšējā robeža</w:t>
            </w:r>
          </w:p>
        </w:tc>
        <w:tc>
          <w:tcPr>
            <w:tcW w:w="2422" w:type="pct"/>
            <w:gridSpan w:val="7"/>
          </w:tcPr>
          <w:p w14:paraId="50350604" w14:textId="77777777" w:rsidR="00FE7C62" w:rsidRPr="00FE7C62" w:rsidRDefault="00FE7C62" w:rsidP="00FE7C62">
            <w:pPr>
              <w:spacing w:before="119"/>
              <w:ind w:left="110"/>
              <w:rPr>
                <w:rFonts w:ascii="Times New Roman" w:hAnsi="Times New Roman" w:cs="Times New Roman"/>
              </w:rPr>
            </w:pPr>
            <w:r w:rsidRPr="00FE7C62">
              <w:rPr>
                <w:rFonts w:ascii="Segoe UI Symbol" w:hAnsi="Segoe UI Symbol"/>
                <w:color w:val="000000"/>
                <w:sz w:val="20"/>
                <w:highlight w:val="cyan"/>
              </w:rPr>
              <w:t>☐</w:t>
            </w:r>
            <w:r w:rsidRPr="00FE7C62">
              <w:rPr>
                <w:rFonts w:ascii="Segoe UI Symbol" w:hAnsi="Segoe UI Symbol"/>
                <w:color w:val="000000"/>
                <w:sz w:val="20"/>
              </w:rPr>
              <w:t xml:space="preserve"> </w:t>
            </w:r>
            <w:r w:rsidRPr="00FE7C62">
              <w:rPr>
                <w:rFonts w:ascii="Times New Roman" w:hAnsi="Times New Roman"/>
                <w:highlight w:val="cyan"/>
              </w:rPr>
              <w:t>Vispārēji noteikta,</w:t>
            </w:r>
          </w:p>
          <w:p w14:paraId="1D34A0B2" w14:textId="77777777" w:rsidR="00FE7C62" w:rsidRPr="00FE7C62" w:rsidRDefault="00FE7C62" w:rsidP="00FE7C62">
            <w:pPr>
              <w:tabs>
                <w:tab w:val="left" w:pos="1338"/>
                <w:tab w:val="left" w:pos="1900"/>
                <w:tab w:val="left" w:pos="3463"/>
                <w:tab w:val="left" w:pos="4025"/>
              </w:tabs>
              <w:spacing w:before="120"/>
              <w:ind w:left="110"/>
              <w:rPr>
                <w:rFonts w:ascii="Times New Roman" w:hAnsi="Times New Roman" w:cs="Times New Roman"/>
              </w:rPr>
            </w:pPr>
            <w:r w:rsidRPr="00FE7C62">
              <w:rPr>
                <w:rFonts w:ascii="Times New Roman" w:hAnsi="Times New Roman"/>
                <w:color w:val="000000"/>
                <w:highlight w:val="cyan"/>
              </w:rPr>
              <w:t>apakšējā robeža</w:t>
            </w:r>
            <w:r w:rsidRPr="00FE7C62">
              <w:rPr>
                <w:rFonts w:ascii="Times New Roman" w:hAnsi="Times New Roman"/>
                <w:color w:val="000000"/>
                <w:highlight w:val="cyan"/>
                <w:u w:val="single"/>
              </w:rPr>
              <w:tab/>
            </w:r>
            <w:r w:rsidRPr="00FE7C62">
              <w:rPr>
                <w:rFonts w:ascii="Times New Roman" w:hAnsi="Times New Roman"/>
                <w:color w:val="000000"/>
                <w:highlight w:val="cyan"/>
              </w:rPr>
              <w:t xml:space="preserve">m </w:t>
            </w:r>
            <w:r w:rsidRPr="00FE7C62">
              <w:rPr>
                <w:rFonts w:ascii="Times New Roman" w:hAnsi="Times New Roman"/>
                <w:color w:val="000000"/>
                <w:highlight w:val="cyan"/>
                <w:u w:val="single"/>
              </w:rPr>
              <w:t>(</w:t>
            </w:r>
            <w:r w:rsidRPr="00FE7C62">
              <w:rPr>
                <w:rFonts w:ascii="Times New Roman" w:hAnsi="Times New Roman"/>
                <w:color w:val="000000"/>
                <w:highlight w:val="cyan"/>
                <w:u w:val="single"/>
              </w:rPr>
              <w:tab/>
            </w:r>
            <w:r w:rsidRPr="00FE7C62">
              <w:rPr>
                <w:rFonts w:ascii="Times New Roman" w:hAnsi="Times New Roman"/>
                <w:color w:val="000000"/>
                <w:highlight w:val="cyan"/>
              </w:rPr>
              <w:t>ft), augšējā robeža</w:t>
            </w:r>
            <w:r w:rsidRPr="00FE7C62">
              <w:rPr>
                <w:rFonts w:ascii="Times New Roman" w:hAnsi="Times New Roman"/>
                <w:color w:val="000000"/>
                <w:highlight w:val="cyan"/>
                <w:u w:val="single"/>
              </w:rPr>
              <w:tab/>
            </w:r>
            <w:r w:rsidRPr="00FE7C62">
              <w:rPr>
                <w:rFonts w:ascii="Times New Roman" w:hAnsi="Times New Roman"/>
                <w:color w:val="000000"/>
                <w:highlight w:val="cyan"/>
              </w:rPr>
              <w:t xml:space="preserve">m </w:t>
            </w:r>
            <w:r w:rsidRPr="00FE7C62">
              <w:rPr>
                <w:rFonts w:ascii="Times New Roman" w:hAnsi="Times New Roman"/>
                <w:color w:val="000000"/>
                <w:highlight w:val="cyan"/>
                <w:u w:val="single"/>
              </w:rPr>
              <w:t>(</w:t>
            </w:r>
            <w:r w:rsidRPr="00FE7C62">
              <w:rPr>
                <w:rFonts w:ascii="Times New Roman" w:hAnsi="Times New Roman"/>
                <w:color w:val="000000"/>
                <w:highlight w:val="cyan"/>
                <w:u w:val="single"/>
              </w:rPr>
              <w:tab/>
            </w:r>
            <w:r w:rsidRPr="00FE7C62">
              <w:rPr>
                <w:rFonts w:ascii="Times New Roman" w:hAnsi="Times New Roman"/>
                <w:color w:val="000000"/>
                <w:highlight w:val="cyan"/>
              </w:rPr>
              <w:t>ft)</w:t>
            </w:r>
          </w:p>
          <w:p w14:paraId="07058CF5" w14:textId="77777777" w:rsidR="00FE7C62" w:rsidRPr="00FE7C62" w:rsidRDefault="00FE7C62" w:rsidP="00FE7C62">
            <w:pPr>
              <w:spacing w:before="241"/>
              <w:rPr>
                <w:rFonts w:ascii="Times New Roman" w:hAnsi="Times New Roman" w:cs="Times New Roman"/>
              </w:rPr>
            </w:pPr>
          </w:p>
          <w:p w14:paraId="7AFD40A2" w14:textId="77777777" w:rsidR="00FE7C62" w:rsidRPr="00FE7C62" w:rsidRDefault="00FE7C62" w:rsidP="00FE7C62">
            <w:pPr>
              <w:ind w:left="110"/>
              <w:rPr>
                <w:rFonts w:ascii="Times New Roman" w:hAnsi="Times New Roman" w:cs="Times New Roman"/>
                <w:highlight w:val="cyan"/>
              </w:rPr>
            </w:pPr>
            <w:r w:rsidRPr="00FE7C62">
              <w:rPr>
                <w:rFonts w:ascii="Segoe UI Symbol" w:hAnsi="Segoe UI Symbol"/>
                <w:color w:val="000000"/>
                <w:sz w:val="20"/>
                <w:highlight w:val="cyan"/>
              </w:rPr>
              <w:t xml:space="preserve">☐ </w:t>
            </w:r>
            <w:r w:rsidRPr="00FE7C62">
              <w:rPr>
                <w:rFonts w:ascii="Times New Roman" w:hAnsi="Times New Roman"/>
                <w:highlight w:val="cyan"/>
              </w:rPr>
              <w:t>Precīza, norādiet koordinātas</w:t>
            </w:r>
          </w:p>
          <w:p w14:paraId="60A57871" w14:textId="77777777" w:rsidR="00FE7C62" w:rsidRPr="00FE7C62" w:rsidRDefault="00FE7C62" w:rsidP="00FE7C62">
            <w:pPr>
              <w:spacing w:before="120"/>
              <w:ind w:left="108" w:right="429"/>
              <w:rPr>
                <w:rFonts w:ascii="Times New Roman" w:hAnsi="Times New Roman" w:cs="Times New Roman"/>
              </w:rPr>
            </w:pPr>
            <w:r w:rsidRPr="00FE7C62">
              <w:rPr>
                <w:rFonts w:ascii="Times New Roman" w:hAnsi="Times New Roman"/>
                <w:highlight w:val="cyan"/>
                <w:u w:val="single"/>
              </w:rPr>
              <w:tab/>
            </w:r>
            <w:r w:rsidRPr="00FE7C62">
              <w:rPr>
                <w:rFonts w:ascii="Times New Roman" w:hAnsi="Times New Roman"/>
                <w:highlight w:val="cyan"/>
                <w:u w:val="single"/>
              </w:rPr>
              <w:tab/>
            </w:r>
            <w:r w:rsidRPr="00FE7C62">
              <w:rPr>
                <w:rFonts w:ascii="Times New Roman" w:hAnsi="Times New Roman"/>
                <w:highlight w:val="cyan"/>
                <w:u w:val="single"/>
              </w:rPr>
              <w:tab/>
            </w:r>
            <w:r w:rsidRPr="00FE7C62">
              <w:rPr>
                <w:rFonts w:ascii="Times New Roman" w:hAnsi="Times New Roman"/>
                <w:highlight w:val="cyan"/>
              </w:rPr>
              <w:t>, apakšējā robeža</w:t>
            </w:r>
            <w:r w:rsidRPr="00FE7C62">
              <w:rPr>
                <w:rFonts w:ascii="Times New Roman" w:hAnsi="Times New Roman"/>
                <w:highlight w:val="cyan"/>
                <w:u w:val="single"/>
              </w:rPr>
              <w:tab/>
            </w:r>
            <w:r w:rsidRPr="00FE7C62">
              <w:rPr>
                <w:rFonts w:ascii="Times New Roman" w:hAnsi="Times New Roman"/>
                <w:highlight w:val="cyan"/>
              </w:rPr>
              <w:t xml:space="preserve">m </w:t>
            </w:r>
            <w:r w:rsidRPr="00FE7C62">
              <w:rPr>
                <w:rFonts w:ascii="Times New Roman" w:hAnsi="Times New Roman"/>
                <w:highlight w:val="cyan"/>
                <w:u w:val="single"/>
              </w:rPr>
              <w:t>(</w:t>
            </w:r>
            <w:r w:rsidRPr="00FE7C62">
              <w:rPr>
                <w:rFonts w:ascii="Times New Roman" w:hAnsi="Times New Roman"/>
                <w:highlight w:val="cyan"/>
                <w:u w:val="single"/>
              </w:rPr>
              <w:tab/>
            </w:r>
            <w:r w:rsidRPr="00FE7C62">
              <w:rPr>
                <w:rFonts w:ascii="Times New Roman" w:hAnsi="Times New Roman"/>
                <w:highlight w:val="cyan"/>
              </w:rPr>
              <w:t>ft), augšējā robeža</w:t>
            </w:r>
            <w:r w:rsidRPr="00FE7C62">
              <w:rPr>
                <w:rFonts w:ascii="Times New Roman" w:hAnsi="Times New Roman"/>
                <w:highlight w:val="cyan"/>
                <w:u w:val="single"/>
              </w:rPr>
              <w:tab/>
            </w:r>
            <w:r w:rsidRPr="00FE7C62">
              <w:rPr>
                <w:rFonts w:ascii="Times New Roman" w:hAnsi="Times New Roman"/>
                <w:highlight w:val="cyan"/>
              </w:rPr>
              <w:t xml:space="preserve">m </w:t>
            </w:r>
            <w:r w:rsidRPr="00FE7C62">
              <w:rPr>
                <w:rFonts w:ascii="Times New Roman" w:hAnsi="Times New Roman"/>
                <w:highlight w:val="cyan"/>
                <w:u w:val="single"/>
              </w:rPr>
              <w:t>(</w:t>
            </w:r>
            <w:r w:rsidRPr="00FE7C62">
              <w:rPr>
                <w:rFonts w:ascii="Times New Roman" w:hAnsi="Times New Roman"/>
                <w:highlight w:val="cyan"/>
                <w:u w:val="single"/>
              </w:rPr>
              <w:tab/>
            </w:r>
            <w:r w:rsidRPr="00FE7C62">
              <w:rPr>
                <w:rFonts w:ascii="Times New Roman" w:hAnsi="Times New Roman"/>
                <w:highlight w:val="cyan"/>
              </w:rPr>
              <w:t>ft)</w:t>
            </w:r>
          </w:p>
        </w:tc>
      </w:tr>
      <w:tr w:rsidR="00FE7C62" w:rsidRPr="00FE7C62" w14:paraId="4D0A263F" w14:textId="77777777" w:rsidTr="004D72FC">
        <w:trPr>
          <w:trHeight w:val="510"/>
        </w:trPr>
        <w:tc>
          <w:tcPr>
            <w:tcW w:w="2578" w:type="pct"/>
            <w:gridSpan w:val="5"/>
            <w:shd w:val="clear" w:color="auto" w:fill="D9D9D9" w:themeFill="background1" w:themeFillShade="D9"/>
          </w:tcPr>
          <w:p w14:paraId="7650442F" w14:textId="77777777" w:rsidR="00FE7C62" w:rsidRPr="00FE7C62" w:rsidRDefault="00FE7C62" w:rsidP="00FE7C62">
            <w:pPr>
              <w:spacing w:before="121"/>
              <w:ind w:left="107"/>
              <w:rPr>
                <w:rFonts w:ascii="Times New Roman" w:hAnsi="Times New Roman" w:cs="Times New Roman"/>
                <w:b/>
              </w:rPr>
            </w:pPr>
            <w:r w:rsidRPr="00FE7C62">
              <w:rPr>
                <w:rFonts w:ascii="Times New Roman" w:hAnsi="Times New Roman"/>
                <w:b/>
                <w:strike/>
                <w:color w:val="FF0000"/>
              </w:rPr>
              <w:t>3.2. Piegulošās teritorijas apmērs</w:t>
            </w:r>
          </w:p>
        </w:tc>
        <w:tc>
          <w:tcPr>
            <w:tcW w:w="2422" w:type="pct"/>
            <w:gridSpan w:val="7"/>
          </w:tcPr>
          <w:p w14:paraId="0054B757" w14:textId="77777777" w:rsidR="00FE7C62" w:rsidRPr="00FE7C62" w:rsidRDefault="00FE7C62" w:rsidP="00FE7C62">
            <w:pPr>
              <w:tabs>
                <w:tab w:val="left" w:pos="597"/>
              </w:tabs>
              <w:spacing w:before="121"/>
              <w:ind w:left="108"/>
              <w:rPr>
                <w:rFonts w:ascii="Times New Roman" w:hAnsi="Times New Roman" w:cs="Times New Roman"/>
              </w:rPr>
            </w:pPr>
            <w:r w:rsidRPr="00FE7C62">
              <w:rPr>
                <w:rFonts w:ascii="Times New Roman" w:hAnsi="Times New Roman"/>
                <w:strike/>
                <w:color w:val="FF0000"/>
                <w:u w:val="single" w:color="FE0000"/>
              </w:rPr>
              <w:tab/>
            </w:r>
            <w:r w:rsidRPr="00FE7C62">
              <w:rPr>
                <w:rFonts w:ascii="Times New Roman" w:hAnsi="Times New Roman"/>
                <w:strike/>
                <w:color w:val="FF0000"/>
              </w:rPr>
              <w:t>km</w:t>
            </w:r>
          </w:p>
        </w:tc>
      </w:tr>
      <w:tr w:rsidR="002E4644" w:rsidRPr="00FE7C62" w14:paraId="32A3BC08" w14:textId="77777777" w:rsidTr="004D72FC">
        <w:trPr>
          <w:trHeight w:val="1264"/>
        </w:trPr>
        <w:tc>
          <w:tcPr>
            <w:tcW w:w="2578" w:type="pct"/>
            <w:gridSpan w:val="5"/>
            <w:shd w:val="clear" w:color="auto" w:fill="D9D9D9" w:themeFill="background1" w:themeFillShade="D9"/>
          </w:tcPr>
          <w:p w14:paraId="196A2E16" w14:textId="77777777" w:rsidR="002E4644" w:rsidRPr="00FE7C62" w:rsidRDefault="002E4644" w:rsidP="00FE7C62">
            <w:pPr>
              <w:spacing w:before="119"/>
              <w:ind w:left="107"/>
              <w:rPr>
                <w:rFonts w:ascii="Times New Roman" w:hAnsi="Times New Roman" w:cs="Times New Roman"/>
                <w:b/>
              </w:rPr>
            </w:pPr>
            <w:r w:rsidRPr="00FE7C62">
              <w:rPr>
                <w:rFonts w:ascii="Times New Roman" w:hAnsi="Times New Roman"/>
                <w:b/>
              </w:rPr>
              <w:t>3.</w:t>
            </w:r>
            <w:r w:rsidRPr="00FE7C62">
              <w:rPr>
                <w:rFonts w:ascii="Times New Roman" w:hAnsi="Times New Roman"/>
                <w:b/>
                <w:strike/>
                <w:color w:val="FF0000"/>
              </w:rPr>
              <w:t>3</w:t>
            </w:r>
            <w:r w:rsidRPr="00FE7C62">
              <w:rPr>
                <w:rFonts w:ascii="Times New Roman" w:hAnsi="Times New Roman"/>
                <w:b/>
                <w:color w:val="000000"/>
                <w:highlight w:val="cyan"/>
              </w:rPr>
              <w:t>2</w:t>
            </w:r>
            <w:r w:rsidRPr="00FE7C62">
              <w:rPr>
                <w:rFonts w:ascii="Times New Roman" w:hAnsi="Times New Roman"/>
                <w:b/>
                <w:color w:val="000000"/>
              </w:rPr>
              <w:t>.</w:t>
            </w:r>
            <w:r w:rsidRPr="00FE7C62">
              <w:rPr>
                <w:rFonts w:ascii="Times New Roman" w:hAnsi="Times New Roman"/>
                <w:b/>
              </w:rPr>
              <w:t xml:space="preserve"> Riska novērtējuma numurs un pārskatīšana</w:t>
            </w:r>
          </w:p>
        </w:tc>
        <w:tc>
          <w:tcPr>
            <w:tcW w:w="2422" w:type="pct"/>
            <w:gridSpan w:val="7"/>
          </w:tcPr>
          <w:p w14:paraId="1976B2C6" w14:textId="1B26A4AE" w:rsidR="002E4644" w:rsidRPr="00FE7C62" w:rsidRDefault="002E4644" w:rsidP="00FE7C62">
            <w:pPr>
              <w:tabs>
                <w:tab w:val="left" w:pos="1811"/>
              </w:tabs>
              <w:spacing w:before="18" w:line="388" w:lineRule="exact"/>
              <w:ind w:left="110" w:right="142"/>
              <w:rPr>
                <w:rFonts w:ascii="Times New Roman" w:hAnsi="Times New Roman" w:cs="Times New Roman"/>
                <w:color w:val="000000"/>
                <w:u w:val="single"/>
              </w:rPr>
            </w:pPr>
            <w:r w:rsidRPr="00FE7C62">
              <w:rPr>
                <w:rFonts w:ascii="Times New Roman" w:hAnsi="Times New Roman"/>
              </w:rPr>
              <w:sym w:font="Webdings" w:char="F063"/>
            </w:r>
            <w:r w:rsidRPr="00FE7C62">
              <w:rPr>
                <w:rFonts w:ascii="Times New Roman" w:hAnsi="Times New Roman"/>
              </w:rPr>
              <w:t xml:space="preserve"> </w:t>
            </w:r>
            <w:r w:rsidRPr="00FE7C62">
              <w:rPr>
                <w:rFonts w:ascii="Times New Roman" w:hAnsi="Times New Roman"/>
                <w:i/>
                <w:iCs/>
              </w:rPr>
              <w:t>SORA</w:t>
            </w:r>
            <w:r w:rsidRPr="00FE7C62">
              <w:rPr>
                <w:rFonts w:ascii="Times New Roman" w:hAnsi="Times New Roman"/>
              </w:rPr>
              <w:t xml:space="preserve"> </w:t>
            </w:r>
            <w:r w:rsidRPr="00FE7C62">
              <w:rPr>
                <w:rFonts w:ascii="Times New Roman" w:hAnsi="Times New Roman"/>
                <w:strike/>
                <w:color w:val="FF0000"/>
              </w:rPr>
              <w:t xml:space="preserve">redakcija </w:t>
            </w:r>
            <w:r w:rsidRPr="00FE7C62">
              <w:rPr>
                <w:rFonts w:ascii="Times New Roman" w:hAnsi="Times New Roman"/>
                <w:color w:val="000000"/>
                <w:highlight w:val="cyan"/>
              </w:rPr>
              <w:t>izdevuma datums______</w:t>
            </w:r>
          </w:p>
          <w:p w14:paraId="07FA656B" w14:textId="77777777" w:rsidR="002E4644" w:rsidRPr="00FE7C62" w:rsidRDefault="002E4644" w:rsidP="00FE7C62">
            <w:pPr>
              <w:tabs>
                <w:tab w:val="left" w:pos="1819"/>
              </w:tabs>
              <w:spacing w:before="18" w:line="388" w:lineRule="exact"/>
              <w:ind w:left="110" w:right="142"/>
              <w:rPr>
                <w:rFonts w:ascii="Times New Roman" w:hAnsi="Times New Roman" w:cs="Times New Roman"/>
              </w:rPr>
            </w:pPr>
            <w:r w:rsidRPr="00FE7C62">
              <w:rPr>
                <w:rFonts w:ascii="Times New Roman" w:hAnsi="Times New Roman"/>
              </w:rPr>
              <w:sym w:font="Webdings" w:char="F063"/>
            </w:r>
            <w:r w:rsidRPr="00FE7C62">
              <w:rPr>
                <w:rFonts w:ascii="Times New Roman" w:hAnsi="Times New Roman"/>
              </w:rPr>
              <w:t xml:space="preserve"> </w:t>
            </w:r>
            <w:r w:rsidRPr="00FE7C62">
              <w:rPr>
                <w:rFonts w:ascii="Times New Roman" w:hAnsi="Times New Roman"/>
                <w:i/>
                <w:iCs/>
                <w:color w:val="000000"/>
              </w:rPr>
              <w:t>PDRA</w:t>
            </w:r>
            <w:r w:rsidRPr="00FE7C62">
              <w:rPr>
                <w:rFonts w:ascii="Times New Roman" w:hAnsi="Times New Roman"/>
                <w:color w:val="000000"/>
              </w:rPr>
              <w:t xml:space="preserve"> # </w:t>
            </w:r>
            <w:r w:rsidRPr="00FE7C62">
              <w:rPr>
                <w:rFonts w:ascii="Times New Roman" w:hAnsi="Times New Roman"/>
                <w:color w:val="000000"/>
                <w:u w:val="single"/>
              </w:rPr>
              <w:t xml:space="preserve">  </w:t>
            </w:r>
            <w:r w:rsidRPr="00FE7C62">
              <w:rPr>
                <w:rFonts w:ascii="Times New Roman" w:hAnsi="Times New Roman"/>
                <w:color w:val="000000"/>
              </w:rPr>
              <w:t>-</w:t>
            </w:r>
            <w:r w:rsidRPr="00FE7C62">
              <w:rPr>
                <w:rFonts w:ascii="Times New Roman" w:hAnsi="Times New Roman"/>
                <w:color w:val="000000"/>
                <w:u w:val="single"/>
              </w:rPr>
              <w:tab/>
            </w:r>
            <w:r w:rsidRPr="00FE7C62">
              <w:rPr>
                <w:rFonts w:ascii="Times New Roman" w:hAnsi="Times New Roman"/>
                <w:color w:val="000000"/>
                <w:highlight w:val="cyan"/>
              </w:rPr>
              <w:t>izdevuma datums ______</w:t>
            </w:r>
          </w:p>
          <w:p w14:paraId="79B512EB" w14:textId="2C115D17" w:rsidR="002E4644" w:rsidRPr="00FE7C62" w:rsidRDefault="002E4644" w:rsidP="002E4644">
            <w:pPr>
              <w:tabs>
                <w:tab w:val="left" w:pos="1811"/>
              </w:tabs>
              <w:spacing w:before="18" w:line="388" w:lineRule="exact"/>
              <w:ind w:left="110" w:right="142"/>
              <w:rPr>
                <w:rFonts w:ascii="Times New Roman" w:hAnsi="Times New Roman" w:cs="Times New Roman"/>
              </w:rPr>
            </w:pPr>
            <w:r w:rsidRPr="002E4644">
              <w:rPr>
                <w:rFonts w:ascii="Segoe UI Symbol" w:hAnsi="Segoe UI Symbol" w:cs="Segoe UI Symbol"/>
              </w:rPr>
              <w:t>☐</w:t>
            </w:r>
            <w:r w:rsidRPr="002E4644">
              <w:rPr>
                <w:rFonts w:ascii="Times New Roman" w:hAnsi="Times New Roman"/>
              </w:rPr>
              <w:t xml:space="preserve"> </w:t>
            </w:r>
            <w:r w:rsidRPr="00FE7C62">
              <w:rPr>
                <w:rFonts w:ascii="Times New Roman" w:hAnsi="Times New Roman"/>
              </w:rPr>
              <w:t xml:space="preserve">cits </w:t>
            </w:r>
            <w:r w:rsidRPr="002E4644">
              <w:rPr>
                <w:rFonts w:ascii="Times New Roman" w:hAnsi="Times New Roman"/>
              </w:rPr>
              <w:tab/>
            </w:r>
          </w:p>
        </w:tc>
      </w:tr>
      <w:tr w:rsidR="002E4644" w:rsidRPr="00FE7C62" w14:paraId="501D2E66" w14:textId="77777777" w:rsidTr="004D72FC">
        <w:trPr>
          <w:trHeight w:val="897"/>
        </w:trPr>
        <w:tc>
          <w:tcPr>
            <w:tcW w:w="2578"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2D9A6CD" w14:textId="77777777" w:rsidR="002E4644" w:rsidRPr="002E4644" w:rsidRDefault="002E4644">
            <w:pPr>
              <w:spacing w:before="119"/>
              <w:ind w:left="107"/>
              <w:rPr>
                <w:rFonts w:ascii="Times New Roman" w:hAnsi="Times New Roman"/>
                <w:b/>
              </w:rPr>
            </w:pPr>
            <w:r w:rsidRPr="00FE7C62">
              <w:rPr>
                <w:rFonts w:ascii="Times New Roman" w:hAnsi="Times New Roman"/>
                <w:b/>
              </w:rPr>
              <w:t>3.</w:t>
            </w:r>
            <w:r w:rsidRPr="00A649BE">
              <w:rPr>
                <w:rFonts w:ascii="Times New Roman" w:hAnsi="Times New Roman"/>
                <w:b/>
                <w:strike/>
                <w:color w:val="EE0000"/>
              </w:rPr>
              <w:t>4</w:t>
            </w:r>
            <w:r w:rsidRPr="00A649BE">
              <w:rPr>
                <w:rFonts w:ascii="Times New Roman" w:hAnsi="Times New Roman"/>
                <w:b/>
                <w:highlight w:val="cyan"/>
              </w:rPr>
              <w:t>3</w:t>
            </w:r>
            <w:r w:rsidRPr="002E4644">
              <w:rPr>
                <w:rFonts w:ascii="Times New Roman" w:hAnsi="Times New Roman"/>
                <w:b/>
              </w:rPr>
              <w:t>.</w:t>
            </w:r>
            <w:r w:rsidRPr="00FE7C62">
              <w:rPr>
                <w:rFonts w:ascii="Times New Roman" w:hAnsi="Times New Roman"/>
                <w:b/>
              </w:rPr>
              <w:t xml:space="preserve"> Apliecinājuma līmenis un integritāte</w:t>
            </w:r>
          </w:p>
        </w:tc>
        <w:tc>
          <w:tcPr>
            <w:tcW w:w="2422" w:type="pct"/>
            <w:gridSpan w:val="7"/>
            <w:tcBorders>
              <w:top w:val="single" w:sz="4" w:space="0" w:color="000000"/>
              <w:left w:val="single" w:sz="4" w:space="0" w:color="000000"/>
              <w:bottom w:val="single" w:sz="4" w:space="0" w:color="000000"/>
              <w:right w:val="single" w:sz="4" w:space="0" w:color="000000"/>
            </w:tcBorders>
          </w:tcPr>
          <w:p w14:paraId="72E0A87D" w14:textId="77777777" w:rsidR="002E4644" w:rsidRPr="00343237" w:rsidRDefault="002E4644" w:rsidP="002E4644">
            <w:pPr>
              <w:tabs>
                <w:tab w:val="left" w:pos="1811"/>
              </w:tabs>
              <w:spacing w:before="18" w:line="388" w:lineRule="exact"/>
              <w:ind w:left="110" w:right="142"/>
              <w:rPr>
                <w:rFonts w:ascii="Times New Roman" w:hAnsi="Times New Roman"/>
                <w:highlight w:val="cyan"/>
              </w:rPr>
            </w:pPr>
            <w:r w:rsidRPr="00343237">
              <w:rPr>
                <w:rFonts w:ascii="Segoe UI Symbol" w:hAnsi="Segoe UI Symbol" w:cs="Segoe UI Symbol"/>
                <w:highlight w:val="cyan"/>
              </w:rPr>
              <w:t>☐</w:t>
            </w:r>
            <w:r w:rsidRPr="00343237">
              <w:rPr>
                <w:rFonts w:ascii="Times New Roman" w:hAnsi="Times New Roman"/>
                <w:highlight w:val="cyan"/>
              </w:rPr>
              <w:t xml:space="preserve"> SAIL I  </w:t>
            </w:r>
            <w:r w:rsidRPr="00343237">
              <w:rPr>
                <w:rFonts w:ascii="Segoe UI Symbol" w:hAnsi="Segoe UI Symbol" w:cs="Segoe UI Symbol"/>
                <w:highlight w:val="cyan"/>
              </w:rPr>
              <w:t>☐</w:t>
            </w:r>
            <w:r w:rsidRPr="00343237">
              <w:rPr>
                <w:rFonts w:ascii="Times New Roman" w:hAnsi="Times New Roman"/>
                <w:highlight w:val="cyan"/>
              </w:rPr>
              <w:t xml:space="preserve"> SAIL II  </w:t>
            </w:r>
            <w:r w:rsidRPr="00343237">
              <w:rPr>
                <w:rFonts w:ascii="Segoe UI Symbol" w:hAnsi="Segoe UI Symbol" w:cs="Segoe UI Symbol"/>
                <w:highlight w:val="cyan"/>
              </w:rPr>
              <w:t>☐</w:t>
            </w:r>
            <w:r w:rsidRPr="00343237">
              <w:rPr>
                <w:rFonts w:ascii="Times New Roman" w:hAnsi="Times New Roman"/>
                <w:highlight w:val="cyan"/>
              </w:rPr>
              <w:t xml:space="preserve">SAIL III </w:t>
            </w:r>
          </w:p>
          <w:p w14:paraId="2FACAF16" w14:textId="77777777" w:rsidR="002E4644" w:rsidRPr="00343237" w:rsidRDefault="002E4644" w:rsidP="002E4644">
            <w:pPr>
              <w:tabs>
                <w:tab w:val="left" w:pos="1811"/>
              </w:tabs>
              <w:spacing w:before="18" w:line="388" w:lineRule="exact"/>
              <w:ind w:left="110" w:right="142"/>
              <w:rPr>
                <w:rFonts w:ascii="Times New Roman" w:hAnsi="Times New Roman"/>
                <w:highlight w:val="cyan"/>
              </w:rPr>
            </w:pPr>
            <w:r w:rsidRPr="00343237">
              <w:rPr>
                <w:rFonts w:ascii="Segoe UI Symbol" w:hAnsi="Segoe UI Symbol" w:cs="Segoe UI Symbol"/>
                <w:highlight w:val="cyan"/>
              </w:rPr>
              <w:t>☐</w:t>
            </w:r>
            <w:r w:rsidRPr="00343237">
              <w:rPr>
                <w:rFonts w:ascii="Times New Roman" w:hAnsi="Times New Roman"/>
                <w:highlight w:val="cyan"/>
              </w:rPr>
              <w:t xml:space="preserve"> SAIL IV  </w:t>
            </w:r>
            <w:r w:rsidRPr="00343237">
              <w:rPr>
                <w:rFonts w:ascii="Segoe UI Symbol" w:hAnsi="Segoe UI Symbol" w:cs="Segoe UI Symbol"/>
                <w:highlight w:val="cyan"/>
              </w:rPr>
              <w:t>☐</w:t>
            </w:r>
            <w:r w:rsidRPr="00343237">
              <w:rPr>
                <w:rFonts w:ascii="Times New Roman" w:hAnsi="Times New Roman"/>
                <w:highlight w:val="cyan"/>
              </w:rPr>
              <w:t xml:space="preserve"> SAIL V  </w:t>
            </w:r>
            <w:r w:rsidRPr="00343237">
              <w:rPr>
                <w:rFonts w:ascii="Segoe UI Symbol" w:hAnsi="Segoe UI Symbol" w:cs="Segoe UI Symbol"/>
                <w:highlight w:val="cyan"/>
              </w:rPr>
              <w:t>☐</w:t>
            </w:r>
            <w:r w:rsidRPr="00343237">
              <w:rPr>
                <w:rFonts w:ascii="Times New Roman" w:hAnsi="Times New Roman"/>
                <w:highlight w:val="cyan"/>
              </w:rPr>
              <w:t xml:space="preserve"> SAIL VI</w:t>
            </w:r>
          </w:p>
          <w:p w14:paraId="0EC5AA26" w14:textId="77777777" w:rsidR="002E4644" w:rsidRPr="002E4644" w:rsidRDefault="002E4644" w:rsidP="002E4644">
            <w:pPr>
              <w:tabs>
                <w:tab w:val="left" w:pos="1811"/>
              </w:tabs>
              <w:spacing w:before="18" w:line="388" w:lineRule="exact"/>
              <w:ind w:left="110" w:right="142"/>
              <w:rPr>
                <w:rFonts w:ascii="Times New Roman" w:hAnsi="Times New Roman"/>
              </w:rPr>
            </w:pPr>
            <w:r w:rsidRPr="00343237">
              <w:rPr>
                <w:rFonts w:ascii="Segoe UI Symbol" w:hAnsi="Segoe UI Symbol" w:cs="Segoe UI Symbol"/>
                <w:highlight w:val="cyan"/>
              </w:rPr>
              <w:t>☐</w:t>
            </w:r>
            <w:r w:rsidRPr="00343237">
              <w:rPr>
                <w:rFonts w:ascii="Times New Roman" w:hAnsi="Times New Roman"/>
                <w:highlight w:val="cyan"/>
              </w:rPr>
              <w:t xml:space="preserve"> Cits ___________</w:t>
            </w:r>
          </w:p>
        </w:tc>
      </w:tr>
      <w:tr w:rsidR="002E4644" w:rsidRPr="00FE7C62" w14:paraId="27190345" w14:textId="77777777" w:rsidTr="004D72FC">
        <w:trPr>
          <w:trHeight w:val="897"/>
        </w:trPr>
        <w:tc>
          <w:tcPr>
            <w:tcW w:w="2578"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89DA8C" w14:textId="77777777" w:rsidR="002E4644" w:rsidRPr="002E4644" w:rsidRDefault="002E4644">
            <w:pPr>
              <w:spacing w:before="119"/>
              <w:ind w:left="107"/>
              <w:rPr>
                <w:rFonts w:ascii="Times New Roman" w:hAnsi="Times New Roman"/>
                <w:b/>
              </w:rPr>
            </w:pPr>
            <w:r w:rsidRPr="00FE7C62">
              <w:rPr>
                <w:rFonts w:ascii="Times New Roman" w:hAnsi="Times New Roman"/>
                <w:b/>
              </w:rPr>
              <w:t>3.</w:t>
            </w:r>
            <w:r w:rsidRPr="00A649BE">
              <w:rPr>
                <w:rFonts w:ascii="Times New Roman" w:hAnsi="Times New Roman"/>
                <w:b/>
                <w:strike/>
                <w:color w:val="EE0000"/>
              </w:rPr>
              <w:t>4</w:t>
            </w:r>
            <w:r w:rsidRPr="00A649BE">
              <w:rPr>
                <w:rFonts w:ascii="Times New Roman" w:hAnsi="Times New Roman"/>
                <w:b/>
                <w:highlight w:val="cyan"/>
              </w:rPr>
              <w:t>5</w:t>
            </w:r>
            <w:r w:rsidRPr="00FE7C62">
              <w:rPr>
                <w:rFonts w:ascii="Times New Roman" w:hAnsi="Times New Roman"/>
                <w:b/>
              </w:rPr>
              <w:t>. Operācijas veids</w:t>
            </w:r>
          </w:p>
        </w:tc>
        <w:tc>
          <w:tcPr>
            <w:tcW w:w="2422" w:type="pct"/>
            <w:gridSpan w:val="7"/>
            <w:tcBorders>
              <w:top w:val="single" w:sz="4" w:space="0" w:color="000000"/>
              <w:left w:val="single" w:sz="4" w:space="0" w:color="000000"/>
              <w:bottom w:val="single" w:sz="4" w:space="0" w:color="000000"/>
              <w:right w:val="single" w:sz="4" w:space="0" w:color="000000"/>
            </w:tcBorders>
          </w:tcPr>
          <w:p w14:paraId="6591D804" w14:textId="77777777" w:rsidR="002E4644" w:rsidRPr="002E4644" w:rsidRDefault="002E4644" w:rsidP="002E4644">
            <w:pPr>
              <w:tabs>
                <w:tab w:val="left" w:pos="1811"/>
              </w:tabs>
              <w:spacing w:before="18" w:line="388" w:lineRule="exact"/>
              <w:ind w:left="110" w:right="142"/>
              <w:rPr>
                <w:rFonts w:ascii="Times New Roman" w:hAnsi="Times New Roman"/>
              </w:rPr>
            </w:pPr>
            <w:r w:rsidRPr="002E4644">
              <w:rPr>
                <w:rFonts w:ascii="Segoe UI Symbol" w:hAnsi="Segoe UI Symbol" w:cs="Segoe UI Symbol"/>
              </w:rPr>
              <w:t>☐</w:t>
            </w:r>
            <w:r w:rsidRPr="00FE7C62">
              <w:rPr>
                <w:rFonts w:ascii="Times New Roman" w:hAnsi="Times New Roman"/>
              </w:rPr>
              <w:t xml:space="preserve"> </w:t>
            </w:r>
            <w:r w:rsidRPr="002E4644">
              <w:rPr>
                <w:rFonts w:ascii="Times New Roman" w:hAnsi="Times New Roman"/>
              </w:rPr>
              <w:t>VLOS</w:t>
            </w:r>
            <w:r w:rsidRPr="00FE7C62">
              <w:rPr>
                <w:rFonts w:ascii="Times New Roman" w:hAnsi="Times New Roman"/>
              </w:rPr>
              <w:tab/>
            </w:r>
            <w:r w:rsidRPr="002E4644">
              <w:rPr>
                <w:rFonts w:ascii="Segoe UI Symbol" w:hAnsi="Segoe UI Symbol" w:cs="Segoe UI Symbol"/>
              </w:rPr>
              <w:t>☐</w:t>
            </w:r>
            <w:r w:rsidRPr="00FE7C62">
              <w:rPr>
                <w:rFonts w:ascii="Times New Roman" w:hAnsi="Times New Roman"/>
              </w:rPr>
              <w:t xml:space="preserve"> </w:t>
            </w:r>
            <w:r w:rsidRPr="002E4644">
              <w:rPr>
                <w:rFonts w:ascii="Times New Roman" w:hAnsi="Times New Roman"/>
              </w:rPr>
              <w:t>BVLOS</w:t>
            </w:r>
          </w:p>
        </w:tc>
      </w:tr>
      <w:tr w:rsidR="002E4644" w:rsidRPr="00FE7C62" w14:paraId="23B1ACF4" w14:textId="77777777" w:rsidTr="004D72FC">
        <w:trPr>
          <w:trHeight w:val="897"/>
        </w:trPr>
        <w:tc>
          <w:tcPr>
            <w:tcW w:w="2578"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59F448A" w14:textId="3121C53E" w:rsidR="002E4644" w:rsidRPr="002E4644" w:rsidRDefault="002E4644">
            <w:pPr>
              <w:spacing w:before="119"/>
              <w:ind w:left="107"/>
              <w:rPr>
                <w:rFonts w:ascii="Times New Roman" w:hAnsi="Times New Roman"/>
                <w:b/>
              </w:rPr>
            </w:pPr>
            <w:r w:rsidRPr="00FE7C62">
              <w:rPr>
                <w:rFonts w:ascii="Times New Roman" w:hAnsi="Times New Roman"/>
                <w:b/>
              </w:rPr>
              <w:t>3.</w:t>
            </w:r>
            <w:r w:rsidRPr="00A649BE">
              <w:rPr>
                <w:rFonts w:ascii="Times New Roman" w:hAnsi="Times New Roman"/>
                <w:b/>
                <w:strike/>
                <w:color w:val="EE0000"/>
              </w:rPr>
              <w:t>5</w:t>
            </w:r>
            <w:r w:rsidRPr="00A649BE">
              <w:rPr>
                <w:rFonts w:ascii="Times New Roman" w:hAnsi="Times New Roman"/>
                <w:b/>
                <w:highlight w:val="cyan"/>
              </w:rPr>
              <w:t>6</w:t>
            </w:r>
            <w:r w:rsidRPr="00FE7C62">
              <w:rPr>
                <w:rFonts w:ascii="Times New Roman" w:hAnsi="Times New Roman"/>
                <w:b/>
              </w:rPr>
              <w:t xml:space="preserve">. Bīstamu </w:t>
            </w:r>
            <w:r w:rsidR="00343237">
              <w:rPr>
                <w:rFonts w:ascii="Times New Roman" w:hAnsi="Times New Roman"/>
                <w:b/>
              </w:rPr>
              <w:t>kravu</w:t>
            </w:r>
            <w:r w:rsidRPr="00FE7C62">
              <w:rPr>
                <w:rFonts w:ascii="Times New Roman" w:hAnsi="Times New Roman"/>
                <w:b/>
              </w:rPr>
              <w:t xml:space="preserve"> pārvadājumi</w:t>
            </w:r>
          </w:p>
        </w:tc>
        <w:tc>
          <w:tcPr>
            <w:tcW w:w="2422" w:type="pct"/>
            <w:gridSpan w:val="7"/>
            <w:tcBorders>
              <w:top w:val="single" w:sz="4" w:space="0" w:color="000000"/>
              <w:left w:val="single" w:sz="4" w:space="0" w:color="000000"/>
              <w:bottom w:val="single" w:sz="4" w:space="0" w:color="000000"/>
              <w:right w:val="single" w:sz="4" w:space="0" w:color="000000"/>
            </w:tcBorders>
          </w:tcPr>
          <w:p w14:paraId="4A1506C6" w14:textId="77777777" w:rsidR="002E4644" w:rsidRPr="002E4644" w:rsidRDefault="002E4644" w:rsidP="002E4644">
            <w:pPr>
              <w:tabs>
                <w:tab w:val="left" w:pos="1811"/>
              </w:tabs>
              <w:spacing w:before="18" w:line="388" w:lineRule="exact"/>
              <w:ind w:left="110" w:right="142"/>
              <w:rPr>
                <w:rFonts w:ascii="Times New Roman" w:hAnsi="Times New Roman"/>
              </w:rPr>
            </w:pPr>
            <w:r w:rsidRPr="002E4644">
              <w:rPr>
                <w:rFonts w:ascii="Segoe UI Symbol" w:hAnsi="Segoe UI Symbol" w:cs="Segoe UI Symbol"/>
              </w:rPr>
              <w:t>☐</w:t>
            </w:r>
            <w:r w:rsidRPr="00FE7C62">
              <w:rPr>
                <w:rFonts w:ascii="Times New Roman" w:hAnsi="Times New Roman"/>
              </w:rPr>
              <w:t xml:space="preserve"> Jā</w:t>
            </w:r>
            <w:r w:rsidRPr="00FE7C62">
              <w:rPr>
                <w:rFonts w:ascii="Times New Roman" w:hAnsi="Times New Roman"/>
              </w:rPr>
              <w:tab/>
            </w:r>
            <w:r w:rsidRPr="002E4644">
              <w:rPr>
                <w:rFonts w:ascii="Segoe UI Symbol" w:hAnsi="Segoe UI Symbol" w:cs="Segoe UI Symbol"/>
              </w:rPr>
              <w:t>☐</w:t>
            </w:r>
            <w:r w:rsidRPr="00FE7C62">
              <w:rPr>
                <w:rFonts w:ascii="Times New Roman" w:hAnsi="Times New Roman"/>
              </w:rPr>
              <w:t xml:space="preserve"> Nē</w:t>
            </w:r>
          </w:p>
        </w:tc>
      </w:tr>
      <w:tr w:rsidR="002E4644" w:rsidRPr="00FE7C62" w14:paraId="18562426" w14:textId="77777777" w:rsidTr="004D72FC">
        <w:trPr>
          <w:trHeight w:val="897"/>
        </w:trPr>
        <w:tc>
          <w:tcPr>
            <w:tcW w:w="2578"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244CA01" w14:textId="77777777" w:rsidR="002E4644" w:rsidRPr="00343237" w:rsidRDefault="002E4644">
            <w:pPr>
              <w:spacing w:before="119"/>
              <w:ind w:left="107"/>
              <w:rPr>
                <w:rFonts w:ascii="Times New Roman" w:hAnsi="Times New Roman"/>
                <w:b/>
                <w:highlight w:val="cyan"/>
              </w:rPr>
            </w:pPr>
            <w:r w:rsidRPr="00343237">
              <w:rPr>
                <w:rFonts w:ascii="Times New Roman" w:hAnsi="Times New Roman"/>
                <w:b/>
                <w:highlight w:val="cyan"/>
              </w:rPr>
              <w:t>3.6. Materiāla nomešana</w:t>
            </w:r>
          </w:p>
        </w:tc>
        <w:tc>
          <w:tcPr>
            <w:tcW w:w="2422" w:type="pct"/>
            <w:gridSpan w:val="7"/>
            <w:tcBorders>
              <w:top w:val="single" w:sz="4" w:space="0" w:color="000000"/>
              <w:left w:val="single" w:sz="4" w:space="0" w:color="000000"/>
              <w:bottom w:val="single" w:sz="4" w:space="0" w:color="000000"/>
              <w:right w:val="single" w:sz="4" w:space="0" w:color="000000"/>
            </w:tcBorders>
          </w:tcPr>
          <w:p w14:paraId="54067F80" w14:textId="77777777" w:rsidR="002E4644" w:rsidRPr="00343237" w:rsidRDefault="002E4644" w:rsidP="002E4644">
            <w:pPr>
              <w:tabs>
                <w:tab w:val="left" w:pos="1811"/>
              </w:tabs>
              <w:spacing w:before="18" w:line="388" w:lineRule="exact"/>
              <w:ind w:left="110" w:right="142"/>
              <w:rPr>
                <w:rFonts w:ascii="Times New Roman" w:hAnsi="Times New Roman"/>
                <w:highlight w:val="cyan"/>
              </w:rPr>
            </w:pPr>
            <w:r w:rsidRPr="00343237">
              <w:rPr>
                <w:rFonts w:ascii="Segoe UI Symbol" w:hAnsi="Segoe UI Symbol" w:cs="Segoe UI Symbol"/>
                <w:highlight w:val="cyan"/>
              </w:rPr>
              <w:t>☐</w:t>
            </w:r>
            <w:r w:rsidRPr="00343237">
              <w:rPr>
                <w:rFonts w:ascii="Times New Roman" w:hAnsi="Times New Roman"/>
                <w:highlight w:val="cyan"/>
              </w:rPr>
              <w:t xml:space="preserve"> Jā</w:t>
            </w:r>
            <w:r w:rsidRPr="00343237">
              <w:rPr>
                <w:rFonts w:ascii="Times New Roman" w:hAnsi="Times New Roman"/>
                <w:highlight w:val="cyan"/>
              </w:rPr>
              <w:tab/>
            </w:r>
            <w:r w:rsidRPr="00343237">
              <w:rPr>
                <w:rFonts w:ascii="Segoe UI Symbol" w:hAnsi="Segoe UI Symbol" w:cs="Segoe UI Symbol"/>
                <w:highlight w:val="cyan"/>
              </w:rPr>
              <w:t>☐</w:t>
            </w:r>
            <w:r w:rsidRPr="00343237">
              <w:rPr>
                <w:rFonts w:ascii="Times New Roman" w:hAnsi="Times New Roman"/>
                <w:highlight w:val="cyan"/>
              </w:rPr>
              <w:t xml:space="preserve"> Nē</w:t>
            </w:r>
          </w:p>
        </w:tc>
      </w:tr>
      <w:tr w:rsidR="002E4644" w:rsidRPr="00FE7C62" w14:paraId="10A52349" w14:textId="77777777" w:rsidTr="004D72FC">
        <w:trPr>
          <w:trHeight w:val="3228"/>
        </w:trPr>
        <w:tc>
          <w:tcPr>
            <w:tcW w:w="1211" w:type="pct"/>
            <w:gridSpan w:val="3"/>
            <w:vMerge w:val="restart"/>
            <w:shd w:val="clear" w:color="auto" w:fill="D9D9D9" w:themeFill="background1" w:themeFillShade="D9"/>
          </w:tcPr>
          <w:p w14:paraId="3BB586B1" w14:textId="77777777" w:rsidR="002E4644" w:rsidRPr="00FE7C62" w:rsidRDefault="002E4644">
            <w:pPr>
              <w:spacing w:before="119"/>
              <w:ind w:left="107" w:right="65"/>
              <w:rPr>
                <w:rFonts w:ascii="Times New Roman" w:hAnsi="Times New Roman" w:cs="Times New Roman"/>
                <w:b/>
              </w:rPr>
            </w:pPr>
            <w:r w:rsidRPr="00FE7C62">
              <w:rPr>
                <w:rFonts w:ascii="Times New Roman" w:hAnsi="Times New Roman"/>
                <w:b/>
              </w:rPr>
              <w:t>3.7. Pamatriska faktoru apraksts</w:t>
            </w:r>
          </w:p>
        </w:tc>
        <w:tc>
          <w:tcPr>
            <w:tcW w:w="1367" w:type="pct"/>
            <w:gridSpan w:val="2"/>
            <w:shd w:val="clear" w:color="auto" w:fill="D9D9D9" w:themeFill="background1" w:themeFillShade="D9"/>
          </w:tcPr>
          <w:p w14:paraId="3DFD19AE" w14:textId="49EA39D7" w:rsidR="002E4644" w:rsidRPr="00FE7C62" w:rsidRDefault="002E4644">
            <w:pPr>
              <w:spacing w:before="119"/>
              <w:ind w:left="108" w:right="20"/>
              <w:rPr>
                <w:rFonts w:ascii="Times New Roman" w:hAnsi="Times New Roman" w:cs="Times New Roman"/>
                <w:b/>
              </w:rPr>
            </w:pPr>
            <w:r w:rsidRPr="00FE7C62">
              <w:rPr>
                <w:rFonts w:ascii="Times New Roman" w:hAnsi="Times New Roman"/>
                <w:b/>
              </w:rPr>
              <w:t xml:space="preserve">3.7.1. Ekspluatācijas teritorija </w:t>
            </w:r>
            <w:r w:rsidRPr="00FE7C62">
              <w:rPr>
                <w:rFonts w:ascii="Times New Roman" w:hAnsi="Times New Roman"/>
                <w:b/>
                <w:highlight w:val="cyan"/>
              </w:rPr>
              <w:t xml:space="preserve">(maksimālais </w:t>
            </w:r>
            <w:r w:rsidR="00177C01">
              <w:rPr>
                <w:rFonts w:ascii="Times New Roman" w:hAnsi="Times New Roman"/>
                <w:b/>
                <w:highlight w:val="cyan"/>
              </w:rPr>
              <w:t>cilvēku</w:t>
            </w:r>
            <w:r w:rsidRPr="00FE7C62">
              <w:rPr>
                <w:rFonts w:ascii="Times New Roman" w:hAnsi="Times New Roman"/>
                <w:b/>
                <w:highlight w:val="cyan"/>
              </w:rPr>
              <w:t xml:space="preserve"> blīvums)</w:t>
            </w:r>
          </w:p>
        </w:tc>
        <w:tc>
          <w:tcPr>
            <w:tcW w:w="2422" w:type="pct"/>
            <w:gridSpan w:val="7"/>
          </w:tcPr>
          <w:p w14:paraId="31CEF8D6" w14:textId="77777777" w:rsidR="002E4644" w:rsidRPr="00FE7C62" w:rsidRDefault="002E4644">
            <w:pPr>
              <w:tabs>
                <w:tab w:val="left" w:pos="3358"/>
              </w:tabs>
              <w:spacing w:before="120"/>
              <w:ind w:left="127" w:right="145"/>
              <w:jc w:val="both"/>
              <w:rPr>
                <w:rFonts w:ascii="Times New Roman" w:hAnsi="Times New Roman" w:cs="Times New Roman"/>
                <w:sz w:val="20"/>
                <w:szCs w:val="20"/>
                <w:highlight w:val="cyan"/>
                <w:vertAlign w:val="superscript"/>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kontrolējama zemes teritorija                cilvēki/km</w:t>
            </w:r>
            <w:r w:rsidRPr="00FE7C62">
              <w:rPr>
                <w:rFonts w:ascii="Times New Roman" w:hAnsi="Times New Roman"/>
                <w:sz w:val="20"/>
                <w:highlight w:val="cyan"/>
                <w:vertAlign w:val="superscript"/>
              </w:rPr>
              <w:t>2</w:t>
            </w:r>
          </w:p>
          <w:p w14:paraId="6C2CEE4D" w14:textId="6CA3AA7D" w:rsidR="002E4644" w:rsidRPr="00FE7C62" w:rsidRDefault="002E4644">
            <w:pPr>
              <w:tabs>
                <w:tab w:val="left" w:pos="3358"/>
              </w:tabs>
              <w:spacing w:before="120"/>
              <w:ind w:left="127" w:right="145"/>
              <w:jc w:val="both"/>
              <w:rPr>
                <w:rFonts w:ascii="Times New Roman" w:hAnsi="Times New Roman" w:cs="Times New Roman"/>
                <w:sz w:val="20"/>
                <w:szCs w:val="20"/>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mazapdzīvota teritorija        </w:t>
            </w:r>
            <w:r w:rsidR="00542CC3">
              <w:rPr>
                <w:rFonts w:ascii="Times New Roman" w:hAnsi="Times New Roman"/>
                <w:sz w:val="20"/>
                <w:highlight w:val="cyan"/>
              </w:rPr>
              <w:t xml:space="preserve"> </w:t>
            </w:r>
            <w:r w:rsidRPr="00FE7C62">
              <w:rPr>
                <w:rFonts w:ascii="Times New Roman" w:hAnsi="Times New Roman"/>
                <w:sz w:val="20"/>
                <w:highlight w:val="cyan"/>
              </w:rPr>
              <w:t xml:space="preserve">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ne vairāk par 5</w:t>
            </w:r>
          </w:p>
          <w:p w14:paraId="12BEE188" w14:textId="3422E039" w:rsidR="002E4644" w:rsidRPr="00FE7C62" w:rsidRDefault="002E4644">
            <w:pPr>
              <w:tabs>
                <w:tab w:val="left" w:pos="3358"/>
              </w:tabs>
              <w:spacing w:before="120"/>
              <w:ind w:left="127" w:right="145"/>
              <w:jc w:val="both"/>
              <w:rPr>
                <w:rFonts w:ascii="Times New Roman" w:hAnsi="Times New Roman" w:cs="Times New Roman"/>
                <w:sz w:val="20"/>
                <w:szCs w:val="20"/>
                <w:highlight w:val="cyan"/>
              </w:rPr>
            </w:pPr>
            <w:r w:rsidRPr="00FE7C62">
              <w:rPr>
                <w:rFonts w:ascii="Times New Roman" w:hAnsi="Times New Roman"/>
                <w:sz w:val="20"/>
                <w:highlight w:val="cyan"/>
              </w:rPr>
              <w:t xml:space="preserve">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ne vairāk par 50</w:t>
            </w:r>
          </w:p>
          <w:p w14:paraId="3FDEE510" w14:textId="4CF6D3A9" w:rsidR="002E4644" w:rsidRPr="00FE7C62" w:rsidRDefault="002E4644">
            <w:pPr>
              <w:tabs>
                <w:tab w:val="left" w:pos="3358"/>
              </w:tabs>
              <w:spacing w:before="120"/>
              <w:ind w:left="127" w:right="145"/>
              <w:jc w:val="both"/>
              <w:rPr>
                <w:rFonts w:ascii="Times New Roman" w:hAnsi="Times New Roman" w:cs="Times New Roman"/>
                <w:sz w:val="20"/>
                <w:szCs w:val="20"/>
              </w:rPr>
            </w:pPr>
            <w:r w:rsidRPr="00FE7C62">
              <w:rPr>
                <w:rFonts w:ascii="Times New Roman" w:hAnsi="Times New Roman"/>
                <w:sz w:val="20"/>
                <w:highlight w:val="cyan"/>
              </w:rPr>
              <w:t xml:space="preserve">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ne vairāk par 500</w:t>
            </w:r>
          </w:p>
          <w:p w14:paraId="65067BAA" w14:textId="074A2FC9" w:rsidR="002E4644" w:rsidRPr="00FE7C62" w:rsidRDefault="002E4644">
            <w:pPr>
              <w:tabs>
                <w:tab w:val="left" w:pos="3358"/>
              </w:tabs>
              <w:spacing w:before="120"/>
              <w:ind w:left="127" w:right="145"/>
              <w:jc w:val="both"/>
              <w:rPr>
                <w:rFonts w:ascii="Times New Roman" w:hAnsi="Times New Roman" w:cs="Times New Roman"/>
                <w:sz w:val="20"/>
                <w:szCs w:val="20"/>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apdzīvota teritorija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ne vairāk par 5000</w:t>
            </w:r>
          </w:p>
          <w:p w14:paraId="44C31554" w14:textId="353E054C" w:rsidR="002E4644" w:rsidRPr="00FE7C62" w:rsidRDefault="002E4644">
            <w:pPr>
              <w:tabs>
                <w:tab w:val="left" w:pos="3358"/>
              </w:tabs>
              <w:spacing w:before="120"/>
              <w:ind w:left="127" w:right="145"/>
              <w:jc w:val="both"/>
              <w:rPr>
                <w:rFonts w:ascii="Times New Roman" w:hAnsi="Times New Roman" w:cs="Times New Roman"/>
                <w:sz w:val="20"/>
                <w:szCs w:val="20"/>
                <w:highlight w:val="cyan"/>
              </w:rPr>
            </w:pPr>
            <w:r w:rsidRPr="00FE7C62">
              <w:rPr>
                <w:rFonts w:ascii="Times New Roman" w:hAnsi="Times New Roman"/>
                <w:sz w:val="20"/>
                <w:highlight w:val="cyan"/>
              </w:rPr>
              <w:t xml:space="preserve">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ne vairāk par 50 000</w:t>
            </w:r>
          </w:p>
          <w:p w14:paraId="0B1618ED" w14:textId="5C3A8B17" w:rsidR="002E4644" w:rsidRPr="00FE7C62" w:rsidRDefault="002E4644">
            <w:pPr>
              <w:tabs>
                <w:tab w:val="left" w:pos="3358"/>
              </w:tabs>
              <w:spacing w:before="120"/>
              <w:ind w:left="127" w:right="145"/>
              <w:jc w:val="both"/>
              <w:rPr>
                <w:rFonts w:ascii="Times New Roman" w:hAnsi="Times New Roman" w:cs="Times New Roman"/>
                <w:sz w:val="20"/>
                <w:szCs w:val="20"/>
                <w:highlight w:val="cyan"/>
                <w:vertAlign w:val="superscript"/>
              </w:rPr>
            </w:pPr>
            <w:r w:rsidRPr="00FE7C62">
              <w:rPr>
                <w:rFonts w:ascii="Times New Roman" w:hAnsi="Times New Roman"/>
                <w:sz w:val="20"/>
                <w:highlight w:val="cyan"/>
              </w:rPr>
              <w:t xml:space="preserve">                                          </w:t>
            </w:r>
            <w:r w:rsidR="00542CC3">
              <w:rPr>
                <w:rFonts w:ascii="Times New Roman" w:hAnsi="Times New Roman"/>
                <w:sz w:val="20"/>
                <w:highlight w:val="cyan"/>
              </w:rPr>
              <w:t xml:space="preserve">   </w:t>
            </w:r>
            <w:r w:rsidRPr="00FE7C62">
              <w:rPr>
                <w:rFonts w:ascii="Times New Roman" w:hAnsi="Times New Roman"/>
                <w:sz w:val="20"/>
                <w:highlight w:val="cyan"/>
              </w:rPr>
              <w:t xml:space="preserve">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vairāk par 50 000</w:t>
            </w:r>
          </w:p>
          <w:p w14:paraId="69C6F4AB" w14:textId="1444D12F" w:rsidR="002E4644" w:rsidRPr="00FE7C62" w:rsidRDefault="002E4644">
            <w:pPr>
              <w:tabs>
                <w:tab w:val="left" w:pos="3586"/>
              </w:tabs>
              <w:spacing w:before="121"/>
              <w:ind w:left="127" w:right="145"/>
              <w:rPr>
                <w:rFonts w:ascii="Times New Roman" w:hAnsi="Times New Roman" w:cs="Times New Rom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cilvēku pulcēšanās vietas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bez robežvērtības</w:t>
            </w:r>
          </w:p>
        </w:tc>
      </w:tr>
      <w:tr w:rsidR="002E4644" w:rsidRPr="00FE7C62" w14:paraId="528FBB8C" w14:textId="77777777" w:rsidTr="004D72FC">
        <w:trPr>
          <w:trHeight w:val="2452"/>
        </w:trPr>
        <w:tc>
          <w:tcPr>
            <w:tcW w:w="1211" w:type="pct"/>
            <w:gridSpan w:val="3"/>
            <w:vMerge/>
            <w:tcBorders>
              <w:top w:val="nil"/>
            </w:tcBorders>
            <w:shd w:val="clear" w:color="auto" w:fill="D9D9D9" w:themeFill="background1" w:themeFillShade="D9"/>
          </w:tcPr>
          <w:p w14:paraId="2A474EDC" w14:textId="77777777" w:rsidR="002E4644" w:rsidRPr="00FE7C62" w:rsidRDefault="002E4644">
            <w:pPr>
              <w:rPr>
                <w:rFonts w:ascii="Times New Roman" w:hAnsi="Times New Roman" w:cs="Times New Roman"/>
                <w:sz w:val="2"/>
                <w:szCs w:val="2"/>
              </w:rPr>
            </w:pPr>
          </w:p>
        </w:tc>
        <w:tc>
          <w:tcPr>
            <w:tcW w:w="1367" w:type="pct"/>
            <w:gridSpan w:val="2"/>
            <w:shd w:val="clear" w:color="auto" w:fill="D9D9D9" w:themeFill="background1" w:themeFillShade="D9"/>
          </w:tcPr>
          <w:p w14:paraId="0CA90F43" w14:textId="64D5FE70" w:rsidR="002E4644" w:rsidRPr="00FE7C62" w:rsidRDefault="002E4644">
            <w:pPr>
              <w:spacing w:before="119"/>
              <w:ind w:left="108" w:right="20"/>
              <w:rPr>
                <w:rFonts w:ascii="Times New Roman" w:hAnsi="Times New Roman" w:cs="Times New Roman"/>
                <w:b/>
              </w:rPr>
            </w:pPr>
            <w:r w:rsidRPr="00FE7C62">
              <w:rPr>
                <w:rFonts w:ascii="Times New Roman" w:hAnsi="Times New Roman"/>
                <w:b/>
              </w:rPr>
              <w:t xml:space="preserve">3.7.2. Piegulošā </w:t>
            </w:r>
            <w:r w:rsidRPr="00FE7C62">
              <w:rPr>
                <w:rFonts w:ascii="Times New Roman" w:hAnsi="Times New Roman"/>
                <w:b/>
                <w:highlight w:val="cyan"/>
              </w:rPr>
              <w:t>zemes</w:t>
            </w:r>
            <w:r w:rsidRPr="00FE7C62">
              <w:rPr>
                <w:rFonts w:ascii="Times New Roman" w:hAnsi="Times New Roman"/>
                <w:b/>
              </w:rPr>
              <w:t xml:space="preserve"> teritorija </w:t>
            </w:r>
            <w:r w:rsidRPr="00FE7C62">
              <w:rPr>
                <w:rFonts w:ascii="Times New Roman" w:hAnsi="Times New Roman"/>
                <w:b/>
                <w:highlight w:val="cyan"/>
              </w:rPr>
              <w:t xml:space="preserve">(vidējais </w:t>
            </w:r>
            <w:r w:rsidR="00946750">
              <w:rPr>
                <w:rFonts w:ascii="Times New Roman" w:hAnsi="Times New Roman"/>
                <w:b/>
                <w:highlight w:val="cyan"/>
              </w:rPr>
              <w:t>cilvēku</w:t>
            </w:r>
            <w:r w:rsidRPr="00FE7C62">
              <w:rPr>
                <w:rFonts w:ascii="Times New Roman" w:hAnsi="Times New Roman"/>
                <w:b/>
                <w:highlight w:val="cyan"/>
              </w:rPr>
              <w:t xml:space="preserve"> blīvums)</w:t>
            </w:r>
          </w:p>
        </w:tc>
        <w:tc>
          <w:tcPr>
            <w:tcW w:w="2422" w:type="pct"/>
            <w:gridSpan w:val="7"/>
          </w:tcPr>
          <w:p w14:paraId="4CBB3FCD" w14:textId="77777777" w:rsidR="002E4644" w:rsidRPr="00FE7C62" w:rsidRDefault="002E4644">
            <w:pPr>
              <w:tabs>
                <w:tab w:val="left" w:pos="3358"/>
              </w:tabs>
              <w:spacing w:before="120"/>
              <w:ind w:left="127" w:right="429"/>
              <w:jc w:val="right"/>
              <w:rPr>
                <w:rFonts w:ascii="Times New Roman" w:hAnsi="Times New Roman" w:cs="Times New Roman"/>
                <w:sz w:val="20"/>
                <w:szCs w:val="20"/>
                <w:highlight w:val="cyan"/>
                <w:vertAlign w:val="superscript"/>
              </w:rPr>
            </w:pPr>
            <w:r w:rsidRPr="00FE7C62">
              <w:rPr>
                <w:rFonts w:ascii="Times New Roman" w:hAnsi="Times New Roman"/>
                <w:sz w:val="20"/>
                <w:highlight w:val="cyan"/>
              </w:rPr>
              <w:t>cilvēki/km</w:t>
            </w:r>
            <w:r w:rsidRPr="00FE7C62">
              <w:rPr>
                <w:rFonts w:ascii="Times New Roman" w:hAnsi="Times New Roman"/>
                <w:sz w:val="20"/>
                <w:highlight w:val="cyan"/>
                <w:vertAlign w:val="superscript"/>
              </w:rPr>
              <w:t>2</w:t>
            </w:r>
          </w:p>
          <w:p w14:paraId="468B79BB" w14:textId="5E8E870C" w:rsidR="002E4644" w:rsidRPr="00FE7C62" w:rsidRDefault="002E4644">
            <w:pPr>
              <w:tabs>
                <w:tab w:val="left" w:pos="3358"/>
              </w:tabs>
              <w:spacing w:before="120"/>
              <w:ind w:left="127" w:right="145"/>
              <w:jc w:val="both"/>
              <w:rPr>
                <w:rFonts w:ascii="Times New Roman" w:hAnsi="Times New Roman" w:cs="Times New Roman"/>
                <w:sz w:val="20"/>
                <w:szCs w:val="20"/>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mazapdzīvota teritorija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ne vairāk par 50</w:t>
            </w:r>
          </w:p>
          <w:p w14:paraId="6FC9E81A" w14:textId="6E62F7AF" w:rsidR="002E4644" w:rsidRPr="00FE7C62" w:rsidRDefault="002E4644">
            <w:pPr>
              <w:tabs>
                <w:tab w:val="left" w:pos="3358"/>
              </w:tabs>
              <w:spacing w:before="120"/>
              <w:ind w:left="127" w:right="145"/>
              <w:jc w:val="both"/>
              <w:rPr>
                <w:rFonts w:ascii="Times New Roman" w:hAnsi="Times New Roman" w:cs="Times New Roman"/>
                <w:sz w:val="20"/>
                <w:szCs w:val="20"/>
                <w:highlight w:val="cyan"/>
              </w:rPr>
            </w:pPr>
            <w:r w:rsidRPr="00FE7C62">
              <w:rPr>
                <w:rFonts w:ascii="Times New Roman" w:hAnsi="Times New Roman"/>
                <w:sz w:val="20"/>
                <w:highlight w:val="cyan"/>
              </w:rPr>
              <w:t xml:space="preserve">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ne vairāk par 500</w:t>
            </w:r>
          </w:p>
          <w:p w14:paraId="2FDA203D" w14:textId="660C6262" w:rsidR="002E4644" w:rsidRPr="00FE7C62" w:rsidRDefault="002E4644">
            <w:pPr>
              <w:tabs>
                <w:tab w:val="left" w:pos="3358"/>
              </w:tabs>
              <w:spacing w:before="120"/>
              <w:ind w:left="127" w:right="145"/>
              <w:jc w:val="both"/>
              <w:rPr>
                <w:rFonts w:ascii="Times New Roman" w:hAnsi="Times New Roman" w:cs="Times New Roman"/>
                <w:sz w:val="20"/>
                <w:szCs w:val="20"/>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apdzīvota teritorija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ne vairāk par 5000</w:t>
            </w:r>
          </w:p>
          <w:p w14:paraId="5E138220" w14:textId="365BFCA4" w:rsidR="002E4644" w:rsidRPr="00FE7C62" w:rsidRDefault="002E4644">
            <w:pPr>
              <w:tabs>
                <w:tab w:val="left" w:pos="3358"/>
              </w:tabs>
              <w:spacing w:before="120"/>
              <w:ind w:left="127" w:right="145"/>
              <w:jc w:val="both"/>
              <w:rPr>
                <w:rFonts w:ascii="Times New Roman" w:hAnsi="Times New Roman" w:cs="Times New Roman"/>
                <w:sz w:val="20"/>
                <w:szCs w:val="20"/>
                <w:highlight w:val="cyan"/>
              </w:rPr>
            </w:pPr>
            <w:r w:rsidRPr="00FE7C62">
              <w:rPr>
                <w:rFonts w:ascii="Times New Roman" w:hAnsi="Times New Roman"/>
                <w:sz w:val="20"/>
                <w:highlight w:val="cyan"/>
              </w:rPr>
              <w:t xml:space="preserve">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ne vairāk par 50 000</w:t>
            </w:r>
          </w:p>
          <w:p w14:paraId="2D73E7C8" w14:textId="7BFD63CD" w:rsidR="002E4644" w:rsidRPr="00FE7C62" w:rsidRDefault="002E4644">
            <w:pPr>
              <w:tabs>
                <w:tab w:val="left" w:pos="3636"/>
              </w:tabs>
              <w:spacing w:before="121"/>
              <w:ind w:left="127" w:right="145"/>
              <w:rPr>
                <w:rFonts w:ascii="Times New Roman" w:hAnsi="Times New Roman" w:cs="Times New Rom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cilvēku pulcēšanās vietas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bez robežvērtības</w:t>
            </w:r>
          </w:p>
        </w:tc>
      </w:tr>
      <w:tr w:rsidR="002E4644" w:rsidRPr="00FE7C62" w14:paraId="1E45EFBA" w14:textId="77777777" w:rsidTr="004D72FC">
        <w:trPr>
          <w:trHeight w:val="1314"/>
        </w:trPr>
        <w:tc>
          <w:tcPr>
            <w:tcW w:w="1211" w:type="pct"/>
            <w:gridSpan w:val="3"/>
            <w:vMerge/>
            <w:tcBorders>
              <w:top w:val="nil"/>
            </w:tcBorders>
            <w:shd w:val="clear" w:color="auto" w:fill="D9D9D9"/>
          </w:tcPr>
          <w:p w14:paraId="6F1AC62B" w14:textId="77777777" w:rsidR="002E4644" w:rsidRPr="00FE7C62" w:rsidRDefault="002E4644">
            <w:pPr>
              <w:rPr>
                <w:rFonts w:ascii="Times New Roman" w:hAnsi="Times New Roman" w:cs="Times New Roman"/>
                <w:sz w:val="2"/>
                <w:szCs w:val="2"/>
              </w:rPr>
            </w:pPr>
          </w:p>
        </w:tc>
        <w:tc>
          <w:tcPr>
            <w:tcW w:w="1367" w:type="pct"/>
            <w:gridSpan w:val="2"/>
            <w:shd w:val="clear" w:color="auto" w:fill="D9D9D9" w:themeFill="background1" w:themeFillShade="D9"/>
          </w:tcPr>
          <w:p w14:paraId="7131576E" w14:textId="77777777" w:rsidR="002E4644" w:rsidRPr="00FE7C62" w:rsidRDefault="002E4644">
            <w:pPr>
              <w:spacing w:before="119"/>
              <w:ind w:left="108" w:right="94"/>
              <w:jc w:val="both"/>
              <w:rPr>
                <w:rFonts w:ascii="Times New Roman" w:hAnsi="Times New Roman" w:cs="Times New Roman"/>
                <w:b/>
              </w:rPr>
            </w:pPr>
            <w:r w:rsidRPr="00FE7C62">
              <w:rPr>
                <w:rFonts w:ascii="Times New Roman" w:hAnsi="Times New Roman"/>
                <w:b/>
              </w:rPr>
              <w:t xml:space="preserve">3.7.3. Piegulošā </w:t>
            </w:r>
            <w:r w:rsidRPr="00FE7C62">
              <w:rPr>
                <w:rFonts w:ascii="Times New Roman" w:hAnsi="Times New Roman"/>
                <w:b/>
                <w:highlight w:val="cyan"/>
              </w:rPr>
              <w:t>zemes</w:t>
            </w:r>
            <w:r w:rsidRPr="00FE7C62">
              <w:rPr>
                <w:rFonts w:ascii="Times New Roman" w:hAnsi="Times New Roman"/>
                <w:b/>
              </w:rPr>
              <w:t xml:space="preserve"> teritorija </w:t>
            </w:r>
            <w:r w:rsidRPr="00FE7C62">
              <w:rPr>
                <w:rFonts w:ascii="Times New Roman" w:hAnsi="Times New Roman"/>
                <w:b/>
                <w:highlight w:val="cyan"/>
              </w:rPr>
              <w:t>(cilvēku pulcēšanās vietas, kas atļautas ārpus telpām 1 km platā joslā ap darbības telpu)</w:t>
            </w:r>
          </w:p>
        </w:tc>
        <w:tc>
          <w:tcPr>
            <w:tcW w:w="2422" w:type="pct"/>
            <w:gridSpan w:val="7"/>
            <w:shd w:val="clear" w:color="auto" w:fill="D9D9D9" w:themeFill="background1" w:themeFillShade="D9"/>
          </w:tcPr>
          <w:p w14:paraId="0CF401E3" w14:textId="77777777" w:rsidR="002E4644" w:rsidRPr="00FE7C62" w:rsidRDefault="002E4644">
            <w:pPr>
              <w:spacing w:before="119"/>
              <w:ind w:left="427"/>
              <w:rPr>
                <w:rFonts w:ascii="Times New Roman" w:hAnsi="Times New Roman" w:cs="Times New Roman"/>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highlight w:val="cyan"/>
              </w:rPr>
              <w:t>ne vairāk par 40 000 cilvēku</w:t>
            </w:r>
          </w:p>
          <w:p w14:paraId="07F91CBD" w14:textId="77777777" w:rsidR="002E4644" w:rsidRPr="00FE7C62" w:rsidRDefault="002E4644">
            <w:pPr>
              <w:spacing w:before="120"/>
              <w:ind w:left="427"/>
              <w:rPr>
                <w:rFonts w:ascii="Times New Roman" w:hAnsi="Times New Roman" w:cs="Times New Roman"/>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highlight w:val="cyan"/>
              </w:rPr>
              <w:t>ne vairāk par 400 000 cilvēku</w:t>
            </w:r>
          </w:p>
          <w:p w14:paraId="7AD025C5" w14:textId="77777777" w:rsidR="002E4644" w:rsidRPr="00FE7C62" w:rsidRDefault="002E4644">
            <w:pPr>
              <w:spacing w:before="120"/>
              <w:ind w:left="427"/>
              <w:rPr>
                <w:rFonts w:ascii="Times New Roman" w:hAnsi="Times New Roman" w:cs="Times New Rom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highlight w:val="cyan"/>
              </w:rPr>
              <w:t>vairāk par 400 000 cilvēku</w:t>
            </w:r>
          </w:p>
        </w:tc>
      </w:tr>
      <w:tr w:rsidR="002E4644" w:rsidRPr="00FE7C62" w14:paraId="75545BB2" w14:textId="77777777" w:rsidTr="004D72FC">
        <w:trPr>
          <w:trHeight w:val="777"/>
        </w:trPr>
        <w:tc>
          <w:tcPr>
            <w:tcW w:w="1211" w:type="pct"/>
            <w:gridSpan w:val="3"/>
            <w:vMerge w:val="restart"/>
            <w:shd w:val="clear" w:color="auto" w:fill="D9D9D9"/>
          </w:tcPr>
          <w:p w14:paraId="7C0A8177" w14:textId="77777777" w:rsidR="002E4644" w:rsidRPr="00FE7C62" w:rsidRDefault="002E4644">
            <w:pPr>
              <w:spacing w:before="119"/>
              <w:ind w:left="107" w:right="65"/>
              <w:rPr>
                <w:rFonts w:ascii="Times New Roman" w:hAnsi="Times New Roman" w:cs="Times New Roman"/>
                <w:b/>
              </w:rPr>
            </w:pPr>
            <w:r w:rsidRPr="00FE7C62">
              <w:rPr>
                <w:rFonts w:ascii="Times New Roman" w:hAnsi="Times New Roman"/>
                <w:b/>
              </w:rPr>
              <w:t>3.8. Zemes riska mazināšanas pasākumi</w:t>
            </w:r>
          </w:p>
        </w:tc>
        <w:tc>
          <w:tcPr>
            <w:tcW w:w="1367" w:type="pct"/>
            <w:gridSpan w:val="2"/>
          </w:tcPr>
          <w:p w14:paraId="3A15BCB3" w14:textId="77777777" w:rsidR="002E4644" w:rsidRPr="00FE7C62" w:rsidRDefault="002E4644">
            <w:pPr>
              <w:spacing w:before="119"/>
              <w:ind w:left="108" w:right="20"/>
              <w:rPr>
                <w:rFonts w:ascii="Times New Roman" w:hAnsi="Times New Roman" w:cs="Times New Roman"/>
                <w:b/>
              </w:rPr>
            </w:pPr>
            <w:r w:rsidRPr="00FE7C62">
              <w:rPr>
                <w:rFonts w:ascii="Times New Roman" w:hAnsi="Times New Roman"/>
                <w:b/>
              </w:rPr>
              <w:t xml:space="preserve">3.8.1. </w:t>
            </w:r>
            <w:r w:rsidRPr="00FE7C62">
              <w:rPr>
                <w:rFonts w:ascii="Times New Roman" w:hAnsi="Times New Roman"/>
                <w:b/>
                <w:strike/>
                <w:color w:val="FF0000"/>
              </w:rPr>
              <w:t xml:space="preserve">Stratēģiskā riska mazināšana </w:t>
            </w:r>
            <w:r w:rsidRPr="00FE7C62">
              <w:rPr>
                <w:rFonts w:ascii="Times New Roman" w:hAnsi="Times New Roman"/>
                <w:b/>
                <w:highlight w:val="cyan"/>
              </w:rPr>
              <w:t>M1(A) – Aizsega izmantošana</w:t>
            </w:r>
          </w:p>
        </w:tc>
        <w:tc>
          <w:tcPr>
            <w:tcW w:w="2422" w:type="pct"/>
            <w:gridSpan w:val="7"/>
          </w:tcPr>
          <w:p w14:paraId="6EF4EC47" w14:textId="77777777" w:rsidR="002E4644" w:rsidRPr="00FE7C62" w:rsidRDefault="002E4644">
            <w:pPr>
              <w:tabs>
                <w:tab w:val="left" w:pos="1445"/>
                <w:tab w:val="left" w:pos="3029"/>
              </w:tabs>
              <w:spacing w:before="120"/>
              <w:ind w:left="108" w:right="145" w:firstLine="19"/>
              <w:rPr>
                <w:rFonts w:ascii="Times New Roman" w:hAnsi="Times New Roman" w:cs="Times New Roman"/>
              </w:rPr>
            </w:pP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rPr>
              <w:t xml:space="preserve">Nē    </w:t>
            </w: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strike/>
                <w:color w:val="FF0000"/>
              </w:rPr>
              <w:t>Jā, z</w:t>
            </w:r>
            <w:r w:rsidRPr="00FE7C62">
              <w:rPr>
                <w:rFonts w:ascii="Times New Roman" w:hAnsi="Times New Roman"/>
                <w:highlight w:val="cyan"/>
              </w:rPr>
              <w:t>Z</w:t>
            </w:r>
            <w:r w:rsidRPr="00FE7C62">
              <w:rPr>
                <w:rFonts w:ascii="Times New Roman" w:hAnsi="Times New Roman"/>
              </w:rPr>
              <w:t xml:space="preserve">ems    </w:t>
            </w: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strike/>
                <w:color w:val="FF0000"/>
              </w:rPr>
              <w:t>Jā, v</w:t>
            </w:r>
            <w:r w:rsidRPr="00FE7C62">
              <w:rPr>
                <w:rFonts w:ascii="Times New Roman" w:hAnsi="Times New Roman"/>
                <w:highlight w:val="cyan"/>
              </w:rPr>
              <w:t>V</w:t>
            </w:r>
            <w:r w:rsidRPr="00FE7C62">
              <w:rPr>
                <w:rFonts w:ascii="Times New Roman" w:hAnsi="Times New Roman"/>
              </w:rPr>
              <w:t>idējs</w:t>
            </w:r>
          </w:p>
          <w:p w14:paraId="4519440C" w14:textId="77777777" w:rsidR="002E4644" w:rsidRPr="00FE7C62" w:rsidRDefault="002E4644">
            <w:pPr>
              <w:tabs>
                <w:tab w:val="left" w:pos="1445"/>
                <w:tab w:val="left" w:pos="3029"/>
              </w:tabs>
              <w:spacing w:before="120"/>
              <w:ind w:left="108" w:right="145" w:firstLine="19"/>
              <w:rPr>
                <w:rFonts w:ascii="Times New Roman" w:hAnsi="Times New Roman" w:cs="Times New Roman"/>
              </w:rPr>
            </w:pPr>
            <w:r w:rsidRPr="00FE7C62">
              <w:rPr>
                <w:rFonts w:ascii="Times New Roman" w:hAnsi="Times New Roman"/>
                <w:color w:val="EE0000"/>
                <w:sz w:val="20"/>
              </w:rPr>
              <w:sym w:font="Webdings" w:char="F063"/>
            </w:r>
            <w:r w:rsidRPr="00FE7C62">
              <w:rPr>
                <w:rFonts w:ascii="Times New Roman" w:hAnsi="Times New Roman"/>
                <w:color w:val="EE0000"/>
                <w:sz w:val="20"/>
              </w:rPr>
              <w:t xml:space="preserve"> </w:t>
            </w:r>
            <w:r w:rsidRPr="00FE7C62">
              <w:rPr>
                <w:rFonts w:ascii="Times New Roman" w:hAnsi="Times New Roman"/>
                <w:strike/>
                <w:color w:val="FF0000"/>
              </w:rPr>
              <w:t>Jā, augsts</w:t>
            </w:r>
          </w:p>
        </w:tc>
      </w:tr>
      <w:tr w:rsidR="002E4644" w:rsidRPr="00FE7C62" w14:paraId="55B8F90D" w14:textId="77777777" w:rsidTr="004D72FC">
        <w:trPr>
          <w:trHeight w:val="777"/>
        </w:trPr>
        <w:tc>
          <w:tcPr>
            <w:tcW w:w="1211" w:type="pct"/>
            <w:gridSpan w:val="3"/>
            <w:vMerge/>
            <w:tcBorders>
              <w:top w:val="nil"/>
            </w:tcBorders>
            <w:shd w:val="clear" w:color="auto" w:fill="D9D9D9"/>
          </w:tcPr>
          <w:p w14:paraId="404EA59D" w14:textId="77777777" w:rsidR="002E4644" w:rsidRPr="00FE7C62" w:rsidRDefault="002E4644">
            <w:pPr>
              <w:rPr>
                <w:rFonts w:ascii="Times New Roman" w:hAnsi="Times New Roman" w:cs="Times New Roman"/>
                <w:sz w:val="2"/>
                <w:szCs w:val="2"/>
              </w:rPr>
            </w:pPr>
          </w:p>
        </w:tc>
        <w:tc>
          <w:tcPr>
            <w:tcW w:w="1367" w:type="pct"/>
            <w:gridSpan w:val="2"/>
          </w:tcPr>
          <w:p w14:paraId="24344BE2" w14:textId="77777777" w:rsidR="002E4644" w:rsidRPr="00FE7C62" w:rsidRDefault="002E4644">
            <w:pPr>
              <w:spacing w:before="119"/>
              <w:ind w:left="108"/>
              <w:rPr>
                <w:rFonts w:ascii="Times New Roman" w:hAnsi="Times New Roman" w:cs="Times New Roman"/>
                <w:b/>
                <w:highlight w:val="cyan"/>
              </w:rPr>
            </w:pPr>
            <w:r w:rsidRPr="00FE7C62">
              <w:rPr>
                <w:rFonts w:ascii="Times New Roman" w:hAnsi="Times New Roman"/>
                <w:b/>
              </w:rPr>
              <w:t>3.8.2.</w:t>
            </w:r>
            <w:r w:rsidRPr="00FE7C62">
              <w:rPr>
                <w:rFonts w:ascii="Times New Roman" w:hAnsi="Times New Roman"/>
                <w:b/>
                <w:strike/>
                <w:color w:val="FF0000"/>
              </w:rPr>
              <w:t xml:space="preserve"> </w:t>
            </w:r>
            <w:r w:rsidRPr="00FE7C62">
              <w:rPr>
                <w:rFonts w:ascii="Times New Roman" w:hAnsi="Times New Roman"/>
                <w:b/>
                <w:i/>
                <w:iCs/>
                <w:strike/>
                <w:color w:val="FF0000"/>
              </w:rPr>
              <w:t xml:space="preserve">ERP </w:t>
            </w:r>
            <w:r w:rsidRPr="00FE7C62">
              <w:rPr>
                <w:rFonts w:ascii="Times New Roman" w:hAnsi="Times New Roman"/>
                <w:b/>
                <w:highlight w:val="cyan"/>
              </w:rPr>
              <w:t>M1(B) –</w:t>
            </w:r>
          </w:p>
          <w:p w14:paraId="054FDA66" w14:textId="77777777" w:rsidR="002E4644" w:rsidRPr="00FE7C62" w:rsidRDefault="002E4644">
            <w:pPr>
              <w:ind w:left="108"/>
              <w:rPr>
                <w:rFonts w:ascii="Times New Roman" w:hAnsi="Times New Roman" w:cs="Times New Roman"/>
                <w:b/>
              </w:rPr>
            </w:pPr>
            <w:r w:rsidRPr="00FE7C62">
              <w:rPr>
                <w:rFonts w:ascii="Times New Roman" w:hAnsi="Times New Roman"/>
                <w:b/>
                <w:highlight w:val="cyan"/>
              </w:rPr>
              <w:t>Ekspluatācijas ierobežojumi</w:t>
            </w:r>
          </w:p>
        </w:tc>
        <w:tc>
          <w:tcPr>
            <w:tcW w:w="2422" w:type="pct"/>
            <w:gridSpan w:val="7"/>
          </w:tcPr>
          <w:p w14:paraId="637A1E7E" w14:textId="77777777" w:rsidR="002E4644" w:rsidRPr="00FE7C62" w:rsidRDefault="002E4644">
            <w:pPr>
              <w:tabs>
                <w:tab w:val="left" w:pos="1315"/>
                <w:tab w:val="left" w:pos="2578"/>
                <w:tab w:val="left" w:pos="4443"/>
              </w:tabs>
              <w:spacing w:before="120"/>
              <w:ind w:left="108" w:right="91" w:firstLine="19"/>
              <w:rPr>
                <w:rFonts w:ascii="Times New Roman" w:hAnsi="Times New Roman" w:cs="Times New Roman"/>
              </w:rPr>
            </w:pP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rPr>
              <w:t xml:space="preserve">Nē    </w:t>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w:t>
            </w:r>
            <w:r w:rsidRPr="00FE7C62">
              <w:rPr>
                <w:rFonts w:ascii="Times New Roman" w:hAnsi="Times New Roman"/>
                <w:strike/>
                <w:color w:val="EE0000"/>
              </w:rPr>
              <w:t xml:space="preserve">Jā, </w:t>
            </w:r>
            <w:r w:rsidRPr="00FE7C62">
              <w:rPr>
                <w:rFonts w:ascii="Times New Roman" w:hAnsi="Times New Roman"/>
                <w:strike/>
                <w:color w:val="FF0000"/>
              </w:rPr>
              <w:t>zems</w:t>
            </w:r>
            <w:r w:rsidRPr="00FE7C62">
              <w:rPr>
                <w:rFonts w:ascii="Times New Roman" w:hAnsi="Times New Roman"/>
              </w:rPr>
              <w:t xml:space="preserve">    </w:t>
            </w:r>
            <w:r w:rsidRPr="00FE7C62">
              <w:rPr>
                <w:rFonts w:ascii="Times New Roman" w:hAnsi="Times New Roman"/>
                <w:sz w:val="20"/>
              </w:rPr>
              <w:sym w:font="Webdings" w:char="F063"/>
            </w:r>
            <w:r w:rsidRPr="00FE7C62">
              <w:rPr>
                <w:rFonts w:ascii="Times New Roman" w:hAnsi="Times New Roman"/>
                <w:strike/>
              </w:rPr>
              <w:t xml:space="preserve"> </w:t>
            </w:r>
            <w:r w:rsidRPr="00FE7C62">
              <w:rPr>
                <w:rFonts w:ascii="Times New Roman" w:hAnsi="Times New Roman"/>
                <w:strike/>
                <w:color w:val="FF0000"/>
              </w:rPr>
              <w:t>Jā, v</w:t>
            </w:r>
            <w:r w:rsidRPr="00FE7C62">
              <w:rPr>
                <w:rFonts w:ascii="Times New Roman" w:hAnsi="Times New Roman"/>
                <w:highlight w:val="cyan"/>
              </w:rPr>
              <w:t>V</w:t>
            </w:r>
            <w:r w:rsidRPr="00FE7C62">
              <w:rPr>
                <w:rFonts w:ascii="Times New Roman" w:hAnsi="Times New Roman"/>
              </w:rPr>
              <w:t>idējs</w:t>
            </w:r>
          </w:p>
          <w:p w14:paraId="5EF0C4C1" w14:textId="77777777" w:rsidR="002E4644" w:rsidRPr="00FE7C62" w:rsidRDefault="002E4644">
            <w:pPr>
              <w:tabs>
                <w:tab w:val="left" w:pos="1315"/>
                <w:tab w:val="left" w:pos="2578"/>
                <w:tab w:val="left" w:pos="4443"/>
              </w:tabs>
              <w:spacing w:before="120"/>
              <w:ind w:left="108" w:right="91" w:firstLine="19"/>
              <w:rPr>
                <w:rFonts w:ascii="Times New Roman" w:hAnsi="Times New Roman" w:cs="Times New Roman"/>
              </w:rPr>
            </w:pPr>
            <w:r w:rsidRPr="00FE7C62">
              <w:rPr>
                <w:rFonts w:ascii="Times New Roman" w:hAnsi="Times New Roman"/>
                <w:sz w:val="20"/>
              </w:rPr>
              <w:sym w:font="Webdings" w:char="F063"/>
            </w:r>
            <w:r w:rsidRPr="00FE7C62">
              <w:rPr>
                <w:rFonts w:ascii="Times New Roman" w:hAnsi="Times New Roman"/>
                <w:color w:val="EE0000"/>
                <w:sz w:val="20"/>
              </w:rPr>
              <w:t xml:space="preserve"> </w:t>
            </w:r>
            <w:r w:rsidRPr="00FE7C62">
              <w:rPr>
                <w:rFonts w:ascii="Times New Roman" w:hAnsi="Times New Roman"/>
                <w:strike/>
                <w:color w:val="FF0000"/>
              </w:rPr>
              <w:t>Jā, a</w:t>
            </w:r>
            <w:r w:rsidRPr="00FE7C62">
              <w:rPr>
                <w:rFonts w:ascii="Times New Roman" w:hAnsi="Times New Roman"/>
                <w:highlight w:val="cyan"/>
              </w:rPr>
              <w:t>A</w:t>
            </w:r>
            <w:r w:rsidRPr="00FE7C62">
              <w:rPr>
                <w:rFonts w:ascii="Times New Roman" w:hAnsi="Times New Roman"/>
              </w:rPr>
              <w:t>ugsts</w:t>
            </w:r>
          </w:p>
        </w:tc>
      </w:tr>
      <w:tr w:rsidR="002E4644" w:rsidRPr="00FE7C62" w14:paraId="04376906" w14:textId="77777777" w:rsidTr="004D72FC">
        <w:trPr>
          <w:trHeight w:val="777"/>
        </w:trPr>
        <w:tc>
          <w:tcPr>
            <w:tcW w:w="1211" w:type="pct"/>
            <w:gridSpan w:val="3"/>
            <w:vMerge/>
            <w:tcBorders>
              <w:top w:val="nil"/>
            </w:tcBorders>
            <w:shd w:val="clear" w:color="auto" w:fill="D9D9D9"/>
          </w:tcPr>
          <w:p w14:paraId="343758DE" w14:textId="77777777" w:rsidR="002E4644" w:rsidRPr="00FE7C62" w:rsidRDefault="002E4644">
            <w:pPr>
              <w:rPr>
                <w:rFonts w:ascii="Times New Roman" w:hAnsi="Times New Roman" w:cs="Times New Roman"/>
                <w:sz w:val="2"/>
                <w:szCs w:val="2"/>
              </w:rPr>
            </w:pPr>
          </w:p>
        </w:tc>
        <w:tc>
          <w:tcPr>
            <w:tcW w:w="1367" w:type="pct"/>
            <w:gridSpan w:val="2"/>
          </w:tcPr>
          <w:p w14:paraId="4A58FAC4" w14:textId="77777777" w:rsidR="002E4644" w:rsidRPr="00FE7C62" w:rsidRDefault="002E4644">
            <w:pPr>
              <w:spacing w:before="119"/>
              <w:ind w:left="108"/>
              <w:rPr>
                <w:rFonts w:ascii="Times New Roman" w:hAnsi="Times New Roman" w:cs="Times New Roman"/>
                <w:b/>
                <w:highlight w:val="cyan"/>
              </w:rPr>
            </w:pPr>
            <w:r w:rsidRPr="00FE7C62">
              <w:rPr>
                <w:rFonts w:ascii="Times New Roman" w:hAnsi="Times New Roman"/>
                <w:b/>
                <w:highlight w:val="cyan"/>
              </w:rPr>
              <w:t>3.8.3. M1(C) – Novērošana uz</w:t>
            </w:r>
          </w:p>
          <w:p w14:paraId="5298FAEF" w14:textId="77777777" w:rsidR="002E4644" w:rsidRPr="00FE7C62" w:rsidRDefault="002E4644">
            <w:pPr>
              <w:ind w:left="108"/>
              <w:rPr>
                <w:rFonts w:ascii="Times New Roman" w:hAnsi="Times New Roman" w:cs="Times New Roman"/>
                <w:b/>
                <w:highlight w:val="cyan"/>
              </w:rPr>
            </w:pPr>
            <w:r w:rsidRPr="00FE7C62">
              <w:rPr>
                <w:rFonts w:ascii="Times New Roman" w:hAnsi="Times New Roman"/>
                <w:b/>
                <w:highlight w:val="cyan"/>
              </w:rPr>
              <w:t>zemes</w:t>
            </w:r>
          </w:p>
        </w:tc>
        <w:tc>
          <w:tcPr>
            <w:tcW w:w="2422" w:type="pct"/>
            <w:gridSpan w:val="7"/>
          </w:tcPr>
          <w:p w14:paraId="51DF7279" w14:textId="77777777" w:rsidR="002E4644" w:rsidRPr="00FE7C62" w:rsidRDefault="002E4644">
            <w:pPr>
              <w:tabs>
                <w:tab w:val="left" w:pos="1402"/>
              </w:tabs>
              <w:spacing w:line="268" w:lineRule="exact"/>
              <w:ind w:left="127"/>
              <w:rPr>
                <w:rFonts w:ascii="Times New Roman" w:hAnsi="Times New Roman" w:cs="Times New Roman"/>
              </w:rPr>
            </w:pP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rPr>
              <w:t>Nē</w:t>
            </w:r>
            <w:r w:rsidRPr="00FE7C62">
              <w:rPr>
                <w:rFonts w:ascii="Times New Roman" w:hAnsi="Times New Roman"/>
              </w:rPr>
              <w:tab/>
            </w: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rPr>
              <w:t>Zems</w:t>
            </w:r>
          </w:p>
        </w:tc>
      </w:tr>
      <w:tr w:rsidR="002E4644" w:rsidRPr="00FE7C62" w14:paraId="3807AB1D" w14:textId="77777777" w:rsidTr="004D72FC">
        <w:trPr>
          <w:trHeight w:val="777"/>
        </w:trPr>
        <w:tc>
          <w:tcPr>
            <w:tcW w:w="1211" w:type="pct"/>
            <w:gridSpan w:val="3"/>
            <w:vMerge/>
            <w:tcBorders>
              <w:top w:val="nil"/>
            </w:tcBorders>
            <w:shd w:val="clear" w:color="auto" w:fill="D9D9D9"/>
          </w:tcPr>
          <w:p w14:paraId="5CC4AF38" w14:textId="77777777" w:rsidR="002E4644" w:rsidRPr="00FE7C62" w:rsidRDefault="002E4644">
            <w:pPr>
              <w:rPr>
                <w:rFonts w:ascii="Times New Roman" w:hAnsi="Times New Roman" w:cs="Times New Roman"/>
                <w:sz w:val="2"/>
                <w:szCs w:val="2"/>
              </w:rPr>
            </w:pPr>
          </w:p>
        </w:tc>
        <w:tc>
          <w:tcPr>
            <w:tcW w:w="1367" w:type="pct"/>
            <w:gridSpan w:val="2"/>
          </w:tcPr>
          <w:p w14:paraId="0082DF59" w14:textId="77777777" w:rsidR="002E4644" w:rsidRPr="00FE7C62" w:rsidRDefault="002E4644">
            <w:pPr>
              <w:spacing w:before="119"/>
              <w:ind w:left="108" w:right="20"/>
              <w:rPr>
                <w:rFonts w:ascii="Times New Roman" w:hAnsi="Times New Roman" w:cs="Times New Roman"/>
                <w:b/>
              </w:rPr>
            </w:pPr>
            <w:r w:rsidRPr="00FE7C62">
              <w:rPr>
                <w:rFonts w:ascii="Times New Roman" w:hAnsi="Times New Roman"/>
                <w:b/>
                <w:highlight w:val="cyan"/>
              </w:rPr>
              <w:t>3.8.4. M2 – Riska mazināšanas pasākums, lai samazinātu sadursmes ar zemi ietekmi</w:t>
            </w:r>
          </w:p>
        </w:tc>
        <w:tc>
          <w:tcPr>
            <w:tcW w:w="2422" w:type="pct"/>
            <w:gridSpan w:val="7"/>
          </w:tcPr>
          <w:p w14:paraId="37BF114E" w14:textId="77777777" w:rsidR="002E4644" w:rsidRPr="00FE7C62" w:rsidRDefault="002E4644">
            <w:pPr>
              <w:tabs>
                <w:tab w:val="left" w:pos="1402"/>
                <w:tab w:val="left" w:pos="2873"/>
              </w:tabs>
              <w:spacing w:line="268" w:lineRule="exact"/>
              <w:ind w:left="127"/>
              <w:rPr>
                <w:rFonts w:ascii="Times New Roman" w:hAnsi="Times New Roman" w:cs="Times New Roman"/>
              </w:rPr>
            </w:pP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rPr>
              <w:t>Nē</w:t>
            </w:r>
            <w:r w:rsidRPr="00FE7C62">
              <w:rPr>
                <w:rFonts w:ascii="Times New Roman" w:hAnsi="Times New Roman"/>
              </w:rPr>
              <w:tab/>
            </w: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rPr>
              <w:t>Vidējs</w:t>
            </w:r>
            <w:r w:rsidRPr="00FE7C62">
              <w:rPr>
                <w:rFonts w:ascii="Times New Roman" w:hAnsi="Times New Roman"/>
              </w:rPr>
              <w:tab/>
            </w: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rPr>
              <w:t>Augsts</w:t>
            </w:r>
          </w:p>
        </w:tc>
      </w:tr>
      <w:tr w:rsidR="002E4644" w:rsidRPr="00FE7C62" w14:paraId="609CD01A" w14:textId="77777777" w:rsidTr="004D72FC">
        <w:trPr>
          <w:trHeight w:val="508"/>
        </w:trPr>
        <w:tc>
          <w:tcPr>
            <w:tcW w:w="2578" w:type="pct"/>
            <w:gridSpan w:val="5"/>
            <w:shd w:val="clear" w:color="auto" w:fill="D9D9D9" w:themeFill="background1" w:themeFillShade="D9"/>
          </w:tcPr>
          <w:p w14:paraId="193C4B4F" w14:textId="77777777" w:rsidR="002E4644" w:rsidRPr="00FE7C62" w:rsidRDefault="002E4644">
            <w:pPr>
              <w:spacing w:before="119"/>
              <w:ind w:left="107"/>
              <w:rPr>
                <w:rFonts w:ascii="Times New Roman" w:hAnsi="Times New Roman" w:cs="Times New Roman"/>
                <w:b/>
              </w:rPr>
            </w:pPr>
            <w:r w:rsidRPr="00FE7C62">
              <w:rPr>
                <w:rFonts w:ascii="Times New Roman" w:hAnsi="Times New Roman"/>
                <w:b/>
                <w:highlight w:val="cyan"/>
              </w:rPr>
              <w:t>3.9. Galīgā zemes riska klase (</w:t>
            </w:r>
            <w:r w:rsidRPr="00FE7C62">
              <w:rPr>
                <w:rFonts w:ascii="Times New Roman" w:hAnsi="Times New Roman"/>
                <w:b/>
                <w:i/>
                <w:iCs/>
                <w:highlight w:val="cyan"/>
              </w:rPr>
              <w:t>GRC</w:t>
            </w:r>
            <w:r w:rsidRPr="00FE7C62">
              <w:rPr>
                <w:rFonts w:ascii="Times New Roman" w:hAnsi="Times New Roman"/>
                <w:b/>
                <w:highlight w:val="cyan"/>
              </w:rPr>
              <w:t>)</w:t>
            </w:r>
          </w:p>
        </w:tc>
        <w:tc>
          <w:tcPr>
            <w:tcW w:w="2422" w:type="pct"/>
            <w:gridSpan w:val="7"/>
          </w:tcPr>
          <w:p w14:paraId="3921CC06" w14:textId="77777777" w:rsidR="002E4644" w:rsidRPr="00FE7C62" w:rsidRDefault="002E4644">
            <w:pPr>
              <w:rPr>
                <w:rFonts w:ascii="Times New Roman" w:hAnsi="Times New Roman" w:cs="Times New Roman"/>
                <w:sz w:val="20"/>
              </w:rPr>
            </w:pPr>
          </w:p>
        </w:tc>
      </w:tr>
      <w:tr w:rsidR="002E4644" w:rsidRPr="00FE7C62" w14:paraId="74C722EB" w14:textId="77777777" w:rsidTr="004D72FC">
        <w:trPr>
          <w:trHeight w:val="508"/>
        </w:trPr>
        <w:tc>
          <w:tcPr>
            <w:tcW w:w="2578" w:type="pct"/>
            <w:gridSpan w:val="5"/>
            <w:shd w:val="clear" w:color="auto" w:fill="D9D9D9"/>
          </w:tcPr>
          <w:p w14:paraId="5FA60A41" w14:textId="77777777" w:rsidR="002E4644" w:rsidRPr="00FE7C62" w:rsidRDefault="002E4644">
            <w:pPr>
              <w:spacing w:before="119"/>
              <w:ind w:left="107"/>
              <w:rPr>
                <w:rFonts w:ascii="Times New Roman" w:hAnsi="Times New Roman" w:cs="Times New Roman"/>
                <w:b/>
              </w:rPr>
            </w:pPr>
            <w:r w:rsidRPr="00FE7C62">
              <w:rPr>
                <w:rFonts w:ascii="Times New Roman" w:hAnsi="Times New Roman"/>
                <w:b/>
                <w:strike/>
                <w:color w:val="FF0000"/>
              </w:rPr>
              <w:t>3.9. Darbības telpas augstuma robeža</w:t>
            </w:r>
          </w:p>
        </w:tc>
        <w:tc>
          <w:tcPr>
            <w:tcW w:w="2422" w:type="pct"/>
            <w:gridSpan w:val="7"/>
          </w:tcPr>
          <w:p w14:paraId="7FE44F67" w14:textId="77777777" w:rsidR="002E4644" w:rsidRPr="00FE7C62" w:rsidRDefault="002E4644">
            <w:pPr>
              <w:tabs>
                <w:tab w:val="left" w:pos="703"/>
                <w:tab w:val="left" w:pos="1703"/>
              </w:tabs>
              <w:spacing w:before="119"/>
              <w:ind w:left="106"/>
              <w:rPr>
                <w:rFonts w:ascii="Times New Roman" w:hAnsi="Times New Roman" w:cs="Times New Roman"/>
              </w:rPr>
            </w:pPr>
            <w:r w:rsidRPr="00FE7C62">
              <w:rPr>
                <w:rFonts w:ascii="Times New Roman" w:hAnsi="Times New Roman"/>
                <w:strike/>
                <w:color w:val="FF0000"/>
                <w:u w:val="single" w:color="FE0000"/>
              </w:rPr>
              <w:tab/>
            </w:r>
            <w:r w:rsidRPr="00FE7C62">
              <w:rPr>
                <w:rFonts w:ascii="Times New Roman" w:hAnsi="Times New Roman"/>
                <w:strike/>
                <w:color w:val="FF0000"/>
              </w:rPr>
              <w:t xml:space="preserve">m </w:t>
            </w:r>
            <w:r w:rsidRPr="00FE7C62">
              <w:rPr>
                <w:rFonts w:ascii="Times New Roman" w:hAnsi="Times New Roman"/>
                <w:strike/>
                <w:color w:val="FF0000"/>
                <w:u w:val="single" w:color="FE0000"/>
              </w:rPr>
              <w:t>(</w:t>
            </w:r>
            <w:r w:rsidRPr="00FE7C62">
              <w:rPr>
                <w:rFonts w:ascii="Times New Roman" w:hAnsi="Times New Roman"/>
                <w:strike/>
                <w:color w:val="FF0000"/>
                <w:u w:val="single" w:color="FE0000"/>
              </w:rPr>
              <w:tab/>
            </w:r>
            <w:r w:rsidRPr="00FE7C62">
              <w:rPr>
                <w:rFonts w:ascii="Times New Roman" w:hAnsi="Times New Roman"/>
                <w:strike/>
                <w:color w:val="FF0000"/>
              </w:rPr>
              <w:t>ft)</w:t>
            </w:r>
          </w:p>
        </w:tc>
      </w:tr>
      <w:tr w:rsidR="002E4644" w:rsidRPr="00FE7C62" w14:paraId="29A4AB48" w14:textId="77777777" w:rsidTr="004D72FC">
        <w:trPr>
          <w:trHeight w:val="508"/>
        </w:trPr>
        <w:tc>
          <w:tcPr>
            <w:tcW w:w="2578" w:type="pct"/>
            <w:gridSpan w:val="5"/>
            <w:shd w:val="clear" w:color="auto" w:fill="D9D9D9"/>
          </w:tcPr>
          <w:p w14:paraId="16937EFE" w14:textId="18213EAF" w:rsidR="002E4644" w:rsidRPr="00FE7C62" w:rsidRDefault="002E4644">
            <w:pPr>
              <w:spacing w:before="119"/>
              <w:ind w:left="107"/>
              <w:rPr>
                <w:rFonts w:ascii="Times New Roman" w:hAnsi="Times New Roman" w:cs="Times New Roman"/>
                <w:b/>
              </w:rPr>
            </w:pPr>
            <w:r w:rsidRPr="00FE7C62">
              <w:rPr>
                <w:rFonts w:ascii="Times New Roman" w:hAnsi="Times New Roman"/>
                <w:b/>
              </w:rPr>
              <w:t xml:space="preserve">3.10. </w:t>
            </w:r>
            <w:r w:rsidR="00946750">
              <w:rPr>
                <w:rFonts w:ascii="Times New Roman" w:hAnsi="Times New Roman"/>
                <w:b/>
              </w:rPr>
              <w:t>Galīgais</w:t>
            </w:r>
            <w:r w:rsidRPr="00FE7C62">
              <w:rPr>
                <w:rFonts w:ascii="Times New Roman" w:hAnsi="Times New Roman"/>
                <w:b/>
              </w:rPr>
              <w:t xml:space="preserve">gaisa riska līmenis </w:t>
            </w:r>
            <w:r w:rsidRPr="00FE7C62">
              <w:rPr>
                <w:rFonts w:ascii="Times New Roman" w:hAnsi="Times New Roman"/>
                <w:b/>
                <w:strike/>
                <w:color w:val="FF0000"/>
              </w:rPr>
              <w:t>3.10.1.</w:t>
            </w:r>
            <w:r w:rsidRPr="00FE7C62">
              <w:rPr>
                <w:rFonts w:ascii="Times New Roman" w:hAnsi="Times New Roman"/>
                <w:b/>
                <w:color w:val="000000"/>
              </w:rPr>
              <w:t>darbības telpā</w:t>
            </w:r>
          </w:p>
        </w:tc>
        <w:tc>
          <w:tcPr>
            <w:tcW w:w="2422" w:type="pct"/>
            <w:gridSpan w:val="7"/>
          </w:tcPr>
          <w:p w14:paraId="337BA639" w14:textId="77777777" w:rsidR="002E4644" w:rsidRPr="00FE7C62" w:rsidRDefault="002E4644">
            <w:pPr>
              <w:spacing w:before="119"/>
              <w:ind w:left="127"/>
              <w:rPr>
                <w:rFonts w:ascii="Times New Roman" w:hAnsi="Times New Roman" w:cs="Times New Roman"/>
              </w:rPr>
            </w:pP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i/>
                <w:iCs/>
              </w:rPr>
              <w:t>ARC-a</w:t>
            </w:r>
            <w:r w:rsidRPr="00FE7C62">
              <w:rPr>
                <w:rFonts w:ascii="Times New Roman" w:hAnsi="Times New Roman"/>
              </w:rPr>
              <w:t xml:space="preserve">   </w:t>
            </w: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i/>
                <w:iCs/>
              </w:rPr>
              <w:t>ARC-b</w:t>
            </w:r>
            <w:r w:rsidRPr="00FE7C62">
              <w:rPr>
                <w:rFonts w:ascii="Times New Roman" w:hAnsi="Times New Roman"/>
              </w:rPr>
              <w:t>…</w:t>
            </w: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i/>
                <w:iCs/>
              </w:rPr>
              <w:t>ARC-c</w:t>
            </w:r>
            <w:r w:rsidRPr="00FE7C62">
              <w:rPr>
                <w:rFonts w:ascii="Times New Roman" w:hAnsi="Times New Roman"/>
              </w:rPr>
              <w:t xml:space="preserve">   </w:t>
            </w: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i/>
                <w:iCs/>
              </w:rPr>
              <w:t>ARC-d</w:t>
            </w:r>
          </w:p>
        </w:tc>
      </w:tr>
      <w:tr w:rsidR="002E4644" w:rsidRPr="00FE7C62" w14:paraId="4B5BB4AA" w14:textId="77777777" w:rsidTr="004D72FC">
        <w:trPr>
          <w:trHeight w:val="508"/>
        </w:trPr>
        <w:tc>
          <w:tcPr>
            <w:tcW w:w="2578" w:type="pct"/>
            <w:gridSpan w:val="5"/>
            <w:shd w:val="clear" w:color="auto" w:fill="D9D9D9"/>
          </w:tcPr>
          <w:p w14:paraId="2D4BA314" w14:textId="77777777" w:rsidR="002E4644" w:rsidRPr="00FE7C62" w:rsidRDefault="002E4644">
            <w:pPr>
              <w:spacing w:before="119"/>
              <w:ind w:left="107"/>
              <w:rPr>
                <w:rFonts w:ascii="Times New Roman" w:hAnsi="Times New Roman" w:cs="Times New Roman"/>
                <w:b/>
              </w:rPr>
            </w:pPr>
            <w:r w:rsidRPr="00FE7C62">
              <w:rPr>
                <w:rFonts w:ascii="Times New Roman" w:hAnsi="Times New Roman"/>
                <w:b/>
                <w:strike/>
                <w:color w:val="FF0000"/>
              </w:rPr>
              <w:t>3.10.2. piegulošā telpa</w:t>
            </w:r>
          </w:p>
        </w:tc>
        <w:tc>
          <w:tcPr>
            <w:tcW w:w="2422" w:type="pct"/>
            <w:gridSpan w:val="7"/>
          </w:tcPr>
          <w:p w14:paraId="49BBF967" w14:textId="77777777" w:rsidR="002E4644" w:rsidRPr="00FE7C62" w:rsidRDefault="002E4644">
            <w:pPr>
              <w:spacing w:before="119"/>
              <w:ind w:left="127"/>
              <w:rPr>
                <w:rFonts w:ascii="Times New Roman" w:hAnsi="Times New Roman" w:cs="Times New Roman"/>
              </w:rPr>
            </w:pPr>
            <w:r w:rsidRPr="00FE7C62">
              <w:rPr>
                <w:rFonts w:ascii="Times New Roman" w:hAnsi="Times New Roman"/>
                <w:color w:val="EE0000"/>
                <w:sz w:val="20"/>
              </w:rPr>
              <w:sym w:font="Webdings" w:char="F063"/>
            </w:r>
            <w:r w:rsidRPr="00FE7C62">
              <w:rPr>
                <w:rFonts w:ascii="Times New Roman" w:hAnsi="Times New Roman"/>
                <w:strike/>
                <w:color w:val="EE0000"/>
              </w:rPr>
              <w:t xml:space="preserve"> </w:t>
            </w:r>
            <w:r w:rsidRPr="00FE7C62">
              <w:rPr>
                <w:rFonts w:ascii="Times New Roman" w:hAnsi="Times New Roman"/>
                <w:i/>
                <w:iCs/>
                <w:strike/>
                <w:color w:val="EE0000"/>
              </w:rPr>
              <w:t>ARC-a</w:t>
            </w:r>
            <w:r w:rsidRPr="00FE7C62">
              <w:rPr>
                <w:rFonts w:ascii="Times New Roman" w:hAnsi="Times New Roman"/>
                <w:strike/>
                <w:color w:val="EE0000"/>
              </w:rPr>
              <w:t xml:space="preserve"> </w:t>
            </w:r>
            <w:r w:rsidRPr="00FE7C62">
              <w:rPr>
                <w:rFonts w:ascii="Times New Roman" w:hAnsi="Times New Roman"/>
                <w:color w:val="EE0000"/>
              </w:rPr>
              <w:t xml:space="preserve">  </w:t>
            </w:r>
            <w:r w:rsidRPr="00FE7C62">
              <w:rPr>
                <w:rFonts w:ascii="Times New Roman" w:hAnsi="Times New Roman"/>
                <w:color w:val="EE0000"/>
                <w:sz w:val="20"/>
              </w:rPr>
              <w:sym w:font="Webdings" w:char="F063"/>
            </w:r>
            <w:r w:rsidRPr="00FE7C62">
              <w:rPr>
                <w:rFonts w:ascii="Times New Roman" w:hAnsi="Times New Roman"/>
                <w:strike/>
                <w:color w:val="EE0000"/>
              </w:rPr>
              <w:t xml:space="preserve"> </w:t>
            </w:r>
            <w:r w:rsidRPr="00FE7C62">
              <w:rPr>
                <w:rFonts w:ascii="Times New Roman" w:hAnsi="Times New Roman"/>
                <w:i/>
                <w:iCs/>
                <w:strike/>
                <w:color w:val="EE0000"/>
              </w:rPr>
              <w:t>ARC-b</w:t>
            </w:r>
            <w:r w:rsidRPr="00FE7C62">
              <w:rPr>
                <w:rFonts w:ascii="Times New Roman" w:hAnsi="Times New Roman"/>
                <w:strike/>
                <w:color w:val="EE0000"/>
              </w:rPr>
              <w:t xml:space="preserve"> </w:t>
            </w:r>
            <w:r w:rsidRPr="00FE7C62">
              <w:rPr>
                <w:rFonts w:ascii="Times New Roman" w:hAnsi="Times New Roman"/>
                <w:color w:val="EE0000"/>
              </w:rPr>
              <w:t xml:space="preserve">  </w:t>
            </w:r>
            <w:r w:rsidRPr="00FE7C62">
              <w:rPr>
                <w:rFonts w:ascii="Times New Roman" w:hAnsi="Times New Roman"/>
                <w:color w:val="EE0000"/>
                <w:sz w:val="20"/>
              </w:rPr>
              <w:sym w:font="Webdings" w:char="F063"/>
            </w:r>
            <w:r w:rsidRPr="00FE7C62">
              <w:rPr>
                <w:rFonts w:ascii="Times New Roman" w:hAnsi="Times New Roman"/>
                <w:strike/>
                <w:color w:val="EE0000"/>
              </w:rPr>
              <w:t xml:space="preserve"> </w:t>
            </w:r>
            <w:r w:rsidRPr="00FE7C62">
              <w:rPr>
                <w:rFonts w:ascii="Times New Roman" w:hAnsi="Times New Roman"/>
                <w:i/>
                <w:iCs/>
                <w:strike/>
                <w:color w:val="EE0000"/>
              </w:rPr>
              <w:t>ARC-c</w:t>
            </w:r>
            <w:r w:rsidRPr="00FE7C62">
              <w:rPr>
                <w:rFonts w:ascii="Times New Roman" w:hAnsi="Times New Roman"/>
                <w:strike/>
                <w:color w:val="EE0000"/>
              </w:rPr>
              <w:t xml:space="preserve"> </w:t>
            </w:r>
            <w:r w:rsidRPr="00FE7C62">
              <w:rPr>
                <w:rFonts w:ascii="Times New Roman" w:hAnsi="Times New Roman"/>
                <w:color w:val="EE0000"/>
              </w:rPr>
              <w:t xml:space="preserve">  </w:t>
            </w:r>
            <w:r w:rsidRPr="00FE7C62">
              <w:rPr>
                <w:rFonts w:ascii="Times New Roman" w:hAnsi="Times New Roman"/>
                <w:color w:val="EE0000"/>
                <w:sz w:val="20"/>
              </w:rPr>
              <w:sym w:font="Webdings" w:char="F063"/>
            </w:r>
            <w:r w:rsidRPr="00FE7C62">
              <w:rPr>
                <w:rFonts w:ascii="Times New Roman" w:hAnsi="Times New Roman"/>
                <w:strike/>
                <w:color w:val="EE0000"/>
              </w:rPr>
              <w:t xml:space="preserve"> </w:t>
            </w:r>
            <w:r w:rsidRPr="00FE7C62">
              <w:rPr>
                <w:rFonts w:ascii="Times New Roman" w:hAnsi="Times New Roman"/>
                <w:i/>
                <w:iCs/>
                <w:strike/>
                <w:color w:val="EE0000"/>
              </w:rPr>
              <w:t>ARC-d</w:t>
            </w:r>
          </w:p>
        </w:tc>
      </w:tr>
      <w:tr w:rsidR="002E4644" w:rsidRPr="00FE7C62" w14:paraId="60BE1C15" w14:textId="77777777" w:rsidTr="004D72FC">
        <w:trPr>
          <w:trHeight w:val="897"/>
        </w:trPr>
        <w:tc>
          <w:tcPr>
            <w:tcW w:w="1211" w:type="pct"/>
            <w:gridSpan w:val="3"/>
            <w:vMerge w:val="restart"/>
            <w:shd w:val="clear" w:color="auto" w:fill="D9D9D9"/>
          </w:tcPr>
          <w:p w14:paraId="182ECC34" w14:textId="77777777" w:rsidR="002E4644" w:rsidRPr="00FE7C62" w:rsidRDefault="002E4644">
            <w:pPr>
              <w:spacing w:before="119"/>
              <w:ind w:left="107"/>
              <w:rPr>
                <w:rFonts w:ascii="Times New Roman" w:hAnsi="Times New Roman" w:cs="Times New Roman"/>
                <w:b/>
              </w:rPr>
            </w:pPr>
            <w:r w:rsidRPr="00FE7C62">
              <w:rPr>
                <w:rFonts w:ascii="Times New Roman" w:hAnsi="Times New Roman"/>
                <w:b/>
              </w:rPr>
              <w:t>3.11. Gaisa riska mazināšanas pasākumi</w:t>
            </w:r>
          </w:p>
        </w:tc>
        <w:tc>
          <w:tcPr>
            <w:tcW w:w="1367" w:type="pct"/>
            <w:gridSpan w:val="2"/>
            <w:shd w:val="clear" w:color="auto" w:fill="D9D9D9"/>
          </w:tcPr>
          <w:p w14:paraId="565CB6B0" w14:textId="77777777" w:rsidR="002E4644" w:rsidRPr="00FE7C62" w:rsidRDefault="002E4644">
            <w:pPr>
              <w:spacing w:before="119"/>
              <w:ind w:left="107"/>
              <w:rPr>
                <w:rFonts w:ascii="Times New Roman" w:hAnsi="Times New Roman" w:cs="Times New Roman"/>
                <w:b/>
              </w:rPr>
            </w:pPr>
            <w:r w:rsidRPr="00FE7C62">
              <w:rPr>
                <w:rFonts w:ascii="Times New Roman" w:hAnsi="Times New Roman"/>
                <w:b/>
              </w:rPr>
              <w:t>3.11.1. Stratēģiski riska mazināšanas pasākumi</w:t>
            </w:r>
          </w:p>
        </w:tc>
        <w:tc>
          <w:tcPr>
            <w:tcW w:w="2422" w:type="pct"/>
            <w:gridSpan w:val="7"/>
          </w:tcPr>
          <w:p w14:paraId="3DD968F0" w14:textId="77777777" w:rsidR="002E4644" w:rsidRPr="00FE7C62" w:rsidRDefault="002E4644">
            <w:pPr>
              <w:tabs>
                <w:tab w:val="left" w:pos="1450"/>
              </w:tabs>
              <w:spacing w:before="119"/>
              <w:ind w:left="127"/>
              <w:rPr>
                <w:rFonts w:ascii="Times New Roman" w:hAnsi="Times New Roman" w:cs="Times New Roman"/>
              </w:rPr>
            </w:pP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rPr>
              <w:t>Nē</w:t>
            </w:r>
            <w:r w:rsidRPr="00FE7C62">
              <w:rPr>
                <w:rFonts w:ascii="Times New Roman" w:hAnsi="Times New Roman"/>
              </w:rPr>
              <w:tab/>
            </w: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rPr>
              <w:t>Jā</w:t>
            </w:r>
          </w:p>
          <w:p w14:paraId="589B8159" w14:textId="77777777" w:rsidR="002E4644" w:rsidRPr="00FE7C62" w:rsidRDefault="002E4644">
            <w:pPr>
              <w:tabs>
                <w:tab w:val="left" w:pos="4020"/>
              </w:tabs>
              <w:spacing w:before="120"/>
              <w:ind w:left="106"/>
              <w:rPr>
                <w:rFonts w:ascii="Times New Roman" w:hAnsi="Times New Roman" w:cs="Times New Roman"/>
              </w:rPr>
            </w:pPr>
            <w:r w:rsidRPr="00FE7C62">
              <w:rPr>
                <w:rFonts w:ascii="Times New Roman" w:hAnsi="Times New Roman"/>
              </w:rPr>
              <w:t xml:space="preserve">Ja atbilde ir “jā”, lūdzu, aprakstiet: </w:t>
            </w:r>
            <w:r w:rsidRPr="00FE7C62">
              <w:rPr>
                <w:rFonts w:ascii="Times New Roman" w:hAnsi="Times New Roman"/>
                <w:u w:val="single"/>
              </w:rPr>
              <w:tab/>
            </w:r>
          </w:p>
        </w:tc>
      </w:tr>
      <w:tr w:rsidR="002E4644" w:rsidRPr="00FE7C62" w14:paraId="15512E0E" w14:textId="77777777" w:rsidTr="004D72FC">
        <w:trPr>
          <w:trHeight w:val="777"/>
        </w:trPr>
        <w:tc>
          <w:tcPr>
            <w:tcW w:w="1211" w:type="pct"/>
            <w:gridSpan w:val="3"/>
            <w:vMerge/>
            <w:tcBorders>
              <w:top w:val="nil"/>
            </w:tcBorders>
            <w:shd w:val="clear" w:color="auto" w:fill="D9D9D9"/>
          </w:tcPr>
          <w:p w14:paraId="784828EB" w14:textId="77777777" w:rsidR="002E4644" w:rsidRPr="00FE7C62" w:rsidRDefault="002E4644">
            <w:pPr>
              <w:rPr>
                <w:rFonts w:ascii="Times New Roman" w:hAnsi="Times New Roman" w:cs="Times New Roman"/>
              </w:rPr>
            </w:pPr>
          </w:p>
        </w:tc>
        <w:tc>
          <w:tcPr>
            <w:tcW w:w="1367" w:type="pct"/>
            <w:gridSpan w:val="2"/>
            <w:shd w:val="clear" w:color="auto" w:fill="D9D9D9"/>
          </w:tcPr>
          <w:p w14:paraId="0356B0AB" w14:textId="77777777" w:rsidR="002E4644" w:rsidRPr="00FE7C62" w:rsidRDefault="002E4644">
            <w:pPr>
              <w:spacing w:before="119"/>
              <w:ind w:left="107"/>
              <w:rPr>
                <w:rFonts w:ascii="Times New Roman" w:hAnsi="Times New Roman" w:cs="Times New Roman"/>
                <w:b/>
              </w:rPr>
            </w:pPr>
            <w:r w:rsidRPr="00FE7C62">
              <w:rPr>
                <w:rFonts w:ascii="Times New Roman" w:hAnsi="Times New Roman"/>
                <w:b/>
              </w:rPr>
              <w:t>3.11.2. Taktiskās riska mazināšanas metodes</w:t>
            </w:r>
          </w:p>
        </w:tc>
        <w:tc>
          <w:tcPr>
            <w:tcW w:w="2422" w:type="pct"/>
            <w:gridSpan w:val="7"/>
          </w:tcPr>
          <w:p w14:paraId="2FC435D0" w14:textId="77777777" w:rsidR="002E4644" w:rsidRPr="00FE7C62" w:rsidRDefault="002E4644">
            <w:pPr>
              <w:rPr>
                <w:rFonts w:ascii="Times New Roman" w:hAnsi="Times New Roman" w:cs="Times New Roman"/>
              </w:rPr>
            </w:pPr>
          </w:p>
        </w:tc>
      </w:tr>
      <w:tr w:rsidR="002E4644" w:rsidRPr="00FE7C62" w14:paraId="7930CEDC" w14:textId="77777777" w:rsidTr="004D72FC">
        <w:trPr>
          <w:trHeight w:val="777"/>
        </w:trPr>
        <w:tc>
          <w:tcPr>
            <w:tcW w:w="2578" w:type="pct"/>
            <w:gridSpan w:val="5"/>
            <w:shd w:val="clear" w:color="auto" w:fill="D9D9D9"/>
          </w:tcPr>
          <w:p w14:paraId="6660791E" w14:textId="3ADF6E23" w:rsidR="002E4644" w:rsidRPr="00FE7C62" w:rsidRDefault="002E4644">
            <w:pPr>
              <w:spacing w:before="119"/>
              <w:ind w:left="107"/>
              <w:rPr>
                <w:rFonts w:ascii="Times New Roman" w:hAnsi="Times New Roman" w:cs="Times New Roman"/>
                <w:b/>
              </w:rPr>
            </w:pPr>
            <w:r w:rsidRPr="00FE7C62">
              <w:rPr>
                <w:rFonts w:ascii="Times New Roman" w:hAnsi="Times New Roman"/>
                <w:b/>
              </w:rPr>
              <w:t xml:space="preserve">3.12. Sasniegtais </w:t>
            </w:r>
            <w:r w:rsidR="008F740B">
              <w:rPr>
                <w:rFonts w:ascii="Times New Roman" w:hAnsi="Times New Roman"/>
                <w:b/>
              </w:rPr>
              <w:t>darbības telpas nepamešanas</w:t>
            </w:r>
            <w:r w:rsidRPr="00FE7C62">
              <w:rPr>
                <w:rFonts w:ascii="Times New Roman" w:hAnsi="Times New Roman"/>
                <w:b/>
              </w:rPr>
              <w:t xml:space="preserve"> līmenis</w:t>
            </w:r>
          </w:p>
        </w:tc>
        <w:tc>
          <w:tcPr>
            <w:tcW w:w="2422" w:type="pct"/>
            <w:gridSpan w:val="7"/>
          </w:tcPr>
          <w:p w14:paraId="1E137048" w14:textId="77777777" w:rsidR="002E4644" w:rsidRPr="00FE7C62" w:rsidRDefault="002E4644">
            <w:pPr>
              <w:spacing w:line="268" w:lineRule="exact"/>
              <w:ind w:left="135"/>
              <w:rPr>
                <w:rFonts w:ascii="Times New Roman" w:hAnsi="Times New Roman" w:cs="Times New Roman"/>
                <w:spacing w:val="-2"/>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highlight w:val="cyan"/>
              </w:rPr>
              <w:t xml:space="preserve">Zems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highlight w:val="cyan"/>
              </w:rPr>
              <w:t xml:space="preserve">Vidējs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highlight w:val="cyan"/>
              </w:rPr>
              <w:t xml:space="preserve">Augsts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highlight w:val="cyan"/>
              </w:rPr>
              <w:t>Atsaitē</w:t>
            </w:r>
          </w:p>
          <w:p w14:paraId="6AC741B6" w14:textId="77777777" w:rsidR="002E4644" w:rsidRPr="00FE7C62" w:rsidRDefault="002E4644">
            <w:pPr>
              <w:spacing w:line="268" w:lineRule="exact"/>
              <w:ind w:left="135"/>
              <w:rPr>
                <w:rFonts w:ascii="Times New Roman" w:hAnsi="Times New Roman" w:cs="Times New Roman"/>
                <w:strike/>
              </w:rPr>
            </w:pP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Pamata   </w:t>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Pastiprināts</w:t>
            </w:r>
          </w:p>
        </w:tc>
      </w:tr>
      <w:tr w:rsidR="002E4644" w:rsidRPr="00FE7C62" w14:paraId="02352E25" w14:textId="77777777" w:rsidTr="004D72FC">
        <w:trPr>
          <w:trHeight w:val="1045"/>
        </w:trPr>
        <w:tc>
          <w:tcPr>
            <w:tcW w:w="2578" w:type="pct"/>
            <w:gridSpan w:val="5"/>
            <w:shd w:val="clear" w:color="auto" w:fill="D9D9D9"/>
          </w:tcPr>
          <w:p w14:paraId="607CD5EA" w14:textId="77777777" w:rsidR="002E4644" w:rsidRPr="00FE7C62" w:rsidRDefault="002E4644">
            <w:pPr>
              <w:spacing w:before="119"/>
              <w:ind w:left="573" w:right="97" w:hanging="467"/>
              <w:rPr>
                <w:rFonts w:ascii="Times New Roman" w:hAnsi="Times New Roman" w:cs="Times New Roman"/>
                <w:b/>
              </w:rPr>
            </w:pPr>
            <w:r w:rsidRPr="00FE7C62">
              <w:rPr>
                <w:rFonts w:ascii="Times New Roman" w:hAnsi="Times New Roman"/>
                <w:b/>
              </w:rPr>
              <w:t xml:space="preserve">3.13. </w:t>
            </w:r>
            <w:r w:rsidRPr="00FE7C62">
              <w:rPr>
                <w:rFonts w:ascii="Times New Roman" w:hAnsi="Times New Roman"/>
                <w:b/>
                <w:color w:val="000000"/>
                <w:highlight w:val="cyan"/>
              </w:rPr>
              <w:t xml:space="preserve">Kāda ir minimālā </w:t>
            </w:r>
            <w:r w:rsidRPr="00FE7C62">
              <w:rPr>
                <w:rFonts w:ascii="Times New Roman" w:hAnsi="Times New Roman"/>
                <w:b/>
                <w:i/>
                <w:iCs/>
                <w:color w:val="000000"/>
                <w:highlight w:val="cyan"/>
              </w:rPr>
              <w:t>RP</w:t>
            </w:r>
            <w:r w:rsidRPr="00FE7C62">
              <w:rPr>
                <w:rFonts w:ascii="Times New Roman" w:hAnsi="Times New Roman"/>
                <w:b/>
                <w:color w:val="000000"/>
                <w:highlight w:val="cyan"/>
              </w:rPr>
              <w:t>:</w:t>
            </w:r>
            <w:r w:rsidRPr="00FE7C62">
              <w:rPr>
                <w:rFonts w:ascii="Times New Roman" w:hAnsi="Times New Roman"/>
                <w:b/>
                <w:i/>
                <w:iCs/>
                <w:color w:val="000000"/>
                <w:highlight w:val="cyan"/>
              </w:rPr>
              <w:t>UA</w:t>
            </w:r>
            <w:r w:rsidRPr="00FE7C62">
              <w:rPr>
                <w:rFonts w:ascii="Times New Roman" w:hAnsi="Times New Roman"/>
                <w:b/>
                <w:color w:val="000000"/>
                <w:highlight w:val="cyan"/>
              </w:rPr>
              <w:t xml:space="preserve"> attiecība, kas atļauta starp tālvadības pilotu (</w:t>
            </w:r>
            <w:r w:rsidRPr="00FE7C62">
              <w:rPr>
                <w:rFonts w:ascii="Times New Roman" w:hAnsi="Times New Roman"/>
                <w:b/>
                <w:i/>
                <w:iCs/>
                <w:color w:val="000000"/>
                <w:highlight w:val="cyan"/>
              </w:rPr>
              <w:t>RP</w:t>
            </w:r>
            <w:r w:rsidRPr="00FE7C62">
              <w:rPr>
                <w:rFonts w:ascii="Times New Roman" w:hAnsi="Times New Roman"/>
                <w:b/>
                <w:color w:val="000000"/>
                <w:highlight w:val="cyan"/>
              </w:rPr>
              <w:t xml:space="preserve">) un </w:t>
            </w:r>
            <w:r w:rsidRPr="00FE7C62">
              <w:rPr>
                <w:rFonts w:ascii="Times New Roman" w:hAnsi="Times New Roman"/>
                <w:b/>
                <w:i/>
                <w:iCs/>
                <w:color w:val="000000"/>
                <w:highlight w:val="cyan"/>
              </w:rPr>
              <w:t>UA</w:t>
            </w:r>
            <w:r w:rsidRPr="00FE7C62">
              <w:rPr>
                <w:rFonts w:ascii="Times New Roman" w:hAnsi="Times New Roman"/>
                <w:b/>
                <w:color w:val="000000"/>
                <w:highlight w:val="cyan"/>
              </w:rPr>
              <w:t>, ko var ekspluatēt vienlaicīgi?</w:t>
            </w:r>
          </w:p>
        </w:tc>
        <w:tc>
          <w:tcPr>
            <w:tcW w:w="663" w:type="pct"/>
            <w:gridSpan w:val="2"/>
            <w:tcBorders>
              <w:right w:val="nil"/>
            </w:tcBorders>
          </w:tcPr>
          <w:p w14:paraId="302765EC" w14:textId="77777777" w:rsidR="002E4644" w:rsidRPr="00FE7C62" w:rsidRDefault="002E4644">
            <w:pPr>
              <w:tabs>
                <w:tab w:val="left" w:pos="1046"/>
                <w:tab w:val="left" w:pos="1544"/>
              </w:tabs>
              <w:spacing w:before="119"/>
              <w:ind w:left="106" w:right="-346"/>
              <w:rPr>
                <w:rFonts w:ascii="Times New Roman" w:hAnsi="Times New Roman" w:cs="Times New Roman"/>
              </w:rPr>
            </w:pPr>
            <w:r w:rsidRPr="00FE7C62">
              <w:rPr>
                <w:rFonts w:ascii="Times New Roman" w:hAnsi="Times New Roman"/>
                <w:i/>
                <w:iCs/>
                <w:color w:val="000000"/>
                <w:highlight w:val="cyan"/>
              </w:rPr>
              <w:t>RP</w:t>
            </w:r>
            <w:r w:rsidRPr="00FE7C62">
              <w:rPr>
                <w:rFonts w:ascii="Times New Roman" w:hAnsi="Times New Roman"/>
                <w:color w:val="000000"/>
                <w:highlight w:val="cyan"/>
              </w:rPr>
              <w:t>:</w:t>
            </w:r>
            <w:r w:rsidRPr="00FE7C62">
              <w:rPr>
                <w:rFonts w:ascii="Times New Roman" w:hAnsi="Times New Roman"/>
                <w:i/>
                <w:iCs/>
                <w:color w:val="000000"/>
                <w:highlight w:val="cyan"/>
              </w:rPr>
              <w:t>U</w:t>
            </w:r>
            <w:r w:rsidRPr="00FE7C62">
              <w:rPr>
                <w:rFonts w:ascii="Times New Roman" w:hAnsi="Times New Roman"/>
                <w:i/>
                <w:iCs/>
                <w:color w:val="000000"/>
                <w:highlight w:val="cyan"/>
                <w:u w:val="single"/>
              </w:rPr>
              <w:t>A</w:t>
            </w:r>
            <w:r w:rsidRPr="00FE7C62">
              <w:rPr>
                <w:rFonts w:ascii="Times New Roman" w:hAnsi="Times New Roman"/>
                <w:color w:val="000000"/>
                <w:highlight w:val="cyan"/>
                <w:u w:val="single"/>
              </w:rPr>
              <w:tab/>
              <w:t>:</w:t>
            </w:r>
            <w:r w:rsidRPr="00FE7C62">
              <w:rPr>
                <w:rFonts w:ascii="Times New Roman" w:hAnsi="Times New Roman"/>
                <w:color w:val="000000"/>
                <w:highlight w:val="cyan"/>
                <w:u w:val="single"/>
              </w:rPr>
              <w:tab/>
            </w:r>
          </w:p>
        </w:tc>
        <w:tc>
          <w:tcPr>
            <w:tcW w:w="576" w:type="pct"/>
            <w:tcBorders>
              <w:left w:val="nil"/>
              <w:right w:val="nil"/>
            </w:tcBorders>
          </w:tcPr>
          <w:p w14:paraId="727DE87F" w14:textId="77777777" w:rsidR="002E4644" w:rsidRPr="00FE7C62" w:rsidRDefault="002E4644">
            <w:pPr>
              <w:rPr>
                <w:rFonts w:ascii="Times New Roman" w:hAnsi="Times New Roman" w:cs="Times New Roman"/>
              </w:rPr>
            </w:pPr>
          </w:p>
        </w:tc>
        <w:tc>
          <w:tcPr>
            <w:tcW w:w="472" w:type="pct"/>
            <w:gridSpan w:val="3"/>
            <w:tcBorders>
              <w:left w:val="nil"/>
              <w:right w:val="nil"/>
            </w:tcBorders>
          </w:tcPr>
          <w:p w14:paraId="634D4134" w14:textId="77777777" w:rsidR="002E4644" w:rsidRPr="00FE7C62" w:rsidRDefault="002E4644">
            <w:pPr>
              <w:rPr>
                <w:rFonts w:ascii="Times New Roman" w:hAnsi="Times New Roman" w:cs="Times New Roman"/>
              </w:rPr>
            </w:pPr>
          </w:p>
        </w:tc>
        <w:tc>
          <w:tcPr>
            <w:tcW w:w="711" w:type="pct"/>
            <w:tcBorders>
              <w:left w:val="nil"/>
            </w:tcBorders>
          </w:tcPr>
          <w:p w14:paraId="25CB457A" w14:textId="77777777" w:rsidR="002E4644" w:rsidRPr="00FE7C62" w:rsidRDefault="002E4644">
            <w:pPr>
              <w:rPr>
                <w:rFonts w:ascii="Times New Roman" w:hAnsi="Times New Roman" w:cs="Times New Roman"/>
              </w:rPr>
            </w:pPr>
          </w:p>
        </w:tc>
      </w:tr>
      <w:tr w:rsidR="002E4644" w:rsidRPr="00FE7C62" w14:paraId="2B015CD2" w14:textId="77777777" w:rsidTr="004D72FC">
        <w:trPr>
          <w:trHeight w:val="508"/>
        </w:trPr>
        <w:tc>
          <w:tcPr>
            <w:tcW w:w="2578" w:type="pct"/>
            <w:gridSpan w:val="5"/>
            <w:shd w:val="clear" w:color="auto" w:fill="D9D9D9"/>
          </w:tcPr>
          <w:p w14:paraId="4D37E63B" w14:textId="77777777" w:rsidR="002E4644" w:rsidRPr="00FE7C62" w:rsidRDefault="002E4644">
            <w:pPr>
              <w:spacing w:before="119"/>
              <w:ind w:left="107"/>
              <w:rPr>
                <w:rFonts w:ascii="Times New Roman" w:hAnsi="Times New Roman" w:cs="Times New Roman"/>
                <w:b/>
              </w:rPr>
            </w:pPr>
            <w:r w:rsidRPr="00FE7C62">
              <w:rPr>
                <w:rFonts w:ascii="Times New Roman" w:hAnsi="Times New Roman"/>
                <w:b/>
              </w:rPr>
              <w:t>3.1</w:t>
            </w:r>
            <w:r w:rsidRPr="00FE7C62">
              <w:rPr>
                <w:rFonts w:ascii="Times New Roman" w:hAnsi="Times New Roman"/>
                <w:b/>
                <w:color w:val="000000"/>
                <w:highlight w:val="cyan"/>
              </w:rPr>
              <w:t>4</w:t>
            </w:r>
            <w:r w:rsidRPr="00FE7C62">
              <w:rPr>
                <w:rFonts w:ascii="Times New Roman" w:hAnsi="Times New Roman"/>
                <w:b/>
                <w:strike/>
                <w:color w:val="FF0000"/>
              </w:rPr>
              <w:t>3</w:t>
            </w:r>
            <w:r w:rsidRPr="00FE7C62">
              <w:rPr>
                <w:rFonts w:ascii="Times New Roman" w:hAnsi="Times New Roman"/>
                <w:b/>
                <w:color w:val="000000"/>
              </w:rPr>
              <w:t>. Tālvadības pilota kompetence</w:t>
            </w:r>
          </w:p>
        </w:tc>
        <w:tc>
          <w:tcPr>
            <w:tcW w:w="2422" w:type="pct"/>
            <w:gridSpan w:val="7"/>
          </w:tcPr>
          <w:p w14:paraId="74884664" w14:textId="77777777" w:rsidR="002E4644" w:rsidRPr="00FE7C62" w:rsidRDefault="002E4644">
            <w:pPr>
              <w:rPr>
                <w:rFonts w:ascii="Times New Roman" w:hAnsi="Times New Roman" w:cs="Times New Roman"/>
              </w:rPr>
            </w:pPr>
          </w:p>
        </w:tc>
      </w:tr>
      <w:tr w:rsidR="002E4644" w:rsidRPr="00FE7C62" w14:paraId="1AF93B4D" w14:textId="77777777" w:rsidTr="004D72FC">
        <w:trPr>
          <w:trHeight w:val="777"/>
        </w:trPr>
        <w:tc>
          <w:tcPr>
            <w:tcW w:w="2578" w:type="pct"/>
            <w:gridSpan w:val="5"/>
            <w:shd w:val="clear" w:color="auto" w:fill="D9D9D9"/>
          </w:tcPr>
          <w:p w14:paraId="6E52ACBE" w14:textId="77777777" w:rsidR="002E4644" w:rsidRPr="00FE7C62" w:rsidRDefault="002E4644">
            <w:pPr>
              <w:spacing w:before="119"/>
              <w:ind w:left="107"/>
              <w:rPr>
                <w:rFonts w:ascii="Times New Roman" w:hAnsi="Times New Roman" w:cs="Times New Roman"/>
                <w:b/>
              </w:rPr>
            </w:pPr>
            <w:r w:rsidRPr="00FE7C62">
              <w:rPr>
                <w:rFonts w:ascii="Times New Roman" w:hAnsi="Times New Roman"/>
                <w:b/>
              </w:rPr>
              <w:t>3.1</w:t>
            </w:r>
            <w:r w:rsidRPr="00FE7C62">
              <w:rPr>
                <w:rFonts w:ascii="Times New Roman" w:hAnsi="Times New Roman"/>
                <w:b/>
                <w:color w:val="000000"/>
                <w:highlight w:val="cyan"/>
              </w:rPr>
              <w:t>5</w:t>
            </w:r>
            <w:r w:rsidRPr="00FE7C62">
              <w:rPr>
                <w:rFonts w:ascii="Times New Roman" w:hAnsi="Times New Roman"/>
                <w:b/>
                <w:strike/>
                <w:color w:val="FF0000"/>
              </w:rPr>
              <w:t>4</w:t>
            </w:r>
            <w:r w:rsidRPr="00FE7C62">
              <w:rPr>
                <w:rFonts w:ascii="Times New Roman" w:hAnsi="Times New Roman"/>
                <w:b/>
                <w:color w:val="000000"/>
              </w:rPr>
              <w:t>.</w:t>
            </w:r>
            <w:r w:rsidRPr="00FE7C62">
              <w:rPr>
                <w:rFonts w:ascii="Times New Roman" w:hAnsi="Times New Roman"/>
                <w:b/>
              </w:rPr>
              <w:t xml:space="preserve"> Citu operācijas drošumam būtisku darbinieku kompetence, kas nav tālvadības pilots</w:t>
            </w:r>
          </w:p>
        </w:tc>
        <w:tc>
          <w:tcPr>
            <w:tcW w:w="2422" w:type="pct"/>
            <w:gridSpan w:val="7"/>
          </w:tcPr>
          <w:p w14:paraId="74B9E7A9" w14:textId="77777777" w:rsidR="002E4644" w:rsidRPr="00FE7C62" w:rsidRDefault="002E4644">
            <w:pPr>
              <w:rPr>
                <w:rFonts w:ascii="Times New Roman" w:hAnsi="Times New Roman" w:cs="Times New Roman"/>
              </w:rPr>
            </w:pPr>
          </w:p>
        </w:tc>
      </w:tr>
      <w:tr w:rsidR="002E4644" w:rsidRPr="00FE7C62" w14:paraId="37369D8F" w14:textId="77777777" w:rsidTr="004D72FC">
        <w:trPr>
          <w:trHeight w:val="1046"/>
        </w:trPr>
        <w:tc>
          <w:tcPr>
            <w:tcW w:w="2578" w:type="pct"/>
            <w:gridSpan w:val="5"/>
            <w:shd w:val="clear" w:color="auto" w:fill="D9D9D9"/>
          </w:tcPr>
          <w:p w14:paraId="6664CB04" w14:textId="77777777" w:rsidR="002E4644" w:rsidRPr="00FE7C62" w:rsidRDefault="002E4644">
            <w:pPr>
              <w:spacing w:before="119"/>
              <w:ind w:left="107" w:right="96"/>
              <w:rPr>
                <w:rFonts w:ascii="Times New Roman" w:hAnsi="Times New Roman" w:cs="Times New Roman"/>
                <w:b/>
              </w:rPr>
            </w:pPr>
            <w:r w:rsidRPr="00FE7C62">
              <w:rPr>
                <w:rFonts w:ascii="Times New Roman" w:hAnsi="Times New Roman"/>
                <w:b/>
              </w:rPr>
              <w:t>3.1</w:t>
            </w:r>
            <w:r w:rsidRPr="00FE7C62">
              <w:rPr>
                <w:rFonts w:ascii="Times New Roman" w:hAnsi="Times New Roman"/>
                <w:b/>
                <w:color w:val="000000"/>
                <w:highlight w:val="cyan"/>
              </w:rPr>
              <w:t>6</w:t>
            </w:r>
            <w:r w:rsidRPr="00FE7C62">
              <w:rPr>
                <w:rFonts w:ascii="Times New Roman" w:hAnsi="Times New Roman"/>
                <w:b/>
                <w:strike/>
                <w:color w:val="FF0000"/>
              </w:rPr>
              <w:t>5</w:t>
            </w:r>
            <w:r w:rsidRPr="00FE7C62">
              <w:rPr>
                <w:rFonts w:ascii="Times New Roman" w:hAnsi="Times New Roman"/>
                <w:b/>
                <w:color w:val="000000"/>
              </w:rPr>
              <w:t>. To notikumu veids, par kuriem jāziņo kompetentajai iestādei (papildus</w:t>
            </w:r>
            <w:hyperlink r:id="rId112">
              <w:r w:rsidRPr="00FE7C62">
                <w:rPr>
                  <w:rFonts w:ascii="Times New Roman" w:hAnsi="Times New Roman"/>
                  <w:b/>
                  <w:color w:val="0000FF"/>
                  <w:u w:val="single" w:color="0000FF"/>
                </w:rPr>
                <w:t>Regulā (ES)</w:t>
              </w:r>
            </w:hyperlink>
            <w:r w:rsidRPr="00FE7C62">
              <w:rPr>
                <w:rFonts w:ascii="Times New Roman" w:hAnsi="Times New Roman"/>
                <w:b/>
                <w:color w:val="0000FF"/>
              </w:rPr>
              <w:t xml:space="preserve"> </w:t>
            </w:r>
            <w:hyperlink r:id="rId113">
              <w:r w:rsidRPr="00FE7C62">
                <w:rPr>
                  <w:rFonts w:ascii="Times New Roman" w:hAnsi="Times New Roman"/>
                  <w:b/>
                  <w:color w:val="0000FF"/>
                  <w:u w:val="single" w:color="0000FF"/>
                </w:rPr>
                <w:t>Nr. 376/2014</w:t>
              </w:r>
            </w:hyperlink>
            <w:r w:rsidRPr="00FE7C62">
              <w:rPr>
                <w:rFonts w:ascii="Times New Roman" w:hAnsi="Times New Roman"/>
                <w:b/>
                <w:color w:val="000000"/>
              </w:rPr>
              <w:t xml:space="preserve"> noteiktajam)</w:t>
            </w:r>
          </w:p>
        </w:tc>
        <w:tc>
          <w:tcPr>
            <w:tcW w:w="2422" w:type="pct"/>
            <w:gridSpan w:val="7"/>
          </w:tcPr>
          <w:p w14:paraId="43CD54AF" w14:textId="77777777" w:rsidR="002E4644" w:rsidRPr="00FE7C62" w:rsidRDefault="002E4644">
            <w:pPr>
              <w:rPr>
                <w:rFonts w:ascii="Times New Roman" w:hAnsi="Times New Roman" w:cs="Times New Roman"/>
              </w:rPr>
            </w:pPr>
          </w:p>
        </w:tc>
      </w:tr>
      <w:tr w:rsidR="002E4644" w:rsidRPr="00FE7C62" w14:paraId="6358B14C" w14:textId="77777777" w:rsidTr="004D72FC">
        <w:trPr>
          <w:trHeight w:val="508"/>
        </w:trPr>
        <w:tc>
          <w:tcPr>
            <w:tcW w:w="2578" w:type="pct"/>
            <w:gridSpan w:val="5"/>
            <w:shd w:val="clear" w:color="auto" w:fill="D9D9D9"/>
          </w:tcPr>
          <w:p w14:paraId="45474493" w14:textId="77777777" w:rsidR="002E4644" w:rsidRPr="00FE7C62" w:rsidRDefault="002E4644">
            <w:pPr>
              <w:spacing w:before="119"/>
              <w:ind w:left="107"/>
              <w:rPr>
                <w:rFonts w:ascii="Times New Roman" w:hAnsi="Times New Roman" w:cs="Times New Roman"/>
                <w:b/>
              </w:rPr>
            </w:pPr>
            <w:r w:rsidRPr="00FE7C62">
              <w:rPr>
                <w:rFonts w:ascii="Times New Roman" w:hAnsi="Times New Roman"/>
                <w:b/>
              </w:rPr>
              <w:t>3.1</w:t>
            </w:r>
            <w:r w:rsidRPr="00FE7C62">
              <w:rPr>
                <w:rFonts w:ascii="Times New Roman" w:hAnsi="Times New Roman"/>
                <w:b/>
                <w:color w:val="000000"/>
                <w:highlight w:val="cyan"/>
              </w:rPr>
              <w:t>7</w:t>
            </w:r>
            <w:r w:rsidRPr="00FE7C62">
              <w:rPr>
                <w:rFonts w:ascii="Times New Roman" w:hAnsi="Times New Roman"/>
                <w:b/>
                <w:strike/>
                <w:color w:val="FF0000"/>
              </w:rPr>
              <w:t>6</w:t>
            </w:r>
            <w:r w:rsidRPr="00FE7C62">
              <w:rPr>
                <w:rFonts w:ascii="Times New Roman" w:hAnsi="Times New Roman"/>
                <w:b/>
                <w:color w:val="000000"/>
              </w:rPr>
              <w:t>. Apdrošināšana</w:t>
            </w:r>
          </w:p>
        </w:tc>
        <w:tc>
          <w:tcPr>
            <w:tcW w:w="2422" w:type="pct"/>
            <w:gridSpan w:val="7"/>
          </w:tcPr>
          <w:p w14:paraId="5A1E9C22" w14:textId="77777777" w:rsidR="002E4644" w:rsidRPr="00FE7C62" w:rsidRDefault="002E4644">
            <w:pPr>
              <w:spacing w:before="119"/>
              <w:ind w:left="418" w:right="91" w:hanging="135"/>
              <w:jc w:val="both"/>
              <w:rPr>
                <w:rFonts w:ascii="Times New Roman" w:hAnsi="Times New Roman" w:cs="Times New Roman"/>
              </w:rPr>
            </w:pP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rPr>
              <w:t xml:space="preserve">Nē    </w:t>
            </w: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rPr>
              <w:t>Jā</w:t>
            </w:r>
          </w:p>
        </w:tc>
      </w:tr>
      <w:tr w:rsidR="002E4644" w:rsidRPr="00FE7C62" w14:paraId="79E57E42" w14:textId="77777777" w:rsidTr="004D72FC">
        <w:trPr>
          <w:trHeight w:val="508"/>
        </w:trPr>
        <w:tc>
          <w:tcPr>
            <w:tcW w:w="2578" w:type="pct"/>
            <w:gridSpan w:val="5"/>
            <w:shd w:val="clear" w:color="auto" w:fill="D9D9D9"/>
          </w:tcPr>
          <w:p w14:paraId="5C968E7E" w14:textId="77777777" w:rsidR="002E4644" w:rsidRPr="00FE7C62" w:rsidRDefault="002E4644">
            <w:pPr>
              <w:spacing w:before="119"/>
              <w:ind w:left="107"/>
              <w:rPr>
                <w:rFonts w:ascii="Times New Roman" w:hAnsi="Times New Roman" w:cs="Times New Roman"/>
                <w:b/>
              </w:rPr>
            </w:pPr>
            <w:r w:rsidRPr="00FE7C62">
              <w:rPr>
                <w:rFonts w:ascii="Times New Roman" w:hAnsi="Times New Roman"/>
                <w:b/>
                <w:strike/>
                <w:color w:val="FF0000"/>
              </w:rPr>
              <w:t>3.17. Atsauce uz ekspluatācijas rokasgrāmatu</w:t>
            </w:r>
          </w:p>
        </w:tc>
        <w:tc>
          <w:tcPr>
            <w:tcW w:w="2422" w:type="pct"/>
            <w:gridSpan w:val="7"/>
          </w:tcPr>
          <w:p w14:paraId="16E56878" w14:textId="77777777" w:rsidR="002E4644" w:rsidRPr="00FE7C62" w:rsidRDefault="002E4644">
            <w:pPr>
              <w:rPr>
                <w:rFonts w:ascii="Times New Roman" w:hAnsi="Times New Roman" w:cs="Times New Roman"/>
              </w:rPr>
            </w:pPr>
          </w:p>
        </w:tc>
      </w:tr>
      <w:tr w:rsidR="002E4644" w:rsidRPr="00FE7C62" w14:paraId="3528723C" w14:textId="77777777" w:rsidTr="004D72FC">
        <w:trPr>
          <w:trHeight w:val="508"/>
        </w:trPr>
        <w:tc>
          <w:tcPr>
            <w:tcW w:w="2578" w:type="pct"/>
            <w:gridSpan w:val="5"/>
            <w:shd w:val="clear" w:color="auto" w:fill="D9D9D9"/>
          </w:tcPr>
          <w:p w14:paraId="7429B2CB" w14:textId="77777777" w:rsidR="002E4644" w:rsidRPr="00FE7C62" w:rsidRDefault="002E4644">
            <w:pPr>
              <w:spacing w:before="119"/>
              <w:ind w:left="107"/>
              <w:rPr>
                <w:rFonts w:ascii="Times New Roman" w:hAnsi="Times New Roman" w:cs="Times New Roman"/>
                <w:b/>
              </w:rPr>
            </w:pPr>
            <w:r w:rsidRPr="00FE7C62">
              <w:rPr>
                <w:rFonts w:ascii="Times New Roman" w:hAnsi="Times New Roman"/>
                <w:b/>
              </w:rPr>
              <w:t xml:space="preserve">3.18. Atsauce uz atbilstības </w:t>
            </w:r>
            <w:r w:rsidRPr="00FE7C62">
              <w:rPr>
                <w:rFonts w:ascii="Times New Roman" w:hAnsi="Times New Roman"/>
                <w:b/>
                <w:strike/>
                <w:color w:val="FF0000"/>
              </w:rPr>
              <w:t xml:space="preserve">pierādījumu </w:t>
            </w:r>
            <w:r w:rsidRPr="00FE7C62">
              <w:rPr>
                <w:rFonts w:ascii="Times New Roman" w:hAnsi="Times New Roman"/>
                <w:b/>
                <w:color w:val="000000"/>
                <w:highlight w:val="cyan"/>
              </w:rPr>
              <w:t>tabulas</w:t>
            </w:r>
            <w:r w:rsidRPr="00FE7C62">
              <w:rPr>
                <w:rFonts w:ascii="Times New Roman" w:hAnsi="Times New Roman"/>
                <w:b/>
                <w:color w:val="000000"/>
              </w:rPr>
              <w:t xml:space="preserve"> datni</w:t>
            </w:r>
          </w:p>
        </w:tc>
        <w:tc>
          <w:tcPr>
            <w:tcW w:w="2422" w:type="pct"/>
            <w:gridSpan w:val="7"/>
          </w:tcPr>
          <w:p w14:paraId="7EBD09A8" w14:textId="77777777" w:rsidR="002E4644" w:rsidRPr="00FE7C62" w:rsidRDefault="002E4644">
            <w:pPr>
              <w:rPr>
                <w:rFonts w:ascii="Times New Roman" w:hAnsi="Times New Roman" w:cs="Times New Roman"/>
              </w:rPr>
            </w:pPr>
          </w:p>
        </w:tc>
      </w:tr>
      <w:tr w:rsidR="002E4644" w:rsidRPr="00FE7C62" w14:paraId="5EF0C0D0" w14:textId="77777777" w:rsidTr="004D72FC">
        <w:trPr>
          <w:trHeight w:val="508"/>
        </w:trPr>
        <w:tc>
          <w:tcPr>
            <w:tcW w:w="2578" w:type="pct"/>
            <w:gridSpan w:val="5"/>
            <w:shd w:val="clear" w:color="auto" w:fill="D9D9D9"/>
          </w:tcPr>
          <w:p w14:paraId="6BB3398B" w14:textId="77777777" w:rsidR="002E4644" w:rsidRPr="00FE7C62" w:rsidRDefault="002E4644">
            <w:pPr>
              <w:spacing w:before="119"/>
              <w:ind w:left="107"/>
              <w:rPr>
                <w:rFonts w:ascii="Times New Roman" w:hAnsi="Times New Roman" w:cs="Times New Roman"/>
                <w:b/>
              </w:rPr>
            </w:pPr>
            <w:r w:rsidRPr="00FE7C62">
              <w:rPr>
                <w:rFonts w:ascii="Times New Roman" w:hAnsi="Times New Roman"/>
                <w:b/>
              </w:rPr>
              <w:t>3.19. Piezīmes / papildu ierobežojumi</w:t>
            </w:r>
          </w:p>
        </w:tc>
        <w:tc>
          <w:tcPr>
            <w:tcW w:w="2422" w:type="pct"/>
            <w:gridSpan w:val="7"/>
          </w:tcPr>
          <w:p w14:paraId="55B369DA" w14:textId="77777777" w:rsidR="002E4644" w:rsidRPr="00FE7C62" w:rsidRDefault="002E4644">
            <w:pPr>
              <w:rPr>
                <w:rFonts w:ascii="Times New Roman" w:hAnsi="Times New Roman" w:cs="Times New Roman"/>
              </w:rPr>
            </w:pPr>
          </w:p>
        </w:tc>
      </w:tr>
      <w:tr w:rsidR="002E4644" w:rsidRPr="00FE7C62" w14:paraId="0BA771B5" w14:textId="77777777">
        <w:trPr>
          <w:trHeight w:val="508"/>
        </w:trPr>
        <w:tc>
          <w:tcPr>
            <w:tcW w:w="5000" w:type="pct"/>
            <w:gridSpan w:val="12"/>
            <w:shd w:val="clear" w:color="auto" w:fill="808080"/>
          </w:tcPr>
          <w:p w14:paraId="5521C5A0" w14:textId="77777777" w:rsidR="002E4644" w:rsidRPr="00FE7C62" w:rsidRDefault="002E4644">
            <w:pPr>
              <w:spacing w:before="119"/>
              <w:ind w:left="4071"/>
              <w:rPr>
                <w:rFonts w:ascii="Times New Roman" w:hAnsi="Times New Roman" w:cs="Times New Roman"/>
                <w:b/>
              </w:rPr>
            </w:pPr>
            <w:r w:rsidRPr="00FE7C62">
              <w:rPr>
                <w:rFonts w:ascii="Times New Roman" w:hAnsi="Times New Roman"/>
                <w:b/>
              </w:rPr>
              <w:t xml:space="preserve">4. Atļauju saņēmušās </w:t>
            </w:r>
            <w:r w:rsidRPr="00FE7C62">
              <w:rPr>
                <w:rFonts w:ascii="Times New Roman" w:hAnsi="Times New Roman"/>
                <w:b/>
                <w:i/>
                <w:iCs/>
              </w:rPr>
              <w:t>UAS</w:t>
            </w:r>
            <w:r w:rsidRPr="00FE7C62">
              <w:rPr>
                <w:rFonts w:ascii="Times New Roman" w:hAnsi="Times New Roman"/>
                <w:b/>
              </w:rPr>
              <w:t xml:space="preserve"> dati</w:t>
            </w:r>
          </w:p>
        </w:tc>
      </w:tr>
      <w:tr w:rsidR="002E4644" w:rsidRPr="00FE7C62" w14:paraId="31DC0268" w14:textId="77777777" w:rsidTr="004D72FC">
        <w:trPr>
          <w:trHeight w:val="1166"/>
        </w:trPr>
        <w:tc>
          <w:tcPr>
            <w:tcW w:w="1026" w:type="pct"/>
            <w:gridSpan w:val="2"/>
            <w:shd w:val="clear" w:color="auto" w:fill="D9D9D9"/>
          </w:tcPr>
          <w:p w14:paraId="31C1D36B" w14:textId="77777777" w:rsidR="002E4644" w:rsidRPr="00FE7C62" w:rsidRDefault="002E4644">
            <w:pPr>
              <w:spacing w:before="119"/>
              <w:ind w:left="107"/>
              <w:rPr>
                <w:rFonts w:ascii="Times New Roman" w:hAnsi="Times New Roman" w:cs="Times New Roman"/>
                <w:b/>
              </w:rPr>
            </w:pPr>
            <w:r w:rsidRPr="00FE7C62">
              <w:rPr>
                <w:rFonts w:ascii="Times New Roman" w:hAnsi="Times New Roman"/>
                <w:b/>
              </w:rPr>
              <w:t xml:space="preserve">4.1. </w:t>
            </w:r>
            <w:r w:rsidRPr="00FE7C62">
              <w:rPr>
                <w:rFonts w:ascii="Times New Roman" w:hAnsi="Times New Roman"/>
                <w:b/>
                <w:strike/>
                <w:color w:val="FF0000"/>
              </w:rPr>
              <w:t>Ražotājs</w:t>
            </w:r>
          </w:p>
          <w:p w14:paraId="73D87F38" w14:textId="77777777" w:rsidR="002E4644" w:rsidRPr="00FE7C62" w:rsidRDefault="002E4644">
            <w:pPr>
              <w:spacing w:before="120"/>
              <w:ind w:left="107" w:right="224"/>
              <w:rPr>
                <w:rFonts w:ascii="Times New Roman" w:hAnsi="Times New Roman" w:cs="Times New Roman"/>
                <w:b/>
              </w:rPr>
            </w:pPr>
            <w:r w:rsidRPr="00FE7C62">
              <w:rPr>
                <w:rFonts w:ascii="Times New Roman" w:hAnsi="Times New Roman"/>
                <w:b/>
                <w:color w:val="000000"/>
                <w:highlight w:val="cyan"/>
              </w:rPr>
              <w:t>Projektēšanas organizācijas nosaukums (neobligāts)</w:t>
            </w:r>
          </w:p>
        </w:tc>
        <w:tc>
          <w:tcPr>
            <w:tcW w:w="1552" w:type="pct"/>
            <w:gridSpan w:val="3"/>
          </w:tcPr>
          <w:p w14:paraId="53956EE5" w14:textId="77777777" w:rsidR="002E4644" w:rsidRPr="00FE7C62" w:rsidRDefault="002E4644">
            <w:pPr>
              <w:rPr>
                <w:rFonts w:ascii="Times New Roman" w:hAnsi="Times New Roman" w:cs="Times New Roman"/>
              </w:rPr>
            </w:pPr>
          </w:p>
        </w:tc>
        <w:tc>
          <w:tcPr>
            <w:tcW w:w="1248" w:type="pct"/>
            <w:gridSpan w:val="4"/>
            <w:shd w:val="clear" w:color="auto" w:fill="D9D9D9"/>
          </w:tcPr>
          <w:p w14:paraId="26CC223B" w14:textId="77777777" w:rsidR="002E4644" w:rsidRPr="00FE7C62" w:rsidRDefault="002E4644">
            <w:pPr>
              <w:spacing w:before="119"/>
              <w:ind w:left="106"/>
              <w:rPr>
                <w:rFonts w:ascii="Times New Roman" w:hAnsi="Times New Roman" w:cs="Times New Roman"/>
                <w:b/>
              </w:rPr>
            </w:pPr>
            <w:r w:rsidRPr="00FE7C62">
              <w:rPr>
                <w:rFonts w:ascii="Times New Roman" w:hAnsi="Times New Roman"/>
                <w:b/>
              </w:rPr>
              <w:t xml:space="preserve">4.2. Modeļa </w:t>
            </w:r>
            <w:r w:rsidRPr="00FE7C62">
              <w:rPr>
                <w:rFonts w:ascii="Times New Roman" w:hAnsi="Times New Roman"/>
                <w:b/>
                <w:color w:val="000000"/>
                <w:highlight w:val="cyan"/>
              </w:rPr>
              <w:t>nosaukums</w:t>
            </w:r>
            <w:r w:rsidRPr="00FE7C62">
              <w:rPr>
                <w:rFonts w:ascii="Times New Roman" w:hAnsi="Times New Roman"/>
                <w:b/>
                <w:color w:val="000000"/>
              </w:rPr>
              <w:t xml:space="preserve"> </w:t>
            </w:r>
            <w:r w:rsidRPr="00FE7C62">
              <w:rPr>
                <w:rFonts w:ascii="Times New Roman" w:hAnsi="Times New Roman"/>
                <w:b/>
                <w:color w:val="000000"/>
                <w:highlight w:val="cyan"/>
              </w:rPr>
              <w:t>(neobligāts)</w:t>
            </w:r>
          </w:p>
        </w:tc>
        <w:tc>
          <w:tcPr>
            <w:tcW w:w="1174" w:type="pct"/>
            <w:gridSpan w:val="3"/>
          </w:tcPr>
          <w:p w14:paraId="0049FF83" w14:textId="77777777" w:rsidR="002E4644" w:rsidRPr="00FE7C62" w:rsidRDefault="002E4644">
            <w:pPr>
              <w:rPr>
                <w:rFonts w:ascii="Times New Roman" w:hAnsi="Times New Roman" w:cs="Times New Roman"/>
              </w:rPr>
            </w:pPr>
          </w:p>
        </w:tc>
      </w:tr>
      <w:tr w:rsidR="002E4644" w:rsidRPr="00FE7C62" w14:paraId="2ECFF8B7" w14:textId="77777777" w:rsidTr="004D72FC">
        <w:trPr>
          <w:trHeight w:val="2947"/>
        </w:trPr>
        <w:tc>
          <w:tcPr>
            <w:tcW w:w="1026" w:type="pct"/>
            <w:gridSpan w:val="2"/>
            <w:shd w:val="clear" w:color="auto" w:fill="D9D9D9"/>
          </w:tcPr>
          <w:p w14:paraId="60552400" w14:textId="77777777" w:rsidR="002E4644" w:rsidRPr="00FE7C62" w:rsidRDefault="002E4644">
            <w:pPr>
              <w:spacing w:before="119"/>
              <w:ind w:left="107"/>
              <w:rPr>
                <w:rFonts w:ascii="Times New Roman" w:hAnsi="Times New Roman" w:cs="Times New Roman"/>
                <w:b/>
              </w:rPr>
            </w:pPr>
            <w:r w:rsidRPr="00FE7C62">
              <w:rPr>
                <w:rFonts w:ascii="Times New Roman" w:hAnsi="Times New Roman"/>
                <w:b/>
              </w:rPr>
              <w:t xml:space="preserve">4.3. </w:t>
            </w:r>
            <w:r w:rsidRPr="00FE7C62">
              <w:rPr>
                <w:rFonts w:ascii="Times New Roman" w:hAnsi="Times New Roman"/>
                <w:b/>
                <w:i/>
                <w:iCs/>
              </w:rPr>
              <w:t>UAS</w:t>
            </w:r>
            <w:r w:rsidRPr="00FE7C62">
              <w:rPr>
                <w:rFonts w:ascii="Times New Roman" w:hAnsi="Times New Roman"/>
                <w:b/>
              </w:rPr>
              <w:t xml:space="preserve"> veids</w:t>
            </w:r>
          </w:p>
        </w:tc>
        <w:tc>
          <w:tcPr>
            <w:tcW w:w="1552" w:type="pct"/>
            <w:gridSpan w:val="3"/>
          </w:tcPr>
          <w:p w14:paraId="3D530285" w14:textId="77777777" w:rsidR="002E4644" w:rsidRPr="00FE7C62" w:rsidRDefault="002E4644">
            <w:pPr>
              <w:spacing w:before="120"/>
              <w:ind w:left="91"/>
              <w:rPr>
                <w:rFonts w:ascii="Times New Roman" w:hAnsi="Times New Roman" w:cs="Times New Roman"/>
                <w:sz w:val="20"/>
                <w:szCs w:val="20"/>
              </w:rPr>
            </w:pP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strike/>
                <w:color w:val="FF0000"/>
                <w:sz w:val="20"/>
              </w:rPr>
              <w:t xml:space="preserve">Lidmašīna </w:t>
            </w:r>
            <w:r w:rsidRPr="00FE7C62">
              <w:rPr>
                <w:rFonts w:ascii="Times New Roman" w:hAnsi="Times New Roman"/>
                <w:color w:val="000000"/>
                <w:sz w:val="20"/>
                <w:highlight w:val="cyan"/>
              </w:rPr>
              <w:t>Fiksētu spārnu</w:t>
            </w:r>
          </w:p>
          <w:p w14:paraId="34947F16" w14:textId="77777777" w:rsidR="002E4644" w:rsidRPr="00FE7C62" w:rsidRDefault="002E4644">
            <w:pPr>
              <w:spacing w:before="120"/>
              <w:ind w:left="91" w:right="-89"/>
              <w:rPr>
                <w:rFonts w:ascii="Times New Roman" w:hAnsi="Times New Roman" w:cs="Times New Roman"/>
                <w:color w:val="000000"/>
                <w:sz w:val="20"/>
                <w:szCs w:val="20"/>
              </w:rPr>
            </w:pP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color w:val="000000"/>
                <w:sz w:val="20"/>
                <w:highlight w:val="cyan"/>
              </w:rPr>
              <w:t>Rotorplāns-helikopters</w:t>
            </w:r>
            <w:r w:rsidRPr="00FE7C62">
              <w:rPr>
                <w:rFonts w:ascii="Times New Roman" w:hAnsi="Times New Roman"/>
                <w:color w:val="000000"/>
                <w:sz w:val="20"/>
              </w:rPr>
              <w:t xml:space="preserve"> </w:t>
            </w:r>
            <w:r w:rsidRPr="00FE7C62">
              <w:rPr>
                <w:rFonts w:ascii="Times New Roman" w:hAnsi="Times New Roman"/>
                <w:strike/>
                <w:color w:val="FF0000"/>
                <w:sz w:val="20"/>
              </w:rPr>
              <w:t>– H</w:t>
            </w:r>
            <w:r w:rsidRPr="00FE7C62">
              <w:rPr>
                <w:rFonts w:ascii="Times New Roman" w:hAnsi="Times New Roman"/>
                <w:strike/>
                <w:color w:val="EE0000"/>
                <w:sz w:val="20"/>
              </w:rPr>
              <w:t>elikopters</w:t>
            </w:r>
          </w:p>
          <w:p w14:paraId="3FDC2F81" w14:textId="77777777" w:rsidR="002E4644" w:rsidRPr="00FE7C62" w:rsidRDefault="002E4644">
            <w:pPr>
              <w:spacing w:before="120"/>
              <w:ind w:left="91" w:right="334"/>
              <w:rPr>
                <w:rFonts w:ascii="Times New Roman" w:hAnsi="Times New Roman" w:cs="Times New Roman"/>
                <w:sz w:val="20"/>
                <w:szCs w:val="20"/>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Rotorplāns-</w:t>
            </w:r>
            <w:r w:rsidRPr="00FE7C62">
              <w:rPr>
                <w:rFonts w:ascii="Times New Roman" w:hAnsi="Times New Roman"/>
                <w:color w:val="000000"/>
                <w:sz w:val="20"/>
                <w:highlight w:val="cyan"/>
              </w:rPr>
              <w:t>žiroplāns</w:t>
            </w:r>
          </w:p>
          <w:p w14:paraId="7D1750C2" w14:textId="77777777" w:rsidR="002E4644" w:rsidRPr="00FE7C62" w:rsidRDefault="002E4644">
            <w:pPr>
              <w:spacing w:before="120"/>
              <w:ind w:left="352" w:right="194" w:hanging="261"/>
              <w:rPr>
                <w:rFonts w:ascii="Times New Roman" w:hAnsi="Times New Roman" w:cs="Times New Roman"/>
                <w:sz w:val="20"/>
                <w:szCs w:val="20"/>
              </w:rPr>
            </w:pPr>
            <w:r w:rsidRPr="00FE7C62">
              <w:rPr>
                <w:rFonts w:ascii="Times New Roman" w:hAnsi="Times New Roman"/>
                <w:sz w:val="20"/>
              </w:rPr>
              <w:sym w:font="Webdings" w:char="F063"/>
            </w:r>
            <w:r w:rsidRPr="00FE7C62">
              <w:rPr>
                <w:rFonts w:ascii="Times New Roman" w:hAnsi="Times New Roman"/>
                <w:sz w:val="20"/>
              </w:rPr>
              <w:t xml:space="preserve"> </w:t>
            </w:r>
            <w:r w:rsidRPr="00FE7C62">
              <w:rPr>
                <w:rFonts w:ascii="Times New Roman" w:hAnsi="Times New Roman"/>
                <w:color w:val="000000"/>
                <w:sz w:val="20"/>
                <w:highlight w:val="cyan"/>
              </w:rPr>
              <w:t xml:space="preserve">Gaisa kuģis ar </w:t>
            </w:r>
            <w:r w:rsidRPr="00FE7C62">
              <w:rPr>
                <w:rFonts w:ascii="Times New Roman" w:hAnsi="Times New Roman"/>
                <w:i/>
                <w:iCs/>
                <w:color w:val="000000"/>
                <w:sz w:val="20"/>
                <w:highlight w:val="cyan"/>
              </w:rPr>
              <w:t>VTOL</w:t>
            </w:r>
            <w:r w:rsidRPr="00FE7C62">
              <w:rPr>
                <w:rFonts w:ascii="Times New Roman" w:hAnsi="Times New Roman"/>
                <w:color w:val="000000"/>
                <w:sz w:val="20"/>
                <w:highlight w:val="cyan"/>
              </w:rPr>
              <w:t xml:space="preserve"> funkcionalitāti (</w:t>
            </w:r>
            <w:r w:rsidRPr="00FE7C62">
              <w:rPr>
                <w:rFonts w:ascii="Times New Roman" w:hAnsi="Times New Roman"/>
                <w:i/>
                <w:iCs/>
                <w:color w:val="000000"/>
                <w:sz w:val="20"/>
                <w:highlight w:val="cyan"/>
              </w:rPr>
              <w:t>VCA</w:t>
            </w:r>
            <w:r w:rsidRPr="00FE7C62">
              <w:rPr>
                <w:rFonts w:ascii="Times New Roman" w:hAnsi="Times New Roman"/>
                <w:color w:val="000000"/>
                <w:sz w:val="20"/>
                <w:highlight w:val="cyan"/>
              </w:rPr>
              <w:t>) (tostarp</w:t>
            </w:r>
            <w:r w:rsidRPr="00FE7C62">
              <w:rPr>
                <w:rFonts w:ascii="Times New Roman" w:hAnsi="Times New Roman"/>
                <w:color w:val="000000"/>
                <w:sz w:val="20"/>
              </w:rPr>
              <w:t xml:space="preserve"> multirotor</w:t>
            </w:r>
            <w:r w:rsidRPr="00FE7C62">
              <w:rPr>
                <w:rFonts w:ascii="Times New Roman" w:hAnsi="Times New Roman"/>
                <w:color w:val="000000"/>
                <w:sz w:val="20"/>
                <w:highlight w:val="cyan"/>
              </w:rPr>
              <w:t>i)</w:t>
            </w:r>
          </w:p>
          <w:p w14:paraId="02822E12" w14:textId="77777777" w:rsidR="002E4644" w:rsidRPr="00FE7C62" w:rsidRDefault="002E4644">
            <w:pPr>
              <w:tabs>
                <w:tab w:val="left" w:pos="2538"/>
              </w:tabs>
              <w:spacing w:before="120"/>
              <w:ind w:left="128" w:right="291" w:firstLine="74"/>
              <w:rPr>
                <w:rFonts w:ascii="Times New Roman" w:hAnsi="Times New Roman" w:cs="Times New Roman"/>
              </w:rPr>
            </w:pPr>
            <w:r w:rsidRPr="00FE7C62">
              <w:rPr>
                <w:rFonts w:ascii="Times New Roman" w:hAnsi="Times New Roman"/>
                <w:sz w:val="20"/>
              </w:rPr>
              <w:sym w:font="Webdings" w:char="F063"/>
            </w:r>
            <w:r w:rsidRPr="00FE7C62">
              <w:rPr>
                <w:rFonts w:ascii="Times New Roman" w:hAnsi="Times New Roman"/>
                <w:sz w:val="20"/>
              </w:rPr>
              <w:t xml:space="preserve"> Vieglāks par gaisu / cits</w:t>
            </w:r>
          </w:p>
        </w:tc>
        <w:tc>
          <w:tcPr>
            <w:tcW w:w="1248" w:type="pct"/>
            <w:gridSpan w:val="4"/>
            <w:shd w:val="clear" w:color="auto" w:fill="D9D9D9"/>
          </w:tcPr>
          <w:p w14:paraId="572E2B4D" w14:textId="77777777" w:rsidR="002E4644" w:rsidRPr="00FE7C62" w:rsidRDefault="002E4644">
            <w:pPr>
              <w:spacing w:before="119"/>
              <w:ind w:left="106"/>
              <w:rPr>
                <w:rFonts w:ascii="Times New Roman" w:hAnsi="Times New Roman" w:cs="Times New Roman"/>
                <w:b/>
              </w:rPr>
            </w:pPr>
            <w:r w:rsidRPr="00FE7C62">
              <w:rPr>
                <w:rFonts w:ascii="Times New Roman" w:hAnsi="Times New Roman"/>
                <w:b/>
              </w:rPr>
              <w:t xml:space="preserve">4.4. Maksimālie </w:t>
            </w:r>
            <w:r w:rsidRPr="00FE7C62">
              <w:rPr>
                <w:rFonts w:ascii="Times New Roman" w:hAnsi="Times New Roman"/>
                <w:b/>
                <w:i/>
                <w:iCs/>
                <w:color w:val="000000"/>
                <w:highlight w:val="cyan"/>
              </w:rPr>
              <w:t>UA</w:t>
            </w:r>
            <w:r w:rsidRPr="00FE7C62">
              <w:rPr>
                <w:rFonts w:ascii="Times New Roman" w:hAnsi="Times New Roman"/>
                <w:b/>
              </w:rPr>
              <w:t xml:space="preserve"> raksturīgie izmēri</w:t>
            </w:r>
          </w:p>
        </w:tc>
        <w:tc>
          <w:tcPr>
            <w:tcW w:w="1174" w:type="pct"/>
            <w:gridSpan w:val="3"/>
          </w:tcPr>
          <w:p w14:paraId="213FFCBF" w14:textId="77777777" w:rsidR="002E4644" w:rsidRPr="00FE7C62" w:rsidRDefault="002E4644">
            <w:pPr>
              <w:tabs>
                <w:tab w:val="left" w:pos="699"/>
              </w:tabs>
              <w:spacing w:before="119"/>
              <w:ind w:left="105"/>
              <w:rPr>
                <w:rFonts w:ascii="Times New Roman" w:hAnsi="Times New Roman" w:cs="Times New Roman"/>
              </w:rPr>
            </w:pPr>
            <w:r w:rsidRPr="00FE7C62">
              <w:rPr>
                <w:rFonts w:ascii="Times New Roman" w:hAnsi="Times New Roman"/>
                <w:u w:val="single"/>
              </w:rPr>
              <w:tab/>
            </w:r>
            <w:r w:rsidRPr="00FE7C62">
              <w:rPr>
                <w:rFonts w:ascii="Times New Roman" w:hAnsi="Times New Roman"/>
              </w:rPr>
              <w:t>m</w:t>
            </w:r>
          </w:p>
        </w:tc>
      </w:tr>
      <w:tr w:rsidR="00025B82" w:rsidRPr="00FE7C62" w14:paraId="2F591DC1" w14:textId="77777777" w:rsidTr="004D72FC">
        <w:trPr>
          <w:trHeight w:val="777"/>
        </w:trPr>
        <w:tc>
          <w:tcPr>
            <w:tcW w:w="1026" w:type="pct"/>
            <w:gridSpan w:val="2"/>
            <w:shd w:val="clear" w:color="auto" w:fill="D9D9D9"/>
          </w:tcPr>
          <w:p w14:paraId="08B445A0" w14:textId="77777777" w:rsidR="00025B82" w:rsidRPr="00FE7C62" w:rsidRDefault="00025B82">
            <w:pPr>
              <w:spacing w:before="119"/>
              <w:ind w:left="107"/>
              <w:rPr>
                <w:rFonts w:ascii="Times New Roman" w:hAnsi="Times New Roman" w:cs="Times New Roman"/>
                <w:b/>
                <w:sz w:val="20"/>
                <w:szCs w:val="20"/>
              </w:rPr>
            </w:pPr>
            <w:r w:rsidRPr="00FE7C62">
              <w:rPr>
                <w:rFonts w:ascii="Times New Roman" w:hAnsi="Times New Roman"/>
                <w:b/>
                <w:sz w:val="20"/>
              </w:rPr>
              <w:t xml:space="preserve">4.5. Pacelšanās masa </w:t>
            </w:r>
            <w:r w:rsidRPr="00FE7C62">
              <w:rPr>
                <w:rFonts w:ascii="Times New Roman" w:hAnsi="Times New Roman"/>
                <w:b/>
                <w:color w:val="000000"/>
                <w:sz w:val="20"/>
                <w:highlight w:val="cyan"/>
              </w:rPr>
              <w:t>(neobligāts)</w:t>
            </w:r>
          </w:p>
        </w:tc>
        <w:tc>
          <w:tcPr>
            <w:tcW w:w="1552" w:type="pct"/>
            <w:gridSpan w:val="3"/>
          </w:tcPr>
          <w:p w14:paraId="06DFC7E5" w14:textId="77777777" w:rsidR="00025B82" w:rsidRPr="00FE7C62" w:rsidRDefault="00025B82">
            <w:pPr>
              <w:tabs>
                <w:tab w:val="left" w:pos="701"/>
              </w:tabs>
              <w:spacing w:before="119"/>
              <w:ind w:left="107"/>
              <w:rPr>
                <w:rFonts w:ascii="Times New Roman" w:hAnsi="Times New Roman" w:cs="Times New Roman"/>
                <w:sz w:val="20"/>
                <w:szCs w:val="20"/>
              </w:rPr>
            </w:pPr>
            <w:r w:rsidRPr="00FE7C62">
              <w:rPr>
                <w:rFonts w:ascii="Times New Roman" w:hAnsi="Times New Roman"/>
                <w:sz w:val="20"/>
                <w:u w:val="single"/>
              </w:rPr>
              <w:tab/>
            </w:r>
            <w:r w:rsidRPr="00FE7C62">
              <w:rPr>
                <w:rFonts w:ascii="Times New Roman" w:hAnsi="Times New Roman"/>
                <w:sz w:val="20"/>
              </w:rPr>
              <w:t>kg</w:t>
            </w:r>
          </w:p>
        </w:tc>
        <w:tc>
          <w:tcPr>
            <w:tcW w:w="1248" w:type="pct"/>
            <w:gridSpan w:val="4"/>
            <w:shd w:val="clear" w:color="auto" w:fill="D9D9D9"/>
          </w:tcPr>
          <w:p w14:paraId="52045B94" w14:textId="77777777" w:rsidR="00025B82" w:rsidRPr="00FE7C62" w:rsidRDefault="00025B82">
            <w:pPr>
              <w:spacing w:before="119"/>
              <w:ind w:left="106" w:right="505"/>
              <w:rPr>
                <w:rFonts w:ascii="Times New Roman" w:hAnsi="Times New Roman" w:cs="Times New Roman"/>
                <w:b/>
                <w:sz w:val="20"/>
                <w:szCs w:val="20"/>
              </w:rPr>
            </w:pPr>
            <w:r w:rsidRPr="00FE7C62">
              <w:rPr>
                <w:rFonts w:ascii="Times New Roman" w:hAnsi="Times New Roman"/>
                <w:b/>
                <w:sz w:val="20"/>
              </w:rPr>
              <w:t xml:space="preserve">4.6. Maksimālais </w:t>
            </w:r>
            <w:r w:rsidRPr="00FE7C62">
              <w:rPr>
                <w:rFonts w:ascii="Times New Roman" w:hAnsi="Times New Roman"/>
                <w:b/>
                <w:color w:val="000000"/>
                <w:sz w:val="20"/>
                <w:highlight w:val="cyan"/>
              </w:rPr>
              <w:t>darba</w:t>
            </w:r>
            <w:r w:rsidRPr="00FE7C62">
              <w:rPr>
                <w:rFonts w:ascii="Times New Roman" w:hAnsi="Times New Roman"/>
                <w:b/>
                <w:color w:val="000000"/>
                <w:sz w:val="20"/>
              </w:rPr>
              <w:t xml:space="preserve"> </w:t>
            </w:r>
            <w:r w:rsidRPr="00FE7C62">
              <w:rPr>
                <w:rFonts w:ascii="Times New Roman" w:hAnsi="Times New Roman"/>
                <w:b/>
                <w:sz w:val="20"/>
              </w:rPr>
              <w:t>ātrums</w:t>
            </w:r>
          </w:p>
        </w:tc>
        <w:tc>
          <w:tcPr>
            <w:tcW w:w="1174" w:type="pct"/>
            <w:gridSpan w:val="3"/>
          </w:tcPr>
          <w:p w14:paraId="0C3A303C" w14:textId="77777777" w:rsidR="00025B82" w:rsidRPr="00FE7C62" w:rsidRDefault="00025B82">
            <w:pPr>
              <w:tabs>
                <w:tab w:val="left" w:pos="698"/>
                <w:tab w:val="left" w:pos="1758"/>
              </w:tabs>
              <w:spacing w:before="119"/>
              <w:ind w:left="104"/>
              <w:rPr>
                <w:rFonts w:ascii="Times New Roman" w:hAnsi="Times New Roman" w:cs="Times New Roman"/>
                <w:sz w:val="20"/>
                <w:szCs w:val="20"/>
              </w:rPr>
            </w:pPr>
            <w:r w:rsidRPr="00FE7C62">
              <w:rPr>
                <w:rFonts w:ascii="Times New Roman" w:hAnsi="Times New Roman"/>
                <w:sz w:val="20"/>
                <w:u w:val="single"/>
              </w:rPr>
              <w:tab/>
            </w:r>
            <w:r w:rsidRPr="00FE7C62">
              <w:rPr>
                <w:rFonts w:ascii="Times New Roman" w:hAnsi="Times New Roman"/>
                <w:sz w:val="20"/>
              </w:rPr>
              <w:t>m/s (</w:t>
            </w:r>
            <w:r w:rsidRPr="00FE7C62">
              <w:rPr>
                <w:rFonts w:ascii="Times New Roman" w:hAnsi="Times New Roman"/>
                <w:sz w:val="20"/>
                <w:u w:val="single"/>
              </w:rPr>
              <w:tab/>
            </w:r>
            <w:r w:rsidRPr="00FE7C62">
              <w:rPr>
                <w:rFonts w:ascii="Times New Roman" w:hAnsi="Times New Roman"/>
                <w:sz w:val="20"/>
              </w:rPr>
              <w:t>kt)</w:t>
            </w:r>
          </w:p>
        </w:tc>
      </w:tr>
      <w:tr w:rsidR="00025B82" w:rsidRPr="00FE7C62" w14:paraId="7E98D86F" w14:textId="77777777" w:rsidTr="004D72FC">
        <w:trPr>
          <w:trHeight w:val="508"/>
        </w:trPr>
        <w:tc>
          <w:tcPr>
            <w:tcW w:w="2578" w:type="pct"/>
            <w:gridSpan w:val="5"/>
            <w:shd w:val="clear" w:color="auto" w:fill="D9D9D9"/>
          </w:tcPr>
          <w:p w14:paraId="08D7322F" w14:textId="77777777" w:rsidR="00025B82" w:rsidRPr="00FE7C62" w:rsidRDefault="00025B82">
            <w:pPr>
              <w:spacing w:before="119"/>
              <w:ind w:left="107"/>
              <w:rPr>
                <w:rFonts w:ascii="Times New Roman" w:hAnsi="Times New Roman" w:cs="Times New Roman"/>
                <w:b/>
                <w:sz w:val="20"/>
                <w:szCs w:val="20"/>
              </w:rPr>
            </w:pPr>
            <w:r w:rsidRPr="00FE7C62">
              <w:rPr>
                <w:rFonts w:ascii="Times New Roman" w:hAnsi="Times New Roman"/>
                <w:b/>
                <w:color w:val="000000"/>
                <w:sz w:val="20"/>
                <w:highlight w:val="cyan"/>
              </w:rPr>
              <w:t xml:space="preserve">4.7. </w:t>
            </w:r>
            <w:r w:rsidRPr="00FE7C62">
              <w:rPr>
                <w:rFonts w:ascii="Times New Roman" w:hAnsi="Times New Roman"/>
                <w:b/>
                <w:i/>
                <w:iCs/>
                <w:color w:val="000000"/>
                <w:sz w:val="20"/>
                <w:highlight w:val="cyan"/>
              </w:rPr>
              <w:t>C2</w:t>
            </w:r>
            <w:r w:rsidRPr="00FE7C62">
              <w:rPr>
                <w:rFonts w:ascii="Times New Roman" w:hAnsi="Times New Roman"/>
                <w:b/>
                <w:color w:val="000000"/>
                <w:sz w:val="20"/>
                <w:highlight w:val="cyan"/>
              </w:rPr>
              <w:t xml:space="preserve"> datu pārraides posma veids</w:t>
            </w:r>
          </w:p>
        </w:tc>
        <w:tc>
          <w:tcPr>
            <w:tcW w:w="2422" w:type="pct"/>
            <w:gridSpan w:val="7"/>
          </w:tcPr>
          <w:p w14:paraId="42ACE9F9" w14:textId="77777777" w:rsidR="00025B82" w:rsidRPr="00FE7C62" w:rsidRDefault="00025B82">
            <w:pPr>
              <w:rPr>
                <w:rFonts w:ascii="Times New Roman" w:hAnsi="Times New Roman" w:cs="Times New Roman"/>
                <w:sz w:val="20"/>
                <w:szCs w:val="20"/>
              </w:rPr>
            </w:pPr>
          </w:p>
        </w:tc>
      </w:tr>
      <w:tr w:rsidR="00025B82" w:rsidRPr="00FE7C62" w14:paraId="2F1EE0D3" w14:textId="77777777" w:rsidTr="004D72FC">
        <w:trPr>
          <w:trHeight w:val="508"/>
        </w:trPr>
        <w:tc>
          <w:tcPr>
            <w:tcW w:w="2578" w:type="pct"/>
            <w:gridSpan w:val="5"/>
            <w:shd w:val="clear" w:color="auto" w:fill="D9D9D9"/>
          </w:tcPr>
          <w:p w14:paraId="48B41881" w14:textId="77777777" w:rsidR="00025B82" w:rsidRPr="00FE7C62" w:rsidRDefault="00025B82">
            <w:pPr>
              <w:spacing w:before="119"/>
              <w:ind w:left="107"/>
              <w:rPr>
                <w:rFonts w:ascii="Times New Roman" w:hAnsi="Times New Roman" w:cs="Times New Roman"/>
                <w:b/>
                <w:sz w:val="20"/>
                <w:szCs w:val="20"/>
              </w:rPr>
            </w:pPr>
            <w:r w:rsidRPr="00FE7C62">
              <w:rPr>
                <w:rFonts w:ascii="Times New Roman" w:hAnsi="Times New Roman"/>
                <w:b/>
                <w:color w:val="000000"/>
                <w:sz w:val="20"/>
                <w:highlight w:val="cyan"/>
              </w:rPr>
              <w:t>4.8. Piegulošās zemes teritorijas izmērs</w:t>
            </w:r>
          </w:p>
        </w:tc>
        <w:tc>
          <w:tcPr>
            <w:tcW w:w="2422" w:type="pct"/>
            <w:gridSpan w:val="7"/>
          </w:tcPr>
          <w:p w14:paraId="401CE235" w14:textId="77777777" w:rsidR="00025B82" w:rsidRPr="00FE7C62" w:rsidRDefault="00025B82">
            <w:pPr>
              <w:tabs>
                <w:tab w:val="left" w:pos="595"/>
              </w:tabs>
              <w:spacing w:before="119"/>
              <w:ind w:left="106"/>
              <w:rPr>
                <w:rFonts w:ascii="Times New Roman" w:hAnsi="Times New Roman" w:cs="Times New Roman"/>
                <w:sz w:val="20"/>
                <w:szCs w:val="20"/>
              </w:rPr>
            </w:pPr>
            <w:r w:rsidRPr="00FE7C62">
              <w:rPr>
                <w:rFonts w:ascii="Times New Roman" w:hAnsi="Times New Roman"/>
                <w:color w:val="000000"/>
                <w:sz w:val="20"/>
                <w:highlight w:val="cyan"/>
                <w:u w:val="single"/>
              </w:rPr>
              <w:tab/>
            </w:r>
            <w:r w:rsidRPr="00FE7C62">
              <w:rPr>
                <w:rFonts w:ascii="Times New Roman" w:hAnsi="Times New Roman"/>
                <w:color w:val="000000"/>
                <w:sz w:val="20"/>
                <w:highlight w:val="cyan"/>
              </w:rPr>
              <w:t>km</w:t>
            </w:r>
          </w:p>
        </w:tc>
      </w:tr>
      <w:tr w:rsidR="00025B82" w:rsidRPr="00FE7C62" w14:paraId="1B8C9984" w14:textId="77777777" w:rsidTr="004D72FC">
        <w:trPr>
          <w:trHeight w:val="508"/>
        </w:trPr>
        <w:tc>
          <w:tcPr>
            <w:tcW w:w="2578" w:type="pct"/>
            <w:gridSpan w:val="5"/>
            <w:shd w:val="clear" w:color="auto" w:fill="D9D9D9"/>
          </w:tcPr>
          <w:p w14:paraId="4EA3C2C3" w14:textId="77777777" w:rsidR="00025B82" w:rsidRPr="00FE7C62" w:rsidRDefault="00025B82">
            <w:pPr>
              <w:spacing w:before="119"/>
              <w:ind w:left="107"/>
              <w:rPr>
                <w:rFonts w:ascii="Times New Roman" w:hAnsi="Times New Roman" w:cs="Times New Roman"/>
                <w:b/>
                <w:sz w:val="20"/>
                <w:szCs w:val="20"/>
              </w:rPr>
            </w:pPr>
            <w:r w:rsidRPr="00FE7C62">
              <w:rPr>
                <w:rFonts w:ascii="Times New Roman" w:hAnsi="Times New Roman"/>
                <w:b/>
                <w:sz w:val="20"/>
              </w:rPr>
              <w:t>4.</w:t>
            </w:r>
            <w:r w:rsidRPr="00FE7C62">
              <w:rPr>
                <w:rFonts w:ascii="Times New Roman" w:hAnsi="Times New Roman"/>
                <w:b/>
                <w:color w:val="000000"/>
                <w:sz w:val="20"/>
                <w:highlight w:val="cyan"/>
              </w:rPr>
              <w:t>9</w:t>
            </w:r>
            <w:r w:rsidRPr="00FE7C62">
              <w:rPr>
                <w:rFonts w:ascii="Times New Roman" w:hAnsi="Times New Roman"/>
                <w:b/>
                <w:strike/>
                <w:color w:val="FF0000"/>
                <w:sz w:val="20"/>
              </w:rPr>
              <w:t>7</w:t>
            </w:r>
            <w:r w:rsidRPr="00FE7C62">
              <w:rPr>
                <w:rFonts w:ascii="Times New Roman" w:hAnsi="Times New Roman"/>
                <w:b/>
                <w:color w:val="000000"/>
                <w:sz w:val="20"/>
              </w:rPr>
              <w:t>. P</w:t>
            </w:r>
            <w:r w:rsidRPr="00FE7C62">
              <w:rPr>
                <w:rFonts w:ascii="Times New Roman" w:hAnsi="Times New Roman"/>
                <w:b/>
                <w:sz w:val="20"/>
              </w:rPr>
              <w:t>apildu tehniskās prasības</w:t>
            </w:r>
          </w:p>
        </w:tc>
        <w:tc>
          <w:tcPr>
            <w:tcW w:w="2422" w:type="pct"/>
            <w:gridSpan w:val="7"/>
          </w:tcPr>
          <w:p w14:paraId="7B7390F2" w14:textId="77777777" w:rsidR="00025B82" w:rsidRPr="00FE7C62" w:rsidRDefault="00025B82">
            <w:pPr>
              <w:rPr>
                <w:rFonts w:ascii="Times New Roman" w:hAnsi="Times New Roman" w:cs="Times New Roman"/>
                <w:sz w:val="20"/>
                <w:szCs w:val="20"/>
              </w:rPr>
            </w:pPr>
          </w:p>
        </w:tc>
      </w:tr>
      <w:tr w:rsidR="00025B82" w:rsidRPr="00FE7C62" w14:paraId="0C1A88D4" w14:textId="77777777" w:rsidTr="004D72FC">
        <w:trPr>
          <w:trHeight w:val="777"/>
        </w:trPr>
        <w:tc>
          <w:tcPr>
            <w:tcW w:w="2578" w:type="pct"/>
            <w:gridSpan w:val="5"/>
            <w:shd w:val="clear" w:color="auto" w:fill="D9D9D9"/>
          </w:tcPr>
          <w:p w14:paraId="7BEA0B55" w14:textId="77777777" w:rsidR="00025B82" w:rsidRPr="00FE7C62" w:rsidRDefault="00025B82">
            <w:pPr>
              <w:spacing w:before="119"/>
              <w:ind w:left="107"/>
              <w:rPr>
                <w:rFonts w:ascii="Times New Roman" w:hAnsi="Times New Roman" w:cs="Times New Roman"/>
                <w:b/>
                <w:sz w:val="20"/>
                <w:szCs w:val="20"/>
              </w:rPr>
            </w:pPr>
            <w:r w:rsidRPr="00FE7C62">
              <w:rPr>
                <w:rFonts w:ascii="Times New Roman" w:hAnsi="Times New Roman"/>
                <w:b/>
                <w:sz w:val="20"/>
              </w:rPr>
              <w:t>4.</w:t>
            </w:r>
            <w:r w:rsidRPr="00FE7C62">
              <w:rPr>
                <w:rFonts w:ascii="Times New Roman" w:hAnsi="Times New Roman"/>
                <w:b/>
                <w:color w:val="000000"/>
                <w:sz w:val="20"/>
                <w:highlight w:val="cyan"/>
              </w:rPr>
              <w:t>10</w:t>
            </w:r>
            <w:r w:rsidRPr="00FE7C62">
              <w:rPr>
                <w:rFonts w:ascii="Times New Roman" w:hAnsi="Times New Roman"/>
                <w:b/>
                <w:strike/>
                <w:color w:val="FF0000"/>
                <w:sz w:val="20"/>
              </w:rPr>
              <w:t>8</w:t>
            </w:r>
            <w:r w:rsidRPr="00FE7C62">
              <w:rPr>
                <w:rFonts w:ascii="Times New Roman" w:hAnsi="Times New Roman"/>
                <w:b/>
                <w:sz w:val="20"/>
              </w:rPr>
              <w:t xml:space="preserve">. Sērijas numurs vai, ja atbilstīgi, </w:t>
            </w:r>
            <w:r w:rsidRPr="00FE7C62">
              <w:rPr>
                <w:rFonts w:ascii="Times New Roman" w:hAnsi="Times New Roman"/>
                <w:b/>
                <w:i/>
                <w:iCs/>
                <w:sz w:val="20"/>
              </w:rPr>
              <w:t>UA</w:t>
            </w:r>
            <w:r w:rsidRPr="00FE7C62">
              <w:rPr>
                <w:rFonts w:ascii="Times New Roman" w:hAnsi="Times New Roman"/>
                <w:b/>
                <w:sz w:val="20"/>
              </w:rPr>
              <w:t xml:space="preserve"> reģistrācijas marķējums </w:t>
            </w:r>
            <w:r w:rsidRPr="00FE7C62">
              <w:rPr>
                <w:rFonts w:ascii="Times New Roman" w:hAnsi="Times New Roman"/>
                <w:b/>
                <w:color w:val="000000"/>
                <w:sz w:val="20"/>
                <w:highlight w:val="cyan"/>
              </w:rPr>
              <w:t>(neobligāts)</w:t>
            </w:r>
          </w:p>
        </w:tc>
        <w:tc>
          <w:tcPr>
            <w:tcW w:w="2422" w:type="pct"/>
            <w:gridSpan w:val="7"/>
          </w:tcPr>
          <w:p w14:paraId="5CC1A66D" w14:textId="77777777" w:rsidR="00025B82" w:rsidRPr="00FE7C62" w:rsidRDefault="00025B82">
            <w:pPr>
              <w:rPr>
                <w:rFonts w:ascii="Times New Roman" w:hAnsi="Times New Roman" w:cs="Times New Roman"/>
                <w:sz w:val="20"/>
                <w:szCs w:val="20"/>
              </w:rPr>
            </w:pPr>
          </w:p>
        </w:tc>
      </w:tr>
      <w:tr w:rsidR="00025B82" w:rsidRPr="00FE7C62" w14:paraId="5D50CDAE" w14:textId="77777777" w:rsidTr="004D72FC">
        <w:trPr>
          <w:trHeight w:val="777"/>
        </w:trPr>
        <w:tc>
          <w:tcPr>
            <w:tcW w:w="2578" w:type="pct"/>
            <w:gridSpan w:val="5"/>
            <w:shd w:val="clear" w:color="auto" w:fill="D9D9D9"/>
          </w:tcPr>
          <w:p w14:paraId="70FFEFB3" w14:textId="77777777" w:rsidR="00025B82" w:rsidRPr="00FE7C62" w:rsidRDefault="00025B82">
            <w:pPr>
              <w:spacing w:before="119"/>
              <w:ind w:left="107"/>
              <w:rPr>
                <w:rFonts w:ascii="Times New Roman" w:hAnsi="Times New Roman" w:cs="Times New Roman"/>
                <w:b/>
                <w:sz w:val="20"/>
                <w:szCs w:val="20"/>
              </w:rPr>
            </w:pPr>
            <w:r w:rsidRPr="00FE7C62">
              <w:rPr>
                <w:rFonts w:ascii="Times New Roman" w:hAnsi="Times New Roman"/>
                <w:b/>
                <w:sz w:val="20"/>
              </w:rPr>
              <w:t>4.</w:t>
            </w:r>
            <w:r w:rsidRPr="00FE7C62">
              <w:rPr>
                <w:rFonts w:ascii="Times New Roman" w:hAnsi="Times New Roman"/>
                <w:b/>
                <w:color w:val="000000"/>
                <w:sz w:val="20"/>
                <w:highlight w:val="cyan"/>
              </w:rPr>
              <w:t>11</w:t>
            </w:r>
            <w:r w:rsidRPr="00FE7C62">
              <w:rPr>
                <w:rFonts w:ascii="Times New Roman" w:hAnsi="Times New Roman"/>
                <w:b/>
                <w:strike/>
                <w:color w:val="FF0000"/>
                <w:sz w:val="20"/>
              </w:rPr>
              <w:t>9</w:t>
            </w:r>
            <w:r w:rsidRPr="00FE7C62">
              <w:rPr>
                <w:rFonts w:ascii="Times New Roman" w:hAnsi="Times New Roman"/>
                <w:b/>
                <w:color w:val="000000"/>
                <w:sz w:val="20"/>
              </w:rPr>
              <w:t>. Tipa sertifikāta (</w:t>
            </w:r>
            <w:r w:rsidRPr="00FE7C62">
              <w:rPr>
                <w:rFonts w:ascii="Times New Roman" w:hAnsi="Times New Roman"/>
                <w:b/>
                <w:i/>
                <w:iCs/>
                <w:color w:val="000000"/>
                <w:sz w:val="20"/>
              </w:rPr>
              <w:t>TC</w:t>
            </w:r>
            <w:r w:rsidRPr="00FE7C62">
              <w:rPr>
                <w:rFonts w:ascii="Times New Roman" w:hAnsi="Times New Roman"/>
                <w:b/>
                <w:color w:val="000000"/>
                <w:sz w:val="20"/>
              </w:rPr>
              <w:t xml:space="preserve">) vai konstrukcijas pārbaudes ziņojuma </w:t>
            </w:r>
            <w:r w:rsidRPr="00FE7C62">
              <w:rPr>
                <w:rFonts w:ascii="Times New Roman" w:hAnsi="Times New Roman"/>
                <w:b/>
                <w:color w:val="000000"/>
                <w:sz w:val="20"/>
                <w:highlight w:val="cyan"/>
              </w:rPr>
              <w:t>(</w:t>
            </w:r>
            <w:r w:rsidRPr="00FE7C62">
              <w:rPr>
                <w:rFonts w:ascii="Times New Roman" w:hAnsi="Times New Roman"/>
                <w:b/>
                <w:i/>
                <w:iCs/>
                <w:color w:val="000000"/>
                <w:sz w:val="20"/>
                <w:highlight w:val="cyan"/>
              </w:rPr>
              <w:t>DVR</w:t>
            </w:r>
            <w:r w:rsidRPr="00FE7C62">
              <w:rPr>
                <w:rFonts w:ascii="Times New Roman" w:hAnsi="Times New Roman"/>
                <w:b/>
                <w:color w:val="000000"/>
                <w:sz w:val="20"/>
                <w:highlight w:val="cyan"/>
              </w:rPr>
              <w:t>)</w:t>
            </w:r>
            <w:r w:rsidRPr="00FE7C62">
              <w:rPr>
                <w:rFonts w:ascii="Times New Roman" w:hAnsi="Times New Roman"/>
                <w:b/>
                <w:color w:val="000000"/>
                <w:sz w:val="20"/>
              </w:rPr>
              <w:t xml:space="preserve"> numurs un izdošanas datums </w:t>
            </w:r>
            <w:r w:rsidRPr="00FE7C62">
              <w:rPr>
                <w:rFonts w:ascii="Times New Roman" w:hAnsi="Times New Roman"/>
                <w:b/>
                <w:strike/>
                <w:color w:val="FF0000"/>
                <w:sz w:val="20"/>
              </w:rPr>
              <w:t xml:space="preserve">attiecīgā gadījumā </w:t>
            </w:r>
            <w:r w:rsidRPr="00FE7C62">
              <w:rPr>
                <w:rFonts w:ascii="Times New Roman" w:hAnsi="Times New Roman"/>
                <w:b/>
                <w:color w:val="000000"/>
                <w:sz w:val="20"/>
                <w:highlight w:val="cyan"/>
              </w:rPr>
              <w:t>(neobligāts)</w:t>
            </w:r>
          </w:p>
        </w:tc>
        <w:tc>
          <w:tcPr>
            <w:tcW w:w="2422" w:type="pct"/>
            <w:gridSpan w:val="7"/>
          </w:tcPr>
          <w:p w14:paraId="259B9932" w14:textId="77777777" w:rsidR="00025B82" w:rsidRPr="00FE7C62" w:rsidRDefault="00025B82">
            <w:pPr>
              <w:rPr>
                <w:rFonts w:ascii="Times New Roman" w:hAnsi="Times New Roman" w:cs="Times New Roman"/>
                <w:sz w:val="20"/>
                <w:szCs w:val="20"/>
              </w:rPr>
            </w:pPr>
          </w:p>
        </w:tc>
      </w:tr>
      <w:tr w:rsidR="00025B82" w:rsidRPr="00FE7C62" w14:paraId="6322AFF0" w14:textId="77777777" w:rsidTr="004D72FC">
        <w:trPr>
          <w:trHeight w:val="777"/>
        </w:trPr>
        <w:tc>
          <w:tcPr>
            <w:tcW w:w="2578" w:type="pct"/>
            <w:gridSpan w:val="5"/>
            <w:shd w:val="clear" w:color="auto" w:fill="D9D9D9"/>
          </w:tcPr>
          <w:p w14:paraId="7FEF8717" w14:textId="77777777" w:rsidR="00025B82" w:rsidRPr="00FE7C62" w:rsidRDefault="00025B82">
            <w:pPr>
              <w:spacing w:before="119"/>
              <w:ind w:left="107"/>
              <w:rPr>
                <w:rFonts w:ascii="Times New Roman" w:hAnsi="Times New Roman" w:cs="Times New Roman"/>
                <w:b/>
                <w:sz w:val="20"/>
                <w:szCs w:val="20"/>
              </w:rPr>
            </w:pPr>
            <w:r w:rsidRPr="00FE7C62">
              <w:rPr>
                <w:rFonts w:ascii="Times New Roman" w:hAnsi="Times New Roman"/>
                <w:b/>
                <w:sz w:val="20"/>
              </w:rPr>
              <w:t>4.1</w:t>
            </w:r>
            <w:r w:rsidRPr="00FE7C62">
              <w:rPr>
                <w:rFonts w:ascii="Times New Roman" w:hAnsi="Times New Roman"/>
                <w:b/>
                <w:color w:val="000000"/>
                <w:sz w:val="20"/>
                <w:highlight w:val="cyan"/>
              </w:rPr>
              <w:t>2</w:t>
            </w:r>
            <w:r w:rsidRPr="00FE7C62">
              <w:rPr>
                <w:rFonts w:ascii="Times New Roman" w:hAnsi="Times New Roman"/>
                <w:b/>
                <w:strike/>
                <w:color w:val="FF0000"/>
                <w:sz w:val="20"/>
              </w:rPr>
              <w:t>0</w:t>
            </w:r>
            <w:r w:rsidRPr="00FE7C62">
              <w:rPr>
                <w:rFonts w:ascii="Times New Roman" w:hAnsi="Times New Roman"/>
                <w:b/>
                <w:color w:val="000000"/>
                <w:sz w:val="20"/>
              </w:rPr>
              <w:t>. Lidojumderīguma sertifikāta (</w:t>
            </w:r>
            <w:r w:rsidRPr="00FE7C62">
              <w:rPr>
                <w:rFonts w:ascii="Times New Roman" w:hAnsi="Times New Roman"/>
                <w:b/>
                <w:i/>
                <w:iCs/>
                <w:color w:val="000000"/>
                <w:sz w:val="20"/>
              </w:rPr>
              <w:t>CofA</w:t>
            </w:r>
            <w:r w:rsidRPr="00FE7C62">
              <w:rPr>
                <w:rFonts w:ascii="Times New Roman" w:hAnsi="Times New Roman"/>
                <w:b/>
                <w:color w:val="000000"/>
                <w:sz w:val="20"/>
              </w:rPr>
              <w:t xml:space="preserve">) numurs </w:t>
            </w:r>
            <w:r w:rsidRPr="00FE7C62">
              <w:rPr>
                <w:rFonts w:ascii="Times New Roman" w:hAnsi="Times New Roman"/>
                <w:b/>
                <w:strike/>
                <w:color w:val="FF0000"/>
                <w:sz w:val="20"/>
              </w:rPr>
              <w:t xml:space="preserve">attiecīgā gadījumā </w:t>
            </w:r>
            <w:r w:rsidRPr="00FE7C62">
              <w:rPr>
                <w:rFonts w:ascii="Times New Roman" w:hAnsi="Times New Roman"/>
                <w:b/>
                <w:color w:val="000000"/>
                <w:sz w:val="20"/>
                <w:highlight w:val="cyan"/>
              </w:rPr>
              <w:t>(neobligāts)</w:t>
            </w:r>
          </w:p>
        </w:tc>
        <w:tc>
          <w:tcPr>
            <w:tcW w:w="2422" w:type="pct"/>
            <w:gridSpan w:val="7"/>
          </w:tcPr>
          <w:p w14:paraId="231E795D" w14:textId="77777777" w:rsidR="00025B82" w:rsidRPr="00FE7C62" w:rsidRDefault="00025B82">
            <w:pPr>
              <w:rPr>
                <w:rFonts w:ascii="Times New Roman" w:hAnsi="Times New Roman" w:cs="Times New Roman"/>
                <w:sz w:val="20"/>
                <w:szCs w:val="20"/>
              </w:rPr>
            </w:pPr>
          </w:p>
        </w:tc>
      </w:tr>
      <w:tr w:rsidR="00025B82" w:rsidRPr="00FE7C62" w14:paraId="023A8CFD" w14:textId="77777777" w:rsidTr="004D72FC">
        <w:trPr>
          <w:trHeight w:val="508"/>
        </w:trPr>
        <w:tc>
          <w:tcPr>
            <w:tcW w:w="2578" w:type="pct"/>
            <w:gridSpan w:val="5"/>
            <w:shd w:val="clear" w:color="auto" w:fill="D9D9D9"/>
          </w:tcPr>
          <w:p w14:paraId="44C46B25" w14:textId="77777777" w:rsidR="00025B82" w:rsidRPr="00FE7C62" w:rsidRDefault="00025B82">
            <w:pPr>
              <w:spacing w:before="119"/>
              <w:ind w:left="107"/>
              <w:rPr>
                <w:rFonts w:ascii="Times New Roman" w:hAnsi="Times New Roman" w:cs="Times New Roman"/>
                <w:b/>
                <w:sz w:val="20"/>
                <w:szCs w:val="20"/>
              </w:rPr>
            </w:pPr>
            <w:r w:rsidRPr="00FE7C62">
              <w:rPr>
                <w:rFonts w:ascii="Times New Roman" w:hAnsi="Times New Roman"/>
                <w:b/>
                <w:sz w:val="20"/>
              </w:rPr>
              <w:t>4.1</w:t>
            </w:r>
            <w:r w:rsidRPr="00FE7C62">
              <w:rPr>
                <w:rFonts w:ascii="Times New Roman" w:hAnsi="Times New Roman"/>
                <w:b/>
                <w:color w:val="000000"/>
                <w:sz w:val="20"/>
                <w:highlight w:val="cyan"/>
              </w:rPr>
              <w:t>3</w:t>
            </w:r>
            <w:r w:rsidRPr="00FE7C62">
              <w:rPr>
                <w:rFonts w:ascii="Times New Roman" w:hAnsi="Times New Roman"/>
                <w:b/>
                <w:strike/>
                <w:color w:val="FF0000"/>
                <w:sz w:val="20"/>
              </w:rPr>
              <w:t>1</w:t>
            </w:r>
            <w:r w:rsidRPr="00FE7C62">
              <w:rPr>
                <w:rFonts w:ascii="Times New Roman" w:hAnsi="Times New Roman"/>
                <w:b/>
                <w:color w:val="000000"/>
                <w:sz w:val="20"/>
              </w:rPr>
              <w:t xml:space="preserve">. Trokšņa sertifikāta numurs </w:t>
            </w:r>
            <w:r w:rsidRPr="00FE7C62">
              <w:rPr>
                <w:rFonts w:ascii="Times New Roman" w:hAnsi="Times New Roman"/>
                <w:b/>
                <w:strike/>
                <w:color w:val="FF0000"/>
                <w:sz w:val="20"/>
              </w:rPr>
              <w:t xml:space="preserve">attiecīgā gadījumā </w:t>
            </w:r>
            <w:r w:rsidRPr="00FE7C62">
              <w:rPr>
                <w:rFonts w:ascii="Times New Roman" w:hAnsi="Times New Roman"/>
                <w:b/>
                <w:color w:val="000000"/>
                <w:sz w:val="20"/>
                <w:highlight w:val="cyan"/>
              </w:rPr>
              <w:t>(neobligāts)</w:t>
            </w:r>
          </w:p>
        </w:tc>
        <w:tc>
          <w:tcPr>
            <w:tcW w:w="2422" w:type="pct"/>
            <w:gridSpan w:val="7"/>
          </w:tcPr>
          <w:p w14:paraId="3E4F45EE" w14:textId="77777777" w:rsidR="00025B82" w:rsidRPr="00FE7C62" w:rsidRDefault="00025B82">
            <w:pPr>
              <w:rPr>
                <w:rFonts w:ascii="Times New Roman" w:hAnsi="Times New Roman" w:cs="Times New Roman"/>
                <w:sz w:val="20"/>
                <w:szCs w:val="20"/>
              </w:rPr>
            </w:pPr>
          </w:p>
        </w:tc>
      </w:tr>
      <w:tr w:rsidR="00025B82" w:rsidRPr="00FE7C62" w14:paraId="54ACB31C" w14:textId="77777777" w:rsidTr="004D72FC">
        <w:trPr>
          <w:trHeight w:val="1286"/>
        </w:trPr>
        <w:tc>
          <w:tcPr>
            <w:tcW w:w="2578" w:type="pct"/>
            <w:gridSpan w:val="5"/>
            <w:shd w:val="clear" w:color="auto" w:fill="D9D9D9"/>
          </w:tcPr>
          <w:p w14:paraId="1B3F6B01" w14:textId="77777777" w:rsidR="00025B82" w:rsidRPr="00FE7C62" w:rsidRDefault="00025B82">
            <w:pPr>
              <w:spacing w:before="119"/>
              <w:ind w:left="107"/>
              <w:rPr>
                <w:rFonts w:ascii="Times New Roman" w:hAnsi="Times New Roman" w:cs="Times New Roman"/>
                <w:b/>
                <w:sz w:val="20"/>
                <w:szCs w:val="20"/>
              </w:rPr>
            </w:pPr>
            <w:r w:rsidRPr="00FE7C62">
              <w:rPr>
                <w:rFonts w:ascii="Times New Roman" w:hAnsi="Times New Roman"/>
                <w:b/>
                <w:color w:val="000000"/>
                <w:sz w:val="20"/>
                <w:highlight w:val="cyan"/>
              </w:rPr>
              <w:t>4.14. E-redzamības sistēma</w:t>
            </w:r>
          </w:p>
        </w:tc>
        <w:tc>
          <w:tcPr>
            <w:tcW w:w="2422" w:type="pct"/>
            <w:gridSpan w:val="7"/>
          </w:tcPr>
          <w:p w14:paraId="6AF8B578" w14:textId="77777777" w:rsidR="00025B82" w:rsidRPr="00FE7C62" w:rsidRDefault="00025B82">
            <w:pPr>
              <w:tabs>
                <w:tab w:val="left" w:pos="2364"/>
              </w:tabs>
              <w:spacing w:before="119" w:line="348" w:lineRule="auto"/>
              <w:ind w:left="271" w:right="285"/>
              <w:rPr>
                <w:rFonts w:ascii="Times New Roman" w:hAnsi="Times New Roman" w:cs="Times New Roman"/>
                <w:sz w:val="20"/>
                <w:szCs w:val="20"/>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Tiešā attālinātā ID [</w:t>
            </w:r>
            <w:r w:rsidRPr="00FE7C62">
              <w:rPr>
                <w:rFonts w:ascii="Times New Roman" w:hAnsi="Times New Roman"/>
                <w:i/>
                <w:iCs/>
                <w:sz w:val="20"/>
                <w:highlight w:val="cyan"/>
              </w:rPr>
              <w:t>Direct remote ID</w:t>
            </w:r>
            <w:r w:rsidRPr="00FE7C62">
              <w:rPr>
                <w:rFonts w:ascii="Times New Roman" w:hAnsi="Times New Roman"/>
                <w:sz w:val="20"/>
                <w:highlight w:val="cyan"/>
              </w:rPr>
              <w:t>]</w:t>
            </w:r>
            <w:r w:rsidRPr="00FE7C62">
              <w:rPr>
                <w:rFonts w:ascii="Times New Roman" w:hAnsi="Times New Roman"/>
                <w:sz w:val="20"/>
                <w:highlight w:val="cyan"/>
              </w:rPr>
              <w:tab/>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Tīkla attālinātā ID [</w:t>
            </w:r>
            <w:r w:rsidRPr="00FE7C62">
              <w:rPr>
                <w:rFonts w:ascii="Times New Roman" w:hAnsi="Times New Roman"/>
                <w:i/>
                <w:iCs/>
                <w:sz w:val="20"/>
                <w:highlight w:val="cyan"/>
              </w:rPr>
              <w:t>Network remote ID</w:t>
            </w:r>
            <w:r w:rsidRPr="00FE7C62">
              <w:rPr>
                <w:rFonts w:ascii="Times New Roman" w:hAnsi="Times New Roman"/>
                <w:sz w:val="20"/>
                <w:highlight w:val="cyan"/>
              </w:rPr>
              <w:t>]</w:t>
            </w:r>
          </w:p>
          <w:p w14:paraId="62569E99" w14:textId="77777777" w:rsidR="00025B82" w:rsidRPr="00FE7C62" w:rsidRDefault="00025B82">
            <w:pPr>
              <w:tabs>
                <w:tab w:val="left" w:pos="2364"/>
              </w:tabs>
              <w:spacing w:before="119" w:line="348" w:lineRule="auto"/>
              <w:ind w:left="271" w:right="285"/>
              <w:rPr>
                <w:rFonts w:ascii="Times New Roman" w:hAnsi="Times New Roman" w:cs="Times New Roman"/>
                <w:sz w:val="20"/>
                <w:szCs w:val="20"/>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i/>
                <w:iCs/>
                <w:sz w:val="20"/>
                <w:highlight w:val="cyan"/>
              </w:rPr>
              <w:t>SRD-860 in</w:t>
            </w:r>
            <w:r w:rsidRPr="00FE7C62">
              <w:rPr>
                <w:rFonts w:ascii="Times New Roman" w:hAnsi="Times New Roman"/>
                <w:sz w:val="20"/>
                <w:highlight w:val="cyan"/>
              </w:rPr>
              <w:t xml:space="preserve">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i/>
                <w:iCs/>
                <w:sz w:val="20"/>
                <w:highlight w:val="cyan"/>
              </w:rPr>
              <w:t>SRD-860 out</w:t>
            </w:r>
          </w:p>
          <w:p w14:paraId="300F43E7" w14:textId="77777777" w:rsidR="00025B82" w:rsidRPr="00FE7C62" w:rsidRDefault="00025B82">
            <w:pPr>
              <w:tabs>
                <w:tab w:val="left" w:pos="2364"/>
              </w:tabs>
              <w:spacing w:before="119" w:line="348" w:lineRule="auto"/>
              <w:ind w:left="271" w:right="285"/>
              <w:rPr>
                <w:rFonts w:ascii="Times New Roman" w:hAnsi="Times New Roman" w:cs="Times New Roman"/>
                <w:sz w:val="20"/>
                <w:szCs w:val="20"/>
                <w:highlight w:val="cyan"/>
              </w:rPr>
            </w:pP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i/>
                <w:iCs/>
                <w:sz w:val="20"/>
                <w:highlight w:val="cyan"/>
              </w:rPr>
              <w:t>ADS-B In</w:t>
            </w:r>
            <w:r w:rsidRPr="00FE7C62">
              <w:rPr>
                <w:rFonts w:ascii="Times New Roman" w:hAnsi="Times New Roman"/>
                <w:sz w:val="20"/>
                <w:highlight w:val="cyan"/>
              </w:rPr>
              <w:t xml:space="preserve">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w:t>
            </w:r>
            <w:r w:rsidRPr="00FE7C62">
              <w:rPr>
                <w:rFonts w:ascii="Times New Roman" w:hAnsi="Times New Roman"/>
                <w:i/>
                <w:iCs/>
                <w:sz w:val="20"/>
                <w:highlight w:val="cyan"/>
              </w:rPr>
              <w:t>ADS-B Out</w:t>
            </w:r>
            <w:r w:rsidRPr="00FE7C62">
              <w:rPr>
                <w:rFonts w:ascii="Times New Roman" w:hAnsi="Times New Roman"/>
                <w:sz w:val="20"/>
                <w:highlight w:val="cyan"/>
              </w:rPr>
              <w:t xml:space="preserve">   </w:t>
            </w:r>
            <w:r w:rsidRPr="00FE7C62">
              <w:rPr>
                <w:rFonts w:ascii="Times New Roman" w:hAnsi="Times New Roman"/>
                <w:sz w:val="20"/>
                <w:highlight w:val="cyan"/>
              </w:rPr>
              <w:sym w:font="Webdings" w:char="F063"/>
            </w:r>
            <w:r w:rsidRPr="00FE7C62">
              <w:rPr>
                <w:rFonts w:ascii="Times New Roman" w:hAnsi="Times New Roman"/>
                <w:sz w:val="20"/>
                <w:highlight w:val="cyan"/>
              </w:rPr>
              <w:t xml:space="preserve"> Cits____ </w:t>
            </w:r>
          </w:p>
        </w:tc>
      </w:tr>
      <w:tr w:rsidR="00025B82" w:rsidRPr="00FE7C62" w14:paraId="19CE2D2C" w14:textId="77777777" w:rsidTr="004D72FC">
        <w:trPr>
          <w:trHeight w:val="1303"/>
        </w:trPr>
        <w:tc>
          <w:tcPr>
            <w:tcW w:w="2578" w:type="pct"/>
            <w:gridSpan w:val="5"/>
            <w:shd w:val="clear" w:color="auto" w:fill="D9D9D9"/>
          </w:tcPr>
          <w:p w14:paraId="006009E0" w14:textId="77777777" w:rsidR="00025B82" w:rsidRPr="00FE7C62" w:rsidRDefault="00025B82">
            <w:pPr>
              <w:spacing w:before="119"/>
              <w:ind w:left="107"/>
              <w:rPr>
                <w:rFonts w:ascii="Times New Roman" w:hAnsi="Times New Roman" w:cs="Times New Roman"/>
                <w:b/>
                <w:sz w:val="20"/>
                <w:szCs w:val="20"/>
              </w:rPr>
            </w:pPr>
            <w:r w:rsidRPr="00FE7C62">
              <w:rPr>
                <w:rFonts w:ascii="Times New Roman" w:hAnsi="Times New Roman"/>
                <w:b/>
                <w:strike/>
                <w:color w:val="FF0000"/>
                <w:sz w:val="20"/>
              </w:rPr>
              <w:t>4.12. Riska mazināšanas pasākums, lai samazinātu sadursmes ietekmi ar zemi</w:t>
            </w:r>
          </w:p>
        </w:tc>
        <w:tc>
          <w:tcPr>
            <w:tcW w:w="2422" w:type="pct"/>
            <w:gridSpan w:val="7"/>
          </w:tcPr>
          <w:p w14:paraId="7F677B89" w14:textId="77777777" w:rsidR="00025B82" w:rsidRPr="00FE7C62" w:rsidRDefault="00025B82">
            <w:pPr>
              <w:tabs>
                <w:tab w:val="left" w:pos="2364"/>
              </w:tabs>
              <w:spacing w:before="119" w:line="348" w:lineRule="auto"/>
              <w:ind w:left="271" w:right="285"/>
              <w:rPr>
                <w:rFonts w:ascii="Times New Roman" w:hAnsi="Times New Roman" w:cs="Times New Roman"/>
                <w:strike/>
                <w:color w:val="EE0000"/>
                <w:sz w:val="20"/>
                <w:szCs w:val="20"/>
              </w:rPr>
            </w:pP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Nē    </w:t>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Jā, zems   </w:t>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Jā, vidējs</w:t>
            </w:r>
          </w:p>
          <w:p w14:paraId="3FFB3A92" w14:textId="77777777" w:rsidR="00025B82" w:rsidRPr="00FE7C62" w:rsidRDefault="00025B82">
            <w:pPr>
              <w:tabs>
                <w:tab w:val="left" w:pos="2364"/>
              </w:tabs>
              <w:spacing w:before="119" w:line="348" w:lineRule="auto"/>
              <w:ind w:left="271" w:right="285"/>
              <w:rPr>
                <w:rFonts w:ascii="Times New Roman" w:hAnsi="Times New Roman" w:cs="Times New Roman"/>
                <w:strike/>
                <w:color w:val="EE0000"/>
                <w:sz w:val="20"/>
                <w:szCs w:val="20"/>
              </w:rPr>
            </w:pP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Jā, augsts</w:t>
            </w:r>
          </w:p>
          <w:p w14:paraId="2402C862" w14:textId="77777777" w:rsidR="00025B82" w:rsidRPr="00FE7C62" w:rsidRDefault="00025B82">
            <w:pPr>
              <w:tabs>
                <w:tab w:val="left" w:pos="3500"/>
                <w:tab w:val="left" w:pos="4131"/>
                <w:tab w:val="left" w:pos="4400"/>
              </w:tabs>
              <w:spacing w:before="121"/>
              <w:ind w:left="106"/>
              <w:rPr>
                <w:rFonts w:ascii="Times New Roman" w:hAnsi="Times New Roman" w:cs="Times New Roman"/>
                <w:sz w:val="20"/>
                <w:szCs w:val="20"/>
              </w:rPr>
            </w:pPr>
            <w:r w:rsidRPr="00FE7C62">
              <w:rPr>
                <w:rFonts w:ascii="Times New Roman" w:hAnsi="Times New Roman"/>
                <w:strike/>
                <w:color w:val="EE0000"/>
                <w:sz w:val="20"/>
              </w:rPr>
              <w:t xml:space="preserve">Nepieciešams, lai samazinātu zemes risku </w:t>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Nē   </w:t>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Jā,</w:t>
            </w:r>
          </w:p>
        </w:tc>
      </w:tr>
      <w:tr w:rsidR="00025B82" w:rsidRPr="00FE7C62" w14:paraId="3DF99F40" w14:textId="77777777" w:rsidTr="004D72FC">
        <w:trPr>
          <w:trHeight w:val="508"/>
        </w:trPr>
        <w:tc>
          <w:tcPr>
            <w:tcW w:w="2578" w:type="pct"/>
            <w:gridSpan w:val="5"/>
            <w:shd w:val="clear" w:color="auto" w:fill="D9D9D9"/>
          </w:tcPr>
          <w:p w14:paraId="15A7B519" w14:textId="07F862E1" w:rsidR="00025B82" w:rsidRPr="00FE7C62" w:rsidRDefault="00025B82">
            <w:pPr>
              <w:spacing w:before="119"/>
              <w:ind w:left="107"/>
              <w:rPr>
                <w:rFonts w:ascii="Times New Roman" w:hAnsi="Times New Roman" w:cs="Times New Roman"/>
                <w:b/>
                <w:sz w:val="20"/>
                <w:szCs w:val="20"/>
              </w:rPr>
            </w:pPr>
            <w:r w:rsidRPr="00FE7C62">
              <w:rPr>
                <w:rFonts w:ascii="Times New Roman" w:hAnsi="Times New Roman"/>
                <w:b/>
                <w:strike/>
                <w:color w:val="FF0000"/>
                <w:sz w:val="20"/>
              </w:rPr>
              <w:t xml:space="preserve">4.13. Tehniskās prasības attiecībā uz </w:t>
            </w:r>
            <w:r w:rsidR="00357AF9">
              <w:rPr>
                <w:rFonts w:ascii="Times New Roman" w:hAnsi="Times New Roman"/>
                <w:b/>
                <w:strike/>
                <w:color w:val="FF0000"/>
                <w:sz w:val="20"/>
              </w:rPr>
              <w:t>darbības telpas nepamešanu</w:t>
            </w:r>
          </w:p>
        </w:tc>
        <w:tc>
          <w:tcPr>
            <w:tcW w:w="2422" w:type="pct"/>
            <w:gridSpan w:val="7"/>
          </w:tcPr>
          <w:p w14:paraId="5DDB37D4" w14:textId="77777777" w:rsidR="00025B82" w:rsidRPr="00FE7C62" w:rsidRDefault="00025B82">
            <w:pPr>
              <w:spacing w:before="119"/>
              <w:ind w:left="271"/>
              <w:rPr>
                <w:rFonts w:ascii="Times New Roman" w:hAnsi="Times New Roman" w:cs="Times New Roman"/>
                <w:sz w:val="20"/>
                <w:szCs w:val="20"/>
              </w:rPr>
            </w:pPr>
            <w:r w:rsidRPr="00FE7C62">
              <w:rPr>
                <w:rFonts w:ascii="Times New Roman" w:hAnsi="Times New Roman"/>
                <w:strike/>
                <w:color w:val="EE0000"/>
                <w:sz w:val="20"/>
              </w:rPr>
              <w:sym w:font="Webdings" w:char="F063"/>
            </w:r>
            <w:r w:rsidRPr="00FE7C62">
              <w:rPr>
                <w:rFonts w:ascii="Times New Roman" w:hAnsi="Times New Roman"/>
                <w:strike/>
                <w:color w:val="FF0000"/>
                <w:sz w:val="20"/>
              </w:rPr>
              <w:t xml:space="preserve"> Pamata    </w:t>
            </w:r>
            <w:r w:rsidRPr="00FE7C62">
              <w:rPr>
                <w:rFonts w:ascii="Times New Roman" w:hAnsi="Times New Roman"/>
                <w:strike/>
                <w:color w:val="EE0000"/>
                <w:sz w:val="20"/>
              </w:rPr>
              <w:sym w:font="Webdings" w:char="F063"/>
            </w:r>
            <w:r w:rsidRPr="00FE7C62">
              <w:rPr>
                <w:rFonts w:ascii="Times New Roman" w:hAnsi="Times New Roman"/>
                <w:strike/>
                <w:color w:val="EE0000"/>
                <w:sz w:val="20"/>
              </w:rPr>
              <w:t xml:space="preserve"> </w:t>
            </w:r>
            <w:r w:rsidRPr="00FE7C62">
              <w:rPr>
                <w:rFonts w:ascii="Times New Roman" w:hAnsi="Times New Roman"/>
                <w:strike/>
                <w:color w:val="FF0000"/>
                <w:sz w:val="20"/>
              </w:rPr>
              <w:t>Pastiprinātas</w:t>
            </w:r>
          </w:p>
        </w:tc>
      </w:tr>
      <w:tr w:rsidR="00025B82" w:rsidRPr="00FE7C62" w14:paraId="5A97D0F3" w14:textId="77777777">
        <w:trPr>
          <w:trHeight w:val="508"/>
        </w:trPr>
        <w:tc>
          <w:tcPr>
            <w:tcW w:w="5000" w:type="pct"/>
            <w:gridSpan w:val="12"/>
            <w:shd w:val="clear" w:color="auto" w:fill="808080"/>
          </w:tcPr>
          <w:p w14:paraId="2C5F2EEC" w14:textId="77777777" w:rsidR="00025B82" w:rsidRPr="00FE7C62" w:rsidRDefault="00025B82">
            <w:pPr>
              <w:spacing w:before="119"/>
              <w:ind w:left="4743"/>
              <w:rPr>
                <w:rFonts w:ascii="Times New Roman" w:hAnsi="Times New Roman" w:cs="Times New Roman"/>
                <w:b/>
                <w:sz w:val="20"/>
                <w:szCs w:val="20"/>
              </w:rPr>
            </w:pPr>
            <w:r w:rsidRPr="00FE7C62">
              <w:rPr>
                <w:rFonts w:ascii="Times New Roman" w:hAnsi="Times New Roman"/>
                <w:b/>
                <w:sz w:val="20"/>
              </w:rPr>
              <w:t>5. Piezīmes</w:t>
            </w:r>
          </w:p>
        </w:tc>
      </w:tr>
      <w:tr w:rsidR="00025B82" w:rsidRPr="00FE7C62" w14:paraId="341E9A0F" w14:textId="77777777" w:rsidTr="001D1FAF">
        <w:trPr>
          <w:trHeight w:val="1002"/>
        </w:trPr>
        <w:tc>
          <w:tcPr>
            <w:tcW w:w="5000" w:type="pct"/>
            <w:gridSpan w:val="12"/>
          </w:tcPr>
          <w:p w14:paraId="0D37E37B" w14:textId="77777777" w:rsidR="00025B82" w:rsidRPr="00FE7C62" w:rsidRDefault="00025B82">
            <w:pPr>
              <w:rPr>
                <w:rFonts w:ascii="Times New Roman" w:hAnsi="Times New Roman" w:cs="Times New Roman"/>
                <w:sz w:val="20"/>
                <w:szCs w:val="20"/>
              </w:rPr>
            </w:pPr>
          </w:p>
        </w:tc>
      </w:tr>
      <w:tr w:rsidR="00025B82" w:rsidRPr="00FE7C62" w14:paraId="16D209C2" w14:textId="77777777">
        <w:trPr>
          <w:trHeight w:val="509"/>
        </w:trPr>
        <w:tc>
          <w:tcPr>
            <w:tcW w:w="5000" w:type="pct"/>
            <w:gridSpan w:val="12"/>
            <w:shd w:val="clear" w:color="auto" w:fill="808080"/>
          </w:tcPr>
          <w:p w14:paraId="15090A04" w14:textId="77777777" w:rsidR="00025B82" w:rsidRPr="00FE7C62" w:rsidRDefault="00025B82">
            <w:pPr>
              <w:spacing w:before="119"/>
              <w:ind w:left="3951"/>
              <w:rPr>
                <w:rFonts w:ascii="Times New Roman" w:hAnsi="Times New Roman" w:cs="Times New Roman"/>
                <w:b/>
                <w:sz w:val="20"/>
                <w:szCs w:val="20"/>
              </w:rPr>
            </w:pPr>
            <w:r w:rsidRPr="00FE7C62">
              <w:rPr>
                <w:rFonts w:ascii="Times New Roman" w:hAnsi="Times New Roman"/>
                <w:b/>
                <w:sz w:val="20"/>
              </w:rPr>
              <w:t>6. Ekspluatācijas atļauja</w:t>
            </w:r>
          </w:p>
        </w:tc>
      </w:tr>
      <w:tr w:rsidR="00025B82" w:rsidRPr="00FE7C62" w14:paraId="7DD2FED6" w14:textId="77777777" w:rsidTr="007C79FE">
        <w:trPr>
          <w:trHeight w:val="3128"/>
        </w:trPr>
        <w:tc>
          <w:tcPr>
            <w:tcW w:w="5000" w:type="pct"/>
            <w:gridSpan w:val="12"/>
          </w:tcPr>
          <w:p w14:paraId="12CD03D6" w14:textId="77777777" w:rsidR="00025B82" w:rsidRPr="00FE7C62" w:rsidRDefault="00025B82">
            <w:pPr>
              <w:spacing w:before="120"/>
              <w:ind w:left="108" w:right="1257"/>
              <w:jc w:val="both"/>
              <w:rPr>
                <w:rFonts w:ascii="Times New Roman" w:hAnsi="Times New Roman" w:cs="Times New Roman"/>
                <w:sz w:val="20"/>
                <w:szCs w:val="20"/>
              </w:rPr>
            </w:pPr>
            <w:r w:rsidRPr="00FE7C62">
              <w:rPr>
                <w:rFonts w:ascii="Times New Roman" w:hAnsi="Times New Roman"/>
                <w:noProof/>
                <w:color w:val="000000"/>
                <w:sz w:val="20"/>
              </w:rPr>
              <w:drawing>
                <wp:anchor distT="0" distB="0" distL="114300" distR="114300" simplePos="0" relativeHeight="251658295" behindDoc="1" locked="0" layoutInCell="1" allowOverlap="1" wp14:anchorId="2942DC7E" wp14:editId="41354413">
                  <wp:simplePos x="0" y="0"/>
                  <wp:positionH relativeFrom="column">
                    <wp:posOffset>5033825</wp:posOffset>
                  </wp:positionH>
                  <wp:positionV relativeFrom="paragraph">
                    <wp:posOffset>122555</wp:posOffset>
                  </wp:positionV>
                  <wp:extent cx="548640" cy="533400"/>
                  <wp:effectExtent l="0" t="0" r="3810" b="0"/>
                  <wp:wrapTight wrapText="bothSides">
                    <wp:wrapPolygon edited="0">
                      <wp:start x="0" y="0"/>
                      <wp:lineTo x="0" y="20829"/>
                      <wp:lineTo x="21000" y="20829"/>
                      <wp:lineTo x="21000" y="0"/>
                      <wp:lineTo x="0" y="0"/>
                    </wp:wrapPolygon>
                  </wp:wrapTight>
                  <wp:docPr id="1490029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29407" name=""/>
                          <pic:cNvPicPr/>
                        </pic:nvPicPr>
                        <pic:blipFill>
                          <a:blip r:embed="rId114">
                            <a:extLst>
                              <a:ext uri="{28A0092B-C50C-407E-A947-70E740481C1C}">
                                <a14:useLocalDpi xmlns:a14="http://schemas.microsoft.com/office/drawing/2010/main" val="0"/>
                              </a:ext>
                            </a:extLst>
                          </a:blip>
                          <a:stretch>
                            <a:fillRect/>
                          </a:stretch>
                        </pic:blipFill>
                        <pic:spPr>
                          <a:xfrm>
                            <a:off x="0" y="0"/>
                            <a:ext cx="548640" cy="533400"/>
                          </a:xfrm>
                          <a:prstGeom prst="rect">
                            <a:avLst/>
                          </a:prstGeom>
                        </pic:spPr>
                      </pic:pic>
                    </a:graphicData>
                  </a:graphic>
                </wp:anchor>
              </w:drawing>
            </w:r>
            <w:r w:rsidRPr="00FE7C62">
              <w:rPr>
                <w:rFonts w:ascii="Times New Roman" w:hAnsi="Times New Roman"/>
                <w:b/>
                <w:color w:val="000000"/>
                <w:sz w:val="20"/>
                <w:highlight w:val="cyan"/>
              </w:rPr>
              <w:t>[iekļaujiet</w:t>
            </w:r>
            <w:r w:rsidRPr="00FE7C62">
              <w:rPr>
                <w:rFonts w:ascii="Times New Roman" w:hAnsi="Times New Roman"/>
                <w:b/>
                <w:color w:val="000000"/>
                <w:sz w:val="20"/>
              </w:rPr>
              <w:t xml:space="preserve"> </w:t>
            </w:r>
            <w:r w:rsidRPr="00FE7C62">
              <w:rPr>
                <w:rFonts w:ascii="Times New Roman" w:hAnsi="Times New Roman"/>
                <w:b/>
                <w:i/>
                <w:iCs/>
                <w:color w:val="000000"/>
                <w:sz w:val="20"/>
              </w:rPr>
              <w:t>UAS</w:t>
            </w:r>
            <w:r w:rsidRPr="00FE7C62">
              <w:rPr>
                <w:rFonts w:ascii="Times New Roman" w:hAnsi="Times New Roman"/>
                <w:b/>
                <w:color w:val="000000"/>
                <w:sz w:val="20"/>
              </w:rPr>
              <w:t xml:space="preserve"> ekspluatanta </w:t>
            </w:r>
            <w:r w:rsidRPr="00FE7C62">
              <w:rPr>
                <w:rFonts w:ascii="Times New Roman" w:hAnsi="Times New Roman"/>
                <w:b/>
                <w:color w:val="000000"/>
                <w:sz w:val="20"/>
                <w:highlight w:val="cyan"/>
              </w:rPr>
              <w:t>nosaukumu]</w:t>
            </w:r>
            <w:r w:rsidRPr="00FE7C62">
              <w:rPr>
                <w:rFonts w:ascii="Times New Roman" w:hAnsi="Times New Roman"/>
                <w:color w:val="000000"/>
                <w:sz w:val="20"/>
              </w:rPr>
              <w:t xml:space="preserve"> ir atļauts veikt </w:t>
            </w:r>
            <w:r w:rsidRPr="00FE7C62">
              <w:rPr>
                <w:rFonts w:ascii="Times New Roman" w:hAnsi="Times New Roman"/>
                <w:i/>
                <w:iCs/>
                <w:color w:val="000000"/>
                <w:sz w:val="20"/>
              </w:rPr>
              <w:t>UAS</w:t>
            </w:r>
            <w:r w:rsidRPr="00FE7C62">
              <w:rPr>
                <w:rFonts w:ascii="Times New Roman" w:hAnsi="Times New Roman"/>
                <w:color w:val="000000"/>
                <w:sz w:val="20"/>
              </w:rPr>
              <w:t xml:space="preserve"> operācijas ar 4. sadaļā noteikto(-ajām) </w:t>
            </w:r>
            <w:r w:rsidRPr="00FE7C62">
              <w:rPr>
                <w:rFonts w:ascii="Times New Roman" w:hAnsi="Times New Roman"/>
                <w:i/>
                <w:iCs/>
                <w:color w:val="000000"/>
                <w:sz w:val="20"/>
              </w:rPr>
              <w:t>UAS</w:t>
            </w:r>
            <w:r w:rsidRPr="00FE7C62">
              <w:rPr>
                <w:rFonts w:ascii="Times New Roman" w:hAnsi="Times New Roman"/>
                <w:color w:val="000000"/>
                <w:sz w:val="20"/>
              </w:rPr>
              <w:t xml:space="preserve"> un saskaņā ar 3. sadaļā noteiktajiem nosacījumiem un ierobežojumiem, ja tas atbilst šai ekspluatācijas atļaujai, </w:t>
            </w:r>
            <w:hyperlink r:id="rId115">
              <w:r w:rsidRPr="00FE7C62">
                <w:rPr>
                  <w:rFonts w:ascii="Times New Roman" w:hAnsi="Times New Roman"/>
                  <w:color w:val="0000FF"/>
                  <w:sz w:val="20"/>
                  <w:highlight w:val="cyan"/>
                  <w:u w:val="single" w:color="0000FF"/>
                </w:rPr>
                <w:t>Īstenošanas</w:t>
              </w:r>
              <w:r w:rsidRPr="00FE7C62">
                <w:rPr>
                  <w:rFonts w:ascii="Times New Roman" w:hAnsi="Times New Roman"/>
                  <w:color w:val="0000FF"/>
                  <w:sz w:val="20"/>
                  <w:u w:val="single" w:color="0000FF"/>
                </w:rPr>
                <w:t xml:space="preserve"> regulai (ES) 2019/947</w:t>
              </w:r>
            </w:hyperlink>
            <w:r w:rsidRPr="00FE7C62">
              <w:rPr>
                <w:rFonts w:ascii="Times New Roman" w:hAnsi="Times New Roman"/>
                <w:color w:val="000000"/>
                <w:sz w:val="20"/>
              </w:rPr>
              <w:t xml:space="preserve"> un visiem piemērojamiem Savienības un valstu noteikumiem, kas saistīti ar privātumu, datu aizsardzību, atbildību, apdrošināšanu, drošību un vides aizsardzību.</w:t>
            </w:r>
          </w:p>
          <w:p w14:paraId="5E18F099" w14:textId="77777777" w:rsidR="00025B82" w:rsidRPr="00FE7C62" w:rsidRDefault="00025B82">
            <w:pPr>
              <w:spacing w:before="120"/>
              <w:ind w:left="108" w:right="98"/>
              <w:jc w:val="both"/>
              <w:rPr>
                <w:rFonts w:ascii="Times New Roman" w:hAnsi="Times New Roman" w:cs="Times New Roman"/>
                <w:sz w:val="20"/>
                <w:szCs w:val="20"/>
              </w:rPr>
            </w:pPr>
            <w:r w:rsidRPr="00FE7C62">
              <w:rPr>
                <w:rFonts w:ascii="Times New Roman" w:hAnsi="Times New Roman"/>
                <w:sz w:val="20"/>
                <w:highlight w:val="cyan"/>
              </w:rPr>
              <w:t xml:space="preserve">Jebkuram lidojumam ārpus </w:t>
            </w:r>
            <w:r w:rsidRPr="00FE7C62">
              <w:rPr>
                <w:rFonts w:ascii="Times New Roman" w:hAnsi="Times New Roman"/>
                <w:b/>
                <w:bCs/>
                <w:sz w:val="20"/>
                <w:highlight w:val="cyan"/>
              </w:rPr>
              <w:t>[iekļaujiet dalībvalsts nosaukumu]</w:t>
            </w:r>
            <w:r w:rsidRPr="00FE7C62">
              <w:rPr>
                <w:rFonts w:ascii="Times New Roman" w:hAnsi="Times New Roman"/>
                <w:sz w:val="20"/>
                <w:highlight w:val="cyan"/>
              </w:rPr>
              <w:t xml:space="preserve"> ir jāatbilst visām šajā ekspluatācijas atļaujā noteiktajām prasībām, un tam nepieciešama apstiprināšana tās dalībvalsts kompetentajā iestādē, kurā paredzēts veikt operāciju, saskaņā ar Īstenošanas regulas (ES) 2019/947 13. pantu. Šajā ekspluatācijas atļaujā izklāstītos nosacījumus, ja nepieciešams, papildina ar pierādījumiem par atbilstību vietējiem nosacījumiem, ko publicējusi dalībvalsts, kurā paredzēts veikt operāciju, un par tādu riska mazināšanas pasākumu īstenošanu, kas paredzēti, lai novērstu riskus, kuri raksturīgi lidojuma zonas gaisa telpai, apvidum, iedzīvotājiem un klimatiskajiem apstākļiem.</w:t>
            </w:r>
          </w:p>
        </w:tc>
      </w:tr>
      <w:tr w:rsidR="00025B82" w:rsidRPr="00FE7C62" w14:paraId="612254A7" w14:textId="77777777" w:rsidTr="004D72FC">
        <w:trPr>
          <w:trHeight w:val="508"/>
        </w:trPr>
        <w:tc>
          <w:tcPr>
            <w:tcW w:w="2578" w:type="pct"/>
            <w:gridSpan w:val="5"/>
            <w:shd w:val="clear" w:color="auto" w:fill="D9D9D9"/>
          </w:tcPr>
          <w:p w14:paraId="22874F1B" w14:textId="77777777" w:rsidR="00025B82" w:rsidRPr="00FE7C62" w:rsidRDefault="00025B82">
            <w:pPr>
              <w:spacing w:before="119"/>
              <w:ind w:left="107"/>
              <w:rPr>
                <w:rFonts w:ascii="Times New Roman" w:hAnsi="Times New Roman" w:cs="Times New Roman"/>
                <w:b/>
                <w:sz w:val="20"/>
                <w:szCs w:val="20"/>
              </w:rPr>
            </w:pPr>
            <w:r w:rsidRPr="00FE7C62">
              <w:rPr>
                <w:rFonts w:ascii="Times New Roman" w:hAnsi="Times New Roman"/>
                <w:b/>
                <w:sz w:val="20"/>
              </w:rPr>
              <w:t>6.1. Ekspluatācijas atļaujas numurs</w:t>
            </w:r>
          </w:p>
        </w:tc>
        <w:tc>
          <w:tcPr>
            <w:tcW w:w="2422" w:type="pct"/>
            <w:gridSpan w:val="7"/>
          </w:tcPr>
          <w:p w14:paraId="3BF27FEC" w14:textId="77777777" w:rsidR="00025B82" w:rsidRPr="00FE7C62" w:rsidRDefault="00025B82">
            <w:pPr>
              <w:rPr>
                <w:rFonts w:ascii="Times New Roman" w:hAnsi="Times New Roman" w:cs="Times New Roman"/>
                <w:sz w:val="20"/>
                <w:szCs w:val="20"/>
              </w:rPr>
            </w:pPr>
          </w:p>
        </w:tc>
      </w:tr>
      <w:tr w:rsidR="00025B82" w:rsidRPr="00FE7C62" w14:paraId="6C95F144" w14:textId="77777777" w:rsidTr="004D72FC">
        <w:trPr>
          <w:trHeight w:val="508"/>
        </w:trPr>
        <w:tc>
          <w:tcPr>
            <w:tcW w:w="1288" w:type="pct"/>
            <w:gridSpan w:val="4"/>
            <w:shd w:val="clear" w:color="auto" w:fill="D9D9D9"/>
          </w:tcPr>
          <w:p w14:paraId="7D16754A" w14:textId="77777777" w:rsidR="00025B82" w:rsidRPr="00FE7C62" w:rsidRDefault="00025B82">
            <w:pPr>
              <w:spacing w:before="119"/>
              <w:ind w:left="107"/>
              <w:rPr>
                <w:rFonts w:ascii="Times New Roman" w:hAnsi="Times New Roman" w:cs="Times New Roman"/>
                <w:b/>
                <w:sz w:val="20"/>
                <w:szCs w:val="20"/>
              </w:rPr>
            </w:pPr>
            <w:r w:rsidRPr="00FE7C62">
              <w:rPr>
                <w:rFonts w:ascii="Times New Roman" w:hAnsi="Times New Roman"/>
                <w:b/>
                <w:color w:val="000000"/>
                <w:sz w:val="20"/>
                <w:highlight w:val="cyan"/>
              </w:rPr>
              <w:t>6.2. Derīgs no</w:t>
            </w:r>
          </w:p>
        </w:tc>
        <w:tc>
          <w:tcPr>
            <w:tcW w:w="1290" w:type="pct"/>
          </w:tcPr>
          <w:p w14:paraId="619E83ED" w14:textId="77777777" w:rsidR="00025B82" w:rsidRPr="00FE7C62" w:rsidRDefault="00025B82">
            <w:pPr>
              <w:spacing w:before="119"/>
              <w:ind w:left="108"/>
              <w:rPr>
                <w:rFonts w:ascii="Times New Roman" w:hAnsi="Times New Roman" w:cs="Times New Roman"/>
                <w:sz w:val="20"/>
                <w:szCs w:val="20"/>
              </w:rPr>
            </w:pPr>
            <w:r w:rsidRPr="00FE7C62">
              <w:rPr>
                <w:rFonts w:ascii="Times New Roman" w:hAnsi="Times New Roman"/>
                <w:color w:val="000000"/>
                <w:sz w:val="20"/>
                <w:highlight w:val="cyan"/>
              </w:rPr>
              <w:t>DD/MM/GGGG</w:t>
            </w:r>
          </w:p>
        </w:tc>
        <w:tc>
          <w:tcPr>
            <w:tcW w:w="1248" w:type="pct"/>
            <w:gridSpan w:val="4"/>
            <w:shd w:val="clear" w:color="auto" w:fill="D9D9D9"/>
          </w:tcPr>
          <w:p w14:paraId="1938189B" w14:textId="77777777" w:rsidR="00025B82" w:rsidRPr="00FE7C62" w:rsidRDefault="00025B82">
            <w:pPr>
              <w:spacing w:before="119"/>
              <w:ind w:left="108"/>
              <w:rPr>
                <w:rFonts w:ascii="Times New Roman" w:hAnsi="Times New Roman" w:cs="Times New Roman"/>
                <w:b/>
                <w:sz w:val="20"/>
                <w:szCs w:val="20"/>
              </w:rPr>
            </w:pPr>
            <w:r w:rsidRPr="00FE7C62">
              <w:rPr>
                <w:rFonts w:ascii="Times New Roman" w:hAnsi="Times New Roman"/>
                <w:b/>
                <w:sz w:val="20"/>
              </w:rPr>
              <w:t>6.</w:t>
            </w:r>
            <w:r w:rsidRPr="00FE7C62">
              <w:rPr>
                <w:rFonts w:ascii="Times New Roman" w:hAnsi="Times New Roman"/>
                <w:b/>
                <w:color w:val="000000"/>
                <w:sz w:val="20"/>
                <w:highlight w:val="cyan"/>
              </w:rPr>
              <w:t>3</w:t>
            </w:r>
            <w:r w:rsidRPr="00FE7C62">
              <w:rPr>
                <w:rFonts w:ascii="Times New Roman" w:hAnsi="Times New Roman"/>
                <w:b/>
                <w:strike/>
                <w:color w:val="FF0000"/>
                <w:sz w:val="20"/>
              </w:rPr>
              <w:t>2</w:t>
            </w:r>
            <w:r w:rsidRPr="00FE7C62">
              <w:rPr>
                <w:rFonts w:ascii="Times New Roman" w:hAnsi="Times New Roman"/>
                <w:b/>
                <w:sz w:val="20"/>
              </w:rPr>
              <w:t>. Derīguma termiņš</w:t>
            </w:r>
          </w:p>
        </w:tc>
        <w:tc>
          <w:tcPr>
            <w:tcW w:w="1174" w:type="pct"/>
            <w:gridSpan w:val="3"/>
          </w:tcPr>
          <w:p w14:paraId="1814AF4E" w14:textId="77777777" w:rsidR="00025B82" w:rsidRPr="00FE7C62" w:rsidRDefault="00025B82">
            <w:pPr>
              <w:spacing w:before="119"/>
              <w:ind w:left="109"/>
              <w:rPr>
                <w:rFonts w:ascii="Times New Roman" w:hAnsi="Times New Roman" w:cs="Times New Roman"/>
                <w:sz w:val="20"/>
                <w:szCs w:val="20"/>
              </w:rPr>
            </w:pPr>
            <w:r w:rsidRPr="00FE7C62">
              <w:rPr>
                <w:rFonts w:ascii="Times New Roman" w:hAnsi="Times New Roman"/>
                <w:sz w:val="20"/>
              </w:rPr>
              <w:t>DD/MM/GGGG</w:t>
            </w:r>
          </w:p>
        </w:tc>
      </w:tr>
      <w:tr w:rsidR="00025B82" w:rsidRPr="00FE7C62" w14:paraId="74923D34" w14:textId="77777777" w:rsidTr="004D72FC">
        <w:trPr>
          <w:trHeight w:val="897"/>
        </w:trPr>
        <w:tc>
          <w:tcPr>
            <w:tcW w:w="2578" w:type="pct"/>
            <w:gridSpan w:val="5"/>
          </w:tcPr>
          <w:p w14:paraId="4F55A4CE" w14:textId="77777777" w:rsidR="00025B82" w:rsidRPr="00FE7C62" w:rsidRDefault="00025B82">
            <w:pPr>
              <w:spacing w:before="119"/>
              <w:ind w:left="107"/>
              <w:rPr>
                <w:rFonts w:ascii="Times New Roman" w:hAnsi="Times New Roman" w:cs="Times New Roman"/>
                <w:b/>
                <w:sz w:val="20"/>
                <w:szCs w:val="20"/>
              </w:rPr>
            </w:pPr>
            <w:r w:rsidRPr="00FE7C62">
              <w:rPr>
                <w:rFonts w:ascii="Times New Roman" w:hAnsi="Times New Roman"/>
                <w:b/>
                <w:sz w:val="20"/>
              </w:rPr>
              <w:t>Datums</w:t>
            </w:r>
          </w:p>
          <w:p w14:paraId="23A04A48" w14:textId="77777777" w:rsidR="00025B82" w:rsidRPr="00FE7C62" w:rsidRDefault="00025B82">
            <w:pPr>
              <w:spacing w:before="120"/>
              <w:ind w:left="107"/>
              <w:rPr>
                <w:rFonts w:ascii="Times New Roman" w:hAnsi="Times New Roman" w:cs="Times New Roman"/>
                <w:sz w:val="20"/>
                <w:szCs w:val="20"/>
              </w:rPr>
            </w:pPr>
            <w:r w:rsidRPr="00FE7C62">
              <w:rPr>
                <w:rFonts w:ascii="Times New Roman" w:hAnsi="Times New Roman"/>
                <w:sz w:val="20"/>
              </w:rPr>
              <w:t>DD/MM/GGGG</w:t>
            </w:r>
          </w:p>
        </w:tc>
        <w:tc>
          <w:tcPr>
            <w:tcW w:w="2422" w:type="pct"/>
            <w:gridSpan w:val="7"/>
          </w:tcPr>
          <w:p w14:paraId="574E5EA8" w14:textId="77777777" w:rsidR="00025B82" w:rsidRPr="00FE7C62" w:rsidRDefault="00025B82">
            <w:pPr>
              <w:spacing w:before="119"/>
              <w:ind w:left="108"/>
              <w:rPr>
                <w:rFonts w:ascii="Times New Roman" w:hAnsi="Times New Roman" w:cs="Times New Roman"/>
                <w:b/>
                <w:sz w:val="20"/>
                <w:szCs w:val="20"/>
              </w:rPr>
            </w:pPr>
            <w:r w:rsidRPr="00FE7C62">
              <w:rPr>
                <w:rFonts w:ascii="Times New Roman" w:hAnsi="Times New Roman"/>
                <w:b/>
                <w:sz w:val="20"/>
              </w:rPr>
              <w:t>Paraksts un zīmogs</w:t>
            </w:r>
          </w:p>
        </w:tc>
      </w:tr>
    </w:tbl>
    <w:p w14:paraId="0BA4FDA9" w14:textId="77777777" w:rsidR="00FE7C62" w:rsidRDefault="00FE7C62" w:rsidP="00FE7C62">
      <w:pPr>
        <w:spacing w:line="388" w:lineRule="exact"/>
      </w:pPr>
    </w:p>
    <w:p w14:paraId="406F26A6" w14:textId="77777777" w:rsidR="00FE7C62" w:rsidRPr="00FE7C62" w:rsidRDefault="00FE7C62" w:rsidP="007C79FE">
      <w:pPr>
        <w:spacing w:before="120"/>
        <w:jc w:val="both"/>
        <w:outlineLvl w:val="2"/>
        <w:rPr>
          <w:rFonts w:ascii="Times New Roman" w:hAnsi="Times New Roman" w:cs="Times New Roman"/>
          <w:b/>
          <w:bCs/>
          <w:sz w:val="24"/>
          <w:szCs w:val="24"/>
        </w:rPr>
      </w:pPr>
      <w:r w:rsidRPr="00FE7C62">
        <w:rPr>
          <w:rFonts w:ascii="Times New Roman" w:hAnsi="Times New Roman"/>
          <w:b/>
          <w:bCs/>
          <w:color w:val="000000"/>
          <w:sz w:val="24"/>
          <w:highlight w:val="cyan"/>
        </w:rPr>
        <w:t>EASA 209. veidlapa</w:t>
      </w:r>
    </w:p>
    <w:p w14:paraId="032A744B" w14:textId="77777777" w:rsidR="00FE7C62" w:rsidRPr="00FE7C62" w:rsidRDefault="00FE7C62" w:rsidP="00FE7C62">
      <w:pPr>
        <w:spacing w:before="120"/>
        <w:ind w:left="567" w:hanging="283"/>
        <w:jc w:val="both"/>
        <w:rPr>
          <w:rFonts w:ascii="Times New Roman" w:hAnsi="Times New Roman" w:cs="Times New Roman"/>
          <w:sz w:val="24"/>
          <w:szCs w:val="24"/>
        </w:rPr>
      </w:pPr>
      <w:r w:rsidRPr="00FE7C62">
        <w:rPr>
          <w:rFonts w:ascii="Times New Roman" w:hAnsi="Times New Roman"/>
          <w:sz w:val="24"/>
          <w:u w:val="single"/>
        </w:rPr>
        <w:t>Ekspluatācijas atļaujas veidlapas aizpildīšanas norādījumi</w:t>
      </w:r>
    </w:p>
    <w:p w14:paraId="0EBC0763" w14:textId="77777777" w:rsidR="00FE7C62" w:rsidRPr="00FE7C62" w:rsidRDefault="00FE7C62" w:rsidP="00FE7C62">
      <w:pPr>
        <w:tabs>
          <w:tab w:val="left" w:pos="1293"/>
        </w:tabs>
        <w:spacing w:before="120"/>
        <w:ind w:left="567" w:hanging="283"/>
        <w:jc w:val="both"/>
        <w:rPr>
          <w:rFonts w:ascii="Times New Roman" w:hAnsi="Times New Roman" w:cs="Times New Roman"/>
          <w:sz w:val="24"/>
          <w:szCs w:val="24"/>
        </w:rPr>
      </w:pPr>
      <w:r w:rsidRPr="00FE7C62">
        <w:rPr>
          <w:rFonts w:ascii="Times New Roman" w:hAnsi="Times New Roman"/>
          <w:sz w:val="24"/>
        </w:rPr>
        <w:t>1.1. Tās kompetentās iestādes nosaukums, kura izdod ekspluatācijas atļauju, tostarp valsts nosaukums.</w:t>
      </w:r>
    </w:p>
    <w:p w14:paraId="5E7425E6" w14:textId="77777777" w:rsidR="00FE7C62" w:rsidRPr="00FE7C62" w:rsidRDefault="00FE7C62" w:rsidP="00FE7C62">
      <w:pPr>
        <w:tabs>
          <w:tab w:val="left" w:pos="1293"/>
        </w:tabs>
        <w:spacing w:before="120"/>
        <w:ind w:left="567" w:hanging="283"/>
        <w:jc w:val="both"/>
        <w:rPr>
          <w:rFonts w:ascii="Times New Roman" w:hAnsi="Times New Roman" w:cs="Times New Roman"/>
          <w:sz w:val="24"/>
          <w:szCs w:val="24"/>
        </w:rPr>
      </w:pPr>
      <w:r w:rsidRPr="00FE7C62">
        <w:rPr>
          <w:rFonts w:ascii="Times New Roman" w:hAnsi="Times New Roman"/>
          <w:sz w:val="24"/>
        </w:rPr>
        <w:t>1.2. Par lietu atbildīgās kompetentās iestādes struktūrvienības kontaktinformācija.</w:t>
      </w:r>
    </w:p>
    <w:p w14:paraId="28DEDD98" w14:textId="77777777" w:rsidR="00FE7C62" w:rsidRPr="00FE7C62" w:rsidRDefault="00FE7C62" w:rsidP="00FE7C62">
      <w:pPr>
        <w:tabs>
          <w:tab w:val="left" w:pos="1293"/>
        </w:tabs>
        <w:spacing w:before="120"/>
        <w:ind w:left="567" w:hanging="283"/>
        <w:jc w:val="both"/>
        <w:rPr>
          <w:rFonts w:ascii="Times New Roman" w:hAnsi="Times New Roman" w:cs="Times New Roman"/>
          <w:sz w:val="24"/>
          <w:szCs w:val="24"/>
        </w:rPr>
      </w:pPr>
      <w:r w:rsidRPr="00FE7C62">
        <w:rPr>
          <w:rFonts w:ascii="Times New Roman" w:hAnsi="Times New Roman"/>
          <w:sz w:val="24"/>
        </w:rPr>
        <w:t xml:space="preserve">2.1. </w:t>
      </w:r>
      <w:r w:rsidRPr="00FE7C62">
        <w:rPr>
          <w:rFonts w:ascii="Times New Roman" w:hAnsi="Times New Roman"/>
          <w:i/>
          <w:iCs/>
          <w:sz w:val="24"/>
        </w:rPr>
        <w:t>UAS</w:t>
      </w:r>
      <w:r w:rsidRPr="00FE7C62">
        <w:rPr>
          <w:rFonts w:ascii="Times New Roman" w:hAnsi="Times New Roman"/>
          <w:sz w:val="24"/>
        </w:rPr>
        <w:t xml:space="preserve"> ekspluatanta reģistrācijas numurs saskaņā ar </w:t>
      </w:r>
      <w:r w:rsidRPr="00FE7C62">
        <w:rPr>
          <w:rFonts w:ascii="Times New Roman" w:hAnsi="Times New Roman"/>
          <w:i/>
          <w:iCs/>
          <w:sz w:val="24"/>
        </w:rPr>
        <w:t>UAS</w:t>
      </w:r>
      <w:r w:rsidRPr="00FE7C62">
        <w:rPr>
          <w:rFonts w:ascii="Times New Roman" w:hAnsi="Times New Roman"/>
          <w:sz w:val="24"/>
        </w:rPr>
        <w:t xml:space="preserve"> regulas 14. pantu.</w:t>
      </w:r>
    </w:p>
    <w:p w14:paraId="08E7DF6C" w14:textId="77777777" w:rsidR="00FE7C62" w:rsidRPr="00FE7C62" w:rsidRDefault="00FE7C62" w:rsidP="00FE7C62">
      <w:pPr>
        <w:tabs>
          <w:tab w:val="left" w:pos="1290"/>
          <w:tab w:val="left" w:pos="1293"/>
        </w:tabs>
        <w:spacing w:before="120"/>
        <w:ind w:left="567" w:hanging="283"/>
        <w:jc w:val="both"/>
        <w:rPr>
          <w:rFonts w:ascii="Times New Roman" w:hAnsi="Times New Roman" w:cs="Times New Roman"/>
          <w:sz w:val="24"/>
          <w:szCs w:val="24"/>
        </w:rPr>
      </w:pPr>
      <w:r w:rsidRPr="00FE7C62">
        <w:rPr>
          <w:rFonts w:ascii="Times New Roman" w:hAnsi="Times New Roman"/>
          <w:sz w:val="24"/>
        </w:rPr>
        <w:t xml:space="preserve">2.2. </w:t>
      </w:r>
      <w:r w:rsidRPr="00FE7C62">
        <w:rPr>
          <w:rFonts w:ascii="Times New Roman" w:hAnsi="Times New Roman"/>
          <w:i/>
          <w:iCs/>
          <w:sz w:val="24"/>
        </w:rPr>
        <w:t>UAS</w:t>
      </w:r>
      <w:r w:rsidRPr="00FE7C62">
        <w:rPr>
          <w:rFonts w:ascii="Times New Roman" w:hAnsi="Times New Roman"/>
          <w:sz w:val="24"/>
        </w:rPr>
        <w:t xml:space="preserve"> ekspluatanta vārds</w:t>
      </w:r>
      <w:r w:rsidRPr="00FE7C62">
        <w:rPr>
          <w:rFonts w:ascii="Times New Roman" w:hAnsi="Times New Roman"/>
          <w:color w:val="000000"/>
          <w:sz w:val="24"/>
        </w:rPr>
        <w:t xml:space="preserve">, uzvārds / nosaukums, kas reģistrēts </w:t>
      </w:r>
      <w:r w:rsidRPr="00FE7C62">
        <w:rPr>
          <w:rFonts w:ascii="Times New Roman" w:hAnsi="Times New Roman"/>
          <w:i/>
          <w:iCs/>
          <w:color w:val="000000"/>
          <w:sz w:val="24"/>
        </w:rPr>
        <w:t>UAS</w:t>
      </w:r>
      <w:r w:rsidRPr="00FE7C62">
        <w:rPr>
          <w:rFonts w:ascii="Times New Roman" w:hAnsi="Times New Roman"/>
          <w:color w:val="000000"/>
          <w:sz w:val="24"/>
        </w:rPr>
        <w:t xml:space="preserve"> ekspluatanta reģistrācijas datubāzē. </w:t>
      </w:r>
      <w:r w:rsidRPr="00FE7C62">
        <w:rPr>
          <w:rFonts w:ascii="Times New Roman" w:hAnsi="Times New Roman"/>
          <w:color w:val="000000"/>
          <w:sz w:val="24"/>
          <w:highlight w:val="cyan"/>
        </w:rPr>
        <w:t xml:space="preserve">Šī nav obligāti aizpildāma aile, jo informāciju var iegūt no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ekspluatanta reģistrācijas.</w:t>
      </w:r>
    </w:p>
    <w:p w14:paraId="4272E57C" w14:textId="77777777" w:rsidR="00FE7C62" w:rsidRPr="00FE7C62" w:rsidRDefault="00FE7C62" w:rsidP="00FE7C62">
      <w:pPr>
        <w:tabs>
          <w:tab w:val="left" w:pos="1290"/>
          <w:tab w:val="left" w:pos="1293"/>
        </w:tabs>
        <w:spacing w:before="120"/>
        <w:ind w:left="567" w:hanging="283"/>
        <w:jc w:val="both"/>
        <w:rPr>
          <w:rFonts w:ascii="Times New Roman" w:hAnsi="Times New Roman" w:cs="Times New Roman"/>
          <w:sz w:val="24"/>
          <w:szCs w:val="24"/>
        </w:rPr>
      </w:pPr>
      <w:r w:rsidRPr="00FE7C62">
        <w:rPr>
          <w:rFonts w:ascii="Times New Roman" w:hAnsi="Times New Roman"/>
          <w:sz w:val="24"/>
        </w:rPr>
        <w:t xml:space="preserve">2.3. Kontaktinformācija saziņai ar personu, kas ir atbildīga par </w:t>
      </w:r>
      <w:r w:rsidRPr="00FE7C62">
        <w:rPr>
          <w:rFonts w:ascii="Times New Roman" w:hAnsi="Times New Roman"/>
          <w:i/>
          <w:iCs/>
          <w:sz w:val="24"/>
        </w:rPr>
        <w:t>UAS</w:t>
      </w:r>
      <w:r w:rsidRPr="00FE7C62">
        <w:rPr>
          <w:rFonts w:ascii="Times New Roman" w:hAnsi="Times New Roman"/>
          <w:sz w:val="24"/>
        </w:rPr>
        <w:t xml:space="preserve"> operāciju un atbild uz kompetentās iestādes iespējamajiem jautājumiem par darbību.</w:t>
      </w:r>
    </w:p>
    <w:p w14:paraId="4CDAA92D" w14:textId="77777777" w:rsidR="00FE7C62" w:rsidRPr="00FE7C62" w:rsidRDefault="00FE7C62" w:rsidP="00FE7C62">
      <w:pPr>
        <w:tabs>
          <w:tab w:val="left" w:pos="1290"/>
          <w:tab w:val="left" w:pos="1293"/>
        </w:tabs>
        <w:spacing w:before="120"/>
        <w:ind w:left="567" w:hanging="283"/>
        <w:jc w:val="both"/>
        <w:rPr>
          <w:rFonts w:ascii="Times New Roman" w:hAnsi="Times New Roman" w:cs="Times New Roman"/>
          <w:sz w:val="24"/>
          <w:szCs w:val="24"/>
        </w:rPr>
      </w:pPr>
      <w:r w:rsidRPr="00FE7C62">
        <w:rPr>
          <w:rFonts w:ascii="Times New Roman" w:hAnsi="Times New Roman"/>
          <w:sz w:val="24"/>
        </w:rPr>
        <w:t xml:space="preserve">3.1. Atrašanās vieta(-as), kur </w:t>
      </w:r>
      <w:r w:rsidRPr="00FE7C62">
        <w:rPr>
          <w:rFonts w:ascii="Times New Roman" w:hAnsi="Times New Roman"/>
          <w:i/>
          <w:iCs/>
          <w:sz w:val="24"/>
        </w:rPr>
        <w:t>UAS</w:t>
      </w:r>
      <w:r w:rsidRPr="00FE7C62">
        <w:rPr>
          <w:rFonts w:ascii="Times New Roman" w:hAnsi="Times New Roman"/>
          <w:sz w:val="24"/>
        </w:rPr>
        <w:t xml:space="preserve"> ekspluatantam ir atļauts lidot. </w:t>
      </w:r>
      <w:r w:rsidRPr="00FE7C62">
        <w:rPr>
          <w:rFonts w:ascii="Times New Roman" w:hAnsi="Times New Roman"/>
          <w:color w:val="000000"/>
          <w:sz w:val="24"/>
          <w:highlight w:val="cyan"/>
        </w:rPr>
        <w:t xml:space="preserve">Jānorāda apstiprinātās darbības telpas maksimālais lidojuma augstums, kas izteikts metros un pēdās un norādīts iekavās, izmantojot </w:t>
      </w:r>
      <w:r w:rsidRPr="00FE7C62">
        <w:rPr>
          <w:rFonts w:ascii="Times New Roman" w:hAnsi="Times New Roman"/>
          <w:i/>
          <w:iCs/>
          <w:color w:val="000000"/>
          <w:sz w:val="24"/>
          <w:highlight w:val="cyan"/>
        </w:rPr>
        <w:t>AGL</w:t>
      </w:r>
      <w:r w:rsidRPr="00FE7C62">
        <w:rPr>
          <w:rFonts w:ascii="Times New Roman" w:hAnsi="Times New Roman"/>
          <w:color w:val="000000"/>
          <w:sz w:val="24"/>
          <w:highlight w:val="cyan"/>
        </w:rPr>
        <w:t xml:space="preserve"> norādi, ja augšējā robeža atrodas zemāk par 150 m (492 pēdām), vai izmantojot </w:t>
      </w:r>
      <w:r w:rsidRPr="00FE7C62">
        <w:rPr>
          <w:rFonts w:ascii="Times New Roman" w:hAnsi="Times New Roman"/>
          <w:i/>
          <w:iCs/>
          <w:color w:val="000000"/>
          <w:sz w:val="24"/>
          <w:highlight w:val="cyan"/>
        </w:rPr>
        <w:t>MSL</w:t>
      </w:r>
      <w:r w:rsidRPr="00FE7C62">
        <w:rPr>
          <w:rFonts w:ascii="Times New Roman" w:hAnsi="Times New Roman"/>
          <w:color w:val="000000"/>
          <w:sz w:val="24"/>
          <w:highlight w:val="cyan"/>
        </w:rPr>
        <w:t xml:space="preserve"> norādi, ja augšējā robeža atrodas augstāk par 150 m (492 pēdām).</w:t>
      </w:r>
    </w:p>
    <w:p w14:paraId="7B990919" w14:textId="77777777" w:rsidR="00FE7C62" w:rsidRPr="00FE7C62" w:rsidRDefault="00FE7C62" w:rsidP="00FE7C62">
      <w:pPr>
        <w:spacing w:before="120"/>
        <w:ind w:left="567"/>
        <w:jc w:val="both"/>
        <w:rPr>
          <w:rFonts w:ascii="Times New Roman" w:hAnsi="Times New Roman" w:cs="Times New Roman"/>
          <w:sz w:val="24"/>
          <w:szCs w:val="24"/>
        </w:rPr>
      </w:pPr>
      <w:r w:rsidRPr="00FE7C62">
        <w:rPr>
          <w:rFonts w:ascii="Times New Roman" w:hAnsi="Times New Roman"/>
          <w:noProof/>
          <w:sz w:val="24"/>
        </w:rPr>
        <mc:AlternateContent>
          <mc:Choice Requires="wps">
            <w:drawing>
              <wp:anchor distT="0" distB="0" distL="0" distR="0" simplePos="0" relativeHeight="251658261" behindDoc="1" locked="0" layoutInCell="1" allowOverlap="1" wp14:anchorId="4CAE3C66" wp14:editId="72943E6F">
                <wp:simplePos x="0" y="0"/>
                <wp:positionH relativeFrom="page">
                  <wp:posOffset>3013582</wp:posOffset>
                </wp:positionH>
                <wp:positionV relativeFrom="paragraph">
                  <wp:posOffset>344559</wp:posOffset>
                </wp:positionV>
                <wp:extent cx="71755" cy="9525"/>
                <wp:effectExtent l="0" t="0" r="0" b="0"/>
                <wp:wrapNone/>
                <wp:docPr id="1118" name="Graphic 1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9525"/>
                        </a:xfrm>
                        <a:custGeom>
                          <a:avLst/>
                          <a:gdLst/>
                          <a:ahLst/>
                          <a:cxnLst/>
                          <a:rect l="l" t="t" r="r" b="b"/>
                          <a:pathLst>
                            <a:path w="71755" h="9525">
                              <a:moveTo>
                                <a:pt x="71627" y="0"/>
                              </a:moveTo>
                              <a:lnTo>
                                <a:pt x="0" y="0"/>
                              </a:lnTo>
                              <a:lnTo>
                                <a:pt x="0" y="9144"/>
                              </a:lnTo>
                              <a:lnTo>
                                <a:pt x="71627" y="9144"/>
                              </a:lnTo>
                              <a:lnTo>
                                <a:pt x="71627"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55B8EA9F" id="Graphic 1118" o:spid="_x0000_s1026" style="position:absolute;margin-left:237.3pt;margin-top:27.15pt;width:5.65pt;height:.75pt;z-index:-251658219;visibility:visible;mso-wrap-style:square;mso-wrap-distance-left:0;mso-wrap-distance-top:0;mso-wrap-distance-right:0;mso-wrap-distance-bottom:0;mso-position-horizontal:absolute;mso-position-horizontal-relative:page;mso-position-vertical:absolute;mso-position-vertical-relative:text;v-text-anchor:top" coordsize="717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" path="m71627,l,,,9144r71627,l71627,xe" fillcolor="red" stroked="f">
                <v:path arrowok="t"/>
                <w10:wrap anchorx="page"/>
              </v:shape>
            </w:pict>
          </mc:Fallback>
        </mc:AlternateContent>
      </w:r>
      <w:r w:rsidRPr="00FE7C62">
        <w:rPr>
          <w:rFonts w:ascii="Times New Roman" w:hAnsi="Times New Roman"/>
          <w:sz w:val="24"/>
        </w:rPr>
        <w:t xml:space="preserve">Vietas(-u) identifikācijā jāietver pilna darbības telpa un zemes risku buferzona (sarkanā līnija </w:t>
      </w:r>
      <w:r w:rsidRPr="00FE7C62">
        <w:rPr>
          <w:rFonts w:ascii="Times New Roman" w:hAnsi="Times New Roman"/>
          <w:strike/>
          <w:color w:val="FF0000"/>
          <w:sz w:val="24"/>
        </w:rPr>
        <w:t>2</w:t>
      </w:r>
      <w:r w:rsidRPr="00FE7C62">
        <w:rPr>
          <w:rFonts w:ascii="Times New Roman" w:hAnsi="Times New Roman"/>
          <w:color w:val="000000"/>
          <w:sz w:val="24"/>
          <w:highlight w:val="cyan"/>
        </w:rPr>
        <w:t>1</w:t>
      </w:r>
      <w:r w:rsidRPr="00FE7C62">
        <w:rPr>
          <w:rFonts w:ascii="Times New Roman" w:hAnsi="Times New Roman"/>
          <w:color w:val="000000"/>
          <w:sz w:val="24"/>
        </w:rPr>
        <w:t xml:space="preserve">. attēlā). </w:t>
      </w:r>
      <w:r w:rsidRPr="00FE7C62">
        <w:rPr>
          <w:rFonts w:ascii="Times New Roman" w:hAnsi="Times New Roman"/>
          <w:sz w:val="24"/>
        </w:rPr>
        <w:t xml:space="preserve">Atkarībā no sākotnējā zemes riska un gaisa riska </w:t>
      </w:r>
      <w:r w:rsidRPr="00FE7C62">
        <w:rPr>
          <w:rFonts w:ascii="Times New Roman" w:hAnsi="Times New Roman"/>
          <w:sz w:val="24"/>
          <w:highlight w:val="cyan"/>
        </w:rPr>
        <w:t xml:space="preserve">klasifikācijas, kas veikta, izmantojot </w:t>
      </w:r>
      <w:r w:rsidRPr="00FE7C62">
        <w:rPr>
          <w:rFonts w:ascii="Times New Roman" w:hAnsi="Times New Roman"/>
          <w:i/>
          <w:iCs/>
          <w:sz w:val="24"/>
          <w:highlight w:val="cyan"/>
        </w:rPr>
        <w:t>SORA</w:t>
      </w:r>
      <w:r w:rsidRPr="00FE7C62">
        <w:rPr>
          <w:rFonts w:ascii="Times New Roman" w:hAnsi="Times New Roman"/>
          <w:sz w:val="24"/>
          <w:highlight w:val="cyan"/>
        </w:rPr>
        <w:t xml:space="preserve"> procesu,</w:t>
      </w:r>
      <w:r w:rsidRPr="00FE7C62">
        <w:rPr>
          <w:rFonts w:ascii="Times New Roman" w:hAnsi="Times New Roman"/>
          <w:sz w:val="24"/>
        </w:rPr>
        <w:t xml:space="preserve"> un arī no riska mazināšanas pasākumu piemērošanas vieta(-as) var būt “vispārēji noteikta(-as)” vai “precīza(-as)” (skat. GM2 par UAS.SPEC.030. punkta 2. apakšpunktu).</w:t>
      </w:r>
      <w:r w:rsidRPr="00FE7C62">
        <w:rPr>
          <w:rFonts w:ascii="Times New Roman" w:hAnsi="Times New Roman"/>
          <w:color w:val="000000"/>
          <w:sz w:val="24"/>
        </w:rPr>
        <w:t xml:space="preserve"> Ja </w:t>
      </w:r>
      <w:r w:rsidRPr="00FE7C62">
        <w:rPr>
          <w:rFonts w:ascii="Times New Roman" w:hAnsi="Times New Roman"/>
          <w:i/>
          <w:iCs/>
          <w:color w:val="000000"/>
          <w:sz w:val="24"/>
        </w:rPr>
        <w:t>UAS</w:t>
      </w:r>
      <w:r w:rsidRPr="00FE7C62">
        <w:rPr>
          <w:rFonts w:ascii="Times New Roman" w:hAnsi="Times New Roman"/>
          <w:color w:val="000000"/>
          <w:sz w:val="24"/>
        </w:rPr>
        <w:t xml:space="preserve"> operāciju veic dalībvalstī, kas nav reģistrācijas valsts, reģistrācijas dalībvalsts kompetentajai iestādei jānorāda vieta(-as) tikai pēc tam, kad ir saņemts apstiprinājums no valsts, kurā veic operāciju, saskaņā ar </w:t>
      </w:r>
      <w:r w:rsidRPr="00FE7C62">
        <w:rPr>
          <w:rFonts w:ascii="Times New Roman" w:hAnsi="Times New Roman"/>
          <w:i/>
          <w:iCs/>
          <w:color w:val="000000"/>
          <w:sz w:val="24"/>
        </w:rPr>
        <w:t>UAS</w:t>
      </w:r>
      <w:r w:rsidRPr="00FE7C62">
        <w:rPr>
          <w:rFonts w:ascii="Times New Roman" w:hAnsi="Times New Roman"/>
          <w:color w:val="000000"/>
          <w:sz w:val="24"/>
        </w:rPr>
        <w:t xml:space="preserve"> regulas 13. pantu.</w:t>
      </w:r>
    </w:p>
    <w:p w14:paraId="38FEF78C" w14:textId="77777777" w:rsidR="00FE7C62" w:rsidRPr="00FE7C62" w:rsidRDefault="00FE7C62" w:rsidP="00FE7C62">
      <w:pPr>
        <w:spacing w:before="120"/>
        <w:ind w:left="567"/>
        <w:jc w:val="both"/>
        <w:rPr>
          <w:rFonts w:ascii="Times New Roman" w:hAnsi="Times New Roman" w:cs="Times New Roman"/>
          <w:color w:val="000000"/>
          <w:sz w:val="24"/>
          <w:szCs w:val="24"/>
        </w:rPr>
      </w:pPr>
      <w:r w:rsidRPr="00FE7C62">
        <w:rPr>
          <w:rFonts w:ascii="Times New Roman" w:hAnsi="Times New Roman"/>
          <w:color w:val="000000"/>
          <w:sz w:val="24"/>
          <w:highlight w:val="cyan"/>
        </w:rPr>
        <w:t>“</w:t>
      </w:r>
      <w:r w:rsidRPr="00FE7C62">
        <w:rPr>
          <w:rFonts w:ascii="Times New Roman" w:hAnsi="Times New Roman"/>
          <w:color w:val="000000"/>
          <w:sz w:val="24"/>
        </w:rPr>
        <w:t>Precīzu</w:t>
      </w:r>
      <w:r w:rsidRPr="00FE7C62">
        <w:rPr>
          <w:rFonts w:ascii="Times New Roman" w:hAnsi="Times New Roman"/>
          <w:color w:val="000000"/>
          <w:sz w:val="24"/>
          <w:highlight w:val="cyan"/>
        </w:rPr>
        <w:t>”</w:t>
      </w:r>
      <w:r w:rsidRPr="00FE7C62">
        <w:rPr>
          <w:rFonts w:ascii="Times New Roman" w:hAnsi="Times New Roman"/>
          <w:color w:val="000000"/>
          <w:sz w:val="24"/>
        </w:rPr>
        <w:t xml:space="preserve"> vietu gadījumā informācija var būt sniegta atsevišķā datnē, kurā uzskaitītas visas atļautās vieta</w:t>
      </w:r>
      <w:r w:rsidRPr="00FE7C62">
        <w:rPr>
          <w:rFonts w:ascii="Times New Roman" w:hAnsi="Times New Roman"/>
          <w:color w:val="000000"/>
          <w:sz w:val="24"/>
          <w:highlight w:val="cyan"/>
        </w:rPr>
        <w:t>s</w:t>
      </w:r>
      <w:r w:rsidRPr="00FE7C62">
        <w:rPr>
          <w:rFonts w:ascii="Times New Roman" w:hAnsi="Times New Roman"/>
          <w:color w:val="000000"/>
          <w:sz w:val="24"/>
        </w:rPr>
        <w:t>, izmantojot ģeogrāfisko datu atspoguļošanai piemērotu datnes formātu (piemēram, .</w:t>
      </w:r>
      <w:r w:rsidRPr="00FE7C62">
        <w:rPr>
          <w:rFonts w:ascii="Times New Roman" w:hAnsi="Times New Roman"/>
          <w:i/>
          <w:iCs/>
          <w:color w:val="000000"/>
          <w:sz w:val="24"/>
        </w:rPr>
        <w:t>kml</w:t>
      </w:r>
      <w:r w:rsidRPr="00FE7C62">
        <w:rPr>
          <w:rFonts w:ascii="Times New Roman" w:hAnsi="Times New Roman"/>
          <w:color w:val="000000"/>
          <w:sz w:val="24"/>
        </w:rPr>
        <w:t xml:space="preserve">, </w:t>
      </w:r>
      <w:r w:rsidRPr="00FE7C62">
        <w:rPr>
          <w:rFonts w:ascii="Times New Roman" w:hAnsi="Times New Roman"/>
          <w:i/>
          <w:iCs/>
          <w:color w:val="000000"/>
          <w:sz w:val="24"/>
        </w:rPr>
        <w:t>Json</w:t>
      </w:r>
      <w:r w:rsidRPr="00FE7C62">
        <w:rPr>
          <w:rFonts w:ascii="Times New Roman" w:hAnsi="Times New Roman"/>
          <w:color w:val="000000"/>
          <w:sz w:val="24"/>
        </w:rPr>
        <w:t xml:space="preserve"> u. c.)</w:t>
      </w:r>
      <w:r w:rsidRPr="00FE7C62">
        <w:rPr>
          <w:rFonts w:ascii="Times New Roman" w:hAnsi="Times New Roman"/>
          <w:color w:val="000000"/>
          <w:sz w:val="24"/>
          <w:highlight w:val="cyan"/>
        </w:rPr>
        <w:t>.</w:t>
      </w:r>
    </w:p>
    <w:p w14:paraId="286B8C41" w14:textId="77777777" w:rsidR="00FE7C62" w:rsidRPr="00FE7C62" w:rsidRDefault="00FE7C62" w:rsidP="00FE7C62">
      <w:pPr>
        <w:spacing w:before="120"/>
        <w:ind w:left="24"/>
        <w:jc w:val="center"/>
        <w:rPr>
          <w:rFonts w:ascii="Times New Roman" w:hAnsi="Times New Roman" w:cs="Times New Roman"/>
          <w:sz w:val="24"/>
          <w:szCs w:val="24"/>
        </w:rPr>
      </w:pPr>
      <w:r w:rsidRPr="00FE7C62">
        <w:rPr>
          <w:rFonts w:ascii="Times New Roman" w:hAnsi="Times New Roman"/>
          <w:noProof/>
          <w:sz w:val="24"/>
        </w:rPr>
        <w:drawing>
          <wp:inline distT="0" distB="0" distL="0" distR="0" wp14:anchorId="3E138746" wp14:editId="4428A0A5">
            <wp:extent cx="3870984" cy="720366"/>
            <wp:effectExtent l="0" t="0" r="0" b="3810"/>
            <wp:docPr id="1134975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975802" name="Picture 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3882741" cy="722554"/>
                    </a:xfrm>
                    <a:prstGeom prst="rect">
                      <a:avLst/>
                    </a:prstGeom>
                  </pic:spPr>
                </pic:pic>
              </a:graphicData>
            </a:graphic>
          </wp:inline>
        </w:drawing>
      </w:r>
    </w:p>
    <w:p w14:paraId="40F05DA6" w14:textId="60F0D60B" w:rsidR="00FE7C62" w:rsidRPr="00FE7C62" w:rsidRDefault="00FE7C62" w:rsidP="00FE7C62">
      <w:pPr>
        <w:spacing w:before="120"/>
        <w:ind w:left="24" w:right="357"/>
        <w:jc w:val="center"/>
        <w:outlineLvl w:val="2"/>
        <w:rPr>
          <w:rFonts w:ascii="Times New Roman" w:hAnsi="Times New Roman" w:cs="Times New Roman"/>
          <w:b/>
          <w:bCs/>
          <w:sz w:val="24"/>
          <w:szCs w:val="24"/>
        </w:rPr>
      </w:pPr>
      <w:r w:rsidRPr="007C79FE">
        <w:rPr>
          <w:rFonts w:ascii="Times New Roman" w:hAnsi="Times New Roman"/>
          <w:b/>
          <w:bCs/>
          <w:strike/>
          <w:color w:val="FF0000"/>
          <w:sz w:val="24"/>
        </w:rPr>
        <w:t>2</w:t>
      </w:r>
      <w:r w:rsidRPr="00FE7C62">
        <w:rPr>
          <w:rFonts w:ascii="Times New Roman" w:hAnsi="Times New Roman"/>
          <w:b/>
          <w:bCs/>
          <w:color w:val="000000"/>
          <w:sz w:val="24"/>
          <w:highlight w:val="cyan"/>
        </w:rPr>
        <w:t>1</w:t>
      </w:r>
      <w:r w:rsidRPr="00FE7C62">
        <w:rPr>
          <w:rFonts w:ascii="Times New Roman" w:hAnsi="Times New Roman"/>
          <w:b/>
          <w:bCs/>
          <w:color w:val="000000"/>
          <w:sz w:val="24"/>
        </w:rPr>
        <w:t>. attēls. Ekspluatācijas teritorija un zemes risku buferzona</w:t>
      </w:r>
    </w:p>
    <w:p w14:paraId="60458072" w14:textId="77777777" w:rsidR="00FE7C62" w:rsidRPr="00FE7C62" w:rsidRDefault="00FE7C62" w:rsidP="00FE7C62">
      <w:pPr>
        <w:tabs>
          <w:tab w:val="left" w:pos="1293"/>
        </w:tabs>
        <w:spacing w:before="120"/>
        <w:ind w:left="567" w:hanging="283"/>
        <w:jc w:val="both"/>
        <w:rPr>
          <w:rFonts w:ascii="Times New Roman" w:hAnsi="Times New Roman" w:cs="Times New Roman"/>
          <w:color w:val="FF0000"/>
          <w:sz w:val="24"/>
          <w:szCs w:val="24"/>
        </w:rPr>
      </w:pPr>
      <w:r w:rsidRPr="00FE7C62">
        <w:rPr>
          <w:rFonts w:ascii="Times New Roman" w:hAnsi="Times New Roman"/>
          <w:strike/>
          <w:color w:val="FF0000"/>
          <w:sz w:val="24"/>
        </w:rPr>
        <w:t>3.2. Nosakiet maksimālo attālumu kilometros, kas jāņem vērā attiecībā uz piegulošo teritoriju, sākot no zemes riska buferzonas robežām.</w:t>
      </w:r>
    </w:p>
    <w:p w14:paraId="655D78C4" w14:textId="77777777" w:rsidR="00FE7C62" w:rsidRPr="00FE7C62" w:rsidRDefault="00FE7C62" w:rsidP="00FE7C62">
      <w:pPr>
        <w:spacing w:before="120"/>
        <w:ind w:left="567" w:hanging="283"/>
        <w:jc w:val="both"/>
        <w:rPr>
          <w:rFonts w:ascii="Times New Roman" w:hAnsi="Times New Roman" w:cs="Times New Roman"/>
          <w:sz w:val="24"/>
          <w:szCs w:val="24"/>
        </w:rPr>
      </w:pPr>
      <w:r w:rsidRPr="00FE7C62">
        <w:rPr>
          <w:rFonts w:ascii="Times New Roman" w:hAnsi="Times New Roman"/>
          <w:sz w:val="24"/>
        </w:rPr>
        <w:t>3.</w:t>
      </w:r>
      <w:r w:rsidRPr="00FE7C62">
        <w:rPr>
          <w:rFonts w:ascii="Times New Roman" w:hAnsi="Times New Roman"/>
          <w:color w:val="000000"/>
          <w:sz w:val="24"/>
          <w:highlight w:val="cyan"/>
        </w:rPr>
        <w:t>2</w:t>
      </w:r>
      <w:r w:rsidRPr="00FE7C62">
        <w:rPr>
          <w:rFonts w:ascii="Times New Roman" w:hAnsi="Times New Roman"/>
          <w:strike/>
          <w:color w:val="FF0000"/>
          <w:sz w:val="24"/>
        </w:rPr>
        <w:t>3</w:t>
      </w:r>
      <w:r w:rsidRPr="00FE7C62">
        <w:rPr>
          <w:rFonts w:ascii="Times New Roman" w:hAnsi="Times New Roman"/>
          <w:sz w:val="24"/>
        </w:rPr>
        <w:t>. Izvēlieties vienu no trim variantiem.</w:t>
      </w:r>
      <w:r w:rsidRPr="00FE7C62">
        <w:rPr>
          <w:rFonts w:ascii="Times New Roman" w:hAnsi="Times New Roman"/>
          <w:color w:val="000000"/>
          <w:sz w:val="24"/>
        </w:rPr>
        <w:t xml:space="preserve"> Ja tiek izmantots </w:t>
      </w:r>
      <w:r w:rsidRPr="00FE7C62">
        <w:rPr>
          <w:rFonts w:ascii="Times New Roman" w:hAnsi="Times New Roman"/>
          <w:i/>
          <w:iCs/>
          <w:color w:val="000000"/>
          <w:sz w:val="24"/>
        </w:rPr>
        <w:t>SORA</w:t>
      </w:r>
      <w:r w:rsidRPr="00FE7C62">
        <w:rPr>
          <w:rFonts w:ascii="Times New Roman" w:hAnsi="Times New Roman"/>
          <w:color w:val="000000"/>
          <w:sz w:val="24"/>
        </w:rPr>
        <w:t>, norādiet izdevuma datumu</w:t>
      </w:r>
      <w:r w:rsidRPr="00FE7C62">
        <w:rPr>
          <w:rFonts w:ascii="Times New Roman" w:hAnsi="Times New Roman"/>
          <w:color w:val="000000"/>
          <w:sz w:val="24"/>
          <w:highlight w:val="cyan"/>
        </w:rPr>
        <w:t>, kā noteikts AMC1 par 11. pantu</w:t>
      </w:r>
      <w:r w:rsidRPr="00FE7C62">
        <w:rPr>
          <w:rFonts w:ascii="Times New Roman" w:hAnsi="Times New Roman"/>
          <w:color w:val="000000"/>
          <w:sz w:val="24"/>
        </w:rPr>
        <w:t xml:space="preserve">. Ja tiek izmantots </w:t>
      </w:r>
      <w:r w:rsidRPr="00FE7C62">
        <w:rPr>
          <w:rFonts w:ascii="Times New Roman" w:hAnsi="Times New Roman"/>
          <w:i/>
          <w:iCs/>
          <w:color w:val="000000"/>
          <w:sz w:val="24"/>
        </w:rPr>
        <w:t>PDRA</w:t>
      </w:r>
      <w:r w:rsidRPr="00FE7C62">
        <w:rPr>
          <w:rFonts w:ascii="Times New Roman" w:hAnsi="Times New Roman"/>
          <w:color w:val="000000"/>
          <w:sz w:val="24"/>
        </w:rPr>
        <w:t>, norādiet numuru un tā izdevuma datumu</w:t>
      </w:r>
      <w:r w:rsidRPr="00FE7C62">
        <w:rPr>
          <w:rFonts w:ascii="Times New Roman" w:hAnsi="Times New Roman"/>
          <w:color w:val="000000"/>
          <w:sz w:val="24"/>
          <w:highlight w:val="cyan"/>
        </w:rPr>
        <w:t>, kā noteikts piemērojamajā AMC par 11. pantu</w:t>
      </w:r>
      <w:r w:rsidRPr="00FE7C62">
        <w:rPr>
          <w:rFonts w:ascii="Times New Roman" w:hAnsi="Times New Roman"/>
          <w:color w:val="000000"/>
          <w:sz w:val="24"/>
        </w:rPr>
        <w:t xml:space="preserve">. Ja izmanto citu riska novērtējuma metodoloģiju, kas nav </w:t>
      </w:r>
      <w:r w:rsidRPr="00FE7C62">
        <w:rPr>
          <w:rFonts w:ascii="Times New Roman" w:hAnsi="Times New Roman"/>
          <w:i/>
          <w:iCs/>
          <w:color w:val="000000"/>
          <w:sz w:val="24"/>
        </w:rPr>
        <w:t>SORA</w:t>
      </w:r>
      <w:r w:rsidRPr="00FE7C62">
        <w:rPr>
          <w:rFonts w:ascii="Times New Roman" w:hAnsi="Times New Roman"/>
          <w:color w:val="000000"/>
          <w:sz w:val="24"/>
        </w:rPr>
        <w:t xml:space="preserve">, sniedziet norādi uz to. Pēdējā minētajā gadījumā </w:t>
      </w:r>
      <w:r w:rsidRPr="00FE7C62">
        <w:rPr>
          <w:rFonts w:ascii="Times New Roman" w:hAnsi="Times New Roman"/>
          <w:i/>
          <w:iCs/>
          <w:color w:val="000000"/>
          <w:sz w:val="24"/>
        </w:rPr>
        <w:t>UAS</w:t>
      </w:r>
      <w:r w:rsidRPr="00FE7C62">
        <w:rPr>
          <w:rFonts w:ascii="Times New Roman" w:hAnsi="Times New Roman"/>
          <w:color w:val="000000"/>
          <w:sz w:val="24"/>
        </w:rPr>
        <w:t xml:space="preserve"> ekspluatantam jāpierāda, ka metodoloģija atbilst </w:t>
      </w:r>
      <w:r w:rsidRPr="00FE7C62">
        <w:rPr>
          <w:rFonts w:ascii="Times New Roman" w:hAnsi="Times New Roman"/>
          <w:i/>
          <w:iCs/>
          <w:color w:val="000000"/>
          <w:sz w:val="24"/>
        </w:rPr>
        <w:t>UAS</w:t>
      </w:r>
      <w:r w:rsidRPr="00FE7C62">
        <w:rPr>
          <w:rFonts w:ascii="Times New Roman" w:hAnsi="Times New Roman"/>
          <w:color w:val="000000"/>
          <w:sz w:val="24"/>
        </w:rPr>
        <w:t xml:space="preserve"> regulas 11. pantam.</w:t>
      </w:r>
    </w:p>
    <w:p w14:paraId="4DEEF1DC" w14:textId="77777777" w:rsidR="00FE7C62" w:rsidRPr="00FE7C62" w:rsidRDefault="00FE7C62" w:rsidP="00FE7C62">
      <w:pPr>
        <w:spacing w:before="120"/>
        <w:ind w:left="567" w:hanging="283"/>
        <w:jc w:val="both"/>
        <w:rPr>
          <w:rFonts w:ascii="Times New Roman" w:hAnsi="Times New Roman" w:cs="Times New Roman"/>
          <w:sz w:val="24"/>
          <w:szCs w:val="24"/>
        </w:rPr>
      </w:pPr>
      <w:r w:rsidRPr="00FE7C62">
        <w:rPr>
          <w:rFonts w:ascii="Times New Roman" w:hAnsi="Times New Roman"/>
          <w:sz w:val="24"/>
        </w:rPr>
        <w:t>3.</w:t>
      </w:r>
      <w:r w:rsidRPr="00FE7C62">
        <w:rPr>
          <w:rFonts w:ascii="Times New Roman" w:hAnsi="Times New Roman"/>
          <w:color w:val="000000"/>
          <w:sz w:val="24"/>
          <w:highlight w:val="cyan"/>
        </w:rPr>
        <w:t>3</w:t>
      </w:r>
      <w:r w:rsidRPr="00FE7C62">
        <w:rPr>
          <w:rFonts w:ascii="Times New Roman" w:hAnsi="Times New Roman"/>
          <w:strike/>
          <w:color w:val="FF0000"/>
          <w:sz w:val="24"/>
        </w:rPr>
        <w:t>4</w:t>
      </w:r>
      <w:r w:rsidRPr="00FE7C62">
        <w:rPr>
          <w:rFonts w:ascii="Times New Roman" w:hAnsi="Times New Roman"/>
          <w:sz w:val="24"/>
        </w:rPr>
        <w:t xml:space="preserve">. Ja tiek izmantota </w:t>
      </w:r>
      <w:r w:rsidRPr="00FE7C62">
        <w:rPr>
          <w:rFonts w:ascii="Times New Roman" w:hAnsi="Times New Roman"/>
          <w:i/>
          <w:iCs/>
          <w:sz w:val="24"/>
        </w:rPr>
        <w:t>SORA</w:t>
      </w:r>
      <w:r w:rsidRPr="00FE7C62">
        <w:rPr>
          <w:rFonts w:ascii="Times New Roman" w:hAnsi="Times New Roman"/>
          <w:sz w:val="24"/>
        </w:rPr>
        <w:t xml:space="preserve"> riska novērtējuma metodoloģija, norādiet operācijas galīgo </w:t>
      </w:r>
      <w:r w:rsidRPr="00FE7C62">
        <w:rPr>
          <w:rFonts w:ascii="Times New Roman" w:hAnsi="Times New Roman"/>
          <w:i/>
          <w:iCs/>
          <w:sz w:val="24"/>
        </w:rPr>
        <w:t>SAIL</w:t>
      </w:r>
      <w:r w:rsidRPr="00FE7C62">
        <w:rPr>
          <w:rFonts w:ascii="Times New Roman" w:hAnsi="Times New Roman"/>
          <w:sz w:val="24"/>
        </w:rPr>
        <w:t xml:space="preserve">, bet citā gadījumā </w:t>
      </w:r>
      <w:r w:rsidRPr="00FE7C62">
        <w:rPr>
          <w:rFonts w:ascii="Times New Roman" w:hAnsi="Times New Roman"/>
          <w:sz w:val="24"/>
          <w:highlight w:val="cyan"/>
        </w:rPr>
        <w:t>izvēlieties “cits” un sniedziet</w:t>
      </w:r>
      <w:r w:rsidRPr="00FE7C62">
        <w:rPr>
          <w:rFonts w:ascii="Times New Roman" w:hAnsi="Times New Roman"/>
          <w:sz w:val="24"/>
        </w:rPr>
        <w:t xml:space="preserve"> līdzvērtīgu informāciju, ko nodrošina izmantotā riska novērtējuma metodoloģija.</w:t>
      </w:r>
    </w:p>
    <w:p w14:paraId="62C16C05" w14:textId="77777777" w:rsidR="00FE7C62" w:rsidRPr="00FE7C62" w:rsidRDefault="00FE7C62" w:rsidP="00FE7C62">
      <w:pPr>
        <w:tabs>
          <w:tab w:val="left" w:pos="1011"/>
        </w:tabs>
        <w:spacing w:before="120"/>
        <w:ind w:left="567" w:hanging="283"/>
        <w:jc w:val="both"/>
        <w:rPr>
          <w:rFonts w:ascii="Times New Roman" w:hAnsi="Times New Roman" w:cs="Times New Roman"/>
          <w:color w:val="FF0000"/>
          <w:sz w:val="24"/>
          <w:szCs w:val="24"/>
        </w:rPr>
      </w:pPr>
      <w:r w:rsidRPr="00FE7C62">
        <w:rPr>
          <w:rFonts w:ascii="Times New Roman" w:hAnsi="Times New Roman"/>
          <w:strike/>
          <w:color w:val="FF0000"/>
          <w:sz w:val="24"/>
        </w:rPr>
        <w:t>3.5. Atzīmējiet vienu no divām atbildēm.</w:t>
      </w:r>
    </w:p>
    <w:p w14:paraId="3159F99F" w14:textId="77777777" w:rsidR="00FE7C62" w:rsidRPr="00FE7C62" w:rsidRDefault="00FE7C62" w:rsidP="00FE7C62">
      <w:pPr>
        <w:tabs>
          <w:tab w:val="left" w:pos="1011"/>
        </w:tabs>
        <w:spacing w:before="120"/>
        <w:ind w:left="567" w:hanging="283"/>
        <w:jc w:val="both"/>
        <w:rPr>
          <w:rFonts w:ascii="Times New Roman" w:hAnsi="Times New Roman" w:cs="Times New Roman"/>
          <w:color w:val="FF0000"/>
          <w:sz w:val="24"/>
          <w:szCs w:val="24"/>
        </w:rPr>
      </w:pPr>
      <w:r w:rsidRPr="00FE7C62">
        <w:rPr>
          <w:rFonts w:ascii="Times New Roman" w:hAnsi="Times New Roman"/>
          <w:strike/>
          <w:color w:val="FF0000"/>
          <w:sz w:val="24"/>
        </w:rPr>
        <w:t>3.6. Atzīmējiet vienu no divām atbildēm.</w:t>
      </w:r>
    </w:p>
    <w:p w14:paraId="63CA21A0" w14:textId="67F5C114" w:rsidR="00FE7C62" w:rsidRPr="00FE7C62" w:rsidRDefault="00FE7C62" w:rsidP="00FE7C62">
      <w:pPr>
        <w:tabs>
          <w:tab w:val="left" w:pos="1290"/>
          <w:tab w:val="left" w:pos="1293"/>
        </w:tabs>
        <w:spacing w:before="120"/>
        <w:ind w:left="567" w:hanging="283"/>
        <w:jc w:val="both"/>
        <w:rPr>
          <w:rFonts w:ascii="Times New Roman" w:hAnsi="Times New Roman" w:cs="Times New Roman"/>
          <w:sz w:val="24"/>
          <w:szCs w:val="24"/>
        </w:rPr>
      </w:pPr>
      <w:r w:rsidRPr="00FE7C62">
        <w:rPr>
          <w:rFonts w:ascii="Times New Roman" w:hAnsi="Times New Roman"/>
          <w:sz w:val="24"/>
        </w:rPr>
        <w:t xml:space="preserve">3.7. Ja tiek izmantots kvalitatīvs </w:t>
      </w:r>
      <w:r w:rsidR="00357AF9">
        <w:rPr>
          <w:rFonts w:ascii="Times New Roman" w:hAnsi="Times New Roman"/>
          <w:sz w:val="24"/>
        </w:rPr>
        <w:t>cilvēku</w:t>
      </w:r>
      <w:r w:rsidRPr="00FE7C62">
        <w:rPr>
          <w:rFonts w:ascii="Times New Roman" w:hAnsi="Times New Roman"/>
          <w:sz w:val="24"/>
        </w:rPr>
        <w:t xml:space="preserve"> blīvuma mērījums, izvēlas vienu no kvalitatīvajiem rādītājiem, citādi atzīmējiet vienu no rādītājiem, kas saistīts ar maksimālo pieļaujamo </w:t>
      </w:r>
      <w:r w:rsidR="00475FE7">
        <w:rPr>
          <w:rFonts w:ascii="Times New Roman" w:hAnsi="Times New Roman"/>
          <w:sz w:val="24"/>
        </w:rPr>
        <w:t>cilvēku</w:t>
      </w:r>
      <w:r w:rsidRPr="00FE7C62">
        <w:rPr>
          <w:rFonts w:ascii="Times New Roman" w:hAnsi="Times New Roman"/>
          <w:sz w:val="24"/>
        </w:rPr>
        <w:t xml:space="preserve"> blīvumu.</w:t>
      </w:r>
    </w:p>
    <w:p w14:paraId="5C78E14C" w14:textId="77777777" w:rsidR="00FE7C62" w:rsidRPr="00FE7C62" w:rsidRDefault="00FE7C62" w:rsidP="00FE7C62">
      <w:pPr>
        <w:tabs>
          <w:tab w:val="left" w:pos="1178"/>
          <w:tab w:val="left" w:pos="1293"/>
        </w:tabs>
        <w:spacing w:before="120"/>
        <w:ind w:left="567" w:hanging="283"/>
        <w:jc w:val="both"/>
        <w:rPr>
          <w:rFonts w:ascii="Times New Roman" w:hAnsi="Times New Roman" w:cs="Times New Roman"/>
          <w:sz w:val="24"/>
          <w:szCs w:val="24"/>
        </w:rPr>
      </w:pPr>
      <w:r w:rsidRPr="00FE7C62">
        <w:rPr>
          <w:rFonts w:ascii="Times New Roman" w:hAnsi="Times New Roman"/>
          <w:strike/>
          <w:color w:val="FF0000"/>
          <w:sz w:val="24"/>
        </w:rPr>
        <w:t xml:space="preserve">3.8.1. Atzīmējiet vienu no četrām atbildēm. Ja riska novērtējuma pamatā ir </w:t>
      </w:r>
      <w:r w:rsidRPr="00FE7C62">
        <w:rPr>
          <w:rFonts w:ascii="Times New Roman" w:hAnsi="Times New Roman"/>
          <w:i/>
          <w:iCs/>
          <w:strike/>
          <w:color w:val="FF0000"/>
          <w:sz w:val="24"/>
        </w:rPr>
        <w:t>SORA</w:t>
      </w:r>
      <w:r w:rsidRPr="00FE7C62">
        <w:rPr>
          <w:rFonts w:ascii="Times New Roman" w:hAnsi="Times New Roman"/>
          <w:strike/>
          <w:color w:val="FF0000"/>
          <w:sz w:val="24"/>
        </w:rPr>
        <w:t>, tie ir</w:t>
      </w:r>
      <w:r w:rsidRPr="00FE7C62">
        <w:rPr>
          <w:rFonts w:ascii="Times New Roman" w:hAnsi="Times New Roman"/>
          <w:i/>
          <w:iCs/>
          <w:strike/>
          <w:color w:val="FF0000"/>
          <w:sz w:val="24"/>
        </w:rPr>
        <w:t xml:space="preserve"> M1</w:t>
      </w:r>
      <w:r w:rsidRPr="00FE7C62">
        <w:rPr>
          <w:rFonts w:ascii="Times New Roman" w:hAnsi="Times New Roman"/>
          <w:strike/>
          <w:color w:val="FF0000"/>
          <w:sz w:val="24"/>
        </w:rPr>
        <w:t xml:space="preserve"> riska mazināšanas pasākumi.</w:t>
      </w:r>
    </w:p>
    <w:p w14:paraId="24680936" w14:textId="77777777" w:rsidR="00FE7C62" w:rsidRPr="00FE7C62" w:rsidRDefault="00FE7C62" w:rsidP="00FE7C62">
      <w:pPr>
        <w:tabs>
          <w:tab w:val="left" w:pos="1178"/>
          <w:tab w:val="left" w:pos="1293"/>
        </w:tabs>
        <w:spacing w:before="120"/>
        <w:ind w:left="567" w:hanging="283"/>
        <w:jc w:val="both"/>
        <w:rPr>
          <w:rFonts w:ascii="Times New Roman" w:hAnsi="Times New Roman" w:cs="Times New Roman"/>
          <w:sz w:val="24"/>
          <w:szCs w:val="24"/>
        </w:rPr>
      </w:pPr>
      <w:r w:rsidRPr="00FE7C62">
        <w:rPr>
          <w:rFonts w:ascii="Times New Roman" w:hAnsi="Times New Roman"/>
          <w:strike/>
          <w:color w:val="FF0000"/>
          <w:sz w:val="24"/>
        </w:rPr>
        <w:t xml:space="preserve">3.8.2. Atzīmējiet vienu no četrām atbildēm. Ja riska novērtējuma pamatā ir </w:t>
      </w:r>
      <w:r w:rsidRPr="00FE7C62">
        <w:rPr>
          <w:rFonts w:ascii="Times New Roman" w:hAnsi="Times New Roman"/>
          <w:i/>
          <w:iCs/>
          <w:strike/>
          <w:color w:val="FF0000"/>
          <w:sz w:val="24"/>
        </w:rPr>
        <w:t>SORA</w:t>
      </w:r>
      <w:r w:rsidRPr="00FE7C62">
        <w:rPr>
          <w:rFonts w:ascii="Times New Roman" w:hAnsi="Times New Roman"/>
          <w:strike/>
          <w:color w:val="FF0000"/>
          <w:sz w:val="24"/>
        </w:rPr>
        <w:t>, tie ir</w:t>
      </w:r>
      <w:r w:rsidRPr="00FE7C62">
        <w:rPr>
          <w:rFonts w:ascii="Times New Roman" w:hAnsi="Times New Roman"/>
          <w:i/>
          <w:iCs/>
          <w:strike/>
          <w:color w:val="FF0000"/>
          <w:sz w:val="24"/>
        </w:rPr>
        <w:t xml:space="preserve"> M3</w:t>
      </w:r>
      <w:r w:rsidRPr="00FE7C62">
        <w:rPr>
          <w:rFonts w:ascii="Times New Roman" w:hAnsi="Times New Roman"/>
          <w:strike/>
          <w:color w:val="FF0000"/>
          <w:sz w:val="24"/>
        </w:rPr>
        <w:t xml:space="preserve"> riska mazināšanas pasākumi.</w:t>
      </w:r>
    </w:p>
    <w:p w14:paraId="463625F9" w14:textId="77777777" w:rsidR="00FE7C62" w:rsidRPr="00FE7C62" w:rsidRDefault="00FE7C62" w:rsidP="00FE7C62">
      <w:pPr>
        <w:tabs>
          <w:tab w:val="left" w:pos="1290"/>
          <w:tab w:val="left" w:pos="1293"/>
        </w:tabs>
        <w:spacing w:before="120"/>
        <w:ind w:left="567" w:hanging="283"/>
        <w:jc w:val="both"/>
        <w:rPr>
          <w:rFonts w:ascii="Times New Roman" w:hAnsi="Times New Roman" w:cs="Times New Roman"/>
          <w:sz w:val="24"/>
          <w:szCs w:val="24"/>
        </w:rPr>
      </w:pPr>
      <w:r w:rsidRPr="00FE7C62">
        <w:rPr>
          <w:rFonts w:ascii="Times New Roman" w:hAnsi="Times New Roman"/>
          <w:sz w:val="24"/>
        </w:rPr>
        <w:t>3.9.</w:t>
      </w:r>
      <w:r w:rsidRPr="00FE7C62">
        <w:rPr>
          <w:rFonts w:ascii="Times New Roman" w:hAnsi="Times New Roman"/>
          <w:strike/>
          <w:sz w:val="24"/>
        </w:rPr>
        <w:t xml:space="preserve"> </w:t>
      </w:r>
      <w:r w:rsidRPr="00FE7C62">
        <w:rPr>
          <w:rFonts w:ascii="Times New Roman" w:hAnsi="Times New Roman"/>
          <w:strike/>
          <w:color w:val="FF0000"/>
          <w:sz w:val="24"/>
        </w:rPr>
        <w:t xml:space="preserve">Norādiet apstiprinātās darbības telpas maksimālo lidojuma augstumu, kas izteikts metros un pēdās iekavās (ja atbilstīgi, papildus norādot gaisa riska buferzonu), izmantojot </w:t>
      </w:r>
      <w:r w:rsidRPr="00FE7C62">
        <w:rPr>
          <w:rFonts w:ascii="Times New Roman" w:hAnsi="Times New Roman"/>
          <w:i/>
          <w:iCs/>
          <w:strike/>
          <w:color w:val="FF0000"/>
          <w:sz w:val="24"/>
        </w:rPr>
        <w:t>AGL</w:t>
      </w:r>
      <w:r w:rsidRPr="00FE7C62">
        <w:rPr>
          <w:rFonts w:ascii="Times New Roman" w:hAnsi="Times New Roman"/>
          <w:strike/>
          <w:color w:val="FF0000"/>
          <w:sz w:val="24"/>
        </w:rPr>
        <w:t xml:space="preserve"> norādi, ja augšējā robeža ir zemāka par 150 m (492 pēdām), vai izmantojot </w:t>
      </w:r>
      <w:r w:rsidRPr="00FE7C62">
        <w:rPr>
          <w:rFonts w:ascii="Times New Roman" w:hAnsi="Times New Roman"/>
          <w:i/>
          <w:iCs/>
          <w:strike/>
          <w:color w:val="FF0000"/>
          <w:sz w:val="24"/>
        </w:rPr>
        <w:t>MSL</w:t>
      </w:r>
      <w:r w:rsidRPr="00FE7C62">
        <w:rPr>
          <w:rFonts w:ascii="Times New Roman" w:hAnsi="Times New Roman"/>
          <w:strike/>
          <w:color w:val="FF0000"/>
          <w:sz w:val="24"/>
        </w:rPr>
        <w:t xml:space="preserve"> norādi, ja augšējā robeža pārsniedz 150 m (492 pēdas).</w:t>
      </w:r>
      <w:r w:rsidRPr="00FE7C62">
        <w:rPr>
          <w:rFonts w:ascii="Times New Roman" w:hAnsi="Times New Roman"/>
          <w:color w:val="FF0000"/>
          <w:sz w:val="24"/>
        </w:rPr>
        <w:t xml:space="preserve"> </w:t>
      </w:r>
      <w:r w:rsidRPr="00FE7C62">
        <w:rPr>
          <w:rFonts w:ascii="Times New Roman" w:hAnsi="Times New Roman"/>
          <w:color w:val="000000"/>
          <w:sz w:val="24"/>
          <w:highlight w:val="cyan"/>
        </w:rPr>
        <w:t xml:space="preserve">Ja ir izmantota </w:t>
      </w:r>
      <w:r w:rsidRPr="00FE7C62">
        <w:rPr>
          <w:rFonts w:ascii="Times New Roman" w:hAnsi="Times New Roman"/>
          <w:i/>
          <w:iCs/>
          <w:color w:val="000000"/>
          <w:sz w:val="24"/>
          <w:highlight w:val="cyan"/>
        </w:rPr>
        <w:t>SORA</w:t>
      </w:r>
      <w:r w:rsidRPr="00FE7C62">
        <w:rPr>
          <w:rFonts w:ascii="Times New Roman" w:hAnsi="Times New Roman"/>
          <w:color w:val="000000"/>
          <w:sz w:val="24"/>
          <w:highlight w:val="cyan"/>
        </w:rPr>
        <w:t>, norādiet galīgo riska klasi, kas sasniegta pēc riska mazināšanas pasākumu piemērošanas. Ja izmantota cita riska novērtēšanas metodika, norādiet līdzvērtīgu informāciju.</w:t>
      </w:r>
    </w:p>
    <w:p w14:paraId="265B94A1" w14:textId="77777777" w:rsidR="00FE7C62" w:rsidRPr="00FE7C62" w:rsidRDefault="00FE7C62" w:rsidP="00FE7C62">
      <w:pPr>
        <w:tabs>
          <w:tab w:val="left" w:pos="1123"/>
        </w:tabs>
        <w:spacing w:before="120"/>
        <w:ind w:left="567" w:hanging="283"/>
        <w:jc w:val="both"/>
        <w:rPr>
          <w:rFonts w:ascii="Times New Roman" w:hAnsi="Times New Roman" w:cs="Times New Roman"/>
          <w:color w:val="FF0000"/>
          <w:sz w:val="24"/>
          <w:szCs w:val="24"/>
        </w:rPr>
      </w:pPr>
      <w:r w:rsidRPr="00FE7C62">
        <w:rPr>
          <w:rFonts w:ascii="Times New Roman" w:hAnsi="Times New Roman"/>
          <w:strike/>
          <w:color w:val="FF0000"/>
          <w:sz w:val="24"/>
        </w:rPr>
        <w:t>3.10. Atzīmējiet vienu no četrām atbildēm.</w:t>
      </w:r>
    </w:p>
    <w:p w14:paraId="2261AFCB" w14:textId="77777777" w:rsidR="00FE7C62" w:rsidRPr="00FE7C62" w:rsidRDefault="00FE7C62" w:rsidP="00FE7C62">
      <w:pPr>
        <w:tabs>
          <w:tab w:val="left" w:pos="1289"/>
        </w:tabs>
        <w:spacing w:before="120"/>
        <w:ind w:left="567" w:hanging="283"/>
        <w:jc w:val="both"/>
        <w:rPr>
          <w:rFonts w:ascii="Times New Roman" w:hAnsi="Times New Roman" w:cs="Times New Roman"/>
          <w:color w:val="FF0000"/>
          <w:sz w:val="24"/>
          <w:szCs w:val="24"/>
        </w:rPr>
      </w:pPr>
      <w:r w:rsidRPr="00FE7C62">
        <w:rPr>
          <w:rFonts w:ascii="Times New Roman" w:hAnsi="Times New Roman"/>
          <w:strike/>
          <w:color w:val="FF0000"/>
          <w:sz w:val="24"/>
        </w:rPr>
        <w:t>3.11.1. Atzīmējiet vienu no divām atbildēm.</w:t>
      </w:r>
    </w:p>
    <w:p w14:paraId="18A1C748" w14:textId="77777777" w:rsidR="00FE7C62" w:rsidRPr="00FE7C62" w:rsidRDefault="00FE7C62" w:rsidP="00FE7C62">
      <w:pPr>
        <w:tabs>
          <w:tab w:val="left" w:pos="1290"/>
          <w:tab w:val="left" w:pos="1293"/>
        </w:tabs>
        <w:spacing w:before="120"/>
        <w:ind w:left="567" w:hanging="283"/>
        <w:jc w:val="both"/>
        <w:rPr>
          <w:rFonts w:ascii="Times New Roman" w:hAnsi="Times New Roman" w:cs="Times New Roman"/>
          <w:sz w:val="24"/>
          <w:szCs w:val="24"/>
        </w:rPr>
      </w:pPr>
      <w:r w:rsidRPr="00FE7C62">
        <w:rPr>
          <w:rFonts w:ascii="Times New Roman" w:hAnsi="Times New Roman"/>
          <w:sz w:val="24"/>
        </w:rPr>
        <w:t xml:space="preserve">3.11.2. Aprakstiet </w:t>
      </w:r>
      <w:r w:rsidRPr="00FE7C62">
        <w:rPr>
          <w:rFonts w:ascii="Times New Roman" w:hAnsi="Times New Roman"/>
          <w:color w:val="000000"/>
          <w:sz w:val="24"/>
          <w:highlight w:val="cyan"/>
        </w:rPr>
        <w:t>gaisa riska</w:t>
      </w:r>
      <w:r w:rsidRPr="00FE7C62">
        <w:rPr>
          <w:rFonts w:ascii="Times New Roman" w:hAnsi="Times New Roman"/>
          <w:sz w:val="24"/>
        </w:rPr>
        <w:t xml:space="preserve"> taktiskās mazināšanas metodes, ko piemēros </w:t>
      </w:r>
      <w:r w:rsidRPr="00FE7C62">
        <w:rPr>
          <w:rFonts w:ascii="Times New Roman" w:hAnsi="Times New Roman"/>
          <w:i/>
          <w:iCs/>
          <w:sz w:val="24"/>
        </w:rPr>
        <w:t>UAS</w:t>
      </w:r>
      <w:r w:rsidRPr="00FE7C62">
        <w:rPr>
          <w:rFonts w:ascii="Times New Roman" w:hAnsi="Times New Roman"/>
          <w:sz w:val="24"/>
        </w:rPr>
        <w:t xml:space="preserve"> ekspluatants </w:t>
      </w:r>
      <w:r w:rsidRPr="00FE7C62">
        <w:rPr>
          <w:rFonts w:ascii="Times New Roman" w:hAnsi="Times New Roman"/>
          <w:color w:val="000000"/>
          <w:sz w:val="24"/>
          <w:highlight w:val="cyan"/>
        </w:rPr>
        <w:t xml:space="preserve">(piemēram, gaisa telpas novērotāja(-u) vai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novērotāja(-u) piesaistīšana u. c.)</w:t>
      </w:r>
      <w:r w:rsidRPr="00FE7C62">
        <w:rPr>
          <w:rFonts w:ascii="Times New Roman" w:hAnsi="Times New Roman"/>
          <w:sz w:val="24"/>
        </w:rPr>
        <w:t>.</w:t>
      </w:r>
    </w:p>
    <w:p w14:paraId="1166C20B" w14:textId="77777777" w:rsidR="00FE7C62" w:rsidRPr="00FE7C62" w:rsidRDefault="00FE7C62" w:rsidP="00FE7C62">
      <w:pPr>
        <w:tabs>
          <w:tab w:val="left" w:pos="1123"/>
        </w:tabs>
        <w:spacing w:before="120"/>
        <w:ind w:left="567" w:hanging="283"/>
        <w:jc w:val="both"/>
        <w:rPr>
          <w:rFonts w:ascii="Times New Roman" w:hAnsi="Times New Roman" w:cs="Times New Roman"/>
          <w:color w:val="FF0000"/>
          <w:sz w:val="24"/>
          <w:szCs w:val="24"/>
        </w:rPr>
      </w:pPr>
      <w:r w:rsidRPr="00FE7C62">
        <w:rPr>
          <w:rFonts w:ascii="Times New Roman" w:hAnsi="Times New Roman"/>
          <w:strike/>
          <w:color w:val="FF0000"/>
          <w:sz w:val="24"/>
        </w:rPr>
        <w:t>3.12. Atzīmējiet vienu no divām atbildēm.</w:t>
      </w:r>
    </w:p>
    <w:p w14:paraId="2E2ECBE8" w14:textId="77777777" w:rsidR="00FE7C62" w:rsidRPr="00FE7C62" w:rsidRDefault="00FE7C62" w:rsidP="007C79FE">
      <w:pPr>
        <w:keepNext/>
        <w:keepLines/>
        <w:tabs>
          <w:tab w:val="left" w:pos="1291"/>
          <w:tab w:val="left" w:pos="1293"/>
        </w:tabs>
        <w:spacing w:before="120"/>
        <w:ind w:left="568" w:hanging="284"/>
        <w:jc w:val="both"/>
        <w:rPr>
          <w:rFonts w:ascii="Times New Roman" w:hAnsi="Times New Roman" w:cs="Times New Roman"/>
          <w:sz w:val="24"/>
          <w:szCs w:val="24"/>
        </w:rPr>
      </w:pPr>
      <w:r w:rsidRPr="00FE7C62">
        <w:rPr>
          <w:rFonts w:ascii="Times New Roman" w:hAnsi="Times New Roman"/>
          <w:color w:val="000000"/>
          <w:sz w:val="24"/>
          <w:highlight w:val="cyan"/>
        </w:rPr>
        <w:t xml:space="preserve">3.13. Ja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lidojumu rokasgrāmatā, ko sniedzis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projektētājs, ir norādīts, ka tā ir projektēta ar automatizācijas līmeni, kas samazina tālvadības pilota darba slodzi, ļaujot vienam tālvadības pilotam (</w:t>
      </w:r>
      <w:r w:rsidRPr="00FE7C62">
        <w:rPr>
          <w:rFonts w:ascii="Times New Roman" w:hAnsi="Times New Roman"/>
          <w:i/>
          <w:iCs/>
          <w:color w:val="000000"/>
          <w:sz w:val="24"/>
          <w:highlight w:val="cyan"/>
        </w:rPr>
        <w:t>RP</w:t>
      </w:r>
      <w:r w:rsidRPr="00FE7C62">
        <w:rPr>
          <w:rFonts w:ascii="Times New Roman" w:hAnsi="Times New Roman"/>
          <w:color w:val="000000"/>
          <w:sz w:val="24"/>
          <w:highlight w:val="cyan"/>
        </w:rPr>
        <w:t xml:space="preserve">) vienlaikus vadīt vairākas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tad norādiet to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skaitu, ko vienam tālvadības pilotam ir atļauts vadīt (piemēram, ja viens </w:t>
      </w:r>
      <w:r w:rsidRPr="00FE7C62">
        <w:rPr>
          <w:rFonts w:ascii="Times New Roman" w:hAnsi="Times New Roman"/>
          <w:i/>
          <w:iCs/>
          <w:color w:val="000000"/>
          <w:sz w:val="24"/>
          <w:highlight w:val="cyan"/>
        </w:rPr>
        <w:t>RP</w:t>
      </w:r>
      <w:r w:rsidRPr="00FE7C62">
        <w:rPr>
          <w:rFonts w:ascii="Times New Roman" w:hAnsi="Times New Roman"/>
          <w:color w:val="000000"/>
          <w:sz w:val="24"/>
          <w:highlight w:val="cyan"/>
        </w:rPr>
        <w:t xml:space="preserve"> vienlaikus var vadīt piecas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norādiet “</w:t>
      </w:r>
      <w:r w:rsidRPr="00FE7C62">
        <w:rPr>
          <w:rFonts w:ascii="Times New Roman" w:hAnsi="Times New Roman"/>
          <w:i/>
          <w:iCs/>
          <w:color w:val="000000"/>
          <w:sz w:val="24"/>
          <w:highlight w:val="cyan"/>
        </w:rPr>
        <w:t>RP</w:t>
      </w:r>
      <w:r w:rsidRPr="00FE7C62">
        <w:rPr>
          <w:rFonts w:ascii="Times New Roman" w:hAnsi="Times New Roman"/>
          <w:color w:val="000000"/>
          <w:sz w:val="24"/>
          <w:highlight w:val="cyan"/>
        </w:rPr>
        <w:t>:</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1:5”). Šis skaits nedrīkst pārsniegt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lidojumu rokasgrāmatā noteikto ierobežojumu. Turklāt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ekspluatants var nolemt nodrošināt tālvadības pilotu grupu, kas vienlaikus vada vairākus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Šādā gadījumā jābūt izstrādātām skaidrām procedūrām, lai noteiktu, kurš ir gaisa kuģa kapteinis katrā lidojuma fāzē (piemēram, ja trim </w:t>
      </w:r>
      <w:r w:rsidRPr="00FE7C62">
        <w:rPr>
          <w:rFonts w:ascii="Times New Roman" w:hAnsi="Times New Roman"/>
          <w:i/>
          <w:iCs/>
          <w:color w:val="000000"/>
          <w:sz w:val="24"/>
          <w:highlight w:val="cyan"/>
        </w:rPr>
        <w:t>RP</w:t>
      </w:r>
      <w:r w:rsidRPr="00FE7C62">
        <w:rPr>
          <w:rFonts w:ascii="Times New Roman" w:hAnsi="Times New Roman"/>
          <w:color w:val="000000"/>
          <w:sz w:val="24"/>
          <w:highlight w:val="cyan"/>
        </w:rPr>
        <w:t xml:space="preserve"> ir atļauts vienlaikus vadīt desmit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norādiet “</w:t>
      </w:r>
      <w:r w:rsidRPr="00FE7C62">
        <w:rPr>
          <w:rFonts w:ascii="Times New Roman" w:hAnsi="Times New Roman"/>
          <w:i/>
          <w:iCs/>
          <w:color w:val="000000"/>
          <w:sz w:val="24"/>
          <w:highlight w:val="cyan"/>
        </w:rPr>
        <w:t>RP</w:t>
      </w:r>
      <w:r w:rsidRPr="00FE7C62">
        <w:rPr>
          <w:rFonts w:ascii="Times New Roman" w:hAnsi="Times New Roman"/>
          <w:color w:val="000000"/>
          <w:sz w:val="24"/>
          <w:highlight w:val="cyan"/>
        </w:rPr>
        <w:t>:</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3:10”).</w:t>
      </w:r>
    </w:p>
    <w:p w14:paraId="545147B1" w14:textId="77777777" w:rsidR="00FE7C62" w:rsidRPr="00FE7C62" w:rsidRDefault="00FE7C62" w:rsidP="00FE7C62">
      <w:pPr>
        <w:spacing w:before="120"/>
        <w:ind w:left="567" w:hanging="283"/>
        <w:jc w:val="both"/>
        <w:rPr>
          <w:rFonts w:ascii="Times New Roman" w:hAnsi="Times New Roman" w:cs="Times New Roman"/>
          <w:sz w:val="24"/>
          <w:szCs w:val="24"/>
        </w:rPr>
      </w:pPr>
      <w:r w:rsidRPr="00FE7C62">
        <w:rPr>
          <w:rFonts w:ascii="Times New Roman" w:hAnsi="Times New Roman"/>
          <w:sz w:val="24"/>
        </w:rPr>
        <w:t>3.1</w:t>
      </w:r>
      <w:r w:rsidRPr="00FE7C62">
        <w:rPr>
          <w:rFonts w:ascii="Times New Roman" w:hAnsi="Times New Roman"/>
          <w:strike/>
          <w:color w:val="FF0000"/>
          <w:sz w:val="24"/>
        </w:rPr>
        <w:t>3</w:t>
      </w:r>
      <w:r w:rsidRPr="00FE7C62">
        <w:rPr>
          <w:rFonts w:ascii="Times New Roman" w:hAnsi="Times New Roman"/>
          <w:color w:val="000000"/>
          <w:sz w:val="24"/>
          <w:highlight w:val="cyan"/>
        </w:rPr>
        <w:t>4</w:t>
      </w:r>
      <w:r w:rsidRPr="00FE7C62">
        <w:rPr>
          <w:rFonts w:ascii="Times New Roman" w:hAnsi="Times New Roman"/>
          <w:color w:val="000000"/>
          <w:sz w:val="24"/>
        </w:rPr>
        <w:t xml:space="preserve">. Ja nepieciešams, </w:t>
      </w:r>
      <w:r w:rsidRPr="00FE7C62">
        <w:rPr>
          <w:rFonts w:ascii="Times New Roman" w:hAnsi="Times New Roman"/>
          <w:sz w:val="24"/>
        </w:rPr>
        <w:t xml:space="preserve">norādiet tālvadības pilota </w:t>
      </w:r>
      <w:r w:rsidRPr="00FE7C62">
        <w:rPr>
          <w:rFonts w:ascii="Times New Roman" w:hAnsi="Times New Roman"/>
          <w:sz w:val="24"/>
          <w:highlight w:val="cyan"/>
        </w:rPr>
        <w:t>kompetenci</w:t>
      </w:r>
      <w:r w:rsidRPr="00FE7C62">
        <w:rPr>
          <w:rFonts w:ascii="Times New Roman" w:hAnsi="Times New Roman"/>
          <w:sz w:val="24"/>
        </w:rPr>
        <w:t xml:space="preserve"> vai apliecības veidu</w:t>
      </w:r>
      <w:r w:rsidRPr="00FE7C62">
        <w:rPr>
          <w:rFonts w:ascii="Times New Roman" w:hAnsi="Times New Roman"/>
          <w:strike/>
          <w:color w:val="FF0000"/>
          <w:sz w:val="24"/>
        </w:rPr>
        <w:t>; citādi norādīt “Deklarēts”</w:t>
      </w:r>
      <w:r w:rsidRPr="00FE7C62">
        <w:rPr>
          <w:rFonts w:ascii="Times New Roman" w:hAnsi="Times New Roman"/>
          <w:sz w:val="24"/>
        </w:rPr>
        <w:t>.</w:t>
      </w:r>
    </w:p>
    <w:p w14:paraId="4D3824EC" w14:textId="77777777" w:rsidR="00FE7C62" w:rsidRPr="00FE7C62" w:rsidRDefault="00FE7C62" w:rsidP="00FE7C62">
      <w:pPr>
        <w:spacing w:before="120"/>
        <w:ind w:left="567" w:hanging="283"/>
        <w:jc w:val="both"/>
        <w:rPr>
          <w:rFonts w:ascii="Times New Roman" w:hAnsi="Times New Roman" w:cs="Times New Roman"/>
          <w:sz w:val="24"/>
          <w:szCs w:val="24"/>
        </w:rPr>
      </w:pPr>
      <w:r w:rsidRPr="00FE7C62">
        <w:rPr>
          <w:rFonts w:ascii="Times New Roman" w:hAnsi="Times New Roman"/>
          <w:sz w:val="24"/>
        </w:rPr>
        <w:t>3.1</w:t>
      </w:r>
      <w:r w:rsidRPr="00FE7C62">
        <w:rPr>
          <w:rFonts w:ascii="Times New Roman" w:hAnsi="Times New Roman"/>
          <w:strike/>
          <w:color w:val="FF0000"/>
          <w:sz w:val="24"/>
        </w:rPr>
        <w:t>4</w:t>
      </w:r>
      <w:r w:rsidRPr="00FE7C62">
        <w:rPr>
          <w:rFonts w:ascii="Times New Roman" w:hAnsi="Times New Roman"/>
          <w:color w:val="000000"/>
          <w:sz w:val="24"/>
          <w:highlight w:val="cyan"/>
        </w:rPr>
        <w:t>5</w:t>
      </w:r>
      <w:r w:rsidRPr="00FE7C62">
        <w:rPr>
          <w:rFonts w:ascii="Times New Roman" w:hAnsi="Times New Roman"/>
          <w:color w:val="000000"/>
          <w:sz w:val="24"/>
        </w:rPr>
        <w:t xml:space="preserve">. </w:t>
      </w:r>
      <w:r w:rsidRPr="00FE7C62">
        <w:rPr>
          <w:rFonts w:ascii="Times New Roman" w:hAnsi="Times New Roman"/>
          <w:sz w:val="24"/>
        </w:rPr>
        <w:t xml:space="preserve">Ja nepieciešams, norādiet to darbinieku </w:t>
      </w:r>
      <w:r w:rsidRPr="00FE7C62">
        <w:rPr>
          <w:rFonts w:ascii="Times New Roman" w:hAnsi="Times New Roman"/>
          <w:sz w:val="24"/>
          <w:highlight w:val="cyan"/>
        </w:rPr>
        <w:t>kompetenci</w:t>
      </w:r>
      <w:r w:rsidRPr="00FE7C62">
        <w:rPr>
          <w:rFonts w:ascii="Times New Roman" w:hAnsi="Times New Roman"/>
          <w:sz w:val="24"/>
        </w:rPr>
        <w:t xml:space="preserve"> vai apliecības veidu, kas nav tālvadības pilots, bet ir cits operācijas drošumam būtisks darbinieks</w:t>
      </w:r>
      <w:r w:rsidRPr="00FE7C62">
        <w:rPr>
          <w:rFonts w:ascii="Times New Roman" w:hAnsi="Times New Roman"/>
          <w:strike/>
          <w:color w:val="FF0000"/>
          <w:sz w:val="24"/>
        </w:rPr>
        <w:t>; citādi norādīt “Deklarēts”</w:t>
      </w:r>
      <w:r w:rsidRPr="00FE7C62">
        <w:rPr>
          <w:rFonts w:ascii="Times New Roman" w:hAnsi="Times New Roman"/>
          <w:sz w:val="24"/>
        </w:rPr>
        <w:t>.</w:t>
      </w:r>
    </w:p>
    <w:p w14:paraId="7DED407B" w14:textId="77777777" w:rsidR="00FE7C62" w:rsidRPr="00FE7C62" w:rsidRDefault="00FE7C62" w:rsidP="00FE7C62">
      <w:pPr>
        <w:spacing w:before="120"/>
        <w:ind w:left="567" w:hanging="283"/>
        <w:jc w:val="both"/>
        <w:rPr>
          <w:rFonts w:ascii="Times New Roman" w:hAnsi="Times New Roman" w:cs="Times New Roman"/>
          <w:sz w:val="24"/>
          <w:szCs w:val="24"/>
        </w:rPr>
      </w:pPr>
      <w:r w:rsidRPr="00FE7C62">
        <w:rPr>
          <w:rFonts w:ascii="Times New Roman" w:hAnsi="Times New Roman"/>
          <w:sz w:val="24"/>
        </w:rPr>
        <w:t>3.1</w:t>
      </w:r>
      <w:r w:rsidRPr="00FE7C62">
        <w:rPr>
          <w:rFonts w:ascii="Times New Roman" w:hAnsi="Times New Roman"/>
          <w:strike/>
          <w:color w:val="FF0000"/>
          <w:sz w:val="24"/>
        </w:rPr>
        <w:t>5</w:t>
      </w:r>
      <w:r w:rsidRPr="00FE7C62">
        <w:rPr>
          <w:rFonts w:ascii="Times New Roman" w:hAnsi="Times New Roman"/>
          <w:color w:val="000000"/>
          <w:sz w:val="24"/>
          <w:highlight w:val="cyan"/>
        </w:rPr>
        <w:t>6</w:t>
      </w:r>
      <w:r w:rsidRPr="00FE7C62">
        <w:rPr>
          <w:rFonts w:ascii="Times New Roman" w:hAnsi="Times New Roman"/>
          <w:color w:val="000000"/>
          <w:sz w:val="24"/>
        </w:rPr>
        <w:t xml:space="preserve">. </w:t>
      </w:r>
      <w:r w:rsidRPr="00FE7C62">
        <w:rPr>
          <w:rFonts w:ascii="Times New Roman" w:hAnsi="Times New Roman"/>
          <w:sz w:val="24"/>
        </w:rPr>
        <w:t xml:space="preserve">Ja atbilstīgi, norādiet to notikumu veidu, par kuriem </w:t>
      </w:r>
      <w:r w:rsidRPr="00FE7C62">
        <w:rPr>
          <w:rFonts w:ascii="Times New Roman" w:hAnsi="Times New Roman"/>
          <w:i/>
          <w:iCs/>
          <w:sz w:val="24"/>
        </w:rPr>
        <w:t>UAS</w:t>
      </w:r>
      <w:r w:rsidRPr="00FE7C62">
        <w:rPr>
          <w:rFonts w:ascii="Times New Roman" w:hAnsi="Times New Roman"/>
          <w:sz w:val="24"/>
        </w:rPr>
        <w:t xml:space="preserve"> ekspluatantam ir jāziņo kompetentajai iestādei papildus Regulā (ES) Nr. 376/2014 noteiktajiem notikumiem.</w:t>
      </w:r>
    </w:p>
    <w:p w14:paraId="11CFAB38" w14:textId="77777777" w:rsidR="00FE7C62" w:rsidRPr="00FE7C62" w:rsidRDefault="00FE7C62" w:rsidP="00FE7C62">
      <w:pPr>
        <w:tabs>
          <w:tab w:val="left" w:pos="1123"/>
        </w:tabs>
        <w:spacing w:before="120"/>
        <w:ind w:left="567" w:hanging="283"/>
        <w:jc w:val="both"/>
        <w:rPr>
          <w:rFonts w:ascii="Times New Roman" w:hAnsi="Times New Roman" w:cs="Times New Roman"/>
          <w:color w:val="FF0000"/>
          <w:sz w:val="24"/>
          <w:szCs w:val="24"/>
        </w:rPr>
      </w:pPr>
      <w:r w:rsidRPr="00FE7C62">
        <w:rPr>
          <w:rFonts w:ascii="Times New Roman" w:hAnsi="Times New Roman"/>
          <w:strike/>
          <w:color w:val="FF0000"/>
          <w:sz w:val="24"/>
        </w:rPr>
        <w:t>3.16. Atzīmējiet vienu no divām atbildēm.</w:t>
      </w:r>
    </w:p>
    <w:p w14:paraId="66E8329F" w14:textId="77777777" w:rsidR="00FE7C62" w:rsidRPr="00FE7C62" w:rsidRDefault="00FE7C62" w:rsidP="00FE7C62">
      <w:pPr>
        <w:tabs>
          <w:tab w:val="left" w:pos="1123"/>
        </w:tabs>
        <w:spacing w:before="120"/>
        <w:ind w:left="567" w:hanging="283"/>
        <w:jc w:val="both"/>
        <w:rPr>
          <w:rFonts w:ascii="Times New Roman" w:hAnsi="Times New Roman" w:cs="Times New Roman"/>
          <w:color w:val="FF0000"/>
          <w:sz w:val="24"/>
          <w:szCs w:val="24"/>
        </w:rPr>
      </w:pPr>
      <w:r w:rsidRPr="00FE7C62">
        <w:rPr>
          <w:rFonts w:ascii="Times New Roman" w:hAnsi="Times New Roman"/>
          <w:strike/>
          <w:color w:val="FF0000"/>
          <w:sz w:val="24"/>
        </w:rPr>
        <w:t xml:space="preserve">3.17. Norādiet </w:t>
      </w:r>
      <w:r w:rsidRPr="00FE7C62">
        <w:rPr>
          <w:rFonts w:ascii="Times New Roman" w:hAnsi="Times New Roman"/>
          <w:i/>
          <w:iCs/>
          <w:strike/>
          <w:color w:val="FF0000"/>
          <w:sz w:val="24"/>
        </w:rPr>
        <w:t>OM</w:t>
      </w:r>
      <w:r w:rsidRPr="00FE7C62">
        <w:rPr>
          <w:rFonts w:ascii="Times New Roman" w:hAnsi="Times New Roman"/>
          <w:strike/>
          <w:color w:val="FF0000"/>
          <w:sz w:val="24"/>
        </w:rPr>
        <w:t xml:space="preserve"> identifikācijas un pārskatījuma numuru.</w:t>
      </w:r>
    </w:p>
    <w:p w14:paraId="74EAEF33" w14:textId="77777777" w:rsidR="00FE7C62" w:rsidRPr="00FE7C62" w:rsidRDefault="00FE7C62" w:rsidP="00FE7C62">
      <w:pPr>
        <w:tabs>
          <w:tab w:val="left" w:pos="1289"/>
          <w:tab w:val="left" w:pos="1293"/>
        </w:tabs>
        <w:spacing w:before="120"/>
        <w:ind w:left="567" w:hanging="283"/>
        <w:jc w:val="both"/>
        <w:rPr>
          <w:rFonts w:ascii="Times New Roman" w:hAnsi="Times New Roman" w:cs="Times New Roman"/>
          <w:sz w:val="24"/>
          <w:szCs w:val="24"/>
        </w:rPr>
      </w:pPr>
      <w:r w:rsidRPr="00FE7C62">
        <w:rPr>
          <w:rFonts w:ascii="Times New Roman" w:hAnsi="Times New Roman"/>
          <w:sz w:val="24"/>
        </w:rPr>
        <w:t xml:space="preserve">3.18 Norādiet atbilstības </w:t>
      </w:r>
      <w:r w:rsidRPr="00FE7C62">
        <w:rPr>
          <w:rFonts w:ascii="Times New Roman" w:hAnsi="Times New Roman"/>
          <w:strike/>
          <w:color w:val="FF0000"/>
          <w:sz w:val="24"/>
        </w:rPr>
        <w:t xml:space="preserve">pierādījumu </w:t>
      </w:r>
      <w:r w:rsidRPr="00FE7C62">
        <w:rPr>
          <w:rFonts w:ascii="Times New Roman" w:hAnsi="Times New Roman"/>
          <w:color w:val="000000"/>
          <w:sz w:val="24"/>
          <w:highlight w:val="cyan"/>
        </w:rPr>
        <w:t>tabulas</w:t>
      </w:r>
      <w:r w:rsidRPr="00FE7C62">
        <w:rPr>
          <w:rFonts w:ascii="Times New Roman" w:hAnsi="Times New Roman"/>
          <w:color w:val="000000"/>
          <w:sz w:val="24"/>
        </w:rPr>
        <w:t xml:space="preserve"> datnes identifikācijas un pārskatījuma numuru </w:t>
      </w:r>
      <w:r w:rsidRPr="00FE7C62">
        <w:rPr>
          <w:rFonts w:ascii="Times New Roman" w:hAnsi="Times New Roman"/>
          <w:color w:val="000000"/>
          <w:sz w:val="24"/>
          <w:highlight w:val="cyan"/>
        </w:rPr>
        <w:t>(piemēram, atbilstības tabulu, kas ir noteikta AMC1 par 11. pantu A pielikuma A4. nodaļā (</w:t>
      </w:r>
      <w:r w:rsidRPr="00FE7C62">
        <w:rPr>
          <w:rFonts w:ascii="Times New Roman" w:hAnsi="Times New Roman"/>
          <w:i/>
          <w:iCs/>
          <w:color w:val="000000"/>
          <w:sz w:val="24"/>
          <w:highlight w:val="cyan"/>
        </w:rPr>
        <w:t>SORA</w:t>
      </w:r>
      <w:r w:rsidRPr="00FE7C62">
        <w:rPr>
          <w:rFonts w:ascii="Times New Roman" w:hAnsi="Times New Roman"/>
          <w:color w:val="000000"/>
          <w:sz w:val="24"/>
          <w:highlight w:val="cyan"/>
        </w:rPr>
        <w:t>))</w:t>
      </w:r>
      <w:r w:rsidRPr="00FE7C62">
        <w:rPr>
          <w:rFonts w:ascii="Times New Roman" w:hAnsi="Times New Roman"/>
          <w:color w:val="000000"/>
          <w:sz w:val="24"/>
        </w:rPr>
        <w:t>.</w:t>
      </w:r>
    </w:p>
    <w:p w14:paraId="73E777E0" w14:textId="77777777" w:rsidR="00FE7C62" w:rsidRPr="00FE7C62" w:rsidRDefault="00FE7C62" w:rsidP="00FE7C62">
      <w:pPr>
        <w:tabs>
          <w:tab w:val="left" w:pos="1289"/>
          <w:tab w:val="left" w:pos="1293"/>
        </w:tabs>
        <w:spacing w:before="120"/>
        <w:ind w:left="567" w:hanging="283"/>
        <w:jc w:val="both"/>
        <w:rPr>
          <w:rFonts w:ascii="Times New Roman" w:hAnsi="Times New Roman" w:cs="Times New Roman"/>
          <w:sz w:val="24"/>
          <w:szCs w:val="24"/>
        </w:rPr>
      </w:pPr>
      <w:r w:rsidRPr="00FE7C62">
        <w:rPr>
          <w:rFonts w:ascii="Times New Roman" w:hAnsi="Times New Roman"/>
          <w:strike/>
          <w:color w:val="FF0000"/>
          <w:sz w:val="24"/>
        </w:rPr>
        <w:t>3.19. Papildu ierobežojumi, ko noteikusi</w:t>
      </w:r>
      <w:r w:rsidRPr="00FE7C62">
        <w:rPr>
          <w:rFonts w:ascii="Times New Roman" w:hAnsi="Times New Roman"/>
          <w:color w:val="000000"/>
          <w:sz w:val="24"/>
          <w:highlight w:val="cyan"/>
        </w:rPr>
        <w:t>Brīvā teksta aile, kurā</w:t>
      </w:r>
      <w:r w:rsidRPr="00FE7C62">
        <w:rPr>
          <w:rFonts w:ascii="Times New Roman" w:hAnsi="Times New Roman"/>
          <w:color w:val="000000"/>
          <w:sz w:val="24"/>
        </w:rPr>
        <w:t xml:space="preserve"> kompetentā iestāde </w:t>
      </w:r>
      <w:r w:rsidRPr="00FE7C62">
        <w:rPr>
          <w:rFonts w:ascii="Times New Roman" w:hAnsi="Times New Roman"/>
          <w:color w:val="000000"/>
          <w:sz w:val="24"/>
          <w:highlight w:val="cyan"/>
        </w:rPr>
        <w:t>var sniegt jebkādu būtisku papildu informāciju</w:t>
      </w:r>
      <w:r w:rsidRPr="00FE7C62">
        <w:rPr>
          <w:rFonts w:ascii="Times New Roman" w:hAnsi="Times New Roman"/>
          <w:color w:val="000000"/>
          <w:sz w:val="24"/>
        </w:rPr>
        <w:t>.</w:t>
      </w:r>
    </w:p>
    <w:p w14:paraId="11EED26D" w14:textId="1741459B" w:rsidR="00FE7C62" w:rsidRPr="00FE7C62" w:rsidRDefault="00FE7C62" w:rsidP="00FE7C62">
      <w:pPr>
        <w:spacing w:before="120"/>
        <w:ind w:left="567" w:hanging="283"/>
        <w:jc w:val="both"/>
        <w:rPr>
          <w:rFonts w:ascii="Times New Roman" w:hAnsi="Times New Roman" w:cs="Times New Roman"/>
          <w:sz w:val="24"/>
          <w:szCs w:val="24"/>
        </w:rPr>
      </w:pPr>
      <w:r w:rsidRPr="00FE7C62">
        <w:rPr>
          <w:rFonts w:ascii="Times New Roman" w:hAnsi="Times New Roman"/>
          <w:color w:val="000000"/>
          <w:sz w:val="24"/>
        </w:rPr>
        <w:t>4. </w:t>
      </w:r>
      <w:r w:rsidRPr="00FE7C62">
        <w:rPr>
          <w:rFonts w:ascii="Times New Roman" w:hAnsi="Times New Roman"/>
          <w:color w:val="000000"/>
          <w:sz w:val="24"/>
          <w:highlight w:val="cyan"/>
        </w:rPr>
        <w:t>sadaļa</w:t>
      </w:r>
      <w:r w:rsidRPr="00FE7C62">
        <w:rPr>
          <w:rFonts w:ascii="Times New Roman" w:hAnsi="Times New Roman"/>
          <w:color w:val="000000"/>
          <w:sz w:val="24"/>
        </w:rPr>
        <w:t xml:space="preserve"> </w:t>
      </w:r>
      <w:r w:rsidRPr="00FE7C62">
        <w:rPr>
          <w:rFonts w:ascii="Times New Roman" w:hAnsi="Times New Roman"/>
          <w:strike/>
          <w:color w:val="FF0000"/>
          <w:sz w:val="24"/>
        </w:rPr>
        <w:t xml:space="preserve">Veidlapā jānorāda tikai lidojumam nepieciešamās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pazīmes/raksturlielumi (piemēram, ja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atbilst pastiprinātai </w:t>
      </w:r>
      <w:r w:rsidR="004C79D5">
        <w:rPr>
          <w:rFonts w:ascii="Times New Roman" w:hAnsi="Times New Roman"/>
          <w:strike/>
          <w:color w:val="FF0000"/>
          <w:sz w:val="24"/>
        </w:rPr>
        <w:t>darbības telpas nepamešanas prasībai</w:t>
      </w:r>
      <w:r w:rsidRPr="00FE7C62">
        <w:rPr>
          <w:rFonts w:ascii="Times New Roman" w:hAnsi="Times New Roman"/>
          <w:strike/>
          <w:color w:val="FF0000"/>
          <w:sz w:val="24"/>
        </w:rPr>
        <w:t xml:space="preserve">, bet lidojumam ir nepieciešams pamata norobežojums un ekspluatants ir izstrādājis konsekventas procedūras, tad jāatzīmē pamata </w:t>
      </w:r>
      <w:r w:rsidR="004C79D5">
        <w:rPr>
          <w:rFonts w:ascii="Times New Roman" w:hAnsi="Times New Roman"/>
          <w:strike/>
          <w:color w:val="FF0000"/>
          <w:sz w:val="24"/>
        </w:rPr>
        <w:t>darbības telpas nepamešanas prasība</w:t>
      </w:r>
      <w:r w:rsidRPr="00FE7C62">
        <w:rPr>
          <w:rFonts w:ascii="Times New Roman" w:hAnsi="Times New Roman"/>
          <w:strike/>
          <w:color w:val="FF0000"/>
          <w:sz w:val="24"/>
        </w:rPr>
        <w:t>).</w:t>
      </w:r>
      <w:r w:rsidRPr="00FE7C62">
        <w:rPr>
          <w:rFonts w:ascii="Times New Roman" w:hAnsi="Times New Roman"/>
          <w:color w:val="000000"/>
          <w:sz w:val="24"/>
          <w:highlight w:val="cyan"/>
        </w:rPr>
        <w:t xml:space="preserve">Šo sadaļu var atkārtot attiecībā uz visiem atļautajiem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modeļiem, ko paredzēts izmantot, pamatojoties uz šo ekspluatācijas atļauju.</w:t>
      </w:r>
    </w:p>
    <w:p w14:paraId="120B516E" w14:textId="77777777" w:rsidR="00FE7C62" w:rsidRPr="00FE7C62" w:rsidRDefault="00FE7C62" w:rsidP="00FE7C62">
      <w:pPr>
        <w:tabs>
          <w:tab w:val="left" w:pos="1291"/>
        </w:tabs>
        <w:spacing w:before="120"/>
        <w:ind w:left="567" w:hanging="283"/>
        <w:jc w:val="both"/>
        <w:rPr>
          <w:rFonts w:ascii="Times New Roman" w:hAnsi="Times New Roman" w:cs="Times New Roman"/>
          <w:sz w:val="24"/>
          <w:szCs w:val="24"/>
        </w:rPr>
      </w:pPr>
      <w:r w:rsidRPr="00FE7C62">
        <w:rPr>
          <w:rFonts w:ascii="Times New Roman" w:hAnsi="Times New Roman"/>
          <w:sz w:val="24"/>
        </w:rPr>
        <w:t xml:space="preserve">4.1. Tās organizācijas nosaukums, kas ir projektējusi attiecīgo </w:t>
      </w:r>
      <w:r w:rsidRPr="00FE7C62">
        <w:rPr>
          <w:rFonts w:ascii="Times New Roman" w:hAnsi="Times New Roman"/>
          <w:i/>
          <w:iCs/>
          <w:sz w:val="24"/>
        </w:rPr>
        <w:t>UAS.</w:t>
      </w:r>
      <w:r w:rsidRPr="00FE7C62">
        <w:rPr>
          <w:rFonts w:ascii="Times New Roman" w:hAnsi="Times New Roman"/>
          <w:sz w:val="24"/>
        </w:rPr>
        <w:t xml:space="preserve"> </w:t>
      </w:r>
      <w:r w:rsidRPr="00FE7C62">
        <w:rPr>
          <w:rFonts w:ascii="Times New Roman" w:hAnsi="Times New Roman"/>
          <w:color w:val="000000"/>
          <w:sz w:val="24"/>
          <w:highlight w:val="cyan"/>
        </w:rPr>
        <w:t>Šī aile nav obligāti jāaizpilda.</w:t>
      </w:r>
    </w:p>
    <w:p w14:paraId="573F946B" w14:textId="77777777" w:rsidR="00FE7C62" w:rsidRPr="00FE7C62" w:rsidRDefault="00FE7C62" w:rsidP="00FE7C62">
      <w:pPr>
        <w:tabs>
          <w:tab w:val="left" w:pos="1295"/>
          <w:tab w:val="left" w:pos="1298"/>
        </w:tabs>
        <w:spacing w:before="120"/>
        <w:ind w:left="567" w:hanging="283"/>
        <w:jc w:val="both"/>
        <w:rPr>
          <w:rFonts w:ascii="Times New Roman" w:hAnsi="Times New Roman" w:cs="Times New Roman"/>
          <w:sz w:val="24"/>
          <w:szCs w:val="24"/>
        </w:rPr>
      </w:pPr>
      <w:r w:rsidRPr="00FE7C62">
        <w:rPr>
          <w:rFonts w:ascii="Times New Roman" w:hAnsi="Times New Roman"/>
          <w:sz w:val="24"/>
        </w:rPr>
        <w:t xml:space="preserve">4.2. </w:t>
      </w:r>
      <w:r w:rsidRPr="00FE7C62">
        <w:rPr>
          <w:rFonts w:ascii="Times New Roman" w:hAnsi="Times New Roman"/>
          <w:i/>
          <w:iCs/>
          <w:sz w:val="24"/>
        </w:rPr>
        <w:t>UAS</w:t>
      </w:r>
      <w:r w:rsidRPr="00FE7C62">
        <w:rPr>
          <w:rFonts w:ascii="Times New Roman" w:hAnsi="Times New Roman"/>
          <w:sz w:val="24"/>
        </w:rPr>
        <w:t xml:space="preserve"> modelis, ko noteikusi projektēšanas organizācija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lidojuma rokasgrāmatā</w:t>
      </w:r>
      <w:r w:rsidRPr="00FE7C62">
        <w:rPr>
          <w:rFonts w:ascii="Times New Roman" w:hAnsi="Times New Roman"/>
          <w:sz w:val="24"/>
        </w:rPr>
        <w:t>.</w:t>
      </w:r>
      <w:r w:rsidRPr="00FE7C62">
        <w:rPr>
          <w:rFonts w:ascii="Times New Roman" w:hAnsi="Times New Roman"/>
          <w:color w:val="000000"/>
          <w:sz w:val="24"/>
          <w:highlight w:val="cyan"/>
        </w:rPr>
        <w:t xml:space="preserve"> Šī aile nav obligāti jāaizpilda.</w:t>
      </w:r>
    </w:p>
    <w:p w14:paraId="3D2DB433" w14:textId="77777777" w:rsidR="00FE7C62" w:rsidRPr="00FE7C62" w:rsidRDefault="00FE7C62" w:rsidP="00FE7C62">
      <w:pPr>
        <w:tabs>
          <w:tab w:val="left" w:pos="1290"/>
          <w:tab w:val="left" w:pos="1293"/>
        </w:tabs>
        <w:spacing w:before="120"/>
        <w:ind w:left="567" w:hanging="283"/>
        <w:jc w:val="both"/>
        <w:rPr>
          <w:rFonts w:ascii="Times New Roman" w:hAnsi="Times New Roman" w:cs="Times New Roman"/>
          <w:sz w:val="24"/>
          <w:szCs w:val="24"/>
        </w:rPr>
      </w:pPr>
      <w:r w:rsidRPr="00FE7C62">
        <w:rPr>
          <w:rFonts w:ascii="Times New Roman" w:hAnsi="Times New Roman"/>
          <w:sz w:val="24"/>
        </w:rPr>
        <w:t xml:space="preserve">4.3. </w:t>
      </w:r>
      <w:r w:rsidRPr="00FE7C62">
        <w:rPr>
          <w:rFonts w:ascii="Times New Roman" w:hAnsi="Times New Roman"/>
          <w:strike/>
          <w:color w:val="FF0000"/>
          <w:sz w:val="24"/>
        </w:rPr>
        <w:t>Atzīmējiet vienu no piecām atbildēm.</w:t>
      </w:r>
      <w:r w:rsidRPr="00FE7C62">
        <w:rPr>
          <w:rFonts w:ascii="Times New Roman" w:hAnsi="Times New Roman"/>
          <w:color w:val="FF0000"/>
          <w:sz w:val="24"/>
        </w:rPr>
        <w:t xml:space="preserve"> </w:t>
      </w:r>
      <w:r w:rsidRPr="00FE7C62">
        <w:rPr>
          <w:rFonts w:ascii="Times New Roman" w:hAnsi="Times New Roman"/>
          <w:color w:val="000000"/>
          <w:sz w:val="24"/>
          <w:highlight w:val="cyan"/>
        </w:rPr>
        <w:t xml:space="preserve">Fiksētu spārnu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tostarp ietver tādas konfigurācijas kā lidmašīnas, pūķus, planierus u. c.</w:t>
      </w:r>
    </w:p>
    <w:p w14:paraId="1D66CE83" w14:textId="77777777" w:rsidR="00FE7C62" w:rsidRPr="00FE7C62" w:rsidRDefault="00FE7C62" w:rsidP="00FE7C62">
      <w:pPr>
        <w:spacing w:before="120"/>
        <w:ind w:left="567" w:hanging="283"/>
        <w:jc w:val="both"/>
        <w:rPr>
          <w:rFonts w:ascii="Times New Roman" w:hAnsi="Times New Roman" w:cs="Times New Roman"/>
          <w:sz w:val="24"/>
          <w:szCs w:val="24"/>
        </w:rPr>
      </w:pPr>
      <w:r w:rsidRPr="00FE7C62">
        <w:rPr>
          <w:rFonts w:ascii="Times New Roman" w:hAnsi="Times New Roman"/>
          <w:color w:val="000000"/>
          <w:sz w:val="24"/>
          <w:highlight w:val="cyan"/>
        </w:rPr>
        <w:t xml:space="preserve">Rotorplāna-helikoptera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ietver visas vertikālās pacelšanās konfigurācijas ar ne vairāk kā 2 rotoriem. Rotorplāna-žiroplāna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ir īpaša konfigurācija ar bezpiedziņas rotoru.</w:t>
      </w:r>
    </w:p>
    <w:p w14:paraId="0C0D4418" w14:textId="77777777" w:rsidR="00FE7C62" w:rsidRPr="00FE7C62" w:rsidRDefault="00FE7C62" w:rsidP="00FE7C62">
      <w:pPr>
        <w:spacing w:before="120"/>
        <w:ind w:left="567" w:hanging="283"/>
        <w:jc w:val="both"/>
        <w:rPr>
          <w:rFonts w:ascii="Times New Roman" w:hAnsi="Times New Roman" w:cs="Times New Roman"/>
          <w:sz w:val="24"/>
          <w:szCs w:val="24"/>
        </w:rPr>
      </w:pPr>
      <w:r w:rsidRPr="00FE7C62">
        <w:rPr>
          <w:rFonts w:ascii="Times New Roman" w:hAnsi="Times New Roman"/>
          <w:color w:val="000000"/>
          <w:sz w:val="24"/>
          <w:highlight w:val="cyan"/>
        </w:rPr>
        <w:t xml:space="preserve">Gaisa kuģis ar </w:t>
      </w:r>
      <w:r w:rsidRPr="00FE7C62">
        <w:rPr>
          <w:rFonts w:ascii="Times New Roman" w:hAnsi="Times New Roman"/>
          <w:i/>
          <w:iCs/>
          <w:color w:val="000000"/>
          <w:sz w:val="24"/>
          <w:highlight w:val="cyan"/>
        </w:rPr>
        <w:t>VTOL</w:t>
      </w:r>
      <w:r w:rsidRPr="00FE7C62">
        <w:rPr>
          <w:rFonts w:ascii="Times New Roman" w:hAnsi="Times New Roman"/>
          <w:color w:val="000000"/>
          <w:sz w:val="24"/>
          <w:highlight w:val="cyan"/>
        </w:rPr>
        <w:t xml:space="preserve"> funkcionalitāti (</w:t>
      </w:r>
      <w:r w:rsidRPr="00FE7C62">
        <w:rPr>
          <w:rFonts w:ascii="Times New Roman" w:hAnsi="Times New Roman"/>
          <w:i/>
          <w:iCs/>
          <w:color w:val="000000"/>
          <w:sz w:val="24"/>
          <w:highlight w:val="cyan"/>
        </w:rPr>
        <w:t>VCA</w:t>
      </w:r>
      <w:r w:rsidRPr="00FE7C62">
        <w:rPr>
          <w:rFonts w:ascii="Times New Roman" w:hAnsi="Times New Roman"/>
          <w:color w:val="000000"/>
          <w:sz w:val="24"/>
          <w:highlight w:val="cyan"/>
        </w:rPr>
        <w:t xml:space="preserve">), tostarp rotorplāns, ietver vertikālās pacelšanās konfigurācijas ar 3 vai vairāk rotoriem un fiksētu spārnu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kas spēj vertikāli pacelties un nosēsties.</w:t>
      </w:r>
    </w:p>
    <w:p w14:paraId="73FA11A6" w14:textId="77777777" w:rsidR="00FE7C62" w:rsidRPr="00FE7C62" w:rsidRDefault="00FE7C62" w:rsidP="00FE7C62">
      <w:pPr>
        <w:spacing w:before="120"/>
        <w:ind w:left="567" w:hanging="283"/>
        <w:jc w:val="both"/>
        <w:rPr>
          <w:rFonts w:ascii="Times New Roman" w:hAnsi="Times New Roman" w:cs="Times New Roman"/>
          <w:sz w:val="24"/>
          <w:szCs w:val="24"/>
        </w:rPr>
      </w:pPr>
      <w:r w:rsidRPr="00FE7C62">
        <w:rPr>
          <w:rFonts w:ascii="Times New Roman" w:hAnsi="Times New Roman"/>
          <w:color w:val="000000"/>
          <w:sz w:val="24"/>
          <w:highlight w:val="cyan"/>
        </w:rPr>
        <w:t>Par gaisu vieglākas konfigurācijas tostarp ietver tādas konfigurācijas kā dirižabļus un karstā gaisa balonus.</w:t>
      </w:r>
    </w:p>
    <w:p w14:paraId="5B8411B4" w14:textId="77777777" w:rsidR="00FE7C62" w:rsidRPr="00FE7C62" w:rsidRDefault="00FE7C62" w:rsidP="007C79FE">
      <w:pPr>
        <w:keepNext/>
        <w:keepLines/>
        <w:tabs>
          <w:tab w:val="left" w:pos="1290"/>
          <w:tab w:val="left" w:pos="1293"/>
        </w:tabs>
        <w:spacing w:before="120"/>
        <w:ind w:left="568" w:hanging="284"/>
        <w:jc w:val="both"/>
        <w:rPr>
          <w:rFonts w:ascii="Times New Roman" w:hAnsi="Times New Roman" w:cs="Times New Roman"/>
          <w:sz w:val="24"/>
          <w:szCs w:val="24"/>
        </w:rPr>
      </w:pPr>
      <w:r w:rsidRPr="00FE7C62">
        <w:rPr>
          <w:rFonts w:ascii="Times New Roman" w:hAnsi="Times New Roman"/>
          <w:sz w:val="24"/>
        </w:rPr>
        <w:t xml:space="preserve">4.4. Norādiet </w:t>
      </w:r>
      <w:r w:rsidRPr="00FE7C62">
        <w:rPr>
          <w:rFonts w:ascii="Times New Roman" w:hAnsi="Times New Roman"/>
          <w:i/>
          <w:iCs/>
          <w:sz w:val="24"/>
        </w:rPr>
        <w:t>UA</w:t>
      </w:r>
      <w:r w:rsidRPr="00FE7C62">
        <w:rPr>
          <w:rFonts w:ascii="Times New Roman" w:hAnsi="Times New Roman"/>
          <w:sz w:val="24"/>
        </w:rPr>
        <w:t xml:space="preserve"> maksimālos izmērus metros </w:t>
      </w:r>
      <w:r w:rsidRPr="00FE7C62">
        <w:rPr>
          <w:rFonts w:ascii="Times New Roman" w:hAnsi="Times New Roman"/>
          <w:color w:val="000000"/>
          <w:sz w:val="24"/>
          <w:highlight w:val="cyan"/>
        </w:rPr>
        <w:t>(skat. AMC1 par 11. pantu (</w:t>
      </w:r>
      <w:r w:rsidRPr="00FE7C62">
        <w:rPr>
          <w:rFonts w:ascii="Times New Roman" w:hAnsi="Times New Roman"/>
          <w:i/>
          <w:iCs/>
          <w:color w:val="000000"/>
          <w:sz w:val="24"/>
          <w:highlight w:val="cyan"/>
        </w:rPr>
        <w:t>SORA</w:t>
      </w:r>
      <w:r w:rsidRPr="00FE7C62">
        <w:rPr>
          <w:rFonts w:ascii="Times New Roman" w:hAnsi="Times New Roman"/>
          <w:color w:val="000000"/>
          <w:sz w:val="24"/>
          <w:highlight w:val="cyan"/>
        </w:rPr>
        <w:t>) I pielikumā I141. definīciju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raksturīgais izmērs”).</w:t>
      </w:r>
      <w:r w:rsidRPr="00FE7C62">
        <w:rPr>
          <w:rFonts w:ascii="Times New Roman" w:hAnsi="Times New Roman"/>
          <w:strike/>
          <w:color w:val="FF0000"/>
          <w:sz w:val="24"/>
        </w:rPr>
        <w:t>piemēram, lidmašīnām – spārnu vēziena garumu; helikopteriem – propelleru diametru; multirotoriem – maksimālo attālumu starp divu pretī novietotu propelleru uzgaļiem), kā norādīts riska novērtējumā, kurā identificē zemes risku.</w:t>
      </w:r>
    </w:p>
    <w:p w14:paraId="74A7FEBA" w14:textId="77777777" w:rsidR="00FE7C62" w:rsidRPr="00FE7C62" w:rsidRDefault="00FE7C62" w:rsidP="00FE7C62">
      <w:pPr>
        <w:tabs>
          <w:tab w:val="left" w:pos="1290"/>
          <w:tab w:val="left" w:pos="1293"/>
        </w:tabs>
        <w:spacing w:before="120"/>
        <w:ind w:left="567" w:hanging="283"/>
        <w:jc w:val="both"/>
        <w:rPr>
          <w:rFonts w:ascii="Times New Roman" w:hAnsi="Times New Roman" w:cs="Times New Roman"/>
          <w:sz w:val="24"/>
          <w:szCs w:val="24"/>
        </w:rPr>
      </w:pPr>
      <w:r w:rsidRPr="00FE7C62">
        <w:rPr>
          <w:rFonts w:ascii="Times New Roman" w:hAnsi="Times New Roman"/>
          <w:sz w:val="24"/>
        </w:rPr>
        <w:t xml:space="preserve">4.5. </w:t>
      </w:r>
      <w:r w:rsidRPr="00FE7C62">
        <w:rPr>
          <w:noProof/>
        </w:rPr>
        <mc:AlternateContent>
          <mc:Choice Requires="wps">
            <w:drawing>
              <wp:anchor distT="0" distB="0" distL="0" distR="0" simplePos="0" relativeHeight="251658263" behindDoc="1" locked="0" layoutInCell="1" allowOverlap="1" wp14:anchorId="2CC5D649" wp14:editId="034CC9B1">
                <wp:simplePos x="0" y="0"/>
                <wp:positionH relativeFrom="page">
                  <wp:posOffset>4394580</wp:posOffset>
                </wp:positionH>
                <wp:positionV relativeFrom="paragraph">
                  <wp:posOffset>685821</wp:posOffset>
                </wp:positionV>
                <wp:extent cx="782320" cy="9525"/>
                <wp:effectExtent l="0" t="0" r="0" b="0"/>
                <wp:wrapNone/>
                <wp:docPr id="1128" name="Graphic 1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320" cy="9525"/>
                        </a:xfrm>
                        <a:custGeom>
                          <a:avLst/>
                          <a:gdLst/>
                          <a:ahLst/>
                          <a:cxnLst/>
                          <a:rect l="l" t="t" r="r" b="b"/>
                          <a:pathLst>
                            <a:path w="782320" h="9525">
                              <a:moveTo>
                                <a:pt x="781812" y="0"/>
                              </a:moveTo>
                              <a:lnTo>
                                <a:pt x="0" y="0"/>
                              </a:lnTo>
                              <a:lnTo>
                                <a:pt x="0" y="9143"/>
                              </a:lnTo>
                              <a:lnTo>
                                <a:pt x="781812" y="9143"/>
                              </a:lnTo>
                              <a:lnTo>
                                <a:pt x="781812"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3FC7845B" id="Graphic 1128" o:spid="_x0000_s1026" style="position:absolute;margin-left:346.05pt;margin-top:54pt;width:61.6pt;height:.75pt;z-index:-251658217;visibility:visible;mso-wrap-style:square;mso-wrap-distance-left:0;mso-wrap-distance-top:0;mso-wrap-distance-right:0;mso-wrap-distance-bottom:0;mso-position-horizontal:absolute;mso-position-horizontal-relative:page;mso-position-vertical:absolute;mso-position-vertical-relative:text;v-text-anchor:top" coordsize="7823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" path="m781812,l,,,9143r781812,l781812,xe" fillcolor="red" stroked="f">
                <v:path arrowok="t"/>
                <w10:wrap anchorx="page"/>
              </v:shape>
            </w:pict>
          </mc:Fallback>
        </mc:AlternateContent>
      </w:r>
      <w:r w:rsidRPr="00FE7C62">
        <w:rPr>
          <w:rFonts w:ascii="Times New Roman" w:hAnsi="Times New Roman"/>
          <w:sz w:val="24"/>
        </w:rPr>
        <w:t xml:space="preserve">Norādiet </w:t>
      </w:r>
      <w:r w:rsidRPr="00FE7C62">
        <w:rPr>
          <w:rFonts w:ascii="Times New Roman" w:hAnsi="Times New Roman"/>
          <w:i/>
          <w:iCs/>
          <w:sz w:val="24"/>
        </w:rPr>
        <w:t>UA</w:t>
      </w:r>
      <w:r w:rsidRPr="00FE7C62">
        <w:rPr>
          <w:rFonts w:ascii="Times New Roman" w:hAnsi="Times New Roman"/>
          <w:sz w:val="24"/>
        </w:rPr>
        <w:t xml:space="preserve"> pacelšanās masas (</w:t>
      </w:r>
      <w:r w:rsidRPr="00FE7C62">
        <w:rPr>
          <w:rFonts w:ascii="Times New Roman" w:hAnsi="Times New Roman"/>
          <w:i/>
          <w:iCs/>
          <w:sz w:val="24"/>
        </w:rPr>
        <w:t>TOM</w:t>
      </w:r>
      <w:r w:rsidRPr="00FE7C62">
        <w:rPr>
          <w:rFonts w:ascii="Times New Roman" w:hAnsi="Times New Roman"/>
          <w:sz w:val="24"/>
        </w:rPr>
        <w:t xml:space="preserve">) maksimālo vērtību </w:t>
      </w:r>
      <w:r w:rsidRPr="00FE7C62">
        <w:rPr>
          <w:rFonts w:ascii="Times New Roman" w:hAnsi="Times New Roman"/>
          <w:sz w:val="24"/>
          <w:highlight w:val="cyan"/>
        </w:rPr>
        <w:t>kilogramos (kg)</w:t>
      </w:r>
      <w:r w:rsidRPr="00FE7C62">
        <w:rPr>
          <w:rFonts w:ascii="Times New Roman" w:hAnsi="Times New Roman"/>
          <w:sz w:val="24"/>
        </w:rPr>
        <w:t xml:space="preserve">, ar kādu var </w:t>
      </w:r>
      <w:r w:rsidRPr="00FE7C62">
        <w:rPr>
          <w:rFonts w:ascii="Times New Roman" w:hAnsi="Times New Roman"/>
          <w:strike/>
          <w:color w:val="FF0000"/>
          <w:sz w:val="24"/>
        </w:rPr>
        <w:t xml:space="preserve">veikt </w:t>
      </w:r>
      <w:r w:rsidRPr="00FE7C62">
        <w:rPr>
          <w:rFonts w:ascii="Times New Roman" w:hAnsi="Times New Roman"/>
          <w:i/>
          <w:iCs/>
          <w:strike/>
          <w:color w:val="FF0000"/>
          <w:sz w:val="24"/>
        </w:rPr>
        <w:t>UA</w:t>
      </w:r>
      <w:r w:rsidRPr="00FE7C62">
        <w:rPr>
          <w:rFonts w:ascii="Times New Roman" w:hAnsi="Times New Roman"/>
          <w:strike/>
          <w:color w:val="FF0000"/>
          <w:sz w:val="24"/>
        </w:rPr>
        <w:t xml:space="preserve"> lidojumu </w:t>
      </w:r>
      <w:r w:rsidRPr="00FE7C62">
        <w:rPr>
          <w:rFonts w:ascii="Times New Roman" w:hAnsi="Times New Roman"/>
          <w:color w:val="000000"/>
          <w:sz w:val="24"/>
          <w:highlight w:val="cyan"/>
        </w:rPr>
        <w:t xml:space="preserve">ekspluatēt </w:t>
      </w:r>
      <w:r w:rsidRPr="00FE7C62">
        <w:rPr>
          <w:rFonts w:ascii="Times New Roman" w:hAnsi="Times New Roman"/>
          <w:i/>
          <w:iCs/>
          <w:color w:val="000000"/>
          <w:sz w:val="24"/>
          <w:highlight w:val="cyan"/>
        </w:rPr>
        <w:t>UA</w:t>
      </w:r>
      <w:r w:rsidRPr="00FE7C62">
        <w:rPr>
          <w:rFonts w:ascii="Times New Roman" w:hAnsi="Times New Roman"/>
          <w:color w:val="000000"/>
          <w:sz w:val="24"/>
        </w:rPr>
        <w:t xml:space="preserve">. Visi lidojumi </w:t>
      </w:r>
      <w:r w:rsidRPr="00FE7C62">
        <w:rPr>
          <w:rFonts w:ascii="Times New Roman" w:hAnsi="Times New Roman"/>
          <w:strike/>
          <w:color w:val="FF0000"/>
          <w:sz w:val="24"/>
        </w:rPr>
        <w:t xml:space="preserve">tādā gadījumā </w:t>
      </w:r>
      <w:r w:rsidRPr="00FE7C62">
        <w:rPr>
          <w:rFonts w:ascii="Times New Roman" w:hAnsi="Times New Roman"/>
          <w:sz w:val="24"/>
        </w:rPr>
        <w:t>jāveic, nepārsniedzot</w:t>
      </w:r>
      <w:r w:rsidRPr="00FE7C62">
        <w:rPr>
          <w:rFonts w:ascii="Times New Roman" w:hAnsi="Times New Roman"/>
          <w:color w:val="000000"/>
          <w:sz w:val="24"/>
        </w:rPr>
        <w:t xml:space="preserve"> </w:t>
      </w:r>
      <w:r w:rsidRPr="00FE7C62">
        <w:rPr>
          <w:rFonts w:ascii="Times New Roman" w:hAnsi="Times New Roman"/>
          <w:strike/>
          <w:color w:val="FF0000"/>
          <w:sz w:val="24"/>
        </w:rPr>
        <w:t>šo</w:t>
      </w:r>
      <w:r w:rsidRPr="00FE7C62">
        <w:rPr>
          <w:rFonts w:ascii="Times New Roman" w:hAnsi="Times New Roman"/>
          <w:color w:val="FF0000"/>
          <w:sz w:val="24"/>
        </w:rPr>
        <w:t xml:space="preserve"> </w:t>
      </w:r>
      <w:r w:rsidRPr="00FE7C62">
        <w:rPr>
          <w:rFonts w:ascii="Times New Roman" w:hAnsi="Times New Roman"/>
          <w:color w:val="000000"/>
          <w:sz w:val="24"/>
          <w:highlight w:val="cyan"/>
        </w:rPr>
        <w:t>noteikto</w:t>
      </w:r>
      <w:r w:rsidRPr="00FE7C62">
        <w:rPr>
          <w:rFonts w:ascii="Times New Roman" w:hAnsi="Times New Roman"/>
          <w:color w:val="000000"/>
          <w:sz w:val="24"/>
        </w:rPr>
        <w:t xml:space="preserve"> </w:t>
      </w:r>
      <w:r w:rsidRPr="00FE7C62">
        <w:rPr>
          <w:rFonts w:ascii="Times New Roman" w:hAnsi="Times New Roman"/>
          <w:i/>
          <w:iCs/>
          <w:color w:val="000000"/>
          <w:sz w:val="24"/>
        </w:rPr>
        <w:t>TOM</w:t>
      </w:r>
      <w:r w:rsidRPr="00FE7C62">
        <w:rPr>
          <w:rFonts w:ascii="Times New Roman" w:hAnsi="Times New Roman"/>
          <w:color w:val="000000"/>
          <w:sz w:val="24"/>
        </w:rPr>
        <w:t xml:space="preserve">. </w:t>
      </w:r>
      <w:r w:rsidRPr="00FE7C62">
        <w:rPr>
          <w:rFonts w:ascii="Times New Roman" w:hAnsi="Times New Roman"/>
          <w:i/>
          <w:iCs/>
          <w:color w:val="000000"/>
          <w:sz w:val="24"/>
        </w:rPr>
        <w:t>TOM</w:t>
      </w:r>
      <w:r w:rsidRPr="00FE7C62">
        <w:rPr>
          <w:rFonts w:ascii="Times New Roman" w:hAnsi="Times New Roman"/>
          <w:color w:val="000000"/>
          <w:sz w:val="24"/>
        </w:rPr>
        <w:t xml:space="preserve"> var atšķirties no (bet </w:t>
      </w:r>
      <w:r w:rsidRPr="00FE7C62">
        <w:rPr>
          <w:rFonts w:ascii="Times New Roman" w:hAnsi="Times New Roman"/>
          <w:color w:val="000000"/>
          <w:sz w:val="24"/>
          <w:highlight w:val="cyan"/>
        </w:rPr>
        <w:t>ne pārsniegt</w:t>
      </w:r>
      <w:r w:rsidRPr="00FE7C62">
        <w:rPr>
          <w:rFonts w:ascii="Times New Roman" w:hAnsi="Times New Roman"/>
          <w:strike/>
          <w:color w:val="FF0000"/>
          <w:sz w:val="24"/>
        </w:rPr>
        <w:t>nevar būt lielāka par</w:t>
      </w:r>
      <w:r w:rsidRPr="00FE7C62">
        <w:rPr>
          <w:rFonts w:ascii="Times New Roman" w:hAnsi="Times New Roman"/>
          <w:color w:val="000000"/>
          <w:sz w:val="24"/>
        </w:rPr>
        <w:t xml:space="preserve">) </w:t>
      </w:r>
      <w:r w:rsidRPr="00FE7C62">
        <w:rPr>
          <w:rFonts w:ascii="Times New Roman" w:hAnsi="Times New Roman"/>
          <w:i/>
          <w:iCs/>
          <w:color w:val="000000"/>
          <w:sz w:val="24"/>
        </w:rPr>
        <w:t>MTOM</w:t>
      </w:r>
      <w:r w:rsidRPr="00FE7C62">
        <w:rPr>
          <w:rFonts w:ascii="Times New Roman" w:hAnsi="Times New Roman"/>
          <w:color w:val="000000"/>
          <w:sz w:val="24"/>
        </w:rPr>
        <w:t xml:space="preserve">, ko </w:t>
      </w:r>
      <w:r w:rsidRPr="00FE7C62">
        <w:rPr>
          <w:rFonts w:ascii="Times New Roman" w:hAnsi="Times New Roman"/>
          <w:i/>
          <w:iCs/>
          <w:color w:val="000000"/>
          <w:sz w:val="24"/>
        </w:rPr>
        <w:t>UAS</w:t>
      </w:r>
      <w:r w:rsidRPr="00FE7C62">
        <w:rPr>
          <w:rFonts w:ascii="Times New Roman" w:hAnsi="Times New Roman"/>
          <w:color w:val="000000"/>
          <w:sz w:val="24"/>
        </w:rPr>
        <w:t xml:space="preserve"> </w:t>
      </w:r>
      <w:r w:rsidRPr="00FE7C62">
        <w:rPr>
          <w:rFonts w:ascii="Times New Roman" w:hAnsi="Times New Roman"/>
          <w:strike/>
          <w:color w:val="FF0000"/>
          <w:sz w:val="24"/>
        </w:rPr>
        <w:t xml:space="preserve">ražotājs noteicis </w:t>
      </w:r>
      <w:r w:rsidRPr="00FE7C62">
        <w:rPr>
          <w:rFonts w:ascii="Times New Roman" w:hAnsi="Times New Roman"/>
          <w:color w:val="000000"/>
          <w:sz w:val="24"/>
          <w:highlight w:val="cyan"/>
        </w:rPr>
        <w:t xml:space="preserve">projektēšanas organizācija noteikusi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lidojumu rokasgrāmatā</w:t>
      </w:r>
      <w:r w:rsidRPr="00FE7C62">
        <w:rPr>
          <w:rFonts w:ascii="Times New Roman" w:hAnsi="Times New Roman"/>
          <w:sz w:val="24"/>
        </w:rPr>
        <w:t>.</w:t>
      </w:r>
      <w:r w:rsidRPr="00FE7C62">
        <w:rPr>
          <w:rFonts w:ascii="Times New Roman" w:hAnsi="Times New Roman"/>
          <w:color w:val="000000"/>
          <w:sz w:val="24"/>
          <w:highlight w:val="cyan"/>
        </w:rPr>
        <w:t xml:space="preserve"> Šī aile nav obligāti jāaizpilda.</w:t>
      </w:r>
    </w:p>
    <w:p w14:paraId="6BE42BB1" w14:textId="77777777" w:rsidR="00FE7C62" w:rsidRPr="00FE7C62" w:rsidRDefault="00FE7C62" w:rsidP="00FE7C62">
      <w:pPr>
        <w:tabs>
          <w:tab w:val="left" w:pos="1290"/>
          <w:tab w:val="left" w:pos="1293"/>
        </w:tabs>
        <w:spacing w:before="120"/>
        <w:ind w:left="567" w:hanging="283"/>
        <w:jc w:val="both"/>
        <w:rPr>
          <w:rFonts w:ascii="Times New Roman" w:hAnsi="Times New Roman" w:cs="Times New Roman"/>
          <w:sz w:val="24"/>
          <w:szCs w:val="24"/>
        </w:rPr>
      </w:pPr>
      <w:r w:rsidRPr="00FE7C62">
        <w:rPr>
          <w:rFonts w:ascii="Times New Roman" w:hAnsi="Times New Roman"/>
          <w:sz w:val="24"/>
        </w:rPr>
        <w:t xml:space="preserve">4.6. Maksimālais </w:t>
      </w:r>
      <w:r w:rsidRPr="00FE7C62">
        <w:rPr>
          <w:rFonts w:ascii="Times New Roman" w:hAnsi="Times New Roman"/>
          <w:color w:val="000000"/>
          <w:sz w:val="24"/>
          <w:highlight w:val="cyan"/>
        </w:rPr>
        <w:t>darbības</w:t>
      </w:r>
      <w:r w:rsidRPr="00FE7C62">
        <w:rPr>
          <w:rFonts w:ascii="Times New Roman" w:hAnsi="Times New Roman"/>
          <w:color w:val="000000"/>
          <w:sz w:val="24"/>
        </w:rPr>
        <w:t xml:space="preserve"> </w:t>
      </w:r>
      <w:r w:rsidRPr="00FE7C62">
        <w:rPr>
          <w:rFonts w:ascii="Times New Roman" w:hAnsi="Times New Roman"/>
          <w:strike/>
          <w:color w:val="FF0000"/>
          <w:sz w:val="24"/>
        </w:rPr>
        <w:t xml:space="preserve">kreisēšanas </w:t>
      </w:r>
      <w:r w:rsidRPr="00FE7C62">
        <w:rPr>
          <w:rFonts w:ascii="Times New Roman" w:hAnsi="Times New Roman"/>
          <w:color w:val="000000"/>
          <w:sz w:val="24"/>
        </w:rPr>
        <w:t xml:space="preserve">gaisa ātrums, iekavās izteikts metros sekundē (m/s) vai mezglos (kt), </w:t>
      </w:r>
      <w:r w:rsidRPr="00FE7C62">
        <w:rPr>
          <w:rFonts w:ascii="Times New Roman" w:hAnsi="Times New Roman"/>
          <w:color w:val="000000"/>
          <w:sz w:val="24"/>
          <w:highlight w:val="cyan"/>
        </w:rPr>
        <w:t xml:space="preserve">ko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nepārsniegs operācijas laikā. Tam vienmēr jābūt mazākam par maksimālo </w:t>
      </w:r>
      <w:r w:rsidRPr="00FE7C62">
        <w:rPr>
          <w:rFonts w:ascii="Times New Roman" w:hAnsi="Times New Roman"/>
          <w:sz w:val="24"/>
        </w:rPr>
        <w:t>ātrumu, kas noteikts</w:t>
      </w:r>
      <w:r w:rsidRPr="00FE7C62">
        <w:rPr>
          <w:rFonts w:ascii="Times New Roman" w:hAnsi="Times New Roman"/>
          <w:color w:val="000000"/>
          <w:sz w:val="24"/>
        </w:rPr>
        <w:t xml:space="preserve"> </w:t>
      </w:r>
      <w:r w:rsidRPr="00FE7C62">
        <w:rPr>
          <w:rFonts w:ascii="Times New Roman" w:hAnsi="Times New Roman"/>
          <w:strike/>
          <w:color w:val="FF0000"/>
          <w:sz w:val="24"/>
        </w:rPr>
        <w:t xml:space="preserve">ražotāja instrukcijās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lidojumu rokasgrāmatā</w:t>
      </w:r>
      <w:r w:rsidRPr="00FE7C62">
        <w:rPr>
          <w:rFonts w:ascii="Times New Roman" w:hAnsi="Times New Roman"/>
          <w:color w:val="000000"/>
          <w:sz w:val="24"/>
        </w:rPr>
        <w:t>.</w:t>
      </w:r>
    </w:p>
    <w:p w14:paraId="2B6D0489" w14:textId="77777777" w:rsidR="00FE7C62" w:rsidRPr="00FE7C62" w:rsidRDefault="00FE7C62" w:rsidP="00FE7C62">
      <w:pPr>
        <w:tabs>
          <w:tab w:val="left" w:pos="1295"/>
          <w:tab w:val="left" w:pos="1298"/>
        </w:tabs>
        <w:spacing w:before="120"/>
        <w:ind w:left="567" w:hanging="283"/>
        <w:jc w:val="both"/>
        <w:rPr>
          <w:rFonts w:ascii="Times New Roman" w:hAnsi="Times New Roman" w:cs="Times New Roman"/>
          <w:sz w:val="24"/>
          <w:szCs w:val="24"/>
        </w:rPr>
      </w:pPr>
      <w:r w:rsidRPr="00FE7C62">
        <w:rPr>
          <w:rFonts w:ascii="Times New Roman" w:hAnsi="Times New Roman"/>
          <w:color w:val="000000"/>
          <w:sz w:val="24"/>
          <w:highlight w:val="cyan"/>
        </w:rPr>
        <w:t xml:space="preserve">4.7. Norādiet </w:t>
      </w:r>
      <w:r w:rsidRPr="00FE7C62">
        <w:rPr>
          <w:rFonts w:ascii="Times New Roman" w:hAnsi="Times New Roman"/>
          <w:i/>
          <w:iCs/>
          <w:color w:val="000000"/>
          <w:sz w:val="24"/>
          <w:highlight w:val="cyan"/>
        </w:rPr>
        <w:t>C2</w:t>
      </w:r>
      <w:r w:rsidRPr="00FE7C62">
        <w:rPr>
          <w:rFonts w:ascii="Times New Roman" w:hAnsi="Times New Roman"/>
          <w:color w:val="000000"/>
          <w:sz w:val="24"/>
          <w:highlight w:val="cyan"/>
        </w:rPr>
        <w:t xml:space="preserve"> datu pārraides posma veidu, kas tiks izmantots operācijā (piemēram, radiolīnija, </w:t>
      </w:r>
      <w:r w:rsidRPr="00FE7C62">
        <w:rPr>
          <w:rFonts w:ascii="Times New Roman" w:hAnsi="Times New Roman"/>
          <w:i/>
          <w:iCs/>
          <w:color w:val="000000"/>
          <w:sz w:val="24"/>
          <w:highlight w:val="cyan"/>
        </w:rPr>
        <w:t>LTE</w:t>
      </w:r>
      <w:r w:rsidRPr="00FE7C62">
        <w:rPr>
          <w:rFonts w:ascii="Times New Roman" w:hAnsi="Times New Roman"/>
          <w:color w:val="000000"/>
          <w:sz w:val="24"/>
          <w:highlight w:val="cyan"/>
        </w:rPr>
        <w:t>/5G, satelīts</w:t>
      </w:r>
      <w:r w:rsidRPr="00FE7C62">
        <w:rPr>
          <w:rFonts w:ascii="Times New Roman" w:hAnsi="Times New Roman"/>
          <w:sz w:val="24"/>
          <w:highlight w:val="cyan"/>
        </w:rPr>
        <w:t xml:space="preserve"> u. c.).</w:t>
      </w:r>
    </w:p>
    <w:p w14:paraId="1053D084" w14:textId="77777777" w:rsidR="00FE7C62" w:rsidRPr="00FE7C62" w:rsidRDefault="00FE7C62" w:rsidP="00FE7C62">
      <w:pPr>
        <w:tabs>
          <w:tab w:val="left" w:pos="1295"/>
          <w:tab w:val="left" w:pos="1298"/>
        </w:tabs>
        <w:spacing w:before="120"/>
        <w:ind w:left="567" w:hanging="283"/>
        <w:jc w:val="both"/>
        <w:rPr>
          <w:rFonts w:ascii="Times New Roman" w:hAnsi="Times New Roman" w:cs="Times New Roman"/>
          <w:color w:val="000000"/>
          <w:spacing w:val="-2"/>
          <w:sz w:val="24"/>
          <w:szCs w:val="24"/>
        </w:rPr>
      </w:pPr>
      <w:r w:rsidRPr="00FE7C62">
        <w:rPr>
          <w:rFonts w:ascii="Times New Roman" w:hAnsi="Times New Roman"/>
          <w:sz w:val="24"/>
          <w:highlight w:val="cyan"/>
        </w:rPr>
        <w:t>4.8. Norādiet izmēru kilometros (km), kas jāapsver piegulošajā zemes teritorijā, sākot no zemes risku buferzonas robežām, izmantojot AMC1 par 11. panta S4.8.4. sadaļā noteiktos norādījumus (</w:t>
      </w:r>
      <w:r w:rsidRPr="00FE7C62">
        <w:rPr>
          <w:rFonts w:ascii="Times New Roman" w:hAnsi="Times New Roman"/>
          <w:i/>
          <w:iCs/>
          <w:sz w:val="24"/>
          <w:highlight w:val="cyan"/>
        </w:rPr>
        <w:t>SORA</w:t>
      </w:r>
      <w:r w:rsidRPr="00FE7C62">
        <w:rPr>
          <w:rFonts w:ascii="Times New Roman" w:hAnsi="Times New Roman"/>
          <w:sz w:val="24"/>
          <w:highlight w:val="cyan"/>
        </w:rPr>
        <w:t>).</w:t>
      </w:r>
    </w:p>
    <w:p w14:paraId="7A731C22" w14:textId="77777777" w:rsidR="00FE7C62" w:rsidRPr="00FE7C62" w:rsidRDefault="00FE7C62" w:rsidP="00FE7C62">
      <w:pPr>
        <w:tabs>
          <w:tab w:val="left" w:pos="1295"/>
          <w:tab w:val="left" w:pos="1298"/>
        </w:tabs>
        <w:spacing w:before="120"/>
        <w:ind w:left="567" w:hanging="283"/>
        <w:jc w:val="both"/>
        <w:rPr>
          <w:rFonts w:ascii="Times New Roman" w:hAnsi="Times New Roman" w:cs="Times New Roman"/>
          <w:sz w:val="24"/>
          <w:szCs w:val="24"/>
        </w:rPr>
      </w:pPr>
      <w:r w:rsidRPr="00FE7C62">
        <w:rPr>
          <w:rFonts w:ascii="Times New Roman" w:hAnsi="Times New Roman"/>
          <w:sz w:val="24"/>
        </w:rPr>
        <w:t>4.</w:t>
      </w:r>
      <w:r w:rsidRPr="00FE7C62">
        <w:rPr>
          <w:rFonts w:ascii="Times New Roman" w:hAnsi="Times New Roman"/>
          <w:strike/>
          <w:color w:val="FF0000"/>
          <w:sz w:val="24"/>
        </w:rPr>
        <w:t>7</w:t>
      </w:r>
      <w:r w:rsidRPr="00FE7C62">
        <w:rPr>
          <w:rFonts w:ascii="Times New Roman" w:hAnsi="Times New Roman"/>
          <w:color w:val="000000"/>
          <w:sz w:val="24"/>
          <w:highlight w:val="cyan"/>
        </w:rPr>
        <w:t>9</w:t>
      </w:r>
      <w:r w:rsidRPr="00FE7C62">
        <w:rPr>
          <w:rFonts w:ascii="Times New Roman" w:hAnsi="Times New Roman"/>
          <w:color w:val="000000"/>
          <w:sz w:val="24"/>
        </w:rPr>
        <w:t xml:space="preserve">. </w:t>
      </w:r>
      <w:r w:rsidRPr="00FE7C62">
        <w:rPr>
          <w:rFonts w:ascii="Times New Roman" w:hAnsi="Times New Roman"/>
          <w:sz w:val="24"/>
        </w:rPr>
        <w:t>Norādiet kompetentās iestādes noteiktās tehniskās papildprasības.</w:t>
      </w:r>
    </w:p>
    <w:p w14:paraId="2D0B4FCB" w14:textId="77777777" w:rsidR="00FE7C62" w:rsidRPr="00FE7C62" w:rsidRDefault="00FE7C62" w:rsidP="00FE7C62">
      <w:pPr>
        <w:spacing w:before="120"/>
        <w:ind w:left="567" w:hanging="283"/>
        <w:jc w:val="both"/>
        <w:rPr>
          <w:rFonts w:ascii="Times New Roman" w:hAnsi="Times New Roman" w:cs="Times New Roman"/>
          <w:sz w:val="24"/>
          <w:szCs w:val="24"/>
        </w:rPr>
      </w:pPr>
      <w:r w:rsidRPr="00FE7C62">
        <w:rPr>
          <w:rFonts w:ascii="Times New Roman" w:hAnsi="Times New Roman"/>
          <w:noProof/>
          <w:sz w:val="24"/>
        </w:rPr>
        <mc:AlternateContent>
          <mc:Choice Requires="wps">
            <w:drawing>
              <wp:anchor distT="0" distB="0" distL="0" distR="0" simplePos="0" relativeHeight="251658265" behindDoc="1" locked="0" layoutInCell="1" allowOverlap="1" wp14:anchorId="5A0B4EBB" wp14:editId="33E23137">
                <wp:simplePos x="0" y="0"/>
                <wp:positionH relativeFrom="page">
                  <wp:posOffset>5825997</wp:posOffset>
                </wp:positionH>
                <wp:positionV relativeFrom="paragraph">
                  <wp:posOffset>345482</wp:posOffset>
                </wp:positionV>
                <wp:extent cx="90170" cy="9525"/>
                <wp:effectExtent l="0" t="0" r="0" b="0"/>
                <wp:wrapNone/>
                <wp:docPr id="1131" name="Graphic 1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70" cy="9525"/>
                        </a:xfrm>
                        <a:custGeom>
                          <a:avLst/>
                          <a:gdLst/>
                          <a:ahLst/>
                          <a:cxnLst/>
                          <a:rect l="l" t="t" r="r" b="b"/>
                          <a:pathLst>
                            <a:path w="90170" h="9525">
                              <a:moveTo>
                                <a:pt x="89915" y="0"/>
                              </a:moveTo>
                              <a:lnTo>
                                <a:pt x="0" y="0"/>
                              </a:lnTo>
                              <a:lnTo>
                                <a:pt x="0" y="9144"/>
                              </a:lnTo>
                              <a:lnTo>
                                <a:pt x="89915" y="9144"/>
                              </a:lnTo>
                              <a:lnTo>
                                <a:pt x="89915"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3177DD52" id="Graphic 1131" o:spid="_x0000_s1026" style="position:absolute;margin-left:458.75pt;margin-top:27.2pt;width:7.1pt;height:.75pt;z-index:-251658215;visibility:visible;mso-wrap-style:square;mso-wrap-distance-left:0;mso-wrap-distance-top:0;mso-wrap-distance-right:0;mso-wrap-distance-bottom:0;mso-position-horizontal:absolute;mso-position-horizontal-relative:page;mso-position-vertical:absolute;mso-position-vertical-relative:text;v-text-anchor:top" coordsize="901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" path="m89915,l,,,9144r89915,l89915,xe" fillcolor="red" stroked="f">
                <v:path arrowok="t"/>
                <w10:wrap anchorx="page"/>
              </v:shape>
            </w:pict>
          </mc:Fallback>
        </mc:AlternateContent>
      </w:r>
      <w:r w:rsidRPr="00FE7C62">
        <w:rPr>
          <w:rFonts w:ascii="Times New Roman" w:hAnsi="Times New Roman"/>
          <w:sz w:val="24"/>
        </w:rPr>
        <w:t>4.</w:t>
      </w:r>
      <w:r w:rsidRPr="00FE7C62">
        <w:rPr>
          <w:rFonts w:ascii="Times New Roman" w:hAnsi="Times New Roman"/>
          <w:strike/>
          <w:color w:val="FF0000"/>
          <w:sz w:val="24"/>
        </w:rPr>
        <w:t>8</w:t>
      </w:r>
      <w:r w:rsidRPr="00FE7C62">
        <w:rPr>
          <w:rFonts w:ascii="Times New Roman" w:hAnsi="Times New Roman"/>
          <w:color w:val="000000"/>
          <w:sz w:val="24"/>
          <w:highlight w:val="cyan"/>
        </w:rPr>
        <w:t xml:space="preserve">10. Šī aile ir obligāta, ja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ir reģistrēts saskaņā ar Īstenošanas regulas (ES) 2019/947 14. panta 7. punktu. Ja </w:t>
      </w:r>
      <w:r w:rsidRPr="00FE7C62">
        <w:rPr>
          <w:rFonts w:ascii="Times New Roman" w:hAnsi="Times New Roman"/>
          <w:i/>
          <w:iCs/>
          <w:color w:val="000000"/>
          <w:sz w:val="24"/>
          <w:highlight w:val="cyan"/>
        </w:rPr>
        <w:t>UA</w:t>
      </w:r>
      <w:r w:rsidRPr="00FE7C62">
        <w:rPr>
          <w:rFonts w:ascii="Times New Roman" w:hAnsi="Times New Roman"/>
          <w:color w:val="000000"/>
          <w:sz w:val="24"/>
          <w:highlight w:val="cyan"/>
        </w:rPr>
        <w:t xml:space="preserve"> nav reģistrēts, </w:t>
      </w:r>
      <w:r w:rsidRPr="00FE7C62">
        <w:rPr>
          <w:rFonts w:ascii="Times New Roman" w:hAnsi="Times New Roman"/>
          <w:i/>
          <w:iCs/>
          <w:color w:val="000000"/>
          <w:sz w:val="24"/>
          <w:highlight w:val="cyan"/>
        </w:rPr>
        <w:t>NAA</w:t>
      </w:r>
      <w:r w:rsidRPr="00FE7C62">
        <w:rPr>
          <w:rFonts w:ascii="Times New Roman" w:hAnsi="Times New Roman"/>
          <w:color w:val="000000"/>
          <w:sz w:val="24"/>
          <w:highlight w:val="cyan"/>
        </w:rPr>
        <w:t xml:space="preserve"> var norādīt</w:t>
      </w:r>
      <w:r w:rsidRPr="00FE7C62">
        <w:rPr>
          <w:rFonts w:ascii="Times New Roman" w:hAnsi="Times New Roman"/>
          <w:sz w:val="24"/>
        </w:rPr>
        <w:t xml:space="preserve"> </w:t>
      </w:r>
      <w:r w:rsidRPr="00FE7C62">
        <w:rPr>
          <w:rFonts w:ascii="Times New Roman" w:hAnsi="Times New Roman"/>
          <w:i/>
          <w:iCs/>
          <w:sz w:val="24"/>
        </w:rPr>
        <w:t xml:space="preserve">UA </w:t>
      </w:r>
      <w:r w:rsidRPr="00FE7C62">
        <w:rPr>
          <w:rFonts w:ascii="Times New Roman" w:hAnsi="Times New Roman"/>
          <w:strike/>
          <w:color w:val="FF0000"/>
          <w:sz w:val="24"/>
        </w:rPr>
        <w:t xml:space="preserve"> U</w:t>
      </w:r>
      <w:r w:rsidRPr="00FE7C62">
        <w:rPr>
          <w:rFonts w:ascii="Times New Roman" w:hAnsi="Times New Roman"/>
          <w:color w:val="000000"/>
          <w:sz w:val="24"/>
          <w:highlight w:val="cyan"/>
        </w:rPr>
        <w:t>u</w:t>
      </w:r>
      <w:r w:rsidRPr="00FE7C62">
        <w:rPr>
          <w:rFonts w:ascii="Times New Roman" w:hAnsi="Times New Roman"/>
          <w:color w:val="000000"/>
          <w:sz w:val="24"/>
        </w:rPr>
        <w:t xml:space="preserve">nikālo sērijas numuru (SN), ko </w:t>
      </w:r>
      <w:r w:rsidRPr="00FE7C62">
        <w:rPr>
          <w:rFonts w:ascii="Times New Roman" w:hAnsi="Times New Roman"/>
          <w:strike/>
          <w:color w:val="FF0000"/>
          <w:sz w:val="24"/>
        </w:rPr>
        <w:t xml:space="preserve">noteicis ražotājs </w:t>
      </w:r>
      <w:r w:rsidRPr="00FE7C62">
        <w:rPr>
          <w:rFonts w:ascii="Times New Roman" w:hAnsi="Times New Roman"/>
          <w:color w:val="000000"/>
          <w:sz w:val="24"/>
          <w:highlight w:val="cyan"/>
        </w:rPr>
        <w:t>noteikusi projektēšanas organizācija</w:t>
      </w:r>
      <w:r w:rsidRPr="00FE7C62">
        <w:rPr>
          <w:rFonts w:ascii="Times New Roman" w:hAnsi="Times New Roman"/>
          <w:color w:val="000000"/>
          <w:sz w:val="24"/>
        </w:rPr>
        <w:t xml:space="preserve"> saskaņā ar 2019. gada standartu ANSI/CTA-2063-A-201 “Small Unmanned Aerial Systems Serial Numbers”</w:t>
      </w:r>
      <w:r w:rsidRPr="00FE7C62">
        <w:rPr>
          <w:rFonts w:ascii="Times New Roman" w:hAnsi="Times New Roman"/>
          <w:strike/>
          <w:color w:val="FF0000"/>
          <w:sz w:val="24"/>
        </w:rPr>
        <w:t xml:space="preserve">, vai </w:t>
      </w:r>
      <w:r w:rsidRPr="00FE7C62">
        <w:rPr>
          <w:rFonts w:ascii="Times New Roman" w:hAnsi="Times New Roman"/>
          <w:i/>
          <w:iCs/>
          <w:strike/>
          <w:color w:val="FF0000"/>
          <w:sz w:val="24"/>
        </w:rPr>
        <w:t>UA</w:t>
      </w:r>
      <w:r w:rsidRPr="00FE7C62">
        <w:rPr>
          <w:rFonts w:ascii="Times New Roman" w:hAnsi="Times New Roman"/>
          <w:strike/>
          <w:color w:val="FF0000"/>
          <w:sz w:val="24"/>
        </w:rPr>
        <w:t xml:space="preserve"> marķējumu, ja </w:t>
      </w:r>
      <w:r w:rsidRPr="00FE7C62">
        <w:rPr>
          <w:rFonts w:ascii="Times New Roman" w:hAnsi="Times New Roman"/>
          <w:i/>
          <w:iCs/>
          <w:strike/>
          <w:color w:val="FF0000"/>
          <w:sz w:val="24"/>
        </w:rPr>
        <w:t>UA</w:t>
      </w:r>
      <w:r w:rsidRPr="00FE7C62">
        <w:rPr>
          <w:rFonts w:ascii="Times New Roman" w:hAnsi="Times New Roman"/>
          <w:strike/>
          <w:color w:val="FF0000"/>
          <w:sz w:val="24"/>
        </w:rPr>
        <w:t xml:space="preserve"> ir reģistrēts</w:t>
      </w:r>
      <w:r w:rsidRPr="00FE7C62">
        <w:rPr>
          <w:rFonts w:ascii="Times New Roman" w:hAnsi="Times New Roman"/>
          <w:sz w:val="24"/>
        </w:rPr>
        <w:t xml:space="preserve">. Privāti būvētu </w:t>
      </w:r>
      <w:r w:rsidRPr="00FE7C62">
        <w:rPr>
          <w:rFonts w:ascii="Times New Roman" w:hAnsi="Times New Roman"/>
          <w:i/>
          <w:iCs/>
          <w:sz w:val="24"/>
        </w:rPr>
        <w:t>UAS</w:t>
      </w:r>
      <w:r w:rsidRPr="00FE7C62">
        <w:rPr>
          <w:rFonts w:ascii="Times New Roman" w:hAnsi="Times New Roman"/>
          <w:sz w:val="24"/>
        </w:rPr>
        <w:t xml:space="preserve"> gadījumā vai tad, ja </w:t>
      </w:r>
      <w:r w:rsidRPr="00FE7C62">
        <w:rPr>
          <w:rFonts w:ascii="Times New Roman" w:hAnsi="Times New Roman"/>
          <w:i/>
          <w:iCs/>
          <w:sz w:val="24"/>
        </w:rPr>
        <w:t>UAS</w:t>
      </w:r>
      <w:r w:rsidRPr="00FE7C62">
        <w:rPr>
          <w:rFonts w:ascii="Times New Roman" w:hAnsi="Times New Roman"/>
          <w:sz w:val="24"/>
        </w:rPr>
        <w:t xml:space="preserve"> nav aprīkota ar unikālo SN, norādīt attālinātās identifikācijas sistēmas unikālo SN. </w:t>
      </w:r>
      <w:r w:rsidRPr="00FE7C62">
        <w:rPr>
          <w:rFonts w:ascii="Times New Roman" w:hAnsi="Times New Roman"/>
          <w:color w:val="000000"/>
          <w:sz w:val="24"/>
          <w:highlight w:val="cyan"/>
        </w:rPr>
        <w:t xml:space="preserve">Attiecībā uz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operācijām, kas klasificētas </w:t>
      </w:r>
      <w:r w:rsidRPr="00FE7C62">
        <w:rPr>
          <w:rFonts w:ascii="Times New Roman" w:hAnsi="Times New Roman"/>
          <w:i/>
          <w:iCs/>
          <w:color w:val="000000"/>
          <w:sz w:val="24"/>
          <w:highlight w:val="cyan"/>
        </w:rPr>
        <w:t>SAIL</w:t>
      </w:r>
      <w:r w:rsidRPr="00FE7C62">
        <w:rPr>
          <w:rFonts w:ascii="Times New Roman" w:hAnsi="Times New Roman"/>
          <w:color w:val="000000"/>
          <w:sz w:val="24"/>
          <w:highlight w:val="cyan"/>
        </w:rPr>
        <w:t xml:space="preserve"> V vai augstākā līmenī, jānorāda visu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sērijas numuri, un jebkuras izmaiņas tajos iepriekš jāapstiprina kompetentajai iestādei. </w:t>
      </w:r>
      <w:r w:rsidRPr="00FE7C62">
        <w:rPr>
          <w:rFonts w:ascii="Times New Roman" w:hAnsi="Times New Roman"/>
          <w:i/>
          <w:iCs/>
          <w:color w:val="000000"/>
          <w:sz w:val="24"/>
          <w:highlight w:val="cyan"/>
        </w:rPr>
        <w:t>UAS</w:t>
      </w:r>
      <w:r w:rsidRPr="00FE7C62">
        <w:rPr>
          <w:rFonts w:ascii="Times New Roman" w:hAnsi="Times New Roman"/>
          <w:color w:val="000000"/>
          <w:sz w:val="24"/>
          <w:highlight w:val="cyan"/>
        </w:rPr>
        <w:t xml:space="preserve"> operācijām, kas klasificētas ne augstāk kā </w:t>
      </w:r>
      <w:r w:rsidRPr="00FE7C62">
        <w:rPr>
          <w:rFonts w:ascii="Times New Roman" w:hAnsi="Times New Roman"/>
          <w:i/>
          <w:iCs/>
          <w:color w:val="000000"/>
          <w:sz w:val="24"/>
          <w:highlight w:val="cyan"/>
        </w:rPr>
        <w:t>SAIL</w:t>
      </w:r>
      <w:r w:rsidRPr="00FE7C62">
        <w:rPr>
          <w:rFonts w:ascii="Times New Roman" w:hAnsi="Times New Roman"/>
          <w:color w:val="000000"/>
          <w:sz w:val="24"/>
          <w:highlight w:val="cyan"/>
        </w:rPr>
        <w:t> IV līmenī, sērijas numura maiņai nav nepieciešams iepriekšējs kompetentās iestādes apstiprinājums.</w:t>
      </w:r>
    </w:p>
    <w:p w14:paraId="2600F9F0" w14:textId="77777777" w:rsidR="00FE7C62" w:rsidRPr="00FE7C62" w:rsidRDefault="00FE7C62" w:rsidP="00FE7C62">
      <w:pPr>
        <w:tabs>
          <w:tab w:val="left" w:pos="1289"/>
          <w:tab w:val="left" w:pos="1293"/>
        </w:tabs>
        <w:spacing w:before="120"/>
        <w:ind w:left="567" w:hanging="283"/>
        <w:jc w:val="both"/>
        <w:rPr>
          <w:rFonts w:ascii="Times New Roman" w:hAnsi="Times New Roman" w:cs="Times New Roman"/>
          <w:sz w:val="24"/>
          <w:szCs w:val="24"/>
        </w:rPr>
      </w:pPr>
      <w:r w:rsidRPr="00FE7C62">
        <w:rPr>
          <w:rFonts w:ascii="Times New Roman" w:hAnsi="Times New Roman"/>
          <w:sz w:val="24"/>
        </w:rPr>
        <w:t xml:space="preserve">4.11. Iekļaujiet </w:t>
      </w:r>
      <w:r w:rsidRPr="00FE7C62">
        <w:rPr>
          <w:rFonts w:ascii="Times New Roman" w:hAnsi="Times New Roman"/>
          <w:i/>
          <w:iCs/>
          <w:sz w:val="24"/>
        </w:rPr>
        <w:t xml:space="preserve">EASA </w:t>
      </w:r>
      <w:r w:rsidRPr="00FE7C62">
        <w:rPr>
          <w:rFonts w:ascii="Times New Roman" w:hAnsi="Times New Roman"/>
          <w:sz w:val="24"/>
        </w:rPr>
        <w:t>tipa sertifikāta (</w:t>
      </w:r>
      <w:r w:rsidRPr="00FE7C62">
        <w:rPr>
          <w:rFonts w:ascii="Times New Roman" w:hAnsi="Times New Roman"/>
          <w:i/>
          <w:iCs/>
          <w:sz w:val="24"/>
        </w:rPr>
        <w:t>TC</w:t>
      </w:r>
      <w:r w:rsidRPr="00FE7C62">
        <w:rPr>
          <w:rFonts w:ascii="Times New Roman" w:hAnsi="Times New Roman"/>
          <w:sz w:val="24"/>
        </w:rPr>
        <w:t xml:space="preserve">) numuru vai </w:t>
      </w:r>
      <w:r w:rsidRPr="00FE7C62">
        <w:rPr>
          <w:rFonts w:ascii="Times New Roman" w:hAnsi="Times New Roman"/>
          <w:i/>
          <w:iCs/>
          <w:sz w:val="24"/>
        </w:rPr>
        <w:t>EASA</w:t>
      </w:r>
      <w:r w:rsidRPr="00FE7C62">
        <w:rPr>
          <w:rFonts w:ascii="Times New Roman" w:hAnsi="Times New Roman"/>
          <w:sz w:val="24"/>
        </w:rPr>
        <w:t xml:space="preserve"> izsniegtā </w:t>
      </w:r>
      <w:r w:rsidRPr="00FE7C62">
        <w:rPr>
          <w:rFonts w:ascii="Times New Roman" w:hAnsi="Times New Roman"/>
          <w:i/>
          <w:iCs/>
          <w:sz w:val="24"/>
        </w:rPr>
        <w:t>UAS</w:t>
      </w:r>
      <w:r w:rsidRPr="00FE7C62">
        <w:rPr>
          <w:rFonts w:ascii="Times New Roman" w:hAnsi="Times New Roman"/>
          <w:sz w:val="24"/>
        </w:rPr>
        <w:t xml:space="preserve"> konstrukcijas pārbaudes ziņojuma </w:t>
      </w:r>
      <w:r w:rsidRPr="00FE7C62">
        <w:rPr>
          <w:rFonts w:ascii="Times New Roman" w:hAnsi="Times New Roman"/>
          <w:sz w:val="24"/>
          <w:highlight w:val="cyan"/>
        </w:rPr>
        <w:t>(</w:t>
      </w:r>
      <w:r w:rsidRPr="00FE7C62">
        <w:rPr>
          <w:rFonts w:ascii="Times New Roman" w:hAnsi="Times New Roman"/>
          <w:i/>
          <w:iCs/>
          <w:sz w:val="24"/>
          <w:highlight w:val="cyan"/>
        </w:rPr>
        <w:t>DVR</w:t>
      </w:r>
      <w:r w:rsidRPr="00FE7C62">
        <w:rPr>
          <w:rFonts w:ascii="Times New Roman" w:hAnsi="Times New Roman"/>
          <w:sz w:val="24"/>
          <w:highlight w:val="cyan"/>
        </w:rPr>
        <w:t>)</w:t>
      </w:r>
      <w:r w:rsidRPr="00FE7C62">
        <w:rPr>
          <w:rFonts w:ascii="Times New Roman" w:hAnsi="Times New Roman"/>
          <w:sz w:val="24"/>
        </w:rPr>
        <w:t xml:space="preserve"> numuru, ja to pieprasa kompetentā iestāde.</w:t>
      </w:r>
    </w:p>
    <w:p w14:paraId="0E8121D7" w14:textId="77777777" w:rsidR="00FE7C62" w:rsidRPr="00FE7C62" w:rsidRDefault="00FE7C62" w:rsidP="00FE7C62">
      <w:pPr>
        <w:tabs>
          <w:tab w:val="left" w:pos="1010"/>
          <w:tab w:val="left" w:pos="1293"/>
        </w:tabs>
        <w:spacing w:before="120"/>
        <w:ind w:left="567" w:hanging="283"/>
        <w:jc w:val="both"/>
        <w:rPr>
          <w:rFonts w:ascii="Times New Roman" w:hAnsi="Times New Roman" w:cs="Times New Roman"/>
          <w:color w:val="FF0000"/>
          <w:sz w:val="24"/>
          <w:szCs w:val="24"/>
        </w:rPr>
      </w:pPr>
      <w:r w:rsidRPr="00FE7C62">
        <w:rPr>
          <w:rFonts w:ascii="Times New Roman" w:hAnsi="Times New Roman"/>
          <w:strike/>
          <w:color w:val="EE0000"/>
          <w:sz w:val="24"/>
        </w:rPr>
        <w:t xml:space="preserve">4.9. Iekļaujiet </w:t>
      </w:r>
      <w:r w:rsidRPr="00FE7C62">
        <w:rPr>
          <w:rFonts w:ascii="Times New Roman" w:hAnsi="Times New Roman"/>
          <w:i/>
          <w:iCs/>
          <w:strike/>
          <w:color w:val="EE0000"/>
          <w:sz w:val="24"/>
        </w:rPr>
        <w:t>EASA TC</w:t>
      </w:r>
      <w:r w:rsidRPr="00FE7C62">
        <w:rPr>
          <w:rFonts w:ascii="Times New Roman" w:hAnsi="Times New Roman"/>
          <w:strike/>
          <w:color w:val="EE0000"/>
          <w:sz w:val="24"/>
        </w:rPr>
        <w:t xml:space="preserve"> numuru </w:t>
      </w:r>
      <w:r w:rsidRPr="00FE7C62">
        <w:rPr>
          <w:rFonts w:ascii="Times New Roman" w:hAnsi="Times New Roman"/>
          <w:strike/>
          <w:color w:val="FF0000"/>
          <w:sz w:val="24"/>
        </w:rPr>
        <w:t xml:space="preserve">vai </w:t>
      </w:r>
      <w:r w:rsidRPr="00FE7C62">
        <w:rPr>
          <w:rFonts w:ascii="Times New Roman" w:hAnsi="Times New Roman"/>
          <w:i/>
          <w:iCs/>
          <w:strike/>
          <w:color w:val="FF0000"/>
          <w:sz w:val="24"/>
        </w:rPr>
        <w:t>EASA</w:t>
      </w:r>
      <w:r w:rsidRPr="00FE7C62">
        <w:rPr>
          <w:rFonts w:ascii="Times New Roman" w:hAnsi="Times New Roman"/>
          <w:strike/>
          <w:color w:val="FF0000"/>
          <w:sz w:val="24"/>
        </w:rPr>
        <w:t xml:space="preserve"> izsniegta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konstrukcijas pārbaudes ziņojuma numuru, kā nosaka</w:t>
      </w:r>
      <w:r w:rsidRPr="00FE7C62">
        <w:rPr>
          <w:rFonts w:ascii="Times New Roman" w:hAnsi="Times New Roman"/>
          <w:strike/>
          <w:color w:val="EE0000"/>
          <w:sz w:val="24"/>
        </w:rPr>
        <w:t xml:space="preserve"> kompetentā iestāde</w:t>
      </w:r>
      <w:r w:rsidRPr="00FE7C62">
        <w:rPr>
          <w:rFonts w:ascii="Times New Roman" w:hAnsi="Times New Roman"/>
          <w:color w:val="FF0000"/>
          <w:sz w:val="24"/>
        </w:rPr>
        <w:t>.</w:t>
      </w:r>
    </w:p>
    <w:p w14:paraId="0AFBEAAF" w14:textId="77777777" w:rsidR="00FE7C62" w:rsidRPr="00FE7C62" w:rsidRDefault="00FE7C62" w:rsidP="00FE7C62">
      <w:pPr>
        <w:spacing w:before="120"/>
        <w:ind w:left="567" w:hanging="283"/>
        <w:jc w:val="both"/>
        <w:rPr>
          <w:rFonts w:ascii="Times New Roman" w:hAnsi="Times New Roman" w:cs="Times New Roman"/>
          <w:sz w:val="24"/>
          <w:szCs w:val="24"/>
        </w:rPr>
      </w:pPr>
      <w:r w:rsidRPr="00FE7C62">
        <w:rPr>
          <w:rFonts w:ascii="Times New Roman" w:hAnsi="Times New Roman"/>
          <w:sz w:val="24"/>
        </w:rPr>
        <w:t>4.1</w:t>
      </w:r>
      <w:r w:rsidRPr="00FE7C62">
        <w:rPr>
          <w:rFonts w:ascii="Times New Roman" w:hAnsi="Times New Roman"/>
          <w:strike/>
          <w:color w:val="FF0000"/>
          <w:sz w:val="24"/>
        </w:rPr>
        <w:t>0</w:t>
      </w:r>
      <w:r w:rsidRPr="00FE7C62">
        <w:rPr>
          <w:rFonts w:ascii="Times New Roman" w:hAnsi="Times New Roman"/>
          <w:color w:val="000000"/>
          <w:sz w:val="24"/>
          <w:highlight w:val="cyan"/>
        </w:rPr>
        <w:t>2</w:t>
      </w:r>
      <w:r w:rsidRPr="00FE7C62">
        <w:rPr>
          <w:rFonts w:ascii="Times New Roman" w:hAnsi="Times New Roman"/>
          <w:color w:val="000000"/>
          <w:sz w:val="24"/>
        </w:rPr>
        <w:t xml:space="preserve">. Ja ir nepieciešama </w:t>
      </w:r>
      <w:r w:rsidRPr="00FE7C62">
        <w:rPr>
          <w:rFonts w:ascii="Times New Roman" w:hAnsi="Times New Roman"/>
          <w:i/>
          <w:iCs/>
          <w:color w:val="000000"/>
          <w:sz w:val="24"/>
        </w:rPr>
        <w:t>UAS</w:t>
      </w:r>
      <w:r w:rsidRPr="00FE7C62">
        <w:rPr>
          <w:rFonts w:ascii="Times New Roman" w:hAnsi="Times New Roman"/>
          <w:color w:val="000000"/>
          <w:sz w:val="24"/>
        </w:rPr>
        <w:t xml:space="preserve">, kam ir </w:t>
      </w:r>
      <w:r w:rsidRPr="00FE7C62">
        <w:rPr>
          <w:rFonts w:ascii="Times New Roman" w:hAnsi="Times New Roman"/>
          <w:i/>
          <w:iCs/>
          <w:color w:val="000000"/>
          <w:sz w:val="24"/>
        </w:rPr>
        <w:t>EASA</w:t>
      </w:r>
      <w:r w:rsidRPr="00FE7C62">
        <w:rPr>
          <w:rFonts w:ascii="Times New Roman" w:hAnsi="Times New Roman"/>
          <w:color w:val="000000"/>
          <w:sz w:val="24"/>
        </w:rPr>
        <w:t xml:space="preserve"> tipa sertifikāts (</w:t>
      </w:r>
      <w:r w:rsidRPr="00FE7C62">
        <w:rPr>
          <w:rFonts w:ascii="Times New Roman" w:hAnsi="Times New Roman"/>
          <w:i/>
          <w:iCs/>
          <w:color w:val="000000"/>
          <w:sz w:val="24"/>
        </w:rPr>
        <w:t>TC</w:t>
      </w:r>
      <w:r w:rsidRPr="00FE7C62">
        <w:rPr>
          <w:rFonts w:ascii="Times New Roman" w:hAnsi="Times New Roman"/>
          <w:color w:val="000000"/>
          <w:sz w:val="24"/>
        </w:rPr>
        <w:t xml:space="preserve">), šai </w:t>
      </w:r>
      <w:r w:rsidRPr="00FE7C62">
        <w:rPr>
          <w:rFonts w:ascii="Times New Roman" w:hAnsi="Times New Roman"/>
          <w:i/>
          <w:iCs/>
          <w:color w:val="000000"/>
          <w:sz w:val="24"/>
        </w:rPr>
        <w:t>UAS</w:t>
      </w:r>
      <w:r w:rsidRPr="00FE7C62">
        <w:rPr>
          <w:rFonts w:ascii="Times New Roman" w:hAnsi="Times New Roman"/>
          <w:color w:val="000000"/>
          <w:sz w:val="24"/>
        </w:rPr>
        <w:t xml:space="preserve"> ir jābūt lidojumderīguma sertifikātam (</w:t>
      </w:r>
      <w:r w:rsidRPr="00FE7C62">
        <w:rPr>
          <w:rFonts w:ascii="Times New Roman" w:hAnsi="Times New Roman"/>
          <w:i/>
          <w:iCs/>
          <w:color w:val="000000"/>
          <w:sz w:val="24"/>
        </w:rPr>
        <w:t>CofA</w:t>
      </w:r>
      <w:r w:rsidRPr="00FE7C62">
        <w:rPr>
          <w:rFonts w:ascii="Times New Roman" w:hAnsi="Times New Roman"/>
          <w:color w:val="000000"/>
          <w:sz w:val="24"/>
        </w:rPr>
        <w:t>), un kompetentajai iestādei jāpieprasa atbilstība lidojumderīguma uzturēšanas noteikumiem.</w:t>
      </w:r>
    </w:p>
    <w:p w14:paraId="7D66EA2D" w14:textId="77777777" w:rsidR="00FE7C62" w:rsidRPr="00FE7C62" w:rsidRDefault="00FE7C62" w:rsidP="00FE7C62">
      <w:pPr>
        <w:spacing w:before="120"/>
        <w:ind w:left="567" w:hanging="283"/>
        <w:jc w:val="both"/>
        <w:rPr>
          <w:rFonts w:ascii="Times New Roman" w:hAnsi="Times New Roman" w:cs="Times New Roman"/>
          <w:sz w:val="24"/>
          <w:szCs w:val="24"/>
        </w:rPr>
      </w:pPr>
      <w:r w:rsidRPr="00FE7C62">
        <w:rPr>
          <w:rFonts w:ascii="Times New Roman" w:hAnsi="Times New Roman"/>
          <w:sz w:val="24"/>
        </w:rPr>
        <w:t>4.1</w:t>
      </w:r>
      <w:r w:rsidRPr="00FE7C62">
        <w:rPr>
          <w:rFonts w:ascii="Times New Roman" w:hAnsi="Times New Roman"/>
          <w:strike/>
          <w:color w:val="FF0000"/>
          <w:sz w:val="24"/>
        </w:rPr>
        <w:t>1</w:t>
      </w:r>
      <w:r w:rsidRPr="00FE7C62">
        <w:rPr>
          <w:rFonts w:ascii="Times New Roman" w:hAnsi="Times New Roman"/>
          <w:color w:val="000000"/>
          <w:sz w:val="24"/>
          <w:highlight w:val="cyan"/>
        </w:rPr>
        <w:t>3</w:t>
      </w:r>
      <w:r w:rsidRPr="00FE7C62">
        <w:rPr>
          <w:rFonts w:ascii="Times New Roman" w:hAnsi="Times New Roman"/>
          <w:color w:val="000000"/>
          <w:sz w:val="24"/>
        </w:rPr>
        <w:t xml:space="preserve">. Ja ir nepieciešama </w:t>
      </w:r>
      <w:r w:rsidRPr="00FE7C62">
        <w:rPr>
          <w:rFonts w:ascii="Times New Roman" w:hAnsi="Times New Roman"/>
          <w:i/>
          <w:iCs/>
          <w:color w:val="000000"/>
          <w:sz w:val="24"/>
        </w:rPr>
        <w:t>UAS</w:t>
      </w:r>
      <w:r w:rsidRPr="00FE7C62">
        <w:rPr>
          <w:rFonts w:ascii="Times New Roman" w:hAnsi="Times New Roman"/>
          <w:color w:val="000000"/>
          <w:sz w:val="24"/>
        </w:rPr>
        <w:t xml:space="preserve">, kam ir </w:t>
      </w:r>
      <w:r w:rsidRPr="00FE7C62">
        <w:rPr>
          <w:rFonts w:ascii="Times New Roman" w:hAnsi="Times New Roman"/>
          <w:i/>
          <w:iCs/>
          <w:color w:val="000000"/>
          <w:sz w:val="24"/>
        </w:rPr>
        <w:t>EASA</w:t>
      </w:r>
      <w:r w:rsidRPr="00FE7C62">
        <w:rPr>
          <w:rFonts w:ascii="Times New Roman" w:hAnsi="Times New Roman"/>
          <w:color w:val="000000"/>
          <w:sz w:val="24"/>
        </w:rPr>
        <w:t xml:space="preserve"> tipa sertifikāts (</w:t>
      </w:r>
      <w:r w:rsidRPr="00FE7C62">
        <w:rPr>
          <w:rFonts w:ascii="Times New Roman" w:hAnsi="Times New Roman"/>
          <w:i/>
          <w:iCs/>
          <w:color w:val="000000"/>
          <w:sz w:val="24"/>
        </w:rPr>
        <w:t>TC</w:t>
      </w:r>
      <w:r w:rsidRPr="00FE7C62">
        <w:rPr>
          <w:rFonts w:ascii="Times New Roman" w:hAnsi="Times New Roman"/>
          <w:color w:val="000000"/>
          <w:sz w:val="24"/>
        </w:rPr>
        <w:t xml:space="preserve">), šai </w:t>
      </w:r>
      <w:r w:rsidRPr="00FE7C62">
        <w:rPr>
          <w:rFonts w:ascii="Times New Roman" w:hAnsi="Times New Roman"/>
          <w:i/>
          <w:iCs/>
          <w:color w:val="000000"/>
          <w:sz w:val="24"/>
        </w:rPr>
        <w:t>UAS</w:t>
      </w:r>
      <w:r w:rsidRPr="00FE7C62">
        <w:rPr>
          <w:rFonts w:ascii="Times New Roman" w:hAnsi="Times New Roman"/>
          <w:color w:val="000000"/>
          <w:sz w:val="24"/>
        </w:rPr>
        <w:t xml:space="preserve"> ir jābūt trokšņa līmeņa sertifikātam.</w:t>
      </w:r>
    </w:p>
    <w:p w14:paraId="7032BFCC" w14:textId="77777777" w:rsidR="00FE7C62" w:rsidRPr="00FE7C62" w:rsidRDefault="00FE7C62" w:rsidP="00FE7C62">
      <w:pPr>
        <w:tabs>
          <w:tab w:val="left" w:pos="1122"/>
          <w:tab w:val="left" w:pos="1293"/>
        </w:tabs>
        <w:spacing w:before="120"/>
        <w:ind w:left="567" w:hanging="283"/>
        <w:jc w:val="both"/>
        <w:rPr>
          <w:rFonts w:ascii="Times New Roman" w:hAnsi="Times New Roman" w:cs="Times New Roman"/>
          <w:color w:val="FF0000"/>
          <w:sz w:val="24"/>
          <w:szCs w:val="24"/>
        </w:rPr>
      </w:pPr>
      <w:r w:rsidRPr="00FE7C62">
        <w:rPr>
          <w:rFonts w:ascii="Times New Roman" w:hAnsi="Times New Roman"/>
          <w:strike/>
          <w:color w:val="EE0000"/>
          <w:sz w:val="24"/>
        </w:rPr>
        <w:t>4.12. Atzīmējiet vienu no četrām atbildēm, kas sniegtas pirmajā rindā.</w:t>
      </w:r>
      <w:r w:rsidRPr="00FE7C62">
        <w:rPr>
          <w:rFonts w:ascii="Times New Roman" w:hAnsi="Times New Roman"/>
          <w:strike/>
          <w:color w:val="FF0000"/>
          <w:sz w:val="24"/>
        </w:rPr>
        <w:t xml:space="preserve"> Ja riska novērtējuma pamatā ir </w:t>
      </w:r>
      <w:r w:rsidRPr="00FE7C62">
        <w:rPr>
          <w:rFonts w:ascii="Times New Roman" w:hAnsi="Times New Roman"/>
          <w:i/>
          <w:iCs/>
          <w:strike/>
          <w:color w:val="FF0000"/>
          <w:sz w:val="24"/>
        </w:rPr>
        <w:t>SORA</w:t>
      </w:r>
      <w:r w:rsidRPr="00FE7C62">
        <w:rPr>
          <w:rFonts w:ascii="Times New Roman" w:hAnsi="Times New Roman"/>
          <w:strike/>
          <w:color w:val="FF0000"/>
          <w:sz w:val="24"/>
        </w:rPr>
        <w:t>, tie ir</w:t>
      </w:r>
      <w:r w:rsidRPr="00FE7C62">
        <w:rPr>
          <w:rFonts w:ascii="Times New Roman" w:hAnsi="Times New Roman"/>
          <w:i/>
          <w:iCs/>
          <w:strike/>
          <w:color w:val="FF0000"/>
          <w:sz w:val="24"/>
        </w:rPr>
        <w:t xml:space="preserve"> M2</w:t>
      </w:r>
      <w:r w:rsidRPr="00FE7C62">
        <w:rPr>
          <w:rFonts w:ascii="Times New Roman" w:hAnsi="Times New Roman"/>
          <w:strike/>
          <w:color w:val="FF0000"/>
          <w:sz w:val="24"/>
        </w:rPr>
        <w:t xml:space="preserve"> riska mazināšanas pasākumi. Pat tad, ja </w:t>
      </w:r>
      <w:r w:rsidRPr="00FE7C62">
        <w:rPr>
          <w:rFonts w:ascii="Times New Roman" w:hAnsi="Times New Roman"/>
          <w:i/>
          <w:iCs/>
          <w:strike/>
          <w:color w:val="FF0000"/>
          <w:sz w:val="24"/>
        </w:rPr>
        <w:t>UAS</w:t>
      </w:r>
      <w:r w:rsidRPr="00FE7C62">
        <w:rPr>
          <w:rFonts w:ascii="Times New Roman" w:hAnsi="Times New Roman"/>
          <w:strike/>
          <w:color w:val="FF0000"/>
          <w:sz w:val="24"/>
        </w:rPr>
        <w:t xml:space="preserve"> var būt aprīkota ar šādu sistēmu, šāda riska mazināšana var nebūt nepieciešama lidojumā, lai samazinātu zemes risku. Šajā gadījumā otrajā rindā atzīmējiet atbildi “NĒ”. Ja tā vietā riska mazināšanas pasākumus izmanto zemes risku mazināšanai, izvēlieties atbildi “JĀ” un ekspluatantam attiecīgās procedūras ir jāiekļauj </w:t>
      </w:r>
      <w:r w:rsidRPr="00FE7C62">
        <w:rPr>
          <w:rFonts w:ascii="Times New Roman" w:hAnsi="Times New Roman"/>
          <w:i/>
          <w:iCs/>
          <w:strike/>
          <w:color w:val="FF0000"/>
          <w:sz w:val="24"/>
        </w:rPr>
        <w:t>OM</w:t>
      </w:r>
      <w:r w:rsidRPr="00FE7C62">
        <w:rPr>
          <w:rFonts w:ascii="Times New Roman" w:hAnsi="Times New Roman"/>
          <w:strike/>
          <w:color w:val="FF0000"/>
          <w:sz w:val="24"/>
        </w:rPr>
        <w:t>.</w:t>
      </w:r>
    </w:p>
    <w:p w14:paraId="65F4F443" w14:textId="77777777" w:rsidR="00FE7C62" w:rsidRPr="00FE7C62" w:rsidRDefault="00FE7C62" w:rsidP="00FE7C62">
      <w:pPr>
        <w:tabs>
          <w:tab w:val="left" w:pos="1123"/>
        </w:tabs>
        <w:spacing w:before="120"/>
        <w:ind w:left="567" w:hanging="283"/>
        <w:jc w:val="both"/>
        <w:rPr>
          <w:rFonts w:ascii="Times New Roman" w:hAnsi="Times New Roman" w:cs="Times New Roman"/>
          <w:color w:val="FF0000"/>
          <w:sz w:val="24"/>
          <w:szCs w:val="24"/>
        </w:rPr>
      </w:pPr>
      <w:r w:rsidRPr="00FE7C62">
        <w:rPr>
          <w:rFonts w:ascii="Times New Roman" w:hAnsi="Times New Roman"/>
          <w:strike/>
          <w:color w:val="EE0000"/>
          <w:sz w:val="24"/>
        </w:rPr>
        <w:t>4.13. Atzīmējiet vienu no divām atbildēm.</w:t>
      </w:r>
    </w:p>
    <w:p w14:paraId="014B91A0" w14:textId="77777777" w:rsidR="00FE7C62" w:rsidRPr="00FE7C62" w:rsidRDefault="00FE7C62" w:rsidP="00FE7C62">
      <w:pPr>
        <w:tabs>
          <w:tab w:val="left" w:pos="1297"/>
        </w:tabs>
        <w:spacing w:before="120"/>
        <w:ind w:left="567" w:hanging="283"/>
        <w:jc w:val="both"/>
        <w:rPr>
          <w:rFonts w:ascii="Times New Roman" w:hAnsi="Times New Roman" w:cs="Times New Roman"/>
          <w:sz w:val="24"/>
          <w:szCs w:val="24"/>
        </w:rPr>
      </w:pPr>
      <w:r w:rsidRPr="00FE7C62">
        <w:rPr>
          <w:rFonts w:ascii="Times New Roman" w:hAnsi="Times New Roman"/>
          <w:color w:val="000000"/>
          <w:sz w:val="24"/>
          <w:highlight w:val="cyan"/>
        </w:rPr>
        <w:t>4.14. Iespējami vairāki varianti.</w:t>
      </w:r>
    </w:p>
    <w:p w14:paraId="4B1E4E16" w14:textId="77777777" w:rsidR="00FE7C62" w:rsidRPr="00FE7C62" w:rsidRDefault="00FE7C62" w:rsidP="00FE7C62">
      <w:pPr>
        <w:spacing w:before="120"/>
        <w:ind w:left="567" w:hanging="283"/>
        <w:jc w:val="both"/>
        <w:rPr>
          <w:rFonts w:ascii="Times New Roman" w:hAnsi="Times New Roman" w:cs="Times New Roman"/>
          <w:sz w:val="24"/>
          <w:szCs w:val="24"/>
        </w:rPr>
      </w:pPr>
      <w:r w:rsidRPr="00FE7C62">
        <w:rPr>
          <w:rFonts w:ascii="Times New Roman" w:hAnsi="Times New Roman"/>
          <w:sz w:val="24"/>
        </w:rPr>
        <w:t>5. Brīvā teksta aile jebkādas atbilstošas piezīmes pievienošanai.</w:t>
      </w:r>
    </w:p>
    <w:p w14:paraId="64A68D37" w14:textId="77777777" w:rsidR="00FE7C62" w:rsidRPr="00FE7C62" w:rsidRDefault="00FE7C62" w:rsidP="00FE7C62">
      <w:pPr>
        <w:tabs>
          <w:tab w:val="left" w:pos="1293"/>
          <w:tab w:val="left" w:pos="1338"/>
        </w:tabs>
        <w:spacing w:before="120"/>
        <w:ind w:left="567" w:hanging="283"/>
        <w:jc w:val="both"/>
        <w:rPr>
          <w:rFonts w:ascii="Times New Roman" w:hAnsi="Times New Roman" w:cs="Times New Roman"/>
          <w:sz w:val="24"/>
          <w:szCs w:val="24"/>
        </w:rPr>
      </w:pPr>
      <w:r w:rsidRPr="00FE7C62">
        <w:rPr>
          <w:rFonts w:ascii="Times New Roman" w:hAnsi="Times New Roman"/>
          <w:sz w:val="24"/>
        </w:rPr>
        <w:t>6.1. Kompetentās iestādes izdotās ekspluatācijas atļaujas uzskaites numurs. Numuram ir jāatbilst šādam formātam:</w:t>
      </w:r>
    </w:p>
    <w:p w14:paraId="64845982" w14:textId="77777777" w:rsidR="00FE7C62" w:rsidRPr="00FE7C62" w:rsidRDefault="00FE7C62" w:rsidP="00FE7C62">
      <w:pPr>
        <w:spacing w:before="120"/>
        <w:ind w:left="993" w:hanging="283"/>
        <w:jc w:val="both"/>
        <w:rPr>
          <w:rFonts w:ascii="Times New Roman" w:hAnsi="Times New Roman" w:cs="Times New Roman"/>
          <w:spacing w:val="-2"/>
          <w:sz w:val="24"/>
          <w:szCs w:val="24"/>
        </w:rPr>
      </w:pPr>
      <w:r w:rsidRPr="00FE7C62">
        <w:rPr>
          <w:rFonts w:ascii="Times New Roman" w:hAnsi="Times New Roman"/>
          <w:sz w:val="24"/>
        </w:rPr>
        <w:t>NNN-OAT-xxxxx/yyy</w:t>
      </w:r>
    </w:p>
    <w:p w14:paraId="446ACAF6" w14:textId="77777777" w:rsidR="00FE7C62" w:rsidRPr="00FE7C62" w:rsidRDefault="00FE7C62" w:rsidP="00FE7C62">
      <w:pPr>
        <w:spacing w:before="120"/>
        <w:ind w:left="993" w:hanging="283"/>
        <w:jc w:val="both"/>
        <w:rPr>
          <w:rFonts w:ascii="Times New Roman" w:hAnsi="Times New Roman" w:cs="Times New Roman"/>
          <w:sz w:val="24"/>
          <w:szCs w:val="24"/>
        </w:rPr>
      </w:pPr>
      <w:r w:rsidRPr="00FE7C62">
        <w:rPr>
          <w:rFonts w:ascii="Times New Roman" w:hAnsi="Times New Roman"/>
          <w:sz w:val="24"/>
        </w:rPr>
        <w:t>kur:</w:t>
      </w:r>
    </w:p>
    <w:p w14:paraId="4FF90713" w14:textId="77777777" w:rsidR="00FE7C62" w:rsidRPr="00FE7C62" w:rsidRDefault="00FE7C62" w:rsidP="000638E2">
      <w:pPr>
        <w:numPr>
          <w:ilvl w:val="2"/>
          <w:numId w:val="48"/>
        </w:numPr>
        <w:tabs>
          <w:tab w:val="left" w:pos="1865"/>
        </w:tabs>
        <w:spacing w:before="120"/>
        <w:ind w:left="993" w:hanging="283"/>
        <w:jc w:val="both"/>
        <w:rPr>
          <w:rFonts w:ascii="Times New Roman" w:hAnsi="Times New Roman" w:cs="Times New Roman"/>
          <w:sz w:val="24"/>
          <w:szCs w:val="24"/>
        </w:rPr>
      </w:pPr>
      <w:r w:rsidRPr="00FE7C62">
        <w:rPr>
          <w:rFonts w:ascii="Times New Roman" w:hAnsi="Times New Roman"/>
          <w:sz w:val="24"/>
        </w:rPr>
        <w:t>“NNN” ir tās dalībvalsts ISO 3166 Alfa-3 kods, kas izdod ekspluatācijas atļauju;</w:t>
      </w:r>
    </w:p>
    <w:p w14:paraId="1F91373A" w14:textId="77777777" w:rsidR="00FE7C62" w:rsidRPr="00FE7C62" w:rsidRDefault="00FE7C62" w:rsidP="000638E2">
      <w:pPr>
        <w:numPr>
          <w:ilvl w:val="2"/>
          <w:numId w:val="48"/>
        </w:numPr>
        <w:tabs>
          <w:tab w:val="left" w:pos="1865"/>
        </w:tabs>
        <w:spacing w:before="120"/>
        <w:ind w:left="993" w:hanging="283"/>
        <w:jc w:val="both"/>
        <w:rPr>
          <w:rFonts w:ascii="Times New Roman" w:hAnsi="Times New Roman" w:cs="Times New Roman"/>
          <w:sz w:val="24"/>
          <w:szCs w:val="24"/>
        </w:rPr>
      </w:pPr>
      <w:r w:rsidRPr="00FE7C62">
        <w:rPr>
          <w:rFonts w:ascii="Times New Roman" w:hAnsi="Times New Roman"/>
          <w:sz w:val="24"/>
        </w:rPr>
        <w:t>“OAT” ir nemainīgs lauks, kas nozīmē “ekspluatācijas atļauja”;</w:t>
      </w:r>
    </w:p>
    <w:p w14:paraId="21005EF3" w14:textId="77777777" w:rsidR="00FE7C62" w:rsidRPr="00FE7C62" w:rsidRDefault="00FE7C62" w:rsidP="000638E2">
      <w:pPr>
        <w:numPr>
          <w:ilvl w:val="2"/>
          <w:numId w:val="48"/>
        </w:numPr>
        <w:tabs>
          <w:tab w:val="left" w:pos="1865"/>
        </w:tabs>
        <w:spacing w:before="120"/>
        <w:ind w:left="993" w:hanging="283"/>
        <w:jc w:val="both"/>
        <w:rPr>
          <w:rFonts w:ascii="Times New Roman" w:hAnsi="Times New Roman" w:cs="Times New Roman"/>
          <w:sz w:val="24"/>
          <w:szCs w:val="24"/>
        </w:rPr>
      </w:pPr>
      <w:r w:rsidRPr="00FE7C62">
        <w:rPr>
          <w:rFonts w:ascii="Times New Roman" w:hAnsi="Times New Roman"/>
          <w:sz w:val="24"/>
        </w:rPr>
        <w:t>“xxxxx” ir līdz 12 burtciparu rakstzīmēm, kas nosaka ekspluatācijas atļaujas numuru, un</w:t>
      </w:r>
    </w:p>
    <w:p w14:paraId="26475091" w14:textId="77777777" w:rsidR="00FE7C62" w:rsidRPr="00FE7C62" w:rsidRDefault="00FE7C62" w:rsidP="000638E2">
      <w:pPr>
        <w:numPr>
          <w:ilvl w:val="2"/>
          <w:numId w:val="48"/>
        </w:numPr>
        <w:tabs>
          <w:tab w:val="left" w:pos="1865"/>
        </w:tabs>
        <w:spacing w:before="120"/>
        <w:ind w:left="993" w:hanging="283"/>
        <w:jc w:val="both"/>
        <w:rPr>
          <w:rFonts w:ascii="Times New Roman" w:hAnsi="Times New Roman" w:cs="Times New Roman"/>
          <w:sz w:val="24"/>
          <w:szCs w:val="24"/>
        </w:rPr>
      </w:pPr>
      <w:r w:rsidRPr="00FE7C62">
        <w:rPr>
          <w:rFonts w:ascii="Times New Roman" w:hAnsi="Times New Roman"/>
          <w:sz w:val="24"/>
        </w:rPr>
        <w:t>“yyy” ir trīs burtciparu zīmes, kas norāda ekspluatācijas atļaujas pārskatījuma numuru.</w:t>
      </w:r>
    </w:p>
    <w:p w14:paraId="18EA9EAC" w14:textId="77777777" w:rsidR="00FE7C62" w:rsidRPr="00FE7C62" w:rsidRDefault="00FE7C62" w:rsidP="00FE7C62">
      <w:pPr>
        <w:spacing w:before="120"/>
        <w:ind w:left="709"/>
        <w:jc w:val="both"/>
        <w:rPr>
          <w:rFonts w:ascii="Times New Roman" w:hAnsi="Times New Roman" w:cs="Times New Roman"/>
          <w:sz w:val="24"/>
          <w:szCs w:val="24"/>
        </w:rPr>
      </w:pPr>
      <w:r w:rsidRPr="00FE7C62">
        <w:rPr>
          <w:rFonts w:ascii="Times New Roman" w:hAnsi="Times New Roman"/>
          <w:sz w:val="24"/>
        </w:rPr>
        <w:t>Katram ekspluatācijas atļaujas grozījumam tiks piešķirts jauns pārskatījuma numurs.</w:t>
      </w:r>
    </w:p>
    <w:p w14:paraId="7BD5F7B6" w14:textId="77777777" w:rsidR="00FE7C62" w:rsidRPr="00FE7C62" w:rsidRDefault="00FE7C62" w:rsidP="00FE7C62">
      <w:pPr>
        <w:tabs>
          <w:tab w:val="left" w:pos="1205"/>
          <w:tab w:val="left" w:pos="1293"/>
        </w:tabs>
        <w:spacing w:before="120"/>
        <w:ind w:left="567" w:hanging="283"/>
        <w:jc w:val="both"/>
        <w:rPr>
          <w:rFonts w:ascii="Times New Roman" w:hAnsi="Times New Roman" w:cs="Times New Roman"/>
          <w:sz w:val="24"/>
          <w:szCs w:val="24"/>
        </w:rPr>
      </w:pPr>
      <w:r w:rsidRPr="00FE7C62">
        <w:rPr>
          <w:rFonts w:ascii="Times New Roman" w:hAnsi="Times New Roman"/>
          <w:sz w:val="24"/>
        </w:rPr>
        <w:t xml:space="preserve">6.2. Ekspluatācijas atļaujas darbības ilgums var būt neierobežots; šajā gadījumā norāda “Neierobežots”. Atļauja būs derīga tik ilgi, kamēr </w:t>
      </w:r>
      <w:r w:rsidRPr="00FE7C62">
        <w:rPr>
          <w:rFonts w:ascii="Times New Roman" w:hAnsi="Times New Roman"/>
          <w:i/>
          <w:iCs/>
          <w:sz w:val="24"/>
        </w:rPr>
        <w:t>UAS</w:t>
      </w:r>
      <w:r w:rsidRPr="00FE7C62">
        <w:rPr>
          <w:rFonts w:ascii="Times New Roman" w:hAnsi="Times New Roman"/>
          <w:sz w:val="24"/>
        </w:rPr>
        <w:t xml:space="preserve"> ekspluatants atbildīs attiecīgajām </w:t>
      </w:r>
      <w:r w:rsidRPr="00FE7C62">
        <w:rPr>
          <w:rFonts w:ascii="Times New Roman" w:hAnsi="Times New Roman"/>
          <w:i/>
          <w:iCs/>
          <w:sz w:val="24"/>
        </w:rPr>
        <w:t>UAS</w:t>
      </w:r>
      <w:r w:rsidRPr="00FE7C62">
        <w:rPr>
          <w:rFonts w:ascii="Times New Roman" w:hAnsi="Times New Roman"/>
          <w:sz w:val="24"/>
        </w:rPr>
        <w:t xml:space="preserve"> regulas prasībām un ekspluatācijas atļaujā izvirzītajiem nosacījumiem.</w:t>
      </w:r>
    </w:p>
    <w:p w14:paraId="5A8CE90B" w14:textId="77777777" w:rsidR="00FE7C62" w:rsidRPr="00FE7C62" w:rsidRDefault="00FE7C62" w:rsidP="00FE7C62">
      <w:pPr>
        <w:spacing w:before="120"/>
        <w:ind w:left="567" w:hanging="283"/>
        <w:jc w:val="both"/>
        <w:rPr>
          <w:rFonts w:ascii="Times New Roman" w:hAnsi="Times New Roman" w:cs="Times New Roman"/>
          <w:sz w:val="24"/>
          <w:szCs w:val="24"/>
        </w:rPr>
      </w:pPr>
      <w:r w:rsidRPr="00FE7C62">
        <w:rPr>
          <w:rFonts w:ascii="Times New Roman" w:hAnsi="Times New Roman"/>
          <w:strike/>
          <w:color w:val="FF0000"/>
          <w:sz w:val="24"/>
        </w:rPr>
        <w:t xml:space="preserve">1. piezīme. 4. sadaļā var uzskaitīt vairākas </w:t>
      </w:r>
      <w:r w:rsidRPr="00FE7C62">
        <w:rPr>
          <w:rFonts w:ascii="Times New Roman" w:hAnsi="Times New Roman"/>
          <w:i/>
          <w:iCs/>
          <w:strike/>
          <w:color w:val="FF0000"/>
          <w:sz w:val="24"/>
        </w:rPr>
        <w:t>UAS</w:t>
      </w:r>
      <w:r w:rsidRPr="00FE7C62">
        <w:rPr>
          <w:rFonts w:ascii="Times New Roman" w:hAnsi="Times New Roman"/>
          <w:strike/>
          <w:color w:val="FF0000"/>
          <w:sz w:val="24"/>
        </w:rPr>
        <w:t>. Ja nepieciešams, laukus var dublēt.</w:t>
      </w:r>
    </w:p>
    <w:p w14:paraId="6AD5226F" w14:textId="77777777" w:rsidR="00FE7C62" w:rsidRPr="00FE7C62" w:rsidRDefault="00FE7C62" w:rsidP="00FE7C62">
      <w:pPr>
        <w:spacing w:before="120"/>
        <w:ind w:left="567" w:hanging="283"/>
        <w:jc w:val="both"/>
        <w:rPr>
          <w:rFonts w:ascii="Times New Roman" w:hAnsi="Times New Roman" w:cs="Times New Roman"/>
          <w:sz w:val="24"/>
          <w:szCs w:val="24"/>
        </w:rPr>
      </w:pPr>
      <w:r w:rsidRPr="00FE7C62">
        <w:rPr>
          <w:rFonts w:ascii="Times New Roman" w:hAnsi="Times New Roman"/>
          <w:strike/>
          <w:color w:val="FF0000"/>
          <w:sz w:val="24"/>
        </w:rPr>
        <w:t>2. </w:t>
      </w:r>
      <w:r w:rsidRPr="00FE7C62">
        <w:rPr>
          <w:rFonts w:ascii="Times New Roman" w:hAnsi="Times New Roman"/>
          <w:sz w:val="24"/>
        </w:rPr>
        <w:t xml:space="preserve">Piezīme. Veidlapu var apstiprināt ar elektronisko parakstu un elektronisko zīmogu. </w:t>
      </w:r>
      <w:r w:rsidRPr="00FE7C62">
        <w:rPr>
          <w:rFonts w:ascii="Times New Roman" w:hAnsi="Times New Roman"/>
          <w:color w:val="000000"/>
          <w:sz w:val="24"/>
        </w:rPr>
        <w:t>Kvadrātkodam (</w:t>
      </w:r>
      <w:r w:rsidRPr="00FE7C62">
        <w:rPr>
          <w:rFonts w:ascii="Times New Roman" w:hAnsi="Times New Roman"/>
          <w:i/>
          <w:iCs/>
          <w:color w:val="000000"/>
          <w:sz w:val="24"/>
        </w:rPr>
        <w:t>QR</w:t>
      </w:r>
      <w:r w:rsidRPr="00FE7C62">
        <w:rPr>
          <w:rFonts w:ascii="Times New Roman" w:hAnsi="Times New Roman"/>
          <w:color w:val="000000"/>
          <w:sz w:val="24"/>
        </w:rPr>
        <w:t xml:space="preserve"> kodam) </w:t>
      </w:r>
      <w:r w:rsidRPr="00FE7C62">
        <w:rPr>
          <w:rFonts w:ascii="Times New Roman" w:hAnsi="Times New Roman"/>
          <w:color w:val="000000"/>
          <w:sz w:val="24"/>
          <w:highlight w:val="cyan"/>
        </w:rPr>
        <w:t>6. sadaļā</w:t>
      </w:r>
      <w:r w:rsidRPr="00FE7C62">
        <w:rPr>
          <w:rFonts w:ascii="Times New Roman" w:hAnsi="Times New Roman"/>
          <w:color w:val="000000"/>
          <w:sz w:val="24"/>
        </w:rPr>
        <w:t xml:space="preserve"> jānodrošina saite uz valsts datubāzi, kurā tiek glabāta ekspluatācijas atļauja.</w:t>
      </w:r>
    </w:p>
    <w:p w14:paraId="278F3020" w14:textId="77777777" w:rsidR="001C67E0" w:rsidRPr="006641F3" w:rsidRDefault="001C67E0" w:rsidP="00FE7C62">
      <w:pPr>
        <w:pStyle w:val="BodyText"/>
        <w:spacing w:before="39"/>
        <w:rPr>
          <w:rFonts w:ascii="Times New Roman" w:hAnsi="Times New Roman"/>
          <w:b/>
          <w:noProof/>
          <w:sz w:val="20"/>
        </w:rPr>
      </w:pPr>
    </w:p>
    <w:sectPr w:rsidR="001C67E0" w:rsidRPr="006641F3" w:rsidSect="00FE7C62">
      <w:headerReference w:type="default" r:id="rId117"/>
      <w:footerReference w:type="default" r:id="rId118"/>
      <w:headerReference w:type="first" r:id="rId119"/>
      <w:footerReference w:type="first" r:id="rId120"/>
      <w:type w:val="nextColumn"/>
      <w:pgSz w:w="11910" w:h="16840"/>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A005F" w14:textId="77777777" w:rsidR="00EC77DD" w:rsidRPr="001C67E0" w:rsidRDefault="00EC77DD">
      <w:pPr>
        <w:rPr>
          <w:noProof/>
        </w:rPr>
      </w:pPr>
      <w:r w:rsidRPr="001C67E0">
        <w:rPr>
          <w:noProof/>
        </w:rPr>
        <w:separator/>
      </w:r>
    </w:p>
  </w:endnote>
  <w:endnote w:type="continuationSeparator" w:id="0">
    <w:p w14:paraId="5B34DA85" w14:textId="77777777" w:rsidR="00EC77DD" w:rsidRPr="001C67E0" w:rsidRDefault="00EC77DD">
      <w:pPr>
        <w:rPr>
          <w:noProof/>
        </w:rPr>
      </w:pPr>
      <w:r w:rsidRPr="001C67E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C88E" w14:textId="77777777" w:rsidR="002979A6" w:rsidRPr="00864FDC" w:rsidRDefault="002979A6" w:rsidP="002979A6">
    <w:pPr>
      <w:pStyle w:val="Header"/>
      <w:tabs>
        <w:tab w:val="left" w:pos="9072"/>
      </w:tabs>
      <w:rPr>
        <w:rStyle w:val="PageNumber"/>
        <w:rFonts w:ascii="Times New Roman" w:hAnsi="Times New Roman" w:cs="Times New Roman"/>
        <w:sz w:val="20"/>
        <w:szCs w:val="18"/>
      </w:rPr>
    </w:pPr>
  </w:p>
  <w:p w14:paraId="4B2AA336" w14:textId="77777777" w:rsidR="002979A6" w:rsidRPr="00864FDC" w:rsidRDefault="002979A6" w:rsidP="002979A6">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3DC42E3A" w14:textId="77777777" w:rsidR="002979A6" w:rsidRPr="00864FDC" w:rsidRDefault="002979A6" w:rsidP="002979A6">
    <w:pPr>
      <w:pStyle w:val="Header"/>
      <w:tabs>
        <w:tab w:val="right" w:pos="9072"/>
      </w:tabs>
      <w:rPr>
        <w:rStyle w:val="PageNumber"/>
        <w:rFonts w:ascii="Times New Roman" w:hAnsi="Times New Roman" w:cs="Times New Roman"/>
        <w:sz w:val="20"/>
        <w:szCs w:val="18"/>
      </w:rPr>
    </w:pPr>
  </w:p>
  <w:p w14:paraId="1A754503" w14:textId="02230878" w:rsidR="0075029B" w:rsidRPr="002979A6" w:rsidRDefault="002979A6" w:rsidP="002979A6">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9D13" w14:textId="77777777" w:rsidR="00517944" w:rsidRPr="00864FDC" w:rsidRDefault="00517944" w:rsidP="00517944">
    <w:pPr>
      <w:pStyle w:val="Header"/>
      <w:tabs>
        <w:tab w:val="left" w:pos="9072"/>
      </w:tabs>
      <w:rPr>
        <w:rStyle w:val="PageNumber"/>
        <w:rFonts w:ascii="Times New Roman" w:hAnsi="Times New Roman" w:cs="Times New Roman"/>
        <w:sz w:val="20"/>
        <w:szCs w:val="18"/>
      </w:rPr>
    </w:pPr>
  </w:p>
  <w:p w14:paraId="4D90B945" w14:textId="77777777" w:rsidR="00517944" w:rsidRPr="00864FDC" w:rsidRDefault="00517944" w:rsidP="00517944">
    <w:pPr>
      <w:pStyle w:val="Header"/>
      <w:tabs>
        <w:tab w:val="clear" w:pos="4513"/>
        <w:tab w:val="clear" w:pos="9026"/>
        <w:tab w:val="right" w:leader="underscore" w:pos="1389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44205DF7" w14:textId="77777777" w:rsidR="00517944" w:rsidRPr="00864FDC" w:rsidRDefault="00517944" w:rsidP="00517944">
    <w:pPr>
      <w:pStyle w:val="Header"/>
      <w:tabs>
        <w:tab w:val="right" w:pos="9072"/>
      </w:tabs>
      <w:rPr>
        <w:rStyle w:val="PageNumber"/>
        <w:rFonts w:ascii="Times New Roman" w:hAnsi="Times New Roman" w:cs="Times New Roman"/>
        <w:sz w:val="20"/>
        <w:szCs w:val="18"/>
      </w:rPr>
    </w:pPr>
  </w:p>
  <w:p w14:paraId="23528E80" w14:textId="1FB9FF2C" w:rsidR="00517944" w:rsidRPr="00517944" w:rsidRDefault="00517944" w:rsidP="00993782">
    <w:pPr>
      <w:pStyle w:val="Footer"/>
      <w:tabs>
        <w:tab w:val="clear" w:pos="4513"/>
        <w:tab w:val="clear" w:pos="9026"/>
        <w:tab w:val="left" w:pos="3991"/>
        <w:tab w:val="right" w:pos="1389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00993782">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146</w:t>
    </w:r>
    <w:r w:rsidRPr="00864FDC">
      <w:rPr>
        <w:rStyle w:val="PageNumber"/>
        <w:rFonts w:ascii="Times New Roman" w:hAnsi="Times New Roman" w:cs="Times New Roman"/>
        <w:sz w:val="20"/>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8E5F" w14:textId="77777777" w:rsidR="00475F75" w:rsidRPr="00864FDC" w:rsidRDefault="00475F75" w:rsidP="00F62A57">
    <w:pPr>
      <w:pStyle w:val="Header"/>
      <w:tabs>
        <w:tab w:val="left" w:pos="9072"/>
      </w:tabs>
      <w:rPr>
        <w:rStyle w:val="PageNumber"/>
        <w:rFonts w:ascii="Times New Roman" w:hAnsi="Times New Roman" w:cs="Times New Roman"/>
        <w:sz w:val="20"/>
        <w:szCs w:val="18"/>
      </w:rPr>
    </w:pPr>
  </w:p>
  <w:p w14:paraId="356FACCE" w14:textId="77777777" w:rsidR="00475F75" w:rsidRPr="00864FDC" w:rsidRDefault="00475F75" w:rsidP="00475F75">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18451CB3" w14:textId="77777777" w:rsidR="00475F75" w:rsidRPr="00864FDC" w:rsidRDefault="00475F75" w:rsidP="00475F75">
    <w:pPr>
      <w:pStyle w:val="Header"/>
      <w:tabs>
        <w:tab w:val="right" w:pos="9072"/>
      </w:tabs>
      <w:rPr>
        <w:rStyle w:val="PageNumber"/>
        <w:rFonts w:ascii="Times New Roman" w:hAnsi="Times New Roman" w:cs="Times New Roman"/>
        <w:sz w:val="20"/>
        <w:szCs w:val="18"/>
      </w:rPr>
    </w:pPr>
  </w:p>
  <w:p w14:paraId="39B8668F" w14:textId="2418B4DC" w:rsidR="00475F75" w:rsidRPr="00F62A57" w:rsidRDefault="00475F75" w:rsidP="00475F75">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157</w:t>
    </w:r>
    <w:r w:rsidRPr="00864FDC">
      <w:rPr>
        <w:rStyle w:val="PageNumber"/>
        <w:rFonts w:ascii="Times New Roman" w:hAnsi="Times New Roman" w:cs="Times New Roman"/>
        <w:sz w:val="20"/>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4A82" w14:textId="77777777" w:rsidR="00993782" w:rsidRPr="00864FDC" w:rsidRDefault="00993782" w:rsidP="00993782">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60BA1DD0" w14:textId="77777777" w:rsidR="00993782" w:rsidRPr="00864FDC" w:rsidRDefault="00993782" w:rsidP="00993782">
    <w:pPr>
      <w:pStyle w:val="Header"/>
      <w:tabs>
        <w:tab w:val="right" w:pos="9072"/>
      </w:tabs>
      <w:rPr>
        <w:rStyle w:val="PageNumber"/>
        <w:rFonts w:ascii="Times New Roman" w:hAnsi="Times New Roman" w:cs="Times New Roman"/>
        <w:sz w:val="20"/>
        <w:szCs w:val="18"/>
      </w:rPr>
    </w:pPr>
  </w:p>
  <w:p w14:paraId="5D4405BB" w14:textId="4D67973A" w:rsidR="00993782" w:rsidRPr="00993782" w:rsidRDefault="00993782" w:rsidP="00993782">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91</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0364F" w14:textId="77777777" w:rsidR="000B3668" w:rsidRPr="00864FDC" w:rsidRDefault="000B3668" w:rsidP="000B3668">
    <w:pPr>
      <w:pStyle w:val="Header"/>
      <w:tabs>
        <w:tab w:val="left" w:pos="9072"/>
      </w:tabs>
      <w:rPr>
        <w:rStyle w:val="PageNumber"/>
        <w:rFonts w:ascii="Times New Roman"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46305F9F" w14:textId="77777777" w:rsidR="000B3668" w:rsidRPr="00864FDC" w:rsidRDefault="000B3668" w:rsidP="000B3668">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48D13865" w14:textId="77777777" w:rsidR="000B3668" w:rsidRPr="00864FDC" w:rsidRDefault="000B3668" w:rsidP="000B3668">
    <w:pPr>
      <w:pStyle w:val="Header"/>
      <w:tabs>
        <w:tab w:val="left" w:pos="9072"/>
      </w:tabs>
      <w:rPr>
        <w:rStyle w:val="PageNumber"/>
        <w:rFonts w:ascii="Times New Roman" w:hAnsi="Times New Roman" w:cs="Times New Roman"/>
        <w:sz w:val="20"/>
        <w:szCs w:val="18"/>
      </w:rPr>
    </w:pPr>
  </w:p>
  <w:p w14:paraId="14580B93" w14:textId="4CD1FDED" w:rsidR="007969A2" w:rsidRPr="000B3668" w:rsidRDefault="000B3668">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8"/>
    <w:bookmarkEnd w:id="19"/>
    <w:bookmarkEnd w:id="20"/>
    <w:r w:rsidRPr="00864FDC">
      <w:rPr>
        <w:rFonts w:ascii="Times New Roman" w:hAnsi="Times New Roman" w:cs="Times New Roman"/>
        <w:noProof/>
        <w:sz w:val="20"/>
        <w:szCs w:val="18"/>
      </w:rPr>
      <w:t>2</w:t>
    </w:r>
    <w:bookmarkEnd w:id="21"/>
    <w:bookmarkEnd w:id="22"/>
    <w:r>
      <w:rPr>
        <w:rFonts w:ascii="Times New Roman" w:hAnsi="Times New Roman" w:cs="Times New Roman"/>
        <w:noProof/>
        <w:sz w:val="20"/>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420D1" w14:textId="77777777" w:rsidR="002979A6" w:rsidRPr="00864FDC" w:rsidRDefault="002979A6" w:rsidP="002979A6">
    <w:pPr>
      <w:pStyle w:val="Header"/>
      <w:tabs>
        <w:tab w:val="left" w:pos="9072"/>
      </w:tabs>
      <w:rPr>
        <w:rStyle w:val="PageNumber"/>
        <w:rFonts w:ascii="Times New Roman" w:hAnsi="Times New Roman" w:cs="Times New Roman"/>
        <w:sz w:val="20"/>
        <w:szCs w:val="18"/>
      </w:rPr>
    </w:pPr>
  </w:p>
  <w:p w14:paraId="2E8BC459" w14:textId="77777777" w:rsidR="002979A6" w:rsidRPr="00864FDC" w:rsidRDefault="002979A6" w:rsidP="002979A6">
    <w:pPr>
      <w:pStyle w:val="Header"/>
      <w:tabs>
        <w:tab w:val="clear" w:pos="4513"/>
        <w:tab w:val="clear" w:pos="9026"/>
        <w:tab w:val="right" w:leader="underscore" w:pos="1389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42F85CAE" w14:textId="77777777" w:rsidR="002979A6" w:rsidRPr="00864FDC" w:rsidRDefault="002979A6" w:rsidP="002979A6">
    <w:pPr>
      <w:pStyle w:val="Header"/>
      <w:tabs>
        <w:tab w:val="clear" w:pos="9026"/>
        <w:tab w:val="right" w:pos="13892"/>
      </w:tabs>
      <w:rPr>
        <w:rStyle w:val="PageNumber"/>
        <w:rFonts w:ascii="Times New Roman" w:hAnsi="Times New Roman" w:cs="Times New Roman"/>
        <w:sz w:val="20"/>
        <w:szCs w:val="18"/>
      </w:rPr>
    </w:pPr>
  </w:p>
  <w:p w14:paraId="2ADE62A3" w14:textId="6217A9B8" w:rsidR="00FE7C62" w:rsidRPr="002979A6" w:rsidRDefault="002979A6" w:rsidP="002979A6">
    <w:pPr>
      <w:pStyle w:val="Footer"/>
      <w:tabs>
        <w:tab w:val="clear" w:pos="4513"/>
        <w:tab w:val="clear" w:pos="9026"/>
        <w:tab w:val="right" w:pos="1389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94</w:t>
    </w:r>
    <w:r w:rsidRPr="00864FDC">
      <w:rPr>
        <w:rStyle w:val="PageNumber"/>
        <w:rFonts w:ascii="Times New Roman" w:hAnsi="Times New Roman" w:cs="Times New Roman"/>
        <w:sz w:val="20"/>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9F0F3" w14:textId="77777777" w:rsidR="008B0711" w:rsidRPr="00864FDC" w:rsidRDefault="008B0711" w:rsidP="0060401C">
    <w:pPr>
      <w:pStyle w:val="Header"/>
      <w:tabs>
        <w:tab w:val="clear" w:pos="4513"/>
        <w:tab w:val="clear" w:pos="9026"/>
        <w:tab w:val="right" w:leader="underscore" w:pos="1389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4CED5E3D" w14:textId="77777777" w:rsidR="008B0711" w:rsidRPr="00864FDC" w:rsidRDefault="008B0711" w:rsidP="008B0711">
    <w:pPr>
      <w:pStyle w:val="Header"/>
      <w:tabs>
        <w:tab w:val="right" w:pos="9072"/>
      </w:tabs>
      <w:rPr>
        <w:rStyle w:val="PageNumber"/>
        <w:rFonts w:ascii="Times New Roman" w:hAnsi="Times New Roman" w:cs="Times New Roman"/>
        <w:sz w:val="20"/>
        <w:szCs w:val="18"/>
      </w:rPr>
    </w:pPr>
  </w:p>
  <w:p w14:paraId="2AF7D812" w14:textId="4B328571" w:rsidR="002979A6" w:rsidRPr="002979A6" w:rsidRDefault="008B0711" w:rsidP="0060401C">
    <w:pPr>
      <w:pStyle w:val="Footer"/>
      <w:tabs>
        <w:tab w:val="clear" w:pos="4513"/>
        <w:tab w:val="clear" w:pos="9026"/>
        <w:tab w:val="left" w:pos="13750"/>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507E" w14:textId="77777777" w:rsidR="008B0711" w:rsidRPr="00864FDC" w:rsidRDefault="008B0711" w:rsidP="008B0711">
    <w:pPr>
      <w:pStyle w:val="Header"/>
      <w:tabs>
        <w:tab w:val="left" w:pos="9072"/>
      </w:tabs>
      <w:rPr>
        <w:rStyle w:val="PageNumber"/>
        <w:rFonts w:ascii="Times New Roman" w:hAnsi="Times New Roman" w:cs="Times New Roman"/>
        <w:sz w:val="20"/>
        <w:szCs w:val="18"/>
      </w:rPr>
    </w:pPr>
  </w:p>
  <w:p w14:paraId="1C08B18A" w14:textId="77777777" w:rsidR="008B0711" w:rsidRPr="00864FDC" w:rsidRDefault="008B0711" w:rsidP="008B0711">
    <w:pPr>
      <w:pStyle w:val="Header"/>
      <w:tabs>
        <w:tab w:val="clear" w:pos="4513"/>
        <w:tab w:val="clear" w:pos="9026"/>
        <w:tab w:val="right" w:leader="underscore" w:pos="1389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148FC4B7" w14:textId="77777777" w:rsidR="008B0711" w:rsidRPr="00864FDC" w:rsidRDefault="008B0711" w:rsidP="008B0711">
    <w:pPr>
      <w:pStyle w:val="Header"/>
      <w:tabs>
        <w:tab w:val="right" w:pos="9072"/>
      </w:tabs>
      <w:rPr>
        <w:rStyle w:val="PageNumber"/>
        <w:rFonts w:ascii="Times New Roman" w:hAnsi="Times New Roman" w:cs="Times New Roman"/>
        <w:sz w:val="20"/>
        <w:szCs w:val="18"/>
      </w:rPr>
    </w:pPr>
  </w:p>
  <w:p w14:paraId="4A5F5823" w14:textId="1DBACDFD" w:rsidR="00FE7C62" w:rsidRPr="008B0711" w:rsidRDefault="008B0711" w:rsidP="008B0711">
    <w:pPr>
      <w:pStyle w:val="Footer"/>
      <w:tabs>
        <w:tab w:val="clear" w:pos="4513"/>
        <w:tab w:val="clear" w:pos="9026"/>
        <w:tab w:val="right" w:pos="1389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E178A" w14:textId="77777777" w:rsidR="008B0711" w:rsidRPr="00864FDC" w:rsidRDefault="008B0711" w:rsidP="008B0711">
    <w:pPr>
      <w:pStyle w:val="Header"/>
      <w:tabs>
        <w:tab w:val="clear" w:pos="9026"/>
      </w:tabs>
      <w:rPr>
        <w:rStyle w:val="PageNumber"/>
        <w:rFonts w:ascii="Times New Roman" w:hAnsi="Times New Roman" w:cs="Times New Roman"/>
        <w:sz w:val="20"/>
        <w:szCs w:val="18"/>
      </w:rPr>
    </w:pPr>
  </w:p>
  <w:p w14:paraId="5BD9C9A5" w14:textId="77777777" w:rsidR="008B0711" w:rsidRPr="00864FDC" w:rsidRDefault="008B0711" w:rsidP="008B0711">
    <w:pPr>
      <w:pStyle w:val="Header"/>
      <w:tabs>
        <w:tab w:val="clear" w:pos="4513"/>
        <w:tab w:val="clear" w:pos="9026"/>
        <w:tab w:val="right" w:leader="underscore" w:pos="1389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4D19A7D7" w14:textId="77777777" w:rsidR="008B0711" w:rsidRPr="00864FDC" w:rsidRDefault="008B0711" w:rsidP="008B0711">
    <w:pPr>
      <w:pStyle w:val="Header"/>
      <w:tabs>
        <w:tab w:val="right" w:pos="9072"/>
      </w:tabs>
      <w:rPr>
        <w:rStyle w:val="PageNumber"/>
        <w:rFonts w:ascii="Times New Roman" w:hAnsi="Times New Roman" w:cs="Times New Roman"/>
        <w:sz w:val="20"/>
        <w:szCs w:val="18"/>
      </w:rPr>
    </w:pPr>
  </w:p>
  <w:p w14:paraId="6C48C855" w14:textId="77777777" w:rsidR="008B0711" w:rsidRPr="002979A6" w:rsidRDefault="008B0711" w:rsidP="008B0711">
    <w:pPr>
      <w:pStyle w:val="Footer"/>
      <w:tabs>
        <w:tab w:val="clear" w:pos="4513"/>
        <w:tab w:val="clear" w:pos="9026"/>
        <w:tab w:val="right" w:pos="1389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837C5" w14:textId="77777777" w:rsidR="008B0711" w:rsidRPr="00864FDC" w:rsidRDefault="008B0711" w:rsidP="008B0711">
    <w:pPr>
      <w:pStyle w:val="Header"/>
      <w:tabs>
        <w:tab w:val="left" w:pos="9072"/>
      </w:tabs>
      <w:rPr>
        <w:rStyle w:val="PageNumber"/>
        <w:rFonts w:ascii="Times New Roman" w:hAnsi="Times New Roman" w:cs="Times New Roman"/>
        <w:sz w:val="20"/>
        <w:szCs w:val="18"/>
      </w:rPr>
    </w:pPr>
  </w:p>
  <w:p w14:paraId="7C1063EB" w14:textId="77777777" w:rsidR="008B0711" w:rsidRPr="00864FDC" w:rsidRDefault="008B0711" w:rsidP="008B0711">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1BD62908" w14:textId="77777777" w:rsidR="008B0711" w:rsidRPr="00864FDC" w:rsidRDefault="008B0711" w:rsidP="008B0711">
    <w:pPr>
      <w:pStyle w:val="Header"/>
      <w:tabs>
        <w:tab w:val="right" w:pos="9072"/>
      </w:tabs>
      <w:rPr>
        <w:rStyle w:val="PageNumber"/>
        <w:rFonts w:ascii="Times New Roman" w:hAnsi="Times New Roman" w:cs="Times New Roman"/>
        <w:sz w:val="20"/>
        <w:szCs w:val="18"/>
      </w:rPr>
    </w:pPr>
  </w:p>
  <w:p w14:paraId="6D617FE8" w14:textId="039B9F9D" w:rsidR="008B0711" w:rsidRPr="008B0711" w:rsidRDefault="008B0711" w:rsidP="008B0711">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4546" w14:textId="77777777" w:rsidR="008B0711" w:rsidRPr="00864FDC" w:rsidRDefault="008B0711" w:rsidP="008B0711">
    <w:pPr>
      <w:pStyle w:val="Header"/>
      <w:tabs>
        <w:tab w:val="left" w:pos="9072"/>
      </w:tabs>
      <w:rPr>
        <w:rStyle w:val="PageNumber"/>
        <w:rFonts w:ascii="Times New Roman" w:hAnsi="Times New Roman" w:cs="Times New Roman"/>
        <w:sz w:val="20"/>
        <w:szCs w:val="18"/>
      </w:rPr>
    </w:pPr>
  </w:p>
  <w:p w14:paraId="1DA157F0" w14:textId="77777777" w:rsidR="008B0711" w:rsidRPr="00864FDC" w:rsidRDefault="008B0711" w:rsidP="008B0711">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51B74CEE" w14:textId="77777777" w:rsidR="008B0711" w:rsidRPr="00864FDC" w:rsidRDefault="008B0711" w:rsidP="008B0711">
    <w:pPr>
      <w:pStyle w:val="Header"/>
      <w:tabs>
        <w:tab w:val="right" w:pos="9072"/>
      </w:tabs>
      <w:rPr>
        <w:rStyle w:val="PageNumber"/>
        <w:rFonts w:ascii="Times New Roman" w:hAnsi="Times New Roman" w:cs="Times New Roman"/>
        <w:sz w:val="20"/>
        <w:szCs w:val="18"/>
      </w:rPr>
    </w:pPr>
  </w:p>
  <w:p w14:paraId="1F4BC232" w14:textId="112D3CEB" w:rsidR="008B0711" w:rsidRPr="002979A6" w:rsidRDefault="008B0711" w:rsidP="008B0711">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4184" w14:textId="77777777" w:rsidR="00F62A57" w:rsidRPr="00864FDC" w:rsidRDefault="00F62A57" w:rsidP="00F62A57">
    <w:pPr>
      <w:pStyle w:val="Header"/>
      <w:tabs>
        <w:tab w:val="left" w:pos="9072"/>
      </w:tabs>
      <w:rPr>
        <w:rStyle w:val="PageNumber"/>
        <w:rFonts w:ascii="Times New Roman" w:hAnsi="Times New Roman" w:cs="Times New Roman"/>
        <w:sz w:val="20"/>
        <w:szCs w:val="18"/>
      </w:rPr>
    </w:pPr>
  </w:p>
  <w:p w14:paraId="4A9F4563" w14:textId="77777777" w:rsidR="00F62A57" w:rsidRPr="00864FDC" w:rsidRDefault="00F62A57" w:rsidP="00F62A57">
    <w:pPr>
      <w:pStyle w:val="Header"/>
      <w:tabs>
        <w:tab w:val="clear" w:pos="4513"/>
        <w:tab w:val="clear" w:pos="9026"/>
        <w:tab w:val="right" w:leader="underscore" w:pos="1389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5B35B809" w14:textId="77777777" w:rsidR="00F62A57" w:rsidRPr="00864FDC" w:rsidRDefault="00F62A57" w:rsidP="00F62A57">
    <w:pPr>
      <w:pStyle w:val="Header"/>
      <w:tabs>
        <w:tab w:val="right" w:pos="9072"/>
      </w:tabs>
      <w:rPr>
        <w:rStyle w:val="PageNumber"/>
        <w:rFonts w:ascii="Times New Roman" w:hAnsi="Times New Roman" w:cs="Times New Roman"/>
        <w:sz w:val="20"/>
        <w:szCs w:val="18"/>
      </w:rPr>
    </w:pPr>
  </w:p>
  <w:p w14:paraId="72BDA927" w14:textId="01072AB6" w:rsidR="00517944" w:rsidRPr="00F62A57" w:rsidRDefault="00F62A57" w:rsidP="00F62A57">
    <w:pPr>
      <w:pStyle w:val="Footer"/>
      <w:tabs>
        <w:tab w:val="clear" w:pos="4513"/>
        <w:tab w:val="clear" w:pos="9026"/>
        <w:tab w:val="left" w:pos="3991"/>
        <w:tab w:val="right" w:pos="1389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150</w:t>
    </w:r>
    <w:r w:rsidRPr="00864FDC">
      <w:rPr>
        <w:rStyle w:val="PageNumber"/>
        <w:rFonts w:ascii="Times New Roman" w:hAnsi="Times New Roman" w:cs="Times New Roman"/>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C860C" w14:textId="77777777" w:rsidR="00EC77DD" w:rsidRPr="001C67E0" w:rsidRDefault="00EC77DD">
      <w:pPr>
        <w:rPr>
          <w:noProof/>
        </w:rPr>
      </w:pPr>
      <w:r w:rsidRPr="001C67E0">
        <w:rPr>
          <w:noProof/>
        </w:rPr>
        <w:separator/>
      </w:r>
    </w:p>
  </w:footnote>
  <w:footnote w:type="continuationSeparator" w:id="0">
    <w:p w14:paraId="32D49DE5" w14:textId="77777777" w:rsidR="00EC77DD" w:rsidRPr="001C67E0" w:rsidRDefault="00EC77DD">
      <w:pPr>
        <w:rPr>
          <w:noProof/>
        </w:rPr>
      </w:pPr>
      <w:r w:rsidRPr="001C67E0">
        <w:rPr>
          <w:noProof/>
        </w:rPr>
        <w:continuationSeparator/>
      </w:r>
    </w:p>
  </w:footnote>
  <w:footnote w:id="1">
    <w:p w14:paraId="13AC21BA" w14:textId="72D895B1" w:rsidR="00AE7EDD" w:rsidRPr="00DF1F7B" w:rsidRDefault="00E97700">
      <w:pPr>
        <w:pStyle w:val="FootnoteText"/>
        <w:rPr>
          <w:rFonts w:ascii="Times New Roman" w:hAnsi="Times New Roman" w:cs="Times New Roman"/>
        </w:rPr>
      </w:pPr>
      <w:r>
        <w:rPr>
          <w:rStyle w:val="FootnoteReference"/>
        </w:rPr>
        <w:footnoteRef/>
      </w:r>
      <w:r w:rsidR="00AE7EDD" w:rsidRPr="00DF1F7B">
        <w:rPr>
          <w:rFonts w:ascii="Times New Roman" w:hAnsi="Times New Roman" w:cs="Times New Roman"/>
        </w:rPr>
        <w:t xml:space="preserve"> </w:t>
      </w:r>
      <w:r w:rsidR="00DF1F7B" w:rsidRPr="00DF1F7B">
        <w:rPr>
          <w:rFonts w:ascii="Times New Roman" w:hAnsi="Times New Roman" w:cs="Times New Roman"/>
        </w:rPr>
        <w:t xml:space="preserve">Tulkotāja piezīme. </w:t>
      </w:r>
      <w:r w:rsidR="00DF1F7B" w:rsidRPr="00DF1F7B">
        <w:rPr>
          <w:rFonts w:ascii="Times New Roman" w:eastAsia="Times New Roman" w:hAnsi="Times New Roman" w:cs="Times New Roman"/>
          <w:szCs w:val="24"/>
          <w:lang w:eastAsia="lv-LV"/>
        </w:rPr>
        <w:t xml:space="preserve">Ar 2025. gada 12. decembrī veikto labojumu </w:t>
      </w:r>
      <w:r w:rsidR="00386403">
        <w:rPr>
          <w:rFonts w:ascii="Times New Roman" w:eastAsia="Times New Roman" w:hAnsi="Times New Roman" w:cs="Times New Roman"/>
          <w:i/>
          <w:iCs/>
          <w:szCs w:val="24"/>
          <w:lang w:eastAsia="lv-LV"/>
        </w:rPr>
        <w:t>ED</w:t>
      </w:r>
      <w:r w:rsidR="00DF1F7B" w:rsidRPr="00DF1F7B">
        <w:rPr>
          <w:rFonts w:ascii="Times New Roman" w:eastAsia="Times New Roman" w:hAnsi="Times New Roman" w:cs="Times New Roman"/>
          <w:szCs w:val="24"/>
          <w:lang w:eastAsia="lv-LV"/>
        </w:rPr>
        <w:t xml:space="preserve"> 2025. gada 15. septembra lēmumā Nr. 2025/018/R ietverts arī 4. grozījums.</w:t>
      </w:r>
    </w:p>
  </w:footnote>
  <w:footnote w:id="2">
    <w:p w14:paraId="007A7E5A" w14:textId="663FB605" w:rsidR="001F49B8" w:rsidRPr="002B591F" w:rsidRDefault="001F49B8" w:rsidP="002B591F">
      <w:pPr>
        <w:pStyle w:val="FootnoteText"/>
        <w:jc w:val="both"/>
        <w:rPr>
          <w:rFonts w:ascii="Times New Roman" w:hAnsi="Times New Roman" w:cs="Times New Roman"/>
          <w:lang w:val="en-US"/>
        </w:rPr>
      </w:pPr>
      <w:r w:rsidRPr="002B591F">
        <w:rPr>
          <w:rStyle w:val="FootnoteReference"/>
          <w:rFonts w:ascii="Times New Roman" w:hAnsi="Times New Roman" w:cs="Times New Roman"/>
        </w:rPr>
        <w:t>*</w:t>
      </w:r>
      <w:r w:rsidRPr="002B591F">
        <w:rPr>
          <w:rFonts w:ascii="Times New Roman" w:hAnsi="Times New Roman" w:cs="Times New Roman"/>
        </w:rPr>
        <w:t xml:space="preserve"> </w:t>
      </w:r>
      <w:r w:rsidR="002B591F" w:rsidRPr="002B591F">
        <w:rPr>
          <w:rFonts w:ascii="Times New Roman" w:hAnsi="Times New Roman" w:cs="Times New Roman"/>
          <w:lang w:val="en-US"/>
        </w:rPr>
        <w:t xml:space="preserve">Tulkotāja piezīme. Tulkojumā ar terminu </w:t>
      </w:r>
      <w:r w:rsidR="00931490">
        <w:rPr>
          <w:rFonts w:ascii="Times New Roman" w:hAnsi="Times New Roman" w:cs="Times New Roman"/>
          <w:lang w:val="en-US"/>
        </w:rPr>
        <w:t>“</w:t>
      </w:r>
      <w:r w:rsidR="002B591F" w:rsidRPr="002B591F">
        <w:rPr>
          <w:rFonts w:ascii="Times New Roman" w:hAnsi="Times New Roman" w:cs="Times New Roman"/>
          <w:lang w:val="en-US"/>
        </w:rPr>
        <w:t>gaisa kuģis</w:t>
      </w:r>
      <w:r w:rsidR="00931490">
        <w:rPr>
          <w:rFonts w:ascii="Times New Roman" w:hAnsi="Times New Roman" w:cs="Times New Roman"/>
          <w:lang w:val="en-US"/>
        </w:rPr>
        <w:t>”</w:t>
      </w:r>
      <w:r w:rsidR="002B591F" w:rsidRPr="002B591F">
        <w:rPr>
          <w:rFonts w:ascii="Times New Roman" w:hAnsi="Times New Roman" w:cs="Times New Roman"/>
          <w:lang w:val="en-US"/>
        </w:rPr>
        <w:t xml:space="preserve"> saprot terminu </w:t>
      </w:r>
      <w:r w:rsidR="00931490">
        <w:rPr>
          <w:rFonts w:ascii="Times New Roman" w:hAnsi="Times New Roman" w:cs="Times New Roman"/>
          <w:lang w:val="en-US"/>
        </w:rPr>
        <w:t>“</w:t>
      </w:r>
      <w:r w:rsidR="002B591F" w:rsidRPr="002B591F">
        <w:rPr>
          <w:rFonts w:ascii="Times New Roman" w:hAnsi="Times New Roman" w:cs="Times New Roman"/>
          <w:lang w:val="en-US"/>
        </w:rPr>
        <w:t>lidaparāts</w:t>
      </w:r>
      <w:r w:rsidR="00931490">
        <w:rPr>
          <w:rFonts w:ascii="Times New Roman" w:hAnsi="Times New Roman" w:cs="Times New Roman"/>
          <w:lang w:val="en-US"/>
        </w:rPr>
        <w:t>”</w:t>
      </w:r>
      <w:r w:rsidR="002B591F" w:rsidRPr="002B591F">
        <w:rPr>
          <w:rFonts w:ascii="Times New Roman" w:hAnsi="Times New Roman" w:cs="Times New Roman"/>
          <w:lang w:val="en-US"/>
        </w:rPr>
        <w:t xml:space="preserve">, kas līdz ar Latviešu aviācijas radiofrazeoloģijas rokasgrāmatas apstiprināšanu apstiprināts kā </w:t>
      </w:r>
      <w:r w:rsidR="00DA3857">
        <w:rPr>
          <w:rFonts w:ascii="Times New Roman" w:hAnsi="Times New Roman" w:cs="Times New Roman"/>
          <w:lang w:val="en-US"/>
        </w:rPr>
        <w:t>“</w:t>
      </w:r>
      <w:r w:rsidR="002B591F" w:rsidRPr="002B591F">
        <w:rPr>
          <w:rFonts w:ascii="Times New Roman" w:hAnsi="Times New Roman" w:cs="Times New Roman"/>
          <w:lang w:val="en-US"/>
        </w:rPr>
        <w:t>aircraft</w:t>
      </w:r>
      <w:r w:rsidR="00DA3857">
        <w:rPr>
          <w:rFonts w:ascii="Times New Roman" w:hAnsi="Times New Roman" w:cs="Times New Roman"/>
          <w:lang w:val="en-US"/>
        </w:rPr>
        <w:t>”</w:t>
      </w:r>
      <w:r w:rsidR="002B591F" w:rsidRPr="002B591F">
        <w:rPr>
          <w:rFonts w:ascii="Times New Roman" w:hAnsi="Times New Roman" w:cs="Times New Roman"/>
          <w:lang w:val="en-US"/>
        </w:rPr>
        <w:t xml:space="preserve"> atbilsme latviešu valodā (skat. Latvijas Zinātņu akadēmijas Terminoloģijas komisijas 2024.</w:t>
      </w:r>
      <w:r w:rsidR="00931490">
        <w:rPr>
          <w:rFonts w:ascii="Times New Roman" w:hAnsi="Times New Roman" w:cs="Times New Roman"/>
          <w:lang w:val="en-US"/>
        </w:rPr>
        <w:t> </w:t>
      </w:r>
      <w:r w:rsidR="002B591F" w:rsidRPr="002B591F">
        <w:rPr>
          <w:rFonts w:ascii="Times New Roman" w:hAnsi="Times New Roman" w:cs="Times New Roman"/>
          <w:lang w:val="en-US"/>
        </w:rPr>
        <w:t>gada 9.</w:t>
      </w:r>
      <w:r w:rsidR="00931490">
        <w:rPr>
          <w:rFonts w:ascii="Times New Roman" w:hAnsi="Times New Roman" w:cs="Times New Roman"/>
          <w:lang w:val="en-US"/>
        </w:rPr>
        <w:t> </w:t>
      </w:r>
      <w:r w:rsidR="002B591F" w:rsidRPr="002B591F">
        <w:rPr>
          <w:rFonts w:ascii="Times New Roman" w:hAnsi="Times New Roman" w:cs="Times New Roman"/>
          <w:lang w:val="en-US"/>
        </w:rPr>
        <w:t>aprīļa lēmumu Nr.</w:t>
      </w:r>
      <w:r w:rsidR="00931490">
        <w:rPr>
          <w:rFonts w:ascii="Times New Roman" w:hAnsi="Times New Roman" w:cs="Times New Roman"/>
          <w:lang w:val="en-US"/>
        </w:rPr>
        <w:t> </w:t>
      </w:r>
      <w:r w:rsidR="002B591F" w:rsidRPr="002B591F">
        <w:rPr>
          <w:rFonts w:ascii="Times New Roman" w:hAnsi="Times New Roman" w:cs="Times New Roman"/>
          <w:lang w:val="en-US"/>
        </w:rPr>
        <w:t>111).</w:t>
      </w:r>
    </w:p>
  </w:footnote>
  <w:footnote w:id="3">
    <w:p w14:paraId="390BBE9E" w14:textId="0ADEEA0B" w:rsidR="00A26291" w:rsidRPr="00716F73" w:rsidRDefault="00A26291">
      <w:pPr>
        <w:pStyle w:val="FootnoteText"/>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jar_04_doc_amc_rpas_1309_issue_2_2.pdf (jarus-rpas.org)</w:t>
      </w:r>
    </w:p>
  </w:footnote>
  <w:footnote w:id="4">
    <w:p w14:paraId="687C1CC7" w14:textId="60B76264" w:rsidR="00A26291" w:rsidRPr="00A26291" w:rsidRDefault="00A26291">
      <w:pPr>
        <w:pStyle w:val="FootnoteText"/>
      </w:pPr>
      <w:r>
        <w:rPr>
          <w:rStyle w:val="FootnoteReference"/>
          <w:rFonts w:ascii="Times New Roman" w:hAnsi="Times New Roman" w:cs="Times New Roman"/>
          <w:highlight w:val="cyan"/>
        </w:rPr>
        <w:footnoteRef/>
      </w:r>
      <w:r>
        <w:rPr>
          <w:rFonts w:ascii="Times New Roman" w:hAnsi="Times New Roman"/>
          <w:highlight w:val="cyan"/>
        </w:rPr>
        <w:t xml:space="preserve"> http://jarus-rpas.org/wp-content/uploads/2024/06/SORA-v2.5-Annex-F-Release.JAR_doc_29pdf.pdf</w:t>
      </w:r>
    </w:p>
  </w:footnote>
  <w:footnote w:id="5">
    <w:p w14:paraId="5C7B7CA6" w14:textId="1777154E" w:rsidR="00EB4C74" w:rsidRPr="00EB4C74" w:rsidRDefault="00EB4C74">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Skat I94. definīciju “Vairākas vienlaicīgas </w:t>
      </w:r>
      <w:r>
        <w:rPr>
          <w:rFonts w:ascii="Times New Roman" w:hAnsi="Times New Roman"/>
          <w:i/>
          <w:iCs/>
          <w:highlight w:val="cyan"/>
        </w:rPr>
        <w:t>UAS</w:t>
      </w:r>
      <w:r>
        <w:rPr>
          <w:rFonts w:ascii="Times New Roman" w:hAnsi="Times New Roman"/>
          <w:highlight w:val="cyan"/>
        </w:rPr>
        <w:t xml:space="preserve"> operācijas”.</w:t>
      </w:r>
    </w:p>
  </w:footnote>
  <w:footnote w:id="6">
    <w:p w14:paraId="309EFE85" w14:textId="7FB2A5CF" w:rsidR="009E3A92" w:rsidRPr="008D3954" w:rsidRDefault="009E3A92" w:rsidP="009E3A92">
      <w:pPr>
        <w:spacing w:before="95"/>
        <w:jc w:val="both"/>
        <w:rPr>
          <w:rFonts w:ascii="Times New Roman" w:hAnsi="Times New Roman" w:cs="Times New Roman"/>
          <w:noProof/>
          <w:sz w:val="20"/>
          <w:szCs w:val="20"/>
        </w:rPr>
      </w:pPr>
      <w:r>
        <w:rPr>
          <w:rStyle w:val="FootnoteReference"/>
          <w:rFonts w:ascii="Times New Roman" w:hAnsi="Times New Roman" w:cs="Times New Roman"/>
          <w:sz w:val="20"/>
          <w:szCs w:val="20"/>
          <w:highlight w:val="cyan"/>
        </w:rPr>
        <w:footnoteRef/>
      </w:r>
      <w:r>
        <w:rPr>
          <w:rFonts w:ascii="Times New Roman" w:hAnsi="Times New Roman"/>
          <w:sz w:val="20"/>
          <w:highlight w:val="cyan"/>
        </w:rPr>
        <w:t xml:space="preserve"> </w:t>
      </w:r>
      <w:hyperlink r:id="rId1">
        <w:r>
          <w:rPr>
            <w:rFonts w:ascii="Times New Roman" w:hAnsi="Times New Roman"/>
            <w:sz w:val="20"/>
            <w:highlight w:val="cyan"/>
          </w:rPr>
          <w:t>http://jarus-rpas.org/wp-content/uploads/2024/06/SORA-v2.5-Annex-F-Release.JAR_doc_29pdf.pdf</w:t>
        </w:r>
      </w:hyperlink>
    </w:p>
  </w:footnote>
  <w:footnote w:id="7">
    <w:p w14:paraId="3D7E33B5" w14:textId="663827C3" w:rsidR="009E3A92" w:rsidRPr="003744F2" w:rsidRDefault="009E3A92" w:rsidP="009E3A92">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vertAlign w:val="superscript"/>
        </w:rPr>
        <w:t xml:space="preserve"> </w:t>
      </w:r>
      <w:r>
        <w:rPr>
          <w:rFonts w:ascii="Times New Roman" w:hAnsi="Times New Roman"/>
          <w:highlight w:val="cyan"/>
        </w:rPr>
        <w:t xml:space="preserve">Riski iesaistītajām personām ir atbilstoši jāmazina (piemēram, īstenojot atbilstošas procedūras). Iesaistītajām personām jāpieņem </w:t>
      </w:r>
      <w:r>
        <w:rPr>
          <w:rFonts w:ascii="Times New Roman" w:hAnsi="Times New Roman"/>
          <w:i/>
          <w:iCs/>
          <w:highlight w:val="cyan"/>
        </w:rPr>
        <w:t>UAS</w:t>
      </w:r>
      <w:r>
        <w:rPr>
          <w:rFonts w:ascii="Times New Roman" w:hAnsi="Times New Roman"/>
          <w:highlight w:val="cyan"/>
        </w:rPr>
        <w:t xml:space="preserve"> operācijas risks, sniedzot informētu piekrišanu un skaidri piekrītot piedalīties. Papildinformāciju skatiet GM1 par 2. panta 18. punktu.</w:t>
      </w:r>
    </w:p>
  </w:footnote>
  <w:footnote w:id="8">
    <w:p w14:paraId="00FD09A7" w14:textId="40DB1ED4" w:rsidR="003744F2" w:rsidRPr="003744F2" w:rsidRDefault="003744F2" w:rsidP="003744F2">
      <w:pPr>
        <w:pStyle w:val="FootnoteText"/>
        <w:jc w:val="both"/>
      </w:pPr>
      <w:r>
        <w:rPr>
          <w:rStyle w:val="FootnoteReference"/>
          <w:rFonts w:ascii="Times New Roman" w:hAnsi="Times New Roman" w:cs="Times New Roman"/>
          <w:highlight w:val="cyan"/>
        </w:rPr>
        <w:footnoteRef/>
      </w:r>
      <w:r>
        <w:rPr>
          <w:rStyle w:val="FootnoteReference"/>
          <w:rFonts w:ascii="Times New Roman" w:hAnsi="Times New Roman"/>
          <w:highlight w:val="cyan"/>
          <w:vertAlign w:val="baseline"/>
        </w:rPr>
        <w:t xml:space="preserve"> Operācija var būt viens lidojums vai vairāki secīgi un/vai vienlaicīgi lidojumi, ko novērtē vienā </w:t>
      </w:r>
      <w:r>
        <w:rPr>
          <w:rStyle w:val="FootnoteReference"/>
          <w:rFonts w:ascii="Times New Roman" w:hAnsi="Times New Roman"/>
          <w:i/>
          <w:iCs/>
          <w:highlight w:val="cyan"/>
          <w:vertAlign w:val="baseline"/>
        </w:rPr>
        <w:t>SORA</w:t>
      </w:r>
      <w:r>
        <w:rPr>
          <w:rStyle w:val="FootnoteReference"/>
          <w:rFonts w:ascii="Times New Roman" w:hAnsi="Times New Roman"/>
          <w:highlight w:val="cyan"/>
          <w:vertAlign w:val="baseline"/>
        </w:rPr>
        <w:t xml:space="preserve"> procesā.</w:t>
      </w:r>
    </w:p>
  </w:footnote>
  <w:footnote w:id="9">
    <w:p w14:paraId="3BC69FF7" w14:textId="07BA1776" w:rsidR="00F36EB5" w:rsidRPr="00B06735" w:rsidRDefault="00F36EB5" w:rsidP="00F36EB5">
      <w:pPr>
        <w:pStyle w:val="FootnoteText"/>
        <w:jc w:val="both"/>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Piemēram, pieņemamus atbilstības nodrošināšanas līdzekļus (</w:t>
      </w:r>
      <w:r>
        <w:rPr>
          <w:rFonts w:ascii="Times New Roman" w:hAnsi="Times New Roman"/>
          <w:i/>
          <w:iCs/>
          <w:highlight w:val="cyan"/>
        </w:rPr>
        <w:t>AMC</w:t>
      </w:r>
      <w:r>
        <w:rPr>
          <w:rFonts w:ascii="Times New Roman" w:hAnsi="Times New Roman"/>
          <w:highlight w:val="cyan"/>
        </w:rPr>
        <w:t>).</w:t>
      </w:r>
    </w:p>
  </w:footnote>
  <w:footnote w:id="10">
    <w:p w14:paraId="6D220BB1" w14:textId="2B110B52" w:rsidR="00F36EB5" w:rsidRPr="00F36EB5" w:rsidRDefault="00F36EB5" w:rsidP="00F36EB5">
      <w:pPr>
        <w:pStyle w:val="FootnoteText"/>
        <w:jc w:val="both"/>
      </w:pPr>
      <w:r>
        <w:rPr>
          <w:rStyle w:val="FootnoteReference"/>
          <w:rFonts w:ascii="Times New Roman" w:hAnsi="Times New Roman" w:cs="Times New Roman"/>
          <w:highlight w:val="cyan"/>
        </w:rPr>
        <w:footnoteRef/>
      </w:r>
      <w:r>
        <w:rPr>
          <w:rFonts w:ascii="Times New Roman" w:hAnsi="Times New Roman"/>
          <w:highlight w:val="cyan"/>
        </w:rPr>
        <w:t xml:space="preserve"> Kompetentās iestādes izraudzīta struktūra ir kvalificēta struktūra, kas noteikta Regulas (ES) 2018/1139 69. pantā. Kompetentā iestāde var piešķirt izraudzītajai struktūrai tiesības izdot sertifikātu vai ekspluatācijas atļauju.</w:t>
      </w:r>
    </w:p>
  </w:footnote>
  <w:footnote w:id="11">
    <w:p w14:paraId="7D27067C" w14:textId="5CEB868F" w:rsidR="00F36EB5" w:rsidRPr="00B06735" w:rsidRDefault="00F36EB5" w:rsidP="00F36EB5">
      <w:pPr>
        <w:pStyle w:val="FootnoteText"/>
        <w:jc w:val="both"/>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Skat. AMC1 par 11. pantu I pielikumā I154. definīciju “verificēts”.</w:t>
      </w:r>
    </w:p>
  </w:footnote>
  <w:footnote w:id="12">
    <w:p w14:paraId="137EB968" w14:textId="5A4D15AD" w:rsidR="001E3C4E" w:rsidRPr="00AD3726" w:rsidRDefault="001E3C4E">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Attiecībā uz vieglajām </w:t>
      </w:r>
      <w:r>
        <w:rPr>
          <w:rFonts w:ascii="Times New Roman" w:hAnsi="Times New Roman"/>
          <w:i/>
          <w:iCs/>
          <w:highlight w:val="cyan"/>
        </w:rPr>
        <w:t>UAS</w:t>
      </w:r>
      <w:r>
        <w:rPr>
          <w:rFonts w:ascii="Times New Roman" w:hAnsi="Times New Roman"/>
          <w:highlight w:val="cyan"/>
        </w:rPr>
        <w:t xml:space="preserve"> lūgums skatīt dokumentu “Special Condition Light UAS” tīmekļa vietnē </w:t>
      </w:r>
      <w:r>
        <w:rPr>
          <w:rFonts w:ascii="Times New Roman" w:hAnsi="Times New Roman"/>
          <w:i/>
          <w:iCs/>
          <w:highlight w:val="cyan"/>
        </w:rPr>
        <w:t>Special Condition Light UAS</w:t>
      </w:r>
      <w:r>
        <w:rPr>
          <w:rFonts w:ascii="Times New Roman" w:hAnsi="Times New Roman"/>
          <w:highlight w:val="cyan"/>
        </w:rPr>
        <w:t xml:space="preserve"> | </w:t>
      </w:r>
      <w:r>
        <w:rPr>
          <w:rFonts w:ascii="Times New Roman" w:hAnsi="Times New Roman"/>
          <w:i/>
          <w:iCs/>
          <w:highlight w:val="cyan"/>
        </w:rPr>
        <w:t>EASA</w:t>
      </w:r>
      <w:r>
        <w:rPr>
          <w:rFonts w:ascii="Times New Roman" w:hAnsi="Times New Roman"/>
          <w:highlight w:val="cyan"/>
        </w:rPr>
        <w:t>.</w:t>
      </w:r>
    </w:p>
  </w:footnote>
  <w:footnote w:id="13">
    <w:p w14:paraId="7A4FCE04" w14:textId="77777777" w:rsidR="006E17E2" w:rsidRPr="0024287D" w:rsidRDefault="00C4198D" w:rsidP="00A508CE">
      <w:pPr>
        <w:pStyle w:val="FootnoteText"/>
        <w:jc w:val="both"/>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Komisijas 2012. gada 3. augusta Regula (ES) Nr. 748/2012, ar ko paredz īstenošanas noteikumus par</w:t>
      </w:r>
    </w:p>
    <w:p w14:paraId="629F63BD" w14:textId="77777777" w:rsidR="006E17E2" w:rsidRPr="0024287D" w:rsidRDefault="006E17E2" w:rsidP="00A508CE">
      <w:pPr>
        <w:pStyle w:val="FootnoteText"/>
        <w:jc w:val="both"/>
        <w:rPr>
          <w:rFonts w:ascii="Times New Roman" w:hAnsi="Times New Roman" w:cs="Times New Roman"/>
          <w:highlight w:val="cyan"/>
        </w:rPr>
      </w:pPr>
      <w:r>
        <w:rPr>
          <w:rFonts w:ascii="Times New Roman" w:hAnsi="Times New Roman"/>
          <w:highlight w:val="cyan"/>
        </w:rPr>
        <w:t>sertifikāciju attiecībā uz gaisa kuģu un ar tiem saistīto ražojumu, daļu un ierīču lidojumderīgumu un atbilstību vides aizsardzības prasībām, kā arī</w:t>
      </w:r>
    </w:p>
    <w:p w14:paraId="15E77FBF" w14:textId="17C24645" w:rsidR="00C4198D" w:rsidRPr="0024287D" w:rsidRDefault="006E17E2" w:rsidP="00A508CE">
      <w:pPr>
        <w:pStyle w:val="FootnoteText"/>
        <w:jc w:val="both"/>
        <w:rPr>
          <w:rFonts w:ascii="Times New Roman" w:hAnsi="Times New Roman" w:cs="Times New Roman"/>
          <w:highlight w:val="cyan"/>
        </w:rPr>
      </w:pPr>
      <w:r>
        <w:rPr>
          <w:rFonts w:ascii="Times New Roman" w:hAnsi="Times New Roman"/>
          <w:highlight w:val="cyan"/>
        </w:rPr>
        <w:t>projektēšanas un ražošanas organizāciju sertifikāciju (https://eur-lex.europa.eu/legalcontent/EN/TXT/?uri=CELEX%3A32012R0748&amp;qid=1753894524265).</w:t>
      </w:r>
    </w:p>
  </w:footnote>
  <w:footnote w:id="14">
    <w:p w14:paraId="6DD787F7" w14:textId="611B4549" w:rsidR="00C4198D" w:rsidRPr="0024287D" w:rsidRDefault="00C4198D" w:rsidP="00A508CE">
      <w:pPr>
        <w:pStyle w:val="FootnoteText"/>
        <w:jc w:val="both"/>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color w:val="000000"/>
          <w:highlight w:val="cyan"/>
        </w:rPr>
        <w:t xml:space="preserve"> Komisijas 2019. gada 12. marta Deleģētā regula (ES) 2019/945 par bezpilota gaisa kuģu sistēmām un trešo valstu bezpilota gaisa kuģu sistēmu ekspluatantiem (OV, L 152, 11.06.2019., 1. lpp.)(https://eur-lex.europa.eu/legal-content/LV/TXT/?uri=CELEX:32019R0945).</w:t>
      </w:r>
    </w:p>
  </w:footnote>
  <w:footnote w:id="15">
    <w:p w14:paraId="42D70BBC" w14:textId="76D11246" w:rsidR="00C4198D" w:rsidRPr="0024287D" w:rsidRDefault="00C4198D" w:rsidP="00A508CE">
      <w:pPr>
        <w:jc w:val="both"/>
        <w:rPr>
          <w:rFonts w:ascii="Times New Roman" w:hAnsi="Times New Roman" w:cs="Times New Roman"/>
          <w:noProof/>
          <w:sz w:val="20"/>
          <w:szCs w:val="20"/>
          <w:highlight w:val="cyan"/>
        </w:rPr>
      </w:pPr>
      <w:r>
        <w:rPr>
          <w:rStyle w:val="FootnoteReference"/>
          <w:rFonts w:ascii="Times New Roman" w:hAnsi="Times New Roman" w:cs="Times New Roman"/>
          <w:sz w:val="20"/>
          <w:szCs w:val="20"/>
          <w:highlight w:val="cyan"/>
        </w:rPr>
        <w:footnoteRef/>
      </w:r>
      <w:r>
        <w:rPr>
          <w:rFonts w:ascii="Times New Roman" w:hAnsi="Times New Roman"/>
          <w:sz w:val="20"/>
          <w:highlight w:val="cyan"/>
        </w:rPr>
        <w:t xml:space="preserve"> </w:t>
      </w:r>
      <w:r>
        <w:rPr>
          <w:rFonts w:ascii="Times New Roman" w:hAnsi="Times New Roman"/>
          <w:color w:val="0000FF"/>
          <w:sz w:val="20"/>
          <w:highlight w:val="cyan"/>
          <w:u w:val="single" w:color="0000FF"/>
        </w:rPr>
        <w:t xml:space="preserve">Konstrukcijas pārbaudes ziņojums | </w:t>
      </w:r>
      <w:r>
        <w:rPr>
          <w:rFonts w:ascii="Times New Roman" w:hAnsi="Times New Roman"/>
          <w:i/>
          <w:iCs/>
          <w:color w:val="0000FF"/>
          <w:sz w:val="20"/>
          <w:highlight w:val="cyan"/>
          <w:u w:val="single" w:color="0000FF"/>
        </w:rPr>
        <w:t>EASA</w:t>
      </w:r>
    </w:p>
  </w:footnote>
  <w:footnote w:id="16">
    <w:p w14:paraId="69E3031E" w14:textId="303D4B64" w:rsidR="00C41A20" w:rsidRPr="0024287D" w:rsidRDefault="00C41A20" w:rsidP="00A508CE">
      <w:pPr>
        <w:jc w:val="both"/>
        <w:rPr>
          <w:rFonts w:ascii="Times New Roman" w:hAnsi="Times New Roman" w:cs="Times New Roman"/>
          <w:noProof/>
          <w:sz w:val="20"/>
          <w:szCs w:val="20"/>
          <w:highlight w:val="cyan"/>
        </w:rPr>
      </w:pPr>
      <w:r>
        <w:rPr>
          <w:rStyle w:val="FootnoteReference"/>
          <w:rFonts w:ascii="Times New Roman" w:hAnsi="Times New Roman" w:cs="Times New Roman"/>
          <w:sz w:val="20"/>
          <w:szCs w:val="20"/>
          <w:highlight w:val="cyan"/>
        </w:rPr>
        <w:footnoteRef/>
      </w:r>
      <w:r>
        <w:rPr>
          <w:rFonts w:ascii="Times New Roman" w:hAnsi="Times New Roman"/>
          <w:sz w:val="20"/>
          <w:highlight w:val="cyan"/>
        </w:rPr>
        <w:t xml:space="preserve"> J</w:t>
      </w:r>
      <w:r>
        <w:rPr>
          <w:rFonts w:ascii="Times New Roman" w:hAnsi="Times New Roman"/>
          <w:color w:val="000000"/>
          <w:sz w:val="20"/>
          <w:highlight w:val="cyan"/>
        </w:rPr>
        <w:t xml:space="preserve">a attiecībā uz </w:t>
      </w:r>
      <w:r>
        <w:rPr>
          <w:rFonts w:ascii="Times New Roman" w:hAnsi="Times New Roman"/>
          <w:i/>
          <w:iCs/>
          <w:color w:val="000000"/>
          <w:sz w:val="20"/>
          <w:highlight w:val="cyan"/>
        </w:rPr>
        <w:t>UAS</w:t>
      </w:r>
      <w:r>
        <w:rPr>
          <w:rFonts w:ascii="Times New Roman" w:hAnsi="Times New Roman"/>
          <w:color w:val="000000"/>
          <w:sz w:val="20"/>
          <w:highlight w:val="cyan"/>
        </w:rPr>
        <w:t xml:space="preserve"> ir izdots </w:t>
      </w:r>
      <w:r>
        <w:rPr>
          <w:rFonts w:ascii="Times New Roman" w:hAnsi="Times New Roman"/>
          <w:i/>
          <w:iCs/>
          <w:color w:val="000000"/>
          <w:sz w:val="20"/>
          <w:highlight w:val="cyan"/>
        </w:rPr>
        <w:t>DVR</w:t>
      </w:r>
      <w:r>
        <w:rPr>
          <w:rFonts w:ascii="Times New Roman" w:hAnsi="Times New Roman"/>
          <w:color w:val="000000"/>
          <w:sz w:val="20"/>
          <w:highlight w:val="cyan"/>
        </w:rPr>
        <w:t>, kas aptver visu konstrukciju, tas var aptvert arī riska mazināšanas pasākumus.</w:t>
      </w:r>
    </w:p>
  </w:footnote>
  <w:footnote w:id="17">
    <w:p w14:paraId="59034D77" w14:textId="01CF0FB4" w:rsidR="00C41A20" w:rsidRPr="0024287D" w:rsidRDefault="00C41A20" w:rsidP="00A508CE">
      <w:pPr>
        <w:pStyle w:val="FootnoteText"/>
        <w:jc w:val="both"/>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i/>
          <w:iCs/>
          <w:highlight w:val="cyan"/>
        </w:rPr>
        <w:t>ANSP</w:t>
      </w:r>
      <w:r>
        <w:rPr>
          <w:rFonts w:ascii="Times New Roman" w:hAnsi="Times New Roman"/>
          <w:highlight w:val="cyan"/>
        </w:rPr>
        <w:t xml:space="preserve"> funkcija atšķiras no aviācijas regulatora funkcijas vai drošuma uzraudzības funkcijas.</w:t>
      </w:r>
    </w:p>
  </w:footnote>
  <w:footnote w:id="18">
    <w:p w14:paraId="58A42598" w14:textId="267970DC" w:rsidR="0024287D" w:rsidRPr="0024287D" w:rsidRDefault="0024287D" w:rsidP="00A508CE">
      <w:pPr>
        <w:pStyle w:val="FootnoteText"/>
        <w:jc w:val="both"/>
      </w:pPr>
      <w:r>
        <w:rPr>
          <w:rStyle w:val="FootnoteReference"/>
          <w:rFonts w:ascii="Times New Roman" w:hAnsi="Times New Roman" w:cs="Times New Roman"/>
          <w:highlight w:val="cyan"/>
        </w:rPr>
        <w:footnoteRef/>
      </w:r>
      <w:r>
        <w:rPr>
          <w:rStyle w:val="FootnoteReference"/>
          <w:rFonts w:ascii="Times New Roman" w:hAnsi="Times New Roman"/>
          <w:highlight w:val="cyan"/>
        </w:rPr>
        <w:t xml:space="preserve"> </w:t>
      </w:r>
      <w:r>
        <w:rPr>
          <w:rStyle w:val="FootnoteReference"/>
          <w:rFonts w:ascii="Times New Roman" w:hAnsi="Times New Roman"/>
          <w:highlight w:val="cyan"/>
          <w:vertAlign w:val="baseline"/>
        </w:rPr>
        <w:t>Komisijas 2021. gada 22. aprīļa Īstenošanas regula (ES) 2021/664 par “U-space” tiesisko regulējumu (OV, L 139, 23.04.2021, 161. lpp.) (http://data.europa.eu/eli/reg_impl/2021/664/oj).</w:t>
      </w:r>
    </w:p>
  </w:footnote>
  <w:footnote w:id="19">
    <w:p w14:paraId="0267062E" w14:textId="77777777" w:rsidR="00923E9B" w:rsidRPr="00FF66F1" w:rsidRDefault="00AA7D8A" w:rsidP="00250316">
      <w:pPr>
        <w:pStyle w:val="FootnoteText"/>
        <w:ind w:left="142" w:hanging="142"/>
        <w:jc w:val="both"/>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Saskaņā ar Regulas (ES) 2018/1139 I pielikumu Īstenošanas regula (ES) 2019/947 nav piemērojama, ja </w:t>
      </w:r>
      <w:r>
        <w:rPr>
          <w:rFonts w:ascii="Times New Roman" w:hAnsi="Times New Roman"/>
          <w:i/>
          <w:iCs/>
          <w:highlight w:val="cyan"/>
        </w:rPr>
        <w:t>UAS</w:t>
      </w:r>
      <w:r>
        <w:rPr>
          <w:rFonts w:ascii="Times New Roman" w:hAnsi="Times New Roman"/>
          <w:highlight w:val="cyan"/>
        </w:rPr>
        <w:t xml:space="preserve"> ekspluatants izmanto gaisa kuģi atsaitē</w:t>
      </w:r>
    </w:p>
    <w:p w14:paraId="7B434705" w14:textId="77777777" w:rsidR="00923E9B" w:rsidRPr="00FF66F1" w:rsidRDefault="00923E9B" w:rsidP="00250316">
      <w:pPr>
        <w:pStyle w:val="FootnoteText"/>
        <w:ind w:left="567" w:hanging="426"/>
        <w:jc w:val="both"/>
        <w:rPr>
          <w:rFonts w:ascii="Times New Roman" w:hAnsi="Times New Roman" w:cs="Times New Roman"/>
          <w:highlight w:val="cyan"/>
        </w:rPr>
      </w:pPr>
      <w:r>
        <w:rPr>
          <w:rFonts w:ascii="Times New Roman" w:hAnsi="Times New Roman"/>
          <w:highlight w:val="cyan"/>
        </w:rPr>
        <w:t>a) bez dzinējsistēmas, ja saites maksimālais garums ir 50 m un ja</w:t>
      </w:r>
    </w:p>
    <w:p w14:paraId="4F5F607E" w14:textId="08889831" w:rsidR="00923E9B" w:rsidRPr="00FF66F1" w:rsidRDefault="00923E9B" w:rsidP="00250316">
      <w:pPr>
        <w:pStyle w:val="FootnoteText"/>
        <w:ind w:left="851" w:hanging="426"/>
        <w:jc w:val="both"/>
        <w:rPr>
          <w:rFonts w:ascii="Times New Roman" w:hAnsi="Times New Roman" w:cs="Times New Roman"/>
          <w:highlight w:val="cyan"/>
        </w:rPr>
      </w:pPr>
      <w:r>
        <w:rPr>
          <w:rFonts w:ascii="Times New Roman" w:hAnsi="Times New Roman"/>
          <w:highlight w:val="cyan"/>
        </w:rPr>
        <w:t xml:space="preserve">i) gaisa kuģa </w:t>
      </w:r>
      <w:r>
        <w:rPr>
          <w:rFonts w:ascii="Times New Roman" w:hAnsi="Times New Roman"/>
          <w:i/>
          <w:iCs/>
          <w:highlight w:val="cyan"/>
        </w:rPr>
        <w:t>MTOM</w:t>
      </w:r>
      <w:r>
        <w:rPr>
          <w:rFonts w:ascii="Times New Roman" w:hAnsi="Times New Roman"/>
          <w:highlight w:val="cyan"/>
        </w:rPr>
        <w:t>, tostarp tā kravnesība, ir mazāka par 25 kg, vai</w:t>
      </w:r>
    </w:p>
    <w:p w14:paraId="3779AE20" w14:textId="77777777" w:rsidR="00923E9B" w:rsidRPr="00FF66F1" w:rsidRDefault="00923E9B" w:rsidP="00250316">
      <w:pPr>
        <w:pStyle w:val="FootnoteText"/>
        <w:ind w:left="851" w:hanging="426"/>
        <w:jc w:val="both"/>
        <w:rPr>
          <w:rFonts w:ascii="Times New Roman" w:hAnsi="Times New Roman" w:cs="Times New Roman"/>
          <w:highlight w:val="cyan"/>
        </w:rPr>
      </w:pPr>
      <w:r>
        <w:rPr>
          <w:rFonts w:ascii="Times New Roman" w:hAnsi="Times New Roman"/>
          <w:highlight w:val="cyan"/>
        </w:rPr>
        <w:t>ii) par gaisu vieglāka gaisa kuģa gadījumā gaisa kuģa maksimālais projektētais tilpums ir mazāks par 40 m3;</w:t>
      </w:r>
    </w:p>
    <w:p w14:paraId="6DFED1E6" w14:textId="77777777" w:rsidR="00923E9B" w:rsidRPr="00FF66F1" w:rsidRDefault="00923E9B" w:rsidP="00250316">
      <w:pPr>
        <w:pStyle w:val="FootnoteText"/>
        <w:ind w:left="567" w:hanging="426"/>
        <w:jc w:val="both"/>
        <w:rPr>
          <w:rFonts w:ascii="Times New Roman" w:hAnsi="Times New Roman" w:cs="Times New Roman"/>
          <w:highlight w:val="cyan"/>
        </w:rPr>
      </w:pPr>
      <w:r>
        <w:rPr>
          <w:rFonts w:ascii="Times New Roman" w:hAnsi="Times New Roman"/>
          <w:highlight w:val="cyan"/>
        </w:rPr>
        <w:t xml:space="preserve">b) ar </w:t>
      </w:r>
      <w:r>
        <w:rPr>
          <w:rFonts w:ascii="Times New Roman" w:hAnsi="Times New Roman"/>
          <w:i/>
          <w:iCs/>
          <w:highlight w:val="cyan"/>
        </w:rPr>
        <w:t>MTOM</w:t>
      </w:r>
      <w:r>
        <w:rPr>
          <w:rFonts w:ascii="Times New Roman" w:hAnsi="Times New Roman"/>
          <w:highlight w:val="cyan"/>
        </w:rPr>
        <w:t>, kas nav lielāka par 1 kg.</w:t>
      </w:r>
    </w:p>
    <w:p w14:paraId="773CC5DB" w14:textId="4544730F" w:rsidR="00AA7D8A" w:rsidRPr="00FF66F1" w:rsidRDefault="00923E9B" w:rsidP="00250316">
      <w:pPr>
        <w:pStyle w:val="FootnoteText"/>
        <w:ind w:left="567" w:hanging="426"/>
        <w:jc w:val="both"/>
        <w:rPr>
          <w:rFonts w:ascii="Times New Roman" w:hAnsi="Times New Roman" w:cs="Times New Roman"/>
          <w:highlight w:val="cyan"/>
        </w:rPr>
      </w:pPr>
      <w:r>
        <w:rPr>
          <w:rFonts w:ascii="Times New Roman" w:hAnsi="Times New Roman"/>
          <w:highlight w:val="cyan"/>
        </w:rPr>
        <w:t>Šajā gadījumā ir jāpiemēro valsts tiesību akti.</w:t>
      </w:r>
    </w:p>
  </w:footnote>
  <w:footnote w:id="20">
    <w:p w14:paraId="1893C19D" w14:textId="39E186BE" w:rsidR="00E21B22" w:rsidRPr="00E21B22" w:rsidRDefault="00E21B22" w:rsidP="00250316">
      <w:pPr>
        <w:pStyle w:val="FootnoteText"/>
        <w:jc w:val="both"/>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color w:val="000000"/>
          <w:highlight w:val="cyan"/>
        </w:rPr>
        <w:t>Papildu informāciju skat. GM1 par 6. pantu.</w:t>
      </w:r>
    </w:p>
  </w:footnote>
  <w:footnote w:id="21">
    <w:p w14:paraId="327A6AE0" w14:textId="77777777" w:rsidR="00FF66F1" w:rsidRPr="00FF66F1" w:rsidRDefault="00FF66F1" w:rsidP="00FF66F1">
      <w:pPr>
        <w:spacing w:before="42" w:line="219" w:lineRule="exact"/>
        <w:rPr>
          <w:rFonts w:ascii="Times New Roman" w:hAnsi="Times New Roman" w:cs="Times New Roman"/>
          <w:noProof/>
          <w:sz w:val="18"/>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i/>
          <w:iCs/>
          <w:color w:val="000000"/>
          <w:sz w:val="18"/>
          <w:highlight w:val="cyan"/>
        </w:rPr>
        <w:t>EASA</w:t>
      </w:r>
      <w:r>
        <w:rPr>
          <w:rFonts w:ascii="Times New Roman" w:hAnsi="Times New Roman"/>
          <w:color w:val="000000"/>
          <w:sz w:val="18"/>
          <w:highlight w:val="cyan"/>
        </w:rPr>
        <w:t xml:space="preserve"> izveidoja automatizētu platformu </w:t>
      </w:r>
      <w:r>
        <w:rPr>
          <w:rFonts w:ascii="Times New Roman" w:hAnsi="Times New Roman"/>
          <w:i/>
          <w:iCs/>
          <w:color w:val="000000"/>
          <w:sz w:val="18"/>
          <w:highlight w:val="cyan"/>
        </w:rPr>
        <w:t>IAM HUB</w:t>
      </w:r>
      <w:r>
        <w:rPr>
          <w:rFonts w:ascii="Times New Roman" w:hAnsi="Times New Roman"/>
          <w:color w:val="000000"/>
          <w:sz w:val="18"/>
          <w:highlight w:val="cyan"/>
        </w:rPr>
        <w:t xml:space="preserve"> ietvaros, lai atbalstītu </w:t>
      </w:r>
      <w:r>
        <w:rPr>
          <w:rFonts w:ascii="Times New Roman" w:hAnsi="Times New Roman"/>
          <w:i/>
          <w:iCs/>
          <w:color w:val="000000"/>
          <w:sz w:val="18"/>
          <w:highlight w:val="cyan"/>
        </w:rPr>
        <w:t>UAS</w:t>
      </w:r>
      <w:r>
        <w:rPr>
          <w:rFonts w:ascii="Times New Roman" w:hAnsi="Times New Roman"/>
          <w:color w:val="000000"/>
          <w:sz w:val="18"/>
          <w:highlight w:val="cyan"/>
        </w:rPr>
        <w:t xml:space="preserve"> ekspluatantus </w:t>
      </w:r>
      <w:r>
        <w:rPr>
          <w:rFonts w:ascii="Times New Roman" w:hAnsi="Times New Roman"/>
          <w:i/>
          <w:iCs/>
          <w:color w:val="000000"/>
          <w:sz w:val="18"/>
          <w:highlight w:val="cyan"/>
        </w:rPr>
        <w:t>SORA</w:t>
      </w:r>
      <w:r>
        <w:rPr>
          <w:rFonts w:ascii="Times New Roman" w:hAnsi="Times New Roman"/>
          <w:color w:val="000000"/>
          <w:sz w:val="18"/>
          <w:highlight w:val="cyan"/>
        </w:rPr>
        <w:t xml:space="preserve"> 1. fāzes īstenošanā.</w:t>
      </w:r>
    </w:p>
    <w:p w14:paraId="7D414EE7" w14:textId="150B84E9" w:rsidR="00FF66F1" w:rsidRPr="00FF66F1" w:rsidRDefault="00FF66F1" w:rsidP="00FF66F1">
      <w:pPr>
        <w:spacing w:line="219" w:lineRule="exact"/>
        <w:rPr>
          <w:rFonts w:ascii="Times New Roman" w:hAnsi="Times New Roman"/>
          <w:noProof/>
          <w:sz w:val="18"/>
        </w:rPr>
      </w:pPr>
      <w:r>
        <w:rPr>
          <w:rFonts w:ascii="Times New Roman" w:hAnsi="Times New Roman"/>
          <w:color w:val="000000"/>
          <w:sz w:val="18"/>
          <w:highlight w:val="cyan"/>
        </w:rPr>
        <w:t xml:space="preserve">Platforma ir pieejama tīmekļa vietnē </w:t>
      </w:r>
      <w:hyperlink r:id="rId2">
        <w:r>
          <w:rPr>
            <w:rFonts w:ascii="Times New Roman" w:hAnsi="Times New Roman"/>
            <w:sz w:val="18"/>
            <w:highlight w:val="cyan"/>
          </w:rPr>
          <w:t>https://www.easa.europa.eu/en/domains/civil-drones.</w:t>
        </w:r>
      </w:hyperlink>
    </w:p>
  </w:footnote>
  <w:footnote w:id="22">
    <w:p w14:paraId="0EB8A033" w14:textId="3024766D" w:rsidR="00890E30" w:rsidRDefault="00890E30">
      <w:pPr>
        <w:pStyle w:val="FootnoteText"/>
        <w:rPr>
          <w:rFonts w:ascii="Times New Roman" w:hAnsi="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Par gaisu vieglāk</w:t>
      </w:r>
      <w:r>
        <w:rPr>
          <w:rFonts w:ascii="Times New Roman" w:hAnsi="Times New Roman"/>
          <w:color w:val="000000"/>
          <w:highlight w:val="cyan"/>
        </w:rPr>
        <w:t xml:space="preserve">u konfigurāciju gadījumā </w:t>
      </w:r>
      <w:r>
        <w:rPr>
          <w:rFonts w:ascii="Times New Roman" w:hAnsi="Times New Roman"/>
          <w:i/>
          <w:iCs/>
          <w:color w:val="000000"/>
          <w:highlight w:val="cyan"/>
        </w:rPr>
        <w:t>UAS</w:t>
      </w:r>
      <w:r>
        <w:rPr>
          <w:rFonts w:ascii="Times New Roman" w:hAnsi="Times New Roman"/>
          <w:color w:val="000000"/>
          <w:highlight w:val="cyan"/>
        </w:rPr>
        <w:t xml:space="preserve"> ekspluatants var piedāvāt </w:t>
      </w:r>
      <w:r>
        <w:rPr>
          <w:rFonts w:ascii="Times New Roman" w:hAnsi="Times New Roman"/>
          <w:i/>
          <w:iCs/>
          <w:color w:val="000000"/>
          <w:highlight w:val="cyan"/>
        </w:rPr>
        <w:t>GRC</w:t>
      </w:r>
      <w:r>
        <w:rPr>
          <w:rFonts w:ascii="Times New Roman" w:hAnsi="Times New Roman"/>
          <w:color w:val="000000"/>
          <w:highlight w:val="cyan"/>
        </w:rPr>
        <w:t xml:space="preserve">, pamatojoties uz modeli, kas noteikts 2.5. izdevuma F pielikumā, kurš pieejams </w:t>
      </w:r>
      <w:hyperlink r:id="rId3" w:history="1">
        <w:r w:rsidR="00F01CA9" w:rsidRPr="00A863D5">
          <w:rPr>
            <w:rStyle w:val="Hyperlink"/>
            <w:rFonts w:ascii="Times New Roman" w:hAnsi="Times New Roman"/>
            <w:highlight w:val="cyan"/>
          </w:rPr>
          <w:t>http://jarus-rpas.org/wp-content/uploads/2024/06/SORA-v2.5-Annex-F-Release.JAR_doc_29pdf.pdf</w:t>
        </w:r>
      </w:hyperlink>
      <w:r>
        <w:rPr>
          <w:rFonts w:ascii="Times New Roman" w:hAnsi="Times New Roman"/>
          <w:highlight w:val="cyan"/>
        </w:rPr>
        <w:t>.</w:t>
      </w:r>
    </w:p>
    <w:p w14:paraId="6FF5E6FC" w14:textId="707723D4" w:rsidR="00F01CA9" w:rsidRPr="00BE7975" w:rsidRDefault="00F01CA9" w:rsidP="00F01CA9">
      <w:pPr>
        <w:pStyle w:val="FootnoteText"/>
        <w:rPr>
          <w:rFonts w:ascii="Times New Roman" w:hAnsi="Times New Roman" w:cs="Times New Roman"/>
        </w:rPr>
      </w:pPr>
      <w:r w:rsidRPr="00BE7975">
        <w:rPr>
          <w:rFonts w:ascii="Times New Roman" w:eastAsia="Times New Roman" w:hAnsi="Times New Roman" w:cs="Times New Roman"/>
          <w:szCs w:val="24"/>
          <w:lang w:eastAsia="lv-LV"/>
        </w:rPr>
        <w:t>* T</w:t>
      </w:r>
      <w:r w:rsidR="00BE7975" w:rsidRPr="00BE7975">
        <w:rPr>
          <w:rFonts w:ascii="Times New Roman" w:eastAsia="Times New Roman" w:hAnsi="Times New Roman" w:cs="Times New Roman"/>
          <w:szCs w:val="24"/>
          <w:lang w:eastAsia="lv-LV"/>
        </w:rPr>
        <w:t xml:space="preserve">ulkotāja piezīme. </w:t>
      </w:r>
      <w:r w:rsidRPr="00BE7975">
        <w:rPr>
          <w:rFonts w:ascii="Times New Roman" w:eastAsia="Times New Roman" w:hAnsi="Times New Roman" w:cs="Times New Roman"/>
          <w:szCs w:val="24"/>
          <w:lang w:eastAsia="lv-LV"/>
        </w:rPr>
        <w:t>Punktā atsauce uz tabulu “Raksturīgās zemes riska klases (GRC) noteikšana”, kas avottekstā kļūdaini numurēta kā 1. tabula</w:t>
      </w:r>
      <w:r w:rsidR="00BE7975" w:rsidRPr="00BE7975">
        <w:rPr>
          <w:rFonts w:ascii="Times New Roman" w:eastAsia="Times New Roman" w:hAnsi="Times New Roman" w:cs="Times New Roman"/>
          <w:szCs w:val="24"/>
          <w:lang w:eastAsia="lv-LV"/>
        </w:rPr>
        <w:t>.</w:t>
      </w:r>
    </w:p>
  </w:footnote>
  <w:footnote w:id="23">
    <w:p w14:paraId="084C22AF" w14:textId="5EEE57D6" w:rsidR="004E4FE4" w:rsidRPr="000A51C9" w:rsidRDefault="004E4FE4" w:rsidP="00932AFE">
      <w:pPr>
        <w:ind w:left="284" w:right="3" w:hanging="284"/>
        <w:jc w:val="both"/>
        <w:rPr>
          <w:rFonts w:ascii="Times New Roman" w:hAnsi="Times New Roman" w:cs="Times New Roman"/>
          <w:noProof/>
          <w:sz w:val="20"/>
          <w:szCs w:val="20"/>
        </w:rPr>
      </w:pPr>
      <w:r>
        <w:rPr>
          <w:rStyle w:val="FootnoteReference"/>
          <w:rFonts w:ascii="Times New Roman" w:hAnsi="Times New Roman" w:cs="Times New Roman"/>
          <w:sz w:val="20"/>
          <w:szCs w:val="20"/>
          <w:highlight w:val="cyan"/>
        </w:rPr>
        <w:footnoteRef/>
      </w:r>
      <w:r>
        <w:rPr>
          <w:rFonts w:ascii="Times New Roman" w:hAnsi="Times New Roman"/>
          <w:sz w:val="20"/>
          <w:highlight w:val="cyan"/>
        </w:rPr>
        <w:t xml:space="preserve"> </w:t>
      </w:r>
      <w:r>
        <w:rPr>
          <w:rFonts w:ascii="Times New Roman" w:hAnsi="Times New Roman"/>
          <w:color w:val="000000"/>
          <w:sz w:val="20"/>
          <w:highlight w:val="cyan"/>
        </w:rPr>
        <w:t>Papildu informācija ir pieejama NPA 2017-05 (B) “Introduction of a regulatory framework for the operation of drones – Unmanned aircraft system operations in the open and specific category”</w:t>
      </w:r>
      <w:r>
        <w:rPr>
          <w:rFonts w:ascii="Times New Roman" w:hAnsi="Times New Roman"/>
          <w:sz w:val="20"/>
          <w:highlight w:val="cyan"/>
        </w:rPr>
        <w:t xml:space="preserve"> [Tiesiskā regulējuma ieviešana dronu ekspluatācijai. Bezpilota gaisa kuģu sistēmas operācijas atvērtajā un specifiskajā kategorijā] II papildinājumā (https://www.easa.europa.eu/en/downloads/22496/en).</w:t>
      </w:r>
    </w:p>
  </w:footnote>
  <w:footnote w:id="24">
    <w:p w14:paraId="431865B0" w14:textId="12C69DB4" w:rsidR="004E4FE4" w:rsidRPr="000A51C9" w:rsidRDefault="004E4FE4" w:rsidP="00932AFE">
      <w:pPr>
        <w:jc w:val="both"/>
        <w:rPr>
          <w:rFonts w:ascii="Times New Roman" w:hAnsi="Times New Roman" w:cs="Times New Roman"/>
          <w:noProof/>
          <w:sz w:val="20"/>
          <w:szCs w:val="20"/>
        </w:rPr>
      </w:pPr>
      <w:r>
        <w:rPr>
          <w:rStyle w:val="FootnoteReference"/>
          <w:rFonts w:ascii="Times New Roman" w:hAnsi="Times New Roman" w:cs="Times New Roman"/>
          <w:sz w:val="20"/>
          <w:szCs w:val="20"/>
          <w:highlight w:val="cyan"/>
        </w:rPr>
        <w:footnoteRef/>
      </w:r>
      <w:r>
        <w:rPr>
          <w:rFonts w:ascii="Times New Roman" w:hAnsi="Times New Roman"/>
          <w:sz w:val="20"/>
          <w:highlight w:val="cyan"/>
        </w:rPr>
        <w:t xml:space="preserve"> http://jarus-rpas.org/wp-content/uploads/2024/06/SORA-v2.5-Annex-F-Release.JAR_doc_29pdf.pdf</w:t>
      </w:r>
    </w:p>
  </w:footnote>
  <w:footnote w:id="25">
    <w:p w14:paraId="2FF3CC21" w14:textId="0827EEF1" w:rsidR="00932AFE" w:rsidRDefault="00932AFE" w:rsidP="00932AFE">
      <w:pPr>
        <w:pStyle w:val="BodyText"/>
        <w:rPr>
          <w:rFonts w:ascii="Times New Roman" w:hAnsi="Times New Roman"/>
          <w:color w:val="000000"/>
          <w:sz w:val="20"/>
        </w:rPr>
      </w:pPr>
      <w:r w:rsidRPr="002B5BA1">
        <w:rPr>
          <w:rFonts w:ascii="Times New Roman" w:hAnsi="Times New Roman"/>
          <w:color w:val="000000"/>
          <w:sz w:val="20"/>
          <w:highlight w:val="cyan"/>
          <w:vertAlign w:val="superscript"/>
        </w:rPr>
        <w:t>23</w:t>
      </w:r>
      <w:r>
        <w:rPr>
          <w:rFonts w:ascii="Times New Roman" w:hAnsi="Times New Roman"/>
          <w:color w:val="000000"/>
          <w:sz w:val="20"/>
          <w:highlight w:val="cyan"/>
        </w:rPr>
        <w:t xml:space="preserve"> Samazinājumu nevar piešķirt gadījumā, ja tiek zaudēta kontrole pār </w:t>
      </w:r>
      <w:r>
        <w:rPr>
          <w:rFonts w:ascii="Times New Roman" w:hAnsi="Times New Roman"/>
          <w:i/>
          <w:iCs/>
          <w:color w:val="000000"/>
          <w:sz w:val="20"/>
          <w:highlight w:val="cyan"/>
        </w:rPr>
        <w:t>UA</w:t>
      </w:r>
      <w:r>
        <w:rPr>
          <w:rFonts w:ascii="Times New Roman" w:hAnsi="Times New Roman"/>
          <w:color w:val="000000"/>
          <w:sz w:val="20"/>
          <w:highlight w:val="cyan"/>
        </w:rPr>
        <w:t>.</w:t>
      </w:r>
    </w:p>
    <w:p w14:paraId="5652A643" w14:textId="1E5D26D7" w:rsidR="00932AFE" w:rsidRPr="00E25CA2" w:rsidRDefault="008445A8" w:rsidP="00E25CA2">
      <w:pPr>
        <w:pStyle w:val="BodyText"/>
        <w:jc w:val="both"/>
        <w:rPr>
          <w:rFonts w:ascii="Times New Roman" w:hAnsi="Times New Roman" w:cs="Times New Roman"/>
          <w:sz w:val="18"/>
          <w:szCs w:val="18"/>
        </w:rPr>
      </w:pPr>
      <w:r w:rsidRPr="008445A8">
        <w:rPr>
          <w:rFonts w:ascii="Times New Roman" w:hAnsi="Times New Roman" w:cs="Times New Roman"/>
          <w:sz w:val="20"/>
          <w:szCs w:val="20"/>
        </w:rPr>
        <w:t xml:space="preserve">* Tulkotāja </w:t>
      </w:r>
      <w:r>
        <w:rPr>
          <w:rFonts w:ascii="Times New Roman" w:hAnsi="Times New Roman" w:cs="Times New Roman"/>
          <w:sz w:val="20"/>
          <w:szCs w:val="20"/>
        </w:rPr>
        <w:t>piezīme</w:t>
      </w:r>
      <w:r w:rsidRPr="008445A8">
        <w:rPr>
          <w:rFonts w:ascii="Times New Roman" w:hAnsi="Times New Roman" w:cs="Times New Roman"/>
          <w:sz w:val="20"/>
          <w:szCs w:val="20"/>
        </w:rPr>
        <w:t xml:space="preserve">. Avotdokumenta tabulu numerācijā ir vairākas kļūdas – cipari ir šādā secībā: 1., </w:t>
      </w:r>
      <w:r w:rsidRPr="00E25CA2">
        <w:rPr>
          <w:rFonts w:ascii="Times New Roman" w:hAnsi="Times New Roman" w:cs="Times New Roman"/>
          <w:sz w:val="20"/>
          <w:szCs w:val="20"/>
        </w:rPr>
        <w:t>1.</w:t>
      </w:r>
      <w:r w:rsidRPr="008445A8">
        <w:rPr>
          <w:rFonts w:ascii="Times New Roman" w:hAnsi="Times New Roman" w:cs="Times New Roman"/>
          <w:sz w:val="20"/>
          <w:szCs w:val="20"/>
        </w:rPr>
        <w:t xml:space="preserve">, 2., </w:t>
      </w:r>
      <w:r w:rsidRPr="00E25CA2">
        <w:rPr>
          <w:rFonts w:ascii="Times New Roman" w:hAnsi="Times New Roman" w:cs="Times New Roman"/>
          <w:sz w:val="20"/>
          <w:szCs w:val="20"/>
        </w:rPr>
        <w:t>4.</w:t>
      </w:r>
      <w:r w:rsidRPr="008445A8">
        <w:rPr>
          <w:rFonts w:ascii="Times New Roman" w:hAnsi="Times New Roman" w:cs="Times New Roman"/>
          <w:sz w:val="20"/>
          <w:szCs w:val="20"/>
        </w:rPr>
        <w:t xml:space="preserve">, 5., 6., </w:t>
      </w:r>
      <w:r w:rsidRPr="00E25CA2">
        <w:rPr>
          <w:rFonts w:ascii="Times New Roman" w:hAnsi="Times New Roman" w:cs="Times New Roman"/>
          <w:sz w:val="20"/>
          <w:szCs w:val="20"/>
        </w:rPr>
        <w:t>3.</w:t>
      </w:r>
      <w:r w:rsidRPr="008445A8">
        <w:rPr>
          <w:rFonts w:ascii="Times New Roman" w:hAnsi="Times New Roman" w:cs="Times New Roman"/>
          <w:sz w:val="20"/>
          <w:szCs w:val="20"/>
        </w:rPr>
        <w:t>, 8.–14.</w:t>
      </w:r>
    </w:p>
  </w:footnote>
  <w:footnote w:id="26">
    <w:p w14:paraId="4DCA360A" w14:textId="101AF821" w:rsidR="00AF62D0" w:rsidRPr="00AF62D0" w:rsidRDefault="00AF62D0">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sz w:val="18"/>
          <w:highlight w:val="cyan"/>
        </w:rPr>
        <w:t>http://jarus-rpas.org/wp-content/uploads/2024/06/SORA-v2.5-Annex-F-Release.JAR_doc_29pdf.pdf</w:t>
      </w:r>
    </w:p>
  </w:footnote>
  <w:footnote w:id="27">
    <w:p w14:paraId="41225989" w14:textId="1F99A192" w:rsidR="00364A95" w:rsidRPr="00F57B19" w:rsidRDefault="00364A95">
      <w:pPr>
        <w:pStyle w:val="FootnoteText"/>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Par zemes riska buferzonas lieluma izvērtēšanu, ņemot vērā 1:1 principu, skat. A pielikuma A5.2.4. punktu.</w:t>
      </w:r>
    </w:p>
  </w:footnote>
  <w:footnote w:id="28">
    <w:p w14:paraId="1FEA13C7" w14:textId="37E37B5A" w:rsidR="00364A95" w:rsidRPr="00364A95" w:rsidRDefault="00364A95">
      <w:pPr>
        <w:pStyle w:val="FootnoteText"/>
      </w:pPr>
      <w:r>
        <w:rPr>
          <w:rStyle w:val="FootnoteReference"/>
          <w:rFonts w:ascii="Times New Roman" w:hAnsi="Times New Roman" w:cs="Times New Roman"/>
          <w:highlight w:val="cyan"/>
        </w:rPr>
        <w:footnoteRef/>
      </w:r>
      <w:r>
        <w:rPr>
          <w:rFonts w:ascii="Times New Roman" w:hAnsi="Times New Roman"/>
          <w:highlight w:val="cyan"/>
        </w:rPr>
        <w:t xml:space="preserve"> Papildinformācija pieejama E pielikuma E4. nodaļas 3. kritērijā.</w:t>
      </w:r>
    </w:p>
  </w:footnote>
  <w:footnote w:id="29">
    <w:p w14:paraId="455C4C74" w14:textId="3C760706" w:rsidR="00AA7335" w:rsidRPr="003B26D7" w:rsidRDefault="00AA7335" w:rsidP="006F78C6">
      <w:pPr>
        <w:spacing w:before="42"/>
        <w:rPr>
          <w:rStyle w:val="Hyperlink"/>
          <w:rFonts w:ascii="Times New Roman" w:hAnsi="Times New Roman" w:cs="Times New Roman"/>
          <w:color w:val="auto"/>
          <w:sz w:val="20"/>
          <w:szCs w:val="20"/>
          <w:highlight w:val="cyan"/>
          <w:u w:val="none"/>
        </w:rPr>
      </w:pPr>
      <w:r w:rsidRPr="00A001A7">
        <w:rPr>
          <w:rStyle w:val="Hyperlink"/>
          <w:rFonts w:ascii="Times New Roman" w:hAnsi="Times New Roman" w:cs="Times New Roman"/>
          <w:noProof/>
          <w:color w:val="auto"/>
          <w:sz w:val="20"/>
          <w:szCs w:val="20"/>
          <w:highlight w:val="cyan"/>
          <w:u w:val="none"/>
          <w:vertAlign w:val="superscript"/>
        </w:rPr>
        <w:footnoteRef/>
      </w:r>
      <w:r>
        <w:rPr>
          <w:rStyle w:val="Hyperlink"/>
          <w:rFonts w:ascii="Times New Roman" w:hAnsi="Times New Roman"/>
          <w:color w:val="auto"/>
          <w:sz w:val="20"/>
          <w:highlight w:val="cyan"/>
          <w:u w:val="none"/>
        </w:rPr>
        <w:t xml:space="preserve"> http://jarus-rpas.org/wp-content/uploads/2024/06/SORA-v2.5-Annex-F-Release.JAR_doc_29pdf.pdf</w:t>
      </w:r>
    </w:p>
  </w:footnote>
  <w:footnote w:id="30">
    <w:p w14:paraId="7BE679F8" w14:textId="6181AC02" w:rsidR="00AA7335" w:rsidRPr="00AA7335" w:rsidRDefault="00AA7335" w:rsidP="006F78C6">
      <w:pPr>
        <w:spacing w:before="42"/>
        <w:rPr>
          <w:rFonts w:ascii="Times New Roman" w:hAnsi="Times New Roman"/>
          <w:noProof/>
          <w:sz w:val="18"/>
        </w:rPr>
      </w:pPr>
      <w:r w:rsidRPr="008E76DB">
        <w:rPr>
          <w:rStyle w:val="Hyperlink"/>
          <w:rFonts w:ascii="Times New Roman" w:hAnsi="Times New Roman" w:cs="Times New Roman"/>
          <w:noProof/>
          <w:color w:val="auto"/>
          <w:sz w:val="20"/>
          <w:szCs w:val="20"/>
          <w:highlight w:val="cyan"/>
          <w:u w:val="none"/>
          <w:vertAlign w:val="superscript"/>
        </w:rPr>
        <w:footnoteRef/>
      </w:r>
      <w:r>
        <w:rPr>
          <w:rStyle w:val="Hyperlink"/>
          <w:rFonts w:ascii="Times New Roman" w:hAnsi="Times New Roman"/>
          <w:color w:val="auto"/>
          <w:sz w:val="20"/>
          <w:highlight w:val="cyan"/>
          <w:u w:val="none"/>
        </w:rPr>
        <w:t xml:space="preserve"> </w:t>
      </w:r>
      <w:hyperlink r:id="rId4" w:history="1">
        <w:r>
          <w:rPr>
            <w:rStyle w:val="Hyperlink"/>
            <w:rFonts w:ascii="Times New Roman" w:hAnsi="Times New Roman"/>
            <w:color w:val="auto"/>
            <w:sz w:val="20"/>
            <w:highlight w:val="cyan"/>
            <w:u w:val="none"/>
          </w:rPr>
          <w:t>https://www.easa.europa.eu/en/domains/drones-air-mobility/operating-drone/critical-area-assessment-tool-caat</w:t>
        </w:r>
      </w:hyperlink>
    </w:p>
  </w:footnote>
  <w:footnote w:id="31">
    <w:p w14:paraId="615A8050" w14:textId="626B14A1" w:rsidR="00BA34D0" w:rsidRPr="003B26D7" w:rsidRDefault="00BA34D0" w:rsidP="001413E2">
      <w:pPr>
        <w:pStyle w:val="FootnoteText"/>
        <w:jc w:val="both"/>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http://jarus-rpas.org/wp-content/uploads/2024/06/SORA-v2.5-Annex-F-Release.JAR_doc_29pdf.pdf</w:t>
      </w:r>
    </w:p>
  </w:footnote>
  <w:footnote w:id="32">
    <w:p w14:paraId="5F028894" w14:textId="019D363D" w:rsidR="001413E2" w:rsidRPr="001413E2" w:rsidRDefault="001413E2" w:rsidP="001413E2">
      <w:pPr>
        <w:pStyle w:val="FootnoteText"/>
        <w:ind w:left="284" w:hanging="284"/>
        <w:jc w:val="both"/>
      </w:pPr>
      <w:r>
        <w:rPr>
          <w:rStyle w:val="FootnoteReference"/>
          <w:rFonts w:ascii="Times New Roman" w:hAnsi="Times New Roman" w:cs="Times New Roman"/>
          <w:highlight w:val="cyan"/>
        </w:rPr>
        <w:footnoteRef/>
      </w:r>
      <w:r>
        <w:rPr>
          <w:rFonts w:ascii="Times New Roman" w:hAnsi="Times New Roman"/>
          <w:highlight w:val="cyan"/>
        </w:rPr>
        <w:t xml:space="preserve"> Kompetentā iestāde var nolemt pieprasīt </w:t>
      </w:r>
      <w:r>
        <w:rPr>
          <w:rFonts w:ascii="Times New Roman" w:hAnsi="Times New Roman"/>
          <w:i/>
          <w:iCs/>
          <w:highlight w:val="cyan"/>
        </w:rPr>
        <w:t>UAS</w:t>
      </w:r>
      <w:r>
        <w:rPr>
          <w:rFonts w:ascii="Times New Roman" w:hAnsi="Times New Roman"/>
          <w:highlight w:val="cyan"/>
        </w:rPr>
        <w:t xml:space="preserve"> ekspluatantiem izmantot statiskas </w:t>
      </w:r>
      <w:r w:rsidR="00BB3A0A">
        <w:rPr>
          <w:rFonts w:ascii="Times New Roman" w:hAnsi="Times New Roman"/>
          <w:highlight w:val="cyan"/>
        </w:rPr>
        <w:t>cilvēku</w:t>
      </w:r>
      <w:r>
        <w:rPr>
          <w:rFonts w:ascii="Times New Roman" w:hAnsi="Times New Roman"/>
          <w:highlight w:val="cyan"/>
        </w:rPr>
        <w:t xml:space="preserve"> blīvuma kartes, kas papildinātas ar norādēm par tām teritorijām, kurās </w:t>
      </w:r>
      <w:r w:rsidR="00BB3A0A">
        <w:rPr>
          <w:rFonts w:ascii="Times New Roman" w:hAnsi="Times New Roman"/>
          <w:highlight w:val="cyan"/>
        </w:rPr>
        <w:t>cilvēku</w:t>
      </w:r>
      <w:r>
        <w:rPr>
          <w:rFonts w:ascii="Times New Roman" w:hAnsi="Times New Roman"/>
          <w:highlight w:val="cyan"/>
        </w:rPr>
        <w:t xml:space="preserve"> blīvuma dati, visticamāk, ir nepareizi, un sniegt korektīvu vērtību (piemēram, statiskajās </w:t>
      </w:r>
      <w:r w:rsidR="00BB3A0A">
        <w:rPr>
          <w:rFonts w:ascii="Times New Roman" w:hAnsi="Times New Roman"/>
          <w:highlight w:val="cyan"/>
        </w:rPr>
        <w:t>cilvēku</w:t>
      </w:r>
      <w:r>
        <w:rPr>
          <w:rFonts w:ascii="Times New Roman" w:hAnsi="Times New Roman"/>
          <w:highlight w:val="cyan"/>
        </w:rPr>
        <w:t xml:space="preserve"> blīvuma kartēs kā avots var būt izmantoti tautas skaitīšanas dati, kuros parasti komerciālās, rekreācijas, rūpnieciskās un citas teritorijas ir noteiktas kā neapdzīvotas, pat ja kādā dienas daļā tajās var būt liels </w:t>
      </w:r>
      <w:r w:rsidR="0071553E">
        <w:rPr>
          <w:rFonts w:ascii="Times New Roman" w:hAnsi="Times New Roman"/>
          <w:highlight w:val="cyan"/>
        </w:rPr>
        <w:t>cilvēku</w:t>
      </w:r>
      <w:r>
        <w:rPr>
          <w:rFonts w:ascii="Times New Roman" w:hAnsi="Times New Roman"/>
          <w:highlight w:val="cyan"/>
        </w:rPr>
        <w:t xml:space="preserve"> blīvums).</w:t>
      </w:r>
      <w:r>
        <w:rPr>
          <w:rFonts w:ascii="Times New Roman" w:hAnsi="Times New Roman"/>
          <w:color w:val="000000"/>
          <w:highlight w:val="cyan"/>
        </w:rPr>
        <w:t xml:space="preserve"> Šajā gadījumā </w:t>
      </w:r>
      <w:r>
        <w:rPr>
          <w:rFonts w:ascii="Times New Roman" w:hAnsi="Times New Roman"/>
          <w:i/>
          <w:iCs/>
          <w:color w:val="000000"/>
          <w:highlight w:val="cyan"/>
        </w:rPr>
        <w:t>UAS</w:t>
      </w:r>
      <w:r>
        <w:rPr>
          <w:rFonts w:ascii="Times New Roman" w:hAnsi="Times New Roman"/>
          <w:color w:val="000000"/>
          <w:highlight w:val="cyan"/>
        </w:rPr>
        <w:t xml:space="preserve"> ekspluatantam var atļaut norādīt tādas </w:t>
      </w:r>
      <w:r>
        <w:rPr>
          <w:rFonts w:ascii="Times New Roman" w:hAnsi="Times New Roman"/>
          <w:i/>
          <w:iCs/>
          <w:color w:val="000000"/>
          <w:highlight w:val="cyan"/>
        </w:rPr>
        <w:t>iGRC</w:t>
      </w:r>
      <w:r>
        <w:rPr>
          <w:rFonts w:ascii="Times New Roman" w:hAnsi="Times New Roman"/>
          <w:color w:val="000000"/>
          <w:highlight w:val="cyan"/>
        </w:rPr>
        <w:t xml:space="preserve"> samazinājumu, kas augstāka par 2.</w:t>
      </w:r>
    </w:p>
  </w:footnote>
  <w:footnote w:id="33">
    <w:p w14:paraId="4719508E" w14:textId="60004A1C" w:rsidR="00045EE0" w:rsidRPr="00045EE0" w:rsidRDefault="00045EE0">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color w:val="000000"/>
          <w:highlight w:val="cyan"/>
        </w:rPr>
        <w:t xml:space="preserve">Dažus </w:t>
      </w:r>
      <w:r>
        <w:rPr>
          <w:rFonts w:ascii="Times New Roman" w:hAnsi="Times New Roman"/>
          <w:i/>
          <w:iCs/>
          <w:color w:val="000000"/>
          <w:highlight w:val="cyan"/>
        </w:rPr>
        <w:t>U-space</w:t>
      </w:r>
      <w:r>
        <w:rPr>
          <w:rFonts w:ascii="Times New Roman" w:hAnsi="Times New Roman"/>
          <w:color w:val="000000"/>
          <w:highlight w:val="cyan"/>
        </w:rPr>
        <w:t xml:space="preserve"> pasākumus var izmantot arī kā </w:t>
      </w:r>
      <w:r>
        <w:rPr>
          <w:rFonts w:ascii="Times New Roman" w:hAnsi="Times New Roman"/>
          <w:highlight w:val="cyan"/>
        </w:rPr>
        <w:t>stratēģiskos riska mazināšanas pasākumus.</w:t>
      </w:r>
    </w:p>
  </w:footnote>
  <w:footnote w:id="34">
    <w:p w14:paraId="1FEB0DFC" w14:textId="6C3CB15D" w:rsidR="00EC617E" w:rsidRPr="00EC617E" w:rsidRDefault="00EC617E">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color w:val="000000"/>
          <w:highlight w:val="cyan"/>
        </w:rPr>
        <w:t>Skat. AMC1 par 11. pantu I pielikumā I19. definīciju “iestāde”.</w:t>
      </w:r>
    </w:p>
  </w:footnote>
  <w:footnote w:id="35">
    <w:p w14:paraId="31F03B5D" w14:textId="700957A6" w:rsidR="00CD6F43" w:rsidRPr="00A15659" w:rsidRDefault="00CD6F43" w:rsidP="00A15659">
      <w:pPr>
        <w:pStyle w:val="FootnoteText"/>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Šāda veida operācijas dažkārt dēvē par “EVLOS”</w:t>
      </w:r>
      <w:r>
        <w:rPr>
          <w:rFonts w:ascii="Times New Roman" w:hAnsi="Times New Roman"/>
          <w:color w:val="000000"/>
          <w:highlight w:val="cyan"/>
        </w:rPr>
        <w:t>.</w:t>
      </w:r>
    </w:p>
  </w:footnote>
  <w:footnote w:id="36">
    <w:p w14:paraId="29AEF3F8" w14:textId="77777777" w:rsidR="00A004F6" w:rsidRPr="00A15659" w:rsidRDefault="00CD6F43" w:rsidP="00A15659">
      <w:pPr>
        <w:spacing w:before="42"/>
        <w:rPr>
          <w:rFonts w:ascii="Times New Roman" w:hAnsi="Times New Roman" w:cs="Times New Roman"/>
          <w:noProof/>
          <w:sz w:val="20"/>
          <w:szCs w:val="20"/>
        </w:rPr>
      </w:pPr>
      <w:r>
        <w:rPr>
          <w:rStyle w:val="FootnoteReference"/>
          <w:rFonts w:ascii="Times New Roman" w:hAnsi="Times New Roman" w:cs="Times New Roman"/>
          <w:sz w:val="20"/>
          <w:szCs w:val="20"/>
          <w:highlight w:val="cyan"/>
        </w:rPr>
        <w:footnoteRef/>
      </w:r>
      <w:r>
        <w:rPr>
          <w:rFonts w:ascii="Times New Roman" w:hAnsi="Times New Roman"/>
          <w:sz w:val="20"/>
          <w:highlight w:val="cyan"/>
        </w:rPr>
        <w:t xml:space="preserve"> Šī informācija tiks atspoguļota turpmākajā C pielikuma redakcijā.</w:t>
      </w:r>
    </w:p>
    <w:p w14:paraId="09356B38" w14:textId="37D24251" w:rsidR="00CD6F43" w:rsidRPr="00CD6F43" w:rsidRDefault="00CD6F43">
      <w:pPr>
        <w:pStyle w:val="FootnoteText"/>
        <w:rPr>
          <w:lang w:val="en-GB"/>
        </w:rPr>
      </w:pPr>
    </w:p>
  </w:footnote>
  <w:footnote w:id="37">
    <w:p w14:paraId="06B03348" w14:textId="7D244829" w:rsidR="00FE7DD6" w:rsidRPr="00D60E6B" w:rsidRDefault="00FE7DD6">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color w:val="000000"/>
          <w:highlight w:val="cyan"/>
        </w:rPr>
        <w:t>Skat. AMC1 par 11. pantu B pielikuma B2. tabulā “Integritātes līmeņa novērtēšanas kritēriji M1(A) riska mazinājumam” norādījumus par to, kā izvērtēt aizsega efekta piemērojamību.</w:t>
      </w:r>
    </w:p>
  </w:footnote>
  <w:footnote w:id="38">
    <w:p w14:paraId="395786BA" w14:textId="189C39F4" w:rsidR="00A85020" w:rsidRPr="00A85020" w:rsidRDefault="00A85020">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http://jarus-rpas.org/wp-content/uploads/2024/06/SORA-v2.5-Annex-F-Release.JAR_doc_29pdf.pdf</w:t>
      </w:r>
    </w:p>
  </w:footnote>
  <w:footnote w:id="39">
    <w:p w14:paraId="21D6CB24" w14:textId="363C054A" w:rsidR="00FA472F" w:rsidRPr="005A74D5" w:rsidRDefault="00FA472F">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 </w:t>
      </w:r>
      <w:r>
        <w:rPr>
          <w:rFonts w:ascii="Times New Roman" w:hAnsi="Times New Roman"/>
          <w:i/>
          <w:iCs/>
        </w:rPr>
        <w:t>AMC</w:t>
      </w:r>
      <w:r>
        <w:rPr>
          <w:rFonts w:ascii="Times New Roman" w:hAnsi="Times New Roman"/>
        </w:rPr>
        <w:t xml:space="preserve"> E pielikumā ir iekļautas prasības gan projektēšanas, gan ražošanas organizācijām.</w:t>
      </w:r>
    </w:p>
  </w:footnote>
  <w:footnote w:id="40">
    <w:p w14:paraId="07D6426A" w14:textId="3F9D9F00" w:rsidR="00974923" w:rsidRPr="00FB1440" w:rsidRDefault="00974923" w:rsidP="00974923">
      <w:pPr>
        <w:pStyle w:val="FootnoteText"/>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Piemērs ekspluatācijas rokasgrāmatai un moduļiem, kas nodrošina īpašas procedūras, ir sniegts </w:t>
      </w:r>
      <w:r>
        <w:rPr>
          <w:rFonts w:ascii="Times New Roman" w:hAnsi="Times New Roman"/>
          <w:i/>
          <w:iCs/>
          <w:highlight w:val="cyan"/>
        </w:rPr>
        <w:t>EASA</w:t>
      </w:r>
      <w:r>
        <w:rPr>
          <w:rFonts w:ascii="Times New Roman" w:hAnsi="Times New Roman"/>
          <w:highlight w:val="cyan"/>
        </w:rPr>
        <w:t xml:space="preserve"> tīmekļa vietnē https://www.easa.europa.eu/en/domains/drones-air-mobility/operating-drone/specific-category-civildrones/predefined-risk-assessment-pdra#group-easa-downloads.</w:t>
      </w:r>
    </w:p>
  </w:footnote>
  <w:footnote w:id="41">
    <w:p w14:paraId="462A4298" w14:textId="2D340938" w:rsidR="00974923" w:rsidRPr="00974923" w:rsidRDefault="00974923">
      <w:pPr>
        <w:pStyle w:val="FootnoteText"/>
      </w:pPr>
      <w:r>
        <w:rPr>
          <w:rStyle w:val="FootnoteReference"/>
          <w:highlight w:val="cyan"/>
        </w:rPr>
        <w:footnoteRef/>
      </w:r>
      <w:r>
        <w:rPr>
          <w:highlight w:val="cyan"/>
        </w:rPr>
        <w:t xml:space="preserve"> </w:t>
      </w:r>
      <w:r>
        <w:rPr>
          <w:rFonts w:ascii="Times New Roman" w:hAnsi="Times New Roman"/>
          <w:highlight w:val="cyan"/>
        </w:rPr>
        <w:t>https://www.easa.europa.eu/en/domains/drones-air-mobility/operating-drone/specific-category-civil-drones#groupeasa-downloads</w:t>
      </w:r>
    </w:p>
  </w:footnote>
  <w:footnote w:id="42">
    <w:p w14:paraId="30C3196F" w14:textId="7DFAE58F" w:rsidR="00336B6A" w:rsidRPr="00120CF2" w:rsidRDefault="00336B6A" w:rsidP="00336B6A">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Ņemot vērā to, ka tiek uzskatīts, ka neviena lielāka </w:t>
      </w:r>
      <w:r>
        <w:rPr>
          <w:rFonts w:ascii="Times New Roman" w:hAnsi="Times New Roman"/>
          <w:i/>
          <w:iCs/>
          <w:highlight w:val="cyan"/>
        </w:rPr>
        <w:t>GV</w:t>
      </w:r>
      <w:r>
        <w:rPr>
          <w:rFonts w:ascii="Times New Roman" w:hAnsi="Times New Roman"/>
          <w:highlight w:val="cyan"/>
        </w:rPr>
        <w:t xml:space="preserve"> vērtība nespēj pagarināt “neapbruņotas acs” </w:t>
      </w:r>
      <w:r>
        <w:rPr>
          <w:rFonts w:ascii="Times New Roman" w:hAnsi="Times New Roman"/>
          <w:i/>
          <w:iCs/>
          <w:highlight w:val="cyan"/>
        </w:rPr>
        <w:t>DLOS</w:t>
      </w:r>
      <w:r>
        <w:rPr>
          <w:rFonts w:ascii="Times New Roman" w:hAnsi="Times New Roman"/>
          <w:highlight w:val="cyan"/>
        </w:rPr>
        <w:t xml:space="preserve"> tālāk par 1,5 km, ja vien joprojām ir pieejams pietiekams sadursmes novēršanas laiks.</w:t>
      </w:r>
    </w:p>
  </w:footnote>
  <w:footnote w:id="43">
    <w:p w14:paraId="47F88D2E" w14:textId="784310FA" w:rsidR="00A0410C" w:rsidRPr="00A0410C" w:rsidRDefault="00A0410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highlight w:val="cyan"/>
        </w:rPr>
        <w:t>http://jarus-rpas.org/wp-content/uploads/2024/06/SORA-v2.5-Annex-F-Release.JAR_doc_29pdf.pdf</w:t>
      </w:r>
    </w:p>
  </w:footnote>
  <w:footnote w:id="44">
    <w:p w14:paraId="6B627C11" w14:textId="1809E17A" w:rsidR="00721FD2" w:rsidRPr="00721FD2" w:rsidRDefault="00721FD2">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Teritorijai, kurā tālvadības apkalpei jāveic novērošana uz zemes, jāaptver vismaz A5.2.5. sadaļā noteiktā </w:t>
      </w:r>
      <w:r>
        <w:rPr>
          <w:rFonts w:ascii="Times New Roman" w:hAnsi="Times New Roman"/>
          <w:i/>
          <w:iCs/>
          <w:highlight w:val="cyan"/>
        </w:rPr>
        <w:t>VLOS</w:t>
      </w:r>
      <w:r>
        <w:rPr>
          <w:rFonts w:ascii="Times New Roman" w:hAnsi="Times New Roman"/>
          <w:highlight w:val="cyan"/>
        </w:rPr>
        <w:t xml:space="preserve"> attāluma projekcija uz zemes.</w:t>
      </w:r>
    </w:p>
  </w:footnote>
  <w:footnote w:id="45">
    <w:p w14:paraId="7E349DB8" w14:textId="77777777" w:rsidR="0031412B" w:rsidRPr="0027057B" w:rsidRDefault="0031412B" w:rsidP="00613EE6">
      <w:pPr>
        <w:spacing w:before="95"/>
        <w:rPr>
          <w:rFonts w:ascii="Times New Roman" w:hAnsi="Times New Roman" w:cs="Times New Roman"/>
          <w:noProof/>
          <w:sz w:val="20"/>
          <w:szCs w:val="20"/>
          <w:highlight w:val="cyan"/>
        </w:rPr>
      </w:pPr>
      <w:r>
        <w:rPr>
          <w:rStyle w:val="FootnoteReference"/>
          <w:rFonts w:ascii="Times New Roman" w:hAnsi="Times New Roman" w:cs="Times New Roman"/>
          <w:sz w:val="20"/>
          <w:szCs w:val="20"/>
          <w:highlight w:val="cyan"/>
        </w:rPr>
        <w:footnoteRef/>
      </w:r>
      <w:r>
        <w:rPr>
          <w:rFonts w:ascii="Times New Roman" w:hAnsi="Times New Roman"/>
          <w:sz w:val="20"/>
          <w:highlight w:val="cyan"/>
        </w:rPr>
        <w:t xml:space="preserve"> </w:t>
      </w:r>
      <w:r>
        <w:rPr>
          <w:rFonts w:ascii="Times New Roman" w:hAnsi="Times New Roman"/>
          <w:i/>
          <w:iCs/>
          <w:color w:val="000000"/>
          <w:sz w:val="20"/>
          <w:highlight w:val="cyan"/>
        </w:rPr>
        <w:t>SORA</w:t>
      </w:r>
      <w:r>
        <w:rPr>
          <w:rFonts w:ascii="Times New Roman" w:hAnsi="Times New Roman"/>
          <w:color w:val="000000"/>
          <w:sz w:val="20"/>
          <w:highlight w:val="cyan"/>
        </w:rPr>
        <w:t xml:space="preserve"> zemes riska modelī tiek pieņemts, ka lielākā daļa </w:t>
      </w:r>
      <w:r>
        <w:rPr>
          <w:rFonts w:ascii="Times New Roman" w:hAnsi="Times New Roman"/>
          <w:i/>
          <w:iCs/>
          <w:color w:val="000000"/>
          <w:sz w:val="20"/>
          <w:highlight w:val="cyan"/>
        </w:rPr>
        <w:t>UA</w:t>
      </w:r>
      <w:r>
        <w:rPr>
          <w:rFonts w:ascii="Times New Roman" w:hAnsi="Times New Roman"/>
          <w:color w:val="000000"/>
          <w:sz w:val="20"/>
          <w:highlight w:val="cyan"/>
        </w:rPr>
        <w:t xml:space="preserve"> triecienu ir letāli</w:t>
      </w:r>
      <w:r>
        <w:rPr>
          <w:rFonts w:ascii="Times New Roman" w:hAnsi="Times New Roman"/>
          <w:sz w:val="20"/>
          <w:highlight w:val="cyan"/>
        </w:rPr>
        <w:t>, izņemot:</w:t>
      </w:r>
    </w:p>
    <w:p w14:paraId="43938AF6" w14:textId="77777777" w:rsidR="0031412B" w:rsidRPr="0027057B" w:rsidRDefault="0031412B" w:rsidP="000638E2">
      <w:pPr>
        <w:pStyle w:val="ListParagraph"/>
        <w:numPr>
          <w:ilvl w:val="0"/>
          <w:numId w:val="1"/>
        </w:numPr>
        <w:tabs>
          <w:tab w:val="left" w:pos="1017"/>
        </w:tabs>
        <w:spacing w:before="39"/>
        <w:ind w:left="567"/>
        <w:rPr>
          <w:rFonts w:ascii="Times New Roman" w:hAnsi="Times New Roman" w:cs="Times New Roman"/>
          <w:noProof/>
          <w:color w:val="000000"/>
          <w:sz w:val="20"/>
          <w:szCs w:val="20"/>
          <w:highlight w:val="cyan"/>
        </w:rPr>
      </w:pPr>
      <w:r>
        <w:rPr>
          <w:rFonts w:ascii="Times New Roman" w:hAnsi="Times New Roman"/>
          <w:color w:val="000000"/>
          <w:sz w:val="20"/>
          <w:highlight w:val="cyan"/>
        </w:rPr>
        <w:t xml:space="preserve">triecienus </w:t>
      </w:r>
      <w:r>
        <w:rPr>
          <w:rFonts w:ascii="Times New Roman" w:hAnsi="Times New Roman"/>
          <w:i/>
          <w:iCs/>
          <w:color w:val="000000"/>
          <w:sz w:val="20"/>
          <w:highlight w:val="cyan"/>
        </w:rPr>
        <w:t>UA</w:t>
      </w:r>
      <w:r>
        <w:rPr>
          <w:rFonts w:ascii="Times New Roman" w:hAnsi="Times New Roman"/>
          <w:color w:val="000000"/>
          <w:sz w:val="20"/>
          <w:highlight w:val="cyan"/>
        </w:rPr>
        <w:t xml:space="preserve"> slīdēšanas laikā, ja </w:t>
      </w:r>
      <w:r>
        <w:rPr>
          <w:rFonts w:ascii="Times New Roman" w:hAnsi="Times New Roman"/>
          <w:i/>
          <w:iCs/>
          <w:color w:val="000000"/>
          <w:sz w:val="20"/>
          <w:highlight w:val="cyan"/>
        </w:rPr>
        <w:t>UA</w:t>
      </w:r>
      <w:r>
        <w:rPr>
          <w:rFonts w:ascii="Times New Roman" w:hAnsi="Times New Roman"/>
          <w:color w:val="000000"/>
          <w:sz w:val="20"/>
          <w:highlight w:val="cyan"/>
        </w:rPr>
        <w:t xml:space="preserve"> raksturīgais izmērs ir mazāks par 1 metru vai vienāds ar to;</w:t>
      </w:r>
    </w:p>
    <w:p w14:paraId="0E46E799" w14:textId="77777777" w:rsidR="0031412B" w:rsidRPr="0027057B" w:rsidRDefault="0031412B" w:rsidP="000638E2">
      <w:pPr>
        <w:pStyle w:val="ListParagraph"/>
        <w:numPr>
          <w:ilvl w:val="0"/>
          <w:numId w:val="1"/>
        </w:numPr>
        <w:tabs>
          <w:tab w:val="left" w:pos="1017"/>
        </w:tabs>
        <w:spacing w:before="42"/>
        <w:ind w:left="567"/>
        <w:rPr>
          <w:rFonts w:ascii="Times New Roman" w:hAnsi="Times New Roman" w:cs="Times New Roman"/>
          <w:noProof/>
          <w:color w:val="000000"/>
          <w:sz w:val="20"/>
          <w:szCs w:val="20"/>
          <w:highlight w:val="cyan"/>
        </w:rPr>
      </w:pPr>
      <w:r>
        <w:rPr>
          <w:rFonts w:ascii="Times New Roman" w:hAnsi="Times New Roman"/>
          <w:color w:val="000000"/>
          <w:sz w:val="20"/>
          <w:highlight w:val="cyan"/>
        </w:rPr>
        <w:t xml:space="preserve">jebkurus triecienus </w:t>
      </w:r>
      <w:r>
        <w:rPr>
          <w:rFonts w:ascii="Times New Roman" w:hAnsi="Times New Roman"/>
          <w:i/>
          <w:iCs/>
          <w:color w:val="000000"/>
          <w:sz w:val="20"/>
          <w:highlight w:val="cyan"/>
        </w:rPr>
        <w:t>UA</w:t>
      </w:r>
      <w:r>
        <w:rPr>
          <w:rFonts w:ascii="Times New Roman" w:hAnsi="Times New Roman"/>
          <w:color w:val="000000"/>
          <w:sz w:val="20"/>
          <w:highlight w:val="cyan"/>
        </w:rPr>
        <w:t xml:space="preserve"> slīdēšanas laikā, kopējai kinētiskajai enerģijai esot mazākai par 290 džouliem.</w:t>
      </w:r>
    </w:p>
    <w:p w14:paraId="1716C379" w14:textId="75FA05E9" w:rsidR="0031412B" w:rsidRPr="0027057B" w:rsidRDefault="0031412B" w:rsidP="00120CF2">
      <w:pPr>
        <w:tabs>
          <w:tab w:val="left" w:pos="1357"/>
          <w:tab w:val="left" w:pos="2180"/>
          <w:tab w:val="left" w:pos="2634"/>
          <w:tab w:val="left" w:pos="3512"/>
          <w:tab w:val="left" w:pos="4113"/>
        </w:tabs>
        <w:spacing w:before="40"/>
        <w:ind w:left="284" w:right="1155"/>
        <w:rPr>
          <w:rFonts w:ascii="Times New Roman" w:hAnsi="Times New Roman" w:cs="Times New Roman"/>
          <w:i/>
          <w:noProof/>
          <w:sz w:val="20"/>
          <w:szCs w:val="20"/>
          <w:highlight w:val="cyan"/>
        </w:rPr>
      </w:pPr>
      <w:r>
        <w:rPr>
          <w:rFonts w:ascii="Times New Roman" w:hAnsi="Times New Roman"/>
          <w:i/>
          <w:sz w:val="20"/>
          <w:highlight w:val="cyan"/>
        </w:rPr>
        <w:t>Skat. F pielikuma 2.5. izdevumā (</w:t>
      </w:r>
      <w:r>
        <w:rPr>
          <w:rFonts w:ascii="Times New Roman" w:hAnsi="Times New Roman"/>
          <w:sz w:val="20"/>
          <w:highlight w:val="cyan"/>
        </w:rPr>
        <w:t xml:space="preserve">http://jarus-rpas.org/wp-content/uploads/2024/06/SORA-v2.5-Annex-F-Release.JAR_doc_29pdf.pdf) </w:t>
      </w:r>
      <w:r>
        <w:rPr>
          <w:rFonts w:ascii="Times New Roman" w:hAnsi="Times New Roman"/>
          <w:i/>
          <w:sz w:val="20"/>
          <w:highlight w:val="cyan"/>
        </w:rPr>
        <w:t>papildu informāciju un aprēķinus.</w:t>
      </w:r>
    </w:p>
  </w:footnote>
  <w:footnote w:id="46">
    <w:p w14:paraId="1DC94C6C" w14:textId="20FA719B" w:rsidR="0031412B" w:rsidRPr="0027057B" w:rsidRDefault="0031412B" w:rsidP="00613EE6">
      <w:pPr>
        <w:pStyle w:val="FootnoteText"/>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http://jarus-rpas.org/wp-content/uploads/2024/06/SORA-v2.5-Annex-F-Release.JAR_doc_29pdf.pdf</w:t>
      </w:r>
    </w:p>
  </w:footnote>
  <w:footnote w:id="47">
    <w:p w14:paraId="07FBB854" w14:textId="34F23BB8" w:rsidR="0031412B" w:rsidRPr="0027057B" w:rsidRDefault="0031412B" w:rsidP="00613EE6">
      <w:pPr>
        <w:pStyle w:val="FootnoteText"/>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Papildu vadlīnijas par kritiskās zonas novērtēšanu ir pieejamas tīmekļa vietnē https://www.easa.europa.eu/en/downloads/139781/en.</w:t>
      </w:r>
    </w:p>
  </w:footnote>
  <w:footnote w:id="48">
    <w:p w14:paraId="58FC13EF" w14:textId="5F609729" w:rsidR="005E6923" w:rsidRPr="005E6923" w:rsidRDefault="005E6923" w:rsidP="00613EE6">
      <w:pPr>
        <w:pStyle w:val="FootnoteText"/>
      </w:pPr>
      <w:r>
        <w:rPr>
          <w:rStyle w:val="FootnoteReference"/>
          <w:rFonts w:ascii="Times New Roman" w:hAnsi="Times New Roman" w:cs="Times New Roman"/>
          <w:highlight w:val="cyan"/>
        </w:rPr>
        <w:footnoteRef/>
      </w:r>
      <w:r>
        <w:rPr>
          <w:rFonts w:ascii="Times New Roman" w:hAnsi="Times New Roman"/>
          <w:highlight w:val="cyan"/>
        </w:rPr>
        <w:t xml:space="preserve"> https://www.easa.europa.eu/en/domains/drones-air-mobility/operating-drone/critical-area-assessment-tool-caat</w:t>
      </w:r>
    </w:p>
  </w:footnote>
  <w:footnote w:id="49">
    <w:p w14:paraId="48F5325F" w14:textId="65AFAAC5" w:rsidR="00927C97" w:rsidRDefault="00927C97">
      <w:pPr>
        <w:pStyle w:val="FootnoteText"/>
        <w:rPr>
          <w:rFonts w:ascii="Times New Roman" w:hAnsi="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hyperlink r:id="rId5" w:history="1">
        <w:r w:rsidR="00487B4F" w:rsidRPr="00A863D5">
          <w:rPr>
            <w:rStyle w:val="Hyperlink"/>
            <w:rFonts w:ascii="Times New Roman" w:hAnsi="Times New Roman"/>
            <w:highlight w:val="cyan"/>
          </w:rPr>
          <w:t>https://www.easa.europa.eu/en/document-library/product-certification-consultations/means-compliance-mitigation-means-m2-ref-amc</w:t>
        </w:r>
      </w:hyperlink>
    </w:p>
    <w:p w14:paraId="73561EF3" w14:textId="25159AD7" w:rsidR="00487B4F" w:rsidRPr="00A30EFE" w:rsidRDefault="00A30EFE" w:rsidP="00A30EFE">
      <w:pPr>
        <w:pStyle w:val="FootnoteText"/>
        <w:rPr>
          <w:rFonts w:ascii="Times New Roman" w:hAnsi="Times New Roman" w:cs="Times New Roman"/>
        </w:rPr>
      </w:pPr>
      <w:r w:rsidRPr="00A30EFE">
        <w:rPr>
          <w:rFonts w:ascii="Times New Roman" w:hAnsi="Times New Roman" w:cs="Times New Roman"/>
        </w:rPr>
        <w:t xml:space="preserve">* Tulkotāja piezīme. </w:t>
      </w:r>
      <w:r w:rsidRPr="00A30EFE">
        <w:rPr>
          <w:rFonts w:ascii="Times New Roman" w:eastAsia="Times New Roman" w:hAnsi="Times New Roman" w:cs="Times New Roman"/>
          <w:szCs w:val="24"/>
          <w:lang w:eastAsia="lv-LV"/>
        </w:rPr>
        <w:t>Kļūdaina numerācija avottekstā; pēc secības šai tabulai vajadzētu būt numurētai ar “B9”</w:t>
      </w:r>
      <w:r>
        <w:rPr>
          <w:rFonts w:ascii="Times New Roman" w:eastAsia="Times New Roman" w:hAnsi="Times New Roman" w:cs="Times New Roman"/>
          <w:szCs w:val="24"/>
          <w:lang w:eastAsia="lv-LV"/>
        </w:rPr>
        <w:t>.</w:t>
      </w:r>
    </w:p>
  </w:footnote>
  <w:footnote w:id="50">
    <w:p w14:paraId="4B599326" w14:textId="77777777" w:rsidR="00FE7C62" w:rsidRPr="002D0659" w:rsidRDefault="00FE7C62" w:rsidP="00FE7C62">
      <w:pPr>
        <w:pStyle w:val="Footnote0"/>
        <w:jc w:val="both"/>
        <w:rPr>
          <w:rFonts w:ascii="Times New Roman" w:hAnsi="Times New Roman" w:cs="Times New Roman"/>
          <w:noProof/>
        </w:rPr>
      </w:pPr>
      <w:r>
        <w:rPr>
          <w:rStyle w:val="FootnoteReference"/>
        </w:rPr>
        <w:t>48</w:t>
      </w:r>
      <w:r>
        <w:rPr>
          <w:rStyle w:val="Footnote"/>
          <w:rFonts w:ascii="Times New Roman" w:hAnsi="Times New Roman"/>
        </w:rPr>
        <w:t xml:space="preserve">“Ārpakalpojums” jāsaprot kā jebkurš </w:t>
      </w:r>
      <w:r>
        <w:rPr>
          <w:rStyle w:val="Footnote"/>
          <w:rFonts w:ascii="Times New Roman" w:hAnsi="Times New Roman"/>
          <w:i/>
          <w:iCs/>
        </w:rPr>
        <w:t>UAS</w:t>
      </w:r>
      <w:r>
        <w:rPr>
          <w:rStyle w:val="Footnote"/>
          <w:rFonts w:ascii="Times New Roman" w:hAnsi="Times New Roman"/>
        </w:rPr>
        <w:t xml:space="preserve"> ekspluatantam sniegts pakalpojums, kas nepieciešams, lai nodrošinātu </w:t>
      </w:r>
      <w:r>
        <w:rPr>
          <w:rStyle w:val="Footnote"/>
          <w:rFonts w:ascii="Times New Roman" w:hAnsi="Times New Roman"/>
          <w:i/>
          <w:iCs/>
        </w:rPr>
        <w:t>UAS</w:t>
      </w:r>
      <w:r>
        <w:rPr>
          <w:rStyle w:val="Footnote"/>
          <w:rFonts w:ascii="Times New Roman" w:hAnsi="Times New Roman"/>
        </w:rPr>
        <w:t xml:space="preserve"> lidojuma drošumu, un ko sniedz pakalpojumu sniedzējs, kas nav </w:t>
      </w:r>
      <w:r>
        <w:rPr>
          <w:rStyle w:val="Footnote"/>
          <w:rFonts w:ascii="Times New Roman" w:hAnsi="Times New Roman"/>
          <w:i/>
          <w:iCs/>
        </w:rPr>
        <w:t>UAS</w:t>
      </w:r>
      <w:r>
        <w:rPr>
          <w:rStyle w:val="Footnote"/>
          <w:rFonts w:ascii="Times New Roman" w:hAnsi="Times New Roman"/>
        </w:rPr>
        <w:t xml:space="preserve"> ekspluatants. Ārpakalpojumu piemēri ir:</w:t>
      </w:r>
    </w:p>
    <w:p w14:paraId="466EEEBF" w14:textId="77777777" w:rsidR="00FE7C62" w:rsidRPr="002D0659" w:rsidRDefault="00FE7C62" w:rsidP="00FE7C62">
      <w:pPr>
        <w:pStyle w:val="Footnote0"/>
        <w:ind w:left="142" w:hanging="142"/>
        <w:jc w:val="both"/>
        <w:rPr>
          <w:rFonts w:ascii="Times New Roman" w:hAnsi="Times New Roman" w:cs="Times New Roman"/>
          <w:noProof/>
        </w:rPr>
      </w:pPr>
      <w:r>
        <w:rPr>
          <w:rStyle w:val="Footnote"/>
          <w:rFonts w:ascii="Times New Roman" w:hAnsi="Times New Roman"/>
        </w:rPr>
        <w:t>- ģeogrāfisko zonu un ģeogrāfisko ierobežojumu datu (tostarp orogrāfijas) nodrošināšana;</w:t>
      </w:r>
    </w:p>
    <w:p w14:paraId="28C9FC57" w14:textId="77777777" w:rsidR="00FE7C62" w:rsidRPr="002D0659" w:rsidRDefault="00FE7C62" w:rsidP="00FE7C62">
      <w:pPr>
        <w:pStyle w:val="Footnote0"/>
        <w:ind w:left="142" w:hanging="142"/>
        <w:jc w:val="both"/>
        <w:rPr>
          <w:rFonts w:ascii="Times New Roman" w:hAnsi="Times New Roman" w:cs="Times New Roman"/>
          <w:noProof/>
        </w:rPr>
      </w:pPr>
      <w:r>
        <w:rPr>
          <w:rStyle w:val="Footnote"/>
          <w:rFonts w:ascii="Times New Roman" w:hAnsi="Times New Roman"/>
        </w:rPr>
        <w:t>- atgadījumu datu vākšana un nosūtīšana;</w:t>
      </w:r>
    </w:p>
    <w:p w14:paraId="67E25F1C" w14:textId="77777777" w:rsidR="00FE7C62" w:rsidRPr="002D0659" w:rsidRDefault="00FE7C62" w:rsidP="00FE7C62">
      <w:pPr>
        <w:pStyle w:val="Footnote0"/>
        <w:ind w:left="142" w:hanging="142"/>
        <w:jc w:val="both"/>
        <w:rPr>
          <w:rFonts w:ascii="Times New Roman" w:hAnsi="Times New Roman" w:cs="Times New Roman"/>
          <w:noProof/>
        </w:rPr>
      </w:pPr>
      <w:r>
        <w:rPr>
          <w:rStyle w:val="Footnote"/>
          <w:rFonts w:ascii="Times New Roman" w:hAnsi="Times New Roman"/>
        </w:rPr>
        <w:t>- tālvadības pilotu mācības un novērtēšana;</w:t>
      </w:r>
    </w:p>
    <w:p w14:paraId="72679647" w14:textId="77777777" w:rsidR="00FE7C62" w:rsidRPr="002D0659" w:rsidRDefault="00FE7C62" w:rsidP="00FE7C62">
      <w:pPr>
        <w:pStyle w:val="Footnote0"/>
        <w:ind w:left="142" w:hanging="142"/>
        <w:jc w:val="both"/>
        <w:rPr>
          <w:rFonts w:ascii="Times New Roman" w:hAnsi="Times New Roman" w:cs="Times New Roman"/>
          <w:noProof/>
        </w:rPr>
      </w:pPr>
      <w:r>
        <w:rPr>
          <w:rStyle w:val="Footnote"/>
          <w:rFonts w:ascii="Times New Roman" w:hAnsi="Times New Roman"/>
        </w:rPr>
        <w:t xml:space="preserve">- sakaru pakalpojumi, kas atbalsta </w:t>
      </w:r>
      <w:r>
        <w:rPr>
          <w:rStyle w:val="Footnote"/>
          <w:rFonts w:ascii="Times New Roman" w:hAnsi="Times New Roman"/>
          <w:i/>
          <w:iCs/>
        </w:rPr>
        <w:t>C2</w:t>
      </w:r>
      <w:r>
        <w:rPr>
          <w:rStyle w:val="Footnote"/>
          <w:rFonts w:ascii="Times New Roman" w:hAnsi="Times New Roman"/>
        </w:rPr>
        <w:t xml:space="preserve"> datu pārraides posmu, un jebkāda cita ar drošumu saistīta saziņa;</w:t>
      </w:r>
    </w:p>
    <w:p w14:paraId="0AFD0B38" w14:textId="77777777" w:rsidR="00FE7C62" w:rsidRPr="002D0659" w:rsidRDefault="00FE7C62" w:rsidP="00FE7C62">
      <w:pPr>
        <w:pStyle w:val="Footnote0"/>
        <w:ind w:left="142" w:hanging="142"/>
        <w:jc w:val="both"/>
        <w:rPr>
          <w:rFonts w:ascii="Times New Roman" w:hAnsi="Times New Roman" w:cs="Times New Roman"/>
          <w:noProof/>
        </w:rPr>
      </w:pPr>
      <w:r>
        <w:rPr>
          <w:rStyle w:val="Footnote"/>
          <w:rFonts w:ascii="Times New Roman" w:hAnsi="Times New Roman"/>
        </w:rPr>
        <w:t xml:space="preserve">- pakalpojumi, kas atbalsta navigāciju, piemēram, </w:t>
      </w:r>
      <w:r>
        <w:rPr>
          <w:rStyle w:val="Footnote"/>
          <w:rFonts w:ascii="Times New Roman" w:hAnsi="Times New Roman"/>
          <w:i/>
          <w:iCs/>
        </w:rPr>
        <w:t>GNSS</w:t>
      </w:r>
      <w:r>
        <w:rPr>
          <w:rStyle w:val="Footnote"/>
          <w:rFonts w:ascii="Times New Roman" w:hAnsi="Times New Roman"/>
        </w:rPr>
        <w:t xml:space="preserve"> pakalpojumi (atbilstību UAS.STS-01.030. punkta 6. apakšpunktam var nodrošināt, atsaucoties uz šādu pakalpojumu izmantošanas nosacījumiem attiecīgajā pakalpojumu definīcijas dokumentā (</w:t>
      </w:r>
      <w:r>
        <w:rPr>
          <w:rStyle w:val="Footnote"/>
          <w:rFonts w:ascii="Times New Roman" w:hAnsi="Times New Roman"/>
          <w:i/>
          <w:iCs/>
        </w:rPr>
        <w:t>SDD</w:t>
      </w:r>
      <w:r>
        <w:rPr>
          <w:rStyle w:val="Footnote"/>
          <w:rFonts w:ascii="Times New Roman" w:hAnsi="Times New Roman"/>
        </w:rPr>
        <w:t>) vai līdzvērtīgā dokumentā, ja tāds ir pieejams);</w:t>
      </w:r>
    </w:p>
    <w:p w14:paraId="28A42CB3" w14:textId="77777777" w:rsidR="00FE7C62" w:rsidRPr="002D0659" w:rsidRDefault="00FE7C62" w:rsidP="00FE7C62">
      <w:pPr>
        <w:pStyle w:val="Footnote0"/>
        <w:ind w:left="142" w:hanging="142"/>
        <w:jc w:val="both"/>
        <w:rPr>
          <w:rFonts w:ascii="Times New Roman" w:hAnsi="Times New Roman" w:cs="Times New Roman"/>
          <w:noProof/>
        </w:rPr>
      </w:pPr>
      <w:r>
        <w:rPr>
          <w:rStyle w:val="Footnote"/>
          <w:rFonts w:ascii="Times New Roman" w:hAnsi="Times New Roman"/>
        </w:rPr>
        <w:t>- ar lidojumu plānošanu un vadību saistītu pakalpojumu sniegšana, tostarp ar tiem saistītu drošības novērtējumu veikšana, un</w:t>
      </w:r>
    </w:p>
    <w:p w14:paraId="3D53A233" w14:textId="77777777" w:rsidR="00FE7C62" w:rsidRPr="006B7EE1" w:rsidRDefault="00FE7C62" w:rsidP="00FE7C62">
      <w:pPr>
        <w:pStyle w:val="FootnoteText"/>
      </w:pPr>
      <w:r>
        <w:rPr>
          <w:rStyle w:val="Footnote"/>
          <w:rFonts w:ascii="Times New Roman" w:hAnsi="Times New Roman"/>
        </w:rPr>
        <w:t>- U telpas pakalpojumi, kas aprakstīti attiecīgajos noteikumos un kas var ietvert vienu vai vairākus minētos pakalpojumus.</w:t>
      </w:r>
    </w:p>
  </w:footnote>
  <w:footnote w:id="51">
    <w:p w14:paraId="4C8249D4" w14:textId="77777777" w:rsidR="00FE7C62" w:rsidRPr="00C66BED" w:rsidRDefault="00FE7C62" w:rsidP="00FE7C62">
      <w:pPr>
        <w:pStyle w:val="Footnote0"/>
        <w:jc w:val="both"/>
        <w:rPr>
          <w:rFonts w:ascii="Times New Roman" w:hAnsi="Times New Roman" w:cs="Times New Roman"/>
          <w:strike w:val="0"/>
          <w:noProof/>
          <w:sz w:val="2"/>
          <w:szCs w:val="2"/>
        </w:rPr>
      </w:pPr>
    </w:p>
  </w:footnote>
  <w:footnote w:id="52">
    <w:p w14:paraId="3D5738E9" w14:textId="77777777" w:rsidR="00FE7C62" w:rsidRPr="00C66BED" w:rsidRDefault="00FE7C62" w:rsidP="00FE7C62">
      <w:pPr>
        <w:pStyle w:val="FootnoteText"/>
      </w:pPr>
      <w:r>
        <w:rPr>
          <w:rStyle w:val="FootnoteReference"/>
          <w:highlight w:val="cyan"/>
        </w:rPr>
        <w:t>49</w:t>
      </w:r>
      <w:r>
        <w:rPr>
          <w:rFonts w:ascii="Times New Roman" w:hAnsi="Times New Roman"/>
          <w:highlight w:val="cyan"/>
        </w:rPr>
        <w:t xml:space="preserve"> </w:t>
      </w:r>
      <w:r>
        <w:rPr>
          <w:rStyle w:val="Footnote"/>
          <w:rFonts w:ascii="Times New Roman" w:hAnsi="Times New Roman"/>
          <w:color w:val="000000"/>
          <w:highlight w:val="cyan"/>
        </w:rPr>
        <w:t>Saskaņā ar valsts darba drošības un veselības aizsardzības noteikumiem.</w:t>
      </w:r>
    </w:p>
  </w:footnote>
  <w:footnote w:id="53">
    <w:p w14:paraId="562F15E4" w14:textId="77777777" w:rsidR="00FE7C62" w:rsidRPr="000C3F66" w:rsidRDefault="00FE7C62" w:rsidP="00FE7C62">
      <w:pPr>
        <w:pStyle w:val="FootnoteText"/>
        <w:rPr>
          <w:rFonts w:ascii="Times New Roman" w:hAnsi="Times New Roman" w:cs="Times New Roman"/>
        </w:rPr>
      </w:pPr>
      <w:r>
        <w:rPr>
          <w:rStyle w:val="FootnoteReference"/>
          <w:highlight w:val="cyan"/>
        </w:rPr>
        <w:t>50</w:t>
      </w:r>
      <w:r>
        <w:rPr>
          <w:rFonts w:ascii="Times New Roman" w:hAnsi="Times New Roman"/>
          <w:highlight w:val="cyan"/>
        </w:rPr>
        <w:t xml:space="preserve"> </w:t>
      </w:r>
      <w:hyperlink r:id="rId6" w:history="1">
        <w:r>
          <w:rPr>
            <w:rStyle w:val="Hyperlink"/>
            <w:rFonts w:ascii="Times New Roman" w:hAnsi="Times New Roman"/>
            <w:highlight w:val="cyan"/>
          </w:rPr>
          <w:t>https://www.easa.europa.eu/en/document-library/product-certification-consultations/final-means-compliancespecial-condition-light</w:t>
        </w:r>
      </w:hyperlink>
    </w:p>
  </w:footnote>
  <w:footnote w:id="54">
    <w:p w14:paraId="67679E19" w14:textId="77777777" w:rsidR="00FE7C62" w:rsidRPr="007431DE" w:rsidRDefault="00FE7C62" w:rsidP="00FE7C62">
      <w:pPr>
        <w:pStyle w:val="FootnoteText"/>
        <w:rPr>
          <w:rFonts w:ascii="Times New Roman" w:hAnsi="Times New Roman" w:cs="Times New Roman"/>
        </w:rPr>
      </w:pPr>
      <w:r>
        <w:rPr>
          <w:rStyle w:val="FootnoteReference"/>
          <w:highlight w:val="cyan"/>
        </w:rPr>
        <w:t>51</w:t>
      </w:r>
      <w:r>
        <w:rPr>
          <w:rFonts w:ascii="Times New Roman" w:hAnsi="Times New Roman"/>
          <w:highlight w:val="cyan"/>
        </w:rPr>
        <w:t xml:space="preserve"> Skat. “Trīs gadījumu principu” [</w:t>
      </w:r>
      <w:r>
        <w:rPr>
          <w:rFonts w:ascii="Times New Roman" w:hAnsi="Times New Roman"/>
          <w:i/>
          <w:iCs/>
          <w:highlight w:val="cyan"/>
        </w:rPr>
        <w:t>Rule of Three</w:t>
      </w:r>
      <w:r>
        <w:rPr>
          <w:rFonts w:ascii="Times New Roman" w:hAnsi="Times New Roman"/>
          <w:highlight w:val="cyan"/>
        </w:rPr>
        <w:t>] tīmekļa vietnē</w:t>
      </w:r>
      <w:hyperlink r:id="rId7" w:history="1">
        <w:r>
          <w:rPr>
            <w:rStyle w:val="Hyperlink"/>
            <w:rFonts w:ascii="Times New Roman" w:hAnsi="Times New Roman"/>
            <w:highlight w:val="cyan"/>
          </w:rPr>
          <w:t>https://en.wikipedia.org/wiki/Rule_of_three_(statistics)</w:t>
        </w:r>
      </w:hyperlink>
    </w:p>
  </w:footnote>
  <w:footnote w:id="55">
    <w:p w14:paraId="0D290FDC" w14:textId="77777777" w:rsidR="00FE7C62" w:rsidRPr="00993782" w:rsidRDefault="00FE7C62" w:rsidP="00FE7C62">
      <w:pPr>
        <w:pStyle w:val="FootnoteText"/>
        <w:rPr>
          <w:rFonts w:ascii="Times New Roman" w:hAnsi="Times New Roman" w:cs="Times New Roman"/>
        </w:rPr>
      </w:pPr>
      <w:r w:rsidRPr="00993782">
        <w:rPr>
          <w:rStyle w:val="FootnoteReference"/>
          <w:highlight w:val="cyan"/>
        </w:rPr>
        <w:t>52</w:t>
      </w:r>
      <w:r w:rsidRPr="00993782">
        <w:rPr>
          <w:rFonts w:ascii="Times New Roman" w:hAnsi="Times New Roman"/>
          <w:highlight w:val="cyan"/>
        </w:rPr>
        <w:t xml:space="preserve"> Tikai attiecīgajās zonās, kas ir pieņemamas kompetentajai iestādei.</w:t>
      </w:r>
    </w:p>
  </w:footnote>
  <w:footnote w:id="56">
    <w:p w14:paraId="7B52182D" w14:textId="77777777" w:rsidR="00FE7C62" w:rsidRPr="00455DA5" w:rsidRDefault="00FE7C62" w:rsidP="00FE7C62">
      <w:pPr>
        <w:pStyle w:val="FootnoteText"/>
        <w:jc w:val="both"/>
        <w:rPr>
          <w:rFonts w:ascii="Times New Roman" w:hAnsi="Times New Roman" w:cs="Times New Roman"/>
          <w:strike/>
        </w:rPr>
      </w:pPr>
      <w:r>
        <w:rPr>
          <w:rStyle w:val="FootnoteReference"/>
          <w:strike/>
          <w:color w:val="EE0000"/>
        </w:rPr>
        <w:t>53</w:t>
      </w:r>
      <w:r>
        <w:rPr>
          <w:rFonts w:ascii="Times New Roman" w:hAnsi="Times New Roman"/>
          <w:strike/>
          <w:color w:val="EE0000"/>
        </w:rPr>
        <w:t xml:space="preserve"> </w:t>
      </w:r>
      <w:r>
        <w:rPr>
          <w:rFonts w:ascii="Times New Roman" w:hAnsi="Times New Roman"/>
          <w:i/>
          <w:iCs/>
          <w:strike/>
          <w:color w:val="EE0000"/>
        </w:rPr>
        <w:t>EASA</w:t>
      </w:r>
      <w:r>
        <w:rPr>
          <w:rFonts w:ascii="Times New Roman" w:hAnsi="Times New Roman"/>
          <w:strike/>
          <w:color w:val="EE0000"/>
        </w:rPr>
        <w:t xml:space="preserve"> darbojas </w:t>
      </w:r>
      <w:r>
        <w:rPr>
          <w:rFonts w:ascii="Times New Roman" w:hAnsi="Times New Roman"/>
          <w:i/>
          <w:iCs/>
          <w:strike/>
          <w:color w:val="EE0000"/>
        </w:rPr>
        <w:t>JARUS</w:t>
      </w:r>
      <w:r>
        <w:rPr>
          <w:rFonts w:ascii="Times New Roman" w:hAnsi="Times New Roman"/>
          <w:strike/>
          <w:color w:val="EE0000"/>
        </w:rPr>
        <w:t xml:space="preserve"> ietvaros, lai grozītu </w:t>
      </w:r>
      <w:r>
        <w:rPr>
          <w:rFonts w:ascii="Times New Roman" w:hAnsi="Times New Roman"/>
          <w:i/>
          <w:iCs/>
          <w:strike/>
          <w:color w:val="EE0000"/>
        </w:rPr>
        <w:t>SORA</w:t>
      </w:r>
      <w:r>
        <w:rPr>
          <w:rFonts w:ascii="Times New Roman" w:hAnsi="Times New Roman"/>
          <w:strike/>
          <w:color w:val="EE0000"/>
        </w:rPr>
        <w:t xml:space="preserve"> A pielikumu. Kad tas tiks izdarīts (plānots 2022. gada 2. ceturksnī), A pielikuma virsraksts tiks mainīts uz šādu – “Ekspluatācijas rokasgrāmata”, un tajā būs aprakstīts, kā </w:t>
      </w:r>
      <w:r>
        <w:rPr>
          <w:rFonts w:ascii="Times New Roman" w:hAnsi="Times New Roman"/>
          <w:i/>
          <w:iCs/>
          <w:strike/>
          <w:color w:val="EE0000"/>
        </w:rPr>
        <w:t>UAS</w:t>
      </w:r>
      <w:r>
        <w:rPr>
          <w:rFonts w:ascii="Times New Roman" w:hAnsi="Times New Roman"/>
          <w:strike/>
          <w:color w:val="EE0000"/>
        </w:rPr>
        <w:t xml:space="preserve"> ekspluatantam jāizstrādā ekspluatācijas rokasgrāmata, kuras saturs būtu proporcionāls tā lidojumu </w:t>
      </w:r>
      <w:r>
        <w:rPr>
          <w:rFonts w:ascii="Times New Roman" w:hAnsi="Times New Roman"/>
          <w:i/>
          <w:iCs/>
          <w:strike/>
          <w:color w:val="EE0000"/>
        </w:rPr>
        <w:t>SAIL</w:t>
      </w:r>
      <w:r>
        <w:rPr>
          <w:rFonts w:ascii="Times New Roman" w:hAnsi="Times New Roman"/>
          <w:strike/>
          <w:color w:val="EE0000"/>
        </w:rPr>
        <w:t xml:space="preserve"> darbībām. Turklāt ar </w:t>
      </w:r>
      <w:r>
        <w:rPr>
          <w:rFonts w:ascii="Times New Roman" w:hAnsi="Times New Roman"/>
          <w:i/>
          <w:iCs/>
          <w:strike/>
          <w:color w:val="EE0000"/>
        </w:rPr>
        <w:t>SORA</w:t>
      </w:r>
      <w:r>
        <w:rPr>
          <w:rFonts w:ascii="Times New Roman" w:hAnsi="Times New Roman"/>
          <w:strike/>
          <w:color w:val="EE0000"/>
        </w:rPr>
        <w:t xml:space="preserve"> A pielikumu tiks aizstāts AMC1 par UAS.SPEC.030. punkta 3. apakšpunkta e) daļu un GM1 par UAS.SPEC.030. punkta 3. apakšpunkta e) daļu.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559C" w14:textId="77777777" w:rsidR="00664DF9" w:rsidRPr="00864FDC" w:rsidRDefault="00664DF9" w:rsidP="00664DF9">
    <w:pPr>
      <w:pStyle w:val="Header"/>
      <w:tabs>
        <w:tab w:val="clear" w:pos="4513"/>
        <w:tab w:val="clear" w:pos="9026"/>
        <w:tab w:val="right" w:leader="underscore" w:pos="9072"/>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864FD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64B7A4B7" w14:textId="77777777" w:rsidR="007969A2" w:rsidRDefault="007969A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AC899" w14:textId="77777777" w:rsidR="00993782" w:rsidRPr="00864FDC" w:rsidRDefault="00993782" w:rsidP="00993782">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15254E35" w14:textId="77777777" w:rsidR="00993782" w:rsidRPr="00517944" w:rsidRDefault="00993782" w:rsidP="0099378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8EF0" w14:textId="77777777" w:rsidR="00993782" w:rsidRPr="00864FDC" w:rsidRDefault="00993782" w:rsidP="00993782">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6866FC38" w14:textId="77777777" w:rsidR="00993782" w:rsidRPr="00993782" w:rsidRDefault="00993782" w:rsidP="009937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B0D1" w14:textId="77777777" w:rsidR="007969A2" w:rsidRPr="00864FDC" w:rsidRDefault="007969A2" w:rsidP="007969A2">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77EBE1F7" w14:textId="77777777" w:rsidR="007969A2" w:rsidRDefault="0079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86F26" w14:textId="77777777" w:rsidR="002979A6" w:rsidRPr="00864FDC" w:rsidRDefault="002979A6" w:rsidP="002979A6">
    <w:pPr>
      <w:pStyle w:val="Header"/>
      <w:tabs>
        <w:tab w:val="clear" w:pos="4513"/>
        <w:tab w:val="clear" w:pos="9026"/>
        <w:tab w:val="right" w:leader="underscore" w:pos="13750"/>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17766B77" w14:textId="77777777" w:rsidR="00FE7C62" w:rsidRPr="002979A6" w:rsidRDefault="00FE7C62" w:rsidP="002979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F9233" w14:textId="77777777" w:rsidR="002979A6" w:rsidRPr="00864FDC" w:rsidRDefault="002979A6" w:rsidP="002979A6">
    <w:pPr>
      <w:pStyle w:val="Header"/>
      <w:tabs>
        <w:tab w:val="clear" w:pos="4513"/>
        <w:tab w:val="clear" w:pos="9026"/>
        <w:tab w:val="right" w:leader="underscore" w:pos="13750"/>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75F07463" w14:textId="77777777" w:rsidR="002979A6" w:rsidRPr="002979A6" w:rsidRDefault="002979A6" w:rsidP="002979A6">
    <w:pPr>
      <w:pStyle w:val="Header"/>
      <w:tabs>
        <w:tab w:val="clear" w:pos="9026"/>
        <w:tab w:val="right" w:pos="1275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6CB4" w14:textId="77777777" w:rsidR="002979A6" w:rsidRPr="00864FDC" w:rsidRDefault="002979A6" w:rsidP="002979A6">
    <w:pPr>
      <w:pStyle w:val="Header"/>
      <w:tabs>
        <w:tab w:val="clear" w:pos="4513"/>
        <w:tab w:val="clear" w:pos="9026"/>
        <w:tab w:val="right" w:leader="underscore" w:pos="13750"/>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702DA066" w14:textId="77777777" w:rsidR="00FE7C62" w:rsidRPr="0086663F" w:rsidRDefault="00FE7C6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8CE0A" w14:textId="431E3DF4" w:rsidR="002979A6" w:rsidRPr="00864FDC" w:rsidRDefault="002979A6" w:rsidP="00517944">
    <w:pPr>
      <w:pStyle w:val="Header"/>
      <w:tabs>
        <w:tab w:val="clear" w:pos="4513"/>
        <w:tab w:val="clear" w:pos="9026"/>
        <w:tab w:val="left" w:pos="647"/>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r w:rsidR="00517944">
      <w:rPr>
        <w:rStyle w:val="PageNumber"/>
        <w:rFonts w:ascii="Times New Roman" w:hAnsi="Times New Roman" w:cs="Times New Roman"/>
        <w:sz w:val="20"/>
        <w:szCs w:val="20"/>
      </w:rPr>
      <w:tab/>
    </w:r>
  </w:p>
  <w:p w14:paraId="7E312779" w14:textId="77777777" w:rsidR="002979A6" w:rsidRPr="002979A6" w:rsidRDefault="002979A6" w:rsidP="002979A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8733" w14:textId="77777777" w:rsidR="002979A6" w:rsidRPr="00864FDC" w:rsidRDefault="002979A6" w:rsidP="002979A6">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0B6E8825" w14:textId="77777777" w:rsidR="002979A6" w:rsidRPr="002979A6" w:rsidRDefault="002979A6" w:rsidP="002979A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5F7C7" w14:textId="77777777" w:rsidR="00517944" w:rsidRPr="00864FDC" w:rsidRDefault="00517944" w:rsidP="00F62A57">
    <w:pPr>
      <w:pStyle w:val="Header"/>
      <w:tabs>
        <w:tab w:val="clear" w:pos="4513"/>
        <w:tab w:val="clear" w:pos="9026"/>
        <w:tab w:val="right" w:leader="underscore" w:pos="13608"/>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03309403" w14:textId="77777777" w:rsidR="00517944" w:rsidRPr="00517944" w:rsidRDefault="00517944" w:rsidP="00993782">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DA43" w14:textId="77777777" w:rsidR="008B0711" w:rsidRPr="00864FDC" w:rsidRDefault="008B0711" w:rsidP="00517944">
    <w:pPr>
      <w:pStyle w:val="Header"/>
      <w:tabs>
        <w:tab w:val="clear" w:pos="4513"/>
        <w:tab w:val="clear" w:pos="9026"/>
        <w:tab w:val="right" w:leader="underscore" w:pos="13325"/>
        <w:tab w:val="left" w:pos="13608"/>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54561A00" w14:textId="77777777" w:rsidR="008B0711" w:rsidRPr="002979A6" w:rsidRDefault="008B0711" w:rsidP="002979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0151"/>
    <w:multiLevelType w:val="hybridMultilevel"/>
    <w:tmpl w:val="5ABAE49A"/>
    <w:lvl w:ilvl="0" w:tplc="852C7224">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2EE8F2F6">
      <w:numFmt w:val="bullet"/>
      <w:lvlText w:val="•"/>
      <w:lvlJc w:val="left"/>
      <w:pPr>
        <w:ind w:left="476" w:hanging="240"/>
      </w:pPr>
      <w:rPr>
        <w:rFonts w:hint="default"/>
        <w:lang w:val="en-US" w:eastAsia="en-US" w:bidi="ar-SA"/>
      </w:rPr>
    </w:lvl>
    <w:lvl w:ilvl="2" w:tplc="6CA2137A">
      <w:numFmt w:val="bullet"/>
      <w:lvlText w:val="•"/>
      <w:lvlJc w:val="left"/>
      <w:pPr>
        <w:ind w:left="612" w:hanging="240"/>
      </w:pPr>
      <w:rPr>
        <w:rFonts w:hint="default"/>
        <w:lang w:val="en-US" w:eastAsia="en-US" w:bidi="ar-SA"/>
      </w:rPr>
    </w:lvl>
    <w:lvl w:ilvl="3" w:tplc="B3428148">
      <w:numFmt w:val="bullet"/>
      <w:lvlText w:val="•"/>
      <w:lvlJc w:val="left"/>
      <w:pPr>
        <w:ind w:left="748" w:hanging="240"/>
      </w:pPr>
      <w:rPr>
        <w:rFonts w:hint="default"/>
        <w:lang w:val="en-US" w:eastAsia="en-US" w:bidi="ar-SA"/>
      </w:rPr>
    </w:lvl>
    <w:lvl w:ilvl="4" w:tplc="4EFA217C">
      <w:numFmt w:val="bullet"/>
      <w:lvlText w:val="•"/>
      <w:lvlJc w:val="left"/>
      <w:pPr>
        <w:ind w:left="884" w:hanging="240"/>
      </w:pPr>
      <w:rPr>
        <w:rFonts w:hint="default"/>
        <w:lang w:val="en-US" w:eastAsia="en-US" w:bidi="ar-SA"/>
      </w:rPr>
    </w:lvl>
    <w:lvl w:ilvl="5" w:tplc="D8721BEE">
      <w:numFmt w:val="bullet"/>
      <w:lvlText w:val="•"/>
      <w:lvlJc w:val="left"/>
      <w:pPr>
        <w:ind w:left="1020" w:hanging="240"/>
      </w:pPr>
      <w:rPr>
        <w:rFonts w:hint="default"/>
        <w:lang w:val="en-US" w:eastAsia="en-US" w:bidi="ar-SA"/>
      </w:rPr>
    </w:lvl>
    <w:lvl w:ilvl="6" w:tplc="EEAAB422">
      <w:numFmt w:val="bullet"/>
      <w:lvlText w:val="•"/>
      <w:lvlJc w:val="left"/>
      <w:pPr>
        <w:ind w:left="1156" w:hanging="240"/>
      </w:pPr>
      <w:rPr>
        <w:rFonts w:hint="default"/>
        <w:lang w:val="en-US" w:eastAsia="en-US" w:bidi="ar-SA"/>
      </w:rPr>
    </w:lvl>
    <w:lvl w:ilvl="7" w:tplc="EFAE69C6">
      <w:numFmt w:val="bullet"/>
      <w:lvlText w:val="•"/>
      <w:lvlJc w:val="left"/>
      <w:pPr>
        <w:ind w:left="1292" w:hanging="240"/>
      </w:pPr>
      <w:rPr>
        <w:rFonts w:hint="default"/>
        <w:lang w:val="en-US" w:eastAsia="en-US" w:bidi="ar-SA"/>
      </w:rPr>
    </w:lvl>
    <w:lvl w:ilvl="8" w:tplc="668A332A">
      <w:numFmt w:val="bullet"/>
      <w:lvlText w:val="•"/>
      <w:lvlJc w:val="left"/>
      <w:pPr>
        <w:ind w:left="1428" w:hanging="240"/>
      </w:pPr>
      <w:rPr>
        <w:rFonts w:hint="default"/>
        <w:lang w:val="en-US" w:eastAsia="en-US" w:bidi="ar-SA"/>
      </w:rPr>
    </w:lvl>
  </w:abstractNum>
  <w:abstractNum w:abstractNumId="1" w15:restartNumberingAfterBreak="0">
    <w:nsid w:val="06324D54"/>
    <w:multiLevelType w:val="hybridMultilevel"/>
    <w:tmpl w:val="B9546570"/>
    <w:lvl w:ilvl="0" w:tplc="E796F6EA">
      <w:numFmt w:val="bullet"/>
      <w:lvlText w:val="☐"/>
      <w:lvlJc w:val="left"/>
      <w:pPr>
        <w:ind w:left="1741" w:hanging="240"/>
      </w:pPr>
      <w:rPr>
        <w:rFonts w:ascii="Segoe UI Symbol" w:eastAsia="Segoe UI Symbol" w:hAnsi="Segoe UI Symbol" w:cs="Segoe UI Symbol" w:hint="default"/>
        <w:b w:val="0"/>
        <w:bCs w:val="0"/>
        <w:i w:val="0"/>
        <w:iCs w:val="0"/>
        <w:spacing w:val="0"/>
        <w:w w:val="100"/>
        <w:sz w:val="22"/>
        <w:szCs w:val="22"/>
        <w:shd w:val="clear" w:color="auto" w:fill="00FFFF"/>
        <w:lang w:val="en-US" w:eastAsia="en-US" w:bidi="ar-SA"/>
      </w:rPr>
    </w:lvl>
    <w:lvl w:ilvl="1" w:tplc="182EF872">
      <w:numFmt w:val="bullet"/>
      <w:lvlText w:val="•"/>
      <w:lvlJc w:val="left"/>
      <w:pPr>
        <w:ind w:left="2091" w:hanging="240"/>
      </w:pPr>
      <w:rPr>
        <w:rFonts w:hint="default"/>
        <w:lang w:val="en-US" w:eastAsia="en-US" w:bidi="ar-SA"/>
      </w:rPr>
    </w:lvl>
    <w:lvl w:ilvl="2" w:tplc="B67A193E">
      <w:numFmt w:val="bullet"/>
      <w:lvlText w:val="•"/>
      <w:lvlJc w:val="left"/>
      <w:pPr>
        <w:ind w:left="2442" w:hanging="240"/>
      </w:pPr>
      <w:rPr>
        <w:rFonts w:hint="default"/>
        <w:lang w:val="en-US" w:eastAsia="en-US" w:bidi="ar-SA"/>
      </w:rPr>
    </w:lvl>
    <w:lvl w:ilvl="3" w:tplc="E8F45C50">
      <w:numFmt w:val="bullet"/>
      <w:lvlText w:val="•"/>
      <w:lvlJc w:val="left"/>
      <w:pPr>
        <w:ind w:left="2793" w:hanging="240"/>
      </w:pPr>
      <w:rPr>
        <w:rFonts w:hint="default"/>
        <w:lang w:val="en-US" w:eastAsia="en-US" w:bidi="ar-SA"/>
      </w:rPr>
    </w:lvl>
    <w:lvl w:ilvl="4" w:tplc="C792D8C8">
      <w:numFmt w:val="bullet"/>
      <w:lvlText w:val="•"/>
      <w:lvlJc w:val="left"/>
      <w:pPr>
        <w:ind w:left="3144" w:hanging="240"/>
      </w:pPr>
      <w:rPr>
        <w:rFonts w:hint="default"/>
        <w:lang w:val="en-US" w:eastAsia="en-US" w:bidi="ar-SA"/>
      </w:rPr>
    </w:lvl>
    <w:lvl w:ilvl="5" w:tplc="346209EA">
      <w:numFmt w:val="bullet"/>
      <w:lvlText w:val="•"/>
      <w:lvlJc w:val="left"/>
      <w:pPr>
        <w:ind w:left="3496" w:hanging="240"/>
      </w:pPr>
      <w:rPr>
        <w:rFonts w:hint="default"/>
        <w:lang w:val="en-US" w:eastAsia="en-US" w:bidi="ar-SA"/>
      </w:rPr>
    </w:lvl>
    <w:lvl w:ilvl="6" w:tplc="CB701C5C">
      <w:numFmt w:val="bullet"/>
      <w:lvlText w:val="•"/>
      <w:lvlJc w:val="left"/>
      <w:pPr>
        <w:ind w:left="3847" w:hanging="240"/>
      </w:pPr>
      <w:rPr>
        <w:rFonts w:hint="default"/>
        <w:lang w:val="en-US" w:eastAsia="en-US" w:bidi="ar-SA"/>
      </w:rPr>
    </w:lvl>
    <w:lvl w:ilvl="7" w:tplc="3A48540A">
      <w:numFmt w:val="bullet"/>
      <w:lvlText w:val="•"/>
      <w:lvlJc w:val="left"/>
      <w:pPr>
        <w:ind w:left="4198" w:hanging="240"/>
      </w:pPr>
      <w:rPr>
        <w:rFonts w:hint="default"/>
        <w:lang w:val="en-US" w:eastAsia="en-US" w:bidi="ar-SA"/>
      </w:rPr>
    </w:lvl>
    <w:lvl w:ilvl="8" w:tplc="8E56154E">
      <w:numFmt w:val="bullet"/>
      <w:lvlText w:val="•"/>
      <w:lvlJc w:val="left"/>
      <w:pPr>
        <w:ind w:left="4549" w:hanging="240"/>
      </w:pPr>
      <w:rPr>
        <w:rFonts w:hint="default"/>
        <w:lang w:val="en-US" w:eastAsia="en-US" w:bidi="ar-SA"/>
      </w:rPr>
    </w:lvl>
  </w:abstractNum>
  <w:abstractNum w:abstractNumId="2" w15:restartNumberingAfterBreak="0">
    <w:nsid w:val="06621A58"/>
    <w:multiLevelType w:val="hybridMultilevel"/>
    <w:tmpl w:val="C3D69162"/>
    <w:lvl w:ilvl="0" w:tplc="EBA4B25C">
      <w:start w:val="1"/>
      <w:numFmt w:val="lowerLetter"/>
      <w:lvlText w:val="%1)"/>
      <w:lvlJc w:val="left"/>
      <w:pPr>
        <w:ind w:left="443" w:hanging="360"/>
      </w:pPr>
      <w:rPr>
        <w:rFonts w:ascii="Calibri" w:eastAsia="Calibri" w:hAnsi="Calibri" w:cs="Calibri" w:hint="default"/>
        <w:b w:val="0"/>
        <w:bCs w:val="0"/>
        <w:i w:val="0"/>
        <w:iCs w:val="0"/>
        <w:spacing w:val="-1"/>
        <w:w w:val="100"/>
        <w:sz w:val="22"/>
        <w:szCs w:val="22"/>
        <w:lang w:val="en-US" w:eastAsia="en-US" w:bidi="ar-SA"/>
      </w:rPr>
    </w:lvl>
    <w:lvl w:ilvl="1" w:tplc="15B06DD8">
      <w:numFmt w:val="bullet"/>
      <w:lvlText w:val="•"/>
      <w:lvlJc w:val="left"/>
      <w:pPr>
        <w:ind w:left="809" w:hanging="360"/>
      </w:pPr>
      <w:rPr>
        <w:rFonts w:hint="default"/>
        <w:lang w:val="en-US" w:eastAsia="en-US" w:bidi="ar-SA"/>
      </w:rPr>
    </w:lvl>
    <w:lvl w:ilvl="2" w:tplc="8B863E2A">
      <w:numFmt w:val="bullet"/>
      <w:lvlText w:val="•"/>
      <w:lvlJc w:val="left"/>
      <w:pPr>
        <w:ind w:left="1178" w:hanging="360"/>
      </w:pPr>
      <w:rPr>
        <w:rFonts w:hint="default"/>
        <w:lang w:val="en-US" w:eastAsia="en-US" w:bidi="ar-SA"/>
      </w:rPr>
    </w:lvl>
    <w:lvl w:ilvl="3" w:tplc="6180F2C0">
      <w:numFmt w:val="bullet"/>
      <w:lvlText w:val="•"/>
      <w:lvlJc w:val="left"/>
      <w:pPr>
        <w:ind w:left="1547" w:hanging="360"/>
      </w:pPr>
      <w:rPr>
        <w:rFonts w:hint="default"/>
        <w:lang w:val="en-US" w:eastAsia="en-US" w:bidi="ar-SA"/>
      </w:rPr>
    </w:lvl>
    <w:lvl w:ilvl="4" w:tplc="32D43F6C">
      <w:numFmt w:val="bullet"/>
      <w:lvlText w:val="•"/>
      <w:lvlJc w:val="left"/>
      <w:pPr>
        <w:ind w:left="1916" w:hanging="360"/>
      </w:pPr>
      <w:rPr>
        <w:rFonts w:hint="default"/>
        <w:lang w:val="en-US" w:eastAsia="en-US" w:bidi="ar-SA"/>
      </w:rPr>
    </w:lvl>
    <w:lvl w:ilvl="5" w:tplc="5E8C8BA8">
      <w:numFmt w:val="bullet"/>
      <w:lvlText w:val="•"/>
      <w:lvlJc w:val="left"/>
      <w:pPr>
        <w:ind w:left="2285" w:hanging="360"/>
      </w:pPr>
      <w:rPr>
        <w:rFonts w:hint="default"/>
        <w:lang w:val="en-US" w:eastAsia="en-US" w:bidi="ar-SA"/>
      </w:rPr>
    </w:lvl>
    <w:lvl w:ilvl="6" w:tplc="32821248">
      <w:numFmt w:val="bullet"/>
      <w:lvlText w:val="•"/>
      <w:lvlJc w:val="left"/>
      <w:pPr>
        <w:ind w:left="2654" w:hanging="360"/>
      </w:pPr>
      <w:rPr>
        <w:rFonts w:hint="default"/>
        <w:lang w:val="en-US" w:eastAsia="en-US" w:bidi="ar-SA"/>
      </w:rPr>
    </w:lvl>
    <w:lvl w:ilvl="7" w:tplc="C0DC4CA6">
      <w:numFmt w:val="bullet"/>
      <w:lvlText w:val="•"/>
      <w:lvlJc w:val="left"/>
      <w:pPr>
        <w:ind w:left="3023" w:hanging="360"/>
      </w:pPr>
      <w:rPr>
        <w:rFonts w:hint="default"/>
        <w:lang w:val="en-US" w:eastAsia="en-US" w:bidi="ar-SA"/>
      </w:rPr>
    </w:lvl>
    <w:lvl w:ilvl="8" w:tplc="E292A60E">
      <w:numFmt w:val="bullet"/>
      <w:lvlText w:val="•"/>
      <w:lvlJc w:val="left"/>
      <w:pPr>
        <w:ind w:left="3392" w:hanging="360"/>
      </w:pPr>
      <w:rPr>
        <w:rFonts w:hint="default"/>
        <w:lang w:val="en-US" w:eastAsia="en-US" w:bidi="ar-SA"/>
      </w:rPr>
    </w:lvl>
  </w:abstractNum>
  <w:abstractNum w:abstractNumId="3" w15:restartNumberingAfterBreak="0">
    <w:nsid w:val="07CE1491"/>
    <w:multiLevelType w:val="hybridMultilevel"/>
    <w:tmpl w:val="40CE9B4E"/>
    <w:lvl w:ilvl="0" w:tplc="69846836">
      <w:numFmt w:val="bullet"/>
      <w:lvlText w:val="☐"/>
      <w:lvlJc w:val="left"/>
      <w:pPr>
        <w:ind w:left="248" w:hanging="192"/>
      </w:pPr>
      <w:rPr>
        <w:rFonts w:ascii="Segoe UI Symbol" w:eastAsia="Segoe UI Symbol" w:hAnsi="Segoe UI Symbol" w:cs="Segoe UI Symbol" w:hint="default"/>
        <w:b w:val="0"/>
        <w:bCs w:val="0"/>
        <w:i w:val="0"/>
        <w:iCs w:val="0"/>
        <w:spacing w:val="-1"/>
        <w:w w:val="98"/>
        <w:sz w:val="20"/>
        <w:szCs w:val="20"/>
        <w:shd w:val="clear" w:color="auto" w:fill="00FFFF"/>
        <w:lang w:val="en-US" w:eastAsia="en-US" w:bidi="ar-SA"/>
      </w:rPr>
    </w:lvl>
    <w:lvl w:ilvl="1" w:tplc="4B36E4DA">
      <w:numFmt w:val="bullet"/>
      <w:lvlText w:val="•"/>
      <w:lvlJc w:val="left"/>
      <w:pPr>
        <w:ind w:left="829" w:hanging="192"/>
      </w:pPr>
      <w:rPr>
        <w:rFonts w:hint="default"/>
        <w:lang w:val="en-US" w:eastAsia="en-US" w:bidi="ar-SA"/>
      </w:rPr>
    </w:lvl>
    <w:lvl w:ilvl="2" w:tplc="31365DA0">
      <w:numFmt w:val="bullet"/>
      <w:lvlText w:val="•"/>
      <w:lvlJc w:val="left"/>
      <w:pPr>
        <w:ind w:left="1418" w:hanging="192"/>
      </w:pPr>
      <w:rPr>
        <w:rFonts w:hint="default"/>
        <w:lang w:val="en-US" w:eastAsia="en-US" w:bidi="ar-SA"/>
      </w:rPr>
    </w:lvl>
    <w:lvl w:ilvl="3" w:tplc="309642A0">
      <w:numFmt w:val="bullet"/>
      <w:lvlText w:val="•"/>
      <w:lvlJc w:val="left"/>
      <w:pPr>
        <w:ind w:left="2007" w:hanging="192"/>
      </w:pPr>
      <w:rPr>
        <w:rFonts w:hint="default"/>
        <w:lang w:val="en-US" w:eastAsia="en-US" w:bidi="ar-SA"/>
      </w:rPr>
    </w:lvl>
    <w:lvl w:ilvl="4" w:tplc="55EA4A34">
      <w:numFmt w:val="bullet"/>
      <w:lvlText w:val="•"/>
      <w:lvlJc w:val="left"/>
      <w:pPr>
        <w:ind w:left="2597" w:hanging="192"/>
      </w:pPr>
      <w:rPr>
        <w:rFonts w:hint="default"/>
        <w:lang w:val="en-US" w:eastAsia="en-US" w:bidi="ar-SA"/>
      </w:rPr>
    </w:lvl>
    <w:lvl w:ilvl="5" w:tplc="2C424D66">
      <w:numFmt w:val="bullet"/>
      <w:lvlText w:val="•"/>
      <w:lvlJc w:val="left"/>
      <w:pPr>
        <w:ind w:left="3186" w:hanging="192"/>
      </w:pPr>
      <w:rPr>
        <w:rFonts w:hint="default"/>
        <w:lang w:val="en-US" w:eastAsia="en-US" w:bidi="ar-SA"/>
      </w:rPr>
    </w:lvl>
    <w:lvl w:ilvl="6" w:tplc="A6E424F8">
      <w:numFmt w:val="bullet"/>
      <w:lvlText w:val="•"/>
      <w:lvlJc w:val="left"/>
      <w:pPr>
        <w:ind w:left="3775" w:hanging="192"/>
      </w:pPr>
      <w:rPr>
        <w:rFonts w:hint="default"/>
        <w:lang w:val="en-US" w:eastAsia="en-US" w:bidi="ar-SA"/>
      </w:rPr>
    </w:lvl>
    <w:lvl w:ilvl="7" w:tplc="9510216E">
      <w:numFmt w:val="bullet"/>
      <w:lvlText w:val="•"/>
      <w:lvlJc w:val="left"/>
      <w:pPr>
        <w:ind w:left="4365" w:hanging="192"/>
      </w:pPr>
      <w:rPr>
        <w:rFonts w:hint="default"/>
        <w:lang w:val="en-US" w:eastAsia="en-US" w:bidi="ar-SA"/>
      </w:rPr>
    </w:lvl>
    <w:lvl w:ilvl="8" w:tplc="BF82548C">
      <w:numFmt w:val="bullet"/>
      <w:lvlText w:val="•"/>
      <w:lvlJc w:val="left"/>
      <w:pPr>
        <w:ind w:left="4954" w:hanging="192"/>
      </w:pPr>
      <w:rPr>
        <w:rFonts w:hint="default"/>
        <w:lang w:val="en-US" w:eastAsia="en-US" w:bidi="ar-SA"/>
      </w:rPr>
    </w:lvl>
  </w:abstractNum>
  <w:abstractNum w:abstractNumId="4" w15:restartNumberingAfterBreak="0">
    <w:nsid w:val="087A5375"/>
    <w:multiLevelType w:val="multilevel"/>
    <w:tmpl w:val="FADA0AA8"/>
    <w:lvl w:ilvl="0">
      <w:start w:val="1"/>
      <w:numFmt w:val="bullet"/>
      <w:lvlText w:val="—"/>
      <w:lvlJc w:val="left"/>
      <w:rPr>
        <w:rFonts w:ascii="Calibri" w:eastAsia="Calibri" w:hAnsi="Calibri" w:cs="Calibri"/>
        <w:b w:val="0"/>
        <w:bCs w:val="0"/>
        <w:i w:val="0"/>
        <w:iCs w:val="0"/>
        <w:smallCaps w:val="0"/>
        <w:strike/>
        <w:color w:val="FF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0B0D74"/>
    <w:multiLevelType w:val="hybridMultilevel"/>
    <w:tmpl w:val="B018F6A0"/>
    <w:lvl w:ilvl="0" w:tplc="FA16B60C">
      <w:numFmt w:val="bullet"/>
      <w:lvlText w:val=""/>
      <w:lvlJc w:val="left"/>
      <w:pPr>
        <w:ind w:left="1017" w:hanging="286"/>
      </w:pPr>
      <w:rPr>
        <w:rFonts w:ascii="Symbol" w:eastAsia="Symbol" w:hAnsi="Symbol" w:cs="Symbol" w:hint="default"/>
        <w:b w:val="0"/>
        <w:bCs w:val="0"/>
        <w:i w:val="0"/>
        <w:iCs w:val="0"/>
        <w:spacing w:val="0"/>
        <w:w w:val="100"/>
        <w:sz w:val="18"/>
        <w:szCs w:val="18"/>
        <w:shd w:val="clear" w:color="auto" w:fill="00FFFF"/>
        <w:lang w:val="en-US" w:eastAsia="en-US" w:bidi="ar-SA"/>
      </w:rPr>
    </w:lvl>
    <w:lvl w:ilvl="1" w:tplc="85966602">
      <w:numFmt w:val="bullet"/>
      <w:lvlText w:val="•"/>
      <w:lvlJc w:val="left"/>
      <w:pPr>
        <w:ind w:left="1981" w:hanging="286"/>
      </w:pPr>
      <w:rPr>
        <w:rFonts w:hint="default"/>
        <w:lang w:val="en-US" w:eastAsia="en-US" w:bidi="ar-SA"/>
      </w:rPr>
    </w:lvl>
    <w:lvl w:ilvl="2" w:tplc="E2F43AB2">
      <w:numFmt w:val="bullet"/>
      <w:lvlText w:val="•"/>
      <w:lvlJc w:val="left"/>
      <w:pPr>
        <w:ind w:left="2942" w:hanging="286"/>
      </w:pPr>
      <w:rPr>
        <w:rFonts w:hint="default"/>
        <w:lang w:val="en-US" w:eastAsia="en-US" w:bidi="ar-SA"/>
      </w:rPr>
    </w:lvl>
    <w:lvl w:ilvl="3" w:tplc="28AA6E58">
      <w:numFmt w:val="bullet"/>
      <w:lvlText w:val="•"/>
      <w:lvlJc w:val="left"/>
      <w:pPr>
        <w:ind w:left="3903" w:hanging="286"/>
      </w:pPr>
      <w:rPr>
        <w:rFonts w:hint="default"/>
        <w:lang w:val="en-US" w:eastAsia="en-US" w:bidi="ar-SA"/>
      </w:rPr>
    </w:lvl>
    <w:lvl w:ilvl="4" w:tplc="B07AA7C8">
      <w:numFmt w:val="bullet"/>
      <w:lvlText w:val="•"/>
      <w:lvlJc w:val="left"/>
      <w:pPr>
        <w:ind w:left="4864" w:hanging="286"/>
      </w:pPr>
      <w:rPr>
        <w:rFonts w:hint="default"/>
        <w:lang w:val="en-US" w:eastAsia="en-US" w:bidi="ar-SA"/>
      </w:rPr>
    </w:lvl>
    <w:lvl w:ilvl="5" w:tplc="20443838">
      <w:numFmt w:val="bullet"/>
      <w:lvlText w:val="•"/>
      <w:lvlJc w:val="left"/>
      <w:pPr>
        <w:ind w:left="5825" w:hanging="286"/>
      </w:pPr>
      <w:rPr>
        <w:rFonts w:hint="default"/>
        <w:lang w:val="en-US" w:eastAsia="en-US" w:bidi="ar-SA"/>
      </w:rPr>
    </w:lvl>
    <w:lvl w:ilvl="6" w:tplc="10A27DEC">
      <w:numFmt w:val="bullet"/>
      <w:lvlText w:val="•"/>
      <w:lvlJc w:val="left"/>
      <w:pPr>
        <w:ind w:left="6786" w:hanging="286"/>
      </w:pPr>
      <w:rPr>
        <w:rFonts w:hint="default"/>
        <w:lang w:val="en-US" w:eastAsia="en-US" w:bidi="ar-SA"/>
      </w:rPr>
    </w:lvl>
    <w:lvl w:ilvl="7" w:tplc="4ABA2D24">
      <w:numFmt w:val="bullet"/>
      <w:lvlText w:val="•"/>
      <w:lvlJc w:val="left"/>
      <w:pPr>
        <w:ind w:left="7747" w:hanging="286"/>
      </w:pPr>
      <w:rPr>
        <w:rFonts w:hint="default"/>
        <w:lang w:val="en-US" w:eastAsia="en-US" w:bidi="ar-SA"/>
      </w:rPr>
    </w:lvl>
    <w:lvl w:ilvl="8" w:tplc="2CB218A6">
      <w:numFmt w:val="bullet"/>
      <w:lvlText w:val="•"/>
      <w:lvlJc w:val="left"/>
      <w:pPr>
        <w:ind w:left="8709" w:hanging="286"/>
      </w:pPr>
      <w:rPr>
        <w:rFonts w:hint="default"/>
        <w:lang w:val="en-US" w:eastAsia="en-US" w:bidi="ar-SA"/>
      </w:rPr>
    </w:lvl>
  </w:abstractNum>
  <w:abstractNum w:abstractNumId="6" w15:restartNumberingAfterBreak="0">
    <w:nsid w:val="0D036D5E"/>
    <w:multiLevelType w:val="hybridMultilevel"/>
    <w:tmpl w:val="087E0C3C"/>
    <w:lvl w:ilvl="0" w:tplc="B0121AF6">
      <w:numFmt w:val="bullet"/>
      <w:lvlText w:val=""/>
      <w:lvlJc w:val="left"/>
      <w:pPr>
        <w:ind w:left="316" w:hanging="209"/>
      </w:pPr>
      <w:rPr>
        <w:rFonts w:ascii="Symbol" w:eastAsia="Symbol" w:hAnsi="Symbol" w:cs="Symbol" w:hint="default"/>
        <w:b w:val="0"/>
        <w:bCs w:val="0"/>
        <w:i w:val="0"/>
        <w:iCs w:val="0"/>
        <w:spacing w:val="0"/>
        <w:w w:val="100"/>
        <w:sz w:val="22"/>
        <w:szCs w:val="22"/>
        <w:shd w:val="clear" w:color="auto" w:fill="00FFFF"/>
        <w:lang w:val="en-US" w:eastAsia="en-US" w:bidi="ar-SA"/>
      </w:rPr>
    </w:lvl>
    <w:lvl w:ilvl="1" w:tplc="B3484914">
      <w:numFmt w:val="bullet"/>
      <w:lvlText w:val="•"/>
      <w:lvlJc w:val="left"/>
      <w:pPr>
        <w:ind w:left="882" w:hanging="209"/>
      </w:pPr>
      <w:rPr>
        <w:rFonts w:hint="default"/>
        <w:lang w:val="en-US" w:eastAsia="en-US" w:bidi="ar-SA"/>
      </w:rPr>
    </w:lvl>
    <w:lvl w:ilvl="2" w:tplc="F57A0768">
      <w:numFmt w:val="bullet"/>
      <w:lvlText w:val="•"/>
      <w:lvlJc w:val="left"/>
      <w:pPr>
        <w:ind w:left="1444" w:hanging="209"/>
      </w:pPr>
      <w:rPr>
        <w:rFonts w:hint="default"/>
        <w:lang w:val="en-US" w:eastAsia="en-US" w:bidi="ar-SA"/>
      </w:rPr>
    </w:lvl>
    <w:lvl w:ilvl="3" w:tplc="6DC23BA4">
      <w:numFmt w:val="bullet"/>
      <w:lvlText w:val="•"/>
      <w:lvlJc w:val="left"/>
      <w:pPr>
        <w:ind w:left="2006" w:hanging="209"/>
      </w:pPr>
      <w:rPr>
        <w:rFonts w:hint="default"/>
        <w:lang w:val="en-US" w:eastAsia="en-US" w:bidi="ar-SA"/>
      </w:rPr>
    </w:lvl>
    <w:lvl w:ilvl="4" w:tplc="8ECA736E">
      <w:numFmt w:val="bullet"/>
      <w:lvlText w:val="•"/>
      <w:lvlJc w:val="left"/>
      <w:pPr>
        <w:ind w:left="2569" w:hanging="209"/>
      </w:pPr>
      <w:rPr>
        <w:rFonts w:hint="default"/>
        <w:lang w:val="en-US" w:eastAsia="en-US" w:bidi="ar-SA"/>
      </w:rPr>
    </w:lvl>
    <w:lvl w:ilvl="5" w:tplc="9E9443E4">
      <w:numFmt w:val="bullet"/>
      <w:lvlText w:val="•"/>
      <w:lvlJc w:val="left"/>
      <w:pPr>
        <w:ind w:left="3131" w:hanging="209"/>
      </w:pPr>
      <w:rPr>
        <w:rFonts w:hint="default"/>
        <w:lang w:val="en-US" w:eastAsia="en-US" w:bidi="ar-SA"/>
      </w:rPr>
    </w:lvl>
    <w:lvl w:ilvl="6" w:tplc="D5B8766A">
      <w:numFmt w:val="bullet"/>
      <w:lvlText w:val="•"/>
      <w:lvlJc w:val="left"/>
      <w:pPr>
        <w:ind w:left="3693" w:hanging="209"/>
      </w:pPr>
      <w:rPr>
        <w:rFonts w:hint="default"/>
        <w:lang w:val="en-US" w:eastAsia="en-US" w:bidi="ar-SA"/>
      </w:rPr>
    </w:lvl>
    <w:lvl w:ilvl="7" w:tplc="508EC14E">
      <w:numFmt w:val="bullet"/>
      <w:lvlText w:val="•"/>
      <w:lvlJc w:val="left"/>
      <w:pPr>
        <w:ind w:left="4256" w:hanging="209"/>
      </w:pPr>
      <w:rPr>
        <w:rFonts w:hint="default"/>
        <w:lang w:val="en-US" w:eastAsia="en-US" w:bidi="ar-SA"/>
      </w:rPr>
    </w:lvl>
    <w:lvl w:ilvl="8" w:tplc="55563374">
      <w:numFmt w:val="bullet"/>
      <w:lvlText w:val="•"/>
      <w:lvlJc w:val="left"/>
      <w:pPr>
        <w:ind w:left="4818" w:hanging="209"/>
      </w:pPr>
      <w:rPr>
        <w:rFonts w:hint="default"/>
        <w:lang w:val="en-US" w:eastAsia="en-US" w:bidi="ar-SA"/>
      </w:rPr>
    </w:lvl>
  </w:abstractNum>
  <w:abstractNum w:abstractNumId="7" w15:restartNumberingAfterBreak="0">
    <w:nsid w:val="109C66F1"/>
    <w:multiLevelType w:val="hybridMultilevel"/>
    <w:tmpl w:val="CB2ABAD2"/>
    <w:lvl w:ilvl="0" w:tplc="6D2A429C">
      <w:start w:val="23"/>
      <w:numFmt w:val="bullet"/>
      <w:lvlText w:val=""/>
      <w:lvlJc w:val="left"/>
      <w:pPr>
        <w:ind w:left="720" w:hanging="360"/>
      </w:pPr>
      <w:rPr>
        <w:rFonts w:ascii="Symbol" w:eastAsia="Calibri" w:hAnsi="Symbol" w:cs="Calibri"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6A2EA3"/>
    <w:multiLevelType w:val="hybridMultilevel"/>
    <w:tmpl w:val="E182B9D2"/>
    <w:lvl w:ilvl="0" w:tplc="5A4EDD1E">
      <w:numFmt w:val="bullet"/>
      <w:lvlText w:val="—"/>
      <w:lvlJc w:val="left"/>
      <w:pPr>
        <w:ind w:left="468" w:hanging="361"/>
      </w:pPr>
      <w:rPr>
        <w:rFonts w:ascii="Calibri" w:eastAsia="Calibri" w:hAnsi="Calibri" w:cs="Calibri" w:hint="default"/>
        <w:b w:val="0"/>
        <w:bCs w:val="0"/>
        <w:i w:val="0"/>
        <w:iCs w:val="0"/>
        <w:strike/>
        <w:color w:val="FF0000"/>
        <w:spacing w:val="0"/>
        <w:w w:val="89"/>
        <w:sz w:val="22"/>
        <w:szCs w:val="22"/>
        <w:lang w:val="en-US" w:eastAsia="en-US" w:bidi="ar-SA"/>
      </w:rPr>
    </w:lvl>
    <w:lvl w:ilvl="1" w:tplc="6CB4CD1E">
      <w:numFmt w:val="bullet"/>
      <w:lvlText w:val="•"/>
      <w:lvlJc w:val="left"/>
      <w:pPr>
        <w:ind w:left="1449" w:hanging="361"/>
      </w:pPr>
      <w:rPr>
        <w:rFonts w:hint="default"/>
        <w:lang w:val="en-US" w:eastAsia="en-US" w:bidi="ar-SA"/>
      </w:rPr>
    </w:lvl>
    <w:lvl w:ilvl="2" w:tplc="A5EE14E0">
      <w:numFmt w:val="bullet"/>
      <w:lvlText w:val="•"/>
      <w:lvlJc w:val="left"/>
      <w:pPr>
        <w:ind w:left="2438" w:hanging="361"/>
      </w:pPr>
      <w:rPr>
        <w:rFonts w:hint="default"/>
        <w:lang w:val="en-US" w:eastAsia="en-US" w:bidi="ar-SA"/>
      </w:rPr>
    </w:lvl>
    <w:lvl w:ilvl="3" w:tplc="55DAE9BA">
      <w:numFmt w:val="bullet"/>
      <w:lvlText w:val="•"/>
      <w:lvlJc w:val="left"/>
      <w:pPr>
        <w:ind w:left="3427" w:hanging="361"/>
      </w:pPr>
      <w:rPr>
        <w:rFonts w:hint="default"/>
        <w:lang w:val="en-US" w:eastAsia="en-US" w:bidi="ar-SA"/>
      </w:rPr>
    </w:lvl>
    <w:lvl w:ilvl="4" w:tplc="375C5750">
      <w:numFmt w:val="bullet"/>
      <w:lvlText w:val="•"/>
      <w:lvlJc w:val="left"/>
      <w:pPr>
        <w:ind w:left="4416" w:hanging="361"/>
      </w:pPr>
      <w:rPr>
        <w:rFonts w:hint="default"/>
        <w:lang w:val="en-US" w:eastAsia="en-US" w:bidi="ar-SA"/>
      </w:rPr>
    </w:lvl>
    <w:lvl w:ilvl="5" w:tplc="08EA6094">
      <w:numFmt w:val="bullet"/>
      <w:lvlText w:val="•"/>
      <w:lvlJc w:val="left"/>
      <w:pPr>
        <w:ind w:left="5405" w:hanging="361"/>
      </w:pPr>
      <w:rPr>
        <w:rFonts w:hint="default"/>
        <w:lang w:val="en-US" w:eastAsia="en-US" w:bidi="ar-SA"/>
      </w:rPr>
    </w:lvl>
    <w:lvl w:ilvl="6" w:tplc="74FA3142">
      <w:numFmt w:val="bullet"/>
      <w:lvlText w:val="•"/>
      <w:lvlJc w:val="left"/>
      <w:pPr>
        <w:ind w:left="6394" w:hanging="361"/>
      </w:pPr>
      <w:rPr>
        <w:rFonts w:hint="default"/>
        <w:lang w:val="en-US" w:eastAsia="en-US" w:bidi="ar-SA"/>
      </w:rPr>
    </w:lvl>
    <w:lvl w:ilvl="7" w:tplc="F780924C">
      <w:numFmt w:val="bullet"/>
      <w:lvlText w:val="•"/>
      <w:lvlJc w:val="left"/>
      <w:pPr>
        <w:ind w:left="7383" w:hanging="361"/>
      </w:pPr>
      <w:rPr>
        <w:rFonts w:hint="default"/>
        <w:lang w:val="en-US" w:eastAsia="en-US" w:bidi="ar-SA"/>
      </w:rPr>
    </w:lvl>
    <w:lvl w:ilvl="8" w:tplc="F948F010">
      <w:numFmt w:val="bullet"/>
      <w:lvlText w:val="•"/>
      <w:lvlJc w:val="left"/>
      <w:pPr>
        <w:ind w:left="8372" w:hanging="361"/>
      </w:pPr>
      <w:rPr>
        <w:rFonts w:hint="default"/>
        <w:lang w:val="en-US" w:eastAsia="en-US" w:bidi="ar-SA"/>
      </w:rPr>
    </w:lvl>
  </w:abstractNum>
  <w:abstractNum w:abstractNumId="9" w15:restartNumberingAfterBreak="0">
    <w:nsid w:val="132E0770"/>
    <w:multiLevelType w:val="hybridMultilevel"/>
    <w:tmpl w:val="0C78BC18"/>
    <w:lvl w:ilvl="0" w:tplc="8104163E">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shd w:val="clear" w:color="auto" w:fill="00FFFF"/>
        <w:lang w:val="en-US" w:eastAsia="en-US" w:bidi="ar-SA"/>
      </w:rPr>
    </w:lvl>
    <w:lvl w:ilvl="1" w:tplc="C106A130">
      <w:numFmt w:val="bullet"/>
      <w:lvlText w:val="•"/>
      <w:lvlJc w:val="left"/>
      <w:pPr>
        <w:ind w:left="476" w:hanging="240"/>
      </w:pPr>
      <w:rPr>
        <w:rFonts w:hint="default"/>
        <w:lang w:val="en-US" w:eastAsia="en-US" w:bidi="ar-SA"/>
      </w:rPr>
    </w:lvl>
    <w:lvl w:ilvl="2" w:tplc="3E001176">
      <w:numFmt w:val="bullet"/>
      <w:lvlText w:val="•"/>
      <w:lvlJc w:val="left"/>
      <w:pPr>
        <w:ind w:left="612" w:hanging="240"/>
      </w:pPr>
      <w:rPr>
        <w:rFonts w:hint="default"/>
        <w:lang w:val="en-US" w:eastAsia="en-US" w:bidi="ar-SA"/>
      </w:rPr>
    </w:lvl>
    <w:lvl w:ilvl="3" w:tplc="20F26AA6">
      <w:numFmt w:val="bullet"/>
      <w:lvlText w:val="•"/>
      <w:lvlJc w:val="left"/>
      <w:pPr>
        <w:ind w:left="748" w:hanging="240"/>
      </w:pPr>
      <w:rPr>
        <w:rFonts w:hint="default"/>
        <w:lang w:val="en-US" w:eastAsia="en-US" w:bidi="ar-SA"/>
      </w:rPr>
    </w:lvl>
    <w:lvl w:ilvl="4" w:tplc="CD689EDC">
      <w:numFmt w:val="bullet"/>
      <w:lvlText w:val="•"/>
      <w:lvlJc w:val="left"/>
      <w:pPr>
        <w:ind w:left="884" w:hanging="240"/>
      </w:pPr>
      <w:rPr>
        <w:rFonts w:hint="default"/>
        <w:lang w:val="en-US" w:eastAsia="en-US" w:bidi="ar-SA"/>
      </w:rPr>
    </w:lvl>
    <w:lvl w:ilvl="5" w:tplc="D2466ACE">
      <w:numFmt w:val="bullet"/>
      <w:lvlText w:val="•"/>
      <w:lvlJc w:val="left"/>
      <w:pPr>
        <w:ind w:left="1020" w:hanging="240"/>
      </w:pPr>
      <w:rPr>
        <w:rFonts w:hint="default"/>
        <w:lang w:val="en-US" w:eastAsia="en-US" w:bidi="ar-SA"/>
      </w:rPr>
    </w:lvl>
    <w:lvl w:ilvl="6" w:tplc="C10C8C52">
      <w:numFmt w:val="bullet"/>
      <w:lvlText w:val="•"/>
      <w:lvlJc w:val="left"/>
      <w:pPr>
        <w:ind w:left="1156" w:hanging="240"/>
      </w:pPr>
      <w:rPr>
        <w:rFonts w:hint="default"/>
        <w:lang w:val="en-US" w:eastAsia="en-US" w:bidi="ar-SA"/>
      </w:rPr>
    </w:lvl>
    <w:lvl w:ilvl="7" w:tplc="A2CAA222">
      <w:numFmt w:val="bullet"/>
      <w:lvlText w:val="•"/>
      <w:lvlJc w:val="left"/>
      <w:pPr>
        <w:ind w:left="1292" w:hanging="240"/>
      </w:pPr>
      <w:rPr>
        <w:rFonts w:hint="default"/>
        <w:lang w:val="en-US" w:eastAsia="en-US" w:bidi="ar-SA"/>
      </w:rPr>
    </w:lvl>
    <w:lvl w:ilvl="8" w:tplc="7D4E8636">
      <w:numFmt w:val="bullet"/>
      <w:lvlText w:val="•"/>
      <w:lvlJc w:val="left"/>
      <w:pPr>
        <w:ind w:left="1428" w:hanging="240"/>
      </w:pPr>
      <w:rPr>
        <w:rFonts w:hint="default"/>
        <w:lang w:val="en-US" w:eastAsia="en-US" w:bidi="ar-SA"/>
      </w:rPr>
    </w:lvl>
  </w:abstractNum>
  <w:abstractNum w:abstractNumId="10" w15:restartNumberingAfterBreak="0">
    <w:nsid w:val="15F51FA7"/>
    <w:multiLevelType w:val="hybridMultilevel"/>
    <w:tmpl w:val="FB1648C8"/>
    <w:lvl w:ilvl="0" w:tplc="A84A91B0">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908821E4">
      <w:numFmt w:val="bullet"/>
      <w:lvlText w:val="•"/>
      <w:lvlJc w:val="left"/>
      <w:pPr>
        <w:ind w:left="476" w:hanging="240"/>
      </w:pPr>
      <w:rPr>
        <w:rFonts w:hint="default"/>
        <w:lang w:val="en-US" w:eastAsia="en-US" w:bidi="ar-SA"/>
      </w:rPr>
    </w:lvl>
    <w:lvl w:ilvl="2" w:tplc="69960498">
      <w:numFmt w:val="bullet"/>
      <w:lvlText w:val="•"/>
      <w:lvlJc w:val="left"/>
      <w:pPr>
        <w:ind w:left="612" w:hanging="240"/>
      </w:pPr>
      <w:rPr>
        <w:rFonts w:hint="default"/>
        <w:lang w:val="en-US" w:eastAsia="en-US" w:bidi="ar-SA"/>
      </w:rPr>
    </w:lvl>
    <w:lvl w:ilvl="3" w:tplc="7A9077DC">
      <w:numFmt w:val="bullet"/>
      <w:lvlText w:val="•"/>
      <w:lvlJc w:val="left"/>
      <w:pPr>
        <w:ind w:left="748" w:hanging="240"/>
      </w:pPr>
      <w:rPr>
        <w:rFonts w:hint="default"/>
        <w:lang w:val="en-US" w:eastAsia="en-US" w:bidi="ar-SA"/>
      </w:rPr>
    </w:lvl>
    <w:lvl w:ilvl="4" w:tplc="C554A87E">
      <w:numFmt w:val="bullet"/>
      <w:lvlText w:val="•"/>
      <w:lvlJc w:val="left"/>
      <w:pPr>
        <w:ind w:left="884" w:hanging="240"/>
      </w:pPr>
      <w:rPr>
        <w:rFonts w:hint="default"/>
        <w:lang w:val="en-US" w:eastAsia="en-US" w:bidi="ar-SA"/>
      </w:rPr>
    </w:lvl>
    <w:lvl w:ilvl="5" w:tplc="798A0B9C">
      <w:numFmt w:val="bullet"/>
      <w:lvlText w:val="•"/>
      <w:lvlJc w:val="left"/>
      <w:pPr>
        <w:ind w:left="1020" w:hanging="240"/>
      </w:pPr>
      <w:rPr>
        <w:rFonts w:hint="default"/>
        <w:lang w:val="en-US" w:eastAsia="en-US" w:bidi="ar-SA"/>
      </w:rPr>
    </w:lvl>
    <w:lvl w:ilvl="6" w:tplc="D7767FE0">
      <w:numFmt w:val="bullet"/>
      <w:lvlText w:val="•"/>
      <w:lvlJc w:val="left"/>
      <w:pPr>
        <w:ind w:left="1156" w:hanging="240"/>
      </w:pPr>
      <w:rPr>
        <w:rFonts w:hint="default"/>
        <w:lang w:val="en-US" w:eastAsia="en-US" w:bidi="ar-SA"/>
      </w:rPr>
    </w:lvl>
    <w:lvl w:ilvl="7" w:tplc="32BCB22A">
      <w:numFmt w:val="bullet"/>
      <w:lvlText w:val="•"/>
      <w:lvlJc w:val="left"/>
      <w:pPr>
        <w:ind w:left="1292" w:hanging="240"/>
      </w:pPr>
      <w:rPr>
        <w:rFonts w:hint="default"/>
        <w:lang w:val="en-US" w:eastAsia="en-US" w:bidi="ar-SA"/>
      </w:rPr>
    </w:lvl>
    <w:lvl w:ilvl="8" w:tplc="7A92B570">
      <w:numFmt w:val="bullet"/>
      <w:lvlText w:val="•"/>
      <w:lvlJc w:val="left"/>
      <w:pPr>
        <w:ind w:left="1428" w:hanging="240"/>
      </w:pPr>
      <w:rPr>
        <w:rFonts w:hint="default"/>
        <w:lang w:val="en-US" w:eastAsia="en-US" w:bidi="ar-SA"/>
      </w:rPr>
    </w:lvl>
  </w:abstractNum>
  <w:abstractNum w:abstractNumId="11" w15:restartNumberingAfterBreak="0">
    <w:nsid w:val="17861677"/>
    <w:multiLevelType w:val="hybridMultilevel"/>
    <w:tmpl w:val="2854AC56"/>
    <w:lvl w:ilvl="0" w:tplc="F066F91C">
      <w:numFmt w:val="bullet"/>
      <w:lvlText w:val=""/>
      <w:lvlJc w:val="left"/>
      <w:pPr>
        <w:ind w:left="54" w:hanging="360"/>
      </w:pPr>
      <w:rPr>
        <w:rFonts w:ascii="Symbol" w:eastAsia="Symbol" w:hAnsi="Symbol" w:cs="Symbol" w:hint="default"/>
        <w:b w:val="0"/>
        <w:bCs w:val="0"/>
        <w:i w:val="0"/>
        <w:iCs w:val="0"/>
        <w:spacing w:val="0"/>
        <w:w w:val="100"/>
        <w:sz w:val="22"/>
        <w:szCs w:val="22"/>
        <w:shd w:val="clear" w:color="auto" w:fill="00FFFF"/>
        <w:lang w:val="en-US" w:eastAsia="en-US" w:bidi="ar-SA"/>
      </w:rPr>
    </w:lvl>
    <w:lvl w:ilvl="1" w:tplc="4E568FD2">
      <w:numFmt w:val="bullet"/>
      <w:lvlText w:val="•"/>
      <w:lvlJc w:val="left"/>
      <w:pPr>
        <w:ind w:left="652" w:hanging="360"/>
      </w:pPr>
      <w:rPr>
        <w:rFonts w:hint="default"/>
        <w:lang w:val="en-US" w:eastAsia="en-US" w:bidi="ar-SA"/>
      </w:rPr>
    </w:lvl>
    <w:lvl w:ilvl="2" w:tplc="DD187C1A">
      <w:numFmt w:val="bullet"/>
      <w:lvlText w:val="•"/>
      <w:lvlJc w:val="left"/>
      <w:pPr>
        <w:ind w:left="1244" w:hanging="360"/>
      </w:pPr>
      <w:rPr>
        <w:rFonts w:hint="default"/>
        <w:lang w:val="en-US" w:eastAsia="en-US" w:bidi="ar-SA"/>
      </w:rPr>
    </w:lvl>
    <w:lvl w:ilvl="3" w:tplc="6E9004AC">
      <w:numFmt w:val="bullet"/>
      <w:lvlText w:val="•"/>
      <w:lvlJc w:val="left"/>
      <w:pPr>
        <w:ind w:left="1836" w:hanging="360"/>
      </w:pPr>
      <w:rPr>
        <w:rFonts w:hint="default"/>
        <w:lang w:val="en-US" w:eastAsia="en-US" w:bidi="ar-SA"/>
      </w:rPr>
    </w:lvl>
    <w:lvl w:ilvl="4" w:tplc="72E09E0A">
      <w:numFmt w:val="bullet"/>
      <w:lvlText w:val="•"/>
      <w:lvlJc w:val="left"/>
      <w:pPr>
        <w:ind w:left="2428" w:hanging="360"/>
      </w:pPr>
      <w:rPr>
        <w:rFonts w:hint="default"/>
        <w:lang w:val="en-US" w:eastAsia="en-US" w:bidi="ar-SA"/>
      </w:rPr>
    </w:lvl>
    <w:lvl w:ilvl="5" w:tplc="8B469CFA">
      <w:numFmt w:val="bullet"/>
      <w:lvlText w:val="•"/>
      <w:lvlJc w:val="left"/>
      <w:pPr>
        <w:ind w:left="3020" w:hanging="360"/>
      </w:pPr>
      <w:rPr>
        <w:rFonts w:hint="default"/>
        <w:lang w:val="en-US" w:eastAsia="en-US" w:bidi="ar-SA"/>
      </w:rPr>
    </w:lvl>
    <w:lvl w:ilvl="6" w:tplc="D07260D6">
      <w:numFmt w:val="bullet"/>
      <w:lvlText w:val="•"/>
      <w:lvlJc w:val="left"/>
      <w:pPr>
        <w:ind w:left="3612" w:hanging="360"/>
      </w:pPr>
      <w:rPr>
        <w:rFonts w:hint="default"/>
        <w:lang w:val="en-US" w:eastAsia="en-US" w:bidi="ar-SA"/>
      </w:rPr>
    </w:lvl>
    <w:lvl w:ilvl="7" w:tplc="60561E50">
      <w:numFmt w:val="bullet"/>
      <w:lvlText w:val="•"/>
      <w:lvlJc w:val="left"/>
      <w:pPr>
        <w:ind w:left="4204" w:hanging="360"/>
      </w:pPr>
      <w:rPr>
        <w:rFonts w:hint="default"/>
        <w:lang w:val="en-US" w:eastAsia="en-US" w:bidi="ar-SA"/>
      </w:rPr>
    </w:lvl>
    <w:lvl w:ilvl="8" w:tplc="64A8DDDA">
      <w:numFmt w:val="bullet"/>
      <w:lvlText w:val="•"/>
      <w:lvlJc w:val="left"/>
      <w:pPr>
        <w:ind w:left="4796" w:hanging="360"/>
      </w:pPr>
      <w:rPr>
        <w:rFonts w:hint="default"/>
        <w:lang w:val="en-US" w:eastAsia="en-US" w:bidi="ar-SA"/>
      </w:rPr>
    </w:lvl>
  </w:abstractNum>
  <w:abstractNum w:abstractNumId="12" w15:restartNumberingAfterBreak="0">
    <w:nsid w:val="1C68694D"/>
    <w:multiLevelType w:val="hybridMultilevel"/>
    <w:tmpl w:val="F7E467DA"/>
    <w:lvl w:ilvl="0" w:tplc="B0C61592">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shd w:val="clear" w:color="auto" w:fill="00FFFF"/>
        <w:lang w:val="en-US" w:eastAsia="en-US" w:bidi="ar-SA"/>
      </w:rPr>
    </w:lvl>
    <w:lvl w:ilvl="1" w:tplc="D082C484">
      <w:numFmt w:val="bullet"/>
      <w:lvlText w:val="•"/>
      <w:lvlJc w:val="left"/>
      <w:pPr>
        <w:ind w:left="476" w:hanging="240"/>
      </w:pPr>
      <w:rPr>
        <w:rFonts w:hint="default"/>
        <w:lang w:val="en-US" w:eastAsia="en-US" w:bidi="ar-SA"/>
      </w:rPr>
    </w:lvl>
    <w:lvl w:ilvl="2" w:tplc="946C7E9C">
      <w:numFmt w:val="bullet"/>
      <w:lvlText w:val="•"/>
      <w:lvlJc w:val="left"/>
      <w:pPr>
        <w:ind w:left="612" w:hanging="240"/>
      </w:pPr>
      <w:rPr>
        <w:rFonts w:hint="default"/>
        <w:lang w:val="en-US" w:eastAsia="en-US" w:bidi="ar-SA"/>
      </w:rPr>
    </w:lvl>
    <w:lvl w:ilvl="3" w:tplc="CB0C22C2">
      <w:numFmt w:val="bullet"/>
      <w:lvlText w:val="•"/>
      <w:lvlJc w:val="left"/>
      <w:pPr>
        <w:ind w:left="748" w:hanging="240"/>
      </w:pPr>
      <w:rPr>
        <w:rFonts w:hint="default"/>
        <w:lang w:val="en-US" w:eastAsia="en-US" w:bidi="ar-SA"/>
      </w:rPr>
    </w:lvl>
    <w:lvl w:ilvl="4" w:tplc="C8F287F8">
      <w:numFmt w:val="bullet"/>
      <w:lvlText w:val="•"/>
      <w:lvlJc w:val="left"/>
      <w:pPr>
        <w:ind w:left="884" w:hanging="240"/>
      </w:pPr>
      <w:rPr>
        <w:rFonts w:hint="default"/>
        <w:lang w:val="en-US" w:eastAsia="en-US" w:bidi="ar-SA"/>
      </w:rPr>
    </w:lvl>
    <w:lvl w:ilvl="5" w:tplc="C7BC06F2">
      <w:numFmt w:val="bullet"/>
      <w:lvlText w:val="•"/>
      <w:lvlJc w:val="left"/>
      <w:pPr>
        <w:ind w:left="1020" w:hanging="240"/>
      </w:pPr>
      <w:rPr>
        <w:rFonts w:hint="default"/>
        <w:lang w:val="en-US" w:eastAsia="en-US" w:bidi="ar-SA"/>
      </w:rPr>
    </w:lvl>
    <w:lvl w:ilvl="6" w:tplc="B61E4AD8">
      <w:numFmt w:val="bullet"/>
      <w:lvlText w:val="•"/>
      <w:lvlJc w:val="left"/>
      <w:pPr>
        <w:ind w:left="1156" w:hanging="240"/>
      </w:pPr>
      <w:rPr>
        <w:rFonts w:hint="default"/>
        <w:lang w:val="en-US" w:eastAsia="en-US" w:bidi="ar-SA"/>
      </w:rPr>
    </w:lvl>
    <w:lvl w:ilvl="7" w:tplc="D61A2BAE">
      <w:numFmt w:val="bullet"/>
      <w:lvlText w:val="•"/>
      <w:lvlJc w:val="left"/>
      <w:pPr>
        <w:ind w:left="1292" w:hanging="240"/>
      </w:pPr>
      <w:rPr>
        <w:rFonts w:hint="default"/>
        <w:lang w:val="en-US" w:eastAsia="en-US" w:bidi="ar-SA"/>
      </w:rPr>
    </w:lvl>
    <w:lvl w:ilvl="8" w:tplc="2542D626">
      <w:numFmt w:val="bullet"/>
      <w:lvlText w:val="•"/>
      <w:lvlJc w:val="left"/>
      <w:pPr>
        <w:ind w:left="1428" w:hanging="240"/>
      </w:pPr>
      <w:rPr>
        <w:rFonts w:hint="default"/>
        <w:lang w:val="en-US" w:eastAsia="en-US" w:bidi="ar-SA"/>
      </w:rPr>
    </w:lvl>
  </w:abstractNum>
  <w:abstractNum w:abstractNumId="13" w15:restartNumberingAfterBreak="0">
    <w:nsid w:val="27F93EA8"/>
    <w:multiLevelType w:val="multilevel"/>
    <w:tmpl w:val="DB3E728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6552A4"/>
    <w:multiLevelType w:val="hybridMultilevel"/>
    <w:tmpl w:val="5D8063A6"/>
    <w:lvl w:ilvl="0" w:tplc="3260FA40">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0F52306E">
      <w:numFmt w:val="bullet"/>
      <w:lvlText w:val="•"/>
      <w:lvlJc w:val="left"/>
      <w:pPr>
        <w:ind w:left="476" w:hanging="240"/>
      </w:pPr>
      <w:rPr>
        <w:rFonts w:hint="default"/>
        <w:lang w:val="en-US" w:eastAsia="en-US" w:bidi="ar-SA"/>
      </w:rPr>
    </w:lvl>
    <w:lvl w:ilvl="2" w:tplc="497C8E5A">
      <w:numFmt w:val="bullet"/>
      <w:lvlText w:val="•"/>
      <w:lvlJc w:val="left"/>
      <w:pPr>
        <w:ind w:left="612" w:hanging="240"/>
      </w:pPr>
      <w:rPr>
        <w:rFonts w:hint="default"/>
        <w:lang w:val="en-US" w:eastAsia="en-US" w:bidi="ar-SA"/>
      </w:rPr>
    </w:lvl>
    <w:lvl w:ilvl="3" w:tplc="A6164DDE">
      <w:numFmt w:val="bullet"/>
      <w:lvlText w:val="•"/>
      <w:lvlJc w:val="left"/>
      <w:pPr>
        <w:ind w:left="748" w:hanging="240"/>
      </w:pPr>
      <w:rPr>
        <w:rFonts w:hint="default"/>
        <w:lang w:val="en-US" w:eastAsia="en-US" w:bidi="ar-SA"/>
      </w:rPr>
    </w:lvl>
    <w:lvl w:ilvl="4" w:tplc="B0FEB7C0">
      <w:numFmt w:val="bullet"/>
      <w:lvlText w:val="•"/>
      <w:lvlJc w:val="left"/>
      <w:pPr>
        <w:ind w:left="884" w:hanging="240"/>
      </w:pPr>
      <w:rPr>
        <w:rFonts w:hint="default"/>
        <w:lang w:val="en-US" w:eastAsia="en-US" w:bidi="ar-SA"/>
      </w:rPr>
    </w:lvl>
    <w:lvl w:ilvl="5" w:tplc="E9EEFBD2">
      <w:numFmt w:val="bullet"/>
      <w:lvlText w:val="•"/>
      <w:lvlJc w:val="left"/>
      <w:pPr>
        <w:ind w:left="1020" w:hanging="240"/>
      </w:pPr>
      <w:rPr>
        <w:rFonts w:hint="default"/>
        <w:lang w:val="en-US" w:eastAsia="en-US" w:bidi="ar-SA"/>
      </w:rPr>
    </w:lvl>
    <w:lvl w:ilvl="6" w:tplc="5D3C50FC">
      <w:numFmt w:val="bullet"/>
      <w:lvlText w:val="•"/>
      <w:lvlJc w:val="left"/>
      <w:pPr>
        <w:ind w:left="1156" w:hanging="240"/>
      </w:pPr>
      <w:rPr>
        <w:rFonts w:hint="default"/>
        <w:lang w:val="en-US" w:eastAsia="en-US" w:bidi="ar-SA"/>
      </w:rPr>
    </w:lvl>
    <w:lvl w:ilvl="7" w:tplc="45CE7C02">
      <w:numFmt w:val="bullet"/>
      <w:lvlText w:val="•"/>
      <w:lvlJc w:val="left"/>
      <w:pPr>
        <w:ind w:left="1292" w:hanging="240"/>
      </w:pPr>
      <w:rPr>
        <w:rFonts w:hint="default"/>
        <w:lang w:val="en-US" w:eastAsia="en-US" w:bidi="ar-SA"/>
      </w:rPr>
    </w:lvl>
    <w:lvl w:ilvl="8" w:tplc="D2EC40D8">
      <w:numFmt w:val="bullet"/>
      <w:lvlText w:val="•"/>
      <w:lvlJc w:val="left"/>
      <w:pPr>
        <w:ind w:left="1428" w:hanging="240"/>
      </w:pPr>
      <w:rPr>
        <w:rFonts w:hint="default"/>
        <w:lang w:val="en-US" w:eastAsia="en-US" w:bidi="ar-SA"/>
      </w:rPr>
    </w:lvl>
  </w:abstractNum>
  <w:abstractNum w:abstractNumId="15" w15:restartNumberingAfterBreak="0">
    <w:nsid w:val="2C207E47"/>
    <w:multiLevelType w:val="hybridMultilevel"/>
    <w:tmpl w:val="67242CBE"/>
    <w:lvl w:ilvl="0" w:tplc="C9041BB6">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shd w:val="clear" w:color="auto" w:fill="00FFFF"/>
        <w:lang w:val="en-US" w:eastAsia="en-US" w:bidi="ar-SA"/>
      </w:rPr>
    </w:lvl>
    <w:lvl w:ilvl="1" w:tplc="6FF8E6A6">
      <w:numFmt w:val="bullet"/>
      <w:lvlText w:val="•"/>
      <w:lvlJc w:val="left"/>
      <w:pPr>
        <w:ind w:left="476" w:hanging="240"/>
      </w:pPr>
      <w:rPr>
        <w:rFonts w:hint="default"/>
        <w:lang w:val="en-US" w:eastAsia="en-US" w:bidi="ar-SA"/>
      </w:rPr>
    </w:lvl>
    <w:lvl w:ilvl="2" w:tplc="042E92E4">
      <w:numFmt w:val="bullet"/>
      <w:lvlText w:val="•"/>
      <w:lvlJc w:val="left"/>
      <w:pPr>
        <w:ind w:left="612" w:hanging="240"/>
      </w:pPr>
      <w:rPr>
        <w:rFonts w:hint="default"/>
        <w:lang w:val="en-US" w:eastAsia="en-US" w:bidi="ar-SA"/>
      </w:rPr>
    </w:lvl>
    <w:lvl w:ilvl="3" w:tplc="C4B02046">
      <w:numFmt w:val="bullet"/>
      <w:lvlText w:val="•"/>
      <w:lvlJc w:val="left"/>
      <w:pPr>
        <w:ind w:left="748" w:hanging="240"/>
      </w:pPr>
      <w:rPr>
        <w:rFonts w:hint="default"/>
        <w:lang w:val="en-US" w:eastAsia="en-US" w:bidi="ar-SA"/>
      </w:rPr>
    </w:lvl>
    <w:lvl w:ilvl="4" w:tplc="9AB0EFA8">
      <w:numFmt w:val="bullet"/>
      <w:lvlText w:val="•"/>
      <w:lvlJc w:val="left"/>
      <w:pPr>
        <w:ind w:left="884" w:hanging="240"/>
      </w:pPr>
      <w:rPr>
        <w:rFonts w:hint="default"/>
        <w:lang w:val="en-US" w:eastAsia="en-US" w:bidi="ar-SA"/>
      </w:rPr>
    </w:lvl>
    <w:lvl w:ilvl="5" w:tplc="C9288A88">
      <w:numFmt w:val="bullet"/>
      <w:lvlText w:val="•"/>
      <w:lvlJc w:val="left"/>
      <w:pPr>
        <w:ind w:left="1020" w:hanging="240"/>
      </w:pPr>
      <w:rPr>
        <w:rFonts w:hint="default"/>
        <w:lang w:val="en-US" w:eastAsia="en-US" w:bidi="ar-SA"/>
      </w:rPr>
    </w:lvl>
    <w:lvl w:ilvl="6" w:tplc="091831D0">
      <w:numFmt w:val="bullet"/>
      <w:lvlText w:val="•"/>
      <w:lvlJc w:val="left"/>
      <w:pPr>
        <w:ind w:left="1156" w:hanging="240"/>
      </w:pPr>
      <w:rPr>
        <w:rFonts w:hint="default"/>
        <w:lang w:val="en-US" w:eastAsia="en-US" w:bidi="ar-SA"/>
      </w:rPr>
    </w:lvl>
    <w:lvl w:ilvl="7" w:tplc="82F67D12">
      <w:numFmt w:val="bullet"/>
      <w:lvlText w:val="•"/>
      <w:lvlJc w:val="left"/>
      <w:pPr>
        <w:ind w:left="1292" w:hanging="240"/>
      </w:pPr>
      <w:rPr>
        <w:rFonts w:hint="default"/>
        <w:lang w:val="en-US" w:eastAsia="en-US" w:bidi="ar-SA"/>
      </w:rPr>
    </w:lvl>
    <w:lvl w:ilvl="8" w:tplc="859E6A84">
      <w:numFmt w:val="bullet"/>
      <w:lvlText w:val="•"/>
      <w:lvlJc w:val="left"/>
      <w:pPr>
        <w:ind w:left="1428" w:hanging="240"/>
      </w:pPr>
      <w:rPr>
        <w:rFonts w:hint="default"/>
        <w:lang w:val="en-US" w:eastAsia="en-US" w:bidi="ar-SA"/>
      </w:rPr>
    </w:lvl>
  </w:abstractNum>
  <w:abstractNum w:abstractNumId="16" w15:restartNumberingAfterBreak="0">
    <w:nsid w:val="2DA8442A"/>
    <w:multiLevelType w:val="hybridMultilevel"/>
    <w:tmpl w:val="5E509388"/>
    <w:lvl w:ilvl="0" w:tplc="747AF2D0">
      <w:numFmt w:val="bullet"/>
      <w:lvlText w:val="—"/>
      <w:lvlJc w:val="left"/>
      <w:pPr>
        <w:ind w:left="388" w:hanging="284"/>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DD6C287A">
      <w:numFmt w:val="bullet"/>
      <w:lvlText w:val="•"/>
      <w:lvlJc w:val="left"/>
      <w:pPr>
        <w:ind w:left="1242" w:hanging="284"/>
      </w:pPr>
      <w:rPr>
        <w:rFonts w:hint="default"/>
        <w:lang w:val="en-US" w:eastAsia="en-US" w:bidi="ar-SA"/>
      </w:rPr>
    </w:lvl>
    <w:lvl w:ilvl="2" w:tplc="20F0E4C0">
      <w:numFmt w:val="bullet"/>
      <w:lvlText w:val="•"/>
      <w:lvlJc w:val="left"/>
      <w:pPr>
        <w:ind w:left="2105" w:hanging="284"/>
      </w:pPr>
      <w:rPr>
        <w:rFonts w:hint="default"/>
        <w:lang w:val="en-US" w:eastAsia="en-US" w:bidi="ar-SA"/>
      </w:rPr>
    </w:lvl>
    <w:lvl w:ilvl="3" w:tplc="20F0E072">
      <w:numFmt w:val="bullet"/>
      <w:lvlText w:val="•"/>
      <w:lvlJc w:val="left"/>
      <w:pPr>
        <w:ind w:left="2968" w:hanging="284"/>
      </w:pPr>
      <w:rPr>
        <w:rFonts w:hint="default"/>
        <w:lang w:val="en-US" w:eastAsia="en-US" w:bidi="ar-SA"/>
      </w:rPr>
    </w:lvl>
    <w:lvl w:ilvl="4" w:tplc="37A889D8">
      <w:numFmt w:val="bullet"/>
      <w:lvlText w:val="•"/>
      <w:lvlJc w:val="left"/>
      <w:pPr>
        <w:ind w:left="3831" w:hanging="284"/>
      </w:pPr>
      <w:rPr>
        <w:rFonts w:hint="default"/>
        <w:lang w:val="en-US" w:eastAsia="en-US" w:bidi="ar-SA"/>
      </w:rPr>
    </w:lvl>
    <w:lvl w:ilvl="5" w:tplc="87A40536">
      <w:numFmt w:val="bullet"/>
      <w:lvlText w:val="•"/>
      <w:lvlJc w:val="left"/>
      <w:pPr>
        <w:ind w:left="4694" w:hanging="284"/>
      </w:pPr>
      <w:rPr>
        <w:rFonts w:hint="default"/>
        <w:lang w:val="en-US" w:eastAsia="en-US" w:bidi="ar-SA"/>
      </w:rPr>
    </w:lvl>
    <w:lvl w:ilvl="6" w:tplc="67BAC0EC">
      <w:numFmt w:val="bullet"/>
      <w:lvlText w:val="•"/>
      <w:lvlJc w:val="left"/>
      <w:pPr>
        <w:ind w:left="5557" w:hanging="284"/>
      </w:pPr>
      <w:rPr>
        <w:rFonts w:hint="default"/>
        <w:lang w:val="en-US" w:eastAsia="en-US" w:bidi="ar-SA"/>
      </w:rPr>
    </w:lvl>
    <w:lvl w:ilvl="7" w:tplc="A978CBB0">
      <w:numFmt w:val="bullet"/>
      <w:lvlText w:val="•"/>
      <w:lvlJc w:val="left"/>
      <w:pPr>
        <w:ind w:left="6420" w:hanging="284"/>
      </w:pPr>
      <w:rPr>
        <w:rFonts w:hint="default"/>
        <w:lang w:val="en-US" w:eastAsia="en-US" w:bidi="ar-SA"/>
      </w:rPr>
    </w:lvl>
    <w:lvl w:ilvl="8" w:tplc="CAE06F58">
      <w:numFmt w:val="bullet"/>
      <w:lvlText w:val="•"/>
      <w:lvlJc w:val="left"/>
      <w:pPr>
        <w:ind w:left="7283" w:hanging="284"/>
      </w:pPr>
      <w:rPr>
        <w:rFonts w:hint="default"/>
        <w:lang w:val="en-US" w:eastAsia="en-US" w:bidi="ar-SA"/>
      </w:rPr>
    </w:lvl>
  </w:abstractNum>
  <w:abstractNum w:abstractNumId="17" w15:restartNumberingAfterBreak="0">
    <w:nsid w:val="2E0F2F38"/>
    <w:multiLevelType w:val="hybridMultilevel"/>
    <w:tmpl w:val="4F4227A0"/>
    <w:lvl w:ilvl="0" w:tplc="7D023DB2">
      <w:numFmt w:val="bullet"/>
      <w:lvlText w:val="☐"/>
      <w:lvlJc w:val="left"/>
      <w:pPr>
        <w:ind w:left="1692" w:hanging="192"/>
      </w:pPr>
      <w:rPr>
        <w:rFonts w:ascii="Segoe UI Symbol" w:eastAsia="Segoe UI Symbol" w:hAnsi="Segoe UI Symbol" w:cs="Segoe UI Symbol" w:hint="default"/>
        <w:b w:val="0"/>
        <w:bCs w:val="0"/>
        <w:i w:val="0"/>
        <w:iCs w:val="0"/>
        <w:spacing w:val="-1"/>
        <w:w w:val="98"/>
        <w:sz w:val="20"/>
        <w:szCs w:val="20"/>
        <w:shd w:val="clear" w:color="auto" w:fill="00FFFF"/>
        <w:lang w:val="en-US" w:eastAsia="en-US" w:bidi="ar-SA"/>
      </w:rPr>
    </w:lvl>
    <w:lvl w:ilvl="1" w:tplc="40E29E14">
      <w:numFmt w:val="bullet"/>
      <w:lvlText w:val="•"/>
      <w:lvlJc w:val="left"/>
      <w:pPr>
        <w:ind w:left="2055" w:hanging="192"/>
      </w:pPr>
      <w:rPr>
        <w:rFonts w:hint="default"/>
        <w:lang w:val="en-US" w:eastAsia="en-US" w:bidi="ar-SA"/>
      </w:rPr>
    </w:lvl>
    <w:lvl w:ilvl="2" w:tplc="D77E92A8">
      <w:numFmt w:val="bullet"/>
      <w:lvlText w:val="•"/>
      <w:lvlJc w:val="left"/>
      <w:pPr>
        <w:ind w:left="2410" w:hanging="192"/>
      </w:pPr>
      <w:rPr>
        <w:rFonts w:hint="default"/>
        <w:lang w:val="en-US" w:eastAsia="en-US" w:bidi="ar-SA"/>
      </w:rPr>
    </w:lvl>
    <w:lvl w:ilvl="3" w:tplc="AC48DB60">
      <w:numFmt w:val="bullet"/>
      <w:lvlText w:val="•"/>
      <w:lvlJc w:val="left"/>
      <w:pPr>
        <w:ind w:left="2765" w:hanging="192"/>
      </w:pPr>
      <w:rPr>
        <w:rFonts w:hint="default"/>
        <w:lang w:val="en-US" w:eastAsia="en-US" w:bidi="ar-SA"/>
      </w:rPr>
    </w:lvl>
    <w:lvl w:ilvl="4" w:tplc="9B4647AA">
      <w:numFmt w:val="bullet"/>
      <w:lvlText w:val="•"/>
      <w:lvlJc w:val="left"/>
      <w:pPr>
        <w:ind w:left="3120" w:hanging="192"/>
      </w:pPr>
      <w:rPr>
        <w:rFonts w:hint="default"/>
        <w:lang w:val="en-US" w:eastAsia="en-US" w:bidi="ar-SA"/>
      </w:rPr>
    </w:lvl>
    <w:lvl w:ilvl="5" w:tplc="B9B033E6">
      <w:numFmt w:val="bullet"/>
      <w:lvlText w:val="•"/>
      <w:lvlJc w:val="left"/>
      <w:pPr>
        <w:ind w:left="3476" w:hanging="192"/>
      </w:pPr>
      <w:rPr>
        <w:rFonts w:hint="default"/>
        <w:lang w:val="en-US" w:eastAsia="en-US" w:bidi="ar-SA"/>
      </w:rPr>
    </w:lvl>
    <w:lvl w:ilvl="6" w:tplc="7B96A916">
      <w:numFmt w:val="bullet"/>
      <w:lvlText w:val="•"/>
      <w:lvlJc w:val="left"/>
      <w:pPr>
        <w:ind w:left="3831" w:hanging="192"/>
      </w:pPr>
      <w:rPr>
        <w:rFonts w:hint="default"/>
        <w:lang w:val="en-US" w:eastAsia="en-US" w:bidi="ar-SA"/>
      </w:rPr>
    </w:lvl>
    <w:lvl w:ilvl="7" w:tplc="5BF06634">
      <w:numFmt w:val="bullet"/>
      <w:lvlText w:val="•"/>
      <w:lvlJc w:val="left"/>
      <w:pPr>
        <w:ind w:left="4186" w:hanging="192"/>
      </w:pPr>
      <w:rPr>
        <w:rFonts w:hint="default"/>
        <w:lang w:val="en-US" w:eastAsia="en-US" w:bidi="ar-SA"/>
      </w:rPr>
    </w:lvl>
    <w:lvl w:ilvl="8" w:tplc="7368EA42">
      <w:numFmt w:val="bullet"/>
      <w:lvlText w:val="•"/>
      <w:lvlJc w:val="left"/>
      <w:pPr>
        <w:ind w:left="4541" w:hanging="192"/>
      </w:pPr>
      <w:rPr>
        <w:rFonts w:hint="default"/>
        <w:lang w:val="en-US" w:eastAsia="en-US" w:bidi="ar-SA"/>
      </w:rPr>
    </w:lvl>
  </w:abstractNum>
  <w:abstractNum w:abstractNumId="18" w15:restartNumberingAfterBreak="0">
    <w:nsid w:val="2F6E5593"/>
    <w:multiLevelType w:val="hybridMultilevel"/>
    <w:tmpl w:val="7EDA1000"/>
    <w:lvl w:ilvl="0" w:tplc="26D05CC0">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B31E2B4A">
      <w:numFmt w:val="bullet"/>
      <w:lvlText w:val="•"/>
      <w:lvlJc w:val="left"/>
      <w:pPr>
        <w:ind w:left="476" w:hanging="240"/>
      </w:pPr>
      <w:rPr>
        <w:rFonts w:hint="default"/>
        <w:lang w:val="en-US" w:eastAsia="en-US" w:bidi="ar-SA"/>
      </w:rPr>
    </w:lvl>
    <w:lvl w:ilvl="2" w:tplc="252C6736">
      <w:numFmt w:val="bullet"/>
      <w:lvlText w:val="•"/>
      <w:lvlJc w:val="left"/>
      <w:pPr>
        <w:ind w:left="612" w:hanging="240"/>
      </w:pPr>
      <w:rPr>
        <w:rFonts w:hint="default"/>
        <w:lang w:val="en-US" w:eastAsia="en-US" w:bidi="ar-SA"/>
      </w:rPr>
    </w:lvl>
    <w:lvl w:ilvl="3" w:tplc="093A6C98">
      <w:numFmt w:val="bullet"/>
      <w:lvlText w:val="•"/>
      <w:lvlJc w:val="left"/>
      <w:pPr>
        <w:ind w:left="748" w:hanging="240"/>
      </w:pPr>
      <w:rPr>
        <w:rFonts w:hint="default"/>
        <w:lang w:val="en-US" w:eastAsia="en-US" w:bidi="ar-SA"/>
      </w:rPr>
    </w:lvl>
    <w:lvl w:ilvl="4" w:tplc="92101D86">
      <w:numFmt w:val="bullet"/>
      <w:lvlText w:val="•"/>
      <w:lvlJc w:val="left"/>
      <w:pPr>
        <w:ind w:left="884" w:hanging="240"/>
      </w:pPr>
      <w:rPr>
        <w:rFonts w:hint="default"/>
        <w:lang w:val="en-US" w:eastAsia="en-US" w:bidi="ar-SA"/>
      </w:rPr>
    </w:lvl>
    <w:lvl w:ilvl="5" w:tplc="F78E8AC0">
      <w:numFmt w:val="bullet"/>
      <w:lvlText w:val="•"/>
      <w:lvlJc w:val="left"/>
      <w:pPr>
        <w:ind w:left="1020" w:hanging="240"/>
      </w:pPr>
      <w:rPr>
        <w:rFonts w:hint="default"/>
        <w:lang w:val="en-US" w:eastAsia="en-US" w:bidi="ar-SA"/>
      </w:rPr>
    </w:lvl>
    <w:lvl w:ilvl="6" w:tplc="8248AD42">
      <w:numFmt w:val="bullet"/>
      <w:lvlText w:val="•"/>
      <w:lvlJc w:val="left"/>
      <w:pPr>
        <w:ind w:left="1156" w:hanging="240"/>
      </w:pPr>
      <w:rPr>
        <w:rFonts w:hint="default"/>
        <w:lang w:val="en-US" w:eastAsia="en-US" w:bidi="ar-SA"/>
      </w:rPr>
    </w:lvl>
    <w:lvl w:ilvl="7" w:tplc="34C00E9C">
      <w:numFmt w:val="bullet"/>
      <w:lvlText w:val="•"/>
      <w:lvlJc w:val="left"/>
      <w:pPr>
        <w:ind w:left="1292" w:hanging="240"/>
      </w:pPr>
      <w:rPr>
        <w:rFonts w:hint="default"/>
        <w:lang w:val="en-US" w:eastAsia="en-US" w:bidi="ar-SA"/>
      </w:rPr>
    </w:lvl>
    <w:lvl w:ilvl="8" w:tplc="B4024630">
      <w:numFmt w:val="bullet"/>
      <w:lvlText w:val="•"/>
      <w:lvlJc w:val="left"/>
      <w:pPr>
        <w:ind w:left="1428" w:hanging="240"/>
      </w:pPr>
      <w:rPr>
        <w:rFonts w:hint="default"/>
        <w:lang w:val="en-US" w:eastAsia="en-US" w:bidi="ar-SA"/>
      </w:rPr>
    </w:lvl>
  </w:abstractNum>
  <w:abstractNum w:abstractNumId="19" w15:restartNumberingAfterBreak="0">
    <w:nsid w:val="2F8239E2"/>
    <w:multiLevelType w:val="hybridMultilevel"/>
    <w:tmpl w:val="CAF48BE8"/>
    <w:lvl w:ilvl="0" w:tplc="A83485BA">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C030861E">
      <w:numFmt w:val="bullet"/>
      <w:lvlText w:val="•"/>
      <w:lvlJc w:val="left"/>
      <w:pPr>
        <w:ind w:left="476" w:hanging="240"/>
      </w:pPr>
      <w:rPr>
        <w:rFonts w:hint="default"/>
        <w:lang w:val="en-US" w:eastAsia="en-US" w:bidi="ar-SA"/>
      </w:rPr>
    </w:lvl>
    <w:lvl w:ilvl="2" w:tplc="B2145702">
      <w:numFmt w:val="bullet"/>
      <w:lvlText w:val="•"/>
      <w:lvlJc w:val="left"/>
      <w:pPr>
        <w:ind w:left="612" w:hanging="240"/>
      </w:pPr>
      <w:rPr>
        <w:rFonts w:hint="default"/>
        <w:lang w:val="en-US" w:eastAsia="en-US" w:bidi="ar-SA"/>
      </w:rPr>
    </w:lvl>
    <w:lvl w:ilvl="3" w:tplc="75CEEB94">
      <w:numFmt w:val="bullet"/>
      <w:lvlText w:val="•"/>
      <w:lvlJc w:val="left"/>
      <w:pPr>
        <w:ind w:left="748" w:hanging="240"/>
      </w:pPr>
      <w:rPr>
        <w:rFonts w:hint="default"/>
        <w:lang w:val="en-US" w:eastAsia="en-US" w:bidi="ar-SA"/>
      </w:rPr>
    </w:lvl>
    <w:lvl w:ilvl="4" w:tplc="495A52CA">
      <w:numFmt w:val="bullet"/>
      <w:lvlText w:val="•"/>
      <w:lvlJc w:val="left"/>
      <w:pPr>
        <w:ind w:left="884" w:hanging="240"/>
      </w:pPr>
      <w:rPr>
        <w:rFonts w:hint="default"/>
        <w:lang w:val="en-US" w:eastAsia="en-US" w:bidi="ar-SA"/>
      </w:rPr>
    </w:lvl>
    <w:lvl w:ilvl="5" w:tplc="90163B40">
      <w:numFmt w:val="bullet"/>
      <w:lvlText w:val="•"/>
      <w:lvlJc w:val="left"/>
      <w:pPr>
        <w:ind w:left="1020" w:hanging="240"/>
      </w:pPr>
      <w:rPr>
        <w:rFonts w:hint="default"/>
        <w:lang w:val="en-US" w:eastAsia="en-US" w:bidi="ar-SA"/>
      </w:rPr>
    </w:lvl>
    <w:lvl w:ilvl="6" w:tplc="90326A46">
      <w:numFmt w:val="bullet"/>
      <w:lvlText w:val="•"/>
      <w:lvlJc w:val="left"/>
      <w:pPr>
        <w:ind w:left="1156" w:hanging="240"/>
      </w:pPr>
      <w:rPr>
        <w:rFonts w:hint="default"/>
        <w:lang w:val="en-US" w:eastAsia="en-US" w:bidi="ar-SA"/>
      </w:rPr>
    </w:lvl>
    <w:lvl w:ilvl="7" w:tplc="86F4AB3C">
      <w:numFmt w:val="bullet"/>
      <w:lvlText w:val="•"/>
      <w:lvlJc w:val="left"/>
      <w:pPr>
        <w:ind w:left="1292" w:hanging="240"/>
      </w:pPr>
      <w:rPr>
        <w:rFonts w:hint="default"/>
        <w:lang w:val="en-US" w:eastAsia="en-US" w:bidi="ar-SA"/>
      </w:rPr>
    </w:lvl>
    <w:lvl w:ilvl="8" w:tplc="9AEA9348">
      <w:numFmt w:val="bullet"/>
      <w:lvlText w:val="•"/>
      <w:lvlJc w:val="left"/>
      <w:pPr>
        <w:ind w:left="1428" w:hanging="240"/>
      </w:pPr>
      <w:rPr>
        <w:rFonts w:hint="default"/>
        <w:lang w:val="en-US" w:eastAsia="en-US" w:bidi="ar-SA"/>
      </w:rPr>
    </w:lvl>
  </w:abstractNum>
  <w:abstractNum w:abstractNumId="20" w15:restartNumberingAfterBreak="0">
    <w:nsid w:val="322455F7"/>
    <w:multiLevelType w:val="multilevel"/>
    <w:tmpl w:val="6C42B014"/>
    <w:lvl w:ilvl="0">
      <w:start w:val="2"/>
      <w:numFmt w:val="decimal"/>
      <w:lvlText w:val="%1"/>
      <w:lvlJc w:val="left"/>
      <w:rPr>
        <w:rFonts w:ascii="Calibri" w:eastAsia="Calibri" w:hAnsi="Calibri" w:cs="Calibri"/>
        <w:b w:val="0"/>
        <w:bCs w:val="0"/>
        <w:i/>
        <w:iCs/>
        <w:smallCaps w:val="0"/>
        <w:strike w:val="0"/>
        <w:color w:val="000000"/>
        <w:spacing w:val="0"/>
        <w:w w:val="100"/>
        <w:position w:val="0"/>
        <w:sz w:val="20"/>
        <w:szCs w:val="20"/>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DC2BC5"/>
    <w:multiLevelType w:val="hybridMultilevel"/>
    <w:tmpl w:val="D6867CF8"/>
    <w:lvl w:ilvl="0" w:tplc="9892914E">
      <w:numFmt w:val="bullet"/>
      <w:lvlText w:val="☐"/>
      <w:lvlJc w:val="left"/>
      <w:pPr>
        <w:ind w:left="348"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F11A15FA">
      <w:numFmt w:val="bullet"/>
      <w:lvlText w:val="☐"/>
      <w:lvlJc w:val="left"/>
      <w:pPr>
        <w:ind w:left="519" w:hanging="241"/>
      </w:pPr>
      <w:rPr>
        <w:rFonts w:ascii="Segoe UI Symbol" w:eastAsia="Segoe UI Symbol" w:hAnsi="Segoe UI Symbol" w:cs="Segoe UI Symbol" w:hint="default"/>
        <w:b w:val="0"/>
        <w:bCs w:val="0"/>
        <w:i w:val="0"/>
        <w:iCs w:val="0"/>
        <w:spacing w:val="0"/>
        <w:w w:val="100"/>
        <w:sz w:val="22"/>
        <w:szCs w:val="22"/>
        <w:lang w:val="en-US" w:eastAsia="en-US" w:bidi="ar-SA"/>
      </w:rPr>
    </w:lvl>
    <w:lvl w:ilvl="2" w:tplc="831C2796">
      <w:numFmt w:val="bullet"/>
      <w:lvlText w:val="•"/>
      <w:lvlJc w:val="left"/>
      <w:pPr>
        <w:ind w:left="882" w:hanging="241"/>
      </w:pPr>
      <w:rPr>
        <w:rFonts w:hint="default"/>
        <w:lang w:val="en-US" w:eastAsia="en-US" w:bidi="ar-SA"/>
      </w:rPr>
    </w:lvl>
    <w:lvl w:ilvl="3" w:tplc="3244E932">
      <w:numFmt w:val="bullet"/>
      <w:lvlText w:val="•"/>
      <w:lvlJc w:val="left"/>
      <w:pPr>
        <w:ind w:left="1245" w:hanging="241"/>
      </w:pPr>
      <w:rPr>
        <w:rFonts w:hint="default"/>
        <w:lang w:val="en-US" w:eastAsia="en-US" w:bidi="ar-SA"/>
      </w:rPr>
    </w:lvl>
    <w:lvl w:ilvl="4" w:tplc="B3F8B6B2">
      <w:numFmt w:val="bullet"/>
      <w:lvlText w:val="•"/>
      <w:lvlJc w:val="left"/>
      <w:pPr>
        <w:ind w:left="1608" w:hanging="241"/>
      </w:pPr>
      <w:rPr>
        <w:rFonts w:hint="default"/>
        <w:lang w:val="en-US" w:eastAsia="en-US" w:bidi="ar-SA"/>
      </w:rPr>
    </w:lvl>
    <w:lvl w:ilvl="5" w:tplc="754C7B9A">
      <w:numFmt w:val="bullet"/>
      <w:lvlText w:val="•"/>
      <w:lvlJc w:val="left"/>
      <w:pPr>
        <w:ind w:left="1971" w:hanging="241"/>
      </w:pPr>
      <w:rPr>
        <w:rFonts w:hint="default"/>
        <w:lang w:val="en-US" w:eastAsia="en-US" w:bidi="ar-SA"/>
      </w:rPr>
    </w:lvl>
    <w:lvl w:ilvl="6" w:tplc="4E5C875E">
      <w:numFmt w:val="bullet"/>
      <w:lvlText w:val="•"/>
      <w:lvlJc w:val="left"/>
      <w:pPr>
        <w:ind w:left="2333" w:hanging="241"/>
      </w:pPr>
      <w:rPr>
        <w:rFonts w:hint="default"/>
        <w:lang w:val="en-US" w:eastAsia="en-US" w:bidi="ar-SA"/>
      </w:rPr>
    </w:lvl>
    <w:lvl w:ilvl="7" w:tplc="A3C8DBFA">
      <w:numFmt w:val="bullet"/>
      <w:lvlText w:val="•"/>
      <w:lvlJc w:val="left"/>
      <w:pPr>
        <w:ind w:left="2696" w:hanging="241"/>
      </w:pPr>
      <w:rPr>
        <w:rFonts w:hint="default"/>
        <w:lang w:val="en-US" w:eastAsia="en-US" w:bidi="ar-SA"/>
      </w:rPr>
    </w:lvl>
    <w:lvl w:ilvl="8" w:tplc="9A26253E">
      <w:numFmt w:val="bullet"/>
      <w:lvlText w:val="•"/>
      <w:lvlJc w:val="left"/>
      <w:pPr>
        <w:ind w:left="3059" w:hanging="241"/>
      </w:pPr>
      <w:rPr>
        <w:rFonts w:hint="default"/>
        <w:lang w:val="en-US" w:eastAsia="en-US" w:bidi="ar-SA"/>
      </w:rPr>
    </w:lvl>
  </w:abstractNum>
  <w:abstractNum w:abstractNumId="22" w15:restartNumberingAfterBreak="0">
    <w:nsid w:val="36050994"/>
    <w:multiLevelType w:val="hybridMultilevel"/>
    <w:tmpl w:val="3EA0DDF0"/>
    <w:lvl w:ilvl="0" w:tplc="CB8C7332">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B4B4E426">
      <w:numFmt w:val="bullet"/>
      <w:lvlText w:val="•"/>
      <w:lvlJc w:val="left"/>
      <w:pPr>
        <w:ind w:left="476" w:hanging="240"/>
      </w:pPr>
      <w:rPr>
        <w:rFonts w:hint="default"/>
        <w:lang w:val="en-US" w:eastAsia="en-US" w:bidi="ar-SA"/>
      </w:rPr>
    </w:lvl>
    <w:lvl w:ilvl="2" w:tplc="01660C06">
      <w:numFmt w:val="bullet"/>
      <w:lvlText w:val="•"/>
      <w:lvlJc w:val="left"/>
      <w:pPr>
        <w:ind w:left="612" w:hanging="240"/>
      </w:pPr>
      <w:rPr>
        <w:rFonts w:hint="default"/>
        <w:lang w:val="en-US" w:eastAsia="en-US" w:bidi="ar-SA"/>
      </w:rPr>
    </w:lvl>
    <w:lvl w:ilvl="3" w:tplc="864C7798">
      <w:numFmt w:val="bullet"/>
      <w:lvlText w:val="•"/>
      <w:lvlJc w:val="left"/>
      <w:pPr>
        <w:ind w:left="748" w:hanging="240"/>
      </w:pPr>
      <w:rPr>
        <w:rFonts w:hint="default"/>
        <w:lang w:val="en-US" w:eastAsia="en-US" w:bidi="ar-SA"/>
      </w:rPr>
    </w:lvl>
    <w:lvl w:ilvl="4" w:tplc="99BE9E8E">
      <w:numFmt w:val="bullet"/>
      <w:lvlText w:val="•"/>
      <w:lvlJc w:val="left"/>
      <w:pPr>
        <w:ind w:left="884" w:hanging="240"/>
      </w:pPr>
      <w:rPr>
        <w:rFonts w:hint="default"/>
        <w:lang w:val="en-US" w:eastAsia="en-US" w:bidi="ar-SA"/>
      </w:rPr>
    </w:lvl>
    <w:lvl w:ilvl="5" w:tplc="59FA3FC2">
      <w:numFmt w:val="bullet"/>
      <w:lvlText w:val="•"/>
      <w:lvlJc w:val="left"/>
      <w:pPr>
        <w:ind w:left="1020" w:hanging="240"/>
      </w:pPr>
      <w:rPr>
        <w:rFonts w:hint="default"/>
        <w:lang w:val="en-US" w:eastAsia="en-US" w:bidi="ar-SA"/>
      </w:rPr>
    </w:lvl>
    <w:lvl w:ilvl="6" w:tplc="6914A544">
      <w:numFmt w:val="bullet"/>
      <w:lvlText w:val="•"/>
      <w:lvlJc w:val="left"/>
      <w:pPr>
        <w:ind w:left="1156" w:hanging="240"/>
      </w:pPr>
      <w:rPr>
        <w:rFonts w:hint="default"/>
        <w:lang w:val="en-US" w:eastAsia="en-US" w:bidi="ar-SA"/>
      </w:rPr>
    </w:lvl>
    <w:lvl w:ilvl="7" w:tplc="CC3CCCAC">
      <w:numFmt w:val="bullet"/>
      <w:lvlText w:val="•"/>
      <w:lvlJc w:val="left"/>
      <w:pPr>
        <w:ind w:left="1292" w:hanging="240"/>
      </w:pPr>
      <w:rPr>
        <w:rFonts w:hint="default"/>
        <w:lang w:val="en-US" w:eastAsia="en-US" w:bidi="ar-SA"/>
      </w:rPr>
    </w:lvl>
    <w:lvl w:ilvl="8" w:tplc="98E89A54">
      <w:numFmt w:val="bullet"/>
      <w:lvlText w:val="•"/>
      <w:lvlJc w:val="left"/>
      <w:pPr>
        <w:ind w:left="1428" w:hanging="240"/>
      </w:pPr>
      <w:rPr>
        <w:rFonts w:hint="default"/>
        <w:lang w:val="en-US" w:eastAsia="en-US" w:bidi="ar-SA"/>
      </w:rPr>
    </w:lvl>
  </w:abstractNum>
  <w:abstractNum w:abstractNumId="23" w15:restartNumberingAfterBreak="0">
    <w:nsid w:val="38043D96"/>
    <w:multiLevelType w:val="hybridMultilevel"/>
    <w:tmpl w:val="494A300C"/>
    <w:lvl w:ilvl="0" w:tplc="F0BAC99E">
      <w:start w:val="4"/>
      <w:numFmt w:val="bullet"/>
      <w:lvlText w:val=""/>
      <w:lvlJc w:val="left"/>
      <w:pPr>
        <w:ind w:left="720" w:hanging="360"/>
      </w:pPr>
      <w:rPr>
        <w:rFonts w:ascii="Symbol" w:eastAsia="Times New Roman" w:hAnsi="Symbol" w:cs="Times New Roman" w:hint="default"/>
        <w:color w:val="EE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916ACC"/>
    <w:multiLevelType w:val="hybridMultilevel"/>
    <w:tmpl w:val="AFBC40A8"/>
    <w:lvl w:ilvl="0" w:tplc="D8A6F980">
      <w:numFmt w:val="bullet"/>
      <w:lvlText w:val="☐"/>
      <w:lvlJc w:val="left"/>
      <w:pPr>
        <w:ind w:left="298" w:hanging="192"/>
      </w:pPr>
      <w:rPr>
        <w:rFonts w:ascii="Segoe UI Symbol" w:eastAsia="Segoe UI Symbol" w:hAnsi="Segoe UI Symbol" w:cs="Segoe UI Symbol" w:hint="default"/>
        <w:b w:val="0"/>
        <w:bCs w:val="0"/>
        <w:i w:val="0"/>
        <w:iCs w:val="0"/>
        <w:spacing w:val="-1"/>
        <w:w w:val="98"/>
        <w:sz w:val="20"/>
        <w:szCs w:val="20"/>
        <w:shd w:val="clear" w:color="auto" w:fill="00FFFF"/>
        <w:lang w:val="en-US" w:eastAsia="en-US" w:bidi="ar-SA"/>
      </w:rPr>
    </w:lvl>
    <w:lvl w:ilvl="1" w:tplc="3A52CAEE">
      <w:numFmt w:val="bullet"/>
      <w:lvlText w:val="•"/>
      <w:lvlJc w:val="left"/>
      <w:pPr>
        <w:ind w:left="614" w:hanging="192"/>
      </w:pPr>
      <w:rPr>
        <w:rFonts w:hint="default"/>
        <w:lang w:val="en-US" w:eastAsia="en-US" w:bidi="ar-SA"/>
      </w:rPr>
    </w:lvl>
    <w:lvl w:ilvl="2" w:tplc="A3102EFC">
      <w:numFmt w:val="bullet"/>
      <w:lvlText w:val="•"/>
      <w:lvlJc w:val="left"/>
      <w:pPr>
        <w:ind w:left="928" w:hanging="192"/>
      </w:pPr>
      <w:rPr>
        <w:rFonts w:hint="default"/>
        <w:lang w:val="en-US" w:eastAsia="en-US" w:bidi="ar-SA"/>
      </w:rPr>
    </w:lvl>
    <w:lvl w:ilvl="3" w:tplc="F66AD010">
      <w:numFmt w:val="bullet"/>
      <w:lvlText w:val="•"/>
      <w:lvlJc w:val="left"/>
      <w:pPr>
        <w:ind w:left="1242" w:hanging="192"/>
      </w:pPr>
      <w:rPr>
        <w:rFonts w:hint="default"/>
        <w:lang w:val="en-US" w:eastAsia="en-US" w:bidi="ar-SA"/>
      </w:rPr>
    </w:lvl>
    <w:lvl w:ilvl="4" w:tplc="84E6D880">
      <w:numFmt w:val="bullet"/>
      <w:lvlText w:val="•"/>
      <w:lvlJc w:val="left"/>
      <w:pPr>
        <w:ind w:left="1556" w:hanging="192"/>
      </w:pPr>
      <w:rPr>
        <w:rFonts w:hint="default"/>
        <w:lang w:val="en-US" w:eastAsia="en-US" w:bidi="ar-SA"/>
      </w:rPr>
    </w:lvl>
    <w:lvl w:ilvl="5" w:tplc="52EEC48E">
      <w:numFmt w:val="bullet"/>
      <w:lvlText w:val="•"/>
      <w:lvlJc w:val="left"/>
      <w:pPr>
        <w:ind w:left="1871" w:hanging="192"/>
      </w:pPr>
      <w:rPr>
        <w:rFonts w:hint="default"/>
        <w:lang w:val="en-US" w:eastAsia="en-US" w:bidi="ar-SA"/>
      </w:rPr>
    </w:lvl>
    <w:lvl w:ilvl="6" w:tplc="065439B4">
      <w:numFmt w:val="bullet"/>
      <w:lvlText w:val="•"/>
      <w:lvlJc w:val="left"/>
      <w:pPr>
        <w:ind w:left="2185" w:hanging="192"/>
      </w:pPr>
      <w:rPr>
        <w:rFonts w:hint="default"/>
        <w:lang w:val="en-US" w:eastAsia="en-US" w:bidi="ar-SA"/>
      </w:rPr>
    </w:lvl>
    <w:lvl w:ilvl="7" w:tplc="286AE764">
      <w:numFmt w:val="bullet"/>
      <w:lvlText w:val="•"/>
      <w:lvlJc w:val="left"/>
      <w:pPr>
        <w:ind w:left="2499" w:hanging="192"/>
      </w:pPr>
      <w:rPr>
        <w:rFonts w:hint="default"/>
        <w:lang w:val="en-US" w:eastAsia="en-US" w:bidi="ar-SA"/>
      </w:rPr>
    </w:lvl>
    <w:lvl w:ilvl="8" w:tplc="781E812E">
      <w:numFmt w:val="bullet"/>
      <w:lvlText w:val="•"/>
      <w:lvlJc w:val="left"/>
      <w:pPr>
        <w:ind w:left="2813" w:hanging="192"/>
      </w:pPr>
      <w:rPr>
        <w:rFonts w:hint="default"/>
        <w:lang w:val="en-US" w:eastAsia="en-US" w:bidi="ar-SA"/>
      </w:rPr>
    </w:lvl>
  </w:abstractNum>
  <w:abstractNum w:abstractNumId="25" w15:restartNumberingAfterBreak="0">
    <w:nsid w:val="3CCD3CF5"/>
    <w:multiLevelType w:val="hybridMultilevel"/>
    <w:tmpl w:val="8DF67E16"/>
    <w:lvl w:ilvl="0" w:tplc="9DEA9414">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2B40BF4E">
      <w:numFmt w:val="bullet"/>
      <w:lvlText w:val="•"/>
      <w:lvlJc w:val="left"/>
      <w:pPr>
        <w:ind w:left="476" w:hanging="240"/>
      </w:pPr>
      <w:rPr>
        <w:rFonts w:hint="default"/>
        <w:lang w:val="en-US" w:eastAsia="en-US" w:bidi="ar-SA"/>
      </w:rPr>
    </w:lvl>
    <w:lvl w:ilvl="2" w:tplc="C75E16BA">
      <w:numFmt w:val="bullet"/>
      <w:lvlText w:val="•"/>
      <w:lvlJc w:val="left"/>
      <w:pPr>
        <w:ind w:left="612" w:hanging="240"/>
      </w:pPr>
      <w:rPr>
        <w:rFonts w:hint="default"/>
        <w:lang w:val="en-US" w:eastAsia="en-US" w:bidi="ar-SA"/>
      </w:rPr>
    </w:lvl>
    <w:lvl w:ilvl="3" w:tplc="3DFEB036">
      <w:numFmt w:val="bullet"/>
      <w:lvlText w:val="•"/>
      <w:lvlJc w:val="left"/>
      <w:pPr>
        <w:ind w:left="748" w:hanging="240"/>
      </w:pPr>
      <w:rPr>
        <w:rFonts w:hint="default"/>
        <w:lang w:val="en-US" w:eastAsia="en-US" w:bidi="ar-SA"/>
      </w:rPr>
    </w:lvl>
    <w:lvl w:ilvl="4" w:tplc="A26A574C">
      <w:numFmt w:val="bullet"/>
      <w:lvlText w:val="•"/>
      <w:lvlJc w:val="left"/>
      <w:pPr>
        <w:ind w:left="884" w:hanging="240"/>
      </w:pPr>
      <w:rPr>
        <w:rFonts w:hint="default"/>
        <w:lang w:val="en-US" w:eastAsia="en-US" w:bidi="ar-SA"/>
      </w:rPr>
    </w:lvl>
    <w:lvl w:ilvl="5" w:tplc="6436D4DA">
      <w:numFmt w:val="bullet"/>
      <w:lvlText w:val="•"/>
      <w:lvlJc w:val="left"/>
      <w:pPr>
        <w:ind w:left="1020" w:hanging="240"/>
      </w:pPr>
      <w:rPr>
        <w:rFonts w:hint="default"/>
        <w:lang w:val="en-US" w:eastAsia="en-US" w:bidi="ar-SA"/>
      </w:rPr>
    </w:lvl>
    <w:lvl w:ilvl="6" w:tplc="6E4E472E">
      <w:numFmt w:val="bullet"/>
      <w:lvlText w:val="•"/>
      <w:lvlJc w:val="left"/>
      <w:pPr>
        <w:ind w:left="1156" w:hanging="240"/>
      </w:pPr>
      <w:rPr>
        <w:rFonts w:hint="default"/>
        <w:lang w:val="en-US" w:eastAsia="en-US" w:bidi="ar-SA"/>
      </w:rPr>
    </w:lvl>
    <w:lvl w:ilvl="7" w:tplc="10864AF6">
      <w:numFmt w:val="bullet"/>
      <w:lvlText w:val="•"/>
      <w:lvlJc w:val="left"/>
      <w:pPr>
        <w:ind w:left="1292" w:hanging="240"/>
      </w:pPr>
      <w:rPr>
        <w:rFonts w:hint="default"/>
        <w:lang w:val="en-US" w:eastAsia="en-US" w:bidi="ar-SA"/>
      </w:rPr>
    </w:lvl>
    <w:lvl w:ilvl="8" w:tplc="1334200E">
      <w:numFmt w:val="bullet"/>
      <w:lvlText w:val="•"/>
      <w:lvlJc w:val="left"/>
      <w:pPr>
        <w:ind w:left="1428" w:hanging="240"/>
      </w:pPr>
      <w:rPr>
        <w:rFonts w:hint="default"/>
        <w:lang w:val="en-US" w:eastAsia="en-US" w:bidi="ar-SA"/>
      </w:rPr>
    </w:lvl>
  </w:abstractNum>
  <w:abstractNum w:abstractNumId="26" w15:restartNumberingAfterBreak="0">
    <w:nsid w:val="3D745919"/>
    <w:multiLevelType w:val="hybridMultilevel"/>
    <w:tmpl w:val="FCB4083E"/>
    <w:lvl w:ilvl="0" w:tplc="13A64A34">
      <w:start w:val="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F9E5D7C"/>
    <w:multiLevelType w:val="hybridMultilevel"/>
    <w:tmpl w:val="46DE4396"/>
    <w:lvl w:ilvl="0" w:tplc="362CB278">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shd w:val="clear" w:color="auto" w:fill="00FFFF"/>
        <w:lang w:val="en-US" w:eastAsia="en-US" w:bidi="ar-SA"/>
      </w:rPr>
    </w:lvl>
    <w:lvl w:ilvl="1" w:tplc="16CC161C">
      <w:numFmt w:val="bullet"/>
      <w:lvlText w:val="•"/>
      <w:lvlJc w:val="left"/>
      <w:pPr>
        <w:ind w:left="476" w:hanging="240"/>
      </w:pPr>
      <w:rPr>
        <w:rFonts w:hint="default"/>
        <w:lang w:val="en-US" w:eastAsia="en-US" w:bidi="ar-SA"/>
      </w:rPr>
    </w:lvl>
    <w:lvl w:ilvl="2" w:tplc="8F62205A">
      <w:numFmt w:val="bullet"/>
      <w:lvlText w:val="•"/>
      <w:lvlJc w:val="left"/>
      <w:pPr>
        <w:ind w:left="612" w:hanging="240"/>
      </w:pPr>
      <w:rPr>
        <w:rFonts w:hint="default"/>
        <w:lang w:val="en-US" w:eastAsia="en-US" w:bidi="ar-SA"/>
      </w:rPr>
    </w:lvl>
    <w:lvl w:ilvl="3" w:tplc="7474E2CC">
      <w:numFmt w:val="bullet"/>
      <w:lvlText w:val="•"/>
      <w:lvlJc w:val="left"/>
      <w:pPr>
        <w:ind w:left="748" w:hanging="240"/>
      </w:pPr>
      <w:rPr>
        <w:rFonts w:hint="default"/>
        <w:lang w:val="en-US" w:eastAsia="en-US" w:bidi="ar-SA"/>
      </w:rPr>
    </w:lvl>
    <w:lvl w:ilvl="4" w:tplc="57CA4ABA">
      <w:numFmt w:val="bullet"/>
      <w:lvlText w:val="•"/>
      <w:lvlJc w:val="left"/>
      <w:pPr>
        <w:ind w:left="884" w:hanging="240"/>
      </w:pPr>
      <w:rPr>
        <w:rFonts w:hint="default"/>
        <w:lang w:val="en-US" w:eastAsia="en-US" w:bidi="ar-SA"/>
      </w:rPr>
    </w:lvl>
    <w:lvl w:ilvl="5" w:tplc="1146F804">
      <w:numFmt w:val="bullet"/>
      <w:lvlText w:val="•"/>
      <w:lvlJc w:val="left"/>
      <w:pPr>
        <w:ind w:left="1020" w:hanging="240"/>
      </w:pPr>
      <w:rPr>
        <w:rFonts w:hint="default"/>
        <w:lang w:val="en-US" w:eastAsia="en-US" w:bidi="ar-SA"/>
      </w:rPr>
    </w:lvl>
    <w:lvl w:ilvl="6" w:tplc="640CB414">
      <w:numFmt w:val="bullet"/>
      <w:lvlText w:val="•"/>
      <w:lvlJc w:val="left"/>
      <w:pPr>
        <w:ind w:left="1156" w:hanging="240"/>
      </w:pPr>
      <w:rPr>
        <w:rFonts w:hint="default"/>
        <w:lang w:val="en-US" w:eastAsia="en-US" w:bidi="ar-SA"/>
      </w:rPr>
    </w:lvl>
    <w:lvl w:ilvl="7" w:tplc="F15035BC">
      <w:numFmt w:val="bullet"/>
      <w:lvlText w:val="•"/>
      <w:lvlJc w:val="left"/>
      <w:pPr>
        <w:ind w:left="1292" w:hanging="240"/>
      </w:pPr>
      <w:rPr>
        <w:rFonts w:hint="default"/>
        <w:lang w:val="en-US" w:eastAsia="en-US" w:bidi="ar-SA"/>
      </w:rPr>
    </w:lvl>
    <w:lvl w:ilvl="8" w:tplc="CEA40A12">
      <w:numFmt w:val="bullet"/>
      <w:lvlText w:val="•"/>
      <w:lvlJc w:val="left"/>
      <w:pPr>
        <w:ind w:left="1428" w:hanging="240"/>
      </w:pPr>
      <w:rPr>
        <w:rFonts w:hint="default"/>
        <w:lang w:val="en-US" w:eastAsia="en-US" w:bidi="ar-SA"/>
      </w:rPr>
    </w:lvl>
  </w:abstractNum>
  <w:abstractNum w:abstractNumId="28" w15:restartNumberingAfterBreak="0">
    <w:nsid w:val="408145F4"/>
    <w:multiLevelType w:val="hybridMultilevel"/>
    <w:tmpl w:val="E5EA067A"/>
    <w:lvl w:ilvl="0" w:tplc="C03C3578">
      <w:numFmt w:val="bullet"/>
      <w:lvlText w:val="—"/>
      <w:lvlJc w:val="left"/>
      <w:pPr>
        <w:ind w:left="448" w:hanging="567"/>
      </w:pPr>
      <w:rPr>
        <w:rFonts w:ascii="Calibri" w:eastAsia="Calibri" w:hAnsi="Calibri" w:cs="Calibri" w:hint="default"/>
        <w:spacing w:val="0"/>
        <w:w w:val="100"/>
        <w:lang w:val="en-US" w:eastAsia="en-US" w:bidi="ar-SA"/>
      </w:rPr>
    </w:lvl>
    <w:lvl w:ilvl="1" w:tplc="C074BBF4">
      <w:numFmt w:val="bullet"/>
      <w:lvlText w:val="•"/>
      <w:lvlJc w:val="left"/>
      <w:pPr>
        <w:ind w:left="1459" w:hanging="567"/>
      </w:pPr>
      <w:rPr>
        <w:rFonts w:hint="default"/>
        <w:lang w:val="en-US" w:eastAsia="en-US" w:bidi="ar-SA"/>
      </w:rPr>
    </w:lvl>
    <w:lvl w:ilvl="2" w:tplc="FBCEC32A">
      <w:numFmt w:val="bullet"/>
      <w:lvlText w:val="•"/>
      <w:lvlJc w:val="left"/>
      <w:pPr>
        <w:ind w:left="2478" w:hanging="567"/>
      </w:pPr>
      <w:rPr>
        <w:rFonts w:hint="default"/>
        <w:lang w:val="en-US" w:eastAsia="en-US" w:bidi="ar-SA"/>
      </w:rPr>
    </w:lvl>
    <w:lvl w:ilvl="3" w:tplc="B0900A9A">
      <w:numFmt w:val="bullet"/>
      <w:lvlText w:val="•"/>
      <w:lvlJc w:val="left"/>
      <w:pPr>
        <w:ind w:left="3497" w:hanging="567"/>
      </w:pPr>
      <w:rPr>
        <w:rFonts w:hint="default"/>
        <w:lang w:val="en-US" w:eastAsia="en-US" w:bidi="ar-SA"/>
      </w:rPr>
    </w:lvl>
    <w:lvl w:ilvl="4" w:tplc="F18E6A6C">
      <w:numFmt w:val="bullet"/>
      <w:lvlText w:val="•"/>
      <w:lvlJc w:val="left"/>
      <w:pPr>
        <w:ind w:left="4516" w:hanging="567"/>
      </w:pPr>
      <w:rPr>
        <w:rFonts w:hint="default"/>
        <w:lang w:val="en-US" w:eastAsia="en-US" w:bidi="ar-SA"/>
      </w:rPr>
    </w:lvl>
    <w:lvl w:ilvl="5" w:tplc="3E3841FE">
      <w:numFmt w:val="bullet"/>
      <w:lvlText w:val="•"/>
      <w:lvlJc w:val="left"/>
      <w:pPr>
        <w:ind w:left="5535" w:hanging="567"/>
      </w:pPr>
      <w:rPr>
        <w:rFonts w:hint="default"/>
        <w:lang w:val="en-US" w:eastAsia="en-US" w:bidi="ar-SA"/>
      </w:rPr>
    </w:lvl>
    <w:lvl w:ilvl="6" w:tplc="35045B88">
      <w:numFmt w:val="bullet"/>
      <w:lvlText w:val="•"/>
      <w:lvlJc w:val="left"/>
      <w:pPr>
        <w:ind w:left="6554" w:hanging="567"/>
      </w:pPr>
      <w:rPr>
        <w:rFonts w:hint="default"/>
        <w:lang w:val="en-US" w:eastAsia="en-US" w:bidi="ar-SA"/>
      </w:rPr>
    </w:lvl>
    <w:lvl w:ilvl="7" w:tplc="F524297A">
      <w:numFmt w:val="bullet"/>
      <w:lvlText w:val="•"/>
      <w:lvlJc w:val="left"/>
      <w:pPr>
        <w:ind w:left="7573" w:hanging="567"/>
      </w:pPr>
      <w:rPr>
        <w:rFonts w:hint="default"/>
        <w:lang w:val="en-US" w:eastAsia="en-US" w:bidi="ar-SA"/>
      </w:rPr>
    </w:lvl>
    <w:lvl w:ilvl="8" w:tplc="A022BCCE">
      <w:numFmt w:val="bullet"/>
      <w:lvlText w:val="•"/>
      <w:lvlJc w:val="left"/>
      <w:pPr>
        <w:ind w:left="8593" w:hanging="567"/>
      </w:pPr>
      <w:rPr>
        <w:rFonts w:hint="default"/>
        <w:lang w:val="en-US" w:eastAsia="en-US" w:bidi="ar-SA"/>
      </w:rPr>
    </w:lvl>
  </w:abstractNum>
  <w:abstractNum w:abstractNumId="29" w15:restartNumberingAfterBreak="0">
    <w:nsid w:val="435A09FA"/>
    <w:multiLevelType w:val="hybridMultilevel"/>
    <w:tmpl w:val="E5DE06CE"/>
    <w:lvl w:ilvl="0" w:tplc="60CAA59A">
      <w:numFmt w:val="bullet"/>
      <w:lvlText w:val="☐"/>
      <w:lvlJc w:val="left"/>
      <w:pPr>
        <w:ind w:left="248" w:hanging="192"/>
      </w:pPr>
      <w:rPr>
        <w:rFonts w:ascii="Segoe UI Symbol" w:eastAsia="Segoe UI Symbol" w:hAnsi="Segoe UI Symbol" w:cs="Segoe UI Symbol" w:hint="default"/>
        <w:b w:val="0"/>
        <w:bCs w:val="0"/>
        <w:i w:val="0"/>
        <w:iCs w:val="0"/>
        <w:spacing w:val="-1"/>
        <w:w w:val="98"/>
        <w:sz w:val="20"/>
        <w:szCs w:val="20"/>
        <w:shd w:val="clear" w:color="auto" w:fill="00FFFF"/>
        <w:lang w:val="en-US" w:eastAsia="en-US" w:bidi="ar-SA"/>
      </w:rPr>
    </w:lvl>
    <w:lvl w:ilvl="1" w:tplc="816C9992">
      <w:numFmt w:val="bullet"/>
      <w:lvlText w:val="•"/>
      <w:lvlJc w:val="left"/>
      <w:pPr>
        <w:ind w:left="304" w:hanging="192"/>
      </w:pPr>
      <w:rPr>
        <w:rFonts w:hint="default"/>
        <w:lang w:val="en-US" w:eastAsia="en-US" w:bidi="ar-SA"/>
      </w:rPr>
    </w:lvl>
    <w:lvl w:ilvl="2" w:tplc="DCD20804">
      <w:numFmt w:val="bullet"/>
      <w:lvlText w:val="•"/>
      <w:lvlJc w:val="left"/>
      <w:pPr>
        <w:ind w:left="368" w:hanging="192"/>
      </w:pPr>
      <w:rPr>
        <w:rFonts w:hint="default"/>
        <w:lang w:val="en-US" w:eastAsia="en-US" w:bidi="ar-SA"/>
      </w:rPr>
    </w:lvl>
    <w:lvl w:ilvl="3" w:tplc="01F6B560">
      <w:numFmt w:val="bullet"/>
      <w:lvlText w:val="•"/>
      <w:lvlJc w:val="left"/>
      <w:pPr>
        <w:ind w:left="432" w:hanging="192"/>
      </w:pPr>
      <w:rPr>
        <w:rFonts w:hint="default"/>
        <w:lang w:val="en-US" w:eastAsia="en-US" w:bidi="ar-SA"/>
      </w:rPr>
    </w:lvl>
    <w:lvl w:ilvl="4" w:tplc="DB1C4826">
      <w:numFmt w:val="bullet"/>
      <w:lvlText w:val="•"/>
      <w:lvlJc w:val="left"/>
      <w:pPr>
        <w:ind w:left="496" w:hanging="192"/>
      </w:pPr>
      <w:rPr>
        <w:rFonts w:hint="default"/>
        <w:lang w:val="en-US" w:eastAsia="en-US" w:bidi="ar-SA"/>
      </w:rPr>
    </w:lvl>
    <w:lvl w:ilvl="5" w:tplc="3ED6E526">
      <w:numFmt w:val="bullet"/>
      <w:lvlText w:val="•"/>
      <w:lvlJc w:val="left"/>
      <w:pPr>
        <w:ind w:left="560" w:hanging="192"/>
      </w:pPr>
      <w:rPr>
        <w:rFonts w:hint="default"/>
        <w:lang w:val="en-US" w:eastAsia="en-US" w:bidi="ar-SA"/>
      </w:rPr>
    </w:lvl>
    <w:lvl w:ilvl="6" w:tplc="A1D03FA2">
      <w:numFmt w:val="bullet"/>
      <w:lvlText w:val="•"/>
      <w:lvlJc w:val="left"/>
      <w:pPr>
        <w:ind w:left="624" w:hanging="192"/>
      </w:pPr>
      <w:rPr>
        <w:rFonts w:hint="default"/>
        <w:lang w:val="en-US" w:eastAsia="en-US" w:bidi="ar-SA"/>
      </w:rPr>
    </w:lvl>
    <w:lvl w:ilvl="7" w:tplc="8D32637E">
      <w:numFmt w:val="bullet"/>
      <w:lvlText w:val="•"/>
      <w:lvlJc w:val="left"/>
      <w:pPr>
        <w:ind w:left="688" w:hanging="192"/>
      </w:pPr>
      <w:rPr>
        <w:rFonts w:hint="default"/>
        <w:lang w:val="en-US" w:eastAsia="en-US" w:bidi="ar-SA"/>
      </w:rPr>
    </w:lvl>
    <w:lvl w:ilvl="8" w:tplc="75A0DC82">
      <w:numFmt w:val="bullet"/>
      <w:lvlText w:val="•"/>
      <w:lvlJc w:val="left"/>
      <w:pPr>
        <w:ind w:left="752" w:hanging="192"/>
      </w:pPr>
      <w:rPr>
        <w:rFonts w:hint="default"/>
        <w:lang w:val="en-US" w:eastAsia="en-US" w:bidi="ar-SA"/>
      </w:rPr>
    </w:lvl>
  </w:abstractNum>
  <w:abstractNum w:abstractNumId="30" w15:restartNumberingAfterBreak="0">
    <w:nsid w:val="44A00056"/>
    <w:multiLevelType w:val="hybridMultilevel"/>
    <w:tmpl w:val="BF3617A2"/>
    <w:lvl w:ilvl="0" w:tplc="024EB88E">
      <w:start w:val="23"/>
      <w:numFmt w:val="bullet"/>
      <w:lvlText w:val=""/>
      <w:lvlJc w:val="left"/>
      <w:pPr>
        <w:ind w:left="720" w:hanging="360"/>
      </w:pPr>
      <w:rPr>
        <w:rFonts w:ascii="Symbol" w:eastAsia="Calibri" w:hAnsi="Symbol" w:cs="Calibri" w:hint="default"/>
        <w:color w:val="EE000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854741B"/>
    <w:multiLevelType w:val="multilevel"/>
    <w:tmpl w:val="0ECC2928"/>
    <w:lvl w:ilvl="0">
      <w:start w:val="6"/>
      <w:numFmt w:val="decimal"/>
      <w:lvlText w:val="%1"/>
      <w:lvlJc w:val="left"/>
      <w:pPr>
        <w:ind w:left="1294" w:hanging="610"/>
      </w:pPr>
      <w:rPr>
        <w:rFonts w:hint="default"/>
        <w:lang w:val="en-US" w:eastAsia="en-US" w:bidi="ar-SA"/>
      </w:rPr>
    </w:lvl>
    <w:lvl w:ilvl="1">
      <w:start w:val="1"/>
      <w:numFmt w:val="decimal"/>
      <w:lvlText w:val="%1.%2"/>
      <w:lvlJc w:val="left"/>
      <w:pPr>
        <w:ind w:left="1294" w:hanging="610"/>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1865" w:hanging="567"/>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3809" w:hanging="567"/>
      </w:pPr>
      <w:rPr>
        <w:rFonts w:hint="default"/>
        <w:lang w:val="en-US" w:eastAsia="en-US" w:bidi="ar-SA"/>
      </w:rPr>
    </w:lvl>
    <w:lvl w:ilvl="4">
      <w:numFmt w:val="bullet"/>
      <w:lvlText w:val="•"/>
      <w:lvlJc w:val="left"/>
      <w:pPr>
        <w:ind w:left="4784" w:hanging="567"/>
      </w:pPr>
      <w:rPr>
        <w:rFonts w:hint="default"/>
        <w:lang w:val="en-US" w:eastAsia="en-US" w:bidi="ar-SA"/>
      </w:rPr>
    </w:lvl>
    <w:lvl w:ilvl="5">
      <w:numFmt w:val="bullet"/>
      <w:lvlText w:val="•"/>
      <w:lvlJc w:val="left"/>
      <w:pPr>
        <w:ind w:left="5758" w:hanging="567"/>
      </w:pPr>
      <w:rPr>
        <w:rFonts w:hint="default"/>
        <w:lang w:val="en-US" w:eastAsia="en-US" w:bidi="ar-SA"/>
      </w:rPr>
    </w:lvl>
    <w:lvl w:ilvl="6">
      <w:numFmt w:val="bullet"/>
      <w:lvlText w:val="•"/>
      <w:lvlJc w:val="left"/>
      <w:pPr>
        <w:ind w:left="6733" w:hanging="567"/>
      </w:pPr>
      <w:rPr>
        <w:rFonts w:hint="default"/>
        <w:lang w:val="en-US" w:eastAsia="en-US" w:bidi="ar-SA"/>
      </w:rPr>
    </w:lvl>
    <w:lvl w:ilvl="7">
      <w:numFmt w:val="bullet"/>
      <w:lvlText w:val="•"/>
      <w:lvlJc w:val="left"/>
      <w:pPr>
        <w:ind w:left="7708" w:hanging="567"/>
      </w:pPr>
      <w:rPr>
        <w:rFonts w:hint="default"/>
        <w:lang w:val="en-US" w:eastAsia="en-US" w:bidi="ar-SA"/>
      </w:rPr>
    </w:lvl>
    <w:lvl w:ilvl="8">
      <w:numFmt w:val="bullet"/>
      <w:lvlText w:val="•"/>
      <w:lvlJc w:val="left"/>
      <w:pPr>
        <w:ind w:left="8682" w:hanging="567"/>
      </w:pPr>
      <w:rPr>
        <w:rFonts w:hint="default"/>
        <w:lang w:val="en-US" w:eastAsia="en-US" w:bidi="ar-SA"/>
      </w:rPr>
    </w:lvl>
  </w:abstractNum>
  <w:abstractNum w:abstractNumId="32" w15:restartNumberingAfterBreak="0">
    <w:nsid w:val="4FC20E65"/>
    <w:multiLevelType w:val="hybridMultilevel"/>
    <w:tmpl w:val="B92EAC14"/>
    <w:lvl w:ilvl="0" w:tplc="F702AA7E">
      <w:numFmt w:val="bullet"/>
      <w:lvlText w:val="☐"/>
      <w:lvlJc w:val="left"/>
      <w:pPr>
        <w:ind w:left="345"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31CCD99C">
      <w:numFmt w:val="bullet"/>
      <w:lvlText w:val="•"/>
      <w:lvlJc w:val="left"/>
      <w:pPr>
        <w:ind w:left="470" w:hanging="240"/>
      </w:pPr>
      <w:rPr>
        <w:rFonts w:hint="default"/>
        <w:lang w:val="en-US" w:eastAsia="en-US" w:bidi="ar-SA"/>
      </w:rPr>
    </w:lvl>
    <w:lvl w:ilvl="2" w:tplc="EFF05A7C">
      <w:numFmt w:val="bullet"/>
      <w:lvlText w:val="•"/>
      <w:lvlJc w:val="left"/>
      <w:pPr>
        <w:ind w:left="601" w:hanging="240"/>
      </w:pPr>
      <w:rPr>
        <w:rFonts w:hint="default"/>
        <w:lang w:val="en-US" w:eastAsia="en-US" w:bidi="ar-SA"/>
      </w:rPr>
    </w:lvl>
    <w:lvl w:ilvl="3" w:tplc="B0A659EC">
      <w:numFmt w:val="bullet"/>
      <w:lvlText w:val="•"/>
      <w:lvlJc w:val="left"/>
      <w:pPr>
        <w:ind w:left="731" w:hanging="240"/>
      </w:pPr>
      <w:rPr>
        <w:rFonts w:hint="default"/>
        <w:lang w:val="en-US" w:eastAsia="en-US" w:bidi="ar-SA"/>
      </w:rPr>
    </w:lvl>
    <w:lvl w:ilvl="4" w:tplc="204C7AF0">
      <w:numFmt w:val="bullet"/>
      <w:lvlText w:val="•"/>
      <w:lvlJc w:val="left"/>
      <w:pPr>
        <w:ind w:left="862" w:hanging="240"/>
      </w:pPr>
      <w:rPr>
        <w:rFonts w:hint="default"/>
        <w:lang w:val="en-US" w:eastAsia="en-US" w:bidi="ar-SA"/>
      </w:rPr>
    </w:lvl>
    <w:lvl w:ilvl="5" w:tplc="BD061316">
      <w:numFmt w:val="bullet"/>
      <w:lvlText w:val="•"/>
      <w:lvlJc w:val="left"/>
      <w:pPr>
        <w:ind w:left="993" w:hanging="240"/>
      </w:pPr>
      <w:rPr>
        <w:rFonts w:hint="default"/>
        <w:lang w:val="en-US" w:eastAsia="en-US" w:bidi="ar-SA"/>
      </w:rPr>
    </w:lvl>
    <w:lvl w:ilvl="6" w:tplc="7FECF332">
      <w:numFmt w:val="bullet"/>
      <w:lvlText w:val="•"/>
      <w:lvlJc w:val="left"/>
      <w:pPr>
        <w:ind w:left="1123" w:hanging="240"/>
      </w:pPr>
      <w:rPr>
        <w:rFonts w:hint="default"/>
        <w:lang w:val="en-US" w:eastAsia="en-US" w:bidi="ar-SA"/>
      </w:rPr>
    </w:lvl>
    <w:lvl w:ilvl="7" w:tplc="8CC4B842">
      <w:numFmt w:val="bullet"/>
      <w:lvlText w:val="•"/>
      <w:lvlJc w:val="left"/>
      <w:pPr>
        <w:ind w:left="1254" w:hanging="240"/>
      </w:pPr>
      <w:rPr>
        <w:rFonts w:hint="default"/>
        <w:lang w:val="en-US" w:eastAsia="en-US" w:bidi="ar-SA"/>
      </w:rPr>
    </w:lvl>
    <w:lvl w:ilvl="8" w:tplc="31C4AA76">
      <w:numFmt w:val="bullet"/>
      <w:lvlText w:val="•"/>
      <w:lvlJc w:val="left"/>
      <w:pPr>
        <w:ind w:left="1384" w:hanging="240"/>
      </w:pPr>
      <w:rPr>
        <w:rFonts w:hint="default"/>
        <w:lang w:val="en-US" w:eastAsia="en-US" w:bidi="ar-SA"/>
      </w:rPr>
    </w:lvl>
  </w:abstractNum>
  <w:abstractNum w:abstractNumId="33" w15:restartNumberingAfterBreak="0">
    <w:nsid w:val="53E52D28"/>
    <w:multiLevelType w:val="hybridMultilevel"/>
    <w:tmpl w:val="2C8693D8"/>
    <w:lvl w:ilvl="0" w:tplc="6FA458D2">
      <w:numFmt w:val="bullet"/>
      <w:lvlText w:val="☐"/>
      <w:lvlJc w:val="left"/>
      <w:pPr>
        <w:ind w:left="346"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E1A63880">
      <w:numFmt w:val="bullet"/>
      <w:lvlText w:val="•"/>
      <w:lvlJc w:val="left"/>
      <w:pPr>
        <w:ind w:left="501" w:hanging="240"/>
      </w:pPr>
      <w:rPr>
        <w:rFonts w:hint="default"/>
        <w:lang w:val="en-US" w:eastAsia="en-US" w:bidi="ar-SA"/>
      </w:rPr>
    </w:lvl>
    <w:lvl w:ilvl="2" w:tplc="0C522408">
      <w:numFmt w:val="bullet"/>
      <w:lvlText w:val="•"/>
      <w:lvlJc w:val="left"/>
      <w:pPr>
        <w:ind w:left="662" w:hanging="240"/>
      </w:pPr>
      <w:rPr>
        <w:rFonts w:hint="default"/>
        <w:lang w:val="en-US" w:eastAsia="en-US" w:bidi="ar-SA"/>
      </w:rPr>
    </w:lvl>
    <w:lvl w:ilvl="3" w:tplc="C4A439F4">
      <w:numFmt w:val="bullet"/>
      <w:lvlText w:val="•"/>
      <w:lvlJc w:val="left"/>
      <w:pPr>
        <w:ind w:left="824" w:hanging="240"/>
      </w:pPr>
      <w:rPr>
        <w:rFonts w:hint="default"/>
        <w:lang w:val="en-US" w:eastAsia="en-US" w:bidi="ar-SA"/>
      </w:rPr>
    </w:lvl>
    <w:lvl w:ilvl="4" w:tplc="970AF5FC">
      <w:numFmt w:val="bullet"/>
      <w:lvlText w:val="•"/>
      <w:lvlJc w:val="left"/>
      <w:pPr>
        <w:ind w:left="985" w:hanging="240"/>
      </w:pPr>
      <w:rPr>
        <w:rFonts w:hint="default"/>
        <w:lang w:val="en-US" w:eastAsia="en-US" w:bidi="ar-SA"/>
      </w:rPr>
    </w:lvl>
    <w:lvl w:ilvl="5" w:tplc="5748D526">
      <w:numFmt w:val="bullet"/>
      <w:lvlText w:val="•"/>
      <w:lvlJc w:val="left"/>
      <w:pPr>
        <w:ind w:left="1147" w:hanging="240"/>
      </w:pPr>
      <w:rPr>
        <w:rFonts w:hint="default"/>
        <w:lang w:val="en-US" w:eastAsia="en-US" w:bidi="ar-SA"/>
      </w:rPr>
    </w:lvl>
    <w:lvl w:ilvl="6" w:tplc="B6F0AC20">
      <w:numFmt w:val="bullet"/>
      <w:lvlText w:val="•"/>
      <w:lvlJc w:val="left"/>
      <w:pPr>
        <w:ind w:left="1308" w:hanging="240"/>
      </w:pPr>
      <w:rPr>
        <w:rFonts w:hint="default"/>
        <w:lang w:val="en-US" w:eastAsia="en-US" w:bidi="ar-SA"/>
      </w:rPr>
    </w:lvl>
    <w:lvl w:ilvl="7" w:tplc="C21C2472">
      <w:numFmt w:val="bullet"/>
      <w:lvlText w:val="•"/>
      <w:lvlJc w:val="left"/>
      <w:pPr>
        <w:ind w:left="1469" w:hanging="240"/>
      </w:pPr>
      <w:rPr>
        <w:rFonts w:hint="default"/>
        <w:lang w:val="en-US" w:eastAsia="en-US" w:bidi="ar-SA"/>
      </w:rPr>
    </w:lvl>
    <w:lvl w:ilvl="8" w:tplc="8E7C912A">
      <w:numFmt w:val="bullet"/>
      <w:lvlText w:val="•"/>
      <w:lvlJc w:val="left"/>
      <w:pPr>
        <w:ind w:left="1631" w:hanging="240"/>
      </w:pPr>
      <w:rPr>
        <w:rFonts w:hint="default"/>
        <w:lang w:val="en-US" w:eastAsia="en-US" w:bidi="ar-SA"/>
      </w:rPr>
    </w:lvl>
  </w:abstractNum>
  <w:abstractNum w:abstractNumId="34" w15:restartNumberingAfterBreak="0">
    <w:nsid w:val="53E538E5"/>
    <w:multiLevelType w:val="hybridMultilevel"/>
    <w:tmpl w:val="B210AA4E"/>
    <w:lvl w:ilvl="0" w:tplc="E09EBB1C">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B0A09C1A">
      <w:numFmt w:val="bullet"/>
      <w:lvlText w:val="•"/>
      <w:lvlJc w:val="left"/>
      <w:pPr>
        <w:ind w:left="476" w:hanging="240"/>
      </w:pPr>
      <w:rPr>
        <w:rFonts w:hint="default"/>
        <w:lang w:val="en-US" w:eastAsia="en-US" w:bidi="ar-SA"/>
      </w:rPr>
    </w:lvl>
    <w:lvl w:ilvl="2" w:tplc="1D4C437A">
      <w:numFmt w:val="bullet"/>
      <w:lvlText w:val="•"/>
      <w:lvlJc w:val="left"/>
      <w:pPr>
        <w:ind w:left="612" w:hanging="240"/>
      </w:pPr>
      <w:rPr>
        <w:rFonts w:hint="default"/>
        <w:lang w:val="en-US" w:eastAsia="en-US" w:bidi="ar-SA"/>
      </w:rPr>
    </w:lvl>
    <w:lvl w:ilvl="3" w:tplc="038A2B42">
      <w:numFmt w:val="bullet"/>
      <w:lvlText w:val="•"/>
      <w:lvlJc w:val="left"/>
      <w:pPr>
        <w:ind w:left="748" w:hanging="240"/>
      </w:pPr>
      <w:rPr>
        <w:rFonts w:hint="default"/>
        <w:lang w:val="en-US" w:eastAsia="en-US" w:bidi="ar-SA"/>
      </w:rPr>
    </w:lvl>
    <w:lvl w:ilvl="4" w:tplc="046C1A86">
      <w:numFmt w:val="bullet"/>
      <w:lvlText w:val="•"/>
      <w:lvlJc w:val="left"/>
      <w:pPr>
        <w:ind w:left="884" w:hanging="240"/>
      </w:pPr>
      <w:rPr>
        <w:rFonts w:hint="default"/>
        <w:lang w:val="en-US" w:eastAsia="en-US" w:bidi="ar-SA"/>
      </w:rPr>
    </w:lvl>
    <w:lvl w:ilvl="5" w:tplc="E22C39EC">
      <w:numFmt w:val="bullet"/>
      <w:lvlText w:val="•"/>
      <w:lvlJc w:val="left"/>
      <w:pPr>
        <w:ind w:left="1020" w:hanging="240"/>
      </w:pPr>
      <w:rPr>
        <w:rFonts w:hint="default"/>
        <w:lang w:val="en-US" w:eastAsia="en-US" w:bidi="ar-SA"/>
      </w:rPr>
    </w:lvl>
    <w:lvl w:ilvl="6" w:tplc="8BD04606">
      <w:numFmt w:val="bullet"/>
      <w:lvlText w:val="•"/>
      <w:lvlJc w:val="left"/>
      <w:pPr>
        <w:ind w:left="1156" w:hanging="240"/>
      </w:pPr>
      <w:rPr>
        <w:rFonts w:hint="default"/>
        <w:lang w:val="en-US" w:eastAsia="en-US" w:bidi="ar-SA"/>
      </w:rPr>
    </w:lvl>
    <w:lvl w:ilvl="7" w:tplc="E092C296">
      <w:numFmt w:val="bullet"/>
      <w:lvlText w:val="•"/>
      <w:lvlJc w:val="left"/>
      <w:pPr>
        <w:ind w:left="1292" w:hanging="240"/>
      </w:pPr>
      <w:rPr>
        <w:rFonts w:hint="default"/>
        <w:lang w:val="en-US" w:eastAsia="en-US" w:bidi="ar-SA"/>
      </w:rPr>
    </w:lvl>
    <w:lvl w:ilvl="8" w:tplc="67C420F4">
      <w:numFmt w:val="bullet"/>
      <w:lvlText w:val="•"/>
      <w:lvlJc w:val="left"/>
      <w:pPr>
        <w:ind w:left="1428" w:hanging="240"/>
      </w:pPr>
      <w:rPr>
        <w:rFonts w:hint="default"/>
        <w:lang w:val="en-US" w:eastAsia="en-US" w:bidi="ar-SA"/>
      </w:rPr>
    </w:lvl>
  </w:abstractNum>
  <w:abstractNum w:abstractNumId="35" w15:restartNumberingAfterBreak="0">
    <w:nsid w:val="540F7F3B"/>
    <w:multiLevelType w:val="hybridMultilevel"/>
    <w:tmpl w:val="7C543BCC"/>
    <w:lvl w:ilvl="0" w:tplc="6686BB94">
      <w:numFmt w:val="bullet"/>
      <w:lvlText w:val="—"/>
      <w:lvlJc w:val="left"/>
      <w:pPr>
        <w:ind w:left="828" w:hanging="358"/>
      </w:pPr>
      <w:rPr>
        <w:rFonts w:ascii="Calibri" w:eastAsia="Calibri" w:hAnsi="Calibri" w:cs="Calibri" w:hint="default"/>
        <w:b w:val="0"/>
        <w:bCs w:val="0"/>
        <w:i w:val="0"/>
        <w:iCs w:val="0"/>
        <w:spacing w:val="0"/>
        <w:w w:val="100"/>
        <w:sz w:val="22"/>
        <w:szCs w:val="22"/>
        <w:lang w:val="en-US" w:eastAsia="en-US" w:bidi="ar-SA"/>
      </w:rPr>
    </w:lvl>
    <w:lvl w:ilvl="1" w:tplc="D08035CC">
      <w:numFmt w:val="bullet"/>
      <w:lvlText w:val="—"/>
      <w:lvlJc w:val="left"/>
      <w:pPr>
        <w:ind w:left="1291" w:hanging="358"/>
      </w:pPr>
      <w:rPr>
        <w:rFonts w:ascii="Calibri" w:eastAsia="Calibri" w:hAnsi="Calibri" w:cs="Calibri" w:hint="default"/>
        <w:b w:val="0"/>
        <w:bCs w:val="0"/>
        <w:i w:val="0"/>
        <w:iCs w:val="0"/>
        <w:spacing w:val="0"/>
        <w:w w:val="100"/>
        <w:sz w:val="22"/>
        <w:szCs w:val="22"/>
        <w:lang w:val="en-US" w:eastAsia="en-US" w:bidi="ar-SA"/>
      </w:rPr>
    </w:lvl>
    <w:lvl w:ilvl="2" w:tplc="5908152E">
      <w:numFmt w:val="bullet"/>
      <w:lvlText w:val="•"/>
      <w:lvlJc w:val="left"/>
      <w:pPr>
        <w:ind w:left="2283" w:hanging="358"/>
      </w:pPr>
      <w:rPr>
        <w:rFonts w:hint="default"/>
        <w:lang w:val="en-US" w:eastAsia="en-US" w:bidi="ar-SA"/>
      </w:rPr>
    </w:lvl>
    <w:lvl w:ilvl="3" w:tplc="E4AC4690">
      <w:numFmt w:val="bullet"/>
      <w:lvlText w:val="•"/>
      <w:lvlJc w:val="left"/>
      <w:pPr>
        <w:ind w:left="3267" w:hanging="358"/>
      </w:pPr>
      <w:rPr>
        <w:rFonts w:hint="default"/>
        <w:lang w:val="en-US" w:eastAsia="en-US" w:bidi="ar-SA"/>
      </w:rPr>
    </w:lvl>
    <w:lvl w:ilvl="4" w:tplc="8EFA7598">
      <w:numFmt w:val="bullet"/>
      <w:lvlText w:val="•"/>
      <w:lvlJc w:val="left"/>
      <w:pPr>
        <w:ind w:left="4251" w:hanging="358"/>
      </w:pPr>
      <w:rPr>
        <w:rFonts w:hint="default"/>
        <w:lang w:val="en-US" w:eastAsia="en-US" w:bidi="ar-SA"/>
      </w:rPr>
    </w:lvl>
    <w:lvl w:ilvl="5" w:tplc="D9FAD7DC">
      <w:numFmt w:val="bullet"/>
      <w:lvlText w:val="•"/>
      <w:lvlJc w:val="left"/>
      <w:pPr>
        <w:ind w:left="5235" w:hanging="358"/>
      </w:pPr>
      <w:rPr>
        <w:rFonts w:hint="default"/>
        <w:lang w:val="en-US" w:eastAsia="en-US" w:bidi="ar-SA"/>
      </w:rPr>
    </w:lvl>
    <w:lvl w:ilvl="6" w:tplc="D34CC18A">
      <w:numFmt w:val="bullet"/>
      <w:lvlText w:val="•"/>
      <w:lvlJc w:val="left"/>
      <w:pPr>
        <w:ind w:left="6219" w:hanging="358"/>
      </w:pPr>
      <w:rPr>
        <w:rFonts w:hint="default"/>
        <w:lang w:val="en-US" w:eastAsia="en-US" w:bidi="ar-SA"/>
      </w:rPr>
    </w:lvl>
    <w:lvl w:ilvl="7" w:tplc="66CC2F9C">
      <w:numFmt w:val="bullet"/>
      <w:lvlText w:val="•"/>
      <w:lvlJc w:val="left"/>
      <w:pPr>
        <w:ind w:left="7203" w:hanging="358"/>
      </w:pPr>
      <w:rPr>
        <w:rFonts w:hint="default"/>
        <w:lang w:val="en-US" w:eastAsia="en-US" w:bidi="ar-SA"/>
      </w:rPr>
    </w:lvl>
    <w:lvl w:ilvl="8" w:tplc="E6328A50">
      <w:numFmt w:val="bullet"/>
      <w:lvlText w:val="•"/>
      <w:lvlJc w:val="left"/>
      <w:pPr>
        <w:ind w:left="8187" w:hanging="358"/>
      </w:pPr>
      <w:rPr>
        <w:rFonts w:hint="default"/>
        <w:lang w:val="en-US" w:eastAsia="en-US" w:bidi="ar-SA"/>
      </w:rPr>
    </w:lvl>
  </w:abstractNum>
  <w:abstractNum w:abstractNumId="36" w15:restartNumberingAfterBreak="0">
    <w:nsid w:val="5A2B7DE8"/>
    <w:multiLevelType w:val="hybridMultilevel"/>
    <w:tmpl w:val="FFA4DC3A"/>
    <w:lvl w:ilvl="0" w:tplc="56BE0B38">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BBE48D9A">
      <w:numFmt w:val="bullet"/>
      <w:lvlText w:val="•"/>
      <w:lvlJc w:val="left"/>
      <w:pPr>
        <w:ind w:left="476" w:hanging="240"/>
      </w:pPr>
      <w:rPr>
        <w:rFonts w:hint="default"/>
        <w:lang w:val="en-US" w:eastAsia="en-US" w:bidi="ar-SA"/>
      </w:rPr>
    </w:lvl>
    <w:lvl w:ilvl="2" w:tplc="F14A4388">
      <w:numFmt w:val="bullet"/>
      <w:lvlText w:val="•"/>
      <w:lvlJc w:val="left"/>
      <w:pPr>
        <w:ind w:left="612" w:hanging="240"/>
      </w:pPr>
      <w:rPr>
        <w:rFonts w:hint="default"/>
        <w:lang w:val="en-US" w:eastAsia="en-US" w:bidi="ar-SA"/>
      </w:rPr>
    </w:lvl>
    <w:lvl w:ilvl="3" w:tplc="1C0C4C88">
      <w:numFmt w:val="bullet"/>
      <w:lvlText w:val="•"/>
      <w:lvlJc w:val="left"/>
      <w:pPr>
        <w:ind w:left="748" w:hanging="240"/>
      </w:pPr>
      <w:rPr>
        <w:rFonts w:hint="default"/>
        <w:lang w:val="en-US" w:eastAsia="en-US" w:bidi="ar-SA"/>
      </w:rPr>
    </w:lvl>
    <w:lvl w:ilvl="4" w:tplc="6246B38C">
      <w:numFmt w:val="bullet"/>
      <w:lvlText w:val="•"/>
      <w:lvlJc w:val="left"/>
      <w:pPr>
        <w:ind w:left="884" w:hanging="240"/>
      </w:pPr>
      <w:rPr>
        <w:rFonts w:hint="default"/>
        <w:lang w:val="en-US" w:eastAsia="en-US" w:bidi="ar-SA"/>
      </w:rPr>
    </w:lvl>
    <w:lvl w:ilvl="5" w:tplc="7242DABA">
      <w:numFmt w:val="bullet"/>
      <w:lvlText w:val="•"/>
      <w:lvlJc w:val="left"/>
      <w:pPr>
        <w:ind w:left="1020" w:hanging="240"/>
      </w:pPr>
      <w:rPr>
        <w:rFonts w:hint="default"/>
        <w:lang w:val="en-US" w:eastAsia="en-US" w:bidi="ar-SA"/>
      </w:rPr>
    </w:lvl>
    <w:lvl w:ilvl="6" w:tplc="AA5E5B3C">
      <w:numFmt w:val="bullet"/>
      <w:lvlText w:val="•"/>
      <w:lvlJc w:val="left"/>
      <w:pPr>
        <w:ind w:left="1156" w:hanging="240"/>
      </w:pPr>
      <w:rPr>
        <w:rFonts w:hint="default"/>
        <w:lang w:val="en-US" w:eastAsia="en-US" w:bidi="ar-SA"/>
      </w:rPr>
    </w:lvl>
    <w:lvl w:ilvl="7" w:tplc="99C6BFF6">
      <w:numFmt w:val="bullet"/>
      <w:lvlText w:val="•"/>
      <w:lvlJc w:val="left"/>
      <w:pPr>
        <w:ind w:left="1292" w:hanging="240"/>
      </w:pPr>
      <w:rPr>
        <w:rFonts w:hint="default"/>
        <w:lang w:val="en-US" w:eastAsia="en-US" w:bidi="ar-SA"/>
      </w:rPr>
    </w:lvl>
    <w:lvl w:ilvl="8" w:tplc="B240CBDE">
      <w:numFmt w:val="bullet"/>
      <w:lvlText w:val="•"/>
      <w:lvlJc w:val="left"/>
      <w:pPr>
        <w:ind w:left="1428" w:hanging="240"/>
      </w:pPr>
      <w:rPr>
        <w:rFonts w:hint="default"/>
        <w:lang w:val="en-US" w:eastAsia="en-US" w:bidi="ar-SA"/>
      </w:rPr>
    </w:lvl>
  </w:abstractNum>
  <w:abstractNum w:abstractNumId="37" w15:restartNumberingAfterBreak="0">
    <w:nsid w:val="5AAA764D"/>
    <w:multiLevelType w:val="hybridMultilevel"/>
    <w:tmpl w:val="4EC65A9C"/>
    <w:lvl w:ilvl="0" w:tplc="85C0854C">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shd w:val="clear" w:color="auto" w:fill="00FFFF"/>
        <w:lang w:val="en-US" w:eastAsia="en-US" w:bidi="ar-SA"/>
      </w:rPr>
    </w:lvl>
    <w:lvl w:ilvl="1" w:tplc="505403CC">
      <w:numFmt w:val="bullet"/>
      <w:lvlText w:val="•"/>
      <w:lvlJc w:val="left"/>
      <w:pPr>
        <w:ind w:left="501" w:hanging="240"/>
      </w:pPr>
      <w:rPr>
        <w:rFonts w:hint="default"/>
        <w:lang w:val="en-US" w:eastAsia="en-US" w:bidi="ar-SA"/>
      </w:rPr>
    </w:lvl>
    <w:lvl w:ilvl="2" w:tplc="1F4C0744">
      <w:numFmt w:val="bullet"/>
      <w:lvlText w:val="•"/>
      <w:lvlJc w:val="left"/>
      <w:pPr>
        <w:ind w:left="662" w:hanging="240"/>
      </w:pPr>
      <w:rPr>
        <w:rFonts w:hint="default"/>
        <w:lang w:val="en-US" w:eastAsia="en-US" w:bidi="ar-SA"/>
      </w:rPr>
    </w:lvl>
    <w:lvl w:ilvl="3" w:tplc="0074DB7E">
      <w:numFmt w:val="bullet"/>
      <w:lvlText w:val="•"/>
      <w:lvlJc w:val="left"/>
      <w:pPr>
        <w:ind w:left="823" w:hanging="240"/>
      </w:pPr>
      <w:rPr>
        <w:rFonts w:hint="default"/>
        <w:lang w:val="en-US" w:eastAsia="en-US" w:bidi="ar-SA"/>
      </w:rPr>
    </w:lvl>
    <w:lvl w:ilvl="4" w:tplc="FBEE6C24">
      <w:numFmt w:val="bullet"/>
      <w:lvlText w:val="•"/>
      <w:lvlJc w:val="left"/>
      <w:pPr>
        <w:ind w:left="985" w:hanging="240"/>
      </w:pPr>
      <w:rPr>
        <w:rFonts w:hint="default"/>
        <w:lang w:val="en-US" w:eastAsia="en-US" w:bidi="ar-SA"/>
      </w:rPr>
    </w:lvl>
    <w:lvl w:ilvl="5" w:tplc="0B0413CA">
      <w:numFmt w:val="bullet"/>
      <w:lvlText w:val="•"/>
      <w:lvlJc w:val="left"/>
      <w:pPr>
        <w:ind w:left="1146" w:hanging="240"/>
      </w:pPr>
      <w:rPr>
        <w:rFonts w:hint="default"/>
        <w:lang w:val="en-US" w:eastAsia="en-US" w:bidi="ar-SA"/>
      </w:rPr>
    </w:lvl>
    <w:lvl w:ilvl="6" w:tplc="B50E8BAE">
      <w:numFmt w:val="bullet"/>
      <w:lvlText w:val="•"/>
      <w:lvlJc w:val="left"/>
      <w:pPr>
        <w:ind w:left="1307" w:hanging="240"/>
      </w:pPr>
      <w:rPr>
        <w:rFonts w:hint="default"/>
        <w:lang w:val="en-US" w:eastAsia="en-US" w:bidi="ar-SA"/>
      </w:rPr>
    </w:lvl>
    <w:lvl w:ilvl="7" w:tplc="3E7A2C72">
      <w:numFmt w:val="bullet"/>
      <w:lvlText w:val="•"/>
      <w:lvlJc w:val="left"/>
      <w:pPr>
        <w:ind w:left="1469" w:hanging="240"/>
      </w:pPr>
      <w:rPr>
        <w:rFonts w:hint="default"/>
        <w:lang w:val="en-US" w:eastAsia="en-US" w:bidi="ar-SA"/>
      </w:rPr>
    </w:lvl>
    <w:lvl w:ilvl="8" w:tplc="706E8BC0">
      <w:numFmt w:val="bullet"/>
      <w:lvlText w:val="•"/>
      <w:lvlJc w:val="left"/>
      <w:pPr>
        <w:ind w:left="1630" w:hanging="240"/>
      </w:pPr>
      <w:rPr>
        <w:rFonts w:hint="default"/>
        <w:lang w:val="en-US" w:eastAsia="en-US" w:bidi="ar-SA"/>
      </w:rPr>
    </w:lvl>
  </w:abstractNum>
  <w:abstractNum w:abstractNumId="38" w15:restartNumberingAfterBreak="0">
    <w:nsid w:val="64BE15CC"/>
    <w:multiLevelType w:val="hybridMultilevel"/>
    <w:tmpl w:val="BCBADD12"/>
    <w:lvl w:ilvl="0" w:tplc="A74467C8">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E408A59C">
      <w:numFmt w:val="bullet"/>
      <w:lvlText w:val="•"/>
      <w:lvlJc w:val="left"/>
      <w:pPr>
        <w:ind w:left="632" w:hanging="240"/>
      </w:pPr>
      <w:rPr>
        <w:rFonts w:hint="default"/>
        <w:lang w:val="en-US" w:eastAsia="en-US" w:bidi="ar-SA"/>
      </w:rPr>
    </w:lvl>
    <w:lvl w:ilvl="2" w:tplc="C8C4B430">
      <w:numFmt w:val="bullet"/>
      <w:lvlText w:val="•"/>
      <w:lvlJc w:val="left"/>
      <w:pPr>
        <w:ind w:left="924" w:hanging="240"/>
      </w:pPr>
      <w:rPr>
        <w:rFonts w:hint="default"/>
        <w:lang w:val="en-US" w:eastAsia="en-US" w:bidi="ar-SA"/>
      </w:rPr>
    </w:lvl>
    <w:lvl w:ilvl="3" w:tplc="48D81880">
      <w:numFmt w:val="bullet"/>
      <w:lvlText w:val="•"/>
      <w:lvlJc w:val="left"/>
      <w:pPr>
        <w:ind w:left="1216" w:hanging="240"/>
      </w:pPr>
      <w:rPr>
        <w:rFonts w:hint="default"/>
        <w:lang w:val="en-US" w:eastAsia="en-US" w:bidi="ar-SA"/>
      </w:rPr>
    </w:lvl>
    <w:lvl w:ilvl="4" w:tplc="34121372">
      <w:numFmt w:val="bullet"/>
      <w:lvlText w:val="•"/>
      <w:lvlJc w:val="left"/>
      <w:pPr>
        <w:ind w:left="1508" w:hanging="240"/>
      </w:pPr>
      <w:rPr>
        <w:rFonts w:hint="default"/>
        <w:lang w:val="en-US" w:eastAsia="en-US" w:bidi="ar-SA"/>
      </w:rPr>
    </w:lvl>
    <w:lvl w:ilvl="5" w:tplc="76088258">
      <w:numFmt w:val="bullet"/>
      <w:lvlText w:val="•"/>
      <w:lvlJc w:val="left"/>
      <w:pPr>
        <w:ind w:left="1801" w:hanging="240"/>
      </w:pPr>
      <w:rPr>
        <w:rFonts w:hint="default"/>
        <w:lang w:val="en-US" w:eastAsia="en-US" w:bidi="ar-SA"/>
      </w:rPr>
    </w:lvl>
    <w:lvl w:ilvl="6" w:tplc="D7CC5A1A">
      <w:numFmt w:val="bullet"/>
      <w:lvlText w:val="•"/>
      <w:lvlJc w:val="left"/>
      <w:pPr>
        <w:ind w:left="2093" w:hanging="240"/>
      </w:pPr>
      <w:rPr>
        <w:rFonts w:hint="default"/>
        <w:lang w:val="en-US" w:eastAsia="en-US" w:bidi="ar-SA"/>
      </w:rPr>
    </w:lvl>
    <w:lvl w:ilvl="7" w:tplc="00783CDE">
      <w:numFmt w:val="bullet"/>
      <w:lvlText w:val="•"/>
      <w:lvlJc w:val="left"/>
      <w:pPr>
        <w:ind w:left="2385" w:hanging="240"/>
      </w:pPr>
      <w:rPr>
        <w:rFonts w:hint="default"/>
        <w:lang w:val="en-US" w:eastAsia="en-US" w:bidi="ar-SA"/>
      </w:rPr>
    </w:lvl>
    <w:lvl w:ilvl="8" w:tplc="5F9C408A">
      <w:numFmt w:val="bullet"/>
      <w:lvlText w:val="•"/>
      <w:lvlJc w:val="left"/>
      <w:pPr>
        <w:ind w:left="2677" w:hanging="240"/>
      </w:pPr>
      <w:rPr>
        <w:rFonts w:hint="default"/>
        <w:lang w:val="en-US" w:eastAsia="en-US" w:bidi="ar-SA"/>
      </w:rPr>
    </w:lvl>
  </w:abstractNum>
  <w:abstractNum w:abstractNumId="39" w15:restartNumberingAfterBreak="0">
    <w:nsid w:val="66C96FE2"/>
    <w:multiLevelType w:val="hybridMultilevel"/>
    <w:tmpl w:val="0E786358"/>
    <w:lvl w:ilvl="0" w:tplc="91C0D934">
      <w:numFmt w:val="bullet"/>
      <w:lvlText w:val="☐"/>
      <w:lvlJc w:val="left"/>
      <w:pPr>
        <w:ind w:left="1741" w:hanging="240"/>
      </w:pPr>
      <w:rPr>
        <w:rFonts w:ascii="Segoe UI Symbol" w:eastAsia="Segoe UI Symbol" w:hAnsi="Segoe UI Symbol" w:cs="Segoe UI Symbol" w:hint="default"/>
        <w:b w:val="0"/>
        <w:bCs w:val="0"/>
        <w:i w:val="0"/>
        <w:iCs w:val="0"/>
        <w:spacing w:val="0"/>
        <w:w w:val="100"/>
        <w:sz w:val="22"/>
        <w:szCs w:val="22"/>
        <w:shd w:val="clear" w:color="auto" w:fill="00FFFF"/>
        <w:lang w:val="en-US" w:eastAsia="en-US" w:bidi="ar-SA"/>
      </w:rPr>
    </w:lvl>
    <w:lvl w:ilvl="1" w:tplc="36F0F168">
      <w:numFmt w:val="bullet"/>
      <w:lvlText w:val="•"/>
      <w:lvlJc w:val="left"/>
      <w:pPr>
        <w:ind w:left="2091" w:hanging="240"/>
      </w:pPr>
      <w:rPr>
        <w:rFonts w:hint="default"/>
        <w:lang w:val="en-US" w:eastAsia="en-US" w:bidi="ar-SA"/>
      </w:rPr>
    </w:lvl>
    <w:lvl w:ilvl="2" w:tplc="DF78A43E">
      <w:numFmt w:val="bullet"/>
      <w:lvlText w:val="•"/>
      <w:lvlJc w:val="left"/>
      <w:pPr>
        <w:ind w:left="2442" w:hanging="240"/>
      </w:pPr>
      <w:rPr>
        <w:rFonts w:hint="default"/>
        <w:lang w:val="en-US" w:eastAsia="en-US" w:bidi="ar-SA"/>
      </w:rPr>
    </w:lvl>
    <w:lvl w:ilvl="3" w:tplc="61F0994C">
      <w:numFmt w:val="bullet"/>
      <w:lvlText w:val="•"/>
      <w:lvlJc w:val="left"/>
      <w:pPr>
        <w:ind w:left="2793" w:hanging="240"/>
      </w:pPr>
      <w:rPr>
        <w:rFonts w:hint="default"/>
        <w:lang w:val="en-US" w:eastAsia="en-US" w:bidi="ar-SA"/>
      </w:rPr>
    </w:lvl>
    <w:lvl w:ilvl="4" w:tplc="83887C70">
      <w:numFmt w:val="bullet"/>
      <w:lvlText w:val="•"/>
      <w:lvlJc w:val="left"/>
      <w:pPr>
        <w:ind w:left="3144" w:hanging="240"/>
      </w:pPr>
      <w:rPr>
        <w:rFonts w:hint="default"/>
        <w:lang w:val="en-US" w:eastAsia="en-US" w:bidi="ar-SA"/>
      </w:rPr>
    </w:lvl>
    <w:lvl w:ilvl="5" w:tplc="7C38D6FE">
      <w:numFmt w:val="bullet"/>
      <w:lvlText w:val="•"/>
      <w:lvlJc w:val="left"/>
      <w:pPr>
        <w:ind w:left="3496" w:hanging="240"/>
      </w:pPr>
      <w:rPr>
        <w:rFonts w:hint="default"/>
        <w:lang w:val="en-US" w:eastAsia="en-US" w:bidi="ar-SA"/>
      </w:rPr>
    </w:lvl>
    <w:lvl w:ilvl="6" w:tplc="67B2A76A">
      <w:numFmt w:val="bullet"/>
      <w:lvlText w:val="•"/>
      <w:lvlJc w:val="left"/>
      <w:pPr>
        <w:ind w:left="3847" w:hanging="240"/>
      </w:pPr>
      <w:rPr>
        <w:rFonts w:hint="default"/>
        <w:lang w:val="en-US" w:eastAsia="en-US" w:bidi="ar-SA"/>
      </w:rPr>
    </w:lvl>
    <w:lvl w:ilvl="7" w:tplc="24E2453A">
      <w:numFmt w:val="bullet"/>
      <w:lvlText w:val="•"/>
      <w:lvlJc w:val="left"/>
      <w:pPr>
        <w:ind w:left="4198" w:hanging="240"/>
      </w:pPr>
      <w:rPr>
        <w:rFonts w:hint="default"/>
        <w:lang w:val="en-US" w:eastAsia="en-US" w:bidi="ar-SA"/>
      </w:rPr>
    </w:lvl>
    <w:lvl w:ilvl="8" w:tplc="4260AF6E">
      <w:numFmt w:val="bullet"/>
      <w:lvlText w:val="•"/>
      <w:lvlJc w:val="left"/>
      <w:pPr>
        <w:ind w:left="4549" w:hanging="240"/>
      </w:pPr>
      <w:rPr>
        <w:rFonts w:hint="default"/>
        <w:lang w:val="en-US" w:eastAsia="en-US" w:bidi="ar-SA"/>
      </w:rPr>
    </w:lvl>
  </w:abstractNum>
  <w:abstractNum w:abstractNumId="40" w15:restartNumberingAfterBreak="0">
    <w:nsid w:val="67D062A0"/>
    <w:multiLevelType w:val="hybridMultilevel"/>
    <w:tmpl w:val="B832E4C0"/>
    <w:lvl w:ilvl="0" w:tplc="3D428868">
      <w:numFmt w:val="bullet"/>
      <w:lvlText w:val="☐"/>
      <w:lvlJc w:val="left"/>
      <w:pPr>
        <w:ind w:left="354" w:hanging="192"/>
      </w:pPr>
      <w:rPr>
        <w:rFonts w:ascii="Segoe UI Symbol" w:eastAsia="Segoe UI Symbol" w:hAnsi="Segoe UI Symbol" w:cs="Segoe UI Symbol" w:hint="default"/>
        <w:b w:val="0"/>
        <w:bCs w:val="0"/>
        <w:i w:val="0"/>
        <w:iCs w:val="0"/>
        <w:spacing w:val="-1"/>
        <w:w w:val="98"/>
        <w:sz w:val="20"/>
        <w:szCs w:val="20"/>
        <w:shd w:val="clear" w:color="auto" w:fill="00FFFF"/>
        <w:lang w:val="en-US" w:eastAsia="en-US" w:bidi="ar-SA"/>
      </w:rPr>
    </w:lvl>
    <w:lvl w:ilvl="1" w:tplc="6ABE75E2">
      <w:numFmt w:val="bullet"/>
      <w:lvlText w:val="•"/>
      <w:lvlJc w:val="left"/>
      <w:pPr>
        <w:ind w:left="472" w:hanging="192"/>
      </w:pPr>
      <w:rPr>
        <w:rFonts w:hint="default"/>
        <w:lang w:val="en-US" w:eastAsia="en-US" w:bidi="ar-SA"/>
      </w:rPr>
    </w:lvl>
    <w:lvl w:ilvl="2" w:tplc="CEE26372">
      <w:numFmt w:val="bullet"/>
      <w:lvlText w:val="•"/>
      <w:lvlJc w:val="left"/>
      <w:pPr>
        <w:ind w:left="585" w:hanging="192"/>
      </w:pPr>
      <w:rPr>
        <w:rFonts w:hint="default"/>
        <w:lang w:val="en-US" w:eastAsia="en-US" w:bidi="ar-SA"/>
      </w:rPr>
    </w:lvl>
    <w:lvl w:ilvl="3" w:tplc="A168A94C">
      <w:numFmt w:val="bullet"/>
      <w:lvlText w:val="•"/>
      <w:lvlJc w:val="left"/>
      <w:pPr>
        <w:ind w:left="698" w:hanging="192"/>
      </w:pPr>
      <w:rPr>
        <w:rFonts w:hint="default"/>
        <w:lang w:val="en-US" w:eastAsia="en-US" w:bidi="ar-SA"/>
      </w:rPr>
    </w:lvl>
    <w:lvl w:ilvl="4" w:tplc="7BBE87B4">
      <w:numFmt w:val="bullet"/>
      <w:lvlText w:val="•"/>
      <w:lvlJc w:val="left"/>
      <w:pPr>
        <w:ind w:left="811" w:hanging="192"/>
      </w:pPr>
      <w:rPr>
        <w:rFonts w:hint="default"/>
        <w:lang w:val="en-US" w:eastAsia="en-US" w:bidi="ar-SA"/>
      </w:rPr>
    </w:lvl>
    <w:lvl w:ilvl="5" w:tplc="71FE82BA">
      <w:numFmt w:val="bullet"/>
      <w:lvlText w:val="•"/>
      <w:lvlJc w:val="left"/>
      <w:pPr>
        <w:ind w:left="924" w:hanging="192"/>
      </w:pPr>
      <w:rPr>
        <w:rFonts w:hint="default"/>
        <w:lang w:val="en-US" w:eastAsia="en-US" w:bidi="ar-SA"/>
      </w:rPr>
    </w:lvl>
    <w:lvl w:ilvl="6" w:tplc="858493A2">
      <w:numFmt w:val="bullet"/>
      <w:lvlText w:val="•"/>
      <w:lvlJc w:val="left"/>
      <w:pPr>
        <w:ind w:left="1037" w:hanging="192"/>
      </w:pPr>
      <w:rPr>
        <w:rFonts w:hint="default"/>
        <w:lang w:val="en-US" w:eastAsia="en-US" w:bidi="ar-SA"/>
      </w:rPr>
    </w:lvl>
    <w:lvl w:ilvl="7" w:tplc="27E02FB2">
      <w:numFmt w:val="bullet"/>
      <w:lvlText w:val="•"/>
      <w:lvlJc w:val="left"/>
      <w:pPr>
        <w:ind w:left="1150" w:hanging="192"/>
      </w:pPr>
      <w:rPr>
        <w:rFonts w:hint="default"/>
        <w:lang w:val="en-US" w:eastAsia="en-US" w:bidi="ar-SA"/>
      </w:rPr>
    </w:lvl>
    <w:lvl w:ilvl="8" w:tplc="208637A0">
      <w:numFmt w:val="bullet"/>
      <w:lvlText w:val="•"/>
      <w:lvlJc w:val="left"/>
      <w:pPr>
        <w:ind w:left="1263" w:hanging="192"/>
      </w:pPr>
      <w:rPr>
        <w:rFonts w:hint="default"/>
        <w:lang w:val="en-US" w:eastAsia="en-US" w:bidi="ar-SA"/>
      </w:rPr>
    </w:lvl>
  </w:abstractNum>
  <w:abstractNum w:abstractNumId="41" w15:restartNumberingAfterBreak="0">
    <w:nsid w:val="6CBE76F3"/>
    <w:multiLevelType w:val="hybridMultilevel"/>
    <w:tmpl w:val="4CB89DDC"/>
    <w:lvl w:ilvl="0" w:tplc="83FAA442">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0F44E77A">
      <w:numFmt w:val="bullet"/>
      <w:lvlText w:val="•"/>
      <w:lvlJc w:val="left"/>
      <w:pPr>
        <w:ind w:left="476" w:hanging="240"/>
      </w:pPr>
      <w:rPr>
        <w:rFonts w:hint="default"/>
        <w:lang w:val="en-US" w:eastAsia="en-US" w:bidi="ar-SA"/>
      </w:rPr>
    </w:lvl>
    <w:lvl w:ilvl="2" w:tplc="E03609B0">
      <w:numFmt w:val="bullet"/>
      <w:lvlText w:val="•"/>
      <w:lvlJc w:val="left"/>
      <w:pPr>
        <w:ind w:left="612" w:hanging="240"/>
      </w:pPr>
      <w:rPr>
        <w:rFonts w:hint="default"/>
        <w:lang w:val="en-US" w:eastAsia="en-US" w:bidi="ar-SA"/>
      </w:rPr>
    </w:lvl>
    <w:lvl w:ilvl="3" w:tplc="E752D7D2">
      <w:numFmt w:val="bullet"/>
      <w:lvlText w:val="•"/>
      <w:lvlJc w:val="left"/>
      <w:pPr>
        <w:ind w:left="748" w:hanging="240"/>
      </w:pPr>
      <w:rPr>
        <w:rFonts w:hint="default"/>
        <w:lang w:val="en-US" w:eastAsia="en-US" w:bidi="ar-SA"/>
      </w:rPr>
    </w:lvl>
    <w:lvl w:ilvl="4" w:tplc="0E448742">
      <w:numFmt w:val="bullet"/>
      <w:lvlText w:val="•"/>
      <w:lvlJc w:val="left"/>
      <w:pPr>
        <w:ind w:left="884" w:hanging="240"/>
      </w:pPr>
      <w:rPr>
        <w:rFonts w:hint="default"/>
        <w:lang w:val="en-US" w:eastAsia="en-US" w:bidi="ar-SA"/>
      </w:rPr>
    </w:lvl>
    <w:lvl w:ilvl="5" w:tplc="9866E802">
      <w:numFmt w:val="bullet"/>
      <w:lvlText w:val="•"/>
      <w:lvlJc w:val="left"/>
      <w:pPr>
        <w:ind w:left="1020" w:hanging="240"/>
      </w:pPr>
      <w:rPr>
        <w:rFonts w:hint="default"/>
        <w:lang w:val="en-US" w:eastAsia="en-US" w:bidi="ar-SA"/>
      </w:rPr>
    </w:lvl>
    <w:lvl w:ilvl="6" w:tplc="4EEE6F84">
      <w:numFmt w:val="bullet"/>
      <w:lvlText w:val="•"/>
      <w:lvlJc w:val="left"/>
      <w:pPr>
        <w:ind w:left="1156" w:hanging="240"/>
      </w:pPr>
      <w:rPr>
        <w:rFonts w:hint="default"/>
        <w:lang w:val="en-US" w:eastAsia="en-US" w:bidi="ar-SA"/>
      </w:rPr>
    </w:lvl>
    <w:lvl w:ilvl="7" w:tplc="9266E060">
      <w:numFmt w:val="bullet"/>
      <w:lvlText w:val="•"/>
      <w:lvlJc w:val="left"/>
      <w:pPr>
        <w:ind w:left="1292" w:hanging="240"/>
      </w:pPr>
      <w:rPr>
        <w:rFonts w:hint="default"/>
        <w:lang w:val="en-US" w:eastAsia="en-US" w:bidi="ar-SA"/>
      </w:rPr>
    </w:lvl>
    <w:lvl w:ilvl="8" w:tplc="6FF473DA">
      <w:numFmt w:val="bullet"/>
      <w:lvlText w:val="•"/>
      <w:lvlJc w:val="left"/>
      <w:pPr>
        <w:ind w:left="1428" w:hanging="240"/>
      </w:pPr>
      <w:rPr>
        <w:rFonts w:hint="default"/>
        <w:lang w:val="en-US" w:eastAsia="en-US" w:bidi="ar-SA"/>
      </w:rPr>
    </w:lvl>
  </w:abstractNum>
  <w:abstractNum w:abstractNumId="42" w15:restartNumberingAfterBreak="0">
    <w:nsid w:val="6E9F1553"/>
    <w:multiLevelType w:val="hybridMultilevel"/>
    <w:tmpl w:val="7200DBA6"/>
    <w:lvl w:ilvl="0" w:tplc="EB6ACE08">
      <w:numFmt w:val="bullet"/>
      <w:lvlText w:val="—"/>
      <w:lvlJc w:val="left"/>
      <w:pPr>
        <w:ind w:left="448" w:hanging="567"/>
      </w:pPr>
      <w:rPr>
        <w:rFonts w:ascii="Calibri" w:eastAsia="Calibri" w:hAnsi="Calibri" w:cs="Calibri" w:hint="default"/>
        <w:spacing w:val="0"/>
        <w:w w:val="89"/>
        <w:lang w:val="en-US" w:eastAsia="en-US" w:bidi="ar-SA"/>
      </w:rPr>
    </w:lvl>
    <w:lvl w:ilvl="1" w:tplc="C72C5984">
      <w:numFmt w:val="bullet"/>
      <w:lvlText w:val="•"/>
      <w:lvlJc w:val="left"/>
      <w:pPr>
        <w:ind w:left="1459" w:hanging="567"/>
      </w:pPr>
      <w:rPr>
        <w:rFonts w:hint="default"/>
        <w:lang w:val="en-US" w:eastAsia="en-US" w:bidi="ar-SA"/>
      </w:rPr>
    </w:lvl>
    <w:lvl w:ilvl="2" w:tplc="7C90118A">
      <w:numFmt w:val="bullet"/>
      <w:lvlText w:val="•"/>
      <w:lvlJc w:val="left"/>
      <w:pPr>
        <w:ind w:left="2478" w:hanging="567"/>
      </w:pPr>
      <w:rPr>
        <w:rFonts w:hint="default"/>
        <w:lang w:val="en-US" w:eastAsia="en-US" w:bidi="ar-SA"/>
      </w:rPr>
    </w:lvl>
    <w:lvl w:ilvl="3" w:tplc="3CF019AC">
      <w:numFmt w:val="bullet"/>
      <w:lvlText w:val="•"/>
      <w:lvlJc w:val="left"/>
      <w:pPr>
        <w:ind w:left="3497" w:hanging="567"/>
      </w:pPr>
      <w:rPr>
        <w:rFonts w:hint="default"/>
        <w:lang w:val="en-US" w:eastAsia="en-US" w:bidi="ar-SA"/>
      </w:rPr>
    </w:lvl>
    <w:lvl w:ilvl="4" w:tplc="57E67AF2">
      <w:numFmt w:val="bullet"/>
      <w:lvlText w:val="•"/>
      <w:lvlJc w:val="left"/>
      <w:pPr>
        <w:ind w:left="4516" w:hanging="567"/>
      </w:pPr>
      <w:rPr>
        <w:rFonts w:hint="default"/>
        <w:lang w:val="en-US" w:eastAsia="en-US" w:bidi="ar-SA"/>
      </w:rPr>
    </w:lvl>
    <w:lvl w:ilvl="5" w:tplc="F430601A">
      <w:numFmt w:val="bullet"/>
      <w:lvlText w:val="•"/>
      <w:lvlJc w:val="left"/>
      <w:pPr>
        <w:ind w:left="5535" w:hanging="567"/>
      </w:pPr>
      <w:rPr>
        <w:rFonts w:hint="default"/>
        <w:lang w:val="en-US" w:eastAsia="en-US" w:bidi="ar-SA"/>
      </w:rPr>
    </w:lvl>
    <w:lvl w:ilvl="6" w:tplc="19AC1C16">
      <w:numFmt w:val="bullet"/>
      <w:lvlText w:val="•"/>
      <w:lvlJc w:val="left"/>
      <w:pPr>
        <w:ind w:left="6554" w:hanging="567"/>
      </w:pPr>
      <w:rPr>
        <w:rFonts w:hint="default"/>
        <w:lang w:val="en-US" w:eastAsia="en-US" w:bidi="ar-SA"/>
      </w:rPr>
    </w:lvl>
    <w:lvl w:ilvl="7" w:tplc="CFBE417E">
      <w:numFmt w:val="bullet"/>
      <w:lvlText w:val="•"/>
      <w:lvlJc w:val="left"/>
      <w:pPr>
        <w:ind w:left="7573" w:hanging="567"/>
      </w:pPr>
      <w:rPr>
        <w:rFonts w:hint="default"/>
        <w:lang w:val="en-US" w:eastAsia="en-US" w:bidi="ar-SA"/>
      </w:rPr>
    </w:lvl>
    <w:lvl w:ilvl="8" w:tplc="F6829860">
      <w:numFmt w:val="bullet"/>
      <w:lvlText w:val="•"/>
      <w:lvlJc w:val="left"/>
      <w:pPr>
        <w:ind w:left="8593" w:hanging="567"/>
      </w:pPr>
      <w:rPr>
        <w:rFonts w:hint="default"/>
        <w:lang w:val="en-US" w:eastAsia="en-US" w:bidi="ar-SA"/>
      </w:rPr>
    </w:lvl>
  </w:abstractNum>
  <w:abstractNum w:abstractNumId="43" w15:restartNumberingAfterBreak="0">
    <w:nsid w:val="71B03524"/>
    <w:multiLevelType w:val="hybridMultilevel"/>
    <w:tmpl w:val="B95CB864"/>
    <w:lvl w:ilvl="0" w:tplc="66985EE8">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66A2D668">
      <w:numFmt w:val="bullet"/>
      <w:lvlText w:val="•"/>
      <w:lvlJc w:val="left"/>
      <w:pPr>
        <w:ind w:left="476" w:hanging="240"/>
      </w:pPr>
      <w:rPr>
        <w:rFonts w:hint="default"/>
        <w:lang w:val="en-US" w:eastAsia="en-US" w:bidi="ar-SA"/>
      </w:rPr>
    </w:lvl>
    <w:lvl w:ilvl="2" w:tplc="EAF6A68C">
      <w:numFmt w:val="bullet"/>
      <w:lvlText w:val="•"/>
      <w:lvlJc w:val="left"/>
      <w:pPr>
        <w:ind w:left="612" w:hanging="240"/>
      </w:pPr>
      <w:rPr>
        <w:rFonts w:hint="default"/>
        <w:lang w:val="en-US" w:eastAsia="en-US" w:bidi="ar-SA"/>
      </w:rPr>
    </w:lvl>
    <w:lvl w:ilvl="3" w:tplc="E8F46E4E">
      <w:numFmt w:val="bullet"/>
      <w:lvlText w:val="•"/>
      <w:lvlJc w:val="left"/>
      <w:pPr>
        <w:ind w:left="748" w:hanging="240"/>
      </w:pPr>
      <w:rPr>
        <w:rFonts w:hint="default"/>
        <w:lang w:val="en-US" w:eastAsia="en-US" w:bidi="ar-SA"/>
      </w:rPr>
    </w:lvl>
    <w:lvl w:ilvl="4" w:tplc="337A5E08">
      <w:numFmt w:val="bullet"/>
      <w:lvlText w:val="•"/>
      <w:lvlJc w:val="left"/>
      <w:pPr>
        <w:ind w:left="884" w:hanging="240"/>
      </w:pPr>
      <w:rPr>
        <w:rFonts w:hint="default"/>
        <w:lang w:val="en-US" w:eastAsia="en-US" w:bidi="ar-SA"/>
      </w:rPr>
    </w:lvl>
    <w:lvl w:ilvl="5" w:tplc="F32A4E4A">
      <w:numFmt w:val="bullet"/>
      <w:lvlText w:val="•"/>
      <w:lvlJc w:val="left"/>
      <w:pPr>
        <w:ind w:left="1020" w:hanging="240"/>
      </w:pPr>
      <w:rPr>
        <w:rFonts w:hint="default"/>
        <w:lang w:val="en-US" w:eastAsia="en-US" w:bidi="ar-SA"/>
      </w:rPr>
    </w:lvl>
    <w:lvl w:ilvl="6" w:tplc="F69A1114">
      <w:numFmt w:val="bullet"/>
      <w:lvlText w:val="•"/>
      <w:lvlJc w:val="left"/>
      <w:pPr>
        <w:ind w:left="1156" w:hanging="240"/>
      </w:pPr>
      <w:rPr>
        <w:rFonts w:hint="default"/>
        <w:lang w:val="en-US" w:eastAsia="en-US" w:bidi="ar-SA"/>
      </w:rPr>
    </w:lvl>
    <w:lvl w:ilvl="7" w:tplc="82C2BA7A">
      <w:numFmt w:val="bullet"/>
      <w:lvlText w:val="•"/>
      <w:lvlJc w:val="left"/>
      <w:pPr>
        <w:ind w:left="1292" w:hanging="240"/>
      </w:pPr>
      <w:rPr>
        <w:rFonts w:hint="default"/>
        <w:lang w:val="en-US" w:eastAsia="en-US" w:bidi="ar-SA"/>
      </w:rPr>
    </w:lvl>
    <w:lvl w:ilvl="8" w:tplc="7A302208">
      <w:numFmt w:val="bullet"/>
      <w:lvlText w:val="•"/>
      <w:lvlJc w:val="left"/>
      <w:pPr>
        <w:ind w:left="1428" w:hanging="240"/>
      </w:pPr>
      <w:rPr>
        <w:rFonts w:hint="default"/>
        <w:lang w:val="en-US" w:eastAsia="en-US" w:bidi="ar-SA"/>
      </w:rPr>
    </w:lvl>
  </w:abstractNum>
  <w:abstractNum w:abstractNumId="44" w15:restartNumberingAfterBreak="0">
    <w:nsid w:val="71C13A23"/>
    <w:multiLevelType w:val="hybridMultilevel"/>
    <w:tmpl w:val="9600E316"/>
    <w:lvl w:ilvl="0" w:tplc="8CC87C5E">
      <w:start w:val="4"/>
      <w:numFmt w:val="bullet"/>
      <w:lvlText w:val=""/>
      <w:lvlJc w:val="left"/>
      <w:pPr>
        <w:ind w:left="720" w:hanging="360"/>
      </w:pPr>
      <w:rPr>
        <w:rFonts w:ascii="Symbol" w:eastAsia="Times New Roman" w:hAnsi="Symbol" w:cs="Times New Roman" w:hint="default"/>
        <w:color w:val="EE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1E53C89"/>
    <w:multiLevelType w:val="hybridMultilevel"/>
    <w:tmpl w:val="32FC47DA"/>
    <w:lvl w:ilvl="0" w:tplc="FAF88EB0">
      <w:numFmt w:val="bullet"/>
      <w:lvlText w:val="☐"/>
      <w:lvlJc w:val="left"/>
      <w:pPr>
        <w:ind w:left="346"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9FD2D702">
      <w:numFmt w:val="bullet"/>
      <w:lvlText w:val="•"/>
      <w:lvlJc w:val="left"/>
      <w:pPr>
        <w:ind w:left="501" w:hanging="240"/>
      </w:pPr>
      <w:rPr>
        <w:rFonts w:hint="default"/>
        <w:lang w:val="en-US" w:eastAsia="en-US" w:bidi="ar-SA"/>
      </w:rPr>
    </w:lvl>
    <w:lvl w:ilvl="2" w:tplc="16C0464C">
      <w:numFmt w:val="bullet"/>
      <w:lvlText w:val="•"/>
      <w:lvlJc w:val="left"/>
      <w:pPr>
        <w:ind w:left="662" w:hanging="240"/>
      </w:pPr>
      <w:rPr>
        <w:rFonts w:hint="default"/>
        <w:lang w:val="en-US" w:eastAsia="en-US" w:bidi="ar-SA"/>
      </w:rPr>
    </w:lvl>
    <w:lvl w:ilvl="3" w:tplc="62D850FC">
      <w:numFmt w:val="bullet"/>
      <w:lvlText w:val="•"/>
      <w:lvlJc w:val="left"/>
      <w:pPr>
        <w:ind w:left="824" w:hanging="240"/>
      </w:pPr>
      <w:rPr>
        <w:rFonts w:hint="default"/>
        <w:lang w:val="en-US" w:eastAsia="en-US" w:bidi="ar-SA"/>
      </w:rPr>
    </w:lvl>
    <w:lvl w:ilvl="4" w:tplc="2E583166">
      <w:numFmt w:val="bullet"/>
      <w:lvlText w:val="•"/>
      <w:lvlJc w:val="left"/>
      <w:pPr>
        <w:ind w:left="985" w:hanging="240"/>
      </w:pPr>
      <w:rPr>
        <w:rFonts w:hint="default"/>
        <w:lang w:val="en-US" w:eastAsia="en-US" w:bidi="ar-SA"/>
      </w:rPr>
    </w:lvl>
    <w:lvl w:ilvl="5" w:tplc="5FF46C48">
      <w:numFmt w:val="bullet"/>
      <w:lvlText w:val="•"/>
      <w:lvlJc w:val="left"/>
      <w:pPr>
        <w:ind w:left="1147" w:hanging="240"/>
      </w:pPr>
      <w:rPr>
        <w:rFonts w:hint="default"/>
        <w:lang w:val="en-US" w:eastAsia="en-US" w:bidi="ar-SA"/>
      </w:rPr>
    </w:lvl>
    <w:lvl w:ilvl="6" w:tplc="8BF007F8">
      <w:numFmt w:val="bullet"/>
      <w:lvlText w:val="•"/>
      <w:lvlJc w:val="left"/>
      <w:pPr>
        <w:ind w:left="1308" w:hanging="240"/>
      </w:pPr>
      <w:rPr>
        <w:rFonts w:hint="default"/>
        <w:lang w:val="en-US" w:eastAsia="en-US" w:bidi="ar-SA"/>
      </w:rPr>
    </w:lvl>
    <w:lvl w:ilvl="7" w:tplc="24AC3814">
      <w:numFmt w:val="bullet"/>
      <w:lvlText w:val="•"/>
      <w:lvlJc w:val="left"/>
      <w:pPr>
        <w:ind w:left="1469" w:hanging="240"/>
      </w:pPr>
      <w:rPr>
        <w:rFonts w:hint="default"/>
        <w:lang w:val="en-US" w:eastAsia="en-US" w:bidi="ar-SA"/>
      </w:rPr>
    </w:lvl>
    <w:lvl w:ilvl="8" w:tplc="D6621BAE">
      <w:numFmt w:val="bullet"/>
      <w:lvlText w:val="•"/>
      <w:lvlJc w:val="left"/>
      <w:pPr>
        <w:ind w:left="1631" w:hanging="240"/>
      </w:pPr>
      <w:rPr>
        <w:rFonts w:hint="default"/>
        <w:lang w:val="en-US" w:eastAsia="en-US" w:bidi="ar-SA"/>
      </w:rPr>
    </w:lvl>
  </w:abstractNum>
  <w:abstractNum w:abstractNumId="46" w15:restartNumberingAfterBreak="0">
    <w:nsid w:val="73607B39"/>
    <w:multiLevelType w:val="hybridMultilevel"/>
    <w:tmpl w:val="1C20769A"/>
    <w:lvl w:ilvl="0" w:tplc="9154E5CA">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22BE4824">
      <w:numFmt w:val="bullet"/>
      <w:lvlText w:val="•"/>
      <w:lvlJc w:val="left"/>
      <w:pPr>
        <w:ind w:left="476" w:hanging="240"/>
      </w:pPr>
      <w:rPr>
        <w:rFonts w:hint="default"/>
        <w:lang w:val="en-US" w:eastAsia="en-US" w:bidi="ar-SA"/>
      </w:rPr>
    </w:lvl>
    <w:lvl w:ilvl="2" w:tplc="E424E1B8">
      <w:numFmt w:val="bullet"/>
      <w:lvlText w:val="•"/>
      <w:lvlJc w:val="left"/>
      <w:pPr>
        <w:ind w:left="612" w:hanging="240"/>
      </w:pPr>
      <w:rPr>
        <w:rFonts w:hint="default"/>
        <w:lang w:val="en-US" w:eastAsia="en-US" w:bidi="ar-SA"/>
      </w:rPr>
    </w:lvl>
    <w:lvl w:ilvl="3" w:tplc="E1003F9E">
      <w:numFmt w:val="bullet"/>
      <w:lvlText w:val="•"/>
      <w:lvlJc w:val="left"/>
      <w:pPr>
        <w:ind w:left="748" w:hanging="240"/>
      </w:pPr>
      <w:rPr>
        <w:rFonts w:hint="default"/>
        <w:lang w:val="en-US" w:eastAsia="en-US" w:bidi="ar-SA"/>
      </w:rPr>
    </w:lvl>
    <w:lvl w:ilvl="4" w:tplc="1FFC5F52">
      <w:numFmt w:val="bullet"/>
      <w:lvlText w:val="•"/>
      <w:lvlJc w:val="left"/>
      <w:pPr>
        <w:ind w:left="884" w:hanging="240"/>
      </w:pPr>
      <w:rPr>
        <w:rFonts w:hint="default"/>
        <w:lang w:val="en-US" w:eastAsia="en-US" w:bidi="ar-SA"/>
      </w:rPr>
    </w:lvl>
    <w:lvl w:ilvl="5" w:tplc="5218F7DA">
      <w:numFmt w:val="bullet"/>
      <w:lvlText w:val="•"/>
      <w:lvlJc w:val="left"/>
      <w:pPr>
        <w:ind w:left="1020" w:hanging="240"/>
      </w:pPr>
      <w:rPr>
        <w:rFonts w:hint="default"/>
        <w:lang w:val="en-US" w:eastAsia="en-US" w:bidi="ar-SA"/>
      </w:rPr>
    </w:lvl>
    <w:lvl w:ilvl="6" w:tplc="29087958">
      <w:numFmt w:val="bullet"/>
      <w:lvlText w:val="•"/>
      <w:lvlJc w:val="left"/>
      <w:pPr>
        <w:ind w:left="1156" w:hanging="240"/>
      </w:pPr>
      <w:rPr>
        <w:rFonts w:hint="default"/>
        <w:lang w:val="en-US" w:eastAsia="en-US" w:bidi="ar-SA"/>
      </w:rPr>
    </w:lvl>
    <w:lvl w:ilvl="7" w:tplc="991AF364">
      <w:numFmt w:val="bullet"/>
      <w:lvlText w:val="•"/>
      <w:lvlJc w:val="left"/>
      <w:pPr>
        <w:ind w:left="1292" w:hanging="240"/>
      </w:pPr>
      <w:rPr>
        <w:rFonts w:hint="default"/>
        <w:lang w:val="en-US" w:eastAsia="en-US" w:bidi="ar-SA"/>
      </w:rPr>
    </w:lvl>
    <w:lvl w:ilvl="8" w:tplc="CC603218">
      <w:numFmt w:val="bullet"/>
      <w:lvlText w:val="•"/>
      <w:lvlJc w:val="left"/>
      <w:pPr>
        <w:ind w:left="1428" w:hanging="240"/>
      </w:pPr>
      <w:rPr>
        <w:rFonts w:hint="default"/>
        <w:lang w:val="en-US" w:eastAsia="en-US" w:bidi="ar-SA"/>
      </w:rPr>
    </w:lvl>
  </w:abstractNum>
  <w:abstractNum w:abstractNumId="47" w15:restartNumberingAfterBreak="0">
    <w:nsid w:val="78C50177"/>
    <w:multiLevelType w:val="hybridMultilevel"/>
    <w:tmpl w:val="9EC0A95E"/>
    <w:lvl w:ilvl="0" w:tplc="F4085B32">
      <w:numFmt w:val="bullet"/>
      <w:lvlText w:val="☐"/>
      <w:lvlJc w:val="left"/>
      <w:pPr>
        <w:ind w:left="346"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F6BC2F30">
      <w:numFmt w:val="bullet"/>
      <w:lvlText w:val="•"/>
      <w:lvlJc w:val="left"/>
      <w:pPr>
        <w:ind w:left="501" w:hanging="240"/>
      </w:pPr>
      <w:rPr>
        <w:rFonts w:hint="default"/>
        <w:lang w:val="en-US" w:eastAsia="en-US" w:bidi="ar-SA"/>
      </w:rPr>
    </w:lvl>
    <w:lvl w:ilvl="2" w:tplc="A1EC71AC">
      <w:numFmt w:val="bullet"/>
      <w:lvlText w:val="•"/>
      <w:lvlJc w:val="left"/>
      <w:pPr>
        <w:ind w:left="662" w:hanging="240"/>
      </w:pPr>
      <w:rPr>
        <w:rFonts w:hint="default"/>
        <w:lang w:val="en-US" w:eastAsia="en-US" w:bidi="ar-SA"/>
      </w:rPr>
    </w:lvl>
    <w:lvl w:ilvl="3" w:tplc="3EAEE8BE">
      <w:numFmt w:val="bullet"/>
      <w:lvlText w:val="•"/>
      <w:lvlJc w:val="left"/>
      <w:pPr>
        <w:ind w:left="824" w:hanging="240"/>
      </w:pPr>
      <w:rPr>
        <w:rFonts w:hint="default"/>
        <w:lang w:val="en-US" w:eastAsia="en-US" w:bidi="ar-SA"/>
      </w:rPr>
    </w:lvl>
    <w:lvl w:ilvl="4" w:tplc="3E36E8BA">
      <w:numFmt w:val="bullet"/>
      <w:lvlText w:val="•"/>
      <w:lvlJc w:val="left"/>
      <w:pPr>
        <w:ind w:left="985" w:hanging="240"/>
      </w:pPr>
      <w:rPr>
        <w:rFonts w:hint="default"/>
        <w:lang w:val="en-US" w:eastAsia="en-US" w:bidi="ar-SA"/>
      </w:rPr>
    </w:lvl>
    <w:lvl w:ilvl="5" w:tplc="E874432A">
      <w:numFmt w:val="bullet"/>
      <w:lvlText w:val="•"/>
      <w:lvlJc w:val="left"/>
      <w:pPr>
        <w:ind w:left="1147" w:hanging="240"/>
      </w:pPr>
      <w:rPr>
        <w:rFonts w:hint="default"/>
        <w:lang w:val="en-US" w:eastAsia="en-US" w:bidi="ar-SA"/>
      </w:rPr>
    </w:lvl>
    <w:lvl w:ilvl="6" w:tplc="F984FE40">
      <w:numFmt w:val="bullet"/>
      <w:lvlText w:val="•"/>
      <w:lvlJc w:val="left"/>
      <w:pPr>
        <w:ind w:left="1308" w:hanging="240"/>
      </w:pPr>
      <w:rPr>
        <w:rFonts w:hint="default"/>
        <w:lang w:val="en-US" w:eastAsia="en-US" w:bidi="ar-SA"/>
      </w:rPr>
    </w:lvl>
    <w:lvl w:ilvl="7" w:tplc="7B7CBA62">
      <w:numFmt w:val="bullet"/>
      <w:lvlText w:val="•"/>
      <w:lvlJc w:val="left"/>
      <w:pPr>
        <w:ind w:left="1469" w:hanging="240"/>
      </w:pPr>
      <w:rPr>
        <w:rFonts w:hint="default"/>
        <w:lang w:val="en-US" w:eastAsia="en-US" w:bidi="ar-SA"/>
      </w:rPr>
    </w:lvl>
    <w:lvl w:ilvl="8" w:tplc="BAF2562C">
      <w:numFmt w:val="bullet"/>
      <w:lvlText w:val="•"/>
      <w:lvlJc w:val="left"/>
      <w:pPr>
        <w:ind w:left="1631" w:hanging="240"/>
      </w:pPr>
      <w:rPr>
        <w:rFonts w:hint="default"/>
        <w:lang w:val="en-US" w:eastAsia="en-US" w:bidi="ar-SA"/>
      </w:rPr>
    </w:lvl>
  </w:abstractNum>
  <w:abstractNum w:abstractNumId="48" w15:restartNumberingAfterBreak="0">
    <w:nsid w:val="799F2712"/>
    <w:multiLevelType w:val="hybridMultilevel"/>
    <w:tmpl w:val="3D4C1FCE"/>
    <w:lvl w:ilvl="0" w:tplc="63287A48">
      <w:numFmt w:val="bullet"/>
      <w:lvlText w:val="☐"/>
      <w:lvlJc w:val="left"/>
      <w:pPr>
        <w:ind w:left="297" w:hanging="240"/>
      </w:pPr>
      <w:rPr>
        <w:rFonts w:ascii="Segoe UI Symbol" w:eastAsia="Segoe UI Symbol" w:hAnsi="Segoe UI Symbol" w:cs="Segoe UI Symbol" w:hint="default"/>
        <w:b w:val="0"/>
        <w:bCs w:val="0"/>
        <w:i w:val="0"/>
        <w:iCs w:val="0"/>
        <w:spacing w:val="0"/>
        <w:w w:val="88"/>
        <w:sz w:val="22"/>
        <w:szCs w:val="22"/>
        <w:shd w:val="clear" w:color="auto" w:fill="00FFFF"/>
        <w:lang w:val="en-US" w:eastAsia="en-US" w:bidi="ar-SA"/>
      </w:rPr>
    </w:lvl>
    <w:lvl w:ilvl="1" w:tplc="A3E65C0E">
      <w:numFmt w:val="bullet"/>
      <w:lvlText w:val="☐"/>
      <w:lvlJc w:val="left"/>
      <w:pPr>
        <w:ind w:left="476" w:hanging="192"/>
      </w:pPr>
      <w:rPr>
        <w:rFonts w:ascii="Segoe UI Symbol" w:eastAsia="Segoe UI Symbol" w:hAnsi="Segoe UI Symbol" w:cs="Segoe UI Symbol" w:hint="default"/>
        <w:b w:val="0"/>
        <w:bCs w:val="0"/>
        <w:i w:val="0"/>
        <w:iCs w:val="0"/>
        <w:spacing w:val="-1"/>
        <w:w w:val="98"/>
        <w:sz w:val="20"/>
        <w:szCs w:val="20"/>
        <w:shd w:val="clear" w:color="auto" w:fill="00FFFF"/>
        <w:lang w:val="en-US" w:eastAsia="en-US" w:bidi="ar-SA"/>
      </w:rPr>
    </w:lvl>
    <w:lvl w:ilvl="2" w:tplc="F6B4DB2A">
      <w:numFmt w:val="bullet"/>
      <w:lvlText w:val="•"/>
      <w:lvlJc w:val="left"/>
      <w:pPr>
        <w:ind w:left="1108" w:hanging="192"/>
      </w:pPr>
      <w:rPr>
        <w:rFonts w:hint="default"/>
        <w:lang w:val="en-US" w:eastAsia="en-US" w:bidi="ar-SA"/>
      </w:rPr>
    </w:lvl>
    <w:lvl w:ilvl="3" w:tplc="82242840">
      <w:numFmt w:val="bullet"/>
      <w:lvlText w:val="•"/>
      <w:lvlJc w:val="left"/>
      <w:pPr>
        <w:ind w:left="1736" w:hanging="192"/>
      </w:pPr>
      <w:rPr>
        <w:rFonts w:hint="default"/>
        <w:lang w:val="en-US" w:eastAsia="en-US" w:bidi="ar-SA"/>
      </w:rPr>
    </w:lvl>
    <w:lvl w:ilvl="4" w:tplc="7018CBC4">
      <w:numFmt w:val="bullet"/>
      <w:lvlText w:val="•"/>
      <w:lvlJc w:val="left"/>
      <w:pPr>
        <w:ind w:left="2364" w:hanging="192"/>
      </w:pPr>
      <w:rPr>
        <w:rFonts w:hint="default"/>
        <w:lang w:val="en-US" w:eastAsia="en-US" w:bidi="ar-SA"/>
      </w:rPr>
    </w:lvl>
    <w:lvl w:ilvl="5" w:tplc="9B42B118">
      <w:numFmt w:val="bullet"/>
      <w:lvlText w:val="•"/>
      <w:lvlJc w:val="left"/>
      <w:pPr>
        <w:ind w:left="2992" w:hanging="192"/>
      </w:pPr>
      <w:rPr>
        <w:rFonts w:hint="default"/>
        <w:lang w:val="en-US" w:eastAsia="en-US" w:bidi="ar-SA"/>
      </w:rPr>
    </w:lvl>
    <w:lvl w:ilvl="6" w:tplc="858E1C20">
      <w:numFmt w:val="bullet"/>
      <w:lvlText w:val="•"/>
      <w:lvlJc w:val="left"/>
      <w:pPr>
        <w:ind w:left="3620" w:hanging="192"/>
      </w:pPr>
      <w:rPr>
        <w:rFonts w:hint="default"/>
        <w:lang w:val="en-US" w:eastAsia="en-US" w:bidi="ar-SA"/>
      </w:rPr>
    </w:lvl>
    <w:lvl w:ilvl="7" w:tplc="70DE671E">
      <w:numFmt w:val="bullet"/>
      <w:lvlText w:val="•"/>
      <w:lvlJc w:val="left"/>
      <w:pPr>
        <w:ind w:left="4248" w:hanging="192"/>
      </w:pPr>
      <w:rPr>
        <w:rFonts w:hint="default"/>
        <w:lang w:val="en-US" w:eastAsia="en-US" w:bidi="ar-SA"/>
      </w:rPr>
    </w:lvl>
    <w:lvl w:ilvl="8" w:tplc="40B004F8">
      <w:numFmt w:val="bullet"/>
      <w:lvlText w:val="•"/>
      <w:lvlJc w:val="left"/>
      <w:pPr>
        <w:ind w:left="4876" w:hanging="192"/>
      </w:pPr>
      <w:rPr>
        <w:rFonts w:hint="default"/>
        <w:lang w:val="en-US" w:eastAsia="en-US" w:bidi="ar-SA"/>
      </w:rPr>
    </w:lvl>
  </w:abstractNum>
  <w:abstractNum w:abstractNumId="49" w15:restartNumberingAfterBreak="0">
    <w:nsid w:val="7BD44E97"/>
    <w:multiLevelType w:val="hybridMultilevel"/>
    <w:tmpl w:val="82EE5AD0"/>
    <w:lvl w:ilvl="0" w:tplc="6DC45E4A">
      <w:numFmt w:val="bullet"/>
      <w:lvlText w:val="—"/>
      <w:lvlJc w:val="left"/>
      <w:pPr>
        <w:ind w:left="1298" w:hanging="567"/>
      </w:pPr>
      <w:rPr>
        <w:rFonts w:ascii="Calibri" w:eastAsia="Calibri" w:hAnsi="Calibri" w:cs="Calibri" w:hint="default"/>
        <w:spacing w:val="0"/>
        <w:w w:val="100"/>
        <w:lang w:val="en-US" w:eastAsia="en-US" w:bidi="ar-SA"/>
      </w:rPr>
    </w:lvl>
    <w:lvl w:ilvl="1" w:tplc="90163384">
      <w:numFmt w:val="bullet"/>
      <w:lvlText w:val="•"/>
      <w:lvlJc w:val="left"/>
      <w:pPr>
        <w:ind w:left="2233" w:hanging="567"/>
      </w:pPr>
      <w:rPr>
        <w:rFonts w:hint="default"/>
        <w:lang w:val="en-US" w:eastAsia="en-US" w:bidi="ar-SA"/>
      </w:rPr>
    </w:lvl>
    <w:lvl w:ilvl="2" w:tplc="B2366F6C">
      <w:numFmt w:val="bullet"/>
      <w:lvlText w:val="•"/>
      <w:lvlJc w:val="left"/>
      <w:pPr>
        <w:ind w:left="3166" w:hanging="567"/>
      </w:pPr>
      <w:rPr>
        <w:rFonts w:hint="default"/>
        <w:lang w:val="en-US" w:eastAsia="en-US" w:bidi="ar-SA"/>
      </w:rPr>
    </w:lvl>
    <w:lvl w:ilvl="3" w:tplc="FEB0387A">
      <w:numFmt w:val="bullet"/>
      <w:lvlText w:val="•"/>
      <w:lvlJc w:val="left"/>
      <w:pPr>
        <w:ind w:left="4099" w:hanging="567"/>
      </w:pPr>
      <w:rPr>
        <w:rFonts w:hint="default"/>
        <w:lang w:val="en-US" w:eastAsia="en-US" w:bidi="ar-SA"/>
      </w:rPr>
    </w:lvl>
    <w:lvl w:ilvl="4" w:tplc="1EF629CC">
      <w:numFmt w:val="bullet"/>
      <w:lvlText w:val="•"/>
      <w:lvlJc w:val="left"/>
      <w:pPr>
        <w:ind w:left="5032" w:hanging="567"/>
      </w:pPr>
      <w:rPr>
        <w:rFonts w:hint="default"/>
        <w:lang w:val="en-US" w:eastAsia="en-US" w:bidi="ar-SA"/>
      </w:rPr>
    </w:lvl>
    <w:lvl w:ilvl="5" w:tplc="0622B47C">
      <w:numFmt w:val="bullet"/>
      <w:lvlText w:val="•"/>
      <w:lvlJc w:val="left"/>
      <w:pPr>
        <w:ind w:left="5966" w:hanging="567"/>
      </w:pPr>
      <w:rPr>
        <w:rFonts w:hint="default"/>
        <w:lang w:val="en-US" w:eastAsia="en-US" w:bidi="ar-SA"/>
      </w:rPr>
    </w:lvl>
    <w:lvl w:ilvl="6" w:tplc="94B0C2C4">
      <w:numFmt w:val="bullet"/>
      <w:lvlText w:val="•"/>
      <w:lvlJc w:val="left"/>
      <w:pPr>
        <w:ind w:left="6899" w:hanging="567"/>
      </w:pPr>
      <w:rPr>
        <w:rFonts w:hint="default"/>
        <w:lang w:val="en-US" w:eastAsia="en-US" w:bidi="ar-SA"/>
      </w:rPr>
    </w:lvl>
    <w:lvl w:ilvl="7" w:tplc="88F23AF2">
      <w:numFmt w:val="bullet"/>
      <w:lvlText w:val="•"/>
      <w:lvlJc w:val="left"/>
      <w:pPr>
        <w:ind w:left="7832" w:hanging="567"/>
      </w:pPr>
      <w:rPr>
        <w:rFonts w:hint="default"/>
        <w:lang w:val="en-US" w:eastAsia="en-US" w:bidi="ar-SA"/>
      </w:rPr>
    </w:lvl>
    <w:lvl w:ilvl="8" w:tplc="C4CC624E">
      <w:numFmt w:val="bullet"/>
      <w:lvlText w:val="•"/>
      <w:lvlJc w:val="left"/>
      <w:pPr>
        <w:ind w:left="8765" w:hanging="567"/>
      </w:pPr>
      <w:rPr>
        <w:rFonts w:hint="default"/>
        <w:lang w:val="en-US" w:eastAsia="en-US" w:bidi="ar-SA"/>
      </w:rPr>
    </w:lvl>
  </w:abstractNum>
  <w:abstractNum w:abstractNumId="50" w15:restartNumberingAfterBreak="0">
    <w:nsid w:val="7D737422"/>
    <w:multiLevelType w:val="hybridMultilevel"/>
    <w:tmpl w:val="1E2A99B0"/>
    <w:lvl w:ilvl="0" w:tplc="5C6C0272">
      <w:numFmt w:val="bullet"/>
      <w:lvlText w:val="☐"/>
      <w:lvlJc w:val="left"/>
      <w:pPr>
        <w:ind w:left="949"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0E787242">
      <w:numFmt w:val="bullet"/>
      <w:lvlText w:val="•"/>
      <w:lvlJc w:val="left"/>
      <w:pPr>
        <w:ind w:left="1078" w:hanging="240"/>
      </w:pPr>
      <w:rPr>
        <w:rFonts w:hint="default"/>
        <w:lang w:val="en-US" w:eastAsia="en-US" w:bidi="ar-SA"/>
      </w:rPr>
    </w:lvl>
    <w:lvl w:ilvl="2" w:tplc="D3D64662">
      <w:numFmt w:val="bullet"/>
      <w:lvlText w:val="•"/>
      <w:lvlJc w:val="left"/>
      <w:pPr>
        <w:ind w:left="1214" w:hanging="240"/>
      </w:pPr>
      <w:rPr>
        <w:rFonts w:hint="default"/>
        <w:lang w:val="en-US" w:eastAsia="en-US" w:bidi="ar-SA"/>
      </w:rPr>
    </w:lvl>
    <w:lvl w:ilvl="3" w:tplc="71FC5598">
      <w:numFmt w:val="bullet"/>
      <w:lvlText w:val="•"/>
      <w:lvlJc w:val="left"/>
      <w:pPr>
        <w:ind w:left="1350" w:hanging="240"/>
      </w:pPr>
      <w:rPr>
        <w:rFonts w:hint="default"/>
        <w:lang w:val="en-US" w:eastAsia="en-US" w:bidi="ar-SA"/>
      </w:rPr>
    </w:lvl>
    <w:lvl w:ilvl="4" w:tplc="21C26EDC">
      <w:numFmt w:val="bullet"/>
      <w:lvlText w:val="•"/>
      <w:lvlJc w:val="left"/>
      <w:pPr>
        <w:ind w:left="1486" w:hanging="240"/>
      </w:pPr>
      <w:rPr>
        <w:rFonts w:hint="default"/>
        <w:lang w:val="en-US" w:eastAsia="en-US" w:bidi="ar-SA"/>
      </w:rPr>
    </w:lvl>
    <w:lvl w:ilvl="5" w:tplc="55529818">
      <w:numFmt w:val="bullet"/>
      <w:lvlText w:val="•"/>
      <w:lvlJc w:val="left"/>
      <w:pPr>
        <w:ind w:left="1622" w:hanging="240"/>
      </w:pPr>
      <w:rPr>
        <w:rFonts w:hint="default"/>
        <w:lang w:val="en-US" w:eastAsia="en-US" w:bidi="ar-SA"/>
      </w:rPr>
    </w:lvl>
    <w:lvl w:ilvl="6" w:tplc="474ED072">
      <w:numFmt w:val="bullet"/>
      <w:lvlText w:val="•"/>
      <w:lvlJc w:val="left"/>
      <w:pPr>
        <w:ind w:left="1758" w:hanging="240"/>
      </w:pPr>
      <w:rPr>
        <w:rFonts w:hint="default"/>
        <w:lang w:val="en-US" w:eastAsia="en-US" w:bidi="ar-SA"/>
      </w:rPr>
    </w:lvl>
    <w:lvl w:ilvl="7" w:tplc="6598F3D6">
      <w:numFmt w:val="bullet"/>
      <w:lvlText w:val="•"/>
      <w:lvlJc w:val="left"/>
      <w:pPr>
        <w:ind w:left="1894" w:hanging="240"/>
      </w:pPr>
      <w:rPr>
        <w:rFonts w:hint="default"/>
        <w:lang w:val="en-US" w:eastAsia="en-US" w:bidi="ar-SA"/>
      </w:rPr>
    </w:lvl>
    <w:lvl w:ilvl="8" w:tplc="1988BCBE">
      <w:numFmt w:val="bullet"/>
      <w:lvlText w:val="•"/>
      <w:lvlJc w:val="left"/>
      <w:pPr>
        <w:ind w:left="2030" w:hanging="240"/>
      </w:pPr>
      <w:rPr>
        <w:rFonts w:hint="default"/>
        <w:lang w:val="en-US" w:eastAsia="en-US" w:bidi="ar-SA"/>
      </w:rPr>
    </w:lvl>
  </w:abstractNum>
  <w:abstractNum w:abstractNumId="51" w15:restartNumberingAfterBreak="0">
    <w:nsid w:val="7D8416E0"/>
    <w:multiLevelType w:val="hybridMultilevel"/>
    <w:tmpl w:val="7EB8F9DC"/>
    <w:lvl w:ilvl="0" w:tplc="1DAEE428">
      <w:numFmt w:val="bullet"/>
      <w:lvlText w:val="☐"/>
      <w:lvlJc w:val="left"/>
      <w:pPr>
        <w:ind w:left="346"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956AAE68">
      <w:numFmt w:val="bullet"/>
      <w:lvlText w:val="•"/>
      <w:lvlJc w:val="left"/>
      <w:pPr>
        <w:ind w:left="501" w:hanging="240"/>
      </w:pPr>
      <w:rPr>
        <w:rFonts w:hint="default"/>
        <w:lang w:val="en-US" w:eastAsia="en-US" w:bidi="ar-SA"/>
      </w:rPr>
    </w:lvl>
    <w:lvl w:ilvl="2" w:tplc="6F30E2BC">
      <w:numFmt w:val="bullet"/>
      <w:lvlText w:val="•"/>
      <w:lvlJc w:val="left"/>
      <w:pPr>
        <w:ind w:left="662" w:hanging="240"/>
      </w:pPr>
      <w:rPr>
        <w:rFonts w:hint="default"/>
        <w:lang w:val="en-US" w:eastAsia="en-US" w:bidi="ar-SA"/>
      </w:rPr>
    </w:lvl>
    <w:lvl w:ilvl="3" w:tplc="C3FAF780">
      <w:numFmt w:val="bullet"/>
      <w:lvlText w:val="•"/>
      <w:lvlJc w:val="left"/>
      <w:pPr>
        <w:ind w:left="824" w:hanging="240"/>
      </w:pPr>
      <w:rPr>
        <w:rFonts w:hint="default"/>
        <w:lang w:val="en-US" w:eastAsia="en-US" w:bidi="ar-SA"/>
      </w:rPr>
    </w:lvl>
    <w:lvl w:ilvl="4" w:tplc="AB1E4EB6">
      <w:numFmt w:val="bullet"/>
      <w:lvlText w:val="•"/>
      <w:lvlJc w:val="left"/>
      <w:pPr>
        <w:ind w:left="985" w:hanging="240"/>
      </w:pPr>
      <w:rPr>
        <w:rFonts w:hint="default"/>
        <w:lang w:val="en-US" w:eastAsia="en-US" w:bidi="ar-SA"/>
      </w:rPr>
    </w:lvl>
    <w:lvl w:ilvl="5" w:tplc="2AB82AAC">
      <w:numFmt w:val="bullet"/>
      <w:lvlText w:val="•"/>
      <w:lvlJc w:val="left"/>
      <w:pPr>
        <w:ind w:left="1147" w:hanging="240"/>
      </w:pPr>
      <w:rPr>
        <w:rFonts w:hint="default"/>
        <w:lang w:val="en-US" w:eastAsia="en-US" w:bidi="ar-SA"/>
      </w:rPr>
    </w:lvl>
    <w:lvl w:ilvl="6" w:tplc="610A580E">
      <w:numFmt w:val="bullet"/>
      <w:lvlText w:val="•"/>
      <w:lvlJc w:val="left"/>
      <w:pPr>
        <w:ind w:left="1308" w:hanging="240"/>
      </w:pPr>
      <w:rPr>
        <w:rFonts w:hint="default"/>
        <w:lang w:val="en-US" w:eastAsia="en-US" w:bidi="ar-SA"/>
      </w:rPr>
    </w:lvl>
    <w:lvl w:ilvl="7" w:tplc="993622BA">
      <w:numFmt w:val="bullet"/>
      <w:lvlText w:val="•"/>
      <w:lvlJc w:val="left"/>
      <w:pPr>
        <w:ind w:left="1469" w:hanging="240"/>
      </w:pPr>
      <w:rPr>
        <w:rFonts w:hint="default"/>
        <w:lang w:val="en-US" w:eastAsia="en-US" w:bidi="ar-SA"/>
      </w:rPr>
    </w:lvl>
    <w:lvl w:ilvl="8" w:tplc="C1FEAAD2">
      <w:numFmt w:val="bullet"/>
      <w:lvlText w:val="•"/>
      <w:lvlJc w:val="left"/>
      <w:pPr>
        <w:ind w:left="1631" w:hanging="240"/>
      </w:pPr>
      <w:rPr>
        <w:rFonts w:hint="default"/>
        <w:lang w:val="en-US" w:eastAsia="en-US" w:bidi="ar-SA"/>
      </w:rPr>
    </w:lvl>
  </w:abstractNum>
  <w:abstractNum w:abstractNumId="52" w15:restartNumberingAfterBreak="0">
    <w:nsid w:val="7FE420C5"/>
    <w:multiLevelType w:val="hybridMultilevel"/>
    <w:tmpl w:val="B3148EEC"/>
    <w:lvl w:ilvl="0" w:tplc="6F4E8C7C">
      <w:start w:val="1"/>
      <w:numFmt w:val="lowerLetter"/>
      <w:lvlText w:val="(%1)"/>
      <w:lvlJc w:val="left"/>
      <w:pPr>
        <w:ind w:left="731" w:hanging="567"/>
      </w:pPr>
      <w:rPr>
        <w:rFonts w:hint="default"/>
        <w:spacing w:val="-1"/>
        <w:w w:val="100"/>
        <w:lang w:val="en-US" w:eastAsia="en-US" w:bidi="ar-SA"/>
      </w:rPr>
    </w:lvl>
    <w:lvl w:ilvl="1" w:tplc="EF96D276">
      <w:numFmt w:val="bullet"/>
      <w:lvlText w:val="—"/>
      <w:lvlJc w:val="left"/>
      <w:pPr>
        <w:ind w:left="1298"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74C8B248">
      <w:numFmt w:val="bullet"/>
      <w:lvlText w:val="•"/>
      <w:lvlJc w:val="left"/>
      <w:pPr>
        <w:ind w:left="2743" w:hanging="567"/>
      </w:pPr>
      <w:rPr>
        <w:rFonts w:hint="default"/>
        <w:lang w:val="en-US" w:eastAsia="en-US" w:bidi="ar-SA"/>
      </w:rPr>
    </w:lvl>
    <w:lvl w:ilvl="3" w:tplc="F4A64600">
      <w:numFmt w:val="bullet"/>
      <w:lvlText w:val="•"/>
      <w:lvlJc w:val="left"/>
      <w:pPr>
        <w:ind w:left="4186" w:hanging="567"/>
      </w:pPr>
      <w:rPr>
        <w:rFonts w:hint="default"/>
        <w:lang w:val="en-US" w:eastAsia="en-US" w:bidi="ar-SA"/>
      </w:rPr>
    </w:lvl>
    <w:lvl w:ilvl="4" w:tplc="BABEAC14">
      <w:numFmt w:val="bullet"/>
      <w:lvlText w:val="•"/>
      <w:lvlJc w:val="left"/>
      <w:pPr>
        <w:ind w:left="5629" w:hanging="567"/>
      </w:pPr>
      <w:rPr>
        <w:rFonts w:hint="default"/>
        <w:lang w:val="en-US" w:eastAsia="en-US" w:bidi="ar-SA"/>
      </w:rPr>
    </w:lvl>
    <w:lvl w:ilvl="5" w:tplc="EC9E14CE">
      <w:numFmt w:val="bullet"/>
      <w:lvlText w:val="•"/>
      <w:lvlJc w:val="left"/>
      <w:pPr>
        <w:ind w:left="7072" w:hanging="567"/>
      </w:pPr>
      <w:rPr>
        <w:rFonts w:hint="default"/>
        <w:lang w:val="en-US" w:eastAsia="en-US" w:bidi="ar-SA"/>
      </w:rPr>
    </w:lvl>
    <w:lvl w:ilvl="6" w:tplc="6E123A24">
      <w:numFmt w:val="bullet"/>
      <w:lvlText w:val="•"/>
      <w:lvlJc w:val="left"/>
      <w:pPr>
        <w:ind w:left="8515" w:hanging="567"/>
      </w:pPr>
      <w:rPr>
        <w:rFonts w:hint="default"/>
        <w:lang w:val="en-US" w:eastAsia="en-US" w:bidi="ar-SA"/>
      </w:rPr>
    </w:lvl>
    <w:lvl w:ilvl="7" w:tplc="E5BA9BB8">
      <w:numFmt w:val="bullet"/>
      <w:lvlText w:val="•"/>
      <w:lvlJc w:val="left"/>
      <w:pPr>
        <w:ind w:left="9958" w:hanging="567"/>
      </w:pPr>
      <w:rPr>
        <w:rFonts w:hint="default"/>
        <w:lang w:val="en-US" w:eastAsia="en-US" w:bidi="ar-SA"/>
      </w:rPr>
    </w:lvl>
    <w:lvl w:ilvl="8" w:tplc="4D4E0DA8">
      <w:numFmt w:val="bullet"/>
      <w:lvlText w:val="•"/>
      <w:lvlJc w:val="left"/>
      <w:pPr>
        <w:ind w:left="11402" w:hanging="567"/>
      </w:pPr>
      <w:rPr>
        <w:rFonts w:hint="default"/>
        <w:lang w:val="en-US" w:eastAsia="en-US" w:bidi="ar-SA"/>
      </w:rPr>
    </w:lvl>
  </w:abstractNum>
  <w:num w:numId="1" w16cid:durableId="2119059390">
    <w:abstractNumId w:val="5"/>
  </w:num>
  <w:num w:numId="2" w16cid:durableId="923150982">
    <w:abstractNumId w:val="2"/>
  </w:num>
  <w:num w:numId="3" w16cid:durableId="1367758285">
    <w:abstractNumId w:val="6"/>
  </w:num>
  <w:num w:numId="4" w16cid:durableId="1004357847">
    <w:abstractNumId w:val="28"/>
  </w:num>
  <w:num w:numId="5" w16cid:durableId="735052901">
    <w:abstractNumId w:val="24"/>
  </w:num>
  <w:num w:numId="6" w16cid:durableId="2088771401">
    <w:abstractNumId w:val="27"/>
  </w:num>
  <w:num w:numId="7" w16cid:durableId="431825898">
    <w:abstractNumId w:val="15"/>
  </w:num>
  <w:num w:numId="8" w16cid:durableId="252782847">
    <w:abstractNumId w:val="12"/>
  </w:num>
  <w:num w:numId="9" w16cid:durableId="136650933">
    <w:abstractNumId w:val="9"/>
  </w:num>
  <w:num w:numId="10" w16cid:durableId="606083255">
    <w:abstractNumId w:val="0"/>
  </w:num>
  <w:num w:numId="11" w16cid:durableId="9533614">
    <w:abstractNumId w:val="14"/>
  </w:num>
  <w:num w:numId="12" w16cid:durableId="1457215536">
    <w:abstractNumId w:val="18"/>
  </w:num>
  <w:num w:numId="13" w16cid:durableId="711685674">
    <w:abstractNumId w:val="43"/>
  </w:num>
  <w:num w:numId="14" w16cid:durableId="1139302281">
    <w:abstractNumId w:val="50"/>
  </w:num>
  <w:num w:numId="15" w16cid:durableId="1486243735">
    <w:abstractNumId w:val="36"/>
  </w:num>
  <w:num w:numId="16" w16cid:durableId="1661620181">
    <w:abstractNumId w:val="25"/>
  </w:num>
  <w:num w:numId="17" w16cid:durableId="245044732">
    <w:abstractNumId w:val="41"/>
  </w:num>
  <w:num w:numId="18" w16cid:durableId="857701394">
    <w:abstractNumId w:val="22"/>
  </w:num>
  <w:num w:numId="19" w16cid:durableId="1455366571">
    <w:abstractNumId w:val="19"/>
  </w:num>
  <w:num w:numId="20" w16cid:durableId="222570171">
    <w:abstractNumId w:val="46"/>
  </w:num>
  <w:num w:numId="21" w16cid:durableId="985933710">
    <w:abstractNumId w:val="34"/>
  </w:num>
  <w:num w:numId="22" w16cid:durableId="1205754194">
    <w:abstractNumId w:val="10"/>
  </w:num>
  <w:num w:numId="23" w16cid:durableId="2013486505">
    <w:abstractNumId w:val="32"/>
  </w:num>
  <w:num w:numId="24" w16cid:durableId="1350765290">
    <w:abstractNumId w:val="21"/>
  </w:num>
  <w:num w:numId="25" w16cid:durableId="1649702999">
    <w:abstractNumId w:val="38"/>
  </w:num>
  <w:num w:numId="26" w16cid:durableId="2045711083">
    <w:abstractNumId w:val="51"/>
  </w:num>
  <w:num w:numId="27" w16cid:durableId="1045913140">
    <w:abstractNumId w:val="47"/>
  </w:num>
  <w:num w:numId="28" w16cid:durableId="1317761101">
    <w:abstractNumId w:val="33"/>
  </w:num>
  <w:num w:numId="29" w16cid:durableId="2007635382">
    <w:abstractNumId w:val="45"/>
  </w:num>
  <w:num w:numId="30" w16cid:durableId="928467498">
    <w:abstractNumId w:val="37"/>
  </w:num>
  <w:num w:numId="31" w16cid:durableId="105738768">
    <w:abstractNumId w:val="16"/>
  </w:num>
  <w:num w:numId="32" w16cid:durableId="734208106">
    <w:abstractNumId w:val="42"/>
  </w:num>
  <w:num w:numId="33" w16cid:durableId="1957177603">
    <w:abstractNumId w:val="52"/>
  </w:num>
  <w:num w:numId="34" w16cid:durableId="967513702">
    <w:abstractNumId w:val="20"/>
  </w:num>
  <w:num w:numId="35" w16cid:durableId="1268077761">
    <w:abstractNumId w:val="13"/>
  </w:num>
  <w:num w:numId="36" w16cid:durableId="146216152">
    <w:abstractNumId w:val="4"/>
  </w:num>
  <w:num w:numId="37" w16cid:durableId="427236076">
    <w:abstractNumId w:val="49"/>
  </w:num>
  <w:num w:numId="38" w16cid:durableId="424425548">
    <w:abstractNumId w:val="8"/>
  </w:num>
  <w:num w:numId="39" w16cid:durableId="2053529646">
    <w:abstractNumId w:val="3"/>
  </w:num>
  <w:num w:numId="40" w16cid:durableId="503979711">
    <w:abstractNumId w:val="48"/>
  </w:num>
  <w:num w:numId="41" w16cid:durableId="1026180899">
    <w:abstractNumId w:val="1"/>
  </w:num>
  <w:num w:numId="42" w16cid:durableId="54623456">
    <w:abstractNumId w:val="17"/>
  </w:num>
  <w:num w:numId="43" w16cid:durableId="1678188155">
    <w:abstractNumId w:val="29"/>
  </w:num>
  <w:num w:numId="44" w16cid:durableId="1635715767">
    <w:abstractNumId w:val="39"/>
  </w:num>
  <w:num w:numId="45" w16cid:durableId="67659204">
    <w:abstractNumId w:val="40"/>
  </w:num>
  <w:num w:numId="46" w16cid:durableId="2105883552">
    <w:abstractNumId w:val="11"/>
  </w:num>
  <w:num w:numId="47" w16cid:durableId="433790353">
    <w:abstractNumId w:val="35"/>
  </w:num>
  <w:num w:numId="48" w16cid:durableId="1682390154">
    <w:abstractNumId w:val="31"/>
  </w:num>
  <w:num w:numId="49" w16cid:durableId="342440290">
    <w:abstractNumId w:val="7"/>
  </w:num>
  <w:num w:numId="50" w16cid:durableId="226964763">
    <w:abstractNumId w:val="30"/>
  </w:num>
  <w:num w:numId="51" w16cid:durableId="1338732781">
    <w:abstractNumId w:val="26"/>
  </w:num>
  <w:num w:numId="52" w16cid:durableId="1910772192">
    <w:abstractNumId w:val="23"/>
  </w:num>
  <w:num w:numId="53" w16cid:durableId="16390470">
    <w:abstractNumId w:val="4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numFmt w:val="chicago"/>
    <w:numRestart w:val="eachPage"/>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5029B"/>
    <w:rsid w:val="00002679"/>
    <w:rsid w:val="000109EF"/>
    <w:rsid w:val="00014CA0"/>
    <w:rsid w:val="000207E2"/>
    <w:rsid w:val="000210D6"/>
    <w:rsid w:val="0002244A"/>
    <w:rsid w:val="00023625"/>
    <w:rsid w:val="00025B82"/>
    <w:rsid w:val="000268E4"/>
    <w:rsid w:val="000408EC"/>
    <w:rsid w:val="00042EBA"/>
    <w:rsid w:val="000432E1"/>
    <w:rsid w:val="00044584"/>
    <w:rsid w:val="0004577C"/>
    <w:rsid w:val="00045EE0"/>
    <w:rsid w:val="000523AB"/>
    <w:rsid w:val="00053941"/>
    <w:rsid w:val="000547AA"/>
    <w:rsid w:val="00056245"/>
    <w:rsid w:val="000573CA"/>
    <w:rsid w:val="0006287F"/>
    <w:rsid w:val="000638E2"/>
    <w:rsid w:val="00064E05"/>
    <w:rsid w:val="00073571"/>
    <w:rsid w:val="00075E8D"/>
    <w:rsid w:val="000760D0"/>
    <w:rsid w:val="00077B48"/>
    <w:rsid w:val="000801FF"/>
    <w:rsid w:val="000875DD"/>
    <w:rsid w:val="00094860"/>
    <w:rsid w:val="000960D6"/>
    <w:rsid w:val="000A51C9"/>
    <w:rsid w:val="000A6F75"/>
    <w:rsid w:val="000A7B11"/>
    <w:rsid w:val="000A7CD3"/>
    <w:rsid w:val="000B1806"/>
    <w:rsid w:val="000B3668"/>
    <w:rsid w:val="000B744D"/>
    <w:rsid w:val="000C1FB1"/>
    <w:rsid w:val="000C33D6"/>
    <w:rsid w:val="000C56F7"/>
    <w:rsid w:val="000C5A2F"/>
    <w:rsid w:val="000D7D97"/>
    <w:rsid w:val="000E1290"/>
    <w:rsid w:val="000E5921"/>
    <w:rsid w:val="000F3C5E"/>
    <w:rsid w:val="000F5E2A"/>
    <w:rsid w:val="001005BF"/>
    <w:rsid w:val="00103D5B"/>
    <w:rsid w:val="0011550C"/>
    <w:rsid w:val="00120CF2"/>
    <w:rsid w:val="001215AB"/>
    <w:rsid w:val="001224A7"/>
    <w:rsid w:val="001273B0"/>
    <w:rsid w:val="001302E9"/>
    <w:rsid w:val="0013167F"/>
    <w:rsid w:val="0013455B"/>
    <w:rsid w:val="00134A1E"/>
    <w:rsid w:val="00134E64"/>
    <w:rsid w:val="00136860"/>
    <w:rsid w:val="00136DFA"/>
    <w:rsid w:val="001413E2"/>
    <w:rsid w:val="001419E0"/>
    <w:rsid w:val="00144CFB"/>
    <w:rsid w:val="00146B0F"/>
    <w:rsid w:val="001471FE"/>
    <w:rsid w:val="00150C47"/>
    <w:rsid w:val="001520B9"/>
    <w:rsid w:val="00153E9F"/>
    <w:rsid w:val="00154A45"/>
    <w:rsid w:val="00161A56"/>
    <w:rsid w:val="00163D35"/>
    <w:rsid w:val="001676E2"/>
    <w:rsid w:val="0016791E"/>
    <w:rsid w:val="00174B8B"/>
    <w:rsid w:val="00177C01"/>
    <w:rsid w:val="00182652"/>
    <w:rsid w:val="00186780"/>
    <w:rsid w:val="001A48C8"/>
    <w:rsid w:val="001A5A11"/>
    <w:rsid w:val="001A6B8B"/>
    <w:rsid w:val="001B060E"/>
    <w:rsid w:val="001B1A7D"/>
    <w:rsid w:val="001B5380"/>
    <w:rsid w:val="001B78FD"/>
    <w:rsid w:val="001C1385"/>
    <w:rsid w:val="001C67E0"/>
    <w:rsid w:val="001D1FAF"/>
    <w:rsid w:val="001D3F1F"/>
    <w:rsid w:val="001D6161"/>
    <w:rsid w:val="001E2D04"/>
    <w:rsid w:val="001E3C4E"/>
    <w:rsid w:val="001F0908"/>
    <w:rsid w:val="001F10CE"/>
    <w:rsid w:val="001F49B8"/>
    <w:rsid w:val="001F50BD"/>
    <w:rsid w:val="001F5748"/>
    <w:rsid w:val="001F76AC"/>
    <w:rsid w:val="00200EAC"/>
    <w:rsid w:val="002048E7"/>
    <w:rsid w:val="00214F9D"/>
    <w:rsid w:val="002257E5"/>
    <w:rsid w:val="002258A4"/>
    <w:rsid w:val="00227EBD"/>
    <w:rsid w:val="00233F88"/>
    <w:rsid w:val="0024287D"/>
    <w:rsid w:val="00246436"/>
    <w:rsid w:val="00250316"/>
    <w:rsid w:val="00250F20"/>
    <w:rsid w:val="00251C0D"/>
    <w:rsid w:val="00251D57"/>
    <w:rsid w:val="00266DAC"/>
    <w:rsid w:val="0027057B"/>
    <w:rsid w:val="00275423"/>
    <w:rsid w:val="00281CBD"/>
    <w:rsid w:val="00281CD2"/>
    <w:rsid w:val="00296E30"/>
    <w:rsid w:val="002979A6"/>
    <w:rsid w:val="002A0C3B"/>
    <w:rsid w:val="002A0E34"/>
    <w:rsid w:val="002A2790"/>
    <w:rsid w:val="002A3C2E"/>
    <w:rsid w:val="002A3D44"/>
    <w:rsid w:val="002B0506"/>
    <w:rsid w:val="002B53D3"/>
    <w:rsid w:val="002B591F"/>
    <w:rsid w:val="002B5BA1"/>
    <w:rsid w:val="002C3C0D"/>
    <w:rsid w:val="002C6A3C"/>
    <w:rsid w:val="002D1161"/>
    <w:rsid w:val="002D27E4"/>
    <w:rsid w:val="002D3101"/>
    <w:rsid w:val="002D3C99"/>
    <w:rsid w:val="002D4E31"/>
    <w:rsid w:val="002E4644"/>
    <w:rsid w:val="002E78FD"/>
    <w:rsid w:val="002F159A"/>
    <w:rsid w:val="002F2404"/>
    <w:rsid w:val="003006CA"/>
    <w:rsid w:val="0030078F"/>
    <w:rsid w:val="003030BF"/>
    <w:rsid w:val="00303B38"/>
    <w:rsid w:val="0031412B"/>
    <w:rsid w:val="0031799C"/>
    <w:rsid w:val="0032054A"/>
    <w:rsid w:val="003360B6"/>
    <w:rsid w:val="00336B6A"/>
    <w:rsid w:val="003401B7"/>
    <w:rsid w:val="00342E80"/>
    <w:rsid w:val="00342EEF"/>
    <w:rsid w:val="00343237"/>
    <w:rsid w:val="00347507"/>
    <w:rsid w:val="00347544"/>
    <w:rsid w:val="00350FCC"/>
    <w:rsid w:val="003574BD"/>
    <w:rsid w:val="00357AF9"/>
    <w:rsid w:val="00360FEA"/>
    <w:rsid w:val="003616B8"/>
    <w:rsid w:val="003635BB"/>
    <w:rsid w:val="00364A95"/>
    <w:rsid w:val="0036522D"/>
    <w:rsid w:val="00365613"/>
    <w:rsid w:val="00366C07"/>
    <w:rsid w:val="00372292"/>
    <w:rsid w:val="00373808"/>
    <w:rsid w:val="003744F2"/>
    <w:rsid w:val="0037517C"/>
    <w:rsid w:val="003829C1"/>
    <w:rsid w:val="00386403"/>
    <w:rsid w:val="003874D6"/>
    <w:rsid w:val="00393456"/>
    <w:rsid w:val="003A07B1"/>
    <w:rsid w:val="003A0B7D"/>
    <w:rsid w:val="003A3495"/>
    <w:rsid w:val="003A4BD1"/>
    <w:rsid w:val="003A5FDB"/>
    <w:rsid w:val="003B1CA1"/>
    <w:rsid w:val="003B26D7"/>
    <w:rsid w:val="003B6B2E"/>
    <w:rsid w:val="003B791A"/>
    <w:rsid w:val="003C2D41"/>
    <w:rsid w:val="003D024C"/>
    <w:rsid w:val="003D1BC7"/>
    <w:rsid w:val="003D6D7D"/>
    <w:rsid w:val="003E6430"/>
    <w:rsid w:val="003E7144"/>
    <w:rsid w:val="003F1024"/>
    <w:rsid w:val="003F689E"/>
    <w:rsid w:val="0040164C"/>
    <w:rsid w:val="004033A5"/>
    <w:rsid w:val="00403C28"/>
    <w:rsid w:val="00410036"/>
    <w:rsid w:val="00410B6A"/>
    <w:rsid w:val="004115D0"/>
    <w:rsid w:val="00416097"/>
    <w:rsid w:val="00423055"/>
    <w:rsid w:val="00426BB6"/>
    <w:rsid w:val="004326D3"/>
    <w:rsid w:val="00442D83"/>
    <w:rsid w:val="0044393D"/>
    <w:rsid w:val="00447D45"/>
    <w:rsid w:val="0045261A"/>
    <w:rsid w:val="00455C01"/>
    <w:rsid w:val="004605C4"/>
    <w:rsid w:val="00461663"/>
    <w:rsid w:val="00470416"/>
    <w:rsid w:val="00470C1A"/>
    <w:rsid w:val="00473F85"/>
    <w:rsid w:val="00475F75"/>
    <w:rsid w:val="00475FE7"/>
    <w:rsid w:val="00476E79"/>
    <w:rsid w:val="004815D1"/>
    <w:rsid w:val="00483944"/>
    <w:rsid w:val="00486C1A"/>
    <w:rsid w:val="00487B4F"/>
    <w:rsid w:val="004A17D3"/>
    <w:rsid w:val="004A6C9B"/>
    <w:rsid w:val="004B633B"/>
    <w:rsid w:val="004C228F"/>
    <w:rsid w:val="004C79D5"/>
    <w:rsid w:val="004D5D85"/>
    <w:rsid w:val="004D72FC"/>
    <w:rsid w:val="004E1AFE"/>
    <w:rsid w:val="004E4FE4"/>
    <w:rsid w:val="004E7952"/>
    <w:rsid w:val="004F46BB"/>
    <w:rsid w:val="004F7171"/>
    <w:rsid w:val="004F71CE"/>
    <w:rsid w:val="004F75A5"/>
    <w:rsid w:val="00507517"/>
    <w:rsid w:val="005078B5"/>
    <w:rsid w:val="00513A39"/>
    <w:rsid w:val="005141FE"/>
    <w:rsid w:val="00517944"/>
    <w:rsid w:val="0052158B"/>
    <w:rsid w:val="00522B71"/>
    <w:rsid w:val="00523C6D"/>
    <w:rsid w:val="00531713"/>
    <w:rsid w:val="0053352A"/>
    <w:rsid w:val="005338D8"/>
    <w:rsid w:val="00540639"/>
    <w:rsid w:val="00542CC3"/>
    <w:rsid w:val="00546BA9"/>
    <w:rsid w:val="0054708D"/>
    <w:rsid w:val="00550CCC"/>
    <w:rsid w:val="00551746"/>
    <w:rsid w:val="005567F3"/>
    <w:rsid w:val="00556840"/>
    <w:rsid w:val="00557F11"/>
    <w:rsid w:val="0057308C"/>
    <w:rsid w:val="00586771"/>
    <w:rsid w:val="00587678"/>
    <w:rsid w:val="00592119"/>
    <w:rsid w:val="0059427E"/>
    <w:rsid w:val="0059462F"/>
    <w:rsid w:val="005A1D75"/>
    <w:rsid w:val="005A3960"/>
    <w:rsid w:val="005A4B58"/>
    <w:rsid w:val="005A5860"/>
    <w:rsid w:val="005A74D5"/>
    <w:rsid w:val="005A7958"/>
    <w:rsid w:val="005B3828"/>
    <w:rsid w:val="005B609A"/>
    <w:rsid w:val="005C2CDA"/>
    <w:rsid w:val="005C33BB"/>
    <w:rsid w:val="005D1165"/>
    <w:rsid w:val="005D540D"/>
    <w:rsid w:val="005E0E35"/>
    <w:rsid w:val="005E46C2"/>
    <w:rsid w:val="005E4B8A"/>
    <w:rsid w:val="005E6923"/>
    <w:rsid w:val="005F2EBC"/>
    <w:rsid w:val="005F6AF6"/>
    <w:rsid w:val="0060401C"/>
    <w:rsid w:val="0060631E"/>
    <w:rsid w:val="00611729"/>
    <w:rsid w:val="0061233A"/>
    <w:rsid w:val="0061318B"/>
    <w:rsid w:val="006135D4"/>
    <w:rsid w:val="00613EE6"/>
    <w:rsid w:val="00615D8E"/>
    <w:rsid w:val="006172C4"/>
    <w:rsid w:val="00620531"/>
    <w:rsid w:val="00620CA4"/>
    <w:rsid w:val="00625906"/>
    <w:rsid w:val="00626634"/>
    <w:rsid w:val="0063072A"/>
    <w:rsid w:val="006313A4"/>
    <w:rsid w:val="00653907"/>
    <w:rsid w:val="006611B6"/>
    <w:rsid w:val="00662CC6"/>
    <w:rsid w:val="006639FD"/>
    <w:rsid w:val="006641F3"/>
    <w:rsid w:val="00664DF9"/>
    <w:rsid w:val="00684100"/>
    <w:rsid w:val="00684363"/>
    <w:rsid w:val="00684F80"/>
    <w:rsid w:val="006901F6"/>
    <w:rsid w:val="006953EF"/>
    <w:rsid w:val="00696179"/>
    <w:rsid w:val="006A012C"/>
    <w:rsid w:val="006A06E0"/>
    <w:rsid w:val="006A0B24"/>
    <w:rsid w:val="006A30BF"/>
    <w:rsid w:val="006A5DD3"/>
    <w:rsid w:val="006A725E"/>
    <w:rsid w:val="006B00EA"/>
    <w:rsid w:val="006B027D"/>
    <w:rsid w:val="006C03DE"/>
    <w:rsid w:val="006C7EC7"/>
    <w:rsid w:val="006D16F2"/>
    <w:rsid w:val="006D1909"/>
    <w:rsid w:val="006D1F32"/>
    <w:rsid w:val="006D2446"/>
    <w:rsid w:val="006D2D0D"/>
    <w:rsid w:val="006E17E2"/>
    <w:rsid w:val="006E3D2A"/>
    <w:rsid w:val="006E4E6E"/>
    <w:rsid w:val="006E5B5C"/>
    <w:rsid w:val="006F1BE6"/>
    <w:rsid w:val="006F1F26"/>
    <w:rsid w:val="006F78C6"/>
    <w:rsid w:val="00700042"/>
    <w:rsid w:val="007005E8"/>
    <w:rsid w:val="0070071B"/>
    <w:rsid w:val="00705014"/>
    <w:rsid w:val="00707030"/>
    <w:rsid w:val="007078E6"/>
    <w:rsid w:val="00713742"/>
    <w:rsid w:val="0071553E"/>
    <w:rsid w:val="00715A77"/>
    <w:rsid w:val="00716F73"/>
    <w:rsid w:val="00720412"/>
    <w:rsid w:val="007208EC"/>
    <w:rsid w:val="00721FD2"/>
    <w:rsid w:val="00722FD6"/>
    <w:rsid w:val="00724C89"/>
    <w:rsid w:val="00725553"/>
    <w:rsid w:val="00726380"/>
    <w:rsid w:val="00730044"/>
    <w:rsid w:val="0075029B"/>
    <w:rsid w:val="00754AA3"/>
    <w:rsid w:val="00756F59"/>
    <w:rsid w:val="007613FE"/>
    <w:rsid w:val="007622F1"/>
    <w:rsid w:val="0076256E"/>
    <w:rsid w:val="007663E8"/>
    <w:rsid w:val="007716EE"/>
    <w:rsid w:val="0077543E"/>
    <w:rsid w:val="00780A6E"/>
    <w:rsid w:val="007900F7"/>
    <w:rsid w:val="00790249"/>
    <w:rsid w:val="00790CFB"/>
    <w:rsid w:val="007932E2"/>
    <w:rsid w:val="007969A2"/>
    <w:rsid w:val="00797E25"/>
    <w:rsid w:val="007A500D"/>
    <w:rsid w:val="007A51B8"/>
    <w:rsid w:val="007B5298"/>
    <w:rsid w:val="007C18A5"/>
    <w:rsid w:val="007C5A7F"/>
    <w:rsid w:val="007C6548"/>
    <w:rsid w:val="007C724E"/>
    <w:rsid w:val="007C79FE"/>
    <w:rsid w:val="007D684A"/>
    <w:rsid w:val="007D7025"/>
    <w:rsid w:val="007E4CBF"/>
    <w:rsid w:val="007F7240"/>
    <w:rsid w:val="007F7868"/>
    <w:rsid w:val="008016DA"/>
    <w:rsid w:val="00807FE3"/>
    <w:rsid w:val="00811C3F"/>
    <w:rsid w:val="00812254"/>
    <w:rsid w:val="00813D87"/>
    <w:rsid w:val="008153EF"/>
    <w:rsid w:val="0081717A"/>
    <w:rsid w:val="00827D5E"/>
    <w:rsid w:val="00830E67"/>
    <w:rsid w:val="00833D16"/>
    <w:rsid w:val="00835A56"/>
    <w:rsid w:val="00836E3C"/>
    <w:rsid w:val="00837AAE"/>
    <w:rsid w:val="008445A8"/>
    <w:rsid w:val="008464FA"/>
    <w:rsid w:val="00846A2C"/>
    <w:rsid w:val="00853B12"/>
    <w:rsid w:val="00855B97"/>
    <w:rsid w:val="00870FD6"/>
    <w:rsid w:val="00873A97"/>
    <w:rsid w:val="0088033E"/>
    <w:rsid w:val="00882421"/>
    <w:rsid w:val="00883CF7"/>
    <w:rsid w:val="00887D40"/>
    <w:rsid w:val="00890E30"/>
    <w:rsid w:val="00892762"/>
    <w:rsid w:val="00893D2E"/>
    <w:rsid w:val="008A2D49"/>
    <w:rsid w:val="008A417B"/>
    <w:rsid w:val="008A54D8"/>
    <w:rsid w:val="008B0711"/>
    <w:rsid w:val="008B08C7"/>
    <w:rsid w:val="008B1F7A"/>
    <w:rsid w:val="008B41E6"/>
    <w:rsid w:val="008C15EB"/>
    <w:rsid w:val="008C2441"/>
    <w:rsid w:val="008C286E"/>
    <w:rsid w:val="008C76EE"/>
    <w:rsid w:val="008D3954"/>
    <w:rsid w:val="008D4EBB"/>
    <w:rsid w:val="008D6947"/>
    <w:rsid w:val="008D7F8E"/>
    <w:rsid w:val="008E1855"/>
    <w:rsid w:val="008E24AB"/>
    <w:rsid w:val="008E3E3A"/>
    <w:rsid w:val="008E76DB"/>
    <w:rsid w:val="008F740B"/>
    <w:rsid w:val="008F7629"/>
    <w:rsid w:val="009004AB"/>
    <w:rsid w:val="00900EA1"/>
    <w:rsid w:val="009024A1"/>
    <w:rsid w:val="00902758"/>
    <w:rsid w:val="0090528F"/>
    <w:rsid w:val="00910CC9"/>
    <w:rsid w:val="00911090"/>
    <w:rsid w:val="00911685"/>
    <w:rsid w:val="0091348F"/>
    <w:rsid w:val="009156B6"/>
    <w:rsid w:val="009158AB"/>
    <w:rsid w:val="009175C7"/>
    <w:rsid w:val="00923E9B"/>
    <w:rsid w:val="00927582"/>
    <w:rsid w:val="00927C97"/>
    <w:rsid w:val="009312A7"/>
    <w:rsid w:val="00931490"/>
    <w:rsid w:val="00932AFE"/>
    <w:rsid w:val="0093388B"/>
    <w:rsid w:val="00937000"/>
    <w:rsid w:val="009431DF"/>
    <w:rsid w:val="0094561C"/>
    <w:rsid w:val="00946750"/>
    <w:rsid w:val="00960B1E"/>
    <w:rsid w:val="00970381"/>
    <w:rsid w:val="00970D88"/>
    <w:rsid w:val="00974923"/>
    <w:rsid w:val="009802EB"/>
    <w:rsid w:val="00980F2D"/>
    <w:rsid w:val="0098479E"/>
    <w:rsid w:val="0098787F"/>
    <w:rsid w:val="009906C6"/>
    <w:rsid w:val="00993782"/>
    <w:rsid w:val="009946EA"/>
    <w:rsid w:val="009A5B70"/>
    <w:rsid w:val="009B1EFF"/>
    <w:rsid w:val="009B2C51"/>
    <w:rsid w:val="009B5B18"/>
    <w:rsid w:val="009B5C41"/>
    <w:rsid w:val="009B738E"/>
    <w:rsid w:val="009C5E02"/>
    <w:rsid w:val="009D198A"/>
    <w:rsid w:val="009D2C68"/>
    <w:rsid w:val="009D2F5C"/>
    <w:rsid w:val="009D34C4"/>
    <w:rsid w:val="009E0E06"/>
    <w:rsid w:val="009E3A92"/>
    <w:rsid w:val="009E4537"/>
    <w:rsid w:val="009F18E5"/>
    <w:rsid w:val="009F53A4"/>
    <w:rsid w:val="009F6B30"/>
    <w:rsid w:val="009F7194"/>
    <w:rsid w:val="00A001A7"/>
    <w:rsid w:val="00A004F6"/>
    <w:rsid w:val="00A03868"/>
    <w:rsid w:val="00A0410C"/>
    <w:rsid w:val="00A11856"/>
    <w:rsid w:val="00A124AA"/>
    <w:rsid w:val="00A12EA6"/>
    <w:rsid w:val="00A13284"/>
    <w:rsid w:val="00A136C4"/>
    <w:rsid w:val="00A15659"/>
    <w:rsid w:val="00A21C12"/>
    <w:rsid w:val="00A22289"/>
    <w:rsid w:val="00A249A0"/>
    <w:rsid w:val="00A26291"/>
    <w:rsid w:val="00A26C4F"/>
    <w:rsid w:val="00A30EFE"/>
    <w:rsid w:val="00A357CA"/>
    <w:rsid w:val="00A35C69"/>
    <w:rsid w:val="00A36EEE"/>
    <w:rsid w:val="00A40D79"/>
    <w:rsid w:val="00A419EC"/>
    <w:rsid w:val="00A41FB1"/>
    <w:rsid w:val="00A447A7"/>
    <w:rsid w:val="00A508CE"/>
    <w:rsid w:val="00A525A7"/>
    <w:rsid w:val="00A53CE2"/>
    <w:rsid w:val="00A53F4E"/>
    <w:rsid w:val="00A54BAB"/>
    <w:rsid w:val="00A649BE"/>
    <w:rsid w:val="00A6664D"/>
    <w:rsid w:val="00A70444"/>
    <w:rsid w:val="00A755E6"/>
    <w:rsid w:val="00A77090"/>
    <w:rsid w:val="00A77369"/>
    <w:rsid w:val="00A7773C"/>
    <w:rsid w:val="00A8127A"/>
    <w:rsid w:val="00A85020"/>
    <w:rsid w:val="00A8632F"/>
    <w:rsid w:val="00A977CD"/>
    <w:rsid w:val="00AA13AC"/>
    <w:rsid w:val="00AA629D"/>
    <w:rsid w:val="00AA7335"/>
    <w:rsid w:val="00AA7D8A"/>
    <w:rsid w:val="00AB13EE"/>
    <w:rsid w:val="00AB1501"/>
    <w:rsid w:val="00AB65EA"/>
    <w:rsid w:val="00AB6F8E"/>
    <w:rsid w:val="00AC0E40"/>
    <w:rsid w:val="00AC62C7"/>
    <w:rsid w:val="00AC6CE2"/>
    <w:rsid w:val="00AD2C23"/>
    <w:rsid w:val="00AD306E"/>
    <w:rsid w:val="00AD3726"/>
    <w:rsid w:val="00AD58E5"/>
    <w:rsid w:val="00AE1469"/>
    <w:rsid w:val="00AE7EDD"/>
    <w:rsid w:val="00AF2F67"/>
    <w:rsid w:val="00AF4855"/>
    <w:rsid w:val="00AF62D0"/>
    <w:rsid w:val="00AF7F66"/>
    <w:rsid w:val="00B01E11"/>
    <w:rsid w:val="00B06735"/>
    <w:rsid w:val="00B06D7C"/>
    <w:rsid w:val="00B12AA8"/>
    <w:rsid w:val="00B13026"/>
    <w:rsid w:val="00B13224"/>
    <w:rsid w:val="00B14C9D"/>
    <w:rsid w:val="00B219B6"/>
    <w:rsid w:val="00B326D9"/>
    <w:rsid w:val="00B40120"/>
    <w:rsid w:val="00B424EE"/>
    <w:rsid w:val="00B42746"/>
    <w:rsid w:val="00B43A70"/>
    <w:rsid w:val="00B44527"/>
    <w:rsid w:val="00B45B9F"/>
    <w:rsid w:val="00B52D00"/>
    <w:rsid w:val="00B533F7"/>
    <w:rsid w:val="00B537D6"/>
    <w:rsid w:val="00B5657D"/>
    <w:rsid w:val="00B72D40"/>
    <w:rsid w:val="00B741CB"/>
    <w:rsid w:val="00B7566A"/>
    <w:rsid w:val="00B81D0D"/>
    <w:rsid w:val="00B82677"/>
    <w:rsid w:val="00B835A1"/>
    <w:rsid w:val="00B836DB"/>
    <w:rsid w:val="00B850C9"/>
    <w:rsid w:val="00B859B6"/>
    <w:rsid w:val="00B87CD1"/>
    <w:rsid w:val="00B91766"/>
    <w:rsid w:val="00B92D14"/>
    <w:rsid w:val="00B92D53"/>
    <w:rsid w:val="00BA34D0"/>
    <w:rsid w:val="00BA5EB7"/>
    <w:rsid w:val="00BA73C9"/>
    <w:rsid w:val="00BB3A0A"/>
    <w:rsid w:val="00BB3C3F"/>
    <w:rsid w:val="00BB49C5"/>
    <w:rsid w:val="00BB77A5"/>
    <w:rsid w:val="00BC343A"/>
    <w:rsid w:val="00BD02D9"/>
    <w:rsid w:val="00BD39AC"/>
    <w:rsid w:val="00BD3B1D"/>
    <w:rsid w:val="00BD7453"/>
    <w:rsid w:val="00BD7E9D"/>
    <w:rsid w:val="00BE1E70"/>
    <w:rsid w:val="00BE2A60"/>
    <w:rsid w:val="00BE2D9D"/>
    <w:rsid w:val="00BE5F11"/>
    <w:rsid w:val="00BE615C"/>
    <w:rsid w:val="00BE6F10"/>
    <w:rsid w:val="00BE7975"/>
    <w:rsid w:val="00BF1A60"/>
    <w:rsid w:val="00BF2DE8"/>
    <w:rsid w:val="00BF38D8"/>
    <w:rsid w:val="00BF3F23"/>
    <w:rsid w:val="00BF53A3"/>
    <w:rsid w:val="00C00233"/>
    <w:rsid w:val="00C06A4E"/>
    <w:rsid w:val="00C1135D"/>
    <w:rsid w:val="00C16699"/>
    <w:rsid w:val="00C168E9"/>
    <w:rsid w:val="00C37B50"/>
    <w:rsid w:val="00C4198D"/>
    <w:rsid w:val="00C41A20"/>
    <w:rsid w:val="00C54953"/>
    <w:rsid w:val="00C56008"/>
    <w:rsid w:val="00C60547"/>
    <w:rsid w:val="00C66F4C"/>
    <w:rsid w:val="00C672B5"/>
    <w:rsid w:val="00C75449"/>
    <w:rsid w:val="00C75A8D"/>
    <w:rsid w:val="00C800B4"/>
    <w:rsid w:val="00C81A38"/>
    <w:rsid w:val="00C829F1"/>
    <w:rsid w:val="00C83397"/>
    <w:rsid w:val="00C8470D"/>
    <w:rsid w:val="00C84721"/>
    <w:rsid w:val="00C84EE1"/>
    <w:rsid w:val="00CA1057"/>
    <w:rsid w:val="00CA1F86"/>
    <w:rsid w:val="00CA5D84"/>
    <w:rsid w:val="00CA7AF2"/>
    <w:rsid w:val="00CB19AB"/>
    <w:rsid w:val="00CB5615"/>
    <w:rsid w:val="00CC1AAE"/>
    <w:rsid w:val="00CC2FAD"/>
    <w:rsid w:val="00CC4B18"/>
    <w:rsid w:val="00CD17CB"/>
    <w:rsid w:val="00CD2C0E"/>
    <w:rsid w:val="00CD6F43"/>
    <w:rsid w:val="00CE045E"/>
    <w:rsid w:val="00CE4383"/>
    <w:rsid w:val="00CF2775"/>
    <w:rsid w:val="00CF3225"/>
    <w:rsid w:val="00CF73A0"/>
    <w:rsid w:val="00D026F8"/>
    <w:rsid w:val="00D02A9F"/>
    <w:rsid w:val="00D05ABD"/>
    <w:rsid w:val="00D109AD"/>
    <w:rsid w:val="00D14939"/>
    <w:rsid w:val="00D151A5"/>
    <w:rsid w:val="00D22AFB"/>
    <w:rsid w:val="00D329E2"/>
    <w:rsid w:val="00D36148"/>
    <w:rsid w:val="00D42DB8"/>
    <w:rsid w:val="00D53F1A"/>
    <w:rsid w:val="00D60E6B"/>
    <w:rsid w:val="00D6412C"/>
    <w:rsid w:val="00D651BA"/>
    <w:rsid w:val="00D671B0"/>
    <w:rsid w:val="00D6743A"/>
    <w:rsid w:val="00D70C7C"/>
    <w:rsid w:val="00D7463A"/>
    <w:rsid w:val="00D85D41"/>
    <w:rsid w:val="00D869D6"/>
    <w:rsid w:val="00D9014D"/>
    <w:rsid w:val="00D902F7"/>
    <w:rsid w:val="00D940B8"/>
    <w:rsid w:val="00D95D05"/>
    <w:rsid w:val="00D96519"/>
    <w:rsid w:val="00DA0CCA"/>
    <w:rsid w:val="00DA3857"/>
    <w:rsid w:val="00DA7CD9"/>
    <w:rsid w:val="00DB0B00"/>
    <w:rsid w:val="00DB581C"/>
    <w:rsid w:val="00DB5CE7"/>
    <w:rsid w:val="00DC1324"/>
    <w:rsid w:val="00DC16B9"/>
    <w:rsid w:val="00DC429C"/>
    <w:rsid w:val="00DC6160"/>
    <w:rsid w:val="00DC71CC"/>
    <w:rsid w:val="00DD09C9"/>
    <w:rsid w:val="00DD1011"/>
    <w:rsid w:val="00DD1201"/>
    <w:rsid w:val="00DD49ED"/>
    <w:rsid w:val="00DD5957"/>
    <w:rsid w:val="00DD6E17"/>
    <w:rsid w:val="00DD6F75"/>
    <w:rsid w:val="00DE1826"/>
    <w:rsid w:val="00DE2836"/>
    <w:rsid w:val="00DE285E"/>
    <w:rsid w:val="00DE3253"/>
    <w:rsid w:val="00DE5751"/>
    <w:rsid w:val="00DF0100"/>
    <w:rsid w:val="00DF0B4B"/>
    <w:rsid w:val="00DF1F7B"/>
    <w:rsid w:val="00DF74C4"/>
    <w:rsid w:val="00E0057F"/>
    <w:rsid w:val="00E05B11"/>
    <w:rsid w:val="00E10CD4"/>
    <w:rsid w:val="00E11C64"/>
    <w:rsid w:val="00E154FA"/>
    <w:rsid w:val="00E176D3"/>
    <w:rsid w:val="00E21B22"/>
    <w:rsid w:val="00E25CA2"/>
    <w:rsid w:val="00E400F0"/>
    <w:rsid w:val="00E42A75"/>
    <w:rsid w:val="00E468C7"/>
    <w:rsid w:val="00E46F52"/>
    <w:rsid w:val="00E50F3C"/>
    <w:rsid w:val="00E528F8"/>
    <w:rsid w:val="00E53D21"/>
    <w:rsid w:val="00E723B7"/>
    <w:rsid w:val="00E73CA1"/>
    <w:rsid w:val="00E742D7"/>
    <w:rsid w:val="00E74FCA"/>
    <w:rsid w:val="00E810E2"/>
    <w:rsid w:val="00E84684"/>
    <w:rsid w:val="00E8571A"/>
    <w:rsid w:val="00E870A4"/>
    <w:rsid w:val="00E90A34"/>
    <w:rsid w:val="00E90ED7"/>
    <w:rsid w:val="00E92BDC"/>
    <w:rsid w:val="00E93791"/>
    <w:rsid w:val="00E958A7"/>
    <w:rsid w:val="00E97700"/>
    <w:rsid w:val="00EA4367"/>
    <w:rsid w:val="00EA4705"/>
    <w:rsid w:val="00EA4EF2"/>
    <w:rsid w:val="00EA53DE"/>
    <w:rsid w:val="00EA7D59"/>
    <w:rsid w:val="00EB1DC6"/>
    <w:rsid w:val="00EB2DE5"/>
    <w:rsid w:val="00EB4C74"/>
    <w:rsid w:val="00EB7422"/>
    <w:rsid w:val="00EC31E9"/>
    <w:rsid w:val="00EC617E"/>
    <w:rsid w:val="00EC77DD"/>
    <w:rsid w:val="00ED2092"/>
    <w:rsid w:val="00EE3083"/>
    <w:rsid w:val="00EE7AC9"/>
    <w:rsid w:val="00EF0644"/>
    <w:rsid w:val="00EF231B"/>
    <w:rsid w:val="00F01CA9"/>
    <w:rsid w:val="00F028F8"/>
    <w:rsid w:val="00F03AF4"/>
    <w:rsid w:val="00F03E44"/>
    <w:rsid w:val="00F040AB"/>
    <w:rsid w:val="00F0712E"/>
    <w:rsid w:val="00F10653"/>
    <w:rsid w:val="00F115B3"/>
    <w:rsid w:val="00F2021F"/>
    <w:rsid w:val="00F2029F"/>
    <w:rsid w:val="00F20B09"/>
    <w:rsid w:val="00F2150B"/>
    <w:rsid w:val="00F2241A"/>
    <w:rsid w:val="00F2262F"/>
    <w:rsid w:val="00F22C20"/>
    <w:rsid w:val="00F33B7E"/>
    <w:rsid w:val="00F340A1"/>
    <w:rsid w:val="00F3445D"/>
    <w:rsid w:val="00F35039"/>
    <w:rsid w:val="00F352FE"/>
    <w:rsid w:val="00F36EB5"/>
    <w:rsid w:val="00F421EA"/>
    <w:rsid w:val="00F466A8"/>
    <w:rsid w:val="00F53FB1"/>
    <w:rsid w:val="00F5799B"/>
    <w:rsid w:val="00F57B19"/>
    <w:rsid w:val="00F61D89"/>
    <w:rsid w:val="00F62A57"/>
    <w:rsid w:val="00F7050E"/>
    <w:rsid w:val="00F7759F"/>
    <w:rsid w:val="00F85063"/>
    <w:rsid w:val="00F85B65"/>
    <w:rsid w:val="00F86611"/>
    <w:rsid w:val="00F958CB"/>
    <w:rsid w:val="00FA2EF3"/>
    <w:rsid w:val="00FA472F"/>
    <w:rsid w:val="00FB1440"/>
    <w:rsid w:val="00FB412E"/>
    <w:rsid w:val="00FB4253"/>
    <w:rsid w:val="00FB6B7F"/>
    <w:rsid w:val="00FB78D9"/>
    <w:rsid w:val="00FC2E15"/>
    <w:rsid w:val="00FC5D82"/>
    <w:rsid w:val="00FD0C21"/>
    <w:rsid w:val="00FD2682"/>
    <w:rsid w:val="00FE21CE"/>
    <w:rsid w:val="00FE67F8"/>
    <w:rsid w:val="00FE7C62"/>
    <w:rsid w:val="00FE7DD6"/>
    <w:rsid w:val="00FF6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51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before="166"/>
      <w:ind w:left="381" w:hanging="358"/>
      <w:jc w:val="both"/>
      <w:outlineLvl w:val="0"/>
    </w:pPr>
    <w:rPr>
      <w:b/>
      <w:bCs/>
      <w:sz w:val="24"/>
      <w:szCs w:val="24"/>
    </w:rPr>
  </w:style>
  <w:style w:type="paragraph" w:styleId="Heading2">
    <w:name w:val="heading 2"/>
    <w:basedOn w:val="Normal"/>
    <w:link w:val="Heading2Char"/>
    <w:uiPriority w:val="9"/>
    <w:unhideWhenUsed/>
    <w:qFormat/>
    <w:pPr>
      <w:ind w:left="448"/>
      <w:outlineLvl w:val="1"/>
    </w:pPr>
    <w:rPr>
      <w:b/>
      <w:bCs/>
    </w:rPr>
  </w:style>
  <w:style w:type="paragraph" w:styleId="Heading3">
    <w:name w:val="heading 3"/>
    <w:basedOn w:val="Normal"/>
    <w:link w:val="Heading3Char"/>
    <w:uiPriority w:val="9"/>
    <w:unhideWhenUsed/>
    <w:qFormat/>
    <w:pPr>
      <w:ind w:left="448"/>
      <w:outlineLvl w:val="2"/>
    </w:pPr>
    <w:rPr>
      <w:b/>
      <w:bCs/>
      <w:i/>
      <w:iCs/>
    </w:rPr>
  </w:style>
  <w:style w:type="paragraph" w:styleId="Heading4">
    <w:name w:val="heading 4"/>
    <w:basedOn w:val="Normal"/>
    <w:next w:val="Normal"/>
    <w:link w:val="Heading4Char"/>
    <w:uiPriority w:val="9"/>
    <w:semiHidden/>
    <w:unhideWhenUsed/>
    <w:qFormat/>
    <w:rsid w:val="00EF064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F064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F064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064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064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064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20"/>
      <w:ind w:left="1014" w:hanging="567"/>
    </w:pPr>
  </w:style>
  <w:style w:type="paragraph" w:customStyle="1" w:styleId="TableParagraph">
    <w:name w:val="Table Paragraph"/>
    <w:basedOn w:val="Normal"/>
    <w:uiPriority w:val="1"/>
    <w:qFormat/>
  </w:style>
  <w:style w:type="paragraph" w:styleId="Header">
    <w:name w:val="header"/>
    <w:basedOn w:val="Normal"/>
    <w:link w:val="HeaderChar"/>
    <w:unhideWhenUsed/>
    <w:rsid w:val="001C67E0"/>
    <w:pPr>
      <w:tabs>
        <w:tab w:val="center" w:pos="4513"/>
        <w:tab w:val="right" w:pos="9026"/>
      </w:tabs>
    </w:pPr>
  </w:style>
  <w:style w:type="character" w:customStyle="1" w:styleId="HeaderChar">
    <w:name w:val="Header Char"/>
    <w:basedOn w:val="DefaultParagraphFont"/>
    <w:link w:val="Header"/>
    <w:uiPriority w:val="99"/>
    <w:rsid w:val="001C67E0"/>
    <w:rPr>
      <w:rFonts w:ascii="Calibri" w:eastAsia="Calibri" w:hAnsi="Calibri" w:cs="Calibri"/>
    </w:rPr>
  </w:style>
  <w:style w:type="paragraph" w:styleId="Footer">
    <w:name w:val="footer"/>
    <w:basedOn w:val="Normal"/>
    <w:link w:val="FooterChar"/>
    <w:unhideWhenUsed/>
    <w:rsid w:val="001C67E0"/>
    <w:pPr>
      <w:tabs>
        <w:tab w:val="center" w:pos="4513"/>
        <w:tab w:val="right" w:pos="9026"/>
      </w:tabs>
    </w:pPr>
  </w:style>
  <w:style w:type="character" w:customStyle="1" w:styleId="FooterChar">
    <w:name w:val="Footer Char"/>
    <w:basedOn w:val="DefaultParagraphFont"/>
    <w:link w:val="Footer"/>
    <w:uiPriority w:val="99"/>
    <w:rsid w:val="001C67E0"/>
    <w:rPr>
      <w:rFonts w:ascii="Calibri" w:eastAsia="Calibri" w:hAnsi="Calibri" w:cs="Calibri"/>
    </w:rPr>
  </w:style>
  <w:style w:type="character" w:customStyle="1" w:styleId="BodyTextChar">
    <w:name w:val="Body Text Char"/>
    <w:basedOn w:val="DefaultParagraphFont"/>
    <w:link w:val="BodyText"/>
    <w:rsid w:val="004815D1"/>
    <w:rPr>
      <w:rFonts w:ascii="Calibri" w:eastAsia="Calibri" w:hAnsi="Calibri" w:cs="Calibri"/>
    </w:rPr>
  </w:style>
  <w:style w:type="paragraph" w:styleId="FootnoteText">
    <w:name w:val="footnote text"/>
    <w:basedOn w:val="Normal"/>
    <w:link w:val="FootnoteTextChar"/>
    <w:uiPriority w:val="99"/>
    <w:semiHidden/>
    <w:unhideWhenUsed/>
    <w:rsid w:val="00A26291"/>
    <w:rPr>
      <w:sz w:val="20"/>
      <w:szCs w:val="20"/>
    </w:rPr>
  </w:style>
  <w:style w:type="character" w:customStyle="1" w:styleId="FootnoteTextChar">
    <w:name w:val="Footnote Text Char"/>
    <w:basedOn w:val="DefaultParagraphFont"/>
    <w:link w:val="FootnoteText"/>
    <w:uiPriority w:val="99"/>
    <w:semiHidden/>
    <w:rsid w:val="00A26291"/>
    <w:rPr>
      <w:rFonts w:ascii="Calibri" w:eastAsia="Calibri" w:hAnsi="Calibri" w:cs="Calibri"/>
      <w:sz w:val="20"/>
      <w:szCs w:val="20"/>
    </w:rPr>
  </w:style>
  <w:style w:type="character" w:styleId="FootnoteReference">
    <w:name w:val="footnote reference"/>
    <w:basedOn w:val="DefaultParagraphFont"/>
    <w:uiPriority w:val="99"/>
    <w:semiHidden/>
    <w:unhideWhenUsed/>
    <w:rsid w:val="00A26291"/>
    <w:rPr>
      <w:vertAlign w:val="superscript"/>
    </w:rPr>
  </w:style>
  <w:style w:type="character" w:styleId="Hyperlink">
    <w:name w:val="Hyperlink"/>
    <w:basedOn w:val="DefaultParagraphFont"/>
    <w:uiPriority w:val="99"/>
    <w:unhideWhenUsed/>
    <w:rsid w:val="00A26291"/>
    <w:rPr>
      <w:color w:val="0000FF" w:themeColor="hyperlink"/>
      <w:u w:val="single"/>
    </w:rPr>
  </w:style>
  <w:style w:type="character" w:styleId="UnresolvedMention">
    <w:name w:val="Unresolved Mention"/>
    <w:basedOn w:val="DefaultParagraphFont"/>
    <w:uiPriority w:val="99"/>
    <w:semiHidden/>
    <w:unhideWhenUsed/>
    <w:rsid w:val="00A26291"/>
    <w:rPr>
      <w:color w:val="605E5C"/>
      <w:shd w:val="clear" w:color="auto" w:fill="E1DFDD"/>
    </w:rPr>
  </w:style>
  <w:style w:type="table" w:styleId="TableGrid">
    <w:name w:val="Table Grid"/>
    <w:basedOn w:val="TableNormal"/>
    <w:uiPriority w:val="39"/>
    <w:rsid w:val="00A26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EF0644"/>
    <w:rPr>
      <w:rFonts w:ascii="Calibri" w:eastAsiaTheme="majorEastAsia" w:hAnsi="Calibri" w:cstheme="majorBidi"/>
      <w:i/>
      <w:iCs/>
      <w:color w:val="365F91" w:themeColor="accent1" w:themeShade="BF"/>
    </w:rPr>
  </w:style>
  <w:style w:type="character" w:customStyle="1" w:styleId="Heading5Char">
    <w:name w:val="Heading 5 Char"/>
    <w:basedOn w:val="DefaultParagraphFont"/>
    <w:link w:val="Heading5"/>
    <w:uiPriority w:val="9"/>
    <w:semiHidden/>
    <w:rsid w:val="00EF0644"/>
    <w:rPr>
      <w:rFonts w:ascii="Calibri" w:eastAsiaTheme="majorEastAsia" w:hAnsi="Calibri" w:cstheme="majorBidi"/>
      <w:color w:val="365F91" w:themeColor="accent1" w:themeShade="BF"/>
    </w:rPr>
  </w:style>
  <w:style w:type="character" w:customStyle="1" w:styleId="Heading6Char">
    <w:name w:val="Heading 6 Char"/>
    <w:basedOn w:val="DefaultParagraphFont"/>
    <w:link w:val="Heading6"/>
    <w:uiPriority w:val="9"/>
    <w:semiHidden/>
    <w:rsid w:val="00EF0644"/>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EF0644"/>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EF0644"/>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EF0644"/>
    <w:rPr>
      <w:rFonts w:ascii="Calibri" w:eastAsiaTheme="majorEastAsia" w:hAnsi="Calibri" w:cstheme="majorBidi"/>
      <w:color w:val="272727" w:themeColor="text1" w:themeTint="D8"/>
    </w:rPr>
  </w:style>
  <w:style w:type="character" w:customStyle="1" w:styleId="Heading1Char">
    <w:name w:val="Heading 1 Char"/>
    <w:basedOn w:val="DefaultParagraphFont"/>
    <w:link w:val="Heading1"/>
    <w:uiPriority w:val="9"/>
    <w:rsid w:val="00EF0644"/>
    <w:rPr>
      <w:rFonts w:ascii="Calibri" w:eastAsia="Calibri" w:hAnsi="Calibri" w:cs="Calibri"/>
      <w:b/>
      <w:bCs/>
      <w:sz w:val="24"/>
      <w:szCs w:val="24"/>
    </w:rPr>
  </w:style>
  <w:style w:type="character" w:customStyle="1" w:styleId="Heading2Char">
    <w:name w:val="Heading 2 Char"/>
    <w:basedOn w:val="DefaultParagraphFont"/>
    <w:link w:val="Heading2"/>
    <w:uiPriority w:val="9"/>
    <w:rsid w:val="00EF0644"/>
    <w:rPr>
      <w:rFonts w:ascii="Calibri" w:eastAsia="Calibri" w:hAnsi="Calibri" w:cs="Calibri"/>
      <w:b/>
      <w:bCs/>
    </w:rPr>
  </w:style>
  <w:style w:type="character" w:customStyle="1" w:styleId="Heading3Char">
    <w:name w:val="Heading 3 Char"/>
    <w:basedOn w:val="DefaultParagraphFont"/>
    <w:link w:val="Heading3"/>
    <w:uiPriority w:val="9"/>
    <w:rsid w:val="00EF0644"/>
    <w:rPr>
      <w:rFonts w:ascii="Calibri" w:eastAsia="Calibri" w:hAnsi="Calibri" w:cs="Calibri"/>
      <w:b/>
      <w:bCs/>
      <w:i/>
      <w:iCs/>
    </w:rPr>
  </w:style>
  <w:style w:type="paragraph" w:styleId="Title">
    <w:name w:val="Title"/>
    <w:basedOn w:val="Normal"/>
    <w:next w:val="Normal"/>
    <w:link w:val="TitleChar"/>
    <w:uiPriority w:val="10"/>
    <w:qFormat/>
    <w:rsid w:val="00EF06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6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6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644"/>
    <w:rPr>
      <w:rFonts w:ascii="Calibri" w:eastAsiaTheme="majorEastAsia" w:hAnsi="Calibri" w:cstheme="majorBidi"/>
      <w:color w:val="595959" w:themeColor="text1" w:themeTint="A6"/>
      <w:spacing w:val="15"/>
      <w:sz w:val="28"/>
      <w:szCs w:val="28"/>
    </w:rPr>
  </w:style>
  <w:style w:type="paragraph" w:styleId="Quote">
    <w:name w:val="Quote"/>
    <w:basedOn w:val="Normal"/>
    <w:next w:val="Normal"/>
    <w:link w:val="QuoteChar"/>
    <w:uiPriority w:val="29"/>
    <w:qFormat/>
    <w:rsid w:val="00EF0644"/>
    <w:pPr>
      <w:spacing w:before="160"/>
      <w:jc w:val="center"/>
    </w:pPr>
    <w:rPr>
      <w:i/>
      <w:iCs/>
      <w:color w:val="404040" w:themeColor="text1" w:themeTint="BF"/>
    </w:rPr>
  </w:style>
  <w:style w:type="character" w:customStyle="1" w:styleId="QuoteChar">
    <w:name w:val="Quote Char"/>
    <w:basedOn w:val="DefaultParagraphFont"/>
    <w:link w:val="Quote"/>
    <w:uiPriority w:val="29"/>
    <w:rsid w:val="00EF0644"/>
    <w:rPr>
      <w:rFonts w:ascii="Calibri" w:eastAsia="Calibri" w:hAnsi="Calibri" w:cs="Calibri"/>
      <w:i/>
      <w:iCs/>
      <w:color w:val="404040" w:themeColor="text1" w:themeTint="BF"/>
    </w:rPr>
  </w:style>
  <w:style w:type="character" w:styleId="IntenseEmphasis">
    <w:name w:val="Intense Emphasis"/>
    <w:basedOn w:val="DefaultParagraphFont"/>
    <w:uiPriority w:val="21"/>
    <w:qFormat/>
    <w:rsid w:val="00EF0644"/>
    <w:rPr>
      <w:i/>
      <w:iCs/>
      <w:color w:val="365F91" w:themeColor="accent1" w:themeShade="BF"/>
    </w:rPr>
  </w:style>
  <w:style w:type="paragraph" w:styleId="IntenseQuote">
    <w:name w:val="Intense Quote"/>
    <w:basedOn w:val="Normal"/>
    <w:next w:val="Normal"/>
    <w:link w:val="IntenseQuoteChar"/>
    <w:uiPriority w:val="30"/>
    <w:qFormat/>
    <w:rsid w:val="00EF064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F0644"/>
    <w:rPr>
      <w:rFonts w:ascii="Calibri" w:eastAsia="Calibri" w:hAnsi="Calibri" w:cs="Calibri"/>
      <w:i/>
      <w:iCs/>
      <w:color w:val="365F91" w:themeColor="accent1" w:themeShade="BF"/>
    </w:rPr>
  </w:style>
  <w:style w:type="character" w:styleId="IntenseReference">
    <w:name w:val="Intense Reference"/>
    <w:basedOn w:val="DefaultParagraphFont"/>
    <w:uiPriority w:val="32"/>
    <w:qFormat/>
    <w:rsid w:val="00EF0644"/>
    <w:rPr>
      <w:b/>
      <w:bCs/>
      <w:smallCaps/>
      <w:color w:val="365F91" w:themeColor="accent1" w:themeShade="BF"/>
      <w:spacing w:val="5"/>
    </w:rPr>
  </w:style>
  <w:style w:type="character" w:styleId="PlaceholderText">
    <w:name w:val="Placeholder Text"/>
    <w:basedOn w:val="DefaultParagraphFont"/>
    <w:uiPriority w:val="99"/>
    <w:semiHidden/>
    <w:rsid w:val="00476E79"/>
    <w:rPr>
      <w:color w:val="666666"/>
    </w:rPr>
  </w:style>
  <w:style w:type="character" w:customStyle="1" w:styleId="Footnote">
    <w:name w:val="Footnote_"/>
    <w:basedOn w:val="DefaultParagraphFont"/>
    <w:link w:val="Footnote0"/>
    <w:rsid w:val="00FE7C62"/>
    <w:rPr>
      <w:rFonts w:ascii="Calibri" w:eastAsia="Calibri" w:hAnsi="Calibri" w:cs="Calibri"/>
      <w:strike/>
      <w:color w:val="FF0000"/>
      <w:sz w:val="20"/>
      <w:szCs w:val="20"/>
    </w:rPr>
  </w:style>
  <w:style w:type="character" w:customStyle="1" w:styleId="Other">
    <w:name w:val="Other_"/>
    <w:basedOn w:val="DefaultParagraphFont"/>
    <w:link w:val="Other0"/>
    <w:rsid w:val="00FE7C62"/>
    <w:rPr>
      <w:rFonts w:ascii="Calibri" w:eastAsia="Calibri" w:hAnsi="Calibri" w:cs="Calibri"/>
      <w:sz w:val="20"/>
      <w:szCs w:val="20"/>
    </w:rPr>
  </w:style>
  <w:style w:type="character" w:customStyle="1" w:styleId="Headerorfooter2">
    <w:name w:val="Header or footer (2)_"/>
    <w:basedOn w:val="DefaultParagraphFont"/>
    <w:link w:val="Headerorfooter20"/>
    <w:rsid w:val="00FE7C62"/>
    <w:rPr>
      <w:rFonts w:ascii="Times New Roman" w:eastAsia="Times New Roman" w:hAnsi="Times New Roman" w:cs="Times New Roman"/>
      <w:sz w:val="20"/>
      <w:szCs w:val="20"/>
    </w:rPr>
  </w:style>
  <w:style w:type="character" w:customStyle="1" w:styleId="Heading30">
    <w:name w:val="Heading #3_"/>
    <w:basedOn w:val="DefaultParagraphFont"/>
    <w:link w:val="Heading31"/>
    <w:rsid w:val="00FE7C62"/>
    <w:rPr>
      <w:rFonts w:ascii="Calibri" w:eastAsia="Calibri" w:hAnsi="Calibri" w:cs="Calibri"/>
      <w:b/>
      <w:bCs/>
    </w:rPr>
  </w:style>
  <w:style w:type="character" w:customStyle="1" w:styleId="Tablecaption">
    <w:name w:val="Table caption_"/>
    <w:basedOn w:val="DefaultParagraphFont"/>
    <w:link w:val="Tablecaption0"/>
    <w:rsid w:val="00FE7C62"/>
    <w:rPr>
      <w:rFonts w:ascii="Calibri" w:eastAsia="Calibri" w:hAnsi="Calibri" w:cs="Calibri"/>
      <w:b/>
      <w:bCs/>
    </w:rPr>
  </w:style>
  <w:style w:type="character" w:customStyle="1" w:styleId="Picturecaption">
    <w:name w:val="Picture caption_"/>
    <w:basedOn w:val="DefaultParagraphFont"/>
    <w:link w:val="Picturecaption0"/>
    <w:rsid w:val="00FE7C62"/>
    <w:rPr>
      <w:rFonts w:ascii="Calibri" w:eastAsia="Calibri" w:hAnsi="Calibri" w:cs="Calibri"/>
      <w:u w:val="single"/>
    </w:rPr>
  </w:style>
  <w:style w:type="character" w:customStyle="1" w:styleId="Heading20">
    <w:name w:val="Heading #2_"/>
    <w:basedOn w:val="DefaultParagraphFont"/>
    <w:link w:val="Heading21"/>
    <w:rsid w:val="00FE7C62"/>
    <w:rPr>
      <w:rFonts w:ascii="Calibri" w:eastAsia="Calibri" w:hAnsi="Calibri" w:cs="Calibri"/>
      <w:b/>
      <w:bCs/>
      <w:sz w:val="24"/>
      <w:szCs w:val="24"/>
    </w:rPr>
  </w:style>
  <w:style w:type="character" w:customStyle="1" w:styleId="Bodytext2">
    <w:name w:val="Body text (2)_"/>
    <w:basedOn w:val="DefaultParagraphFont"/>
    <w:link w:val="Bodytext20"/>
    <w:rsid w:val="00FE7C62"/>
    <w:rPr>
      <w:rFonts w:ascii="Calibri" w:eastAsia="Calibri" w:hAnsi="Calibri" w:cs="Calibri"/>
      <w:color w:val="1155CC"/>
      <w:sz w:val="18"/>
      <w:szCs w:val="18"/>
      <w:u w:val="single"/>
    </w:rPr>
  </w:style>
  <w:style w:type="character" w:customStyle="1" w:styleId="Heading10">
    <w:name w:val="Heading #1_"/>
    <w:basedOn w:val="DefaultParagraphFont"/>
    <w:link w:val="Heading11"/>
    <w:rsid w:val="00FE7C62"/>
    <w:rPr>
      <w:rFonts w:ascii="Calibri" w:eastAsia="Calibri" w:hAnsi="Calibri" w:cs="Calibri"/>
      <w:b/>
      <w:bCs/>
      <w:color w:val="EBEBEB"/>
      <w:sz w:val="32"/>
      <w:szCs w:val="32"/>
    </w:rPr>
  </w:style>
  <w:style w:type="character" w:customStyle="1" w:styleId="Headerorfooter">
    <w:name w:val="Header or footer_"/>
    <w:basedOn w:val="DefaultParagraphFont"/>
    <w:link w:val="Headerorfooter0"/>
    <w:rsid w:val="00FE7C62"/>
    <w:rPr>
      <w:rFonts w:ascii="Calibri" w:eastAsia="Calibri" w:hAnsi="Calibri" w:cs="Calibri"/>
      <w:i/>
      <w:iCs/>
      <w:sz w:val="18"/>
      <w:szCs w:val="18"/>
    </w:rPr>
  </w:style>
  <w:style w:type="character" w:customStyle="1" w:styleId="Bodytext6">
    <w:name w:val="Body text (6)_"/>
    <w:basedOn w:val="DefaultParagraphFont"/>
    <w:link w:val="Bodytext60"/>
    <w:rsid w:val="00FE7C62"/>
    <w:rPr>
      <w:rFonts w:ascii="Arial" w:eastAsia="Arial" w:hAnsi="Arial" w:cs="Arial"/>
      <w:b/>
      <w:bCs/>
      <w:color w:val="EBEBEB"/>
      <w:sz w:val="16"/>
      <w:szCs w:val="16"/>
    </w:rPr>
  </w:style>
  <w:style w:type="character" w:customStyle="1" w:styleId="Bodytext5">
    <w:name w:val="Body text (5)_"/>
    <w:basedOn w:val="DefaultParagraphFont"/>
    <w:link w:val="Bodytext50"/>
    <w:rsid w:val="00FE7C62"/>
    <w:rPr>
      <w:rFonts w:ascii="Verdana" w:eastAsia="Verdana" w:hAnsi="Verdana" w:cs="Verdana"/>
      <w:strike/>
      <w:color w:val="FF0000"/>
      <w:sz w:val="20"/>
      <w:szCs w:val="20"/>
    </w:rPr>
  </w:style>
  <w:style w:type="paragraph" w:customStyle="1" w:styleId="Footnote0">
    <w:name w:val="Footnote"/>
    <w:basedOn w:val="Normal"/>
    <w:link w:val="Footnote"/>
    <w:rsid w:val="00FE7C62"/>
    <w:pPr>
      <w:autoSpaceDE/>
      <w:autoSpaceDN/>
    </w:pPr>
    <w:rPr>
      <w:strike/>
      <w:color w:val="FF0000"/>
      <w:sz w:val="20"/>
      <w:szCs w:val="20"/>
    </w:rPr>
  </w:style>
  <w:style w:type="paragraph" w:customStyle="1" w:styleId="Other0">
    <w:name w:val="Other"/>
    <w:basedOn w:val="Normal"/>
    <w:link w:val="Other"/>
    <w:rsid w:val="00FE7C62"/>
    <w:pPr>
      <w:autoSpaceDE/>
      <w:autoSpaceDN/>
    </w:pPr>
    <w:rPr>
      <w:sz w:val="20"/>
      <w:szCs w:val="20"/>
    </w:rPr>
  </w:style>
  <w:style w:type="paragraph" w:customStyle="1" w:styleId="Headerorfooter20">
    <w:name w:val="Header or footer (2)"/>
    <w:basedOn w:val="Normal"/>
    <w:link w:val="Headerorfooter2"/>
    <w:rsid w:val="00FE7C62"/>
    <w:pPr>
      <w:autoSpaceDE/>
      <w:autoSpaceDN/>
    </w:pPr>
    <w:rPr>
      <w:rFonts w:ascii="Times New Roman" w:eastAsia="Times New Roman" w:hAnsi="Times New Roman" w:cs="Times New Roman"/>
      <w:sz w:val="20"/>
      <w:szCs w:val="20"/>
    </w:rPr>
  </w:style>
  <w:style w:type="paragraph" w:customStyle="1" w:styleId="Heading31">
    <w:name w:val="Heading #3"/>
    <w:basedOn w:val="Normal"/>
    <w:link w:val="Heading30"/>
    <w:rsid w:val="00FE7C62"/>
    <w:pPr>
      <w:autoSpaceDE/>
      <w:autoSpaceDN/>
      <w:spacing w:after="100"/>
      <w:outlineLvl w:val="2"/>
    </w:pPr>
    <w:rPr>
      <w:b/>
      <w:bCs/>
    </w:rPr>
  </w:style>
  <w:style w:type="paragraph" w:customStyle="1" w:styleId="Tablecaption0">
    <w:name w:val="Table caption"/>
    <w:basedOn w:val="Normal"/>
    <w:link w:val="Tablecaption"/>
    <w:rsid w:val="00FE7C62"/>
    <w:pPr>
      <w:autoSpaceDE/>
      <w:autoSpaceDN/>
    </w:pPr>
    <w:rPr>
      <w:b/>
      <w:bCs/>
    </w:rPr>
  </w:style>
  <w:style w:type="paragraph" w:customStyle="1" w:styleId="Picturecaption0">
    <w:name w:val="Picture caption"/>
    <w:basedOn w:val="Normal"/>
    <w:link w:val="Picturecaption"/>
    <w:rsid w:val="00FE7C62"/>
    <w:pPr>
      <w:autoSpaceDE/>
      <w:autoSpaceDN/>
    </w:pPr>
    <w:rPr>
      <w:u w:val="single"/>
    </w:rPr>
  </w:style>
  <w:style w:type="paragraph" w:customStyle="1" w:styleId="Heading21">
    <w:name w:val="Heading #2"/>
    <w:basedOn w:val="Normal"/>
    <w:link w:val="Heading20"/>
    <w:rsid w:val="00FE7C62"/>
    <w:pPr>
      <w:autoSpaceDE/>
      <w:autoSpaceDN/>
      <w:spacing w:before="50" w:after="100"/>
      <w:ind w:left="480" w:hanging="290"/>
      <w:outlineLvl w:val="1"/>
    </w:pPr>
    <w:rPr>
      <w:b/>
      <w:bCs/>
      <w:sz w:val="24"/>
      <w:szCs w:val="24"/>
    </w:rPr>
  </w:style>
  <w:style w:type="paragraph" w:customStyle="1" w:styleId="Bodytext20">
    <w:name w:val="Body text (2)"/>
    <w:basedOn w:val="Normal"/>
    <w:link w:val="Bodytext2"/>
    <w:rsid w:val="00FE7C62"/>
    <w:pPr>
      <w:autoSpaceDE/>
      <w:autoSpaceDN/>
      <w:spacing w:after="120"/>
    </w:pPr>
    <w:rPr>
      <w:color w:val="1155CC"/>
      <w:sz w:val="18"/>
      <w:szCs w:val="18"/>
      <w:u w:val="single"/>
    </w:rPr>
  </w:style>
  <w:style w:type="paragraph" w:customStyle="1" w:styleId="Heading11">
    <w:name w:val="Heading #1"/>
    <w:basedOn w:val="Normal"/>
    <w:link w:val="Heading10"/>
    <w:rsid w:val="00FE7C62"/>
    <w:pPr>
      <w:autoSpaceDE/>
      <w:autoSpaceDN/>
      <w:spacing w:after="120" w:line="271" w:lineRule="auto"/>
      <w:ind w:left="700" w:firstLine="20"/>
      <w:outlineLvl w:val="0"/>
    </w:pPr>
    <w:rPr>
      <w:b/>
      <w:bCs/>
      <w:color w:val="EBEBEB"/>
      <w:sz w:val="32"/>
      <w:szCs w:val="32"/>
    </w:rPr>
  </w:style>
  <w:style w:type="paragraph" w:customStyle="1" w:styleId="Headerorfooter0">
    <w:name w:val="Header or footer"/>
    <w:basedOn w:val="Normal"/>
    <w:link w:val="Headerorfooter"/>
    <w:rsid w:val="00FE7C62"/>
    <w:pPr>
      <w:autoSpaceDE/>
      <w:autoSpaceDN/>
      <w:jc w:val="center"/>
    </w:pPr>
    <w:rPr>
      <w:i/>
      <w:iCs/>
      <w:sz w:val="18"/>
      <w:szCs w:val="18"/>
    </w:rPr>
  </w:style>
  <w:style w:type="paragraph" w:customStyle="1" w:styleId="Bodytext60">
    <w:name w:val="Body text (6)"/>
    <w:basedOn w:val="Normal"/>
    <w:link w:val="Bodytext6"/>
    <w:rsid w:val="00FE7C62"/>
    <w:pPr>
      <w:autoSpaceDE/>
      <w:autoSpaceDN/>
    </w:pPr>
    <w:rPr>
      <w:rFonts w:ascii="Arial" w:eastAsia="Arial" w:hAnsi="Arial" w:cs="Arial"/>
      <w:b/>
      <w:bCs/>
      <w:color w:val="EBEBEB"/>
      <w:sz w:val="16"/>
      <w:szCs w:val="16"/>
    </w:rPr>
  </w:style>
  <w:style w:type="paragraph" w:customStyle="1" w:styleId="Bodytext50">
    <w:name w:val="Body text (5)"/>
    <w:basedOn w:val="Normal"/>
    <w:link w:val="Bodytext5"/>
    <w:rsid w:val="00FE7C62"/>
    <w:pPr>
      <w:autoSpaceDE/>
      <w:autoSpaceDN/>
    </w:pPr>
    <w:rPr>
      <w:rFonts w:ascii="Verdana" w:eastAsia="Verdana" w:hAnsi="Verdana" w:cs="Verdana"/>
      <w:strike/>
      <w:color w:val="FF0000"/>
      <w:sz w:val="20"/>
      <w:szCs w:val="20"/>
    </w:rPr>
  </w:style>
  <w:style w:type="character" w:styleId="PageNumber">
    <w:name w:val="page number"/>
    <w:basedOn w:val="DefaultParagraphFont"/>
    <w:semiHidden/>
    <w:rsid w:val="000B3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1.jpg"/><Relationship Id="rId117" Type="http://schemas.openxmlformats.org/officeDocument/2006/relationships/header" Target="header10.xml"/><Relationship Id="rId21" Type="http://schemas.openxmlformats.org/officeDocument/2006/relationships/image" Target="media/image6.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hyperlink" Target="http://www.easa.europa.eu/en/document-" TargetMode="External"/><Relationship Id="rId68" Type="http://schemas.openxmlformats.org/officeDocument/2006/relationships/hyperlink" Target="https://www.easa.europa.eu/en/document-library/product-certification-consultations/means-compliance-moc-design-uas-operated-sai" TargetMode="External"/><Relationship Id="rId84" Type="http://schemas.openxmlformats.org/officeDocument/2006/relationships/hyperlink" Target="https://www.easa.europa.eu/en/document-library/product-certification-consultations/means" TargetMode="External"/><Relationship Id="rId89" Type="http://schemas.openxmlformats.org/officeDocument/2006/relationships/footer" Target="footer7.xml"/><Relationship Id="rId112" Type="http://schemas.openxmlformats.org/officeDocument/2006/relationships/hyperlink" Target="https://eur-lex.europa.eu/legal-content/EN/TXT/?uri=CELEX%3A32014R0376&amp;qid=1653924064274" TargetMode="External"/><Relationship Id="rId16" Type="http://schemas.openxmlformats.org/officeDocument/2006/relationships/footer" Target="footer2.xml"/><Relationship Id="rId107" Type="http://schemas.openxmlformats.org/officeDocument/2006/relationships/hyperlink" Target="https://eur-lex.europa.eu/legal-content/EN/TXT/?uri=CELEX%3A32019R0947&amp;qid=1625433223089" TargetMode="External"/><Relationship Id="rId11" Type="http://schemas.openxmlformats.org/officeDocument/2006/relationships/hyperlink" Target="http://easa.europa.eu/" TargetMode="External"/><Relationship Id="rId32" Type="http://schemas.openxmlformats.org/officeDocument/2006/relationships/image" Target="media/image17.jp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hyperlink" Target="https://www.easa.europa.eu/en/downloads/139674/en" TargetMode="External"/><Relationship Id="rId79" Type="http://schemas.openxmlformats.org/officeDocument/2006/relationships/footer" Target="footer3.xml"/><Relationship Id="rId102" Type="http://schemas.openxmlformats.org/officeDocument/2006/relationships/image" Target="media/image49.png"/><Relationship Id="rId5" Type="http://schemas.openxmlformats.org/officeDocument/2006/relationships/numbering" Target="numbering.xml"/><Relationship Id="rId90" Type="http://schemas.openxmlformats.org/officeDocument/2006/relationships/header" Target="header7.xml"/><Relationship Id="rId95" Type="http://schemas.openxmlformats.org/officeDocument/2006/relationships/header" Target="header8.xml"/><Relationship Id="rId22" Type="http://schemas.openxmlformats.org/officeDocument/2006/relationships/image" Target="media/image7.jpeg"/><Relationship Id="rId27" Type="http://schemas.openxmlformats.org/officeDocument/2006/relationships/image" Target="media/image12.jpe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hyperlink" Target="https://www.easa.europa.eu/en/document-library/product-certification-consultations/means-compliance-moc-design-uas-operated-sail" TargetMode="External"/><Relationship Id="rId69" Type="http://schemas.openxmlformats.org/officeDocument/2006/relationships/hyperlink" Target="https://www.easa.europa.eu/en/document-library/product-certification-consultations/means-compliance-moc-design-uas-operated-sai" TargetMode="External"/><Relationship Id="rId113" Type="http://schemas.openxmlformats.org/officeDocument/2006/relationships/hyperlink" Target="https://eur-lex.europa.eu/legal-content/EN/TXT/?uri=CELEX%3A32014R0376&amp;qid=1653924064274" TargetMode="External"/><Relationship Id="rId118" Type="http://schemas.openxmlformats.org/officeDocument/2006/relationships/footer" Target="footer11.xml"/><Relationship Id="rId80" Type="http://schemas.openxmlformats.org/officeDocument/2006/relationships/header" Target="header4.xml"/><Relationship Id="rId85" Type="http://schemas.openxmlformats.org/officeDocument/2006/relationships/header" Target="header5.xml"/><Relationship Id="rId12" Type="http://schemas.openxmlformats.org/officeDocument/2006/relationships/image" Target="media/image1.png"/><Relationship Id="rId17" Type="http://schemas.openxmlformats.org/officeDocument/2006/relationships/image" Target="media/image2.png"/><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image" Target="media/image44.jpg"/><Relationship Id="rId103" Type="http://schemas.openxmlformats.org/officeDocument/2006/relationships/image" Target="media/image50.png"/><Relationship Id="rId108" Type="http://schemas.openxmlformats.org/officeDocument/2006/relationships/image" Target="media/image51.jpg"/><Relationship Id="rId54" Type="http://schemas.openxmlformats.org/officeDocument/2006/relationships/image" Target="media/image39.png"/><Relationship Id="rId70" Type="http://schemas.openxmlformats.org/officeDocument/2006/relationships/hyperlink" Target="https://www.easa.europa.eu/en/document-library/product-certification-consultations/means-compliance-moc-design-uas-operated-sai" TargetMode="External"/><Relationship Id="rId75" Type="http://schemas.openxmlformats.org/officeDocument/2006/relationships/hyperlink" Target="https://www.easa.europa.eu/en/domains/drones-air-mobility/operating-drone/specific-category-civil-drones%23group-easa-downloads" TargetMode="External"/><Relationship Id="rId91" Type="http://schemas.openxmlformats.org/officeDocument/2006/relationships/footer" Target="footer8.xml"/><Relationship Id="rId96"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png"/><Relationship Id="rId28" Type="http://schemas.openxmlformats.org/officeDocument/2006/relationships/image" Target="media/image13.jpeg"/><Relationship Id="rId49" Type="http://schemas.openxmlformats.org/officeDocument/2006/relationships/image" Target="media/image34.png"/><Relationship Id="rId114" Type="http://schemas.openxmlformats.org/officeDocument/2006/relationships/image" Target="media/image55.png"/><Relationship Id="rId119" Type="http://schemas.openxmlformats.org/officeDocument/2006/relationships/header" Target="header11.xml"/><Relationship Id="rId44" Type="http://schemas.openxmlformats.org/officeDocument/2006/relationships/image" Target="media/image29.png"/><Relationship Id="rId60" Type="http://schemas.openxmlformats.org/officeDocument/2006/relationships/image" Target="media/image45.jpg"/><Relationship Id="rId65" Type="http://schemas.openxmlformats.org/officeDocument/2006/relationships/hyperlink" Target="https://www.easa.europa.eu/en/document-library/product-certification-consultations/means-compliance-moc-design-uas-operated-sail" TargetMode="External"/><Relationship Id="rId81" Type="http://schemas.openxmlformats.org/officeDocument/2006/relationships/footer" Target="footer4.xml"/><Relationship Id="rId86"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3.jpg"/><Relationship Id="rId39" Type="http://schemas.openxmlformats.org/officeDocument/2006/relationships/image" Target="media/image24.png"/><Relationship Id="rId109" Type="http://schemas.openxmlformats.org/officeDocument/2006/relationships/image" Target="media/image52.jp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hyperlink" Target="https://www.easa.europa.eu/en/domains/drones-air-mobility/operating-drone/specific-category-civil-drones%23group-easa-downloads" TargetMode="External"/><Relationship Id="rId97" Type="http://schemas.openxmlformats.org/officeDocument/2006/relationships/header" Target="header9.xml"/><Relationship Id="rId104" Type="http://schemas.openxmlformats.org/officeDocument/2006/relationships/hyperlink" Target="https://eur-lex.europa.eu/legal-content/EN/TXT/?uri=CELEX%3A32016R0679&amp;amp%3Bqid=1610371712444" TargetMode="External"/><Relationship Id="rId120" Type="http://schemas.openxmlformats.org/officeDocument/2006/relationships/footer" Target="footer12.xml"/><Relationship Id="rId7" Type="http://schemas.openxmlformats.org/officeDocument/2006/relationships/settings" Target="settings.xml"/><Relationship Id="rId71" Type="http://schemas.openxmlformats.org/officeDocument/2006/relationships/hyperlink" Target="https://www.easa.europa.eu/en/documentlibrary/product-certificationconsultations/means-compliance-mocdesign-uas-operated-sail" TargetMode="External"/><Relationship Id="rId92" Type="http://schemas.openxmlformats.org/officeDocument/2006/relationships/hyperlink" Target="(https://www.easa.europa.eu/en/document-" TargetMode="External"/><Relationship Id="rId2" Type="http://schemas.openxmlformats.org/officeDocument/2006/relationships/customXml" Target="../customXml/item2.xml"/><Relationship Id="rId29" Type="http://schemas.openxmlformats.org/officeDocument/2006/relationships/image" Target="media/image14.jpeg"/><Relationship Id="rId24" Type="http://schemas.openxmlformats.org/officeDocument/2006/relationships/image" Target="media/image9.jp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hyperlink" Target="https://www.easa.europa.eu/en/documentlibrary/product-certificationconsultations/final-means-compliancespecial-condition-light" TargetMode="External"/><Relationship Id="rId87" Type="http://schemas.openxmlformats.org/officeDocument/2006/relationships/footer" Target="footer6.xml"/><Relationship Id="rId110" Type="http://schemas.openxmlformats.org/officeDocument/2006/relationships/image" Target="media/image53.jpg"/><Relationship Id="rId115" Type="http://schemas.openxmlformats.org/officeDocument/2006/relationships/hyperlink" Target="https://eur-lex.europa.eu/legal-content/EN/TXT/?uri=CELEX%3A32019R0947&amp;qid=1653924125692" TargetMode="External"/><Relationship Id="rId61" Type="http://schemas.openxmlformats.org/officeDocument/2006/relationships/hyperlink" Target="https://www.easa.europa.eu/en/document-library/product-certification-consultations/means-compliance-mitigation-means-m2-ref-amc" TargetMode="External"/><Relationship Id="rId82" Type="http://schemas.openxmlformats.org/officeDocument/2006/relationships/hyperlink" Target="https://www.easa.europa.eu/en/document-library/product-certification-" TargetMode="External"/><Relationship Id="rId19" Type="http://schemas.openxmlformats.org/officeDocument/2006/relationships/image" Target="media/image4.jpg"/><Relationship Id="rId14" Type="http://schemas.openxmlformats.org/officeDocument/2006/relationships/footer" Target="footer1.xml"/><Relationship Id="rId30" Type="http://schemas.openxmlformats.org/officeDocument/2006/relationships/image" Target="media/image15.jpeg"/><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hyperlink" Target="https://www.easa.europa.eu/en/document-library/product-certification-consultations/means-" TargetMode="External"/><Relationship Id="rId100" Type="http://schemas.openxmlformats.org/officeDocument/2006/relationships/image" Target="media/image47.png"/><Relationship Id="rId105" Type="http://schemas.openxmlformats.org/officeDocument/2006/relationships/hyperlink" Target="https://eur-lex.europa.eu/legal-content/EN/TXT/?uri=CELEX%3A31995L0046&amp;amp%3Bqid=1610371877615" TargetMode="External"/><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hyperlink" Target="https://www.easa.europa.eu/en/documentlibrary/product-certificationconsultations/means-compliance-mocdesign-uas-operated-sail" TargetMode="External"/><Relationship Id="rId93" Type="http://schemas.openxmlformats.org/officeDocument/2006/relationships/hyperlink" Target="https://www.easa.europa.eu/en/document-library/product-certification-consultations/final-means-compliance-light-uas2511-moc-light" TargetMode="External"/><Relationship Id="rId98" Type="http://schemas.openxmlformats.org/officeDocument/2006/relationships/footer" Target="footer10.xml"/><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image" Target="media/image10.jpg"/><Relationship Id="rId46" Type="http://schemas.openxmlformats.org/officeDocument/2006/relationships/image" Target="media/image31.png"/><Relationship Id="rId67" Type="http://schemas.openxmlformats.org/officeDocument/2006/relationships/hyperlink" Target="https://www.easa.europa.eu/en/document-library/product-certification-consultations/means-compliance-moc-design-uas-operated-sai" TargetMode="External"/><Relationship Id="rId116" Type="http://schemas.openxmlformats.org/officeDocument/2006/relationships/image" Target="media/image56.jpeg"/><Relationship Id="rId20" Type="http://schemas.openxmlformats.org/officeDocument/2006/relationships/image" Target="media/image5.png"/><Relationship Id="rId41" Type="http://schemas.openxmlformats.org/officeDocument/2006/relationships/image" Target="media/image26.png"/><Relationship Id="rId62" Type="http://schemas.openxmlformats.org/officeDocument/2006/relationships/hyperlink" Target="https://www.easa.europa.eu/en/document-library/product-certification-consultations/means-compliance-mitigation-means-m2-ref-amc" TargetMode="External"/><Relationship Id="rId83" Type="http://schemas.openxmlformats.org/officeDocument/2006/relationships/hyperlink" Target="https://www.easa.europa.eu/en/document-library/product-certification-consultations/means-compliance-moc-design-uas-operated-sail" TargetMode="External"/><Relationship Id="rId88" Type="http://schemas.openxmlformats.org/officeDocument/2006/relationships/header" Target="header6.xml"/><Relationship Id="rId111" Type="http://schemas.openxmlformats.org/officeDocument/2006/relationships/image" Target="media/image54.jpeg"/><Relationship Id="rId15" Type="http://schemas.openxmlformats.org/officeDocument/2006/relationships/header" Target="header2.xml"/><Relationship Id="rId36" Type="http://schemas.openxmlformats.org/officeDocument/2006/relationships/image" Target="media/image21.png"/><Relationship Id="rId57" Type="http://schemas.openxmlformats.org/officeDocument/2006/relationships/image" Target="media/image42.png"/><Relationship Id="rId106" Type="http://schemas.openxmlformats.org/officeDocument/2006/relationships/hyperlink" Target="https://eur-lex.europa.eu/legal-content/EN/TXT/?uri=CELEX%3A32019R0947&amp;qid=1625433223089" TargetMode="External"/><Relationship Id="rId10" Type="http://schemas.openxmlformats.org/officeDocument/2006/relationships/endnotes" Target="endnotes.xml"/><Relationship Id="rId31" Type="http://schemas.openxmlformats.org/officeDocument/2006/relationships/image" Target="media/image16.png"/><Relationship Id="rId52" Type="http://schemas.openxmlformats.org/officeDocument/2006/relationships/image" Target="media/image37.png"/><Relationship Id="rId73" Type="http://schemas.openxmlformats.org/officeDocument/2006/relationships/hyperlink" Target="https://www.easa.europa.eu/en/downloads/139674/en" TargetMode="External"/><Relationship Id="rId78" Type="http://schemas.openxmlformats.org/officeDocument/2006/relationships/header" Target="header3.xml"/><Relationship Id="rId94" Type="http://schemas.openxmlformats.org/officeDocument/2006/relationships/hyperlink" Target="https://www.easa.europa.eu/en/document-library/product-certification-consultations/final-means-compliance-light-uas2511-moc-light" TargetMode="External"/><Relationship Id="rId99" Type="http://schemas.openxmlformats.org/officeDocument/2006/relationships/image" Target="media/image46.png"/><Relationship Id="rId101" Type="http://schemas.openxmlformats.org/officeDocument/2006/relationships/image" Target="media/image48.png"/><Relationship Id="rId1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jarus-rpas.org/wp-content/uploads/2024/06/SORA-v2.5-Annex-F-Release.JAR_doc_29pdf.pdf" TargetMode="External"/><Relationship Id="rId7" Type="http://schemas.openxmlformats.org/officeDocument/2006/relationships/hyperlink" Target="https://en.wikipedia.org/wiki/Rule_of_three_(statistics)" TargetMode="External"/><Relationship Id="rId2" Type="http://schemas.openxmlformats.org/officeDocument/2006/relationships/hyperlink" Target="https://www.easa.europa.eu/en/domains/civil-drones" TargetMode="External"/><Relationship Id="rId1" Type="http://schemas.openxmlformats.org/officeDocument/2006/relationships/hyperlink" Target="http://jarus-rpas.org/wp-content/uploads/2024/06/SORA-v2.5-Annex-F-Release.JAR_doc_29pdf.pdf" TargetMode="External"/><Relationship Id="rId6" Type="http://schemas.openxmlformats.org/officeDocument/2006/relationships/hyperlink" Target="https://www.easa.europa.eu/en/document-library/product-certification-consultations/final-means-compliancespecial-condition-light" TargetMode="External"/><Relationship Id="rId5" Type="http://schemas.openxmlformats.org/officeDocument/2006/relationships/hyperlink" Target="https://www.easa.europa.eu/en/document-library/product-certification-consultations/means-compliance-mitigation-means-m2-ref-amc" TargetMode="External"/><Relationship Id="rId4" Type="http://schemas.openxmlformats.org/officeDocument/2006/relationships/hyperlink" Target="https://www.easa.europa.eu/en/domains/drones-air-mobility/operating-drone/critical-area-assessment-tool-ca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0DD166A-D148-4D04-AFB3-AE892AB8CFC8}">
  <ds:schemaRefs>
    <ds:schemaRef ds:uri="http://schemas.microsoft.com/sharepoint/v3/contenttype/forms"/>
  </ds:schemaRefs>
</ds:datastoreItem>
</file>

<file path=customXml/itemProps2.xml><?xml version="1.0" encoding="utf-8"?>
<ds:datastoreItem xmlns:ds="http://schemas.openxmlformats.org/officeDocument/2006/customXml" ds:itemID="{EA0E9123-88B9-4B62-BD19-B8AC27C0D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BE1D4D-1AB6-4F19-A6AD-45078A9D9F4F}">
  <ds:schemaRefs>
    <ds:schemaRef ds:uri="http://schemas.openxmlformats.org/officeDocument/2006/bibliography"/>
  </ds:schemaRefs>
</ds:datastoreItem>
</file>

<file path=customXml/itemProps4.xml><?xml version="1.0" encoding="utf-8"?>
<ds:datastoreItem xmlns:ds="http://schemas.openxmlformats.org/officeDocument/2006/customXml" ds:itemID="{6357958A-F1C3-4E82-A23C-6FF88C60E076}">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58375</Words>
  <Characters>332739</Characters>
  <Application>Microsoft Office Word</Application>
  <DocSecurity>4</DocSecurity>
  <Lines>2772</Lines>
  <Paragraphs>780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390334</CharactersWithSpaces>
  <SharedDoc>false</SharedDoc>
  <HLinks>
    <vt:vector size="276" baseType="variant">
      <vt:variant>
        <vt:i4>5177351</vt:i4>
      </vt:variant>
      <vt:variant>
        <vt:i4>114</vt:i4>
      </vt:variant>
      <vt:variant>
        <vt:i4>0</vt:i4>
      </vt:variant>
      <vt:variant>
        <vt:i4>5</vt:i4>
      </vt:variant>
      <vt:variant>
        <vt:lpwstr>https://eur-lex.europa.eu/legal-content/EN/TXT/?uri=CELEX%3A32019R0947&amp;qid=1653924125692</vt:lpwstr>
      </vt:variant>
      <vt:variant>
        <vt:lpwstr/>
      </vt:variant>
      <vt:variant>
        <vt:i4>4325383</vt:i4>
      </vt:variant>
      <vt:variant>
        <vt:i4>111</vt:i4>
      </vt:variant>
      <vt:variant>
        <vt:i4>0</vt:i4>
      </vt:variant>
      <vt:variant>
        <vt:i4>5</vt:i4>
      </vt:variant>
      <vt:variant>
        <vt:lpwstr>https://eur-lex.europa.eu/legal-content/EN/TXT/?uri=CELEX%3A32014R0376&amp;qid=1653924064274</vt:lpwstr>
      </vt:variant>
      <vt:variant>
        <vt:lpwstr/>
      </vt:variant>
      <vt:variant>
        <vt:i4>4325383</vt:i4>
      </vt:variant>
      <vt:variant>
        <vt:i4>108</vt:i4>
      </vt:variant>
      <vt:variant>
        <vt:i4>0</vt:i4>
      </vt:variant>
      <vt:variant>
        <vt:i4>5</vt:i4>
      </vt:variant>
      <vt:variant>
        <vt:lpwstr>https://eur-lex.europa.eu/legal-content/EN/TXT/?uri=CELEX%3A32014R0376&amp;qid=1653924064274</vt:lpwstr>
      </vt:variant>
      <vt:variant>
        <vt:lpwstr/>
      </vt:variant>
      <vt:variant>
        <vt:i4>2359377</vt:i4>
      </vt:variant>
      <vt:variant>
        <vt:i4>105</vt:i4>
      </vt:variant>
      <vt:variant>
        <vt:i4>0</vt:i4>
      </vt:variant>
      <vt:variant>
        <vt:i4>5</vt:i4>
      </vt:variant>
      <vt:variant>
        <vt:lpwstr/>
      </vt:variant>
      <vt:variant>
        <vt:lpwstr>_bookmark6</vt:lpwstr>
      </vt:variant>
      <vt:variant>
        <vt:i4>5177348</vt:i4>
      </vt:variant>
      <vt:variant>
        <vt:i4>102</vt:i4>
      </vt:variant>
      <vt:variant>
        <vt:i4>0</vt:i4>
      </vt:variant>
      <vt:variant>
        <vt:i4>5</vt:i4>
      </vt:variant>
      <vt:variant>
        <vt:lpwstr>https://eur-lex.europa.eu/legal-content/EN/TXT/?uri=CELEX%3A32019R0947&amp;qid=1625433223089</vt:lpwstr>
      </vt:variant>
      <vt:variant>
        <vt:lpwstr/>
      </vt:variant>
      <vt:variant>
        <vt:i4>5177348</vt:i4>
      </vt:variant>
      <vt:variant>
        <vt:i4>99</vt:i4>
      </vt:variant>
      <vt:variant>
        <vt:i4>0</vt:i4>
      </vt:variant>
      <vt:variant>
        <vt:i4>5</vt:i4>
      </vt:variant>
      <vt:variant>
        <vt:lpwstr>https://eur-lex.europa.eu/legal-content/EN/TXT/?uri=CELEX%3A32019R0947&amp;qid=1625433223089</vt:lpwstr>
      </vt:variant>
      <vt:variant>
        <vt:lpwstr/>
      </vt:variant>
      <vt:variant>
        <vt:i4>7929901</vt:i4>
      </vt:variant>
      <vt:variant>
        <vt:i4>96</vt:i4>
      </vt:variant>
      <vt:variant>
        <vt:i4>0</vt:i4>
      </vt:variant>
      <vt:variant>
        <vt:i4>5</vt:i4>
      </vt:variant>
      <vt:variant>
        <vt:lpwstr>https://eur-lex.europa.eu/legal-content/EN/TXT/?uri=CELEX%3A31995L0046&amp;amp%3Bqid=1610371877615</vt:lpwstr>
      </vt:variant>
      <vt:variant>
        <vt:lpwstr/>
      </vt:variant>
      <vt:variant>
        <vt:i4>6291499</vt:i4>
      </vt:variant>
      <vt:variant>
        <vt:i4>93</vt:i4>
      </vt:variant>
      <vt:variant>
        <vt:i4>0</vt:i4>
      </vt:variant>
      <vt:variant>
        <vt:i4>5</vt:i4>
      </vt:variant>
      <vt:variant>
        <vt:lpwstr>https://eur-lex.europa.eu/legal-content/EN/TXT/?uri=CELEX%3A32016R0679&amp;amp%3Bqid=1610371712444</vt:lpwstr>
      </vt:variant>
      <vt:variant>
        <vt:lpwstr/>
      </vt:variant>
      <vt:variant>
        <vt:i4>5767181</vt:i4>
      </vt:variant>
      <vt:variant>
        <vt:i4>90</vt:i4>
      </vt:variant>
      <vt:variant>
        <vt:i4>0</vt:i4>
      </vt:variant>
      <vt:variant>
        <vt:i4>5</vt:i4>
      </vt:variant>
      <vt:variant>
        <vt:lpwstr>https://www.easa.europa.eu/en/document-library/product-certification-consultations/final-means-compliance-light-uas2511-moc-light</vt:lpwstr>
      </vt:variant>
      <vt:variant>
        <vt:lpwstr/>
      </vt:variant>
      <vt:variant>
        <vt:i4>5767181</vt:i4>
      </vt:variant>
      <vt:variant>
        <vt:i4>87</vt:i4>
      </vt:variant>
      <vt:variant>
        <vt:i4>0</vt:i4>
      </vt:variant>
      <vt:variant>
        <vt:i4>5</vt:i4>
      </vt:variant>
      <vt:variant>
        <vt:lpwstr>https://www.easa.europa.eu/en/document-library/product-certification-consultations/final-means-compliance-light-uas2511-moc-light</vt:lpwstr>
      </vt:variant>
      <vt:variant>
        <vt:lpwstr/>
      </vt:variant>
      <vt:variant>
        <vt:i4>917533</vt:i4>
      </vt:variant>
      <vt:variant>
        <vt:i4>84</vt:i4>
      </vt:variant>
      <vt:variant>
        <vt:i4>0</vt:i4>
      </vt:variant>
      <vt:variant>
        <vt:i4>5</vt:i4>
      </vt:variant>
      <vt:variant>
        <vt:lpwstr>(https://www.easa.europa.eu/en/document-</vt:lpwstr>
      </vt:variant>
      <vt:variant>
        <vt:lpwstr/>
      </vt:variant>
      <vt:variant>
        <vt:i4>3997728</vt:i4>
      </vt:variant>
      <vt:variant>
        <vt:i4>81</vt:i4>
      </vt:variant>
      <vt:variant>
        <vt:i4>0</vt:i4>
      </vt:variant>
      <vt:variant>
        <vt:i4>5</vt:i4>
      </vt:variant>
      <vt:variant>
        <vt:lpwstr/>
      </vt:variant>
      <vt:variant>
        <vt:lpwstr>bookmark23</vt:lpwstr>
      </vt:variant>
      <vt:variant>
        <vt:i4>917522</vt:i4>
      </vt:variant>
      <vt:variant>
        <vt:i4>78</vt:i4>
      </vt:variant>
      <vt:variant>
        <vt:i4>0</vt:i4>
      </vt:variant>
      <vt:variant>
        <vt:i4>5</vt:i4>
      </vt:variant>
      <vt:variant>
        <vt:lpwstr/>
      </vt:variant>
      <vt:variant>
        <vt:lpwstr>bookmark2</vt:lpwstr>
      </vt:variant>
      <vt:variant>
        <vt:i4>5308416</vt:i4>
      </vt:variant>
      <vt:variant>
        <vt:i4>75</vt:i4>
      </vt:variant>
      <vt:variant>
        <vt:i4>0</vt:i4>
      </vt:variant>
      <vt:variant>
        <vt:i4>5</vt:i4>
      </vt:variant>
      <vt:variant>
        <vt:lpwstr>https://www.easa.europa.eu/en/document-library/product-certification-consultations/means</vt:lpwstr>
      </vt:variant>
      <vt:variant>
        <vt:lpwstr/>
      </vt:variant>
      <vt:variant>
        <vt:i4>1310791</vt:i4>
      </vt:variant>
      <vt:variant>
        <vt:i4>72</vt:i4>
      </vt:variant>
      <vt:variant>
        <vt:i4>0</vt:i4>
      </vt:variant>
      <vt:variant>
        <vt:i4>5</vt:i4>
      </vt:variant>
      <vt:variant>
        <vt:lpwstr>https://www.easa.europa.eu/en/document-library/product-certification-consultations/means-compliance-moc-design-uas-operated-sail</vt:lpwstr>
      </vt:variant>
      <vt:variant>
        <vt:lpwstr/>
      </vt:variant>
      <vt:variant>
        <vt:i4>4849695</vt:i4>
      </vt:variant>
      <vt:variant>
        <vt:i4>69</vt:i4>
      </vt:variant>
      <vt:variant>
        <vt:i4>0</vt:i4>
      </vt:variant>
      <vt:variant>
        <vt:i4>5</vt:i4>
      </vt:variant>
      <vt:variant>
        <vt:lpwstr>https://www.easa.europa.eu/en/document-library/product-certification-</vt:lpwstr>
      </vt:variant>
      <vt:variant>
        <vt:lpwstr/>
      </vt:variant>
      <vt:variant>
        <vt:i4>917522</vt:i4>
      </vt:variant>
      <vt:variant>
        <vt:i4>66</vt:i4>
      </vt:variant>
      <vt:variant>
        <vt:i4>0</vt:i4>
      </vt:variant>
      <vt:variant>
        <vt:i4>5</vt:i4>
      </vt:variant>
      <vt:variant>
        <vt:lpwstr/>
      </vt:variant>
      <vt:variant>
        <vt:lpwstr>bookmark1</vt:lpwstr>
      </vt:variant>
      <vt:variant>
        <vt:i4>917522</vt:i4>
      </vt:variant>
      <vt:variant>
        <vt:i4>63</vt:i4>
      </vt:variant>
      <vt:variant>
        <vt:i4>0</vt:i4>
      </vt:variant>
      <vt:variant>
        <vt:i4>5</vt:i4>
      </vt:variant>
      <vt:variant>
        <vt:lpwstr/>
      </vt:variant>
      <vt:variant>
        <vt:lpwstr>bookmark0</vt:lpwstr>
      </vt:variant>
      <vt:variant>
        <vt:i4>5308416</vt:i4>
      </vt:variant>
      <vt:variant>
        <vt:i4>60</vt:i4>
      </vt:variant>
      <vt:variant>
        <vt:i4>0</vt:i4>
      </vt:variant>
      <vt:variant>
        <vt:i4>5</vt:i4>
      </vt:variant>
      <vt:variant>
        <vt:lpwstr>https://www.easa.europa.eu/en/document-library/product-certification-consultations/means-</vt:lpwstr>
      </vt:variant>
      <vt:variant>
        <vt:lpwstr/>
      </vt:variant>
      <vt:variant>
        <vt:i4>3342386</vt:i4>
      </vt:variant>
      <vt:variant>
        <vt:i4>57</vt:i4>
      </vt:variant>
      <vt:variant>
        <vt:i4>0</vt:i4>
      </vt:variant>
      <vt:variant>
        <vt:i4>5</vt:i4>
      </vt:variant>
      <vt:variant>
        <vt:lpwstr>https://www.easa.europa.eu/en/domains/drones-air-mobility/operating-drone/specific-category-civil-drones%23group-easa-downloads</vt:lpwstr>
      </vt:variant>
      <vt:variant>
        <vt:lpwstr/>
      </vt:variant>
      <vt:variant>
        <vt:i4>3342386</vt:i4>
      </vt:variant>
      <vt:variant>
        <vt:i4>54</vt:i4>
      </vt:variant>
      <vt:variant>
        <vt:i4>0</vt:i4>
      </vt:variant>
      <vt:variant>
        <vt:i4>5</vt:i4>
      </vt:variant>
      <vt:variant>
        <vt:lpwstr>https://www.easa.europa.eu/en/domains/drones-air-mobility/operating-drone/specific-category-civil-drones%23group-easa-downloads</vt:lpwstr>
      </vt:variant>
      <vt:variant>
        <vt:lpwstr/>
      </vt:variant>
      <vt:variant>
        <vt:i4>5177434</vt:i4>
      </vt:variant>
      <vt:variant>
        <vt:i4>51</vt:i4>
      </vt:variant>
      <vt:variant>
        <vt:i4>0</vt:i4>
      </vt:variant>
      <vt:variant>
        <vt:i4>5</vt:i4>
      </vt:variant>
      <vt:variant>
        <vt:lpwstr>https://www.easa.europa.eu/en/downloads/139674/en</vt:lpwstr>
      </vt:variant>
      <vt:variant>
        <vt:lpwstr/>
      </vt:variant>
      <vt:variant>
        <vt:i4>5177434</vt:i4>
      </vt:variant>
      <vt:variant>
        <vt:i4>48</vt:i4>
      </vt:variant>
      <vt:variant>
        <vt:i4>0</vt:i4>
      </vt:variant>
      <vt:variant>
        <vt:i4>5</vt:i4>
      </vt:variant>
      <vt:variant>
        <vt:lpwstr>https://www.easa.europa.eu/en/downloads/139674/en</vt:lpwstr>
      </vt:variant>
      <vt:variant>
        <vt:lpwstr/>
      </vt:variant>
      <vt:variant>
        <vt:i4>262166</vt:i4>
      </vt:variant>
      <vt:variant>
        <vt:i4>45</vt:i4>
      </vt:variant>
      <vt:variant>
        <vt:i4>0</vt:i4>
      </vt:variant>
      <vt:variant>
        <vt:i4>5</vt:i4>
      </vt:variant>
      <vt:variant>
        <vt:lpwstr>https://www.easa.europa.eu/en/documentlibrary/product-certificationconsultations/means-compliance-mocdesign-uas-operated-sail</vt:lpwstr>
      </vt:variant>
      <vt:variant>
        <vt:lpwstr/>
      </vt:variant>
      <vt:variant>
        <vt:i4>262166</vt:i4>
      </vt:variant>
      <vt:variant>
        <vt:i4>42</vt:i4>
      </vt:variant>
      <vt:variant>
        <vt:i4>0</vt:i4>
      </vt:variant>
      <vt:variant>
        <vt:i4>5</vt:i4>
      </vt:variant>
      <vt:variant>
        <vt:lpwstr>https://www.easa.europa.eu/en/documentlibrary/product-certificationconsultations/means-compliance-mocdesign-uas-operated-sail</vt:lpwstr>
      </vt:variant>
      <vt:variant>
        <vt:lpwstr/>
      </vt:variant>
      <vt:variant>
        <vt:i4>7864366</vt:i4>
      </vt:variant>
      <vt:variant>
        <vt:i4>39</vt:i4>
      </vt:variant>
      <vt:variant>
        <vt:i4>0</vt:i4>
      </vt:variant>
      <vt:variant>
        <vt:i4>5</vt:i4>
      </vt:variant>
      <vt:variant>
        <vt:lpwstr>https://www.easa.europa.eu/en/document-library/product-certification-consultations/means-compliance-moc-design-uas-operated-sai</vt:lpwstr>
      </vt:variant>
      <vt:variant>
        <vt:lpwstr/>
      </vt:variant>
      <vt:variant>
        <vt:i4>7864366</vt:i4>
      </vt:variant>
      <vt:variant>
        <vt:i4>36</vt:i4>
      </vt:variant>
      <vt:variant>
        <vt:i4>0</vt:i4>
      </vt:variant>
      <vt:variant>
        <vt:i4>5</vt:i4>
      </vt:variant>
      <vt:variant>
        <vt:lpwstr>https://www.easa.europa.eu/en/document-library/product-certification-consultations/means-compliance-moc-design-uas-operated-sai</vt:lpwstr>
      </vt:variant>
      <vt:variant>
        <vt:lpwstr/>
      </vt:variant>
      <vt:variant>
        <vt:i4>7864366</vt:i4>
      </vt:variant>
      <vt:variant>
        <vt:i4>33</vt:i4>
      </vt:variant>
      <vt:variant>
        <vt:i4>0</vt:i4>
      </vt:variant>
      <vt:variant>
        <vt:i4>5</vt:i4>
      </vt:variant>
      <vt:variant>
        <vt:lpwstr>https://www.easa.europa.eu/en/document-library/product-certification-consultations/means-compliance-moc-design-uas-operated-sai</vt:lpwstr>
      </vt:variant>
      <vt:variant>
        <vt:lpwstr/>
      </vt:variant>
      <vt:variant>
        <vt:i4>7864366</vt:i4>
      </vt:variant>
      <vt:variant>
        <vt:i4>30</vt:i4>
      </vt:variant>
      <vt:variant>
        <vt:i4>0</vt:i4>
      </vt:variant>
      <vt:variant>
        <vt:i4>5</vt:i4>
      </vt:variant>
      <vt:variant>
        <vt:lpwstr>https://www.easa.europa.eu/en/document-library/product-certification-consultations/means-compliance-moc-design-uas-operated-sai</vt:lpwstr>
      </vt:variant>
      <vt:variant>
        <vt:lpwstr/>
      </vt:variant>
      <vt:variant>
        <vt:i4>3407992</vt:i4>
      </vt:variant>
      <vt:variant>
        <vt:i4>27</vt:i4>
      </vt:variant>
      <vt:variant>
        <vt:i4>0</vt:i4>
      </vt:variant>
      <vt:variant>
        <vt:i4>5</vt:i4>
      </vt:variant>
      <vt:variant>
        <vt:lpwstr>https://www.easa.europa.eu/en/documentlibrary/product-certificationconsultations/final-means-compliancespecial-condition-light</vt:lpwstr>
      </vt:variant>
      <vt:variant>
        <vt:lpwstr/>
      </vt:variant>
      <vt:variant>
        <vt:i4>1310791</vt:i4>
      </vt:variant>
      <vt:variant>
        <vt:i4>24</vt:i4>
      </vt:variant>
      <vt:variant>
        <vt:i4>0</vt:i4>
      </vt:variant>
      <vt:variant>
        <vt:i4>5</vt:i4>
      </vt:variant>
      <vt:variant>
        <vt:lpwstr>https://www.easa.europa.eu/en/document-library/product-certification-consultations/means-compliance-moc-design-uas-operated-sail</vt:lpwstr>
      </vt:variant>
      <vt:variant>
        <vt:lpwstr/>
      </vt:variant>
      <vt:variant>
        <vt:i4>1310791</vt:i4>
      </vt:variant>
      <vt:variant>
        <vt:i4>21</vt:i4>
      </vt:variant>
      <vt:variant>
        <vt:i4>0</vt:i4>
      </vt:variant>
      <vt:variant>
        <vt:i4>5</vt:i4>
      </vt:variant>
      <vt:variant>
        <vt:lpwstr>https://www.easa.europa.eu/en/document-library/product-certification-consultations/means-compliance-moc-design-uas-operated-sail</vt:lpwstr>
      </vt:variant>
      <vt:variant>
        <vt:lpwstr/>
      </vt:variant>
      <vt:variant>
        <vt:i4>6619181</vt:i4>
      </vt:variant>
      <vt:variant>
        <vt:i4>18</vt:i4>
      </vt:variant>
      <vt:variant>
        <vt:i4>0</vt:i4>
      </vt:variant>
      <vt:variant>
        <vt:i4>5</vt:i4>
      </vt:variant>
      <vt:variant>
        <vt:lpwstr>http://www.easa.europa.eu/en/document-</vt:lpwstr>
      </vt:variant>
      <vt:variant>
        <vt:lpwstr/>
      </vt:variant>
      <vt:variant>
        <vt:i4>6291577</vt:i4>
      </vt:variant>
      <vt:variant>
        <vt:i4>15</vt:i4>
      </vt:variant>
      <vt:variant>
        <vt:i4>0</vt:i4>
      </vt:variant>
      <vt:variant>
        <vt:i4>5</vt:i4>
      </vt:variant>
      <vt:variant>
        <vt:lpwstr>https://www.easa.europa.eu/en/document-library/product-certification-consultations/means-compliance-mitigation-means-m2-ref-amc</vt:lpwstr>
      </vt:variant>
      <vt:variant>
        <vt:lpwstr/>
      </vt:variant>
      <vt:variant>
        <vt:i4>6291577</vt:i4>
      </vt:variant>
      <vt:variant>
        <vt:i4>12</vt:i4>
      </vt:variant>
      <vt:variant>
        <vt:i4>0</vt:i4>
      </vt:variant>
      <vt:variant>
        <vt:i4>5</vt:i4>
      </vt:variant>
      <vt:variant>
        <vt:lpwstr>https://www.easa.europa.eu/en/document-library/product-certification-consultations/means-compliance-mitigation-means-m2-ref-amc</vt:lpwstr>
      </vt:variant>
      <vt:variant>
        <vt:lpwstr/>
      </vt:variant>
      <vt:variant>
        <vt:i4>2490449</vt:i4>
      </vt:variant>
      <vt:variant>
        <vt:i4>9</vt:i4>
      </vt:variant>
      <vt:variant>
        <vt:i4>0</vt:i4>
      </vt:variant>
      <vt:variant>
        <vt:i4>5</vt:i4>
      </vt:variant>
      <vt:variant>
        <vt:lpwstr/>
      </vt:variant>
      <vt:variant>
        <vt:lpwstr>_bookmark40</vt:lpwstr>
      </vt:variant>
      <vt:variant>
        <vt:i4>2162769</vt:i4>
      </vt:variant>
      <vt:variant>
        <vt:i4>6</vt:i4>
      </vt:variant>
      <vt:variant>
        <vt:i4>0</vt:i4>
      </vt:variant>
      <vt:variant>
        <vt:i4>5</vt:i4>
      </vt:variant>
      <vt:variant>
        <vt:lpwstr/>
      </vt:variant>
      <vt:variant>
        <vt:lpwstr>_bookmark39</vt:lpwstr>
      </vt:variant>
      <vt:variant>
        <vt:i4>2097233</vt:i4>
      </vt:variant>
      <vt:variant>
        <vt:i4>3</vt:i4>
      </vt:variant>
      <vt:variant>
        <vt:i4>0</vt:i4>
      </vt:variant>
      <vt:variant>
        <vt:i4>5</vt:i4>
      </vt:variant>
      <vt:variant>
        <vt:lpwstr/>
      </vt:variant>
      <vt:variant>
        <vt:lpwstr>_bookmark21</vt:lpwstr>
      </vt:variant>
      <vt:variant>
        <vt:i4>2097233</vt:i4>
      </vt:variant>
      <vt:variant>
        <vt:i4>0</vt:i4>
      </vt:variant>
      <vt:variant>
        <vt:i4>0</vt:i4>
      </vt:variant>
      <vt:variant>
        <vt:i4>5</vt:i4>
      </vt:variant>
      <vt:variant>
        <vt:lpwstr/>
      </vt:variant>
      <vt:variant>
        <vt:lpwstr>_bookmark20</vt:lpwstr>
      </vt:variant>
      <vt:variant>
        <vt:i4>1704049</vt:i4>
      </vt:variant>
      <vt:variant>
        <vt:i4>18</vt:i4>
      </vt:variant>
      <vt:variant>
        <vt:i4>0</vt:i4>
      </vt:variant>
      <vt:variant>
        <vt:i4>5</vt:i4>
      </vt:variant>
      <vt:variant>
        <vt:lpwstr>https://en.wikipedia.org/wiki/Rule_of_three_(statistics)</vt:lpwstr>
      </vt:variant>
      <vt:variant>
        <vt:lpwstr/>
      </vt:variant>
      <vt:variant>
        <vt:i4>5898262</vt:i4>
      </vt:variant>
      <vt:variant>
        <vt:i4>15</vt:i4>
      </vt:variant>
      <vt:variant>
        <vt:i4>0</vt:i4>
      </vt:variant>
      <vt:variant>
        <vt:i4>5</vt:i4>
      </vt:variant>
      <vt:variant>
        <vt:lpwstr>https://www.easa.europa.eu/en/document-library/product-certification-consultations/final-means-compliancespecial-condition-light</vt:lpwstr>
      </vt:variant>
      <vt:variant>
        <vt:lpwstr/>
      </vt:variant>
      <vt:variant>
        <vt:i4>6291577</vt:i4>
      </vt:variant>
      <vt:variant>
        <vt:i4>12</vt:i4>
      </vt:variant>
      <vt:variant>
        <vt:i4>0</vt:i4>
      </vt:variant>
      <vt:variant>
        <vt:i4>5</vt:i4>
      </vt:variant>
      <vt:variant>
        <vt:lpwstr>https://www.easa.europa.eu/en/document-library/product-certification-consultations/means-compliance-mitigation-means-m2-ref-amc</vt:lpwstr>
      </vt:variant>
      <vt:variant>
        <vt:lpwstr/>
      </vt:variant>
      <vt:variant>
        <vt:i4>4456540</vt:i4>
      </vt:variant>
      <vt:variant>
        <vt:i4>9</vt:i4>
      </vt:variant>
      <vt:variant>
        <vt:i4>0</vt:i4>
      </vt:variant>
      <vt:variant>
        <vt:i4>5</vt:i4>
      </vt:variant>
      <vt:variant>
        <vt:lpwstr>https://www.easa.europa.eu/en/domains/drones-air-mobility/operating-drone/critical-area-assessment-tool-caat</vt:lpwstr>
      </vt:variant>
      <vt:variant>
        <vt:lpwstr/>
      </vt:variant>
      <vt:variant>
        <vt:i4>5439552</vt:i4>
      </vt:variant>
      <vt:variant>
        <vt:i4>6</vt:i4>
      </vt:variant>
      <vt:variant>
        <vt:i4>0</vt:i4>
      </vt:variant>
      <vt:variant>
        <vt:i4>5</vt:i4>
      </vt:variant>
      <vt:variant>
        <vt:lpwstr>http://jarus-rpas.org/wp-content/uploads/2024/06/SORA-v2.5-Annex-F-Release.JAR_doc_29pdf.pdf</vt:lpwstr>
      </vt:variant>
      <vt:variant>
        <vt:lpwstr/>
      </vt:variant>
      <vt:variant>
        <vt:i4>3342371</vt:i4>
      </vt:variant>
      <vt:variant>
        <vt:i4>3</vt:i4>
      </vt:variant>
      <vt:variant>
        <vt:i4>0</vt:i4>
      </vt:variant>
      <vt:variant>
        <vt:i4>5</vt:i4>
      </vt:variant>
      <vt:variant>
        <vt:lpwstr>https://www.easa.europa.eu/en/domains/civil-drones</vt:lpwstr>
      </vt:variant>
      <vt:variant>
        <vt:lpwstr/>
      </vt:variant>
      <vt:variant>
        <vt:i4>5439552</vt:i4>
      </vt:variant>
      <vt:variant>
        <vt:i4>0</vt:i4>
      </vt:variant>
      <vt:variant>
        <vt:i4>0</vt:i4>
      </vt:variant>
      <vt:variant>
        <vt:i4>5</vt:i4>
      </vt:variant>
      <vt:variant>
        <vt:lpwstr>http://jarus-rpas.org/wp-content/uploads/2024/06/SORA-v2.5-Annex-F-Release.JAR_doc_29pdf.pdf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2026-01-17T18:21:00Z</dcterms:created>
  <dcterms:modified xsi:type="dcterms:W3CDTF">2026-06-02T12:28:00Z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10339800</vt:r8>
  </property>
  <property fmtid="{D5CDD505-2E9C-101B-9397-08002B2CF9AE}" pid="4" name="LastSaved">
    <vt:filetime>2025-12-19T00:00:00Z</vt:filetime>
  </property>
  <property fmtid="{D5CDD505-2E9C-101B-9397-08002B2CF9AE}" pid="5" name="xd_ProgID">
    <vt:lpwstr/>
  </property>
  <property fmtid="{D5CDD505-2E9C-101B-9397-08002B2CF9AE}" pid="6" name="ContentTypeId">
    <vt:lpwstr>0x0101006747409639620A48BB08F713A1AC624B</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reator">
    <vt:lpwstr>Microsoft® Word for Microsoft 365</vt:lpwstr>
  </property>
  <property fmtid="{D5CDD505-2E9C-101B-9397-08002B2CF9AE}" pid="12" name="Producer">
    <vt:lpwstr>Microsoft® Word for Microsoft 365</vt:lpwstr>
  </property>
  <property fmtid="{D5CDD505-2E9C-101B-9397-08002B2CF9AE}" pid="13" name="xd_Signature">
    <vt:bool>false</vt:bool>
  </property>
  <property fmtid="{D5CDD505-2E9C-101B-9397-08002B2CF9AE}" pid="14" name="Created">
    <vt:filetime>2025-09-29T00:00:00Z</vt:filetime>
  </property>
  <property fmtid="{D5CDD505-2E9C-101B-9397-08002B2CF9AE}" pid="15" name="GrammarlyDocumentId">
    <vt:lpwstr>ca2a4624-3b39-4444-b0f6-fcc302443b0b</vt:lpwstr>
  </property>
</Properties>
</file>