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B840D" w14:textId="2E678520" w:rsidR="004A5EE4" w:rsidRPr="0067671C" w:rsidRDefault="0096729D" w:rsidP="00B93EE2">
      <w:pPr>
        <w:pStyle w:val="BodyText"/>
        <w:ind w:left="7006"/>
        <w:rPr>
          <w:rFonts w:ascii="Times New Roman" w:hAnsi="Times New Roman"/>
          <w:noProof/>
          <w:sz w:val="24"/>
        </w:rPr>
      </w:pPr>
      <w:r>
        <w:rPr>
          <w:rFonts w:ascii="Times New Roman" w:hAnsi="Times New Roman"/>
          <w:b/>
          <w:noProof/>
          <w:sz w:val="24"/>
        </w:rPr>
        <w:drawing>
          <wp:inline distT="0" distB="0" distL="0" distR="0" wp14:anchorId="546AE06F" wp14:editId="2330EAED">
            <wp:extent cx="1178183" cy="931333"/>
            <wp:effectExtent l="0" t="0" r="3175" b="2540"/>
            <wp:docPr id="649937140" name="Picture 10" descr="A white background with black and white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37140" name="Picture 10" descr="A white background with black and white clouds&#10;&#10;AI-generated content may be incorrect."/>
                    <pic:cNvPicPr>
                      <a:picLocks noChangeAspect="1" noChangeArrowheads="1"/>
                    </pic:cNvPicPr>
                  </pic:nvPicPr>
                  <pic:blipFill rotWithShape="1">
                    <a:blip r:embed="rId10">
                      <a:extLst>
                        <a:ext uri="{28A0092B-C50C-407E-A947-70E740481C1C}">
                          <a14:useLocalDpi xmlns:a14="http://schemas.microsoft.com/office/drawing/2010/main" val="0"/>
                        </a:ext>
                      </a:extLst>
                    </a:blip>
                    <a:srcRect r="81765" b="14017"/>
                    <a:stretch/>
                  </pic:blipFill>
                  <pic:spPr bwMode="auto">
                    <a:xfrm>
                      <a:off x="0" y="0"/>
                      <a:ext cx="1180176" cy="932909"/>
                    </a:xfrm>
                    <a:prstGeom prst="rect">
                      <a:avLst/>
                    </a:prstGeom>
                    <a:noFill/>
                    <a:ln>
                      <a:noFill/>
                    </a:ln>
                    <a:extLst>
                      <a:ext uri="{53640926-AAD7-44D8-BBD7-CCE9431645EC}">
                        <a14:shadowObscured xmlns:a14="http://schemas.microsoft.com/office/drawing/2010/main"/>
                      </a:ext>
                    </a:extLst>
                  </pic:spPr>
                </pic:pic>
              </a:graphicData>
            </a:graphic>
          </wp:inline>
        </w:drawing>
      </w:r>
    </w:p>
    <w:p w14:paraId="0185A96A" w14:textId="77777777" w:rsidR="004A5EE4" w:rsidRPr="0067671C" w:rsidRDefault="004A5EE4" w:rsidP="00B93EE2">
      <w:pPr>
        <w:ind w:left="4678"/>
        <w:rPr>
          <w:rFonts w:ascii="Times New Roman" w:hAnsi="Times New Roman"/>
          <w:b/>
          <w:i/>
          <w:noProof/>
          <w:sz w:val="24"/>
        </w:rPr>
      </w:pPr>
      <w:r>
        <w:rPr>
          <w:rFonts w:ascii="Times New Roman" w:hAnsi="Times New Roman"/>
          <w:b/>
          <w:i/>
          <w:sz w:val="24"/>
        </w:rPr>
        <w:t xml:space="preserve">Eiropas Padomes līgumu sērija </w:t>
      </w:r>
      <w:r>
        <w:rPr>
          <w:rFonts w:ascii="Times New Roman" w:hAnsi="Times New Roman"/>
          <w:b/>
          <w:sz w:val="24"/>
        </w:rPr>
        <w:t xml:space="preserve">– </w:t>
      </w:r>
      <w:r>
        <w:rPr>
          <w:rFonts w:ascii="Times New Roman" w:hAnsi="Times New Roman"/>
          <w:b/>
          <w:i/>
          <w:sz w:val="24"/>
        </w:rPr>
        <w:t>Nr. 230</w:t>
      </w:r>
    </w:p>
    <w:p w14:paraId="7FC104F2" w14:textId="77777777" w:rsidR="004A5EE4" w:rsidRPr="0067671C" w:rsidRDefault="004A5EE4" w:rsidP="00B93EE2">
      <w:pPr>
        <w:pStyle w:val="BodyText"/>
        <w:rPr>
          <w:rFonts w:ascii="Times New Roman" w:hAnsi="Times New Roman"/>
          <w:b/>
          <w:i/>
          <w:noProof/>
          <w:sz w:val="24"/>
        </w:rPr>
      </w:pPr>
    </w:p>
    <w:p w14:paraId="2AE7B605" w14:textId="77777777" w:rsidR="004A5EE4" w:rsidRPr="00CD3BA8" w:rsidRDefault="004A5EE4" w:rsidP="00B162FD">
      <w:pPr>
        <w:pStyle w:val="Heading1"/>
        <w:spacing w:before="240"/>
        <w:ind w:right="6"/>
        <w:rPr>
          <w:rFonts w:ascii="Times New Roman" w:hAnsi="Times New Roman"/>
          <w:noProof/>
          <w:sz w:val="28"/>
          <w:szCs w:val="28"/>
        </w:rPr>
      </w:pPr>
      <w:bookmarkStart w:id="0" w:name="Council_of_Europe_Convention_on_the_Co-P"/>
      <w:bookmarkEnd w:id="0"/>
      <w:r>
        <w:rPr>
          <w:rFonts w:ascii="Times New Roman" w:hAnsi="Times New Roman"/>
          <w:sz w:val="28"/>
        </w:rPr>
        <w:t>Eiropas Padomes Konvencija par audiovizuālu darbu seriāla formā kopražošanu</w:t>
      </w:r>
    </w:p>
    <w:p w14:paraId="163EB7CF" w14:textId="77777777" w:rsidR="004A5EE4" w:rsidRPr="0067671C" w:rsidRDefault="004A5EE4" w:rsidP="00B93EE2">
      <w:pPr>
        <w:pStyle w:val="BodyText"/>
        <w:rPr>
          <w:rFonts w:ascii="Times New Roman" w:hAnsi="Times New Roman"/>
          <w:b/>
          <w:noProof/>
          <w:sz w:val="24"/>
        </w:rPr>
      </w:pPr>
    </w:p>
    <w:p w14:paraId="7F1E3971" w14:textId="509CB2F3" w:rsidR="004A5EE4" w:rsidRPr="0067671C" w:rsidRDefault="00CD3BA8" w:rsidP="00B93EE2">
      <w:pPr>
        <w:pStyle w:val="BodyText"/>
        <w:ind w:left="23"/>
        <w:rPr>
          <w:rFonts w:ascii="Times New Roman" w:hAnsi="Times New Roman"/>
          <w:noProof/>
          <w:color w:val="333333"/>
          <w:sz w:val="24"/>
        </w:rPr>
      </w:pPr>
      <w:bookmarkStart w:id="1" w:name="Lille,_26.III.2026"/>
      <w:bookmarkEnd w:id="1"/>
      <w:r>
        <w:rPr>
          <w:rFonts w:ascii="Times New Roman" w:hAnsi="Times New Roman"/>
          <w:noProof/>
          <w:sz w:val="24"/>
        </w:rPr>
        <mc:AlternateContent>
          <mc:Choice Requires="wps">
            <w:drawing>
              <wp:anchor distT="0" distB="0" distL="0" distR="0" simplePos="0" relativeHeight="251656704" behindDoc="1" locked="0" layoutInCell="1" allowOverlap="1" wp14:anchorId="0C4A6965" wp14:editId="002FDC18">
                <wp:simplePos x="0" y="0"/>
                <wp:positionH relativeFrom="page">
                  <wp:posOffset>1060396</wp:posOffset>
                </wp:positionH>
                <wp:positionV relativeFrom="paragraph">
                  <wp:posOffset>462915</wp:posOffset>
                </wp:positionV>
                <wp:extent cx="5731510" cy="19050"/>
                <wp:effectExtent l="0" t="0" r="4445"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1510" cy="19050"/>
                        </a:xfrm>
                        <a:custGeom>
                          <a:avLst/>
                          <a:gdLst/>
                          <a:ahLst/>
                          <a:cxnLst/>
                          <a:rect l="l" t="t" r="r" b="b"/>
                          <a:pathLst>
                            <a:path w="5731510" h="19050">
                              <a:moveTo>
                                <a:pt x="5731509" y="19050"/>
                              </a:moveTo>
                              <a:lnTo>
                                <a:pt x="0" y="19050"/>
                              </a:lnTo>
                              <a:lnTo>
                                <a:pt x="0" y="0"/>
                              </a:lnTo>
                              <a:lnTo>
                                <a:pt x="5731509" y="0"/>
                              </a:lnTo>
                              <a:lnTo>
                                <a:pt x="5731509" y="19050"/>
                              </a:lnTo>
                              <a:close/>
                            </a:path>
                          </a:pathLst>
                        </a:custGeom>
                        <a:solidFill>
                          <a:srgbClr val="A0A0A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C534D" id="Graphic 2" o:spid="_x0000_s1026" style="position:absolute;margin-left:83.5pt;margin-top:36.45pt;width:451.3pt;height:1.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73151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" path="m5731509,19050l,19050,,,5731509,r,19050xe" fillcolor="#a0a0a0" stroked="f">
                <v:path arrowok="t"/>
                <w10:wrap type="topAndBottom" anchorx="page"/>
              </v:shape>
            </w:pict>
          </mc:Fallback>
        </mc:AlternateContent>
      </w:r>
      <w:r>
        <w:rPr>
          <w:rFonts w:ascii="Times New Roman" w:hAnsi="Times New Roman"/>
          <w:color w:val="333333"/>
          <w:sz w:val="24"/>
        </w:rPr>
        <w:t>Lille, 26.03.2026.</w:t>
      </w:r>
    </w:p>
    <w:p w14:paraId="02D4E19E" w14:textId="77777777" w:rsidR="00CD3BA8" w:rsidRDefault="00CD3BA8" w:rsidP="00B93EE2">
      <w:pPr>
        <w:pStyle w:val="Heading2"/>
        <w:ind w:left="0"/>
        <w:rPr>
          <w:rFonts w:ascii="Times New Roman" w:hAnsi="Times New Roman"/>
          <w:noProof/>
          <w:sz w:val="24"/>
        </w:rPr>
      </w:pPr>
    </w:p>
    <w:p w14:paraId="1BB16577" w14:textId="6FF0C57B" w:rsidR="004A5EE4" w:rsidRPr="0067671C" w:rsidRDefault="004A5EE4" w:rsidP="00B93EE2">
      <w:pPr>
        <w:pStyle w:val="Heading2"/>
        <w:ind w:left="0"/>
        <w:rPr>
          <w:rFonts w:ascii="Times New Roman" w:hAnsi="Times New Roman"/>
          <w:noProof/>
          <w:sz w:val="24"/>
        </w:rPr>
      </w:pPr>
      <w:r>
        <w:rPr>
          <w:rFonts w:ascii="Times New Roman" w:hAnsi="Times New Roman"/>
          <w:sz w:val="24"/>
        </w:rPr>
        <w:t>Preambula</w:t>
      </w:r>
    </w:p>
    <w:p w14:paraId="7F8E4B3C" w14:textId="77777777" w:rsidR="004A5EE4" w:rsidRPr="0067671C" w:rsidRDefault="004A5EE4" w:rsidP="00B93EE2">
      <w:pPr>
        <w:pStyle w:val="BodyText"/>
        <w:rPr>
          <w:rFonts w:ascii="Times New Roman" w:hAnsi="Times New Roman"/>
          <w:b/>
          <w:noProof/>
          <w:sz w:val="24"/>
        </w:rPr>
      </w:pPr>
    </w:p>
    <w:p w14:paraId="10E9482B"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Eiropas Padomes dalībvalstis un citas Eiropas Kultūras konvencijas (ELS Nr. 18) dalībvalstis, kas parakstījušas šo konvenciju,</w:t>
      </w:r>
    </w:p>
    <w:p w14:paraId="60824767" w14:textId="77777777" w:rsidR="004A5EE4" w:rsidRPr="0067671C" w:rsidRDefault="004A5EE4" w:rsidP="00B93EE2">
      <w:pPr>
        <w:pStyle w:val="BodyText"/>
        <w:rPr>
          <w:rFonts w:ascii="Times New Roman" w:hAnsi="Times New Roman"/>
          <w:noProof/>
          <w:sz w:val="24"/>
        </w:rPr>
      </w:pPr>
    </w:p>
    <w:p w14:paraId="00FA1396"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ņemot vērā, ka Eiropas Padomes mērķis ir panākt dalībvalstu lielāku vienotību, lai aizsargātu un īstenotu tos principus un ideālus, kas ir to kopējā kultūras mantojuma pamatā;</w:t>
      </w:r>
    </w:p>
    <w:p w14:paraId="14CE1AD1" w14:textId="61933C36" w:rsidR="004A5EE4" w:rsidRPr="0067671C" w:rsidRDefault="0067671C" w:rsidP="00B93EE2">
      <w:pPr>
        <w:pStyle w:val="BodyText"/>
        <w:rPr>
          <w:rFonts w:ascii="Times New Roman" w:hAnsi="Times New Roman"/>
          <w:noProof/>
          <w:sz w:val="24"/>
        </w:rPr>
      </w:pPr>
      <w:r>
        <w:rPr>
          <w:rFonts w:ascii="Times New Roman" w:hAnsi="Times New Roman"/>
          <w:sz w:val="24"/>
        </w:rPr>
        <w:tab/>
      </w:r>
    </w:p>
    <w:p w14:paraId="41E775AE"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uzskatot, ka šo principu pamatelementi ir radošās domas un vārda brīvība,</w:t>
      </w:r>
    </w:p>
    <w:p w14:paraId="679A6A90" w14:textId="77777777" w:rsidR="004A5EE4" w:rsidRPr="0067671C" w:rsidRDefault="004A5EE4" w:rsidP="00B93EE2">
      <w:pPr>
        <w:pStyle w:val="BodyText"/>
        <w:rPr>
          <w:rFonts w:ascii="Times New Roman" w:hAnsi="Times New Roman"/>
          <w:noProof/>
          <w:sz w:val="24"/>
        </w:rPr>
      </w:pPr>
    </w:p>
    <w:p w14:paraId="29F71073"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ņemot vērā, ka viens no Eiropas Kultūras konvencijas mērķiem ir dažādu Eiropas valstu kultūras daudzveidības veicināšana,</w:t>
      </w:r>
    </w:p>
    <w:p w14:paraId="063EC21B" w14:textId="77777777" w:rsidR="004A5EE4" w:rsidRPr="0067671C" w:rsidRDefault="004A5EE4" w:rsidP="00B93EE2">
      <w:pPr>
        <w:pStyle w:val="BodyText"/>
        <w:rPr>
          <w:rFonts w:ascii="Times New Roman" w:hAnsi="Times New Roman"/>
          <w:noProof/>
          <w:sz w:val="24"/>
        </w:rPr>
      </w:pPr>
    </w:p>
    <w:p w14:paraId="30A92D5F"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ņemot vērā Apvienoto Nāciju Organizācijas Izglītības, zinātnes un kultūras organizācijas (</w:t>
      </w:r>
      <w:r>
        <w:rPr>
          <w:rFonts w:ascii="Times New Roman" w:hAnsi="Times New Roman"/>
          <w:i/>
          <w:iCs/>
          <w:sz w:val="24"/>
        </w:rPr>
        <w:t>UNESCO</w:t>
      </w:r>
      <w:r>
        <w:rPr>
          <w:rFonts w:ascii="Times New Roman" w:hAnsi="Times New Roman"/>
          <w:sz w:val="24"/>
        </w:rPr>
        <w:t>) Konvenciju par kultūras izpausmju daudzveidības aizsardzību un veicināšanu (Parīze, 2005. gada 20. oktobris), kurā ir atzīts, ka kultūras daudzveidība ir cilvēcei raksturīga iezīme, un kuras mērķis ir stiprināt kultūras izpausmju jaunradi, veidošanu, izplatīšanu, nodošanu un baudīšanu,</w:t>
      </w:r>
    </w:p>
    <w:p w14:paraId="653E6BC1" w14:textId="77777777" w:rsidR="004A5EE4" w:rsidRPr="0067671C" w:rsidRDefault="004A5EE4" w:rsidP="00B93EE2">
      <w:pPr>
        <w:pStyle w:val="BodyText"/>
        <w:rPr>
          <w:rFonts w:ascii="Times New Roman" w:hAnsi="Times New Roman"/>
          <w:noProof/>
          <w:sz w:val="24"/>
        </w:rPr>
      </w:pPr>
    </w:p>
    <w:p w14:paraId="26B8A794"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ņemot vērā Eiropas Padomes Kultūras ministru konferences nobeiguma deklarāciju, kas tika pieņemta Strasbūrā 2022. gada 1. aprīlī, kā arī Augsta līmeņa konferenci par drāmas seriāliem, kas tika organizēta Ministru komitejas Ungārijas prezidentūras laikā (Budapešta, 2021. gada 30. septembris–1. oktobris),</w:t>
      </w:r>
    </w:p>
    <w:p w14:paraId="150191CA" w14:textId="77777777" w:rsidR="004A5EE4" w:rsidRPr="0067671C" w:rsidRDefault="004A5EE4" w:rsidP="00B93EE2">
      <w:pPr>
        <w:pStyle w:val="BodyText"/>
        <w:rPr>
          <w:rFonts w:ascii="Times New Roman" w:hAnsi="Times New Roman"/>
          <w:noProof/>
          <w:sz w:val="24"/>
        </w:rPr>
      </w:pPr>
    </w:p>
    <w:p w14:paraId="7842AE9F"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ņemot vērā Ministru komitejas Ieteikumu dalībvalstīm CM/Rec(2017)9 par dzimumu līdztiesību audiovizuālajā nozarē,</w:t>
      </w:r>
    </w:p>
    <w:p w14:paraId="31320B77" w14:textId="77777777" w:rsidR="004A5EE4" w:rsidRPr="0067671C" w:rsidRDefault="004A5EE4" w:rsidP="00B93EE2">
      <w:pPr>
        <w:pStyle w:val="BodyText"/>
        <w:rPr>
          <w:rFonts w:ascii="Times New Roman" w:hAnsi="Times New Roman"/>
          <w:noProof/>
          <w:sz w:val="24"/>
        </w:rPr>
      </w:pPr>
    </w:p>
    <w:p w14:paraId="67EE97E3"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ņemot vērā digitālo tehnoloģiju spēju ietekmēt kultūras un radošos veidošanas un izplatīšanas modeļus, kā arī piekļuvi kultūras pakalpojumiem un medijiem, līdz ar mākslīgā intelekta un datu kūrēšanas potenciālu ietekmēt piekļuvi kultūras materiāliem un jo īpaši audiovizuālajiem darbiem, kaitējot demokrātiskām vērtībām un kultūras daudzveidībai,</w:t>
      </w:r>
    </w:p>
    <w:p w14:paraId="4745E07E" w14:textId="77777777" w:rsidR="004A5EE4" w:rsidRPr="0067671C" w:rsidRDefault="004A5EE4" w:rsidP="00B93EE2">
      <w:pPr>
        <w:pStyle w:val="BodyText"/>
        <w:rPr>
          <w:rFonts w:ascii="Times New Roman" w:hAnsi="Times New Roman"/>
          <w:noProof/>
          <w:sz w:val="24"/>
        </w:rPr>
      </w:pPr>
    </w:p>
    <w:p w14:paraId="5EC2135E"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tā kā lineārai un nelineārai izplatīšanai paredzētu audiovizuālo darbu seriāla formā kopražošana ir instruments kultūras daudzveidības radīšanai un izpausmei pasaules mērogā un tiem ir būtiska nozīme vārda brīvības, izpausmes daudzveidības un jaunrades, kā arī demokrātiska pilsoniskuma atbalstīšanā,</w:t>
      </w:r>
    </w:p>
    <w:p w14:paraId="5380A42B" w14:textId="77777777" w:rsidR="004A5EE4" w:rsidRPr="0067671C" w:rsidRDefault="004A5EE4" w:rsidP="00B93EE2">
      <w:pPr>
        <w:pStyle w:val="BodyText"/>
        <w:rPr>
          <w:rFonts w:ascii="Times New Roman" w:hAnsi="Times New Roman"/>
          <w:noProof/>
          <w:sz w:val="24"/>
        </w:rPr>
      </w:pPr>
    </w:p>
    <w:p w14:paraId="0926F75E"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lastRenderedPageBreak/>
        <w:t>atzīstot neatkarīgo producentu ieguldījumu kultūras daudzveidībā un svarīgo lomu audiovizuālo darbu seriāla formā veidošanas uzsākšanā, tiem nepieciešamo radošo elementu apkopošanā un to attīstīšanā un veidošanā un vēloties uzlabot viņu ieguldījumu šādu darbu kopražošanā,</w:t>
      </w:r>
    </w:p>
    <w:p w14:paraId="36EC7A49" w14:textId="77777777" w:rsidR="004A5EE4" w:rsidRPr="0067671C" w:rsidRDefault="004A5EE4" w:rsidP="00B93EE2">
      <w:pPr>
        <w:pStyle w:val="BodyText"/>
        <w:rPr>
          <w:rFonts w:ascii="Times New Roman" w:hAnsi="Times New Roman"/>
          <w:noProof/>
          <w:sz w:val="24"/>
        </w:rPr>
      </w:pPr>
    </w:p>
    <w:p w14:paraId="291C11A5"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atzīstot sabiedrisko un privāto mediju pakalpojumu sniedzēju būtisko ieguldījumu audiovizuālo darbu seriāla formā attīstīšanā, veidošanā un izplatīšanā dalībvalstīs;</w:t>
      </w:r>
    </w:p>
    <w:p w14:paraId="34DDB997" w14:textId="77777777" w:rsidR="004A5EE4" w:rsidRPr="0067671C" w:rsidRDefault="004A5EE4" w:rsidP="00B93EE2">
      <w:pPr>
        <w:pStyle w:val="BodyText"/>
        <w:rPr>
          <w:rFonts w:ascii="Times New Roman" w:hAnsi="Times New Roman"/>
          <w:noProof/>
          <w:sz w:val="24"/>
        </w:rPr>
      </w:pPr>
    </w:p>
    <w:p w14:paraId="392596BE"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apzinoties uzņēmējdarbības prakses lielo daudzveidību dalībvalstīs un vajadzību pēc standarta, lai veicinātu godīgu apmaiņu starp visiem dalībniekiem, kas ir iesaistīti audiovizuālo darbu seriāla formā veidošanā,</w:t>
      </w:r>
    </w:p>
    <w:p w14:paraId="7214DC66" w14:textId="77777777" w:rsidR="004A5EE4" w:rsidRPr="0067671C" w:rsidRDefault="004A5EE4" w:rsidP="00B93EE2">
      <w:pPr>
        <w:pStyle w:val="BodyText"/>
        <w:rPr>
          <w:rFonts w:ascii="Times New Roman" w:hAnsi="Times New Roman"/>
          <w:noProof/>
          <w:sz w:val="24"/>
        </w:rPr>
      </w:pPr>
    </w:p>
    <w:p w14:paraId="25582C0B"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vēloties attīstīt šos principus un atsaucoties uz šādiem Ministru komitejas ieteikumiem dalībvalstīm: Ieteikums CM/Rec(2022)15 par kultūras, kultūras mantojuma un ainavas lomu globālu problēmu risināšanā, Ieteikums Nr. R(86)3 par audiovizuālo darbu veicināšanu Eiropā un Ieteikums CM/Rec(2009)7 par valstu kinematogrāfijas politiku un kultūras izpausmju daudzveidību,</w:t>
      </w:r>
    </w:p>
    <w:p w14:paraId="429E668E" w14:textId="77777777" w:rsidR="004A5EE4" w:rsidRPr="0067671C" w:rsidRDefault="004A5EE4" w:rsidP="00B93EE2">
      <w:pPr>
        <w:pStyle w:val="BodyText"/>
        <w:rPr>
          <w:rFonts w:ascii="Times New Roman" w:hAnsi="Times New Roman"/>
          <w:noProof/>
          <w:sz w:val="24"/>
        </w:rPr>
      </w:pPr>
    </w:p>
    <w:p w14:paraId="51D13724"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atzīstot, ka ar Rezolūciju Res(88)15, ar ko izveido Eiropas Atbalsta fondu kinematogrāfisko un audiovizuālo darbu kopražojumiem un to izplatīšanai (</w:t>
      </w:r>
      <w:r>
        <w:rPr>
          <w:rFonts w:ascii="Times New Roman" w:hAnsi="Times New Roman"/>
          <w:i/>
          <w:iCs/>
          <w:sz w:val="24"/>
        </w:rPr>
        <w:t>Eurimages</w:t>
      </w:r>
      <w:r>
        <w:rPr>
          <w:rFonts w:ascii="Times New Roman" w:hAnsi="Times New Roman"/>
          <w:sz w:val="24"/>
        </w:rPr>
        <w:t>), tika iecerēts aptvert visas darbības, kuru mērķis ir atbalstīt kinematogrāfiskos un audiovizuālos darbus,</w:t>
      </w:r>
    </w:p>
    <w:p w14:paraId="623D4CF2" w14:textId="77777777" w:rsidR="004A5EE4" w:rsidRPr="0067671C" w:rsidRDefault="004A5EE4" w:rsidP="00B93EE2">
      <w:pPr>
        <w:pStyle w:val="BodyText"/>
        <w:rPr>
          <w:rFonts w:ascii="Times New Roman" w:hAnsi="Times New Roman"/>
          <w:noProof/>
          <w:sz w:val="24"/>
        </w:rPr>
      </w:pPr>
    </w:p>
    <w:p w14:paraId="64BDDD31"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uzskatot, ka kopīgu noteikumu ieviešana mazina ierobežojumus, vairo uzticēšanos un sekmē sadarbību audiovizuālo darbu seriāla formā kopražošanā,</w:t>
      </w:r>
    </w:p>
    <w:p w14:paraId="62DB959D" w14:textId="77777777" w:rsidR="004A5EE4" w:rsidRPr="0067671C" w:rsidRDefault="004A5EE4" w:rsidP="00B93EE2">
      <w:pPr>
        <w:pStyle w:val="BodyText"/>
        <w:rPr>
          <w:rFonts w:ascii="Times New Roman" w:hAnsi="Times New Roman"/>
          <w:noProof/>
          <w:sz w:val="24"/>
        </w:rPr>
      </w:pPr>
    </w:p>
    <w:p w14:paraId="1D0788B2"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ņemot vērā audiovizuālās nozares tehnoloģisko, ekonomisko un finansiālo attīstību un audiovizuālo darbu seriāla formā lomu šajā attīstībā,</w:t>
      </w:r>
    </w:p>
    <w:p w14:paraId="4513D447" w14:textId="77777777" w:rsidR="004A5EE4" w:rsidRPr="0067671C" w:rsidRDefault="004A5EE4" w:rsidP="00B93EE2">
      <w:pPr>
        <w:pStyle w:val="BodyText"/>
        <w:rPr>
          <w:rFonts w:ascii="Times New Roman" w:hAnsi="Times New Roman"/>
          <w:noProof/>
          <w:sz w:val="24"/>
        </w:rPr>
      </w:pPr>
    </w:p>
    <w:p w14:paraId="24C389CD"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ņemot vērā, ka audiovizuālo darbu seriāla formā starptautiska kopražošana veicina plašāku apriti,</w:t>
      </w:r>
    </w:p>
    <w:p w14:paraId="7C8A476C" w14:textId="77777777" w:rsidR="004A5EE4" w:rsidRPr="0067671C" w:rsidRDefault="004A5EE4" w:rsidP="00B93EE2">
      <w:pPr>
        <w:pStyle w:val="BodyText"/>
        <w:rPr>
          <w:rFonts w:ascii="Times New Roman" w:hAnsi="Times New Roman"/>
          <w:noProof/>
          <w:sz w:val="24"/>
        </w:rPr>
      </w:pPr>
    </w:p>
    <w:p w14:paraId="5FE30526"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ņemot vērā, ka datu, jo īpaši datu par skatīšanos, labāka pieejamība palīdz labāk izprast audiovizuālo darbu seriāla formā panākumus un apriti,</w:t>
      </w:r>
    </w:p>
    <w:p w14:paraId="23497A05" w14:textId="77777777" w:rsidR="004A5EE4" w:rsidRPr="0067671C" w:rsidRDefault="004A5EE4" w:rsidP="00B93EE2">
      <w:pPr>
        <w:pStyle w:val="BodyText"/>
        <w:rPr>
          <w:rFonts w:ascii="Times New Roman" w:hAnsi="Times New Roman"/>
          <w:noProof/>
          <w:sz w:val="24"/>
        </w:rPr>
      </w:pPr>
    </w:p>
    <w:p w14:paraId="54DAC4EB"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apņēmīgas sasniegt šos mērķus, veicot kopīgus pasākumus sadarbības veicināšanai un paredzot pielāgojamus noteikumus par audiovizuālu darbu seriāla formā kopražošanu kopumā,</w:t>
      </w:r>
    </w:p>
    <w:p w14:paraId="67C14090" w14:textId="77777777" w:rsidR="004A5EE4" w:rsidRPr="0067671C" w:rsidRDefault="004A5EE4" w:rsidP="00B93EE2">
      <w:pPr>
        <w:pStyle w:val="BodyText"/>
        <w:rPr>
          <w:rFonts w:ascii="Times New Roman" w:hAnsi="Times New Roman"/>
          <w:noProof/>
          <w:sz w:val="24"/>
        </w:rPr>
      </w:pPr>
    </w:p>
    <w:p w14:paraId="7BD6C24E"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ir vienojušās par turpmāko.</w:t>
      </w:r>
    </w:p>
    <w:p w14:paraId="78E91D0C" w14:textId="77777777" w:rsidR="004A5EE4" w:rsidRPr="0067671C" w:rsidRDefault="004A5EE4" w:rsidP="00B93EE2">
      <w:pPr>
        <w:pStyle w:val="BodyText"/>
        <w:rPr>
          <w:rFonts w:ascii="Times New Roman" w:hAnsi="Times New Roman"/>
          <w:noProof/>
          <w:sz w:val="24"/>
        </w:rPr>
      </w:pPr>
    </w:p>
    <w:p w14:paraId="220C5929" w14:textId="77777777" w:rsidR="004A5EE4" w:rsidRPr="0067671C" w:rsidRDefault="004A5EE4" w:rsidP="00B93EE2">
      <w:pPr>
        <w:pStyle w:val="Heading2"/>
        <w:ind w:left="0"/>
        <w:rPr>
          <w:rFonts w:ascii="Times New Roman" w:hAnsi="Times New Roman"/>
          <w:noProof/>
          <w:sz w:val="24"/>
        </w:rPr>
      </w:pPr>
      <w:r>
        <w:rPr>
          <w:rFonts w:ascii="Times New Roman" w:hAnsi="Times New Roman"/>
          <w:sz w:val="24"/>
        </w:rPr>
        <w:t>I nodaļa. Vispārīgi noteikumi</w:t>
      </w:r>
    </w:p>
    <w:p w14:paraId="4EC540DA" w14:textId="77777777" w:rsidR="004A5EE4" w:rsidRPr="0067671C" w:rsidRDefault="004A5EE4" w:rsidP="00B93EE2">
      <w:pPr>
        <w:pStyle w:val="BodyText"/>
        <w:rPr>
          <w:rFonts w:ascii="Times New Roman" w:hAnsi="Times New Roman"/>
          <w:b/>
          <w:noProof/>
          <w:sz w:val="24"/>
        </w:rPr>
      </w:pPr>
    </w:p>
    <w:p w14:paraId="0055C590" w14:textId="77777777" w:rsidR="004A5EE4" w:rsidRPr="0067671C" w:rsidRDefault="004A5EE4" w:rsidP="00B93EE2">
      <w:pPr>
        <w:jc w:val="both"/>
        <w:rPr>
          <w:rFonts w:ascii="Times New Roman" w:hAnsi="Times New Roman"/>
          <w:b/>
          <w:noProof/>
          <w:sz w:val="24"/>
        </w:rPr>
      </w:pPr>
      <w:r>
        <w:rPr>
          <w:rFonts w:ascii="Times New Roman" w:hAnsi="Times New Roman"/>
          <w:b/>
          <w:sz w:val="24"/>
        </w:rPr>
        <w:t>1. pants. Konvencijas mērķis</w:t>
      </w:r>
    </w:p>
    <w:p w14:paraId="7588DB08" w14:textId="77777777" w:rsidR="004A5EE4" w:rsidRPr="0067671C" w:rsidRDefault="004A5EE4" w:rsidP="00B93EE2">
      <w:pPr>
        <w:pStyle w:val="BodyText"/>
        <w:rPr>
          <w:rFonts w:ascii="Times New Roman" w:hAnsi="Times New Roman"/>
          <w:b/>
          <w:noProof/>
          <w:sz w:val="24"/>
        </w:rPr>
      </w:pPr>
    </w:p>
    <w:p w14:paraId="1E47CB2E"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Šīs konvencijas dalībvalstis apņemas veicināt audiovizuālu darbu seriāla formā starptautisku kopražošanu saskaņā ar turpmāk izklāstītajiem noteikumiem.</w:t>
      </w:r>
    </w:p>
    <w:p w14:paraId="16CE94CD" w14:textId="77777777" w:rsidR="004A5EE4" w:rsidRPr="0067671C" w:rsidRDefault="004A5EE4" w:rsidP="00B93EE2">
      <w:pPr>
        <w:pStyle w:val="BodyText"/>
        <w:rPr>
          <w:rFonts w:ascii="Times New Roman" w:hAnsi="Times New Roman"/>
          <w:noProof/>
          <w:sz w:val="24"/>
        </w:rPr>
      </w:pPr>
    </w:p>
    <w:p w14:paraId="0E2F39B1" w14:textId="77777777" w:rsidR="004A5EE4" w:rsidRPr="0067671C" w:rsidRDefault="004A5EE4" w:rsidP="00B93EE2">
      <w:pPr>
        <w:pStyle w:val="Heading2"/>
        <w:ind w:left="0"/>
        <w:jc w:val="both"/>
        <w:rPr>
          <w:rFonts w:ascii="Times New Roman" w:hAnsi="Times New Roman"/>
          <w:noProof/>
          <w:sz w:val="24"/>
        </w:rPr>
      </w:pPr>
      <w:r>
        <w:rPr>
          <w:rFonts w:ascii="Times New Roman" w:hAnsi="Times New Roman"/>
          <w:sz w:val="24"/>
        </w:rPr>
        <w:t>2. pants. Darbības joma</w:t>
      </w:r>
    </w:p>
    <w:p w14:paraId="44C4FE23" w14:textId="77777777" w:rsidR="004A5EE4" w:rsidRPr="0067671C" w:rsidRDefault="004A5EE4" w:rsidP="00B93EE2">
      <w:pPr>
        <w:pStyle w:val="BodyText"/>
        <w:rPr>
          <w:rFonts w:ascii="Times New Roman" w:hAnsi="Times New Roman"/>
          <w:b/>
          <w:noProof/>
          <w:sz w:val="24"/>
        </w:rPr>
      </w:pPr>
    </w:p>
    <w:p w14:paraId="54565F74" w14:textId="0D9EDFE3" w:rsidR="004A5EE4" w:rsidRPr="0067671C" w:rsidRDefault="00DD074D" w:rsidP="00B93EE2">
      <w:pPr>
        <w:pStyle w:val="ListParagraph"/>
        <w:tabs>
          <w:tab w:val="left" w:pos="731"/>
        </w:tabs>
        <w:ind w:left="142" w:right="0" w:hanging="142"/>
        <w:rPr>
          <w:rFonts w:ascii="Times New Roman" w:hAnsi="Times New Roman"/>
          <w:noProof/>
          <w:sz w:val="24"/>
        </w:rPr>
      </w:pPr>
      <w:r>
        <w:rPr>
          <w:rFonts w:ascii="Times New Roman" w:hAnsi="Times New Roman"/>
          <w:sz w:val="24"/>
        </w:rPr>
        <w:t>1. Šī konvencija reglamentē attiecības starp dalībvalstīm tādu audiovizuālu darbu seriāla formā kopražojumu jomā, kas tiek veidoti šo dalībvalstu teritorijā.</w:t>
      </w:r>
    </w:p>
    <w:p w14:paraId="1098BDB6" w14:textId="77777777" w:rsidR="004A5EE4" w:rsidRPr="0067671C" w:rsidRDefault="004A5EE4" w:rsidP="00B93EE2">
      <w:pPr>
        <w:pStyle w:val="BodyText"/>
        <w:ind w:left="142" w:hanging="142"/>
        <w:rPr>
          <w:rFonts w:ascii="Times New Roman" w:hAnsi="Times New Roman"/>
          <w:noProof/>
          <w:sz w:val="24"/>
        </w:rPr>
      </w:pPr>
    </w:p>
    <w:p w14:paraId="4EB2970E" w14:textId="48B355B6" w:rsidR="004A5EE4" w:rsidRPr="0067671C" w:rsidRDefault="00DD074D" w:rsidP="00B93EE2">
      <w:pPr>
        <w:pStyle w:val="ListParagraph"/>
        <w:tabs>
          <w:tab w:val="left" w:pos="731"/>
        </w:tabs>
        <w:ind w:left="142" w:right="0" w:hanging="142"/>
        <w:rPr>
          <w:rFonts w:ascii="Times New Roman" w:hAnsi="Times New Roman"/>
          <w:noProof/>
          <w:sz w:val="24"/>
        </w:rPr>
      </w:pPr>
      <w:r>
        <w:rPr>
          <w:rFonts w:ascii="Times New Roman" w:hAnsi="Times New Roman"/>
          <w:sz w:val="24"/>
        </w:rPr>
        <w:t>2. Šo konvenciju piemēro:</w:t>
      </w:r>
    </w:p>
    <w:p w14:paraId="3459C6CF" w14:textId="77777777" w:rsidR="004A5EE4" w:rsidRPr="0067671C" w:rsidRDefault="004A5EE4" w:rsidP="00B93EE2">
      <w:pPr>
        <w:pStyle w:val="BodyText"/>
        <w:ind w:left="284" w:hanging="284"/>
        <w:rPr>
          <w:rFonts w:ascii="Times New Roman" w:hAnsi="Times New Roman"/>
          <w:noProof/>
          <w:sz w:val="24"/>
        </w:rPr>
      </w:pPr>
    </w:p>
    <w:p w14:paraId="732CBB0D" w14:textId="7FA8A68C" w:rsidR="004A5EE4" w:rsidRPr="0067671C" w:rsidRDefault="00DD074D" w:rsidP="00B93EE2">
      <w:pPr>
        <w:pStyle w:val="ListParagraph"/>
        <w:tabs>
          <w:tab w:val="left" w:pos="1157"/>
        </w:tabs>
        <w:ind w:left="567" w:right="0" w:hanging="284"/>
        <w:rPr>
          <w:rFonts w:ascii="Times New Roman" w:hAnsi="Times New Roman"/>
          <w:noProof/>
          <w:sz w:val="24"/>
        </w:rPr>
      </w:pPr>
      <w:r>
        <w:rPr>
          <w:rFonts w:ascii="Times New Roman" w:hAnsi="Times New Roman"/>
          <w:sz w:val="24"/>
        </w:rPr>
        <w:t>a) divpusējiem kopražojumiem, kuros iesaistīti divi neatkarīgi kopproducenti no divām dažādām Konvencijas dalībvalstīm, kas var iesaistīt vienu vai vairākus citus kopproducentus,</w:t>
      </w:r>
    </w:p>
    <w:p w14:paraId="21D4A61E" w14:textId="77777777" w:rsidR="004A5EE4" w:rsidRPr="0067671C" w:rsidRDefault="004A5EE4" w:rsidP="00B93EE2">
      <w:pPr>
        <w:pStyle w:val="BodyText"/>
        <w:ind w:left="567" w:hanging="284"/>
        <w:rPr>
          <w:rFonts w:ascii="Times New Roman" w:hAnsi="Times New Roman"/>
          <w:noProof/>
          <w:sz w:val="24"/>
        </w:rPr>
      </w:pPr>
      <w:r>
        <w:rPr>
          <w:rFonts w:ascii="Times New Roman" w:hAnsi="Times New Roman"/>
          <w:sz w:val="24"/>
        </w:rPr>
        <w:t>un</w:t>
      </w:r>
    </w:p>
    <w:p w14:paraId="75F59BDF" w14:textId="77777777" w:rsidR="004A5EE4" w:rsidRPr="0067671C" w:rsidRDefault="004A5EE4" w:rsidP="00B93EE2">
      <w:pPr>
        <w:pStyle w:val="BodyText"/>
        <w:ind w:left="567" w:hanging="284"/>
        <w:rPr>
          <w:rFonts w:ascii="Times New Roman" w:hAnsi="Times New Roman"/>
          <w:noProof/>
          <w:sz w:val="24"/>
        </w:rPr>
      </w:pPr>
    </w:p>
    <w:p w14:paraId="6A69A515" w14:textId="1AB8A705" w:rsidR="004A5EE4" w:rsidRPr="0067671C" w:rsidRDefault="00DD074D" w:rsidP="00B93EE2">
      <w:pPr>
        <w:pStyle w:val="ListParagraph"/>
        <w:tabs>
          <w:tab w:val="left" w:pos="1157"/>
        </w:tabs>
        <w:ind w:left="567" w:right="0" w:hanging="284"/>
        <w:rPr>
          <w:rFonts w:ascii="Times New Roman" w:hAnsi="Times New Roman"/>
          <w:noProof/>
          <w:sz w:val="24"/>
        </w:rPr>
      </w:pPr>
      <w:r>
        <w:rPr>
          <w:rFonts w:ascii="Times New Roman" w:hAnsi="Times New Roman"/>
          <w:sz w:val="24"/>
        </w:rPr>
        <w:t>b) daudzpusējiem kopražojumiem, kuros iesaistīti trīs vai vairāk neatkarīgi kopproducenti no dažādām Konvencijas dalībvalstīm, kas var iesaistīt vienu vai vairākus citus kopproducentus.</w:t>
      </w:r>
    </w:p>
    <w:p w14:paraId="71EF0632" w14:textId="77777777" w:rsidR="004A5EE4" w:rsidRPr="0067671C" w:rsidRDefault="004A5EE4" w:rsidP="00B93EE2">
      <w:pPr>
        <w:pStyle w:val="BodyText"/>
        <w:ind w:left="567" w:hanging="284"/>
        <w:rPr>
          <w:rFonts w:ascii="Times New Roman" w:hAnsi="Times New Roman"/>
          <w:noProof/>
          <w:sz w:val="24"/>
        </w:rPr>
      </w:pPr>
    </w:p>
    <w:p w14:paraId="79CD97C2" w14:textId="77777777" w:rsidR="004A5EE4" w:rsidRPr="0067671C" w:rsidRDefault="004A5EE4" w:rsidP="00B93EE2">
      <w:pPr>
        <w:pStyle w:val="BodyText"/>
        <w:ind w:left="567"/>
        <w:jc w:val="both"/>
        <w:rPr>
          <w:rFonts w:ascii="Times New Roman" w:hAnsi="Times New Roman"/>
          <w:noProof/>
          <w:sz w:val="24"/>
        </w:rPr>
      </w:pPr>
      <w:r>
        <w:rPr>
          <w:rFonts w:ascii="Times New Roman" w:hAnsi="Times New Roman"/>
          <w:sz w:val="24"/>
        </w:rPr>
        <w:t>Jebkurā gadījumā šī konvencija ir piemērojama tikai ar nosacījumu, ka kopražojums atbilst oficiāli kopražota audiovizuālā darba seriāla formā definīcijai, kas sniegta turpmāk 3. panta f) apakšpunktā.</w:t>
      </w:r>
    </w:p>
    <w:p w14:paraId="5F43E762" w14:textId="77777777" w:rsidR="004A5EE4" w:rsidRPr="0067671C" w:rsidRDefault="004A5EE4" w:rsidP="00B93EE2">
      <w:pPr>
        <w:pStyle w:val="BodyText"/>
        <w:ind w:left="284" w:hanging="284"/>
        <w:rPr>
          <w:rFonts w:ascii="Times New Roman" w:hAnsi="Times New Roman"/>
          <w:noProof/>
          <w:sz w:val="24"/>
        </w:rPr>
      </w:pPr>
    </w:p>
    <w:p w14:paraId="4B1088D2" w14:textId="5846F2E7" w:rsidR="004A5EE4" w:rsidRPr="0067671C" w:rsidRDefault="00DD074D" w:rsidP="00B93EE2">
      <w:pPr>
        <w:pStyle w:val="ListParagraph"/>
        <w:tabs>
          <w:tab w:val="left" w:pos="731"/>
        </w:tabs>
        <w:ind w:left="142" w:right="0" w:hanging="142"/>
        <w:rPr>
          <w:rFonts w:ascii="Times New Roman" w:hAnsi="Times New Roman"/>
          <w:noProof/>
          <w:sz w:val="24"/>
        </w:rPr>
      </w:pPr>
      <w:r>
        <w:rPr>
          <w:rFonts w:ascii="Times New Roman" w:hAnsi="Times New Roman"/>
          <w:sz w:val="24"/>
        </w:rPr>
        <w:t>3. Daudzpusēju kopražojumu gadījumā šīs konvencijas noteikumiem ir lielāks spēks par Konvencijas dalībvalstu divpusēju līgumu noteikumiem.</w:t>
      </w:r>
    </w:p>
    <w:p w14:paraId="545DC18C" w14:textId="77777777" w:rsidR="004A5EE4" w:rsidRPr="0067671C" w:rsidRDefault="004A5EE4" w:rsidP="00B93EE2">
      <w:pPr>
        <w:pStyle w:val="BodyText"/>
        <w:ind w:left="142" w:hanging="142"/>
        <w:rPr>
          <w:rFonts w:ascii="Times New Roman" w:hAnsi="Times New Roman"/>
          <w:noProof/>
          <w:sz w:val="24"/>
        </w:rPr>
      </w:pPr>
    </w:p>
    <w:p w14:paraId="2BD6E8DC" w14:textId="49ABD064" w:rsidR="004A5EE4" w:rsidRPr="0067671C" w:rsidRDefault="00DD074D" w:rsidP="00B93EE2">
      <w:pPr>
        <w:pStyle w:val="ListParagraph"/>
        <w:tabs>
          <w:tab w:val="left" w:pos="426"/>
        </w:tabs>
        <w:ind w:left="284" w:right="0" w:hanging="284"/>
        <w:rPr>
          <w:rFonts w:ascii="Times New Roman" w:hAnsi="Times New Roman"/>
          <w:noProof/>
          <w:sz w:val="24"/>
        </w:rPr>
      </w:pPr>
      <w:r>
        <w:rPr>
          <w:rFonts w:ascii="Times New Roman" w:hAnsi="Times New Roman"/>
          <w:sz w:val="24"/>
        </w:rPr>
        <w:t>4. Starp šīs konvencijas dalībvalstīm noslēgtu divpusēju līgumu noteikumus, kas attiecas uz audiovizuālajiem darbiem seriāla formā, piemēro divpusējiem kopražojumiem, ja vien attiecīgās dalībvalstis nenolemj piemērot šo konvenciju.</w:t>
      </w:r>
    </w:p>
    <w:p w14:paraId="6EB000F5" w14:textId="77777777" w:rsidR="004A5EE4" w:rsidRPr="0067671C" w:rsidRDefault="004A5EE4" w:rsidP="00B93EE2">
      <w:pPr>
        <w:pStyle w:val="BodyText"/>
        <w:rPr>
          <w:rFonts w:ascii="Times New Roman" w:hAnsi="Times New Roman"/>
          <w:noProof/>
          <w:sz w:val="24"/>
        </w:rPr>
      </w:pPr>
    </w:p>
    <w:p w14:paraId="7121AA51" w14:textId="77777777" w:rsidR="004A5EE4" w:rsidRPr="0067671C" w:rsidRDefault="004A5EE4" w:rsidP="00B93EE2">
      <w:pPr>
        <w:pStyle w:val="Heading2"/>
        <w:ind w:left="0"/>
        <w:jc w:val="both"/>
        <w:rPr>
          <w:rFonts w:ascii="Times New Roman" w:hAnsi="Times New Roman"/>
          <w:noProof/>
          <w:sz w:val="24"/>
        </w:rPr>
      </w:pPr>
      <w:r>
        <w:rPr>
          <w:rFonts w:ascii="Times New Roman" w:hAnsi="Times New Roman"/>
          <w:sz w:val="24"/>
        </w:rPr>
        <w:t>3. pants. Definīcijas</w:t>
      </w:r>
    </w:p>
    <w:p w14:paraId="338FD43F" w14:textId="77777777" w:rsidR="004A5EE4" w:rsidRPr="0067671C" w:rsidRDefault="004A5EE4" w:rsidP="00B93EE2">
      <w:pPr>
        <w:pStyle w:val="BodyText"/>
        <w:rPr>
          <w:rFonts w:ascii="Times New Roman" w:hAnsi="Times New Roman"/>
          <w:b/>
          <w:noProof/>
          <w:sz w:val="24"/>
        </w:rPr>
      </w:pPr>
    </w:p>
    <w:p w14:paraId="2FCE413D" w14:textId="77777777" w:rsidR="004A5EE4" w:rsidRPr="0067671C" w:rsidRDefault="004A5EE4" w:rsidP="00B93EE2">
      <w:pPr>
        <w:pStyle w:val="BodyText"/>
        <w:ind w:left="284" w:hanging="284"/>
        <w:jc w:val="both"/>
        <w:rPr>
          <w:rFonts w:ascii="Times New Roman" w:hAnsi="Times New Roman"/>
          <w:noProof/>
          <w:sz w:val="24"/>
        </w:rPr>
      </w:pPr>
      <w:r>
        <w:rPr>
          <w:rFonts w:ascii="Times New Roman" w:hAnsi="Times New Roman"/>
          <w:sz w:val="24"/>
        </w:rPr>
        <w:t>Šajā konvencijā:</w:t>
      </w:r>
    </w:p>
    <w:p w14:paraId="16A99E86" w14:textId="77777777" w:rsidR="004A5EE4" w:rsidRPr="0067671C" w:rsidRDefault="004A5EE4" w:rsidP="00B93EE2">
      <w:pPr>
        <w:pStyle w:val="BodyText"/>
        <w:ind w:left="284" w:hanging="284"/>
        <w:rPr>
          <w:rFonts w:ascii="Times New Roman" w:hAnsi="Times New Roman"/>
          <w:noProof/>
          <w:sz w:val="24"/>
        </w:rPr>
      </w:pPr>
    </w:p>
    <w:p w14:paraId="04333A99" w14:textId="3BC187EE" w:rsidR="004A5EE4" w:rsidRPr="0067671C" w:rsidRDefault="00E436C2" w:rsidP="00C51472">
      <w:pPr>
        <w:pStyle w:val="ListParagraph"/>
        <w:tabs>
          <w:tab w:val="left" w:pos="1157"/>
        </w:tabs>
        <w:ind w:left="567" w:right="0" w:hanging="283"/>
        <w:rPr>
          <w:rFonts w:ascii="Times New Roman" w:hAnsi="Times New Roman"/>
          <w:noProof/>
          <w:sz w:val="24"/>
        </w:rPr>
      </w:pPr>
      <w:r>
        <w:rPr>
          <w:rFonts w:ascii="Times New Roman" w:hAnsi="Times New Roman"/>
          <w:sz w:val="24"/>
        </w:rPr>
        <w:t>a) “audiovizuāls darbs seriāla formā” (turpmāk – “seriāls”) ir atbilstoši scenārijam veidota spēlfilma, dokumentālā filma vai animācijas filma, kas noformēta kā jebkāda ilguma sēriju virkne un ko mediju pakalpojumu sniedzējam paredzēts darīt pieejamu ar lineāriem vai nelineāriem līdzekļiem;</w:t>
      </w:r>
    </w:p>
    <w:p w14:paraId="3C5BB0BC" w14:textId="77777777" w:rsidR="004A5EE4" w:rsidRPr="0067671C" w:rsidRDefault="004A5EE4" w:rsidP="00C51472">
      <w:pPr>
        <w:pStyle w:val="BodyText"/>
        <w:ind w:left="567" w:hanging="283"/>
        <w:rPr>
          <w:rFonts w:ascii="Times New Roman" w:hAnsi="Times New Roman"/>
          <w:noProof/>
          <w:sz w:val="24"/>
        </w:rPr>
      </w:pPr>
    </w:p>
    <w:p w14:paraId="2497FC22" w14:textId="30DAB215" w:rsidR="004A5EE4" w:rsidRPr="0067671C" w:rsidRDefault="00E436C2" w:rsidP="00C51472">
      <w:pPr>
        <w:pStyle w:val="ListParagraph"/>
        <w:tabs>
          <w:tab w:val="left" w:pos="1157"/>
        </w:tabs>
        <w:ind w:left="567" w:right="0" w:hanging="283"/>
        <w:rPr>
          <w:rFonts w:ascii="Times New Roman" w:hAnsi="Times New Roman"/>
          <w:noProof/>
          <w:sz w:val="24"/>
        </w:rPr>
      </w:pPr>
      <w:r>
        <w:rPr>
          <w:rFonts w:ascii="Times New Roman" w:hAnsi="Times New Roman"/>
          <w:sz w:val="24"/>
        </w:rPr>
        <w:t>b) “mediju pakalpojumu sniedzējs” ir fiziska vai juridiska persona, kam ir redakcionālā atbildība par audiovizuālā medija pakalpojuma audiovizuālā materiāla izvēli un kas nosaka veidu, kā tas tiek organizēts;</w:t>
      </w:r>
    </w:p>
    <w:p w14:paraId="75B0640A" w14:textId="77777777" w:rsidR="004A5EE4" w:rsidRPr="0067671C" w:rsidRDefault="004A5EE4" w:rsidP="00C51472">
      <w:pPr>
        <w:pStyle w:val="BodyText"/>
        <w:ind w:left="567" w:hanging="283"/>
        <w:rPr>
          <w:rFonts w:ascii="Times New Roman" w:hAnsi="Times New Roman"/>
          <w:noProof/>
          <w:sz w:val="24"/>
        </w:rPr>
      </w:pPr>
    </w:p>
    <w:p w14:paraId="0AFABC9C" w14:textId="6B95588B" w:rsidR="004A5EE4" w:rsidRPr="0067671C" w:rsidRDefault="00E436C2" w:rsidP="00C51472">
      <w:pPr>
        <w:pStyle w:val="ListParagraph"/>
        <w:tabs>
          <w:tab w:val="left" w:pos="1157"/>
        </w:tabs>
        <w:ind w:left="567" w:right="0" w:hanging="283"/>
        <w:rPr>
          <w:rFonts w:ascii="Times New Roman" w:hAnsi="Times New Roman"/>
          <w:noProof/>
          <w:sz w:val="24"/>
        </w:rPr>
      </w:pPr>
      <w:r>
        <w:rPr>
          <w:rFonts w:ascii="Times New Roman" w:hAnsi="Times New Roman"/>
          <w:sz w:val="24"/>
        </w:rPr>
        <w:t>c) “sezona” ir saskaņots sēriju kopums noteiktā secībā, kas parasti, bet ne vienmēr, tiek darīta pieejama divpadsmit mēnešu periodā;</w:t>
      </w:r>
    </w:p>
    <w:p w14:paraId="50227294" w14:textId="77777777" w:rsidR="004A5EE4" w:rsidRPr="0067671C" w:rsidRDefault="004A5EE4" w:rsidP="00C51472">
      <w:pPr>
        <w:pStyle w:val="BodyText"/>
        <w:ind w:left="567" w:hanging="283"/>
        <w:rPr>
          <w:rFonts w:ascii="Times New Roman" w:hAnsi="Times New Roman"/>
          <w:noProof/>
          <w:sz w:val="24"/>
        </w:rPr>
      </w:pPr>
    </w:p>
    <w:p w14:paraId="549283A9" w14:textId="5CE78F00" w:rsidR="004A5EE4" w:rsidRPr="0067671C" w:rsidRDefault="00E436C2" w:rsidP="00C51472">
      <w:pPr>
        <w:pStyle w:val="ListParagraph"/>
        <w:tabs>
          <w:tab w:val="left" w:pos="1157"/>
        </w:tabs>
        <w:ind w:left="567" w:right="0" w:hanging="283"/>
        <w:rPr>
          <w:rFonts w:ascii="Times New Roman" w:hAnsi="Times New Roman"/>
          <w:noProof/>
          <w:sz w:val="24"/>
        </w:rPr>
      </w:pPr>
      <w:r>
        <w:rPr>
          <w:rFonts w:ascii="Times New Roman" w:hAnsi="Times New Roman"/>
          <w:sz w:val="24"/>
        </w:rPr>
        <w:t>d) “kopproducenti” ir audiovizuālu darbu producēšanas uzņēmumi, mediju pakalpojumu sniedzēji vai citi dalībnieki, kam ir saistošs kopražojuma līgums;</w:t>
      </w:r>
    </w:p>
    <w:p w14:paraId="045F857F" w14:textId="77777777" w:rsidR="0067671C" w:rsidRPr="0067671C" w:rsidRDefault="0067671C" w:rsidP="00C51472">
      <w:pPr>
        <w:pStyle w:val="ListParagraph"/>
        <w:ind w:left="567" w:right="0" w:hanging="283"/>
        <w:rPr>
          <w:rFonts w:ascii="Times New Roman" w:hAnsi="Times New Roman"/>
          <w:noProof/>
          <w:sz w:val="24"/>
        </w:rPr>
      </w:pPr>
    </w:p>
    <w:p w14:paraId="67630C7E" w14:textId="54510287" w:rsidR="004A5EE4" w:rsidRPr="0067671C" w:rsidRDefault="00E436C2" w:rsidP="00C51472">
      <w:pPr>
        <w:pStyle w:val="ListParagraph"/>
        <w:tabs>
          <w:tab w:val="left" w:pos="1157"/>
        </w:tabs>
        <w:ind w:left="567" w:right="0" w:hanging="283"/>
        <w:rPr>
          <w:rFonts w:ascii="Times New Roman" w:hAnsi="Times New Roman"/>
          <w:noProof/>
          <w:sz w:val="24"/>
        </w:rPr>
      </w:pPr>
      <w:r>
        <w:rPr>
          <w:rFonts w:ascii="Times New Roman" w:hAnsi="Times New Roman"/>
          <w:sz w:val="24"/>
        </w:rPr>
        <w:t>e) “neatkarīgi kopproducenti” ir audiovizuālu darbu producēšanas uzņēmumi, kurus saista kopražojuma līgums un kuri ir neatkarīgi saskaņā ar to reģistrācijas valstu tiesību aktu noteikumiem vai, ja šādu noteikumu nav, kuri atbilst šīs konvencijas III papildinājumā izklāstītajiem neatkarības kritērijiem;</w:t>
      </w:r>
    </w:p>
    <w:p w14:paraId="5DE32B3E" w14:textId="77777777" w:rsidR="004A5EE4" w:rsidRPr="0067671C" w:rsidRDefault="004A5EE4" w:rsidP="00C51472">
      <w:pPr>
        <w:pStyle w:val="BodyText"/>
        <w:ind w:left="567" w:hanging="283"/>
        <w:rPr>
          <w:rFonts w:ascii="Times New Roman" w:hAnsi="Times New Roman"/>
          <w:noProof/>
          <w:sz w:val="24"/>
        </w:rPr>
      </w:pPr>
    </w:p>
    <w:p w14:paraId="6EFED1D2" w14:textId="62EB7B7B" w:rsidR="004A5EE4" w:rsidRPr="0067671C" w:rsidRDefault="00E436C2" w:rsidP="00C51472">
      <w:pPr>
        <w:pStyle w:val="ListParagraph"/>
        <w:tabs>
          <w:tab w:val="left" w:pos="1157"/>
        </w:tabs>
        <w:ind w:left="567" w:right="0" w:hanging="283"/>
        <w:rPr>
          <w:rFonts w:ascii="Times New Roman" w:hAnsi="Times New Roman"/>
          <w:noProof/>
          <w:sz w:val="24"/>
        </w:rPr>
      </w:pPr>
      <w:r>
        <w:rPr>
          <w:rFonts w:ascii="Times New Roman" w:hAnsi="Times New Roman"/>
          <w:sz w:val="24"/>
        </w:rPr>
        <w:t>f) “oficiāli kopražoti seriāli” (turpmāk – “oficiāls kopražojums”) ir audiovizuāls darbs seriāla formā, kas ietilpst šīs konvencijas darbības jomā un atbilst šīs konvencijas II nodaļas 6.–8. pantam un I papildinājumā izklāstītajiem kritērijiem, kas ir šīs konvencijas neatņemama sastāvdaļa.</w:t>
      </w:r>
    </w:p>
    <w:p w14:paraId="40C45F7F" w14:textId="77777777" w:rsidR="004A5EE4" w:rsidRPr="0067671C" w:rsidRDefault="004A5EE4" w:rsidP="00B93EE2">
      <w:pPr>
        <w:pStyle w:val="BodyText"/>
        <w:rPr>
          <w:rFonts w:ascii="Times New Roman" w:hAnsi="Times New Roman"/>
          <w:noProof/>
          <w:sz w:val="24"/>
        </w:rPr>
      </w:pPr>
    </w:p>
    <w:p w14:paraId="702E1D2D" w14:textId="77777777" w:rsidR="00E436C2" w:rsidRDefault="004A5EE4" w:rsidP="00B93EE2">
      <w:pPr>
        <w:pStyle w:val="Heading2"/>
        <w:ind w:left="0"/>
        <w:rPr>
          <w:rFonts w:ascii="Times New Roman" w:hAnsi="Times New Roman"/>
          <w:noProof/>
          <w:sz w:val="24"/>
        </w:rPr>
      </w:pPr>
      <w:r>
        <w:rPr>
          <w:rFonts w:ascii="Times New Roman" w:hAnsi="Times New Roman"/>
          <w:sz w:val="24"/>
        </w:rPr>
        <w:t>II. nodaļa. Noteikumi attiecībā uz oficiāliem kopražojumiem</w:t>
      </w:r>
    </w:p>
    <w:p w14:paraId="21CAF1C0" w14:textId="77777777" w:rsidR="00E436C2" w:rsidRDefault="00E436C2" w:rsidP="00B93EE2">
      <w:pPr>
        <w:pStyle w:val="Heading2"/>
        <w:ind w:left="0"/>
        <w:rPr>
          <w:rFonts w:ascii="Times New Roman" w:hAnsi="Times New Roman"/>
          <w:noProof/>
          <w:sz w:val="24"/>
        </w:rPr>
      </w:pPr>
    </w:p>
    <w:p w14:paraId="48906EDE" w14:textId="34224557" w:rsidR="004A5EE4" w:rsidRDefault="004A5EE4" w:rsidP="00B93EE2">
      <w:pPr>
        <w:pStyle w:val="Heading2"/>
        <w:ind w:left="0"/>
        <w:rPr>
          <w:rFonts w:ascii="Times New Roman" w:hAnsi="Times New Roman"/>
          <w:noProof/>
          <w:sz w:val="24"/>
        </w:rPr>
      </w:pPr>
      <w:r>
        <w:rPr>
          <w:rFonts w:ascii="Times New Roman" w:hAnsi="Times New Roman"/>
          <w:sz w:val="24"/>
        </w:rPr>
        <w:t>4. pants. Pielīdzināšana nacionālajam kino</w:t>
      </w:r>
    </w:p>
    <w:p w14:paraId="01D95879" w14:textId="77777777" w:rsidR="00E436C2" w:rsidRPr="0067671C" w:rsidRDefault="00E436C2" w:rsidP="00B93EE2">
      <w:pPr>
        <w:pStyle w:val="Heading2"/>
        <w:ind w:left="0"/>
        <w:rPr>
          <w:rFonts w:ascii="Times New Roman" w:hAnsi="Times New Roman"/>
          <w:noProof/>
          <w:sz w:val="24"/>
        </w:rPr>
      </w:pPr>
    </w:p>
    <w:p w14:paraId="67FA0B6B" w14:textId="4DCDC051" w:rsidR="004A5EE4" w:rsidRPr="0067671C" w:rsidRDefault="00E436C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1. Oficiālajam kopražojumam, kas noteikts šīs konvencijas 3. panta f) apakšpunktā, ir tiesības uz finansiālu atbalstu, kas tiek piešķirts nacionālām filmām saskaņā ar tiesību aktiem un normatīvajiem noteikumiem, kas ir spēkā šīs konvencijas dalībvalstīs, kuras piedalās attiecīgajā kopražojumā.</w:t>
      </w:r>
    </w:p>
    <w:p w14:paraId="7E9500BA" w14:textId="77777777" w:rsidR="004A5EE4" w:rsidRPr="0067671C" w:rsidRDefault="004A5EE4" w:rsidP="00B162FD">
      <w:pPr>
        <w:pStyle w:val="BodyText"/>
        <w:ind w:left="284" w:hanging="284"/>
        <w:rPr>
          <w:rFonts w:ascii="Times New Roman" w:hAnsi="Times New Roman"/>
          <w:noProof/>
          <w:sz w:val="24"/>
        </w:rPr>
      </w:pPr>
    </w:p>
    <w:p w14:paraId="3549DF40" w14:textId="68017FF2" w:rsidR="004A5EE4" w:rsidRPr="0067671C" w:rsidRDefault="00E436C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2. Šo finansiālo atbalstu katram neatkarīgajam kopproducentam nodrošina dalībvalsts, kurā tas ir reģistrēts, ja ir izpildīti šajā dalībvalstī spēkā esošajos tiesību aktos un normatīvajos noteikumos paredzētie nosacījumi un ierobežojumi.</w:t>
      </w:r>
    </w:p>
    <w:p w14:paraId="6E066181" w14:textId="77777777" w:rsidR="004A5EE4" w:rsidRPr="0067671C" w:rsidRDefault="004A5EE4" w:rsidP="00B93EE2">
      <w:pPr>
        <w:pStyle w:val="BodyText"/>
        <w:rPr>
          <w:rFonts w:ascii="Times New Roman" w:hAnsi="Times New Roman"/>
          <w:noProof/>
          <w:sz w:val="24"/>
        </w:rPr>
      </w:pPr>
    </w:p>
    <w:p w14:paraId="05D7881B" w14:textId="77777777" w:rsidR="004A5EE4" w:rsidRPr="0067671C" w:rsidRDefault="004A5EE4" w:rsidP="00B93EE2">
      <w:pPr>
        <w:pStyle w:val="Heading2"/>
        <w:ind w:left="0"/>
        <w:rPr>
          <w:rFonts w:ascii="Times New Roman" w:hAnsi="Times New Roman"/>
          <w:noProof/>
          <w:sz w:val="24"/>
        </w:rPr>
      </w:pPr>
      <w:r>
        <w:rPr>
          <w:rFonts w:ascii="Times New Roman" w:hAnsi="Times New Roman"/>
          <w:sz w:val="24"/>
        </w:rPr>
        <w:t>5. pants. Nosacījumi oficiāla kopražojuma statusa iegūšanai</w:t>
      </w:r>
    </w:p>
    <w:p w14:paraId="388D1933" w14:textId="77777777" w:rsidR="004A5EE4" w:rsidRPr="0067671C" w:rsidRDefault="004A5EE4" w:rsidP="00B93EE2">
      <w:pPr>
        <w:pStyle w:val="BodyText"/>
        <w:rPr>
          <w:rFonts w:ascii="Times New Roman" w:hAnsi="Times New Roman"/>
          <w:b/>
          <w:noProof/>
          <w:sz w:val="24"/>
        </w:rPr>
      </w:pPr>
    </w:p>
    <w:p w14:paraId="180C8582" w14:textId="5CBC3586"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1. Pēc neatkarīgo kopproducentu pārstāvēto dalībvalstu kompetento iestāžu savstarpējas apspriešanās un ievērojot II papildinājumā noteiktās procedūras, kompetentās iestādes jebkuram oficiālam kopražojumam var piešķirt kopražojuma statusu. Šis papildinājums ir šīs konvencijas sastāvdaļa.</w:t>
      </w:r>
    </w:p>
    <w:p w14:paraId="336A86BF" w14:textId="77777777" w:rsidR="004A5EE4" w:rsidRPr="0067671C" w:rsidRDefault="004A5EE4" w:rsidP="00B162FD">
      <w:pPr>
        <w:pStyle w:val="BodyText"/>
        <w:ind w:left="284" w:hanging="284"/>
        <w:rPr>
          <w:rFonts w:ascii="Times New Roman" w:hAnsi="Times New Roman"/>
          <w:noProof/>
          <w:sz w:val="24"/>
        </w:rPr>
      </w:pPr>
    </w:p>
    <w:p w14:paraId="18C021E9" w14:textId="2B11E7CC"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2. Pieteikumus oficiāla kopražojuma statusa iegūšanai iesniedz apstiprināšanai kompetentajām iestādēm saskaņā ar II papildinājumā noteikto pieteikšanās procedūru. Šis apstiprinājums ir galīgs, izņemot gadījumus, kad netiek izpildītas sākotnējās apņemšanās attiecībā uz mākslinieciskajiem, finansiālajiem un tehniskajiem jautājumiem.</w:t>
      </w:r>
    </w:p>
    <w:p w14:paraId="1DE196ED" w14:textId="77777777" w:rsidR="004A5EE4" w:rsidRPr="0067671C" w:rsidRDefault="004A5EE4" w:rsidP="00B162FD">
      <w:pPr>
        <w:pStyle w:val="BodyText"/>
        <w:ind w:left="284" w:hanging="284"/>
        <w:rPr>
          <w:rFonts w:ascii="Times New Roman" w:hAnsi="Times New Roman"/>
          <w:noProof/>
          <w:sz w:val="24"/>
        </w:rPr>
      </w:pPr>
    </w:p>
    <w:p w14:paraId="7267CD2C" w14:textId="4853B4EC"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3. Oficiāla kopražojuma statusu nevar piešķirt acīmredzami pornogrāfiskiem seriāliem, kā arī seriāliem, kas iestājas par diskrimināciju, naidu vai vardarbību vai kas nopietni aizskar cilvēka cieņu.</w:t>
      </w:r>
    </w:p>
    <w:p w14:paraId="13371157" w14:textId="77777777" w:rsidR="004A5EE4" w:rsidRPr="0067671C" w:rsidRDefault="004A5EE4" w:rsidP="00B162FD">
      <w:pPr>
        <w:pStyle w:val="BodyText"/>
        <w:ind w:left="284" w:hanging="284"/>
        <w:rPr>
          <w:rFonts w:ascii="Times New Roman" w:hAnsi="Times New Roman"/>
          <w:noProof/>
          <w:sz w:val="24"/>
        </w:rPr>
      </w:pPr>
    </w:p>
    <w:p w14:paraId="42A0EFED" w14:textId="0544E9E3"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4. Oficiāla kopražojuma statusa sniegtās priekšrocības piešķir tiem neatkarīgiem kopproducentiem, kuru rīcībā ir pietiekami tehniski un finansiāli līdzekļi un kuriem ir pienācīga profesionālā kvalifikācija.</w:t>
      </w:r>
    </w:p>
    <w:p w14:paraId="33212F37" w14:textId="77777777" w:rsidR="004A5EE4" w:rsidRPr="0067671C" w:rsidRDefault="004A5EE4" w:rsidP="00B162FD">
      <w:pPr>
        <w:pStyle w:val="BodyText"/>
        <w:ind w:left="284" w:hanging="284"/>
        <w:rPr>
          <w:rFonts w:ascii="Times New Roman" w:hAnsi="Times New Roman"/>
          <w:noProof/>
          <w:sz w:val="24"/>
        </w:rPr>
      </w:pPr>
    </w:p>
    <w:p w14:paraId="1B1D1BD6" w14:textId="4747BAA2"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5. Katra līgumslēdzēja valsts norāda iepriekš minētās kompetentās iestādes deklarācijā, ko iesniedz parakstīšanas laikā vai deponējot ratifikācijas, pieņemšanas, apstiprināšanas vai pievienošanās instrumentu. Šo deklarāciju vēlāk var grozīt jebkurā laikā.</w:t>
      </w:r>
    </w:p>
    <w:p w14:paraId="46C1A5D3" w14:textId="77777777" w:rsidR="004A5EE4" w:rsidRPr="0067671C" w:rsidRDefault="004A5EE4" w:rsidP="00B93EE2">
      <w:pPr>
        <w:pStyle w:val="BodyText"/>
        <w:rPr>
          <w:rFonts w:ascii="Times New Roman" w:hAnsi="Times New Roman"/>
          <w:noProof/>
          <w:sz w:val="24"/>
        </w:rPr>
      </w:pPr>
    </w:p>
    <w:p w14:paraId="0E037BA1" w14:textId="77777777" w:rsidR="004A5EE4" w:rsidRPr="0067671C" w:rsidRDefault="004A5EE4" w:rsidP="00B93EE2">
      <w:pPr>
        <w:pStyle w:val="Heading2"/>
        <w:ind w:left="0"/>
        <w:rPr>
          <w:rFonts w:ascii="Times New Roman" w:hAnsi="Times New Roman"/>
          <w:noProof/>
          <w:sz w:val="24"/>
        </w:rPr>
      </w:pPr>
      <w:r>
        <w:rPr>
          <w:rFonts w:ascii="Times New Roman" w:hAnsi="Times New Roman"/>
          <w:sz w:val="24"/>
        </w:rPr>
        <w:t>6. pants. Finansiālo ieguldījumu proporcionālais apmērs</w:t>
      </w:r>
    </w:p>
    <w:p w14:paraId="36AA7926" w14:textId="77777777" w:rsidR="004A5EE4" w:rsidRPr="0067671C" w:rsidRDefault="004A5EE4" w:rsidP="00B93EE2">
      <w:pPr>
        <w:pStyle w:val="BodyText"/>
        <w:rPr>
          <w:rFonts w:ascii="Times New Roman" w:hAnsi="Times New Roman"/>
          <w:b/>
          <w:noProof/>
          <w:sz w:val="24"/>
        </w:rPr>
      </w:pPr>
    </w:p>
    <w:p w14:paraId="44F68058" w14:textId="50027700"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1. Divpusēju kopražojumu gadījumā minimālais finansiālais ieguldījums no kopproducenta vai kopproducentiem, kas reģistrēti vienā dalībvalstī, nedrīkst būt mazāks kā 10 % un lielākais finansiālais ieguldījums nedrīkst pārsniegt 90 % no seriāla kopējām veidošanas izmaksām.</w:t>
      </w:r>
    </w:p>
    <w:p w14:paraId="735AB7DC" w14:textId="77777777" w:rsidR="004A5EE4" w:rsidRPr="0067671C" w:rsidRDefault="004A5EE4" w:rsidP="00B162FD">
      <w:pPr>
        <w:pStyle w:val="BodyText"/>
        <w:ind w:left="284" w:hanging="284"/>
        <w:jc w:val="both"/>
        <w:rPr>
          <w:rFonts w:ascii="Times New Roman" w:hAnsi="Times New Roman"/>
          <w:noProof/>
          <w:sz w:val="24"/>
        </w:rPr>
      </w:pPr>
    </w:p>
    <w:p w14:paraId="7A4C6602" w14:textId="43B5CF54"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2. Daudzpusēju kopražojumu gadījumā minimālais finansiālais ieguldījums no kopproducenta vai kopproducentiem, kas reģistrēti vienā dalībvalstī, nedrīkst būt mazāks kā 5 % un maksimālais finansiālais ieguldījums nedrīkst pārsniegt 80 % no seriāla kopējām veidošanas izmaksām.</w:t>
      </w:r>
    </w:p>
    <w:p w14:paraId="5FF25AED" w14:textId="77777777" w:rsidR="004A5EE4" w:rsidRPr="0067671C" w:rsidRDefault="004A5EE4" w:rsidP="00B93EE2">
      <w:pPr>
        <w:pStyle w:val="BodyText"/>
        <w:rPr>
          <w:rFonts w:ascii="Times New Roman" w:hAnsi="Times New Roman"/>
          <w:noProof/>
          <w:sz w:val="24"/>
        </w:rPr>
      </w:pPr>
    </w:p>
    <w:p w14:paraId="6F972E35" w14:textId="77777777" w:rsidR="004A5EE4" w:rsidRPr="0067671C" w:rsidRDefault="004A5EE4" w:rsidP="002B2F4A">
      <w:pPr>
        <w:pStyle w:val="Heading2"/>
        <w:keepNext/>
        <w:keepLines/>
        <w:ind w:left="0"/>
        <w:rPr>
          <w:rFonts w:ascii="Times New Roman" w:hAnsi="Times New Roman"/>
          <w:noProof/>
          <w:sz w:val="24"/>
        </w:rPr>
      </w:pPr>
      <w:r>
        <w:rPr>
          <w:rFonts w:ascii="Times New Roman" w:hAnsi="Times New Roman"/>
          <w:sz w:val="24"/>
        </w:rPr>
        <w:lastRenderedPageBreak/>
        <w:t>7. pants. Kopproducentu tiesības uz seriālu</w:t>
      </w:r>
    </w:p>
    <w:p w14:paraId="15D4879D" w14:textId="77777777" w:rsidR="004A5EE4" w:rsidRPr="0067671C" w:rsidRDefault="004A5EE4" w:rsidP="002B2F4A">
      <w:pPr>
        <w:pStyle w:val="BodyText"/>
        <w:keepNext/>
        <w:keepLines/>
        <w:rPr>
          <w:rFonts w:ascii="Times New Roman" w:hAnsi="Times New Roman"/>
          <w:b/>
          <w:noProof/>
          <w:sz w:val="24"/>
        </w:rPr>
      </w:pPr>
    </w:p>
    <w:p w14:paraId="15635C4B" w14:textId="1022D95F" w:rsidR="004A5EE4" w:rsidRPr="0067671C" w:rsidRDefault="00B93EE2" w:rsidP="002B2F4A">
      <w:pPr>
        <w:pStyle w:val="ListParagraph"/>
        <w:keepNext/>
        <w:keepLines/>
        <w:tabs>
          <w:tab w:val="left" w:pos="731"/>
        </w:tabs>
        <w:ind w:left="284" w:right="0" w:hanging="284"/>
        <w:rPr>
          <w:rFonts w:ascii="Times New Roman" w:hAnsi="Times New Roman"/>
          <w:noProof/>
          <w:sz w:val="24"/>
        </w:rPr>
      </w:pPr>
      <w:r>
        <w:rPr>
          <w:rFonts w:ascii="Times New Roman" w:hAnsi="Times New Roman"/>
          <w:sz w:val="24"/>
        </w:rPr>
        <w:t>1. Kopražojuma līgumā katram neatkarīgajam kopproducentam ir jābūt garantētai īpašumtiesību daļai uz pabeigto darbu. Daļu sadalījumā jāņem vērā neatkarīgo kopproducentu attiecīgais finansiālais ieguldījums un viņu radošie un tehniskie izdevumi.</w:t>
      </w:r>
    </w:p>
    <w:p w14:paraId="1FD85CF3" w14:textId="77777777" w:rsidR="004A5EE4" w:rsidRPr="0067671C" w:rsidRDefault="004A5EE4" w:rsidP="00B162FD">
      <w:pPr>
        <w:pStyle w:val="BodyText"/>
        <w:ind w:left="284" w:hanging="284"/>
        <w:rPr>
          <w:rFonts w:ascii="Times New Roman" w:hAnsi="Times New Roman"/>
          <w:noProof/>
          <w:sz w:val="24"/>
        </w:rPr>
      </w:pPr>
    </w:p>
    <w:p w14:paraId="4A72967E" w14:textId="3E80012C"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2. Kopproducentiem, kas nav reģistrēti Konvencijas dalībvalstī, piešķirtā īpašumtiesību daļa kopumā nedrīkst pārsniegt 30 %.</w:t>
      </w:r>
    </w:p>
    <w:p w14:paraId="29042CCD" w14:textId="77777777" w:rsidR="004A5EE4" w:rsidRPr="0067671C" w:rsidRDefault="004A5EE4" w:rsidP="00B162FD">
      <w:pPr>
        <w:pStyle w:val="BodyText"/>
        <w:ind w:left="284" w:hanging="284"/>
        <w:rPr>
          <w:rFonts w:ascii="Times New Roman" w:hAnsi="Times New Roman"/>
          <w:noProof/>
          <w:sz w:val="24"/>
        </w:rPr>
      </w:pPr>
    </w:p>
    <w:p w14:paraId="203783D3" w14:textId="23F020F8"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3. Katram neatkarīgajam kopproducentam piešķir daļu no lietošanas tiesībām un ieņēmumiem. Lietošanas tiesības nedrīkst licencēt uz neierobežotu laiku, un licencēšanas periodiem jāsniedz iespēja neatkarīgajiem kopproducentiem gūt labumu no tiesību atlikušās vērtības.</w:t>
      </w:r>
    </w:p>
    <w:p w14:paraId="0CC8F6D8" w14:textId="77777777" w:rsidR="004A5EE4" w:rsidRPr="0067671C" w:rsidRDefault="004A5EE4" w:rsidP="00B93EE2">
      <w:pPr>
        <w:pStyle w:val="BodyText"/>
        <w:rPr>
          <w:rFonts w:ascii="Times New Roman" w:hAnsi="Times New Roman"/>
          <w:noProof/>
          <w:sz w:val="24"/>
        </w:rPr>
      </w:pPr>
    </w:p>
    <w:p w14:paraId="14B270FF" w14:textId="77777777" w:rsidR="004A5EE4" w:rsidRPr="0067671C" w:rsidRDefault="004A5EE4" w:rsidP="00B93EE2">
      <w:pPr>
        <w:pStyle w:val="Heading2"/>
        <w:ind w:left="0"/>
        <w:rPr>
          <w:rFonts w:ascii="Times New Roman" w:hAnsi="Times New Roman"/>
          <w:noProof/>
          <w:sz w:val="24"/>
        </w:rPr>
      </w:pPr>
      <w:r>
        <w:rPr>
          <w:rFonts w:ascii="Times New Roman" w:hAnsi="Times New Roman"/>
          <w:sz w:val="24"/>
        </w:rPr>
        <w:t>8. pants. Tehniskā un mākslinieciskā līdzdalība</w:t>
      </w:r>
    </w:p>
    <w:p w14:paraId="1CA5A6C7" w14:textId="77777777" w:rsidR="004A5EE4" w:rsidRPr="0067671C" w:rsidRDefault="004A5EE4" w:rsidP="00B93EE2">
      <w:pPr>
        <w:pStyle w:val="BodyText"/>
        <w:rPr>
          <w:rFonts w:ascii="Times New Roman" w:hAnsi="Times New Roman"/>
          <w:b/>
          <w:noProof/>
          <w:sz w:val="24"/>
        </w:rPr>
      </w:pPr>
    </w:p>
    <w:p w14:paraId="19FBE65B" w14:textId="42E393F4"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1. Seriāla veidošanu ir uzsācis vismaz viens neatkarīgs kopproducents.</w:t>
      </w:r>
    </w:p>
    <w:p w14:paraId="6FC0DE2A" w14:textId="77777777" w:rsidR="004A5EE4" w:rsidRPr="0067671C" w:rsidRDefault="004A5EE4" w:rsidP="00B162FD">
      <w:pPr>
        <w:pStyle w:val="BodyText"/>
        <w:ind w:left="284" w:hanging="284"/>
        <w:rPr>
          <w:rFonts w:ascii="Times New Roman" w:hAnsi="Times New Roman"/>
          <w:noProof/>
          <w:sz w:val="24"/>
        </w:rPr>
      </w:pPr>
    </w:p>
    <w:p w14:paraId="5517D86F" w14:textId="04638B9F"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2. Katram neatkarīgajam kopproducentam ir jāsniedz reāls tehniskais un mākslinieciskais ieguldījums.</w:t>
      </w:r>
    </w:p>
    <w:p w14:paraId="0ED6F8D0" w14:textId="77777777" w:rsidR="004A5EE4" w:rsidRPr="0067671C" w:rsidRDefault="004A5EE4" w:rsidP="00B162FD">
      <w:pPr>
        <w:pStyle w:val="BodyText"/>
        <w:ind w:left="284" w:hanging="284"/>
        <w:rPr>
          <w:rFonts w:ascii="Times New Roman" w:hAnsi="Times New Roman"/>
          <w:noProof/>
          <w:sz w:val="24"/>
        </w:rPr>
      </w:pPr>
    </w:p>
    <w:p w14:paraId="6813F8E9" w14:textId="08E41B8F"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3. Neatkarīgajiem kopproducentiem jāpārvalda galveno radošo un ražošanas lēmumu pieņemšana un jāpiedalās tajā.</w:t>
      </w:r>
    </w:p>
    <w:p w14:paraId="6140E912" w14:textId="77777777" w:rsidR="004A5EE4" w:rsidRPr="0067671C" w:rsidRDefault="004A5EE4" w:rsidP="00B93EE2">
      <w:pPr>
        <w:pStyle w:val="BodyText"/>
        <w:rPr>
          <w:rFonts w:ascii="Times New Roman" w:hAnsi="Times New Roman"/>
          <w:noProof/>
          <w:sz w:val="24"/>
        </w:rPr>
      </w:pPr>
    </w:p>
    <w:p w14:paraId="123A3CFF" w14:textId="77777777" w:rsidR="004A5EE4" w:rsidRPr="0067671C" w:rsidRDefault="004A5EE4" w:rsidP="00B93EE2">
      <w:pPr>
        <w:pStyle w:val="Heading2"/>
        <w:ind w:left="0"/>
        <w:rPr>
          <w:rFonts w:ascii="Times New Roman" w:hAnsi="Times New Roman"/>
          <w:noProof/>
          <w:sz w:val="24"/>
        </w:rPr>
      </w:pPr>
      <w:r>
        <w:rPr>
          <w:rFonts w:ascii="Times New Roman" w:hAnsi="Times New Roman"/>
          <w:sz w:val="24"/>
        </w:rPr>
        <w:t>9. pants. Izpratne par oficiālo kopražojumu panākumiem un apriti</w:t>
      </w:r>
    </w:p>
    <w:p w14:paraId="5F42B3DD" w14:textId="77777777" w:rsidR="004A5EE4" w:rsidRPr="0067671C" w:rsidRDefault="004A5EE4" w:rsidP="00B93EE2">
      <w:pPr>
        <w:pStyle w:val="BodyText"/>
        <w:rPr>
          <w:rFonts w:ascii="Times New Roman" w:hAnsi="Times New Roman"/>
          <w:b/>
          <w:noProof/>
          <w:sz w:val="24"/>
        </w:rPr>
      </w:pPr>
    </w:p>
    <w:p w14:paraId="1CFB0C17"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Oficiālā kopražojumā iesaistītie mediju pakalpojumu sniedzēji un to meitasuzņēmumi nodrošina datus par auditoriju un informāciju par to seriālu lietojumu, kuriem piešķirts oficiāla kopražojuma statuss.</w:t>
      </w:r>
    </w:p>
    <w:p w14:paraId="660B89EC" w14:textId="77777777" w:rsidR="004A5EE4" w:rsidRPr="0067671C" w:rsidRDefault="004A5EE4" w:rsidP="00B93EE2">
      <w:pPr>
        <w:pStyle w:val="BodyText"/>
        <w:rPr>
          <w:rFonts w:ascii="Times New Roman" w:hAnsi="Times New Roman"/>
          <w:noProof/>
          <w:sz w:val="24"/>
        </w:rPr>
      </w:pPr>
    </w:p>
    <w:p w14:paraId="63B70C15"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Šo informāciju sniedz visiem seriāla kopproducentiem, un to var vākt šīs konvencijas 5. panta 5. daļā noteiktās kompetentās iestādes, ciktāl tas atļauts attiecīgajos konkurences tiesību aktos.</w:t>
      </w:r>
    </w:p>
    <w:p w14:paraId="00576A4F" w14:textId="77777777" w:rsidR="004A5EE4" w:rsidRPr="0067671C" w:rsidRDefault="004A5EE4" w:rsidP="00B93EE2">
      <w:pPr>
        <w:pStyle w:val="BodyText"/>
        <w:rPr>
          <w:rFonts w:ascii="Times New Roman" w:hAnsi="Times New Roman"/>
          <w:noProof/>
          <w:sz w:val="24"/>
        </w:rPr>
      </w:pPr>
    </w:p>
    <w:p w14:paraId="349602A9" w14:textId="77777777" w:rsidR="004A5EE4" w:rsidRPr="0067671C" w:rsidRDefault="004A5EE4" w:rsidP="00B93EE2">
      <w:pPr>
        <w:pStyle w:val="Heading2"/>
        <w:ind w:left="0"/>
        <w:rPr>
          <w:rFonts w:ascii="Times New Roman" w:hAnsi="Times New Roman"/>
          <w:noProof/>
          <w:sz w:val="24"/>
        </w:rPr>
      </w:pPr>
      <w:r>
        <w:rPr>
          <w:rFonts w:ascii="Times New Roman" w:hAnsi="Times New Roman"/>
          <w:sz w:val="24"/>
        </w:rPr>
        <w:t>10. pants. Vispārējais attiecību līdzsvars</w:t>
      </w:r>
    </w:p>
    <w:p w14:paraId="79F0DC71" w14:textId="77777777" w:rsidR="004A5EE4" w:rsidRPr="0067671C" w:rsidRDefault="004A5EE4" w:rsidP="00B93EE2">
      <w:pPr>
        <w:pStyle w:val="BodyText"/>
        <w:rPr>
          <w:rFonts w:ascii="Times New Roman" w:hAnsi="Times New Roman"/>
          <w:b/>
          <w:noProof/>
          <w:sz w:val="24"/>
        </w:rPr>
      </w:pPr>
    </w:p>
    <w:p w14:paraId="2845DB7B" w14:textId="101DCF83"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1. Dalībvalstu attiecībās jābūt uzturētam vispārējam līdzsvaram gan attiecībā uz ieguldījumu kopējo summu, gan māksliniecisko un tehnisko līdzdalību oficiālajos kopražojumos.</w:t>
      </w:r>
    </w:p>
    <w:p w14:paraId="1B01BE0D" w14:textId="77777777" w:rsidR="004A5EE4" w:rsidRPr="0067671C" w:rsidRDefault="004A5EE4" w:rsidP="00B162FD">
      <w:pPr>
        <w:pStyle w:val="BodyText"/>
        <w:ind w:left="284" w:hanging="284"/>
        <w:rPr>
          <w:rFonts w:ascii="Times New Roman" w:hAnsi="Times New Roman"/>
          <w:noProof/>
          <w:sz w:val="24"/>
        </w:rPr>
      </w:pPr>
    </w:p>
    <w:p w14:paraId="2CE4AD53" w14:textId="5FC5E1E5"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2. Dalībvalsts, kura pietiekami ilgā laika posmā novēro, ka tās attiecības ar vienu vai vairākām citām dalībvalstīm saistībā ar kopražojumu nav līdzsvarotas, var nesniegt savu piekrišanu turpmākai kopražojuma veidošanai, kamēr attiecībās ar šo dalībvalsti vai dalībvalstīm nav atjaunots līdzsvars.</w:t>
      </w:r>
    </w:p>
    <w:p w14:paraId="57AE9C47" w14:textId="77777777" w:rsidR="004A5EE4" w:rsidRPr="0067671C" w:rsidRDefault="004A5EE4" w:rsidP="00B93EE2">
      <w:pPr>
        <w:pStyle w:val="BodyText"/>
        <w:rPr>
          <w:rFonts w:ascii="Times New Roman" w:hAnsi="Times New Roman"/>
          <w:noProof/>
          <w:sz w:val="24"/>
        </w:rPr>
      </w:pPr>
    </w:p>
    <w:p w14:paraId="60AE23A3" w14:textId="77777777" w:rsidR="004A5EE4" w:rsidRPr="0067671C" w:rsidRDefault="004A5EE4" w:rsidP="00B93EE2">
      <w:pPr>
        <w:pStyle w:val="Heading2"/>
        <w:ind w:left="0"/>
        <w:rPr>
          <w:rFonts w:ascii="Times New Roman" w:hAnsi="Times New Roman"/>
          <w:noProof/>
          <w:sz w:val="24"/>
        </w:rPr>
      </w:pPr>
      <w:r>
        <w:rPr>
          <w:rFonts w:ascii="Times New Roman" w:hAnsi="Times New Roman"/>
          <w:sz w:val="24"/>
        </w:rPr>
        <w:t>11. pants. Iebraukšana un uzturēšanās</w:t>
      </w:r>
    </w:p>
    <w:p w14:paraId="139A07DF" w14:textId="77777777" w:rsidR="004A5EE4" w:rsidRPr="0067671C" w:rsidRDefault="004A5EE4" w:rsidP="00B93EE2">
      <w:pPr>
        <w:pStyle w:val="BodyText"/>
        <w:rPr>
          <w:rFonts w:ascii="Times New Roman" w:hAnsi="Times New Roman"/>
          <w:b/>
          <w:noProof/>
          <w:sz w:val="24"/>
        </w:rPr>
      </w:pPr>
    </w:p>
    <w:p w14:paraId="172CBFD2"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Saskaņā ar spēkā esošajiem tiesību aktiem, noteikumiem un starptautiskajām saistībām katra dalībvalsts atvieglo iebraukšanu, uzturēšanos un arī darba atļauju saņemšanu tās teritorijā citu kopražojumā iesaistīto dalībvalstu tehniskajam un mākslinieciskajam personālam. Tāpat katra dalībvalsts atļauj uz laiku ievest tās teritorijā un izvest atpakaļ iekārtas, kas nepieciešamas šīs konvencijas darbības jomā ietilpstoša seriāla veidošanai un izplatīšanai.</w:t>
      </w:r>
    </w:p>
    <w:p w14:paraId="2AC78B8B" w14:textId="77777777" w:rsidR="004A5EE4" w:rsidRPr="0067671C" w:rsidRDefault="004A5EE4" w:rsidP="00B93EE2">
      <w:pPr>
        <w:pStyle w:val="BodyText"/>
        <w:rPr>
          <w:rFonts w:ascii="Times New Roman" w:hAnsi="Times New Roman"/>
          <w:noProof/>
          <w:sz w:val="24"/>
        </w:rPr>
      </w:pPr>
    </w:p>
    <w:p w14:paraId="44412C70" w14:textId="77777777" w:rsidR="004A5EE4" w:rsidRPr="0067671C" w:rsidRDefault="004A5EE4" w:rsidP="00B93EE2">
      <w:pPr>
        <w:pStyle w:val="Heading2"/>
        <w:ind w:left="0"/>
        <w:rPr>
          <w:rFonts w:ascii="Times New Roman" w:hAnsi="Times New Roman"/>
          <w:noProof/>
          <w:sz w:val="24"/>
        </w:rPr>
      </w:pPr>
      <w:r>
        <w:rPr>
          <w:rFonts w:ascii="Times New Roman" w:hAnsi="Times New Roman"/>
          <w:sz w:val="24"/>
        </w:rPr>
        <w:t>12. pants. Atsauces uz kopražojuma valstīm</w:t>
      </w:r>
    </w:p>
    <w:p w14:paraId="13528F78" w14:textId="77777777" w:rsidR="004A5EE4" w:rsidRPr="0067671C" w:rsidRDefault="004A5EE4" w:rsidP="00B93EE2">
      <w:pPr>
        <w:pStyle w:val="BodyText"/>
        <w:rPr>
          <w:rFonts w:ascii="Times New Roman" w:hAnsi="Times New Roman"/>
          <w:b/>
          <w:noProof/>
          <w:sz w:val="24"/>
        </w:rPr>
      </w:pPr>
    </w:p>
    <w:p w14:paraId="6156ACB5" w14:textId="25E8B485"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1. Oficiālajos kopražojumos iekļauj atsauces uz valstīm, kas piedalījušās attiecīgā kopražojuma veidošanā.</w:t>
      </w:r>
    </w:p>
    <w:p w14:paraId="552C8BD8" w14:textId="77777777" w:rsidR="004A5EE4" w:rsidRPr="0067671C" w:rsidRDefault="004A5EE4" w:rsidP="00B162FD">
      <w:pPr>
        <w:pStyle w:val="BodyText"/>
        <w:ind w:left="284" w:hanging="284"/>
        <w:rPr>
          <w:rFonts w:ascii="Times New Roman" w:hAnsi="Times New Roman"/>
          <w:noProof/>
          <w:sz w:val="24"/>
        </w:rPr>
      </w:pPr>
    </w:p>
    <w:p w14:paraId="28FDD37C" w14:textId="2ED7BCA1"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2. Šo valstu nosaukumus skaidri norāda titros, visās publikācijās un reklāmas materiālos, kā arī tad, kad oficiālie kopražojumi tiek darīti publiski pieejami.</w:t>
      </w:r>
    </w:p>
    <w:p w14:paraId="2CA6F2BF" w14:textId="77777777" w:rsidR="004A5EE4" w:rsidRPr="0067671C" w:rsidRDefault="004A5EE4" w:rsidP="00B93EE2">
      <w:pPr>
        <w:pStyle w:val="BodyText"/>
        <w:rPr>
          <w:rFonts w:ascii="Times New Roman" w:hAnsi="Times New Roman"/>
          <w:noProof/>
          <w:sz w:val="24"/>
        </w:rPr>
      </w:pPr>
    </w:p>
    <w:p w14:paraId="1BBB53CB" w14:textId="77777777" w:rsidR="004A5EE4" w:rsidRPr="0067671C" w:rsidRDefault="004A5EE4" w:rsidP="00B93EE2">
      <w:pPr>
        <w:pStyle w:val="Heading2"/>
        <w:ind w:left="0"/>
        <w:rPr>
          <w:rFonts w:ascii="Times New Roman" w:hAnsi="Times New Roman"/>
          <w:noProof/>
          <w:sz w:val="24"/>
        </w:rPr>
      </w:pPr>
      <w:r>
        <w:rPr>
          <w:rFonts w:ascii="Times New Roman" w:hAnsi="Times New Roman"/>
          <w:sz w:val="24"/>
        </w:rPr>
        <w:t>13. pants. Eksportēšana</w:t>
      </w:r>
    </w:p>
    <w:p w14:paraId="7C8A5461" w14:textId="77777777" w:rsidR="004A5EE4" w:rsidRPr="0067671C" w:rsidRDefault="004A5EE4" w:rsidP="00B93EE2">
      <w:pPr>
        <w:pStyle w:val="BodyText"/>
        <w:rPr>
          <w:rFonts w:ascii="Times New Roman" w:hAnsi="Times New Roman"/>
          <w:b/>
          <w:noProof/>
          <w:sz w:val="24"/>
        </w:rPr>
      </w:pPr>
    </w:p>
    <w:p w14:paraId="61D411EF"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Ja oficiālu kopražojumu eksportē uz valsti, kurā seriālu importam piemēro kvotas, un viena no kopražojuma dalībvalstīm nav tiesīga brīvi ievest savu seriālu importētājvalstī:</w:t>
      </w:r>
    </w:p>
    <w:p w14:paraId="1FC0F20A" w14:textId="77777777" w:rsidR="004A5EE4" w:rsidRPr="0067671C" w:rsidRDefault="004A5EE4" w:rsidP="002C4F97">
      <w:pPr>
        <w:pStyle w:val="BodyText"/>
        <w:ind w:left="567" w:hanging="283"/>
        <w:rPr>
          <w:rFonts w:ascii="Times New Roman" w:hAnsi="Times New Roman"/>
          <w:noProof/>
          <w:sz w:val="24"/>
        </w:rPr>
      </w:pPr>
    </w:p>
    <w:p w14:paraId="481238E8" w14:textId="79B0AC4D" w:rsidR="004A5EE4" w:rsidRPr="0067671C" w:rsidRDefault="00B93EE2" w:rsidP="002C4F97">
      <w:pPr>
        <w:pStyle w:val="ListParagraph"/>
        <w:tabs>
          <w:tab w:val="left" w:pos="1157"/>
        </w:tabs>
        <w:ind w:left="567" w:right="0" w:hanging="283"/>
        <w:rPr>
          <w:rFonts w:ascii="Times New Roman" w:hAnsi="Times New Roman"/>
          <w:noProof/>
          <w:sz w:val="24"/>
        </w:rPr>
      </w:pPr>
      <w:r>
        <w:rPr>
          <w:rFonts w:ascii="Times New Roman" w:hAnsi="Times New Roman"/>
          <w:sz w:val="24"/>
        </w:rPr>
        <w:t>a) oficiālo kopražojumu parasti pievieno tās valsts kvotai, kuras finansiālais ieguldījums kopražojumā ir vislielākais;</w:t>
      </w:r>
    </w:p>
    <w:p w14:paraId="7E1DFCDC" w14:textId="77777777" w:rsidR="004A5EE4" w:rsidRPr="0067671C" w:rsidRDefault="004A5EE4" w:rsidP="002C4F97">
      <w:pPr>
        <w:pStyle w:val="BodyText"/>
        <w:ind w:left="567" w:hanging="283"/>
        <w:rPr>
          <w:rFonts w:ascii="Times New Roman" w:hAnsi="Times New Roman"/>
          <w:noProof/>
          <w:sz w:val="24"/>
        </w:rPr>
      </w:pPr>
    </w:p>
    <w:p w14:paraId="5F7A894B" w14:textId="624A3661" w:rsidR="004A5EE4" w:rsidRPr="0067671C" w:rsidRDefault="00B93EE2" w:rsidP="002C4F97">
      <w:pPr>
        <w:pStyle w:val="ListParagraph"/>
        <w:tabs>
          <w:tab w:val="left" w:pos="1157"/>
        </w:tabs>
        <w:ind w:left="567" w:right="0" w:hanging="283"/>
        <w:rPr>
          <w:rFonts w:ascii="Times New Roman" w:hAnsi="Times New Roman"/>
          <w:noProof/>
          <w:sz w:val="24"/>
        </w:rPr>
      </w:pPr>
      <w:r>
        <w:rPr>
          <w:rFonts w:ascii="Times New Roman" w:hAnsi="Times New Roman"/>
          <w:sz w:val="24"/>
        </w:rPr>
        <w:t>b) ja dažādu valstu līdzdalība oficiālā kopražojumā ir vienāda, sezonu pievieno tās valsts kvotai, kurai ir labākās iespējas eksportēt šo darbu uz importētājvalsti;</w:t>
      </w:r>
    </w:p>
    <w:p w14:paraId="7AF1E85F" w14:textId="77777777" w:rsidR="004A5EE4" w:rsidRPr="0067671C" w:rsidRDefault="004A5EE4" w:rsidP="002C4F97">
      <w:pPr>
        <w:pStyle w:val="BodyText"/>
        <w:ind w:left="567" w:hanging="283"/>
        <w:rPr>
          <w:rFonts w:ascii="Times New Roman" w:hAnsi="Times New Roman"/>
          <w:noProof/>
          <w:sz w:val="24"/>
        </w:rPr>
      </w:pPr>
    </w:p>
    <w:p w14:paraId="2D6C7475" w14:textId="46A03960" w:rsidR="004A5EE4" w:rsidRPr="0067671C" w:rsidRDefault="00B93EE2" w:rsidP="002C4F97">
      <w:pPr>
        <w:pStyle w:val="ListParagraph"/>
        <w:tabs>
          <w:tab w:val="left" w:pos="1157"/>
        </w:tabs>
        <w:ind w:left="567" w:right="0" w:hanging="283"/>
        <w:rPr>
          <w:rFonts w:ascii="Times New Roman" w:hAnsi="Times New Roman"/>
          <w:noProof/>
          <w:sz w:val="24"/>
        </w:rPr>
      </w:pPr>
      <w:r>
        <w:rPr>
          <w:rFonts w:ascii="Times New Roman" w:hAnsi="Times New Roman"/>
          <w:sz w:val="24"/>
        </w:rPr>
        <w:t>c) ja nevar piemērot a) un b) apakšpunktā minētos noteikumus, oficiālo kopražojumu iekļauj seriāla veidotāja pārstāvētās dalībvalsts kvotā.</w:t>
      </w:r>
    </w:p>
    <w:p w14:paraId="34BC6E5E" w14:textId="77777777" w:rsidR="004A5EE4" w:rsidRPr="0067671C" w:rsidRDefault="004A5EE4" w:rsidP="00B93EE2">
      <w:pPr>
        <w:pStyle w:val="BodyText"/>
        <w:rPr>
          <w:rFonts w:ascii="Times New Roman" w:hAnsi="Times New Roman"/>
          <w:noProof/>
          <w:sz w:val="24"/>
        </w:rPr>
      </w:pPr>
    </w:p>
    <w:p w14:paraId="3BE2D907" w14:textId="77777777" w:rsidR="004A5EE4" w:rsidRPr="0067671C" w:rsidRDefault="004A5EE4" w:rsidP="00B93EE2">
      <w:pPr>
        <w:pStyle w:val="Heading2"/>
        <w:ind w:left="0"/>
        <w:rPr>
          <w:rFonts w:ascii="Times New Roman" w:hAnsi="Times New Roman"/>
          <w:noProof/>
          <w:sz w:val="24"/>
        </w:rPr>
      </w:pPr>
      <w:r>
        <w:rPr>
          <w:rFonts w:ascii="Times New Roman" w:hAnsi="Times New Roman"/>
          <w:sz w:val="24"/>
        </w:rPr>
        <w:t>14. pants. Valodas</w:t>
      </w:r>
    </w:p>
    <w:p w14:paraId="08ACA2F6" w14:textId="77777777" w:rsidR="004A5EE4" w:rsidRPr="0067671C" w:rsidRDefault="004A5EE4" w:rsidP="00B93EE2">
      <w:pPr>
        <w:pStyle w:val="BodyText"/>
        <w:rPr>
          <w:rFonts w:ascii="Times New Roman" w:hAnsi="Times New Roman"/>
          <w:b/>
          <w:noProof/>
          <w:sz w:val="24"/>
        </w:rPr>
      </w:pPr>
    </w:p>
    <w:p w14:paraId="61F45A6F"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Kad tiek piešķirts oficiāla kopražojuma statuss, dalībvalsts kompetentā iestāde var pieprasīt neatkarīgajam kopproducentam, kurš ir reģistrēts šajā valstī, seriāla galīgo versiju kādā no šīs dalībvalsts valodām.</w:t>
      </w:r>
    </w:p>
    <w:p w14:paraId="763E2E76" w14:textId="77777777" w:rsidR="004A5EE4" w:rsidRPr="0067671C" w:rsidRDefault="004A5EE4" w:rsidP="00B93EE2">
      <w:pPr>
        <w:pStyle w:val="BodyText"/>
        <w:rPr>
          <w:rFonts w:ascii="Times New Roman" w:hAnsi="Times New Roman"/>
          <w:noProof/>
          <w:sz w:val="24"/>
        </w:rPr>
      </w:pPr>
    </w:p>
    <w:p w14:paraId="4A895269" w14:textId="77777777" w:rsidR="004A5EE4" w:rsidRPr="0067671C" w:rsidRDefault="004A5EE4" w:rsidP="00B93EE2">
      <w:pPr>
        <w:pStyle w:val="Heading2"/>
        <w:ind w:left="0"/>
        <w:rPr>
          <w:rFonts w:ascii="Times New Roman" w:hAnsi="Times New Roman"/>
          <w:noProof/>
          <w:sz w:val="24"/>
        </w:rPr>
      </w:pPr>
      <w:r>
        <w:rPr>
          <w:rFonts w:ascii="Times New Roman" w:hAnsi="Times New Roman"/>
          <w:sz w:val="24"/>
        </w:rPr>
        <w:t>III. nodaļa. Nobeiguma noteikumi</w:t>
      </w:r>
    </w:p>
    <w:p w14:paraId="112B7591" w14:textId="77777777" w:rsidR="004A5EE4" w:rsidRPr="0067671C" w:rsidRDefault="004A5EE4" w:rsidP="00B93EE2">
      <w:pPr>
        <w:pStyle w:val="BodyText"/>
        <w:rPr>
          <w:rFonts w:ascii="Times New Roman" w:hAnsi="Times New Roman"/>
          <w:b/>
          <w:noProof/>
          <w:sz w:val="24"/>
        </w:rPr>
      </w:pPr>
    </w:p>
    <w:p w14:paraId="4B49F2F9" w14:textId="77777777" w:rsidR="004A5EE4" w:rsidRPr="0067671C" w:rsidRDefault="004A5EE4" w:rsidP="00B93EE2">
      <w:pPr>
        <w:rPr>
          <w:rFonts w:ascii="Times New Roman" w:hAnsi="Times New Roman"/>
          <w:b/>
          <w:noProof/>
          <w:sz w:val="24"/>
        </w:rPr>
      </w:pPr>
      <w:r>
        <w:rPr>
          <w:rFonts w:ascii="Times New Roman" w:hAnsi="Times New Roman"/>
          <w:b/>
          <w:sz w:val="24"/>
        </w:rPr>
        <w:t>15. pants. Konvencijas īstenošanas kontrole un I, II un III papildinājuma grozīšana</w:t>
      </w:r>
    </w:p>
    <w:p w14:paraId="6EFB163E" w14:textId="77777777" w:rsidR="004A5EE4" w:rsidRPr="0067671C" w:rsidRDefault="004A5EE4" w:rsidP="00B93EE2">
      <w:pPr>
        <w:pStyle w:val="BodyText"/>
        <w:rPr>
          <w:rFonts w:ascii="Times New Roman" w:hAnsi="Times New Roman"/>
          <w:b/>
          <w:noProof/>
          <w:sz w:val="24"/>
        </w:rPr>
      </w:pPr>
    </w:p>
    <w:p w14:paraId="319135EC" w14:textId="41817B9D" w:rsidR="004A5EE4" w:rsidRPr="0067671C" w:rsidRDefault="00B93EE2" w:rsidP="00B162FD">
      <w:pPr>
        <w:pStyle w:val="ListParagraph"/>
        <w:tabs>
          <w:tab w:val="left" w:pos="284"/>
          <w:tab w:val="left" w:pos="731"/>
        </w:tabs>
        <w:ind w:left="284" w:right="0" w:hanging="284"/>
        <w:rPr>
          <w:rFonts w:ascii="Times New Roman" w:hAnsi="Times New Roman"/>
          <w:noProof/>
          <w:sz w:val="24"/>
        </w:rPr>
      </w:pPr>
      <w:r>
        <w:rPr>
          <w:rFonts w:ascii="Times New Roman" w:hAnsi="Times New Roman"/>
          <w:sz w:val="24"/>
        </w:rPr>
        <w:t>1. Par šīs konvencijas īstenošanas kontroli ir atbildīga Eiropas Atbalsta fonda kinematogrāfisko un audiovizuālo darbu kopražojumiem un to izplatīšanai (</w:t>
      </w:r>
      <w:r>
        <w:rPr>
          <w:rFonts w:ascii="Times New Roman" w:hAnsi="Times New Roman"/>
          <w:i/>
          <w:iCs/>
          <w:sz w:val="24"/>
        </w:rPr>
        <w:t>Eurimages</w:t>
      </w:r>
      <w:r>
        <w:rPr>
          <w:rFonts w:ascii="Times New Roman" w:hAnsi="Times New Roman"/>
          <w:sz w:val="24"/>
        </w:rPr>
        <w:t>) valde (turpmāk – “valde”), kuras sastāvu veido vienīgi no šīs konvencijas dalībvalstu pārstāvjiem.</w:t>
      </w:r>
    </w:p>
    <w:p w14:paraId="2ACE59B4" w14:textId="77777777" w:rsidR="004A5EE4" w:rsidRPr="0067671C" w:rsidRDefault="004A5EE4" w:rsidP="00B162FD">
      <w:pPr>
        <w:pStyle w:val="BodyText"/>
        <w:tabs>
          <w:tab w:val="left" w:pos="284"/>
        </w:tabs>
        <w:ind w:left="284" w:hanging="284"/>
        <w:rPr>
          <w:rFonts w:ascii="Times New Roman" w:hAnsi="Times New Roman"/>
          <w:noProof/>
          <w:sz w:val="24"/>
        </w:rPr>
      </w:pPr>
    </w:p>
    <w:p w14:paraId="4954265B" w14:textId="2B821A81" w:rsidR="004A5EE4" w:rsidRPr="0067671C" w:rsidRDefault="00B93EE2" w:rsidP="00B162FD">
      <w:pPr>
        <w:pStyle w:val="ListParagraph"/>
        <w:tabs>
          <w:tab w:val="left" w:pos="284"/>
          <w:tab w:val="left" w:pos="731"/>
        </w:tabs>
        <w:ind w:left="284" w:right="0" w:hanging="284"/>
        <w:rPr>
          <w:rFonts w:ascii="Times New Roman" w:hAnsi="Times New Roman"/>
          <w:noProof/>
          <w:sz w:val="24"/>
        </w:rPr>
      </w:pPr>
      <w:r>
        <w:rPr>
          <w:rFonts w:ascii="Times New Roman" w:hAnsi="Times New Roman"/>
          <w:sz w:val="24"/>
        </w:rPr>
        <w:t xml:space="preserve">2. Jebkura šīs konvencijas dalībvalsts, kas nav </w:t>
      </w:r>
      <w:r>
        <w:rPr>
          <w:rFonts w:ascii="Times New Roman" w:hAnsi="Times New Roman"/>
          <w:i/>
          <w:iCs/>
          <w:sz w:val="24"/>
        </w:rPr>
        <w:t>Eurimages</w:t>
      </w:r>
      <w:r>
        <w:rPr>
          <w:rFonts w:ascii="Times New Roman" w:hAnsi="Times New Roman"/>
          <w:sz w:val="24"/>
        </w:rPr>
        <w:t xml:space="preserve"> dalībniece, var būt pārstāvēta valdē, un tai ir viena balss jebkurā sanāksmē, kas sasaukta, lai veiktu īstenošanas kontroles uzdevumus.</w:t>
      </w:r>
    </w:p>
    <w:p w14:paraId="70C05AEE" w14:textId="77777777" w:rsidR="004A5EE4" w:rsidRPr="0067671C" w:rsidRDefault="004A5EE4" w:rsidP="00B162FD">
      <w:pPr>
        <w:pStyle w:val="BodyText"/>
        <w:tabs>
          <w:tab w:val="left" w:pos="284"/>
        </w:tabs>
        <w:ind w:left="284" w:hanging="284"/>
        <w:rPr>
          <w:rFonts w:ascii="Times New Roman" w:hAnsi="Times New Roman"/>
          <w:noProof/>
          <w:sz w:val="24"/>
        </w:rPr>
      </w:pPr>
    </w:p>
    <w:p w14:paraId="1E6D47B0" w14:textId="2B18D274" w:rsidR="004A5EE4" w:rsidRPr="0067671C" w:rsidRDefault="00B93EE2" w:rsidP="00B162FD">
      <w:pPr>
        <w:pStyle w:val="ListParagraph"/>
        <w:tabs>
          <w:tab w:val="left" w:pos="284"/>
          <w:tab w:val="left" w:pos="731"/>
        </w:tabs>
        <w:ind w:left="284" w:right="0" w:hanging="284"/>
        <w:rPr>
          <w:rFonts w:ascii="Times New Roman" w:hAnsi="Times New Roman"/>
          <w:noProof/>
          <w:sz w:val="24"/>
        </w:rPr>
      </w:pPr>
      <w:r>
        <w:rPr>
          <w:rFonts w:ascii="Times New Roman" w:hAnsi="Times New Roman"/>
          <w:sz w:val="24"/>
        </w:rPr>
        <w:t>3. Valdes sanāksmi, kas veltīta īstenošanas kontroles uzdevumu veikšanai, notur Eiropas Padomes ģenerālsekretārs vienmēr, kad tas ir nepieciešams, un jebkurā gadījumā, kad to pieprasa dalībvalstu vairākums.</w:t>
      </w:r>
    </w:p>
    <w:p w14:paraId="6163DBB7" w14:textId="77777777" w:rsidR="004A5EE4" w:rsidRPr="0067671C" w:rsidRDefault="004A5EE4" w:rsidP="00B162FD">
      <w:pPr>
        <w:pStyle w:val="BodyText"/>
        <w:tabs>
          <w:tab w:val="left" w:pos="284"/>
        </w:tabs>
        <w:ind w:left="284" w:hanging="284"/>
        <w:rPr>
          <w:rFonts w:ascii="Times New Roman" w:hAnsi="Times New Roman"/>
          <w:noProof/>
          <w:sz w:val="24"/>
        </w:rPr>
      </w:pPr>
    </w:p>
    <w:p w14:paraId="4EF0DED6" w14:textId="47127B67" w:rsidR="004A5EE4" w:rsidRPr="0067671C" w:rsidRDefault="00B93EE2" w:rsidP="00B162FD">
      <w:pPr>
        <w:pStyle w:val="ListParagraph"/>
        <w:tabs>
          <w:tab w:val="left" w:pos="284"/>
          <w:tab w:val="left" w:pos="731"/>
        </w:tabs>
        <w:ind w:left="284" w:right="0" w:hanging="284"/>
        <w:rPr>
          <w:rFonts w:ascii="Times New Roman" w:hAnsi="Times New Roman"/>
          <w:noProof/>
          <w:sz w:val="24"/>
        </w:rPr>
      </w:pPr>
      <w:r>
        <w:rPr>
          <w:rFonts w:ascii="Times New Roman" w:hAnsi="Times New Roman"/>
          <w:sz w:val="24"/>
        </w:rPr>
        <w:t>4. Valdes sanāksme tiek nekavējoties noturēta pēc tam, kad Konvencija ir stājusies spēkā 10 valstīs.</w:t>
      </w:r>
    </w:p>
    <w:p w14:paraId="09A18C0A" w14:textId="77777777" w:rsidR="004A5EE4" w:rsidRPr="0067671C" w:rsidRDefault="004A5EE4" w:rsidP="00B162FD">
      <w:pPr>
        <w:pStyle w:val="BodyText"/>
        <w:tabs>
          <w:tab w:val="left" w:pos="284"/>
        </w:tabs>
        <w:ind w:left="284" w:hanging="284"/>
        <w:rPr>
          <w:rFonts w:ascii="Times New Roman" w:hAnsi="Times New Roman"/>
          <w:noProof/>
          <w:sz w:val="24"/>
        </w:rPr>
      </w:pPr>
    </w:p>
    <w:p w14:paraId="15861C60" w14:textId="5DC7162F" w:rsidR="004A5EE4" w:rsidRPr="0067671C" w:rsidRDefault="00B93EE2" w:rsidP="00B162FD">
      <w:pPr>
        <w:pStyle w:val="ListParagraph"/>
        <w:tabs>
          <w:tab w:val="left" w:pos="284"/>
          <w:tab w:val="left" w:pos="731"/>
        </w:tabs>
        <w:ind w:left="284" w:right="0" w:hanging="284"/>
        <w:rPr>
          <w:rFonts w:ascii="Times New Roman" w:hAnsi="Times New Roman"/>
          <w:noProof/>
          <w:sz w:val="24"/>
        </w:rPr>
      </w:pPr>
      <w:r>
        <w:rPr>
          <w:rFonts w:ascii="Times New Roman" w:hAnsi="Times New Roman"/>
          <w:sz w:val="24"/>
        </w:rPr>
        <w:t>5. Lai veicinātu šīs konvencijas efektīvu piemērošanu, valde, rīkojoties atbilstoši šā panta iepriekšējām divām daļām, var:</w:t>
      </w:r>
    </w:p>
    <w:p w14:paraId="54FB3FF4" w14:textId="77777777" w:rsidR="004A5EE4" w:rsidRPr="0067671C" w:rsidRDefault="004A5EE4" w:rsidP="00FC5A59">
      <w:pPr>
        <w:pStyle w:val="BodyText"/>
        <w:tabs>
          <w:tab w:val="left" w:pos="142"/>
        </w:tabs>
        <w:ind w:left="142" w:hanging="142"/>
        <w:rPr>
          <w:rFonts w:ascii="Times New Roman" w:hAnsi="Times New Roman"/>
          <w:noProof/>
          <w:sz w:val="24"/>
        </w:rPr>
      </w:pPr>
    </w:p>
    <w:p w14:paraId="45D14C81" w14:textId="164446A5" w:rsidR="004A5EE4" w:rsidRPr="0067671C" w:rsidRDefault="00FC5A59" w:rsidP="002C4F97">
      <w:pPr>
        <w:pStyle w:val="ListParagraph"/>
        <w:tabs>
          <w:tab w:val="left" w:pos="709"/>
          <w:tab w:val="left" w:pos="1299"/>
        </w:tabs>
        <w:ind w:left="567" w:right="0" w:hanging="283"/>
        <w:rPr>
          <w:rFonts w:ascii="Times New Roman" w:hAnsi="Times New Roman"/>
          <w:noProof/>
          <w:sz w:val="24"/>
        </w:rPr>
      </w:pPr>
      <w:r>
        <w:rPr>
          <w:rFonts w:ascii="Times New Roman" w:hAnsi="Times New Roman"/>
          <w:sz w:val="24"/>
        </w:rPr>
        <w:t>a) sagatavot priekšlikumus, lai veicinātu pieredzes un labas prakses apmaiņu starp dalībvalstīm;</w:t>
      </w:r>
    </w:p>
    <w:p w14:paraId="0970DB0A" w14:textId="77777777" w:rsidR="004A5EE4" w:rsidRPr="0067671C" w:rsidRDefault="004A5EE4" w:rsidP="002C4F97">
      <w:pPr>
        <w:pStyle w:val="BodyText"/>
        <w:tabs>
          <w:tab w:val="left" w:pos="709"/>
        </w:tabs>
        <w:ind w:left="567" w:hanging="283"/>
        <w:rPr>
          <w:rFonts w:ascii="Times New Roman" w:hAnsi="Times New Roman"/>
          <w:noProof/>
          <w:sz w:val="24"/>
        </w:rPr>
      </w:pPr>
    </w:p>
    <w:p w14:paraId="498FD0DF" w14:textId="23DEA187" w:rsidR="004A5EE4" w:rsidRPr="0067671C" w:rsidRDefault="00FC5A59" w:rsidP="002C4F97">
      <w:pPr>
        <w:pStyle w:val="ListParagraph"/>
        <w:tabs>
          <w:tab w:val="left" w:pos="709"/>
          <w:tab w:val="left" w:pos="1299"/>
        </w:tabs>
        <w:ind w:left="567" w:right="0" w:hanging="283"/>
        <w:rPr>
          <w:rFonts w:ascii="Times New Roman" w:hAnsi="Times New Roman"/>
          <w:noProof/>
          <w:sz w:val="24"/>
        </w:rPr>
      </w:pPr>
      <w:r>
        <w:rPr>
          <w:rFonts w:ascii="Times New Roman" w:hAnsi="Times New Roman"/>
          <w:sz w:val="24"/>
        </w:rPr>
        <w:t>b) formulēt savu viedokli par jebkuru jautājumu, kas skar šīs konvencijas piemērošanu un īstenošanu, un šajā saistībā sniegt konkrētus ieteikumus dalībvalstīm.</w:t>
      </w:r>
    </w:p>
    <w:p w14:paraId="2D4CC45E" w14:textId="77777777" w:rsidR="004A5EE4" w:rsidRPr="0067671C" w:rsidRDefault="004A5EE4" w:rsidP="00FC5A59">
      <w:pPr>
        <w:pStyle w:val="BodyText"/>
        <w:tabs>
          <w:tab w:val="left" w:pos="142"/>
        </w:tabs>
        <w:ind w:left="142" w:hanging="142"/>
        <w:rPr>
          <w:rFonts w:ascii="Times New Roman" w:hAnsi="Times New Roman"/>
          <w:noProof/>
          <w:sz w:val="24"/>
        </w:rPr>
      </w:pPr>
    </w:p>
    <w:p w14:paraId="75161D51" w14:textId="00F78944" w:rsidR="004A5EE4" w:rsidRPr="0067671C" w:rsidRDefault="00FC5A59" w:rsidP="00B162FD">
      <w:pPr>
        <w:pStyle w:val="ListParagraph"/>
        <w:tabs>
          <w:tab w:val="left" w:pos="284"/>
          <w:tab w:val="left" w:pos="731"/>
        </w:tabs>
        <w:ind w:left="284" w:right="0" w:hanging="284"/>
        <w:rPr>
          <w:rFonts w:ascii="Times New Roman" w:hAnsi="Times New Roman"/>
          <w:noProof/>
          <w:sz w:val="24"/>
        </w:rPr>
      </w:pPr>
      <w:r>
        <w:rPr>
          <w:rFonts w:ascii="Times New Roman" w:hAnsi="Times New Roman"/>
          <w:sz w:val="24"/>
        </w:rPr>
        <w:t>6. Lai atjauninātu šīs konvencijas I, II un III papildinājuma noteikumus ar mērķi nodrošināt to nepārtrauktu atbilstību vispārējai praksei seriālu industrijā, grozījumus var ierosināt ikviena dalībvalsts, Ministru komiteja un valde tās ierobežotajā sastāvā. Eiropas Padomes ģenerālsekretārs par šiem grozījumiem paziņo dalībvalstīm.</w:t>
      </w:r>
    </w:p>
    <w:p w14:paraId="6C6F9E17" w14:textId="77777777" w:rsidR="004A5EE4" w:rsidRPr="0067671C" w:rsidRDefault="004A5EE4" w:rsidP="00B162FD">
      <w:pPr>
        <w:pStyle w:val="BodyText"/>
        <w:tabs>
          <w:tab w:val="left" w:pos="284"/>
        </w:tabs>
        <w:ind w:left="284" w:hanging="284"/>
        <w:rPr>
          <w:rFonts w:ascii="Times New Roman" w:hAnsi="Times New Roman"/>
          <w:noProof/>
          <w:sz w:val="24"/>
        </w:rPr>
      </w:pPr>
    </w:p>
    <w:p w14:paraId="1110C754" w14:textId="1165DF44" w:rsidR="004A5EE4" w:rsidRPr="0067671C" w:rsidRDefault="00FC5A59" w:rsidP="00B162FD">
      <w:pPr>
        <w:pStyle w:val="ListParagraph"/>
        <w:tabs>
          <w:tab w:val="left" w:pos="284"/>
          <w:tab w:val="left" w:pos="731"/>
        </w:tabs>
        <w:ind w:left="284" w:right="0" w:hanging="284"/>
        <w:rPr>
          <w:rFonts w:ascii="Times New Roman" w:hAnsi="Times New Roman"/>
          <w:noProof/>
          <w:sz w:val="24"/>
        </w:rPr>
      </w:pPr>
      <w:r>
        <w:rPr>
          <w:rFonts w:ascii="Times New Roman" w:hAnsi="Times New Roman"/>
          <w:sz w:val="24"/>
        </w:rPr>
        <w:t>7. Pēc apspriešanās ar dalībvalstīm Ministru komiteja saskaņā ar šā panta 6. daļu var pieņemt ierosināto grozījumu ar Eiropas Padomes Statūtu (ELS Nr. 1) 20. panta d) daļā paredzēto balsu vairākumu. Grozījumi stājās spēkā pēc tam, kad ir pagājis viens gads no dienas, kurā šie grozījumi nosūtīti dalībvalstīm. Šajā periodā ikviena dalībvalsts var informēt ģenerālsekretāru par saviem iebildumiem pret šo grozījumu stāšanos spēkā attiecībā uz šo dalībvalsti.</w:t>
      </w:r>
    </w:p>
    <w:p w14:paraId="4BBB9571" w14:textId="77777777" w:rsidR="004A5EE4" w:rsidRPr="0067671C" w:rsidRDefault="004A5EE4" w:rsidP="00B162FD">
      <w:pPr>
        <w:pStyle w:val="BodyText"/>
        <w:tabs>
          <w:tab w:val="left" w:pos="284"/>
        </w:tabs>
        <w:ind w:left="284" w:hanging="284"/>
        <w:rPr>
          <w:rFonts w:ascii="Times New Roman" w:hAnsi="Times New Roman"/>
          <w:noProof/>
          <w:sz w:val="24"/>
        </w:rPr>
      </w:pPr>
    </w:p>
    <w:p w14:paraId="7660E52B" w14:textId="04B83067" w:rsidR="004A5EE4" w:rsidRPr="0067671C" w:rsidRDefault="00FC5A59" w:rsidP="00B162FD">
      <w:pPr>
        <w:pStyle w:val="ListParagraph"/>
        <w:tabs>
          <w:tab w:val="left" w:pos="284"/>
          <w:tab w:val="left" w:pos="731"/>
        </w:tabs>
        <w:ind w:left="284" w:right="0" w:hanging="284"/>
        <w:rPr>
          <w:rFonts w:ascii="Times New Roman" w:hAnsi="Times New Roman"/>
          <w:noProof/>
          <w:sz w:val="24"/>
        </w:rPr>
      </w:pPr>
      <w:r>
        <w:rPr>
          <w:rFonts w:ascii="Times New Roman" w:hAnsi="Times New Roman"/>
          <w:sz w:val="24"/>
        </w:rPr>
        <w:t>8. Ja viena trešdaļa dalībvalstu informē Eiropas Padomes ģenerālsekretāru par iebildumu pret grozījuma stāšanos spēkā, šis grozījums nestājas spēkā.</w:t>
      </w:r>
    </w:p>
    <w:p w14:paraId="7E4489A5" w14:textId="77777777" w:rsidR="004A5EE4" w:rsidRPr="0067671C" w:rsidRDefault="004A5EE4" w:rsidP="00B162FD">
      <w:pPr>
        <w:pStyle w:val="BodyText"/>
        <w:tabs>
          <w:tab w:val="left" w:pos="284"/>
        </w:tabs>
        <w:ind w:left="284" w:hanging="284"/>
        <w:rPr>
          <w:rFonts w:ascii="Times New Roman" w:hAnsi="Times New Roman"/>
          <w:noProof/>
          <w:sz w:val="24"/>
        </w:rPr>
      </w:pPr>
    </w:p>
    <w:p w14:paraId="266175DB" w14:textId="4DFB1AA0" w:rsidR="004A5EE4" w:rsidRPr="0067671C" w:rsidRDefault="00FC5A59" w:rsidP="00B162FD">
      <w:pPr>
        <w:pStyle w:val="ListParagraph"/>
        <w:tabs>
          <w:tab w:val="left" w:pos="284"/>
          <w:tab w:val="left" w:pos="731"/>
        </w:tabs>
        <w:ind w:left="284" w:right="0" w:hanging="284"/>
        <w:rPr>
          <w:rFonts w:ascii="Times New Roman" w:hAnsi="Times New Roman"/>
          <w:noProof/>
          <w:sz w:val="24"/>
        </w:rPr>
      </w:pPr>
      <w:r>
        <w:rPr>
          <w:rFonts w:ascii="Times New Roman" w:hAnsi="Times New Roman"/>
          <w:sz w:val="24"/>
        </w:rPr>
        <w:t>9. Ja mazāk par vienu trešdaļu dalībvalstu informē Eiropas Padomes ģenerālsekretāru par iebildumu, grozījums stājas spēkā attiecībā uz tām dalībvalstīm, kas nav iebildušas.</w:t>
      </w:r>
    </w:p>
    <w:p w14:paraId="03F3103B" w14:textId="77777777" w:rsidR="004A5EE4" w:rsidRPr="0067671C" w:rsidRDefault="004A5EE4" w:rsidP="00B162FD">
      <w:pPr>
        <w:pStyle w:val="BodyText"/>
        <w:tabs>
          <w:tab w:val="left" w:pos="284"/>
        </w:tabs>
        <w:ind w:left="284" w:hanging="284"/>
        <w:rPr>
          <w:rFonts w:ascii="Times New Roman" w:hAnsi="Times New Roman"/>
          <w:noProof/>
          <w:sz w:val="24"/>
        </w:rPr>
      </w:pPr>
    </w:p>
    <w:p w14:paraId="1EC2475B" w14:textId="70F7799B" w:rsidR="004A5EE4" w:rsidRPr="0067671C" w:rsidRDefault="00B93EE2" w:rsidP="00B162FD">
      <w:pPr>
        <w:pStyle w:val="ListParagraph"/>
        <w:tabs>
          <w:tab w:val="left" w:pos="284"/>
          <w:tab w:val="left" w:pos="731"/>
        </w:tabs>
        <w:ind w:left="284" w:right="0" w:hanging="284"/>
        <w:rPr>
          <w:rFonts w:ascii="Times New Roman" w:hAnsi="Times New Roman"/>
          <w:noProof/>
          <w:sz w:val="24"/>
        </w:rPr>
      </w:pPr>
      <w:r>
        <w:rPr>
          <w:rFonts w:ascii="Times New Roman" w:hAnsi="Times New Roman"/>
          <w:sz w:val="24"/>
        </w:rPr>
        <w:t>10. Ja grozījums ir stājies spēkā saskaņā ar šā panta 7. un 9. daļu un dalībvalsts ir iesniegusi iebildumu pret šo grozījumu, tad attiecībā uz šo dalībvalsti tas stājas spēkā nākamā mēneša pirmajā dienā pēc dienas, kad šī dalībvalsts ir paziņojusi Eiropas Padomes ģenerālsekretāram to, ka pieņem šo grozījumu. Iesniegto iebildumu dalībvalsts var atsaukt jebkurā laikā, par to paziņojot Eiropas Padomes ģenerālsekretāram.</w:t>
      </w:r>
    </w:p>
    <w:p w14:paraId="1E383013" w14:textId="77777777" w:rsidR="004A5EE4" w:rsidRPr="0067671C" w:rsidRDefault="004A5EE4" w:rsidP="00B162FD">
      <w:pPr>
        <w:pStyle w:val="BodyText"/>
        <w:tabs>
          <w:tab w:val="left" w:pos="284"/>
        </w:tabs>
        <w:ind w:left="284" w:hanging="284"/>
        <w:rPr>
          <w:rFonts w:ascii="Times New Roman" w:hAnsi="Times New Roman"/>
          <w:noProof/>
          <w:sz w:val="24"/>
        </w:rPr>
      </w:pPr>
    </w:p>
    <w:p w14:paraId="6C98FD5A" w14:textId="7B728D09" w:rsidR="004A5EE4" w:rsidRPr="0067671C" w:rsidRDefault="00FC5A59" w:rsidP="00B162FD">
      <w:pPr>
        <w:pStyle w:val="ListParagraph"/>
        <w:tabs>
          <w:tab w:val="left" w:pos="284"/>
          <w:tab w:val="left" w:pos="731"/>
        </w:tabs>
        <w:ind w:left="284" w:right="0" w:hanging="284"/>
        <w:rPr>
          <w:rFonts w:ascii="Times New Roman" w:hAnsi="Times New Roman"/>
          <w:noProof/>
          <w:sz w:val="24"/>
        </w:rPr>
      </w:pPr>
      <w:r>
        <w:rPr>
          <w:rFonts w:ascii="Times New Roman" w:hAnsi="Times New Roman"/>
          <w:sz w:val="24"/>
        </w:rPr>
        <w:t>11. Ja Ministru komiteja pieņem kādu grozījumu, valsts nevar paust savu piekrišanu uzņemties Konvencijā noteiktās saistības, vienlaicīgi nepieņemot arī šo grozījumu.</w:t>
      </w:r>
    </w:p>
    <w:p w14:paraId="443C453B" w14:textId="77777777" w:rsidR="004A5EE4" w:rsidRPr="0067671C" w:rsidRDefault="004A5EE4" w:rsidP="00B93EE2">
      <w:pPr>
        <w:pStyle w:val="BodyText"/>
        <w:rPr>
          <w:rFonts w:ascii="Times New Roman" w:hAnsi="Times New Roman"/>
          <w:noProof/>
          <w:sz w:val="24"/>
        </w:rPr>
      </w:pPr>
    </w:p>
    <w:p w14:paraId="5738B2B0" w14:textId="77777777" w:rsidR="004A5EE4" w:rsidRPr="0067671C" w:rsidRDefault="004A5EE4" w:rsidP="00B93EE2">
      <w:pPr>
        <w:pStyle w:val="Heading2"/>
        <w:ind w:left="0"/>
        <w:rPr>
          <w:rFonts w:ascii="Times New Roman" w:hAnsi="Times New Roman"/>
          <w:noProof/>
          <w:sz w:val="24"/>
        </w:rPr>
      </w:pPr>
      <w:r>
        <w:rPr>
          <w:rFonts w:ascii="Times New Roman" w:hAnsi="Times New Roman"/>
          <w:sz w:val="24"/>
        </w:rPr>
        <w:t>16. pants. Parakstīšana, ratifikācija, pieņemšana un apstiprināšana</w:t>
      </w:r>
    </w:p>
    <w:p w14:paraId="352BE401" w14:textId="77777777" w:rsidR="004A5EE4" w:rsidRPr="0067671C" w:rsidRDefault="004A5EE4" w:rsidP="00B93EE2">
      <w:pPr>
        <w:pStyle w:val="BodyText"/>
        <w:rPr>
          <w:rFonts w:ascii="Times New Roman" w:hAnsi="Times New Roman"/>
          <w:b/>
          <w:noProof/>
          <w:sz w:val="24"/>
        </w:rPr>
      </w:pPr>
    </w:p>
    <w:p w14:paraId="6FD6BA93" w14:textId="612F63CB"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1. Šo konvenciju var parakstīt Eiropas Padomes dalībvalstis un citas valstis, kas ir Eiropas Kultūras konvencijas dalībvalstis un piekrīt to atzīt par saistošu:</w:t>
      </w:r>
    </w:p>
    <w:p w14:paraId="1BC08CCB" w14:textId="77777777" w:rsidR="004A5EE4" w:rsidRPr="0067671C" w:rsidRDefault="004A5EE4" w:rsidP="00B93EE2">
      <w:pPr>
        <w:pStyle w:val="BodyText"/>
        <w:rPr>
          <w:rFonts w:ascii="Times New Roman" w:hAnsi="Times New Roman"/>
          <w:noProof/>
          <w:sz w:val="24"/>
        </w:rPr>
      </w:pPr>
    </w:p>
    <w:p w14:paraId="44E61718" w14:textId="081A6E51" w:rsidR="004A5EE4" w:rsidRPr="0067671C" w:rsidRDefault="00B93EE2" w:rsidP="002C4F97">
      <w:pPr>
        <w:pStyle w:val="ListParagraph"/>
        <w:tabs>
          <w:tab w:val="left" w:pos="1298"/>
        </w:tabs>
        <w:ind w:left="567" w:right="0" w:hanging="283"/>
        <w:rPr>
          <w:rFonts w:ascii="Times New Roman" w:hAnsi="Times New Roman"/>
          <w:noProof/>
          <w:sz w:val="24"/>
        </w:rPr>
      </w:pPr>
      <w:r>
        <w:rPr>
          <w:rFonts w:ascii="Times New Roman" w:hAnsi="Times New Roman"/>
          <w:sz w:val="24"/>
        </w:rPr>
        <w:t>a) parakstot to bez nosacījuma par ratifikāciju, pieņemšanu vai apstiprināšanu vai</w:t>
      </w:r>
    </w:p>
    <w:p w14:paraId="03B8C0F5" w14:textId="77777777" w:rsidR="004A5EE4" w:rsidRPr="0067671C" w:rsidRDefault="004A5EE4" w:rsidP="002C4F97">
      <w:pPr>
        <w:pStyle w:val="BodyText"/>
        <w:ind w:left="567" w:hanging="283"/>
        <w:rPr>
          <w:rFonts w:ascii="Times New Roman" w:hAnsi="Times New Roman"/>
          <w:noProof/>
          <w:sz w:val="24"/>
        </w:rPr>
      </w:pPr>
    </w:p>
    <w:p w14:paraId="61CF3724" w14:textId="14E40C1C" w:rsidR="004A5EE4" w:rsidRPr="0067671C" w:rsidRDefault="00B93EE2" w:rsidP="002C4F97">
      <w:pPr>
        <w:pStyle w:val="ListParagraph"/>
        <w:tabs>
          <w:tab w:val="left" w:pos="1299"/>
        </w:tabs>
        <w:ind w:left="567" w:right="0" w:hanging="283"/>
        <w:rPr>
          <w:rFonts w:ascii="Times New Roman" w:hAnsi="Times New Roman"/>
          <w:noProof/>
          <w:sz w:val="24"/>
        </w:rPr>
      </w:pPr>
      <w:r>
        <w:rPr>
          <w:rFonts w:ascii="Times New Roman" w:hAnsi="Times New Roman"/>
          <w:sz w:val="24"/>
        </w:rPr>
        <w:t>b) parakstot to ar nosacījumu par ratifikāciju, pieņemšanu vai apstiprināšanu un pēc tam to ratificējot, pieņemot vai apstiprinot.</w:t>
      </w:r>
    </w:p>
    <w:p w14:paraId="65834C7F" w14:textId="77777777" w:rsidR="004A5EE4" w:rsidRPr="0067671C" w:rsidRDefault="004A5EE4" w:rsidP="00FC5A59">
      <w:pPr>
        <w:pStyle w:val="BodyText"/>
        <w:ind w:left="426" w:hanging="142"/>
        <w:rPr>
          <w:rFonts w:ascii="Times New Roman" w:hAnsi="Times New Roman"/>
          <w:noProof/>
          <w:sz w:val="24"/>
        </w:rPr>
      </w:pPr>
    </w:p>
    <w:p w14:paraId="791A9DF8" w14:textId="40F6B16A" w:rsidR="004A5EE4" w:rsidRPr="0067671C" w:rsidRDefault="00B93EE2" w:rsidP="002C4F97">
      <w:pPr>
        <w:pStyle w:val="ListParagraph"/>
        <w:tabs>
          <w:tab w:val="left" w:pos="731"/>
        </w:tabs>
        <w:ind w:left="284" w:right="0" w:hanging="284"/>
        <w:rPr>
          <w:rFonts w:ascii="Times New Roman" w:hAnsi="Times New Roman"/>
          <w:sz w:val="24"/>
        </w:rPr>
      </w:pPr>
      <w:r>
        <w:rPr>
          <w:rFonts w:ascii="Times New Roman" w:hAnsi="Times New Roman"/>
          <w:sz w:val="24"/>
        </w:rPr>
        <w:t>2. Ratifikācijas, pieņemšanas vai apstiprināšanas dokumentus deponē Eiropas Padomes ģenerālsekretāram.</w:t>
      </w:r>
    </w:p>
    <w:p w14:paraId="0D2B1A46" w14:textId="77777777" w:rsidR="004A5EE4" w:rsidRPr="0067671C" w:rsidRDefault="004A5EE4" w:rsidP="00B93EE2">
      <w:pPr>
        <w:pStyle w:val="BodyText"/>
        <w:rPr>
          <w:rFonts w:ascii="Times New Roman" w:hAnsi="Times New Roman"/>
          <w:noProof/>
          <w:sz w:val="24"/>
        </w:rPr>
      </w:pPr>
    </w:p>
    <w:p w14:paraId="499BA78D" w14:textId="77777777" w:rsidR="004A5EE4" w:rsidRPr="0067671C" w:rsidRDefault="004A5EE4" w:rsidP="00C51472">
      <w:pPr>
        <w:pStyle w:val="Heading2"/>
        <w:keepNext/>
        <w:keepLines/>
        <w:widowControl/>
        <w:ind w:left="0"/>
        <w:rPr>
          <w:rFonts w:ascii="Times New Roman" w:hAnsi="Times New Roman"/>
          <w:noProof/>
          <w:sz w:val="24"/>
        </w:rPr>
      </w:pPr>
      <w:r>
        <w:rPr>
          <w:rFonts w:ascii="Times New Roman" w:hAnsi="Times New Roman"/>
          <w:sz w:val="24"/>
        </w:rPr>
        <w:lastRenderedPageBreak/>
        <w:t>17. pants. Stāšanās spēkā</w:t>
      </w:r>
    </w:p>
    <w:p w14:paraId="7377A7EF" w14:textId="77777777" w:rsidR="004A5EE4" w:rsidRPr="0067671C" w:rsidRDefault="004A5EE4" w:rsidP="00C51472">
      <w:pPr>
        <w:pStyle w:val="BodyText"/>
        <w:keepNext/>
        <w:keepLines/>
        <w:widowControl/>
        <w:rPr>
          <w:rFonts w:ascii="Times New Roman" w:hAnsi="Times New Roman"/>
          <w:b/>
          <w:noProof/>
          <w:sz w:val="24"/>
        </w:rPr>
      </w:pPr>
    </w:p>
    <w:p w14:paraId="50726240" w14:textId="68BC796B" w:rsidR="004A5EE4" w:rsidRPr="0067671C" w:rsidRDefault="00B93EE2" w:rsidP="00C51472">
      <w:pPr>
        <w:pStyle w:val="ListParagraph"/>
        <w:keepNext/>
        <w:keepLines/>
        <w:widowControl/>
        <w:tabs>
          <w:tab w:val="left" w:pos="731"/>
        </w:tabs>
        <w:ind w:left="284" w:right="0" w:hanging="284"/>
        <w:rPr>
          <w:rFonts w:ascii="Times New Roman" w:hAnsi="Times New Roman"/>
          <w:noProof/>
          <w:sz w:val="24"/>
        </w:rPr>
      </w:pPr>
      <w:r>
        <w:rPr>
          <w:rFonts w:ascii="Times New Roman" w:hAnsi="Times New Roman"/>
          <w:sz w:val="24"/>
        </w:rPr>
        <w:t>1. Šī konvencija stājas spēkā nākamā mēneša pirmajā dienā pēc tam, kad ir pagājuši trīs mēneši kopš dienas, kad trīs valstis, tostarp vismaz divas Eiropas Padomes dalībvalstis, ir paudušas savu piekrišanu atzīt konvenciju par saistošu saskaņā ar 16. panta noteikumiem.</w:t>
      </w:r>
    </w:p>
    <w:p w14:paraId="4F3016C7" w14:textId="77777777" w:rsidR="004A5EE4" w:rsidRPr="0067671C" w:rsidRDefault="004A5EE4" w:rsidP="00B162FD">
      <w:pPr>
        <w:pStyle w:val="BodyText"/>
        <w:ind w:left="284" w:hanging="284"/>
        <w:rPr>
          <w:rFonts w:ascii="Times New Roman" w:hAnsi="Times New Roman"/>
          <w:noProof/>
          <w:sz w:val="24"/>
        </w:rPr>
      </w:pPr>
    </w:p>
    <w:p w14:paraId="02E6AEDB" w14:textId="683CDEDF"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2. Attiecībā uz jebkuru citu parakstītājvalsti, kas vēlāk piekrīt atzīt šo konvenciju par saistošu, tā stājas spēkā nākamā mēneša pirmajā dienā pēc tam, kad pagājuši trīs mēneši no dienas, kurā Konvencija parakstīta vai deponēts ratifikācijas, pieņemšanas vai apstiprināšanas instruments.</w:t>
      </w:r>
    </w:p>
    <w:p w14:paraId="66CEC3E0" w14:textId="77777777" w:rsidR="004A5EE4" w:rsidRPr="0067671C" w:rsidRDefault="004A5EE4" w:rsidP="00B93EE2">
      <w:pPr>
        <w:pStyle w:val="BodyText"/>
        <w:rPr>
          <w:rFonts w:ascii="Times New Roman" w:hAnsi="Times New Roman"/>
          <w:noProof/>
          <w:sz w:val="24"/>
        </w:rPr>
      </w:pPr>
    </w:p>
    <w:p w14:paraId="253D4AAF" w14:textId="77777777" w:rsidR="004A5EE4" w:rsidRPr="0067671C" w:rsidRDefault="004A5EE4" w:rsidP="00B93EE2">
      <w:pPr>
        <w:pStyle w:val="Heading2"/>
        <w:ind w:left="0"/>
        <w:rPr>
          <w:rFonts w:ascii="Times New Roman" w:hAnsi="Times New Roman"/>
          <w:noProof/>
          <w:sz w:val="24"/>
        </w:rPr>
      </w:pPr>
      <w:r>
        <w:rPr>
          <w:rFonts w:ascii="Times New Roman" w:hAnsi="Times New Roman"/>
          <w:sz w:val="24"/>
        </w:rPr>
        <w:t>18. pants. Trešo valstu pievienošanās Konvencijai</w:t>
      </w:r>
    </w:p>
    <w:p w14:paraId="3B66F20B" w14:textId="77777777" w:rsidR="004A5EE4" w:rsidRPr="0067671C" w:rsidRDefault="004A5EE4" w:rsidP="00B93EE2">
      <w:pPr>
        <w:pStyle w:val="BodyText"/>
        <w:rPr>
          <w:rFonts w:ascii="Times New Roman" w:hAnsi="Times New Roman"/>
          <w:b/>
          <w:noProof/>
          <w:sz w:val="24"/>
        </w:rPr>
      </w:pPr>
    </w:p>
    <w:p w14:paraId="468FE205" w14:textId="781D7776"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1. Kad šī konvencija ir stājusies spēkā, Eiropas Padomes Ministru komiteja pēc apspriešanās ar dalībvalstīm var uzaicināt jebkuru valsti, kas nav Eiropas Padomes dalībvalsts, pievienoties šai konvencijai, šo lēmumu pieņemot ar Eiropas Padomes Statūtu 20. panta d) daļā paredzēto balsu vairākumu un ar to dalībvalstu pārstāvju vienprātīgu balsojumu, kuras ir tiesīgas piedalīties Ministru komitejā.</w:t>
      </w:r>
    </w:p>
    <w:p w14:paraId="18DEBD8C" w14:textId="77777777" w:rsidR="004A5EE4" w:rsidRPr="0067671C" w:rsidRDefault="004A5EE4" w:rsidP="00B162FD">
      <w:pPr>
        <w:pStyle w:val="BodyText"/>
        <w:ind w:left="284" w:hanging="284"/>
        <w:rPr>
          <w:rFonts w:ascii="Times New Roman" w:hAnsi="Times New Roman"/>
          <w:noProof/>
          <w:sz w:val="24"/>
        </w:rPr>
      </w:pPr>
    </w:p>
    <w:p w14:paraId="341A74A2" w14:textId="4287A718"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2. Attiecībā uz jebkuru valsti, kas pievienojas, šī konvencija stājas spēkā nākamā mēneša pirmajā dienā pēc tam, kad ir pagājuši trīs mēneši no dienas, kad Eiropas Padomes ģenerālsekretāram ir deponēts pievienošanās instruments.</w:t>
      </w:r>
    </w:p>
    <w:p w14:paraId="75F93D58" w14:textId="77777777" w:rsidR="004A5EE4" w:rsidRPr="0067671C" w:rsidRDefault="004A5EE4" w:rsidP="00B93EE2">
      <w:pPr>
        <w:pStyle w:val="BodyText"/>
        <w:rPr>
          <w:rFonts w:ascii="Times New Roman" w:hAnsi="Times New Roman"/>
          <w:noProof/>
          <w:sz w:val="24"/>
        </w:rPr>
      </w:pPr>
    </w:p>
    <w:p w14:paraId="75B358A5" w14:textId="77777777" w:rsidR="004A5EE4" w:rsidRPr="0067671C" w:rsidRDefault="004A5EE4" w:rsidP="00B93EE2">
      <w:pPr>
        <w:pStyle w:val="Heading2"/>
        <w:ind w:left="0"/>
        <w:rPr>
          <w:rFonts w:ascii="Times New Roman" w:hAnsi="Times New Roman"/>
          <w:noProof/>
          <w:sz w:val="24"/>
        </w:rPr>
      </w:pPr>
      <w:r>
        <w:rPr>
          <w:rFonts w:ascii="Times New Roman" w:hAnsi="Times New Roman"/>
          <w:sz w:val="24"/>
        </w:rPr>
        <w:t>19. pants. Teritoriālā piemērošana</w:t>
      </w:r>
    </w:p>
    <w:p w14:paraId="7C5C9F8F" w14:textId="77777777" w:rsidR="004A5EE4" w:rsidRPr="0067671C" w:rsidRDefault="004A5EE4" w:rsidP="00B93EE2">
      <w:pPr>
        <w:pStyle w:val="BodyText"/>
        <w:rPr>
          <w:rFonts w:ascii="Times New Roman" w:hAnsi="Times New Roman"/>
          <w:b/>
          <w:noProof/>
          <w:sz w:val="24"/>
        </w:rPr>
      </w:pPr>
    </w:p>
    <w:p w14:paraId="08622744" w14:textId="59C40BED"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1. Jebkura valsts šīs konvencijas parakstīšanas vai ratifikācijas, pieņemšanas, apstiprināšanas vai pievienošanās instrumenta deponēšanas laikā var norādīt teritoriju vai teritorijas, uz kurām attiecas šī konvencija.</w:t>
      </w:r>
    </w:p>
    <w:p w14:paraId="388907FD" w14:textId="77777777" w:rsidR="004A5EE4" w:rsidRPr="0067671C" w:rsidRDefault="004A5EE4" w:rsidP="00B162FD">
      <w:pPr>
        <w:pStyle w:val="BodyText"/>
        <w:ind w:left="284" w:hanging="284"/>
        <w:rPr>
          <w:rFonts w:ascii="Times New Roman" w:hAnsi="Times New Roman"/>
          <w:noProof/>
          <w:sz w:val="24"/>
        </w:rPr>
      </w:pPr>
    </w:p>
    <w:p w14:paraId="7C0435CB" w14:textId="176B000A"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2. Jebkura dalībvalsts, iesniedzot Eiropas Padomes ģenerālsekretāram adresētu deklarāciju, vēlāk var paplašināt šīs konvencijas piemērošanas jomu, tajā iekļaujot arī citu teritoriju, kas ir norādīta šajā deklarācijā. Šī konvencija stājas spēkā attiecībā uz šādu teritoriju nākamā mēneša pirmajā dienā pēc tam, kad pagājuši trīs mēneši no dienas, kurā ģenerālsekretārs ir saņēmis šādu deklarāciju.</w:t>
      </w:r>
    </w:p>
    <w:p w14:paraId="4890B87D" w14:textId="77777777" w:rsidR="004A5EE4" w:rsidRPr="0067671C" w:rsidRDefault="004A5EE4" w:rsidP="00B162FD">
      <w:pPr>
        <w:pStyle w:val="BodyText"/>
        <w:ind w:left="284" w:hanging="284"/>
        <w:rPr>
          <w:rFonts w:ascii="Times New Roman" w:hAnsi="Times New Roman"/>
          <w:noProof/>
          <w:sz w:val="24"/>
        </w:rPr>
      </w:pPr>
    </w:p>
    <w:p w14:paraId="7302641B" w14:textId="70CAFCEE"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3. Jebkuru deklarāciju, kas iesniegta saskaņā ar iepriekšējām divām šā panta daļām un attiecas uz šajā deklarācijā norādītu teritoriju, var atsaukt ar ģenerālsekretāram adresētu paziņojumu. Deklarācijas atsaukums stājas spēkā nākamā mēneša pirmajā dienā pēc tam, kad ir pagājuši trīs mēneši no dienas, kurā ģenerālsekretārs ir saņēmis šo paziņojumu.</w:t>
      </w:r>
    </w:p>
    <w:p w14:paraId="22961D77" w14:textId="77777777" w:rsidR="004A5EE4" w:rsidRPr="0067671C" w:rsidRDefault="004A5EE4" w:rsidP="00B93EE2">
      <w:pPr>
        <w:pStyle w:val="BodyText"/>
        <w:rPr>
          <w:rFonts w:ascii="Times New Roman" w:hAnsi="Times New Roman"/>
          <w:noProof/>
          <w:sz w:val="24"/>
        </w:rPr>
      </w:pPr>
    </w:p>
    <w:p w14:paraId="73F5251C" w14:textId="77777777" w:rsidR="004A5EE4" w:rsidRPr="0067671C" w:rsidRDefault="004A5EE4" w:rsidP="00B93EE2">
      <w:pPr>
        <w:pStyle w:val="Heading2"/>
        <w:ind w:left="0"/>
        <w:rPr>
          <w:rFonts w:ascii="Times New Roman" w:hAnsi="Times New Roman"/>
          <w:noProof/>
          <w:sz w:val="24"/>
        </w:rPr>
      </w:pPr>
      <w:r>
        <w:rPr>
          <w:rFonts w:ascii="Times New Roman" w:hAnsi="Times New Roman"/>
          <w:sz w:val="24"/>
        </w:rPr>
        <w:t>20. pants. Atrunas</w:t>
      </w:r>
    </w:p>
    <w:p w14:paraId="1E9D9CEF" w14:textId="77777777" w:rsidR="004A5EE4" w:rsidRPr="0067671C" w:rsidRDefault="004A5EE4" w:rsidP="00B93EE2">
      <w:pPr>
        <w:pStyle w:val="BodyText"/>
        <w:rPr>
          <w:rFonts w:ascii="Times New Roman" w:hAnsi="Times New Roman"/>
          <w:b/>
          <w:noProof/>
          <w:sz w:val="24"/>
        </w:rPr>
      </w:pPr>
    </w:p>
    <w:p w14:paraId="1F9A36BF" w14:textId="23A73314"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1. Jebkura valsts, parakstot šo konvenciju vai deponējot ratifikācijas, pieņemšanas, apstiprināšanas vai pievienošanās instrumentu, var paturēt tiesības noteikt minimālo finansiālo ieguldījumu, kas atšķiras no šīs konvencijas 6. pantā noteiktā. Citas atrunas nav pieļaujamas.</w:t>
      </w:r>
    </w:p>
    <w:p w14:paraId="7A330085" w14:textId="77777777" w:rsidR="004A5EE4" w:rsidRPr="0067671C" w:rsidRDefault="004A5EE4" w:rsidP="00B162FD">
      <w:pPr>
        <w:pStyle w:val="BodyText"/>
        <w:ind w:left="284" w:hanging="284"/>
        <w:rPr>
          <w:rFonts w:ascii="Times New Roman" w:hAnsi="Times New Roman"/>
          <w:noProof/>
          <w:sz w:val="24"/>
        </w:rPr>
      </w:pPr>
    </w:p>
    <w:p w14:paraId="11A7E4EE" w14:textId="40E657CF"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2. Jebkura dalībvalsts, kas ir izdarījusi atrunu saskaņā ar šā panta iepriekšējo daļu, var to pilnīgi vai daļēji atsaukt ar Eiropas Padomes ģenerālsekretāram adresētu paziņojumu.</w:t>
      </w:r>
    </w:p>
    <w:p w14:paraId="7106469D" w14:textId="77777777" w:rsidR="004A5EE4" w:rsidRPr="0067671C" w:rsidRDefault="004A5EE4" w:rsidP="00B162FD">
      <w:pPr>
        <w:pStyle w:val="BodyText"/>
        <w:ind w:left="284" w:hanging="284"/>
        <w:rPr>
          <w:rFonts w:ascii="Times New Roman" w:hAnsi="Times New Roman"/>
          <w:noProof/>
          <w:sz w:val="24"/>
        </w:rPr>
      </w:pPr>
    </w:p>
    <w:p w14:paraId="18CFF22B" w14:textId="77777777" w:rsidR="004A5EE4" w:rsidRPr="0067671C" w:rsidRDefault="004A5EE4" w:rsidP="00B162FD">
      <w:pPr>
        <w:pStyle w:val="BodyText"/>
        <w:ind w:left="284"/>
        <w:jc w:val="both"/>
        <w:rPr>
          <w:rFonts w:ascii="Times New Roman" w:hAnsi="Times New Roman"/>
          <w:noProof/>
          <w:sz w:val="24"/>
        </w:rPr>
      </w:pPr>
      <w:r>
        <w:rPr>
          <w:rFonts w:ascii="Times New Roman" w:hAnsi="Times New Roman"/>
          <w:sz w:val="24"/>
        </w:rPr>
        <w:t>Atsaukums stājas spēkā dienā, kad ģenerālsekretārs saņem šo paziņojumu.</w:t>
      </w:r>
    </w:p>
    <w:p w14:paraId="7C8A1C48" w14:textId="77777777" w:rsidR="004A5EE4" w:rsidRPr="0067671C" w:rsidRDefault="004A5EE4" w:rsidP="002C4F97">
      <w:pPr>
        <w:pStyle w:val="BodyText"/>
        <w:keepNext/>
        <w:keepLines/>
        <w:rPr>
          <w:rFonts w:ascii="Times New Roman" w:hAnsi="Times New Roman"/>
          <w:noProof/>
          <w:sz w:val="24"/>
        </w:rPr>
      </w:pPr>
    </w:p>
    <w:p w14:paraId="596BECFE" w14:textId="77777777" w:rsidR="004A5EE4" w:rsidRPr="0067671C" w:rsidRDefault="004A5EE4" w:rsidP="002C4F97">
      <w:pPr>
        <w:pStyle w:val="Heading2"/>
        <w:keepNext/>
        <w:keepLines/>
        <w:ind w:left="0"/>
        <w:rPr>
          <w:rFonts w:ascii="Times New Roman" w:hAnsi="Times New Roman"/>
          <w:noProof/>
          <w:sz w:val="24"/>
        </w:rPr>
      </w:pPr>
      <w:r>
        <w:rPr>
          <w:rFonts w:ascii="Times New Roman" w:hAnsi="Times New Roman"/>
          <w:sz w:val="24"/>
        </w:rPr>
        <w:t>21. pants. Denonsēšana</w:t>
      </w:r>
    </w:p>
    <w:p w14:paraId="1C6FA969" w14:textId="77777777" w:rsidR="004A5EE4" w:rsidRPr="0067671C" w:rsidRDefault="004A5EE4" w:rsidP="002C4F97">
      <w:pPr>
        <w:pStyle w:val="BodyText"/>
        <w:keepNext/>
        <w:keepLines/>
        <w:rPr>
          <w:rFonts w:ascii="Times New Roman" w:hAnsi="Times New Roman"/>
          <w:b/>
          <w:noProof/>
          <w:sz w:val="24"/>
        </w:rPr>
      </w:pPr>
    </w:p>
    <w:p w14:paraId="02C2F285" w14:textId="416DE332" w:rsidR="004A5EE4" w:rsidRPr="0067671C" w:rsidRDefault="00B93EE2" w:rsidP="002C4F97">
      <w:pPr>
        <w:pStyle w:val="ListParagraph"/>
        <w:keepNext/>
        <w:keepLines/>
        <w:tabs>
          <w:tab w:val="left" w:pos="731"/>
        </w:tabs>
        <w:ind w:left="284" w:right="0" w:hanging="284"/>
        <w:rPr>
          <w:rFonts w:ascii="Times New Roman" w:hAnsi="Times New Roman"/>
          <w:noProof/>
          <w:sz w:val="24"/>
        </w:rPr>
      </w:pPr>
      <w:r>
        <w:rPr>
          <w:rFonts w:ascii="Times New Roman" w:hAnsi="Times New Roman"/>
          <w:sz w:val="24"/>
        </w:rPr>
        <w:t>1. Jebkura dalībvalsts jebkurā laikā var denonsēt šo konvenciju ar Eiropas Padomes ģenerālsekretāram adresētu paziņojumu.</w:t>
      </w:r>
    </w:p>
    <w:p w14:paraId="0BDE95D6" w14:textId="77777777" w:rsidR="004A5EE4" w:rsidRPr="0067671C" w:rsidRDefault="004A5EE4" w:rsidP="00B162FD">
      <w:pPr>
        <w:pStyle w:val="BodyText"/>
        <w:ind w:left="284" w:hanging="284"/>
        <w:rPr>
          <w:rFonts w:ascii="Times New Roman" w:hAnsi="Times New Roman"/>
          <w:noProof/>
          <w:sz w:val="24"/>
        </w:rPr>
      </w:pPr>
    </w:p>
    <w:p w14:paraId="7526EB16" w14:textId="544DC04D" w:rsidR="004A5EE4" w:rsidRPr="0067671C" w:rsidRDefault="00B93EE2"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2. Denonsēšana stājas spēkā mēneša pirmajā dienā pēc tam, kad pagājuši seši mēneši no dienas, kurā ģenerālsekretārs ir saņēmis šo paziņojumu.</w:t>
      </w:r>
    </w:p>
    <w:p w14:paraId="7115B29A" w14:textId="77777777" w:rsidR="004A5EE4" w:rsidRPr="0067671C" w:rsidRDefault="004A5EE4" w:rsidP="00B93EE2">
      <w:pPr>
        <w:pStyle w:val="BodyText"/>
        <w:rPr>
          <w:rFonts w:ascii="Times New Roman" w:hAnsi="Times New Roman"/>
          <w:noProof/>
          <w:sz w:val="24"/>
        </w:rPr>
      </w:pPr>
    </w:p>
    <w:p w14:paraId="6871A62B" w14:textId="77777777" w:rsidR="004A5EE4" w:rsidRPr="0067671C" w:rsidRDefault="004A5EE4" w:rsidP="00B93EE2">
      <w:pPr>
        <w:pStyle w:val="Heading2"/>
        <w:ind w:left="0"/>
        <w:rPr>
          <w:rFonts w:ascii="Times New Roman" w:hAnsi="Times New Roman"/>
          <w:noProof/>
          <w:sz w:val="24"/>
        </w:rPr>
      </w:pPr>
      <w:r>
        <w:rPr>
          <w:rFonts w:ascii="Times New Roman" w:hAnsi="Times New Roman"/>
          <w:sz w:val="24"/>
        </w:rPr>
        <w:t>22. pants. Paziņojumi</w:t>
      </w:r>
    </w:p>
    <w:p w14:paraId="6B00B2EF" w14:textId="77777777" w:rsidR="004A5EE4" w:rsidRPr="0067671C" w:rsidRDefault="004A5EE4" w:rsidP="00B93EE2">
      <w:pPr>
        <w:pStyle w:val="BodyText"/>
        <w:rPr>
          <w:rFonts w:ascii="Times New Roman" w:hAnsi="Times New Roman"/>
          <w:b/>
          <w:noProof/>
          <w:sz w:val="24"/>
        </w:rPr>
      </w:pPr>
    </w:p>
    <w:p w14:paraId="14DD6992"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Eiropas Padomes ģenerālsekretārs informē Eiropas Padomes dalībvalstis un ikvienu valsti, kas ir pievienojusies vai uzaicināta pievienoties šai konvencijai, par:</w:t>
      </w:r>
    </w:p>
    <w:p w14:paraId="0D27CB80" w14:textId="77777777" w:rsidR="004A5EE4" w:rsidRPr="0067671C" w:rsidRDefault="004A5EE4" w:rsidP="00B93EE2">
      <w:pPr>
        <w:pStyle w:val="BodyText"/>
        <w:rPr>
          <w:rFonts w:ascii="Times New Roman" w:hAnsi="Times New Roman"/>
          <w:noProof/>
          <w:sz w:val="24"/>
        </w:rPr>
      </w:pPr>
    </w:p>
    <w:p w14:paraId="4AB6AF96" w14:textId="60B0DF2F" w:rsidR="004A5EE4" w:rsidRPr="0067671C" w:rsidRDefault="00B93EE2" w:rsidP="002C4F97">
      <w:pPr>
        <w:pStyle w:val="ListParagraph"/>
        <w:tabs>
          <w:tab w:val="left" w:pos="1298"/>
        </w:tabs>
        <w:ind w:left="567" w:right="0" w:hanging="283"/>
        <w:rPr>
          <w:rFonts w:ascii="Times New Roman" w:hAnsi="Times New Roman"/>
          <w:noProof/>
          <w:sz w:val="24"/>
        </w:rPr>
      </w:pPr>
      <w:r>
        <w:rPr>
          <w:rFonts w:ascii="Times New Roman" w:hAnsi="Times New Roman"/>
          <w:sz w:val="24"/>
        </w:rPr>
        <w:t>a) katru parakstīšanu;</w:t>
      </w:r>
    </w:p>
    <w:p w14:paraId="5D7AEF46" w14:textId="77777777" w:rsidR="004A5EE4" w:rsidRPr="0067671C" w:rsidRDefault="004A5EE4" w:rsidP="002C4F97">
      <w:pPr>
        <w:pStyle w:val="BodyText"/>
        <w:ind w:left="567" w:hanging="283"/>
        <w:rPr>
          <w:rFonts w:ascii="Times New Roman" w:hAnsi="Times New Roman"/>
          <w:noProof/>
          <w:sz w:val="24"/>
        </w:rPr>
      </w:pPr>
    </w:p>
    <w:p w14:paraId="503A2BD7" w14:textId="490E07C9" w:rsidR="004A5EE4" w:rsidRPr="0067671C" w:rsidRDefault="00B93EE2" w:rsidP="002C4F97">
      <w:pPr>
        <w:pStyle w:val="ListParagraph"/>
        <w:tabs>
          <w:tab w:val="left" w:pos="1298"/>
        </w:tabs>
        <w:ind w:left="567" w:right="0" w:hanging="283"/>
        <w:rPr>
          <w:rFonts w:ascii="Times New Roman" w:hAnsi="Times New Roman"/>
          <w:noProof/>
          <w:sz w:val="24"/>
        </w:rPr>
      </w:pPr>
      <w:r>
        <w:rPr>
          <w:rFonts w:ascii="Times New Roman" w:hAnsi="Times New Roman"/>
          <w:sz w:val="24"/>
        </w:rPr>
        <w:t>b) katra ratifikācijas, pieņemšanas, apstiprināšanas vai pievienošanās instrumenta deponēšanu;</w:t>
      </w:r>
    </w:p>
    <w:p w14:paraId="62B0C805" w14:textId="77777777" w:rsidR="004A5EE4" w:rsidRPr="0067671C" w:rsidRDefault="004A5EE4" w:rsidP="002C4F97">
      <w:pPr>
        <w:pStyle w:val="BodyText"/>
        <w:ind w:left="567" w:hanging="283"/>
        <w:rPr>
          <w:rFonts w:ascii="Times New Roman" w:hAnsi="Times New Roman"/>
          <w:noProof/>
          <w:sz w:val="24"/>
        </w:rPr>
      </w:pPr>
    </w:p>
    <w:p w14:paraId="32F65DC1" w14:textId="4DBF3E74" w:rsidR="004A5EE4" w:rsidRPr="0067671C" w:rsidRDefault="00B93EE2" w:rsidP="002C4F97">
      <w:pPr>
        <w:pStyle w:val="ListParagraph"/>
        <w:tabs>
          <w:tab w:val="left" w:pos="1298"/>
        </w:tabs>
        <w:ind w:left="567" w:right="0" w:hanging="283"/>
        <w:rPr>
          <w:rFonts w:ascii="Times New Roman" w:hAnsi="Times New Roman"/>
          <w:noProof/>
          <w:sz w:val="24"/>
        </w:rPr>
      </w:pPr>
      <w:r>
        <w:rPr>
          <w:rFonts w:ascii="Times New Roman" w:hAnsi="Times New Roman"/>
          <w:sz w:val="24"/>
        </w:rPr>
        <w:t>c) katru šīs konvencijas spēkā stāšanās dienu saskaņā ar 17., 18. un 19. pantu;</w:t>
      </w:r>
    </w:p>
    <w:p w14:paraId="30778B35" w14:textId="77777777" w:rsidR="004A5EE4" w:rsidRPr="0067671C" w:rsidRDefault="004A5EE4" w:rsidP="002C4F97">
      <w:pPr>
        <w:pStyle w:val="BodyText"/>
        <w:ind w:left="567" w:hanging="283"/>
        <w:rPr>
          <w:rFonts w:ascii="Times New Roman" w:hAnsi="Times New Roman"/>
          <w:noProof/>
          <w:sz w:val="24"/>
        </w:rPr>
      </w:pPr>
    </w:p>
    <w:p w14:paraId="75243EC7" w14:textId="6DBB646D" w:rsidR="004A5EE4" w:rsidRPr="0067671C" w:rsidRDefault="00B93EE2" w:rsidP="002C4F97">
      <w:pPr>
        <w:pStyle w:val="ListParagraph"/>
        <w:tabs>
          <w:tab w:val="left" w:pos="1298"/>
        </w:tabs>
        <w:ind w:left="567" w:right="0" w:hanging="283"/>
        <w:rPr>
          <w:rFonts w:ascii="Times New Roman" w:hAnsi="Times New Roman"/>
          <w:noProof/>
          <w:sz w:val="24"/>
        </w:rPr>
      </w:pPr>
      <w:r>
        <w:rPr>
          <w:rFonts w:ascii="Times New Roman" w:hAnsi="Times New Roman"/>
          <w:sz w:val="24"/>
        </w:rPr>
        <w:t>d) katru atrunu un atrunas atsaukumu, kas veikts saskaņā ar 20. pantu;</w:t>
      </w:r>
    </w:p>
    <w:p w14:paraId="0A893FEC" w14:textId="77777777" w:rsidR="004A5EE4" w:rsidRPr="0067671C" w:rsidRDefault="004A5EE4" w:rsidP="002C4F97">
      <w:pPr>
        <w:pStyle w:val="BodyText"/>
        <w:ind w:left="567" w:hanging="283"/>
        <w:rPr>
          <w:rFonts w:ascii="Times New Roman" w:hAnsi="Times New Roman"/>
          <w:noProof/>
          <w:sz w:val="24"/>
        </w:rPr>
      </w:pPr>
    </w:p>
    <w:p w14:paraId="4E65FC4D" w14:textId="68F1970D" w:rsidR="004A5EE4" w:rsidRPr="0067671C" w:rsidRDefault="00B93EE2" w:rsidP="002C4F97">
      <w:pPr>
        <w:pStyle w:val="ListParagraph"/>
        <w:tabs>
          <w:tab w:val="left" w:pos="1298"/>
        </w:tabs>
        <w:ind w:left="567" w:right="0" w:hanging="283"/>
        <w:rPr>
          <w:rFonts w:ascii="Times New Roman" w:hAnsi="Times New Roman"/>
          <w:noProof/>
          <w:sz w:val="24"/>
        </w:rPr>
      </w:pPr>
      <w:r>
        <w:rPr>
          <w:rFonts w:ascii="Times New Roman" w:hAnsi="Times New Roman"/>
          <w:sz w:val="24"/>
        </w:rPr>
        <w:t>e) katru deklarāciju, kas iesniegta saskaņā ar 5. panta 5. daļu;</w:t>
      </w:r>
    </w:p>
    <w:p w14:paraId="398CFF53" w14:textId="77777777" w:rsidR="004A5EE4" w:rsidRPr="0067671C" w:rsidRDefault="004A5EE4" w:rsidP="002C4F97">
      <w:pPr>
        <w:pStyle w:val="BodyText"/>
        <w:ind w:left="567" w:hanging="283"/>
        <w:rPr>
          <w:rFonts w:ascii="Times New Roman" w:hAnsi="Times New Roman"/>
          <w:noProof/>
          <w:sz w:val="24"/>
        </w:rPr>
      </w:pPr>
    </w:p>
    <w:p w14:paraId="712BD576" w14:textId="0E6DA00C" w:rsidR="004A5EE4" w:rsidRPr="0067671C" w:rsidRDefault="00B93EE2" w:rsidP="002C4F97">
      <w:pPr>
        <w:pStyle w:val="ListParagraph"/>
        <w:tabs>
          <w:tab w:val="left" w:pos="1298"/>
        </w:tabs>
        <w:ind w:left="567" w:right="0" w:hanging="283"/>
        <w:rPr>
          <w:rFonts w:ascii="Times New Roman" w:hAnsi="Times New Roman"/>
          <w:noProof/>
          <w:sz w:val="24"/>
        </w:rPr>
      </w:pPr>
      <w:r>
        <w:rPr>
          <w:rFonts w:ascii="Times New Roman" w:hAnsi="Times New Roman"/>
          <w:sz w:val="24"/>
        </w:rPr>
        <w:t>f) katru denonsēšanas paziņojumu, kas iesniegts saskaņā ar 21. pantu;</w:t>
      </w:r>
    </w:p>
    <w:p w14:paraId="39A9068E" w14:textId="77777777" w:rsidR="004A5EE4" w:rsidRPr="0067671C" w:rsidRDefault="004A5EE4" w:rsidP="002C4F97">
      <w:pPr>
        <w:pStyle w:val="BodyText"/>
        <w:ind w:left="567" w:hanging="283"/>
        <w:rPr>
          <w:rFonts w:ascii="Times New Roman" w:hAnsi="Times New Roman"/>
          <w:noProof/>
          <w:sz w:val="24"/>
        </w:rPr>
      </w:pPr>
    </w:p>
    <w:p w14:paraId="246D44A3" w14:textId="39020BFA" w:rsidR="004A5EE4" w:rsidRPr="0067671C" w:rsidRDefault="00B93EE2" w:rsidP="002C4F97">
      <w:pPr>
        <w:pStyle w:val="ListParagraph"/>
        <w:tabs>
          <w:tab w:val="left" w:pos="1298"/>
        </w:tabs>
        <w:ind w:left="567" w:right="0" w:hanging="283"/>
        <w:rPr>
          <w:rFonts w:ascii="Times New Roman" w:hAnsi="Times New Roman"/>
          <w:noProof/>
          <w:sz w:val="24"/>
        </w:rPr>
      </w:pPr>
      <w:r>
        <w:rPr>
          <w:rFonts w:ascii="Times New Roman" w:hAnsi="Times New Roman"/>
          <w:sz w:val="24"/>
        </w:rPr>
        <w:t>g) jebkuru citu darbību, paziņojumu vai iesniegumu attiecībā uz šo konvenciju.</w:t>
      </w:r>
    </w:p>
    <w:p w14:paraId="0EEEECE5" w14:textId="77777777" w:rsidR="004A5EE4" w:rsidRPr="0067671C" w:rsidRDefault="004A5EE4" w:rsidP="00B93EE2">
      <w:pPr>
        <w:pStyle w:val="BodyText"/>
        <w:rPr>
          <w:rFonts w:ascii="Times New Roman" w:hAnsi="Times New Roman"/>
          <w:noProof/>
          <w:sz w:val="24"/>
        </w:rPr>
      </w:pPr>
    </w:p>
    <w:p w14:paraId="7A2DDC8C" w14:textId="77777777" w:rsidR="004A5EE4" w:rsidRPr="0067671C" w:rsidRDefault="004A5EE4" w:rsidP="00B93EE2">
      <w:pPr>
        <w:pStyle w:val="BodyText"/>
        <w:jc w:val="both"/>
        <w:rPr>
          <w:rFonts w:ascii="Times New Roman" w:hAnsi="Times New Roman"/>
          <w:noProof/>
          <w:sz w:val="24"/>
        </w:rPr>
      </w:pPr>
      <w:r>
        <w:rPr>
          <w:rFonts w:ascii="Times New Roman" w:hAnsi="Times New Roman"/>
          <w:sz w:val="24"/>
        </w:rPr>
        <w:t>To apliecinot, attiecīgi pilnvarotas personas ir parakstījušas šo konvenciju.</w:t>
      </w:r>
    </w:p>
    <w:p w14:paraId="4C72E663" w14:textId="77777777" w:rsidR="004A5EE4" w:rsidRPr="0067671C" w:rsidRDefault="004A5EE4" w:rsidP="00B93EE2">
      <w:pPr>
        <w:pStyle w:val="BodyText"/>
        <w:rPr>
          <w:rFonts w:ascii="Times New Roman" w:hAnsi="Times New Roman"/>
          <w:noProof/>
          <w:sz w:val="24"/>
        </w:rPr>
      </w:pPr>
    </w:p>
    <w:p w14:paraId="54FFDDA3" w14:textId="1FEDB807" w:rsidR="00B93EE2" w:rsidRDefault="004A5EE4" w:rsidP="00B93EE2">
      <w:pPr>
        <w:pStyle w:val="BodyText"/>
        <w:jc w:val="both"/>
        <w:rPr>
          <w:rFonts w:ascii="Times New Roman" w:hAnsi="Times New Roman"/>
          <w:noProof/>
          <w:sz w:val="24"/>
        </w:rPr>
      </w:pPr>
      <w:r>
        <w:rPr>
          <w:rFonts w:ascii="Times New Roman" w:hAnsi="Times New Roman"/>
          <w:sz w:val="24"/>
        </w:rPr>
        <w:t>Konvencija sagatavota [Lillē 2026. gada 26. martā] angļu un franču valodā; abi dokumenti ir vienlīdz autentiski un vienā eksemplārā, kuru deponē Eiropas Padomes arhīvā. Eiropas Padomes ģenerālsekretārs nosūta apstiprinātas kopijas gan 16. panta 1. daļā minētajām valstīm, gan arī jebkurai citai valstij, kas ir uzaicināta pievienoties šai konvencijai.</w:t>
      </w:r>
    </w:p>
    <w:p w14:paraId="7DB9952B" w14:textId="77777777" w:rsidR="00B93EE2" w:rsidRDefault="00B93EE2">
      <w:pPr>
        <w:rPr>
          <w:rFonts w:ascii="Times New Roman" w:hAnsi="Times New Roman"/>
          <w:noProof/>
          <w:sz w:val="24"/>
          <w:szCs w:val="20"/>
        </w:rPr>
      </w:pPr>
      <w:r>
        <w:br w:type="page"/>
      </w:r>
    </w:p>
    <w:p w14:paraId="0FF40843" w14:textId="77777777" w:rsidR="004A5EE4" w:rsidRPr="0067671C" w:rsidRDefault="004A5EE4" w:rsidP="00B93EE2">
      <w:pPr>
        <w:pStyle w:val="BodyText"/>
        <w:jc w:val="both"/>
        <w:rPr>
          <w:rFonts w:ascii="Times New Roman" w:hAnsi="Times New Roman"/>
          <w:noProof/>
          <w:sz w:val="24"/>
        </w:rPr>
      </w:pPr>
    </w:p>
    <w:p w14:paraId="16DDBEC5" w14:textId="77777777" w:rsidR="00D80F3B" w:rsidRDefault="00D80F3B" w:rsidP="00D80F3B">
      <w:pPr>
        <w:pStyle w:val="Heading1"/>
        <w:ind w:left="0"/>
        <w:rPr>
          <w:rFonts w:ascii="Times New Roman" w:hAnsi="Times New Roman"/>
          <w:noProof/>
        </w:rPr>
      </w:pPr>
    </w:p>
    <w:p w14:paraId="2943FA48" w14:textId="77777777" w:rsidR="00D80F3B" w:rsidRDefault="00D80F3B" w:rsidP="00D80F3B">
      <w:pPr>
        <w:pStyle w:val="Heading1"/>
        <w:ind w:left="0"/>
        <w:rPr>
          <w:rFonts w:ascii="Times New Roman" w:hAnsi="Times New Roman"/>
          <w:noProof/>
        </w:rPr>
      </w:pPr>
    </w:p>
    <w:p w14:paraId="0F00FF6D" w14:textId="77777777" w:rsidR="00D80F3B" w:rsidRDefault="00D80F3B" w:rsidP="00D80F3B">
      <w:pPr>
        <w:pStyle w:val="Heading1"/>
        <w:ind w:left="0"/>
        <w:rPr>
          <w:rFonts w:ascii="Times New Roman" w:hAnsi="Times New Roman"/>
          <w:noProof/>
        </w:rPr>
      </w:pPr>
    </w:p>
    <w:p w14:paraId="0B0B2EE9" w14:textId="77777777" w:rsidR="00D80F3B" w:rsidRDefault="00D80F3B" w:rsidP="00D80F3B">
      <w:pPr>
        <w:pStyle w:val="Heading1"/>
        <w:ind w:left="0"/>
        <w:rPr>
          <w:rFonts w:ascii="Times New Roman" w:hAnsi="Times New Roman"/>
          <w:noProof/>
        </w:rPr>
      </w:pPr>
    </w:p>
    <w:p w14:paraId="4D74C514" w14:textId="77777777" w:rsidR="00D80F3B" w:rsidRDefault="00D80F3B" w:rsidP="00D80F3B">
      <w:pPr>
        <w:pStyle w:val="Heading1"/>
        <w:ind w:left="0"/>
        <w:rPr>
          <w:rFonts w:ascii="Times New Roman" w:hAnsi="Times New Roman"/>
          <w:noProof/>
        </w:rPr>
      </w:pPr>
    </w:p>
    <w:p w14:paraId="76E6ABED" w14:textId="471360C8" w:rsidR="004A5EE4" w:rsidRPr="0067671C" w:rsidRDefault="004A5EE4" w:rsidP="00D80F3B">
      <w:pPr>
        <w:pStyle w:val="Heading1"/>
        <w:ind w:left="0"/>
        <w:rPr>
          <w:rFonts w:ascii="Times New Roman" w:hAnsi="Times New Roman"/>
          <w:noProof/>
        </w:rPr>
      </w:pPr>
      <w:r>
        <w:rPr>
          <w:rFonts w:ascii="Times New Roman" w:hAnsi="Times New Roman"/>
        </w:rPr>
        <w:t>PAPILDINĀJUMI</w:t>
      </w:r>
    </w:p>
    <w:p w14:paraId="0A5E8AA7" w14:textId="77777777" w:rsidR="004A5EE4" w:rsidRPr="0067671C" w:rsidRDefault="004A5EE4" w:rsidP="00D80F3B">
      <w:pPr>
        <w:pStyle w:val="BodyText"/>
        <w:rPr>
          <w:rFonts w:ascii="Times New Roman" w:hAnsi="Times New Roman"/>
          <w:b/>
          <w:noProof/>
          <w:sz w:val="24"/>
        </w:rPr>
      </w:pPr>
    </w:p>
    <w:p w14:paraId="67F9DD57" w14:textId="77777777" w:rsidR="004A5EE4" w:rsidRPr="0067671C" w:rsidRDefault="004A5EE4" w:rsidP="00D80F3B">
      <w:pPr>
        <w:pStyle w:val="BodyText"/>
        <w:rPr>
          <w:rFonts w:ascii="Times New Roman" w:hAnsi="Times New Roman"/>
          <w:b/>
          <w:noProof/>
          <w:sz w:val="24"/>
        </w:rPr>
      </w:pPr>
    </w:p>
    <w:p w14:paraId="77AD470A" w14:textId="77777777" w:rsidR="004A5EE4" w:rsidRPr="0067671C" w:rsidRDefault="004A5EE4" w:rsidP="00D80F3B">
      <w:pPr>
        <w:pStyle w:val="BodyText"/>
        <w:rPr>
          <w:rFonts w:ascii="Times New Roman" w:hAnsi="Times New Roman"/>
          <w:b/>
          <w:noProof/>
          <w:sz w:val="24"/>
        </w:rPr>
      </w:pPr>
    </w:p>
    <w:p w14:paraId="3E3B550E" w14:textId="77777777" w:rsidR="00D80F3B" w:rsidRDefault="004A5EE4" w:rsidP="00D80F3B">
      <w:pPr>
        <w:rPr>
          <w:rFonts w:ascii="Times New Roman" w:hAnsi="Times New Roman"/>
          <w:b/>
          <w:noProof/>
          <w:sz w:val="24"/>
        </w:rPr>
      </w:pPr>
      <w:r>
        <w:rPr>
          <w:rFonts w:ascii="Times New Roman" w:hAnsi="Times New Roman"/>
          <w:b/>
          <w:sz w:val="24"/>
        </w:rPr>
        <w:t>I papildinājums. Kritēriji seriāla atzīšanai par oficiālu kopražojumu</w:t>
      </w:r>
    </w:p>
    <w:p w14:paraId="3E67EB2E" w14:textId="77777777" w:rsidR="00D80F3B" w:rsidRDefault="00D80F3B" w:rsidP="00D80F3B">
      <w:pPr>
        <w:rPr>
          <w:rFonts w:ascii="Times New Roman" w:hAnsi="Times New Roman"/>
          <w:b/>
          <w:noProof/>
          <w:sz w:val="24"/>
        </w:rPr>
      </w:pPr>
    </w:p>
    <w:p w14:paraId="4D8B552D" w14:textId="053ADE1E" w:rsidR="004A5EE4" w:rsidRDefault="004A5EE4" w:rsidP="00D80F3B">
      <w:pPr>
        <w:rPr>
          <w:rFonts w:ascii="Times New Roman" w:hAnsi="Times New Roman"/>
          <w:b/>
          <w:noProof/>
          <w:sz w:val="24"/>
        </w:rPr>
      </w:pPr>
      <w:r>
        <w:rPr>
          <w:rFonts w:ascii="Times New Roman" w:hAnsi="Times New Roman"/>
          <w:b/>
          <w:sz w:val="24"/>
        </w:rPr>
        <w:t>II papildinājums. Pieteikšanās procedūra</w:t>
      </w:r>
    </w:p>
    <w:p w14:paraId="6EC622CE" w14:textId="77777777" w:rsidR="00D80F3B" w:rsidRPr="0067671C" w:rsidRDefault="00D80F3B" w:rsidP="00D80F3B">
      <w:pPr>
        <w:rPr>
          <w:rFonts w:ascii="Times New Roman" w:hAnsi="Times New Roman"/>
          <w:b/>
          <w:noProof/>
          <w:sz w:val="24"/>
        </w:rPr>
      </w:pPr>
    </w:p>
    <w:p w14:paraId="543B5F1A" w14:textId="3954CCF4" w:rsidR="00D80F3B" w:rsidRDefault="004A5EE4" w:rsidP="00B93EE2">
      <w:pPr>
        <w:rPr>
          <w:rFonts w:ascii="Times New Roman" w:hAnsi="Times New Roman"/>
          <w:b/>
          <w:noProof/>
          <w:sz w:val="24"/>
        </w:rPr>
      </w:pPr>
      <w:r>
        <w:rPr>
          <w:rFonts w:ascii="Times New Roman" w:hAnsi="Times New Roman"/>
          <w:b/>
          <w:sz w:val="24"/>
        </w:rPr>
        <w:t>III papildinājums. Neatkarības kritēriji</w:t>
      </w:r>
    </w:p>
    <w:p w14:paraId="054787D5" w14:textId="77777777" w:rsidR="00D80F3B" w:rsidRDefault="00D80F3B">
      <w:pPr>
        <w:rPr>
          <w:rFonts w:ascii="Times New Roman" w:hAnsi="Times New Roman"/>
          <w:b/>
          <w:noProof/>
          <w:sz w:val="24"/>
        </w:rPr>
      </w:pPr>
      <w:r>
        <w:br w:type="page"/>
      </w:r>
    </w:p>
    <w:p w14:paraId="65E8EA88" w14:textId="77777777" w:rsidR="004A5EE4" w:rsidRPr="0067671C" w:rsidRDefault="004A5EE4" w:rsidP="00D80F3B">
      <w:pPr>
        <w:rPr>
          <w:rFonts w:ascii="Times New Roman" w:hAnsi="Times New Roman"/>
          <w:b/>
          <w:noProof/>
          <w:sz w:val="24"/>
        </w:rPr>
      </w:pPr>
      <w:r>
        <w:rPr>
          <w:rFonts w:ascii="Times New Roman" w:hAnsi="Times New Roman"/>
          <w:b/>
          <w:sz w:val="24"/>
        </w:rPr>
        <w:lastRenderedPageBreak/>
        <w:t>I papildinājums. Kritēriji seriāla atzīšanai par oficiālu kopražojumu</w:t>
      </w:r>
    </w:p>
    <w:p w14:paraId="337A4D95" w14:textId="77777777" w:rsidR="004A5EE4" w:rsidRPr="0067671C" w:rsidRDefault="004A5EE4" w:rsidP="00D80F3B">
      <w:pPr>
        <w:pStyle w:val="BodyText"/>
        <w:rPr>
          <w:rFonts w:ascii="Times New Roman" w:hAnsi="Times New Roman"/>
          <w:b/>
          <w:noProof/>
          <w:sz w:val="24"/>
        </w:rPr>
      </w:pPr>
    </w:p>
    <w:p w14:paraId="75FF0F5D" w14:textId="39DB7169" w:rsidR="004A5EE4" w:rsidRPr="0067671C" w:rsidRDefault="00D80F3B"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1. Daudzsēriju spēlfilma ir atzīstama par oficiālu kopražojumu 3. panta f) apakšpunkta izpratnē, ja attiecībā uz elementiem, kuru izcelsme ir šīs konvencijas dalībvalstīs, tā atbilstoši turpmāk 1. tabulā sniegtajam elementu sarakstam saņem vismaz 24 punktus no kopā iespējamā 31 punkta.</w:t>
      </w:r>
    </w:p>
    <w:p w14:paraId="54FD5281" w14:textId="77777777" w:rsidR="004A5EE4" w:rsidRPr="0067671C" w:rsidRDefault="004A5EE4" w:rsidP="00B162FD">
      <w:pPr>
        <w:pStyle w:val="BodyText"/>
        <w:ind w:left="284" w:hanging="284"/>
        <w:jc w:val="both"/>
        <w:rPr>
          <w:rFonts w:ascii="Times New Roman" w:hAnsi="Times New Roman"/>
          <w:noProof/>
          <w:sz w:val="24"/>
        </w:rPr>
      </w:pPr>
    </w:p>
    <w:p w14:paraId="1552F21D" w14:textId="6E3B13F2" w:rsidR="004A5EE4" w:rsidRPr="0067671C" w:rsidRDefault="00D80F3B"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2. Ņemot vērā kopražojuma īpašības, kompetentās iestādes pēc savstarpējas apspriešanās var piešķirt oficiāla kopražojuma statusu arī tādam darbam, kas ieguvis mazāku punktu skaitu, nekā oficiāli nepieciešams saskaņā ar 1. daļu.</w:t>
      </w:r>
    </w:p>
    <w:p w14:paraId="2A1EEE72" w14:textId="77777777" w:rsidR="004A5EE4" w:rsidRPr="0067671C" w:rsidRDefault="004A5EE4" w:rsidP="00B162FD">
      <w:pPr>
        <w:pStyle w:val="BodyText"/>
        <w:ind w:left="284" w:hanging="284"/>
        <w:jc w:val="both"/>
        <w:rPr>
          <w:rFonts w:ascii="Times New Roman" w:hAnsi="Times New Roman"/>
          <w:noProof/>
          <w:sz w:val="24"/>
        </w:rPr>
      </w:pPr>
    </w:p>
    <w:p w14:paraId="7FAE4FD2" w14:textId="1F925103" w:rsidR="004A5EE4" w:rsidRPr="0067671C" w:rsidRDefault="00D80F3B"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3. Oficiāla kopražojuma statusu piešķir sezonai. Atkārtotu sezonu gadījumā neatkarīgajiem kopproducentiem ir jāiesniedz atsevišķs pieteikums par katru sezonu.</w:t>
      </w:r>
    </w:p>
    <w:p w14:paraId="5D392545" w14:textId="77777777" w:rsidR="004A5EE4" w:rsidRPr="0067671C" w:rsidRDefault="004A5EE4" w:rsidP="00D80F3B">
      <w:pPr>
        <w:pStyle w:val="BodyText"/>
        <w:rPr>
          <w:rFonts w:ascii="Times New Roman" w:hAnsi="Times New Roman"/>
          <w:noProof/>
          <w:sz w:val="24"/>
        </w:rPr>
      </w:pPr>
    </w:p>
    <w:p w14:paraId="7457BD2D" w14:textId="77777777" w:rsidR="004A5EE4" w:rsidRPr="0067671C" w:rsidRDefault="004A5EE4" w:rsidP="00D80F3B">
      <w:pPr>
        <w:pStyle w:val="Heading2"/>
        <w:ind w:left="0"/>
        <w:rPr>
          <w:rFonts w:ascii="Times New Roman" w:hAnsi="Times New Roman"/>
          <w:noProof/>
          <w:sz w:val="24"/>
        </w:rPr>
      </w:pPr>
      <w:r>
        <w:rPr>
          <w:rFonts w:ascii="Times New Roman" w:hAnsi="Times New Roman"/>
          <w:sz w:val="24"/>
        </w:rPr>
        <w:t>1. tabula. Spēlfilma. Viena sezona</w:t>
      </w:r>
    </w:p>
    <w:p w14:paraId="650163E0" w14:textId="77777777" w:rsidR="004A5EE4" w:rsidRPr="0067671C" w:rsidRDefault="004A5EE4" w:rsidP="00D80F3B">
      <w:pPr>
        <w:pStyle w:val="BodyText"/>
        <w:rPr>
          <w:rFonts w:ascii="Times New Roman" w:hAnsi="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997"/>
        <w:gridCol w:w="2088"/>
      </w:tblGrid>
      <w:tr w:rsidR="004A5EE4" w:rsidRPr="0067671C" w14:paraId="1842E334" w14:textId="77777777" w:rsidTr="00D80F3B">
        <w:trPr>
          <w:trHeight w:val="229"/>
        </w:trPr>
        <w:tc>
          <w:tcPr>
            <w:tcW w:w="3851" w:type="pct"/>
          </w:tcPr>
          <w:p w14:paraId="01618463" w14:textId="77777777" w:rsidR="004A5EE4" w:rsidRPr="0067671C" w:rsidRDefault="004A5EE4" w:rsidP="001C2815">
            <w:pPr>
              <w:pStyle w:val="TableParagraph"/>
              <w:spacing w:before="20" w:after="20" w:line="240" w:lineRule="auto"/>
              <w:ind w:left="0"/>
              <w:rPr>
                <w:rFonts w:ascii="Times New Roman" w:hAnsi="Times New Roman"/>
                <w:b/>
                <w:noProof/>
                <w:sz w:val="24"/>
              </w:rPr>
            </w:pPr>
            <w:r>
              <w:rPr>
                <w:rFonts w:ascii="Times New Roman" w:hAnsi="Times New Roman"/>
                <w:b/>
                <w:sz w:val="24"/>
              </w:rPr>
              <w:t>Elementi, kuru izcelsme ir šīs konvencijas dalībvalstīs</w:t>
            </w:r>
          </w:p>
        </w:tc>
        <w:tc>
          <w:tcPr>
            <w:tcW w:w="1149" w:type="pct"/>
          </w:tcPr>
          <w:p w14:paraId="15206EAF" w14:textId="77777777" w:rsidR="004A5EE4" w:rsidRPr="0067671C" w:rsidRDefault="004A5EE4" w:rsidP="001C2815">
            <w:pPr>
              <w:pStyle w:val="TableParagraph"/>
              <w:spacing w:before="20" w:after="20" w:line="240" w:lineRule="auto"/>
              <w:ind w:left="0"/>
              <w:rPr>
                <w:rFonts w:ascii="Times New Roman" w:hAnsi="Times New Roman"/>
                <w:b/>
                <w:noProof/>
                <w:sz w:val="24"/>
              </w:rPr>
            </w:pPr>
            <w:r>
              <w:rPr>
                <w:rFonts w:ascii="Times New Roman" w:hAnsi="Times New Roman"/>
                <w:b/>
                <w:sz w:val="24"/>
              </w:rPr>
              <w:t>Vērtēšanas punkti</w:t>
            </w:r>
          </w:p>
        </w:tc>
      </w:tr>
      <w:tr w:rsidR="004A5EE4" w:rsidRPr="0067671C" w14:paraId="7665F183" w14:textId="77777777" w:rsidTr="00D80F3B">
        <w:trPr>
          <w:trHeight w:val="229"/>
        </w:trPr>
        <w:tc>
          <w:tcPr>
            <w:tcW w:w="3851" w:type="pct"/>
          </w:tcPr>
          <w:p w14:paraId="591306A3"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Seriāla veidotājs</w:t>
            </w:r>
          </w:p>
        </w:tc>
        <w:tc>
          <w:tcPr>
            <w:tcW w:w="1149" w:type="pct"/>
          </w:tcPr>
          <w:p w14:paraId="49F27B03"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5</w:t>
            </w:r>
          </w:p>
        </w:tc>
      </w:tr>
      <w:tr w:rsidR="004A5EE4" w:rsidRPr="0067671C" w14:paraId="55BA6AEF" w14:textId="77777777" w:rsidTr="00D80F3B">
        <w:trPr>
          <w:trHeight w:val="229"/>
        </w:trPr>
        <w:tc>
          <w:tcPr>
            <w:tcW w:w="3851" w:type="pct"/>
          </w:tcPr>
          <w:p w14:paraId="3FEF1D1C"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Scenārija autors(-i)</w:t>
            </w:r>
          </w:p>
        </w:tc>
        <w:tc>
          <w:tcPr>
            <w:tcW w:w="1149" w:type="pct"/>
          </w:tcPr>
          <w:p w14:paraId="533C9203"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4</w:t>
            </w:r>
          </w:p>
        </w:tc>
      </w:tr>
      <w:tr w:rsidR="004A5EE4" w:rsidRPr="0067671C" w14:paraId="557C8463" w14:textId="77777777" w:rsidTr="00D80F3B">
        <w:trPr>
          <w:trHeight w:val="229"/>
        </w:trPr>
        <w:tc>
          <w:tcPr>
            <w:tcW w:w="3851" w:type="pct"/>
          </w:tcPr>
          <w:p w14:paraId="6BA5379A"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Režisors(-i)</w:t>
            </w:r>
          </w:p>
        </w:tc>
        <w:tc>
          <w:tcPr>
            <w:tcW w:w="1149" w:type="pct"/>
          </w:tcPr>
          <w:p w14:paraId="3C52F48C"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3</w:t>
            </w:r>
          </w:p>
        </w:tc>
      </w:tr>
      <w:tr w:rsidR="004A5EE4" w:rsidRPr="0067671C" w14:paraId="21F14EBB" w14:textId="77777777" w:rsidTr="00D80F3B">
        <w:trPr>
          <w:trHeight w:val="229"/>
        </w:trPr>
        <w:tc>
          <w:tcPr>
            <w:tcW w:w="3851" w:type="pct"/>
          </w:tcPr>
          <w:p w14:paraId="24EFA887"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Komponists</w:t>
            </w:r>
          </w:p>
        </w:tc>
        <w:tc>
          <w:tcPr>
            <w:tcW w:w="1149" w:type="pct"/>
          </w:tcPr>
          <w:p w14:paraId="1920FF5D"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2</w:t>
            </w:r>
          </w:p>
        </w:tc>
      </w:tr>
      <w:tr w:rsidR="004A5EE4" w:rsidRPr="0067671C" w14:paraId="00B059D3" w14:textId="77777777" w:rsidTr="00D80F3B">
        <w:trPr>
          <w:trHeight w:val="229"/>
        </w:trPr>
        <w:tc>
          <w:tcPr>
            <w:tcW w:w="3851" w:type="pct"/>
          </w:tcPr>
          <w:p w14:paraId="41661B66"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Galvenā loma</w:t>
            </w:r>
          </w:p>
        </w:tc>
        <w:tc>
          <w:tcPr>
            <w:tcW w:w="1149" w:type="pct"/>
          </w:tcPr>
          <w:p w14:paraId="0535EC21"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3</w:t>
            </w:r>
          </w:p>
        </w:tc>
      </w:tr>
      <w:tr w:rsidR="004A5EE4" w:rsidRPr="0067671C" w14:paraId="3E7131BE" w14:textId="77777777" w:rsidTr="00D80F3B">
        <w:trPr>
          <w:trHeight w:val="229"/>
        </w:trPr>
        <w:tc>
          <w:tcPr>
            <w:tcW w:w="3851" w:type="pct"/>
          </w:tcPr>
          <w:p w14:paraId="0872B119"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Otrā plāna loma</w:t>
            </w:r>
          </w:p>
        </w:tc>
        <w:tc>
          <w:tcPr>
            <w:tcW w:w="1149" w:type="pct"/>
          </w:tcPr>
          <w:p w14:paraId="3300BD76"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2</w:t>
            </w:r>
          </w:p>
        </w:tc>
      </w:tr>
      <w:tr w:rsidR="004A5EE4" w:rsidRPr="0067671C" w14:paraId="330F342C" w14:textId="77777777" w:rsidTr="00D80F3B">
        <w:trPr>
          <w:trHeight w:val="229"/>
        </w:trPr>
        <w:tc>
          <w:tcPr>
            <w:tcW w:w="3851" w:type="pct"/>
          </w:tcPr>
          <w:p w14:paraId="178E2E5D"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Trešā plāna loma</w:t>
            </w:r>
          </w:p>
        </w:tc>
        <w:tc>
          <w:tcPr>
            <w:tcW w:w="1149" w:type="pct"/>
          </w:tcPr>
          <w:p w14:paraId="449569F8"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1</w:t>
            </w:r>
          </w:p>
        </w:tc>
      </w:tr>
      <w:tr w:rsidR="004A5EE4" w:rsidRPr="0067671C" w14:paraId="0D27BEB0" w14:textId="77777777" w:rsidTr="00D80F3B">
        <w:trPr>
          <w:trHeight w:val="229"/>
        </w:trPr>
        <w:tc>
          <w:tcPr>
            <w:tcW w:w="3851" w:type="pct"/>
          </w:tcPr>
          <w:p w14:paraId="69515718"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Nodaļas vadītājs – galvenais mākslinieks vai kostīmu mākslinieks</w:t>
            </w:r>
          </w:p>
        </w:tc>
        <w:tc>
          <w:tcPr>
            <w:tcW w:w="1149" w:type="pct"/>
          </w:tcPr>
          <w:p w14:paraId="70872F1F"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2</w:t>
            </w:r>
          </w:p>
        </w:tc>
      </w:tr>
      <w:tr w:rsidR="004A5EE4" w:rsidRPr="0067671C" w14:paraId="2C70A289" w14:textId="77777777" w:rsidTr="00D80F3B">
        <w:trPr>
          <w:trHeight w:val="229"/>
        </w:trPr>
        <w:tc>
          <w:tcPr>
            <w:tcW w:w="3851" w:type="pct"/>
          </w:tcPr>
          <w:p w14:paraId="48CB1451"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Nodaļas vadītājs – galvenais operators</w:t>
            </w:r>
          </w:p>
        </w:tc>
        <w:tc>
          <w:tcPr>
            <w:tcW w:w="1149" w:type="pct"/>
          </w:tcPr>
          <w:p w14:paraId="31D751FA"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2</w:t>
            </w:r>
          </w:p>
        </w:tc>
      </w:tr>
      <w:tr w:rsidR="004A5EE4" w:rsidRPr="0067671C" w14:paraId="5CEE8E93" w14:textId="77777777" w:rsidTr="00D80F3B">
        <w:trPr>
          <w:trHeight w:val="229"/>
        </w:trPr>
        <w:tc>
          <w:tcPr>
            <w:tcW w:w="3851" w:type="pct"/>
          </w:tcPr>
          <w:p w14:paraId="78183CE1"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Nodaļas vadītājs – montāžas režisors</w:t>
            </w:r>
          </w:p>
        </w:tc>
        <w:tc>
          <w:tcPr>
            <w:tcW w:w="1149" w:type="pct"/>
          </w:tcPr>
          <w:p w14:paraId="54E47F25"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2</w:t>
            </w:r>
          </w:p>
        </w:tc>
      </w:tr>
      <w:tr w:rsidR="004A5EE4" w:rsidRPr="0067671C" w14:paraId="49B0760A" w14:textId="77777777" w:rsidTr="00D80F3B">
        <w:trPr>
          <w:trHeight w:val="229"/>
        </w:trPr>
        <w:tc>
          <w:tcPr>
            <w:tcW w:w="3851" w:type="pct"/>
          </w:tcPr>
          <w:p w14:paraId="46E078F7"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Nodaļas vadītājs – skaņu režisors</w:t>
            </w:r>
          </w:p>
        </w:tc>
        <w:tc>
          <w:tcPr>
            <w:tcW w:w="1149" w:type="pct"/>
          </w:tcPr>
          <w:p w14:paraId="2C8D7439"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2</w:t>
            </w:r>
          </w:p>
        </w:tc>
      </w:tr>
      <w:tr w:rsidR="004A5EE4" w:rsidRPr="0067671C" w14:paraId="1E0FE441" w14:textId="77777777" w:rsidTr="00D80F3B">
        <w:trPr>
          <w:trHeight w:val="229"/>
        </w:trPr>
        <w:tc>
          <w:tcPr>
            <w:tcW w:w="3851" w:type="pct"/>
          </w:tcPr>
          <w:p w14:paraId="11AD347A"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Filmēšanas vieta</w:t>
            </w:r>
          </w:p>
        </w:tc>
        <w:tc>
          <w:tcPr>
            <w:tcW w:w="1149" w:type="pct"/>
          </w:tcPr>
          <w:p w14:paraId="3CC2F3CD"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1</w:t>
            </w:r>
          </w:p>
        </w:tc>
      </w:tr>
      <w:tr w:rsidR="004A5EE4" w:rsidRPr="0067671C" w14:paraId="0CB8B7C5" w14:textId="77777777" w:rsidTr="00D80F3B">
        <w:trPr>
          <w:trHeight w:val="413"/>
        </w:trPr>
        <w:tc>
          <w:tcPr>
            <w:tcW w:w="3851" w:type="pct"/>
          </w:tcPr>
          <w:p w14:paraId="62B450DA" w14:textId="77777777" w:rsidR="004A5EE4" w:rsidRPr="0067671C" w:rsidRDefault="004A5EE4" w:rsidP="001C2815">
            <w:pPr>
              <w:pStyle w:val="TableParagraph"/>
              <w:spacing w:before="20" w:after="20" w:line="240" w:lineRule="auto"/>
              <w:ind w:left="851"/>
              <w:jc w:val="left"/>
              <w:rPr>
                <w:rFonts w:ascii="Times New Roman" w:hAnsi="Times New Roman"/>
                <w:noProof/>
                <w:sz w:val="24"/>
              </w:rPr>
            </w:pPr>
            <w:r>
              <w:rPr>
                <w:rFonts w:ascii="Times New Roman" w:hAnsi="Times New Roman"/>
                <w:sz w:val="24"/>
              </w:rPr>
              <w:t>Vizuālie efekti (</w:t>
            </w:r>
            <w:r>
              <w:rPr>
                <w:rFonts w:ascii="Times New Roman" w:hAnsi="Times New Roman"/>
                <w:i/>
                <w:iCs/>
                <w:sz w:val="24"/>
              </w:rPr>
              <w:t>VFX</w:t>
            </w:r>
            <w:r>
              <w:rPr>
                <w:rFonts w:ascii="Times New Roman" w:hAnsi="Times New Roman"/>
                <w:sz w:val="24"/>
              </w:rPr>
              <w:t>) un datorgrafikas specefekti (</w:t>
            </w:r>
            <w:r>
              <w:rPr>
                <w:rFonts w:ascii="Times New Roman" w:hAnsi="Times New Roman"/>
                <w:i/>
                <w:iCs/>
                <w:sz w:val="24"/>
              </w:rPr>
              <w:t>CGI</w:t>
            </w:r>
            <w:r>
              <w:rPr>
                <w:rFonts w:ascii="Times New Roman" w:hAnsi="Times New Roman"/>
                <w:sz w:val="24"/>
              </w:rPr>
              <w:t>)</w:t>
            </w:r>
          </w:p>
        </w:tc>
        <w:tc>
          <w:tcPr>
            <w:tcW w:w="1149" w:type="pct"/>
          </w:tcPr>
          <w:p w14:paraId="3A8EA0B9"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1</w:t>
            </w:r>
          </w:p>
        </w:tc>
      </w:tr>
      <w:tr w:rsidR="004A5EE4" w:rsidRPr="0067671C" w14:paraId="5455D79C" w14:textId="77777777" w:rsidTr="00D80F3B">
        <w:trPr>
          <w:trHeight w:val="229"/>
        </w:trPr>
        <w:tc>
          <w:tcPr>
            <w:tcW w:w="3851" w:type="pct"/>
          </w:tcPr>
          <w:p w14:paraId="256EBCE3"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Pēcapstrādes vieta</w:t>
            </w:r>
          </w:p>
        </w:tc>
        <w:tc>
          <w:tcPr>
            <w:tcW w:w="1149" w:type="pct"/>
          </w:tcPr>
          <w:p w14:paraId="24510C69"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1</w:t>
            </w:r>
          </w:p>
        </w:tc>
      </w:tr>
      <w:tr w:rsidR="004A5EE4" w:rsidRPr="0067671C" w14:paraId="5AAD8E39" w14:textId="77777777" w:rsidTr="00D80F3B">
        <w:trPr>
          <w:trHeight w:val="229"/>
        </w:trPr>
        <w:tc>
          <w:tcPr>
            <w:tcW w:w="3851" w:type="pct"/>
          </w:tcPr>
          <w:p w14:paraId="7C3D4FBD" w14:textId="77777777" w:rsidR="004A5EE4" w:rsidRPr="0067671C" w:rsidRDefault="004A5EE4" w:rsidP="001C2815">
            <w:pPr>
              <w:pStyle w:val="TableParagraph"/>
              <w:spacing w:before="20" w:after="20" w:line="240" w:lineRule="auto"/>
              <w:ind w:left="0"/>
              <w:jc w:val="left"/>
              <w:rPr>
                <w:rFonts w:ascii="Times New Roman" w:hAnsi="Times New Roman"/>
                <w:noProof/>
                <w:sz w:val="24"/>
              </w:rPr>
            </w:pPr>
          </w:p>
        </w:tc>
        <w:tc>
          <w:tcPr>
            <w:tcW w:w="1149" w:type="pct"/>
          </w:tcPr>
          <w:p w14:paraId="5728FE38" w14:textId="77777777" w:rsidR="004A5EE4" w:rsidRPr="0067671C" w:rsidRDefault="004A5EE4" w:rsidP="001C2815">
            <w:pPr>
              <w:pStyle w:val="TableParagraph"/>
              <w:spacing w:before="20" w:after="20" w:line="240" w:lineRule="auto"/>
              <w:ind w:left="0"/>
              <w:jc w:val="left"/>
              <w:rPr>
                <w:rFonts w:ascii="Times New Roman" w:hAnsi="Times New Roman"/>
                <w:noProof/>
                <w:sz w:val="24"/>
              </w:rPr>
            </w:pPr>
          </w:p>
        </w:tc>
      </w:tr>
      <w:tr w:rsidR="004A5EE4" w:rsidRPr="0067671C" w14:paraId="0B8483B1" w14:textId="77777777" w:rsidTr="00D80F3B">
        <w:trPr>
          <w:trHeight w:val="229"/>
        </w:trPr>
        <w:tc>
          <w:tcPr>
            <w:tcW w:w="3851" w:type="pct"/>
          </w:tcPr>
          <w:p w14:paraId="4F35FF6A" w14:textId="77777777" w:rsidR="004A5EE4" w:rsidRPr="0067671C" w:rsidRDefault="004A5EE4" w:rsidP="001C2815">
            <w:pPr>
              <w:pStyle w:val="TableParagraph"/>
              <w:spacing w:before="20" w:after="20" w:line="240" w:lineRule="auto"/>
              <w:ind w:left="0"/>
              <w:rPr>
                <w:rFonts w:ascii="Times New Roman" w:hAnsi="Times New Roman"/>
                <w:b/>
                <w:noProof/>
                <w:sz w:val="24"/>
              </w:rPr>
            </w:pPr>
            <w:r>
              <w:rPr>
                <w:rFonts w:ascii="Times New Roman" w:hAnsi="Times New Roman"/>
                <w:b/>
                <w:sz w:val="24"/>
              </w:rPr>
              <w:t>Kopā</w:t>
            </w:r>
          </w:p>
        </w:tc>
        <w:tc>
          <w:tcPr>
            <w:tcW w:w="1149" w:type="pct"/>
          </w:tcPr>
          <w:p w14:paraId="65947620" w14:textId="77777777" w:rsidR="004A5EE4" w:rsidRPr="0067671C" w:rsidRDefault="004A5EE4" w:rsidP="001C2815">
            <w:pPr>
              <w:pStyle w:val="TableParagraph"/>
              <w:spacing w:before="20" w:after="20" w:line="240" w:lineRule="auto"/>
              <w:ind w:left="0"/>
              <w:rPr>
                <w:rFonts w:ascii="Times New Roman" w:hAnsi="Times New Roman"/>
                <w:b/>
                <w:noProof/>
                <w:sz w:val="24"/>
              </w:rPr>
            </w:pPr>
            <w:r>
              <w:rPr>
                <w:rFonts w:ascii="Times New Roman" w:hAnsi="Times New Roman"/>
                <w:b/>
                <w:sz w:val="24"/>
              </w:rPr>
              <w:t>31</w:t>
            </w:r>
          </w:p>
        </w:tc>
      </w:tr>
    </w:tbl>
    <w:p w14:paraId="0F72B589" w14:textId="77777777" w:rsidR="004A5EE4" w:rsidRPr="0067671C" w:rsidRDefault="004A5EE4" w:rsidP="00D80F3B">
      <w:pPr>
        <w:pStyle w:val="BodyText"/>
        <w:rPr>
          <w:rFonts w:ascii="Times New Roman" w:hAnsi="Times New Roman"/>
          <w:b/>
          <w:noProof/>
          <w:sz w:val="24"/>
        </w:rPr>
      </w:pPr>
    </w:p>
    <w:p w14:paraId="3EAB09F5" w14:textId="1419CECF" w:rsidR="004A5EE4" w:rsidRPr="0067671C" w:rsidRDefault="001C2815"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4. Animācijas seriālam oficiāla kopražojuma statusu 3. panta f) apakšpunkta izpratnē piešķir tad, ja attiecībā uz elementiem, kuru izcelsme ir šīs konvencijas dalībvalstīs, tas atbilstoši turpmāk 2. tabulā sniegtajam elementu sarakstam saņem vismaz 26 punktus no kopā iespējamajiem 40 punktiem.</w:t>
      </w:r>
    </w:p>
    <w:p w14:paraId="42A9D6E4" w14:textId="77777777" w:rsidR="004A5EE4" w:rsidRPr="0067671C" w:rsidRDefault="004A5EE4" w:rsidP="00B162FD">
      <w:pPr>
        <w:pStyle w:val="BodyText"/>
        <w:ind w:left="284" w:hanging="284"/>
        <w:rPr>
          <w:rFonts w:ascii="Times New Roman" w:hAnsi="Times New Roman"/>
          <w:noProof/>
          <w:sz w:val="24"/>
        </w:rPr>
      </w:pPr>
    </w:p>
    <w:p w14:paraId="08A5CF55" w14:textId="02716954" w:rsidR="004A5EE4" w:rsidRPr="0067671C" w:rsidRDefault="001C2815"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5. Ņemot vērā kopražojuma īpašības, kompetentās iestādes pēc savstarpējas apspriešanās var piešķirt oficiāla kopražojuma statusu arī tādam darbam, kas ieguvis mazāku punktu skaitu, nekā parasti nepieciešams saskaņā ar 4. daļu.</w:t>
      </w:r>
    </w:p>
    <w:p w14:paraId="5C0FB5EF" w14:textId="77777777" w:rsidR="004A5EE4" w:rsidRPr="0067671C" w:rsidRDefault="004A5EE4" w:rsidP="00B162FD">
      <w:pPr>
        <w:pStyle w:val="BodyText"/>
        <w:ind w:left="284" w:hanging="284"/>
        <w:rPr>
          <w:rFonts w:ascii="Times New Roman" w:hAnsi="Times New Roman"/>
          <w:noProof/>
          <w:sz w:val="24"/>
        </w:rPr>
      </w:pPr>
    </w:p>
    <w:p w14:paraId="61C38BA8" w14:textId="3169D0B5" w:rsidR="004A5EE4" w:rsidRPr="0067671C" w:rsidRDefault="001C2815"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6. Oficiāla kopražojuma statusu piešķir sezonai. Atkārtotu sezonu gadījumā neatkarīgajiem kopproducentiem ir jāiesniedz atsevišķs pieteikums par katru sezonu.</w:t>
      </w:r>
    </w:p>
    <w:p w14:paraId="6431B2B8" w14:textId="77777777" w:rsidR="0067671C" w:rsidRPr="0067671C" w:rsidRDefault="0067671C" w:rsidP="00D80F3B">
      <w:pPr>
        <w:pStyle w:val="ListParagraph"/>
        <w:ind w:left="0" w:right="0" w:firstLine="0"/>
        <w:rPr>
          <w:rFonts w:ascii="Times New Roman" w:hAnsi="Times New Roman"/>
          <w:noProof/>
          <w:sz w:val="24"/>
        </w:rPr>
      </w:pPr>
    </w:p>
    <w:p w14:paraId="740936A9" w14:textId="77777777" w:rsidR="004A5EE4" w:rsidRPr="0067671C" w:rsidRDefault="004A5EE4" w:rsidP="002E5C48">
      <w:pPr>
        <w:pStyle w:val="BodyText"/>
        <w:keepNext/>
        <w:keepLines/>
        <w:rPr>
          <w:rFonts w:ascii="Times New Roman" w:hAnsi="Times New Roman"/>
          <w:noProof/>
          <w:sz w:val="24"/>
        </w:rPr>
      </w:pPr>
    </w:p>
    <w:p w14:paraId="2082EC81" w14:textId="77777777" w:rsidR="004A5EE4" w:rsidRPr="0067671C" w:rsidRDefault="004A5EE4" w:rsidP="002E5C48">
      <w:pPr>
        <w:pStyle w:val="Heading2"/>
        <w:keepNext/>
        <w:keepLines/>
        <w:ind w:left="0"/>
        <w:rPr>
          <w:rFonts w:ascii="Times New Roman" w:hAnsi="Times New Roman"/>
          <w:noProof/>
          <w:sz w:val="24"/>
        </w:rPr>
      </w:pPr>
      <w:r>
        <w:rPr>
          <w:rFonts w:ascii="Times New Roman" w:hAnsi="Times New Roman"/>
          <w:sz w:val="24"/>
        </w:rPr>
        <w:t>2. tabula. Animācijas darbs. Viena sezona</w:t>
      </w:r>
    </w:p>
    <w:p w14:paraId="59B7D51F" w14:textId="77777777" w:rsidR="004A5EE4" w:rsidRPr="0067671C" w:rsidRDefault="004A5EE4" w:rsidP="002E5C48">
      <w:pPr>
        <w:pStyle w:val="BodyText"/>
        <w:keepNext/>
        <w:keepLines/>
        <w:rPr>
          <w:rFonts w:ascii="Times New Roman" w:hAnsi="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141"/>
        <w:gridCol w:w="1944"/>
      </w:tblGrid>
      <w:tr w:rsidR="004A5EE4" w:rsidRPr="0067671C" w14:paraId="72A336CB" w14:textId="77777777" w:rsidTr="001C2815">
        <w:trPr>
          <w:trHeight w:val="229"/>
        </w:trPr>
        <w:tc>
          <w:tcPr>
            <w:tcW w:w="3930" w:type="pct"/>
          </w:tcPr>
          <w:p w14:paraId="7C77F24E" w14:textId="77777777" w:rsidR="004A5EE4" w:rsidRPr="0067671C" w:rsidRDefault="004A5EE4" w:rsidP="002E5C48">
            <w:pPr>
              <w:pStyle w:val="TableParagraph"/>
              <w:keepNext/>
              <w:keepLines/>
              <w:spacing w:before="20" w:after="20" w:line="240" w:lineRule="auto"/>
              <w:ind w:left="0"/>
              <w:rPr>
                <w:rFonts w:ascii="Times New Roman" w:hAnsi="Times New Roman"/>
                <w:b/>
                <w:noProof/>
                <w:sz w:val="24"/>
              </w:rPr>
            </w:pPr>
            <w:r>
              <w:rPr>
                <w:rFonts w:ascii="Times New Roman" w:hAnsi="Times New Roman"/>
                <w:b/>
                <w:sz w:val="24"/>
              </w:rPr>
              <w:t>Elementi, kuru izcelsme ir šīs konvencijas dalībvalstīs</w:t>
            </w:r>
          </w:p>
        </w:tc>
        <w:tc>
          <w:tcPr>
            <w:tcW w:w="1070" w:type="pct"/>
          </w:tcPr>
          <w:p w14:paraId="209797B1" w14:textId="77777777" w:rsidR="004A5EE4" w:rsidRPr="0067671C" w:rsidRDefault="004A5EE4" w:rsidP="002E5C48">
            <w:pPr>
              <w:pStyle w:val="TableParagraph"/>
              <w:keepNext/>
              <w:keepLines/>
              <w:spacing w:before="20" w:after="20" w:line="240" w:lineRule="auto"/>
              <w:ind w:left="0"/>
              <w:rPr>
                <w:rFonts w:ascii="Times New Roman" w:hAnsi="Times New Roman"/>
                <w:b/>
                <w:noProof/>
                <w:sz w:val="24"/>
              </w:rPr>
            </w:pPr>
            <w:r>
              <w:rPr>
                <w:rFonts w:ascii="Times New Roman" w:hAnsi="Times New Roman"/>
                <w:b/>
                <w:sz w:val="24"/>
              </w:rPr>
              <w:t>Vērtēšanas punkti</w:t>
            </w:r>
          </w:p>
        </w:tc>
      </w:tr>
      <w:tr w:rsidR="004A5EE4" w:rsidRPr="0067671C" w14:paraId="48F3579E" w14:textId="77777777" w:rsidTr="001C2815">
        <w:trPr>
          <w:trHeight w:val="229"/>
        </w:trPr>
        <w:tc>
          <w:tcPr>
            <w:tcW w:w="3930" w:type="pct"/>
          </w:tcPr>
          <w:p w14:paraId="7A79ED3F"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Seriāla veidotājs</w:t>
            </w:r>
          </w:p>
        </w:tc>
        <w:tc>
          <w:tcPr>
            <w:tcW w:w="1070" w:type="pct"/>
          </w:tcPr>
          <w:p w14:paraId="328F927B" w14:textId="77777777" w:rsidR="004A5EE4" w:rsidRPr="0067671C" w:rsidRDefault="004A5EE4" w:rsidP="001C2815">
            <w:pPr>
              <w:pStyle w:val="TableParagraph"/>
              <w:spacing w:before="20" w:after="20" w:line="240" w:lineRule="auto"/>
              <w:ind w:left="0"/>
              <w:rPr>
                <w:rFonts w:ascii="Times New Roman" w:hAnsi="Times New Roman"/>
                <w:strike/>
                <w:noProof/>
                <w:sz w:val="24"/>
              </w:rPr>
            </w:pPr>
            <w:r>
              <w:rPr>
                <w:rFonts w:ascii="Times New Roman" w:hAnsi="Times New Roman"/>
                <w:strike/>
                <w:sz w:val="24"/>
              </w:rPr>
              <w:t>4</w:t>
            </w:r>
          </w:p>
        </w:tc>
      </w:tr>
      <w:tr w:rsidR="004A5EE4" w:rsidRPr="0067671C" w14:paraId="081DD602" w14:textId="77777777" w:rsidTr="001C2815">
        <w:trPr>
          <w:trHeight w:val="229"/>
        </w:trPr>
        <w:tc>
          <w:tcPr>
            <w:tcW w:w="3930" w:type="pct"/>
          </w:tcPr>
          <w:p w14:paraId="3A75278F"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Grafiskā bībele (grafiskās koncepcijas dokuments)</w:t>
            </w:r>
          </w:p>
        </w:tc>
        <w:tc>
          <w:tcPr>
            <w:tcW w:w="1070" w:type="pct"/>
          </w:tcPr>
          <w:p w14:paraId="3B7B66A7"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4</w:t>
            </w:r>
          </w:p>
        </w:tc>
      </w:tr>
      <w:tr w:rsidR="004A5EE4" w:rsidRPr="0067671C" w14:paraId="57C401FC" w14:textId="77777777" w:rsidTr="001C2815">
        <w:trPr>
          <w:trHeight w:val="229"/>
        </w:trPr>
        <w:tc>
          <w:tcPr>
            <w:tcW w:w="3930" w:type="pct"/>
          </w:tcPr>
          <w:p w14:paraId="7BA7CD2F"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Scenārijs</w:t>
            </w:r>
          </w:p>
        </w:tc>
        <w:tc>
          <w:tcPr>
            <w:tcW w:w="1070" w:type="pct"/>
          </w:tcPr>
          <w:p w14:paraId="6F7788B2"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4</w:t>
            </w:r>
          </w:p>
        </w:tc>
      </w:tr>
      <w:tr w:rsidR="004A5EE4" w:rsidRPr="0067671C" w14:paraId="07708ABC" w14:textId="77777777" w:rsidTr="001C2815">
        <w:trPr>
          <w:trHeight w:val="229"/>
        </w:trPr>
        <w:tc>
          <w:tcPr>
            <w:tcW w:w="3930" w:type="pct"/>
          </w:tcPr>
          <w:p w14:paraId="158CFAFD"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Režija</w:t>
            </w:r>
          </w:p>
        </w:tc>
        <w:tc>
          <w:tcPr>
            <w:tcW w:w="1070" w:type="pct"/>
          </w:tcPr>
          <w:p w14:paraId="5C85789A"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4</w:t>
            </w:r>
          </w:p>
        </w:tc>
      </w:tr>
      <w:tr w:rsidR="004A5EE4" w:rsidRPr="0067671C" w14:paraId="6E3C8DE8" w14:textId="77777777" w:rsidTr="001C2815">
        <w:trPr>
          <w:trHeight w:val="229"/>
        </w:trPr>
        <w:tc>
          <w:tcPr>
            <w:tcW w:w="3930" w:type="pct"/>
          </w:tcPr>
          <w:p w14:paraId="0386F929"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Mūzikas komponēšana</w:t>
            </w:r>
          </w:p>
        </w:tc>
        <w:tc>
          <w:tcPr>
            <w:tcW w:w="1070" w:type="pct"/>
          </w:tcPr>
          <w:p w14:paraId="6C114979"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2</w:t>
            </w:r>
          </w:p>
        </w:tc>
      </w:tr>
      <w:tr w:rsidR="004A5EE4" w:rsidRPr="0067671C" w14:paraId="17D9A6B9" w14:textId="77777777" w:rsidTr="001C2815">
        <w:trPr>
          <w:trHeight w:val="229"/>
        </w:trPr>
        <w:tc>
          <w:tcPr>
            <w:tcW w:w="3930" w:type="pct"/>
          </w:tcPr>
          <w:p w14:paraId="241CED4D"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Kadrējums</w:t>
            </w:r>
          </w:p>
        </w:tc>
        <w:tc>
          <w:tcPr>
            <w:tcW w:w="1070" w:type="pct"/>
          </w:tcPr>
          <w:p w14:paraId="04C86BBB"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4</w:t>
            </w:r>
          </w:p>
        </w:tc>
      </w:tr>
      <w:tr w:rsidR="004A5EE4" w:rsidRPr="0067671C" w14:paraId="4CFA1461" w14:textId="77777777" w:rsidTr="001C2815">
        <w:trPr>
          <w:trHeight w:val="229"/>
        </w:trPr>
        <w:tc>
          <w:tcPr>
            <w:tcW w:w="3930" w:type="pct"/>
          </w:tcPr>
          <w:p w14:paraId="13DDCD1E"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Tēlu modelēšana</w:t>
            </w:r>
          </w:p>
        </w:tc>
        <w:tc>
          <w:tcPr>
            <w:tcW w:w="1070" w:type="pct"/>
          </w:tcPr>
          <w:p w14:paraId="3F12BD6F"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2</w:t>
            </w:r>
          </w:p>
        </w:tc>
      </w:tr>
      <w:tr w:rsidR="004A5EE4" w:rsidRPr="0067671C" w14:paraId="7AF097FF" w14:textId="77777777" w:rsidTr="001C2815">
        <w:trPr>
          <w:trHeight w:val="229"/>
        </w:trPr>
        <w:tc>
          <w:tcPr>
            <w:tcW w:w="3930" w:type="pct"/>
          </w:tcPr>
          <w:p w14:paraId="30ECAAE6"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Foni</w:t>
            </w:r>
          </w:p>
        </w:tc>
        <w:tc>
          <w:tcPr>
            <w:tcW w:w="1070" w:type="pct"/>
          </w:tcPr>
          <w:p w14:paraId="02651559"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2</w:t>
            </w:r>
          </w:p>
        </w:tc>
      </w:tr>
      <w:tr w:rsidR="004A5EE4" w:rsidRPr="0067671C" w14:paraId="068F1F20" w14:textId="77777777" w:rsidTr="001C2815">
        <w:trPr>
          <w:trHeight w:val="229"/>
        </w:trPr>
        <w:tc>
          <w:tcPr>
            <w:tcW w:w="3930" w:type="pct"/>
          </w:tcPr>
          <w:p w14:paraId="7B041955"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Oriģinālās balss aktieris vadošajā lomā</w:t>
            </w:r>
          </w:p>
        </w:tc>
        <w:tc>
          <w:tcPr>
            <w:tcW w:w="1070" w:type="pct"/>
          </w:tcPr>
          <w:p w14:paraId="674CC0D8"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2</w:t>
            </w:r>
          </w:p>
        </w:tc>
      </w:tr>
      <w:tr w:rsidR="004A5EE4" w:rsidRPr="0067671C" w14:paraId="327D162D" w14:textId="77777777" w:rsidTr="001C2815">
        <w:trPr>
          <w:trHeight w:val="229"/>
        </w:trPr>
        <w:tc>
          <w:tcPr>
            <w:tcW w:w="3930" w:type="pct"/>
          </w:tcPr>
          <w:p w14:paraId="3BA9BD61"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Animācijas režisors</w:t>
            </w:r>
          </w:p>
        </w:tc>
        <w:tc>
          <w:tcPr>
            <w:tcW w:w="1070" w:type="pct"/>
          </w:tcPr>
          <w:p w14:paraId="79D31943"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3</w:t>
            </w:r>
          </w:p>
        </w:tc>
      </w:tr>
      <w:tr w:rsidR="004A5EE4" w:rsidRPr="0067671C" w14:paraId="571E1BC0" w14:textId="77777777" w:rsidTr="001C2815">
        <w:trPr>
          <w:trHeight w:val="229"/>
        </w:trPr>
        <w:tc>
          <w:tcPr>
            <w:tcW w:w="3930" w:type="pct"/>
          </w:tcPr>
          <w:p w14:paraId="03C8997D"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75 % no animācijas veidošanas izmaksām šīs konvencijas dalībvalstīs</w:t>
            </w:r>
          </w:p>
        </w:tc>
        <w:tc>
          <w:tcPr>
            <w:tcW w:w="1070" w:type="pct"/>
          </w:tcPr>
          <w:p w14:paraId="41B4FB6B"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3</w:t>
            </w:r>
          </w:p>
        </w:tc>
      </w:tr>
      <w:tr w:rsidR="004A5EE4" w:rsidRPr="0067671C" w14:paraId="628DBF53" w14:textId="77777777" w:rsidTr="001C2815">
        <w:trPr>
          <w:trHeight w:val="229"/>
        </w:trPr>
        <w:tc>
          <w:tcPr>
            <w:tcW w:w="3930" w:type="pct"/>
          </w:tcPr>
          <w:p w14:paraId="391B7376"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 xml:space="preserve">Kompozīcija / </w:t>
            </w:r>
            <w:r>
              <w:rPr>
                <w:rFonts w:ascii="Times New Roman" w:hAnsi="Times New Roman"/>
                <w:i/>
                <w:iCs/>
                <w:sz w:val="24"/>
              </w:rPr>
              <w:t>VFX</w:t>
            </w:r>
            <w:r>
              <w:rPr>
                <w:rFonts w:ascii="Times New Roman" w:hAnsi="Times New Roman"/>
                <w:sz w:val="24"/>
              </w:rPr>
              <w:t xml:space="preserve"> / apgaismojums</w:t>
            </w:r>
          </w:p>
        </w:tc>
        <w:tc>
          <w:tcPr>
            <w:tcW w:w="1070" w:type="pct"/>
          </w:tcPr>
          <w:p w14:paraId="6D29401E"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2</w:t>
            </w:r>
          </w:p>
        </w:tc>
      </w:tr>
      <w:tr w:rsidR="004A5EE4" w:rsidRPr="0067671C" w14:paraId="211E0BA6" w14:textId="77777777" w:rsidTr="001C2815">
        <w:trPr>
          <w:trHeight w:val="229"/>
        </w:trPr>
        <w:tc>
          <w:tcPr>
            <w:tcW w:w="3930" w:type="pct"/>
          </w:tcPr>
          <w:p w14:paraId="72F1B9E0"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Montāžas režisors</w:t>
            </w:r>
          </w:p>
        </w:tc>
        <w:tc>
          <w:tcPr>
            <w:tcW w:w="1070" w:type="pct"/>
          </w:tcPr>
          <w:p w14:paraId="3E74C7B4"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2</w:t>
            </w:r>
          </w:p>
        </w:tc>
      </w:tr>
      <w:tr w:rsidR="004A5EE4" w:rsidRPr="0067671C" w14:paraId="00153878" w14:textId="77777777" w:rsidTr="001C2815">
        <w:trPr>
          <w:trHeight w:val="206"/>
        </w:trPr>
        <w:tc>
          <w:tcPr>
            <w:tcW w:w="3930" w:type="pct"/>
          </w:tcPr>
          <w:p w14:paraId="18B1AF2E"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Skaņu dizainers</w:t>
            </w:r>
          </w:p>
        </w:tc>
        <w:tc>
          <w:tcPr>
            <w:tcW w:w="1070" w:type="pct"/>
          </w:tcPr>
          <w:p w14:paraId="739A4350"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2</w:t>
            </w:r>
          </w:p>
        </w:tc>
      </w:tr>
      <w:tr w:rsidR="004A5EE4" w:rsidRPr="0067671C" w14:paraId="5CE0D356" w14:textId="77777777" w:rsidTr="001C2815">
        <w:trPr>
          <w:trHeight w:val="229"/>
        </w:trPr>
        <w:tc>
          <w:tcPr>
            <w:tcW w:w="3930" w:type="pct"/>
          </w:tcPr>
          <w:p w14:paraId="4924165B" w14:textId="77777777" w:rsidR="004A5EE4" w:rsidRPr="0067671C" w:rsidRDefault="004A5EE4" w:rsidP="001C2815">
            <w:pPr>
              <w:pStyle w:val="TableParagraph"/>
              <w:spacing w:before="20" w:after="20" w:line="240" w:lineRule="auto"/>
              <w:ind w:left="0"/>
              <w:jc w:val="left"/>
              <w:rPr>
                <w:rFonts w:ascii="Times New Roman" w:hAnsi="Times New Roman"/>
                <w:noProof/>
                <w:sz w:val="24"/>
              </w:rPr>
            </w:pPr>
          </w:p>
        </w:tc>
        <w:tc>
          <w:tcPr>
            <w:tcW w:w="1070" w:type="pct"/>
          </w:tcPr>
          <w:p w14:paraId="087A74D5" w14:textId="77777777" w:rsidR="004A5EE4" w:rsidRPr="0067671C" w:rsidRDefault="004A5EE4" w:rsidP="001C2815">
            <w:pPr>
              <w:pStyle w:val="TableParagraph"/>
              <w:spacing w:before="20" w:after="20" w:line="240" w:lineRule="auto"/>
              <w:ind w:left="0"/>
              <w:jc w:val="left"/>
              <w:rPr>
                <w:rFonts w:ascii="Times New Roman" w:hAnsi="Times New Roman"/>
                <w:noProof/>
                <w:sz w:val="24"/>
              </w:rPr>
            </w:pPr>
          </w:p>
        </w:tc>
      </w:tr>
      <w:tr w:rsidR="004A5EE4" w:rsidRPr="0067671C" w14:paraId="72E20E7C" w14:textId="77777777" w:rsidTr="001C2815">
        <w:trPr>
          <w:trHeight w:val="229"/>
        </w:trPr>
        <w:tc>
          <w:tcPr>
            <w:tcW w:w="3930" w:type="pct"/>
          </w:tcPr>
          <w:p w14:paraId="381880C8" w14:textId="77777777" w:rsidR="004A5EE4" w:rsidRPr="0067671C" w:rsidRDefault="004A5EE4" w:rsidP="001C2815">
            <w:pPr>
              <w:pStyle w:val="TableParagraph"/>
              <w:spacing w:before="20" w:after="20" w:line="240" w:lineRule="auto"/>
              <w:ind w:left="0"/>
              <w:rPr>
                <w:rFonts w:ascii="Times New Roman" w:hAnsi="Times New Roman"/>
                <w:b/>
                <w:noProof/>
                <w:sz w:val="24"/>
              </w:rPr>
            </w:pPr>
            <w:r>
              <w:rPr>
                <w:rFonts w:ascii="Times New Roman" w:hAnsi="Times New Roman"/>
                <w:b/>
                <w:sz w:val="24"/>
              </w:rPr>
              <w:t>Kopā</w:t>
            </w:r>
          </w:p>
        </w:tc>
        <w:tc>
          <w:tcPr>
            <w:tcW w:w="1070" w:type="pct"/>
          </w:tcPr>
          <w:p w14:paraId="1F1139C5" w14:textId="77777777" w:rsidR="004A5EE4" w:rsidRPr="0067671C" w:rsidRDefault="004A5EE4" w:rsidP="001C2815">
            <w:pPr>
              <w:pStyle w:val="TableParagraph"/>
              <w:spacing w:before="20" w:after="20" w:line="240" w:lineRule="auto"/>
              <w:ind w:left="0"/>
              <w:rPr>
                <w:rFonts w:ascii="Times New Roman" w:hAnsi="Times New Roman"/>
                <w:b/>
                <w:noProof/>
                <w:sz w:val="24"/>
              </w:rPr>
            </w:pPr>
            <w:r>
              <w:rPr>
                <w:rFonts w:ascii="Times New Roman" w:hAnsi="Times New Roman"/>
                <w:b/>
                <w:sz w:val="24"/>
              </w:rPr>
              <w:t>40</w:t>
            </w:r>
          </w:p>
        </w:tc>
      </w:tr>
    </w:tbl>
    <w:p w14:paraId="655295AB" w14:textId="77777777" w:rsidR="004A5EE4" w:rsidRPr="0067671C" w:rsidRDefault="004A5EE4" w:rsidP="00D80F3B">
      <w:pPr>
        <w:pStyle w:val="BodyText"/>
        <w:rPr>
          <w:rFonts w:ascii="Times New Roman" w:hAnsi="Times New Roman"/>
          <w:b/>
          <w:noProof/>
          <w:sz w:val="24"/>
        </w:rPr>
      </w:pPr>
    </w:p>
    <w:p w14:paraId="61B7017B" w14:textId="77777777" w:rsidR="004A5EE4" w:rsidRPr="0067671C" w:rsidRDefault="004A5EE4" w:rsidP="00D80F3B">
      <w:pPr>
        <w:pStyle w:val="BodyText"/>
        <w:rPr>
          <w:rFonts w:ascii="Times New Roman" w:hAnsi="Times New Roman"/>
          <w:b/>
          <w:noProof/>
          <w:sz w:val="24"/>
        </w:rPr>
      </w:pPr>
    </w:p>
    <w:p w14:paraId="44C0C358" w14:textId="7FCDDA36" w:rsidR="004A5EE4" w:rsidRPr="0067671C" w:rsidRDefault="001C2815"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7. Dokumentālajam seriālam oficiāla kopražojuma statusu 3. panta f) apakšpunkta izpratnē piešķir tad, ja attiecībā uz elementiem, kuru izcelsme ir šīs konvencijas dalībvalstīs, tas atbilstoši 3. tabulā iekļautajam elementa sarakstam saņem vismaz 50 % no visiem piemērojamajiem punktiem.</w:t>
      </w:r>
    </w:p>
    <w:p w14:paraId="3212E3E2" w14:textId="77777777" w:rsidR="004A5EE4" w:rsidRPr="0067671C" w:rsidRDefault="004A5EE4" w:rsidP="00B162FD">
      <w:pPr>
        <w:pStyle w:val="BodyText"/>
        <w:ind w:left="284" w:hanging="284"/>
        <w:rPr>
          <w:rFonts w:ascii="Times New Roman" w:hAnsi="Times New Roman"/>
          <w:noProof/>
          <w:sz w:val="24"/>
        </w:rPr>
      </w:pPr>
    </w:p>
    <w:p w14:paraId="19BD1192" w14:textId="09060F51" w:rsidR="004A5EE4" w:rsidRPr="0067671C" w:rsidRDefault="001C2815"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8. Ņemot vērā kopražojuma īpašības, kompetentās iestādes pēc savstarpējas apspriešanās var piešķirt oficiāla kopražojuma statusu arī tādam darbam, kura iegūtais punktu skaits ir mazāks par parasti nepieciešamajiem 50 % no visiem piemērojamajiem punktiem.</w:t>
      </w:r>
    </w:p>
    <w:p w14:paraId="0557D7EC" w14:textId="77777777" w:rsidR="004A5EE4" w:rsidRPr="0067671C" w:rsidRDefault="004A5EE4" w:rsidP="00B162FD">
      <w:pPr>
        <w:pStyle w:val="BodyText"/>
        <w:ind w:left="284" w:hanging="284"/>
        <w:rPr>
          <w:rFonts w:ascii="Times New Roman" w:hAnsi="Times New Roman"/>
          <w:noProof/>
          <w:sz w:val="24"/>
        </w:rPr>
      </w:pPr>
    </w:p>
    <w:p w14:paraId="16032FF6" w14:textId="63608DFE" w:rsidR="004A5EE4" w:rsidRPr="0067671C" w:rsidRDefault="001C2815" w:rsidP="00B162FD">
      <w:pPr>
        <w:pStyle w:val="ListParagraph"/>
        <w:tabs>
          <w:tab w:val="left" w:pos="731"/>
        </w:tabs>
        <w:ind w:left="284" w:right="0" w:hanging="284"/>
        <w:rPr>
          <w:rFonts w:ascii="Times New Roman" w:hAnsi="Times New Roman"/>
          <w:noProof/>
          <w:sz w:val="24"/>
        </w:rPr>
      </w:pPr>
      <w:r>
        <w:rPr>
          <w:rFonts w:ascii="Times New Roman" w:hAnsi="Times New Roman"/>
          <w:sz w:val="24"/>
        </w:rPr>
        <w:t>9. Oficiāla kopražojuma statusu piešķir sezonai. Atkārtotu sezonu gadījumā neatkarīgajiem kopproducentiem ir jāiesniedz atsevišķs pieteikums par katru sezonu.</w:t>
      </w:r>
    </w:p>
    <w:p w14:paraId="13539ED3" w14:textId="77777777" w:rsidR="004A5EE4" w:rsidRPr="0067671C" w:rsidRDefault="004A5EE4" w:rsidP="00D80F3B">
      <w:pPr>
        <w:pStyle w:val="BodyText"/>
        <w:rPr>
          <w:rFonts w:ascii="Times New Roman" w:hAnsi="Times New Roman"/>
          <w:noProof/>
          <w:sz w:val="24"/>
        </w:rPr>
      </w:pPr>
    </w:p>
    <w:p w14:paraId="0A00CFCF" w14:textId="77777777" w:rsidR="004A5EE4" w:rsidRPr="0067671C" w:rsidRDefault="004A5EE4" w:rsidP="00D80F3B">
      <w:pPr>
        <w:rPr>
          <w:rFonts w:ascii="Times New Roman" w:hAnsi="Times New Roman"/>
          <w:b/>
          <w:noProof/>
          <w:sz w:val="24"/>
        </w:rPr>
      </w:pPr>
      <w:r>
        <w:rPr>
          <w:rFonts w:ascii="Times New Roman" w:hAnsi="Times New Roman"/>
          <w:b/>
          <w:sz w:val="24"/>
        </w:rPr>
        <w:t>3. tabula. Dokumentāls darbs. Viena sezona</w:t>
      </w:r>
    </w:p>
    <w:p w14:paraId="5C30F2CB" w14:textId="77777777" w:rsidR="004A5EE4" w:rsidRPr="0067671C" w:rsidRDefault="004A5EE4" w:rsidP="00D80F3B">
      <w:pPr>
        <w:pStyle w:val="BodyText"/>
        <w:rPr>
          <w:rFonts w:ascii="Times New Roman" w:hAnsi="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154"/>
        <w:gridCol w:w="1931"/>
      </w:tblGrid>
      <w:tr w:rsidR="004A5EE4" w:rsidRPr="0067671C" w14:paraId="7029C13D" w14:textId="77777777" w:rsidTr="001C2815">
        <w:trPr>
          <w:trHeight w:val="229"/>
        </w:trPr>
        <w:tc>
          <w:tcPr>
            <w:tcW w:w="3937" w:type="pct"/>
          </w:tcPr>
          <w:p w14:paraId="5CDF313B" w14:textId="77777777" w:rsidR="004A5EE4" w:rsidRPr="0067671C" w:rsidRDefault="004A5EE4" w:rsidP="001C2815">
            <w:pPr>
              <w:pStyle w:val="TableParagraph"/>
              <w:spacing w:before="20" w:after="20" w:line="240" w:lineRule="auto"/>
              <w:ind w:left="0"/>
              <w:rPr>
                <w:rFonts w:ascii="Times New Roman" w:hAnsi="Times New Roman"/>
                <w:b/>
                <w:noProof/>
                <w:sz w:val="24"/>
              </w:rPr>
            </w:pPr>
            <w:r>
              <w:rPr>
                <w:rFonts w:ascii="Times New Roman" w:hAnsi="Times New Roman"/>
                <w:b/>
                <w:sz w:val="24"/>
              </w:rPr>
              <w:t>Elementi, kuru izcelsme ir šīs konvencijas dalībvalstīs</w:t>
            </w:r>
          </w:p>
        </w:tc>
        <w:tc>
          <w:tcPr>
            <w:tcW w:w="1063" w:type="pct"/>
          </w:tcPr>
          <w:p w14:paraId="79709C51" w14:textId="77777777" w:rsidR="004A5EE4" w:rsidRPr="0067671C" w:rsidRDefault="004A5EE4" w:rsidP="001C2815">
            <w:pPr>
              <w:pStyle w:val="TableParagraph"/>
              <w:spacing w:before="20" w:after="20" w:line="240" w:lineRule="auto"/>
              <w:ind w:left="0"/>
              <w:rPr>
                <w:rFonts w:ascii="Times New Roman" w:hAnsi="Times New Roman"/>
                <w:b/>
                <w:noProof/>
                <w:sz w:val="24"/>
              </w:rPr>
            </w:pPr>
            <w:r>
              <w:rPr>
                <w:rFonts w:ascii="Times New Roman" w:hAnsi="Times New Roman"/>
                <w:b/>
                <w:sz w:val="24"/>
              </w:rPr>
              <w:t>Vērtēšanas punkti</w:t>
            </w:r>
          </w:p>
        </w:tc>
      </w:tr>
      <w:tr w:rsidR="004A5EE4" w:rsidRPr="0067671C" w14:paraId="53F43493" w14:textId="77777777" w:rsidTr="001C2815">
        <w:trPr>
          <w:trHeight w:val="229"/>
        </w:trPr>
        <w:tc>
          <w:tcPr>
            <w:tcW w:w="3937" w:type="pct"/>
          </w:tcPr>
          <w:p w14:paraId="0CE73E12"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Seriāla veidotājs</w:t>
            </w:r>
          </w:p>
        </w:tc>
        <w:tc>
          <w:tcPr>
            <w:tcW w:w="1063" w:type="pct"/>
          </w:tcPr>
          <w:p w14:paraId="1E44E43A"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5</w:t>
            </w:r>
          </w:p>
        </w:tc>
      </w:tr>
      <w:tr w:rsidR="004A5EE4" w:rsidRPr="0067671C" w14:paraId="42B71B97" w14:textId="77777777" w:rsidTr="001C2815">
        <w:trPr>
          <w:trHeight w:val="229"/>
        </w:trPr>
        <w:tc>
          <w:tcPr>
            <w:tcW w:w="3937" w:type="pct"/>
          </w:tcPr>
          <w:p w14:paraId="5A91CB62"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Scenārija autors(-i)</w:t>
            </w:r>
          </w:p>
        </w:tc>
        <w:tc>
          <w:tcPr>
            <w:tcW w:w="1063" w:type="pct"/>
          </w:tcPr>
          <w:p w14:paraId="26346298"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3</w:t>
            </w:r>
          </w:p>
        </w:tc>
      </w:tr>
      <w:tr w:rsidR="004A5EE4" w:rsidRPr="0067671C" w14:paraId="420E85BB" w14:textId="77777777" w:rsidTr="001C2815">
        <w:trPr>
          <w:trHeight w:val="229"/>
        </w:trPr>
        <w:tc>
          <w:tcPr>
            <w:tcW w:w="3937" w:type="pct"/>
          </w:tcPr>
          <w:p w14:paraId="05AA3671"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Režisors(-i)</w:t>
            </w:r>
          </w:p>
        </w:tc>
        <w:tc>
          <w:tcPr>
            <w:tcW w:w="1063" w:type="pct"/>
          </w:tcPr>
          <w:p w14:paraId="6DF74492"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2</w:t>
            </w:r>
          </w:p>
        </w:tc>
      </w:tr>
      <w:tr w:rsidR="004A5EE4" w:rsidRPr="0067671C" w14:paraId="4473BBD7" w14:textId="77777777" w:rsidTr="001C2815">
        <w:trPr>
          <w:trHeight w:val="229"/>
        </w:trPr>
        <w:tc>
          <w:tcPr>
            <w:tcW w:w="3937" w:type="pct"/>
          </w:tcPr>
          <w:p w14:paraId="422D37F7"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Izpētes veicējs</w:t>
            </w:r>
          </w:p>
        </w:tc>
        <w:tc>
          <w:tcPr>
            <w:tcW w:w="1063" w:type="pct"/>
          </w:tcPr>
          <w:p w14:paraId="5BC8E12F"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2</w:t>
            </w:r>
          </w:p>
        </w:tc>
      </w:tr>
      <w:tr w:rsidR="004A5EE4" w:rsidRPr="0067671C" w14:paraId="63F09B53" w14:textId="77777777" w:rsidTr="001C2815">
        <w:trPr>
          <w:trHeight w:val="229"/>
        </w:trPr>
        <w:tc>
          <w:tcPr>
            <w:tcW w:w="3937" w:type="pct"/>
          </w:tcPr>
          <w:p w14:paraId="26F9F2EF"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Komponists</w:t>
            </w:r>
          </w:p>
        </w:tc>
        <w:tc>
          <w:tcPr>
            <w:tcW w:w="1063" w:type="pct"/>
          </w:tcPr>
          <w:p w14:paraId="5DE98DC5"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2</w:t>
            </w:r>
          </w:p>
        </w:tc>
      </w:tr>
      <w:tr w:rsidR="004A5EE4" w:rsidRPr="0067671C" w14:paraId="3F49AD8A" w14:textId="77777777" w:rsidTr="001C2815">
        <w:trPr>
          <w:trHeight w:val="229"/>
        </w:trPr>
        <w:tc>
          <w:tcPr>
            <w:tcW w:w="3937" w:type="pct"/>
          </w:tcPr>
          <w:p w14:paraId="2083BA69"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Kinooperators</w:t>
            </w:r>
          </w:p>
        </w:tc>
        <w:tc>
          <w:tcPr>
            <w:tcW w:w="1063" w:type="pct"/>
          </w:tcPr>
          <w:p w14:paraId="78932043"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3</w:t>
            </w:r>
          </w:p>
        </w:tc>
      </w:tr>
      <w:tr w:rsidR="004A5EE4" w:rsidRPr="0067671C" w14:paraId="269E1A51" w14:textId="77777777" w:rsidTr="001C2815">
        <w:trPr>
          <w:trHeight w:val="229"/>
        </w:trPr>
        <w:tc>
          <w:tcPr>
            <w:tcW w:w="3937" w:type="pct"/>
          </w:tcPr>
          <w:p w14:paraId="08936313"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Montāžas režisors</w:t>
            </w:r>
          </w:p>
        </w:tc>
        <w:tc>
          <w:tcPr>
            <w:tcW w:w="1063" w:type="pct"/>
          </w:tcPr>
          <w:p w14:paraId="194C7E83"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3</w:t>
            </w:r>
          </w:p>
        </w:tc>
      </w:tr>
      <w:tr w:rsidR="004A5EE4" w:rsidRPr="0067671C" w14:paraId="1670E8E8" w14:textId="77777777" w:rsidTr="001C2815">
        <w:trPr>
          <w:trHeight w:val="229"/>
        </w:trPr>
        <w:tc>
          <w:tcPr>
            <w:tcW w:w="3937" w:type="pct"/>
          </w:tcPr>
          <w:p w14:paraId="1A646E25"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Skaņu dizainers</w:t>
            </w:r>
          </w:p>
        </w:tc>
        <w:tc>
          <w:tcPr>
            <w:tcW w:w="1063" w:type="pct"/>
          </w:tcPr>
          <w:p w14:paraId="19E23751"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2</w:t>
            </w:r>
          </w:p>
        </w:tc>
      </w:tr>
      <w:tr w:rsidR="004A5EE4" w:rsidRPr="0067671C" w14:paraId="3446FB5D" w14:textId="77777777" w:rsidTr="001C2815">
        <w:trPr>
          <w:trHeight w:val="229"/>
        </w:trPr>
        <w:tc>
          <w:tcPr>
            <w:tcW w:w="3937" w:type="pct"/>
          </w:tcPr>
          <w:p w14:paraId="04A3D4E4"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Filmēšanas vieta</w:t>
            </w:r>
          </w:p>
        </w:tc>
        <w:tc>
          <w:tcPr>
            <w:tcW w:w="1063" w:type="pct"/>
          </w:tcPr>
          <w:p w14:paraId="1C2AE2AE"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1</w:t>
            </w:r>
          </w:p>
        </w:tc>
      </w:tr>
      <w:tr w:rsidR="004A5EE4" w:rsidRPr="0067671C" w14:paraId="4248A739" w14:textId="77777777" w:rsidTr="001C2815">
        <w:trPr>
          <w:trHeight w:val="229"/>
        </w:trPr>
        <w:tc>
          <w:tcPr>
            <w:tcW w:w="3937" w:type="pct"/>
          </w:tcPr>
          <w:p w14:paraId="2225E392"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i/>
                <w:iCs/>
                <w:sz w:val="24"/>
              </w:rPr>
              <w:lastRenderedPageBreak/>
              <w:t>VFX</w:t>
            </w:r>
            <w:r>
              <w:rPr>
                <w:rFonts w:ascii="Times New Roman" w:hAnsi="Times New Roman"/>
                <w:sz w:val="24"/>
              </w:rPr>
              <w:t xml:space="preserve"> un </w:t>
            </w:r>
            <w:r>
              <w:rPr>
                <w:rFonts w:ascii="Times New Roman" w:hAnsi="Times New Roman"/>
                <w:i/>
                <w:iCs/>
                <w:sz w:val="24"/>
              </w:rPr>
              <w:t>CGI</w:t>
            </w:r>
          </w:p>
        </w:tc>
        <w:tc>
          <w:tcPr>
            <w:tcW w:w="1063" w:type="pct"/>
          </w:tcPr>
          <w:p w14:paraId="22982824"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1</w:t>
            </w:r>
          </w:p>
        </w:tc>
      </w:tr>
      <w:tr w:rsidR="004A5EE4" w:rsidRPr="0067671C" w14:paraId="01993093" w14:textId="77777777" w:rsidTr="001C2815">
        <w:trPr>
          <w:trHeight w:val="229"/>
        </w:trPr>
        <w:tc>
          <w:tcPr>
            <w:tcW w:w="3937" w:type="pct"/>
          </w:tcPr>
          <w:p w14:paraId="78440DBF"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Pēcapstrādes vieta</w:t>
            </w:r>
          </w:p>
        </w:tc>
        <w:tc>
          <w:tcPr>
            <w:tcW w:w="1063" w:type="pct"/>
          </w:tcPr>
          <w:p w14:paraId="65D042A2" w14:textId="77777777" w:rsidR="004A5EE4" w:rsidRPr="0067671C" w:rsidRDefault="004A5EE4" w:rsidP="001C2815">
            <w:pPr>
              <w:pStyle w:val="TableParagraph"/>
              <w:spacing w:before="20" w:after="20" w:line="240" w:lineRule="auto"/>
              <w:ind w:left="0"/>
              <w:rPr>
                <w:rFonts w:ascii="Times New Roman" w:hAnsi="Times New Roman"/>
                <w:noProof/>
                <w:sz w:val="24"/>
              </w:rPr>
            </w:pPr>
            <w:r>
              <w:rPr>
                <w:rFonts w:ascii="Times New Roman" w:hAnsi="Times New Roman"/>
                <w:sz w:val="24"/>
              </w:rPr>
              <w:t>2</w:t>
            </w:r>
          </w:p>
        </w:tc>
      </w:tr>
      <w:tr w:rsidR="004A5EE4" w:rsidRPr="0067671C" w14:paraId="09F38FE2" w14:textId="77777777" w:rsidTr="001C2815">
        <w:trPr>
          <w:trHeight w:val="229"/>
        </w:trPr>
        <w:tc>
          <w:tcPr>
            <w:tcW w:w="3937" w:type="pct"/>
          </w:tcPr>
          <w:p w14:paraId="6CE92435" w14:textId="77777777" w:rsidR="004A5EE4" w:rsidRPr="0067671C" w:rsidRDefault="004A5EE4" w:rsidP="001C2815">
            <w:pPr>
              <w:pStyle w:val="TableParagraph"/>
              <w:spacing w:before="20" w:after="20" w:line="240" w:lineRule="auto"/>
              <w:ind w:left="0"/>
              <w:jc w:val="left"/>
              <w:rPr>
                <w:rFonts w:ascii="Times New Roman" w:hAnsi="Times New Roman"/>
                <w:noProof/>
                <w:sz w:val="24"/>
              </w:rPr>
            </w:pPr>
          </w:p>
        </w:tc>
        <w:tc>
          <w:tcPr>
            <w:tcW w:w="1063" w:type="pct"/>
          </w:tcPr>
          <w:p w14:paraId="471EF6EC" w14:textId="77777777" w:rsidR="004A5EE4" w:rsidRPr="0067671C" w:rsidRDefault="004A5EE4" w:rsidP="001C2815">
            <w:pPr>
              <w:pStyle w:val="TableParagraph"/>
              <w:spacing w:before="20" w:after="20" w:line="240" w:lineRule="auto"/>
              <w:ind w:left="0"/>
              <w:jc w:val="left"/>
              <w:rPr>
                <w:rFonts w:ascii="Times New Roman" w:hAnsi="Times New Roman"/>
                <w:noProof/>
                <w:sz w:val="24"/>
              </w:rPr>
            </w:pPr>
          </w:p>
        </w:tc>
      </w:tr>
      <w:tr w:rsidR="004A5EE4" w:rsidRPr="0067671C" w14:paraId="064B3011" w14:textId="77777777" w:rsidTr="001C2815">
        <w:trPr>
          <w:trHeight w:val="229"/>
        </w:trPr>
        <w:tc>
          <w:tcPr>
            <w:tcW w:w="3937" w:type="pct"/>
          </w:tcPr>
          <w:p w14:paraId="5FE383E7" w14:textId="77777777" w:rsidR="004A5EE4" w:rsidRPr="0067671C" w:rsidRDefault="004A5EE4" w:rsidP="001C2815">
            <w:pPr>
              <w:pStyle w:val="TableParagraph"/>
              <w:spacing w:before="20" w:after="20" w:line="240" w:lineRule="auto"/>
              <w:ind w:left="0"/>
              <w:rPr>
                <w:rFonts w:ascii="Times New Roman" w:hAnsi="Times New Roman"/>
                <w:b/>
                <w:noProof/>
                <w:sz w:val="24"/>
              </w:rPr>
            </w:pPr>
            <w:r>
              <w:rPr>
                <w:rFonts w:ascii="Times New Roman" w:hAnsi="Times New Roman"/>
                <w:b/>
                <w:sz w:val="24"/>
              </w:rPr>
              <w:t>Kopā</w:t>
            </w:r>
          </w:p>
        </w:tc>
        <w:tc>
          <w:tcPr>
            <w:tcW w:w="1063" w:type="pct"/>
          </w:tcPr>
          <w:p w14:paraId="3648149A" w14:textId="77777777" w:rsidR="004A5EE4" w:rsidRPr="0067671C" w:rsidRDefault="004A5EE4" w:rsidP="001C2815">
            <w:pPr>
              <w:pStyle w:val="TableParagraph"/>
              <w:spacing w:before="20" w:after="20" w:line="240" w:lineRule="auto"/>
              <w:ind w:left="0"/>
              <w:rPr>
                <w:rFonts w:ascii="Times New Roman" w:hAnsi="Times New Roman"/>
                <w:b/>
                <w:noProof/>
                <w:sz w:val="24"/>
              </w:rPr>
            </w:pPr>
            <w:r>
              <w:rPr>
                <w:rFonts w:ascii="Times New Roman" w:hAnsi="Times New Roman"/>
                <w:b/>
                <w:sz w:val="24"/>
              </w:rPr>
              <w:t>26</w:t>
            </w:r>
          </w:p>
        </w:tc>
      </w:tr>
    </w:tbl>
    <w:p w14:paraId="215945E6" w14:textId="77777777" w:rsidR="0067671C" w:rsidRPr="0067671C" w:rsidRDefault="0067671C" w:rsidP="00D80F3B">
      <w:pPr>
        <w:pStyle w:val="TableParagraph"/>
        <w:spacing w:line="240" w:lineRule="auto"/>
        <w:ind w:left="0"/>
        <w:rPr>
          <w:rFonts w:ascii="Times New Roman" w:hAnsi="Times New Roman"/>
          <w:b/>
          <w:noProof/>
          <w:sz w:val="24"/>
        </w:rPr>
      </w:pPr>
    </w:p>
    <w:p w14:paraId="74438534" w14:textId="77777777" w:rsidR="004A5EE4" w:rsidRPr="0067671C" w:rsidRDefault="004A5EE4" w:rsidP="00D80F3B">
      <w:pPr>
        <w:pStyle w:val="BodyText"/>
        <w:rPr>
          <w:rFonts w:ascii="Times New Roman" w:hAnsi="Times New Roman"/>
          <w:b/>
          <w:noProof/>
          <w:sz w:val="24"/>
        </w:rPr>
      </w:pPr>
    </w:p>
    <w:p w14:paraId="5D5A07DC" w14:textId="77777777" w:rsidR="004A5EE4" w:rsidRPr="0067671C" w:rsidRDefault="004A5EE4" w:rsidP="00D80F3B">
      <w:pPr>
        <w:jc w:val="both"/>
        <w:rPr>
          <w:rFonts w:ascii="Times New Roman" w:hAnsi="Times New Roman"/>
          <w:b/>
          <w:noProof/>
          <w:sz w:val="24"/>
        </w:rPr>
      </w:pPr>
      <w:r>
        <w:rPr>
          <w:rFonts w:ascii="Times New Roman" w:hAnsi="Times New Roman"/>
          <w:b/>
          <w:sz w:val="24"/>
        </w:rPr>
        <w:t>II papildinājums. Pieteikšanās procedūra</w:t>
      </w:r>
    </w:p>
    <w:p w14:paraId="61EC7962" w14:textId="77777777" w:rsidR="004A5EE4" w:rsidRPr="0067671C" w:rsidRDefault="004A5EE4" w:rsidP="00D80F3B">
      <w:pPr>
        <w:pStyle w:val="BodyText"/>
        <w:rPr>
          <w:rFonts w:ascii="Times New Roman" w:hAnsi="Times New Roman"/>
          <w:b/>
          <w:noProof/>
          <w:sz w:val="24"/>
        </w:rPr>
      </w:pPr>
    </w:p>
    <w:p w14:paraId="47F9851C" w14:textId="190916C8" w:rsidR="004A5EE4" w:rsidRPr="0067671C" w:rsidRDefault="001C2815" w:rsidP="001C2815">
      <w:pPr>
        <w:pStyle w:val="ListParagraph"/>
        <w:tabs>
          <w:tab w:val="left" w:pos="731"/>
        </w:tabs>
        <w:ind w:left="0" w:right="0" w:firstLine="0"/>
        <w:rPr>
          <w:rFonts w:ascii="Times New Roman" w:hAnsi="Times New Roman"/>
          <w:b/>
          <w:noProof/>
          <w:sz w:val="24"/>
        </w:rPr>
      </w:pPr>
      <w:r>
        <w:rPr>
          <w:rFonts w:ascii="Times New Roman" w:hAnsi="Times New Roman"/>
          <w:sz w:val="24"/>
        </w:rPr>
        <w:t xml:space="preserve">1. </w:t>
      </w:r>
      <w:r>
        <w:rPr>
          <w:rFonts w:ascii="Times New Roman" w:hAnsi="Times New Roman"/>
          <w:b/>
          <w:bCs/>
          <w:sz w:val="24"/>
        </w:rPr>
        <w:t>Kopražojuma pagaidu atzīšana</w:t>
      </w:r>
    </w:p>
    <w:p w14:paraId="4A745B36" w14:textId="77777777" w:rsidR="004A5EE4" w:rsidRPr="0067671C" w:rsidRDefault="004A5EE4" w:rsidP="00D80F3B">
      <w:pPr>
        <w:pStyle w:val="BodyText"/>
        <w:rPr>
          <w:rFonts w:ascii="Times New Roman" w:hAnsi="Times New Roman"/>
          <w:b/>
          <w:noProof/>
          <w:sz w:val="24"/>
        </w:rPr>
      </w:pPr>
    </w:p>
    <w:p w14:paraId="6CDC10DD" w14:textId="77777777" w:rsidR="004A5EE4" w:rsidRPr="0067671C" w:rsidRDefault="004A5EE4" w:rsidP="00D80F3B">
      <w:pPr>
        <w:pStyle w:val="BodyText"/>
        <w:jc w:val="both"/>
        <w:rPr>
          <w:rFonts w:ascii="Times New Roman" w:hAnsi="Times New Roman"/>
          <w:noProof/>
          <w:sz w:val="24"/>
        </w:rPr>
      </w:pPr>
      <w:r>
        <w:rPr>
          <w:rFonts w:ascii="Times New Roman" w:hAnsi="Times New Roman"/>
          <w:sz w:val="24"/>
        </w:rPr>
        <w:t>Lai izmantotu šīs konvencijas noteikumu sniegtās priekšrocības, neatkarīgajiem kopproducentiem, kas ir reģistrēti dalībvalstīs, pietiekami savlaicīgi pirms galveno sezonas filmēšanas vai animācijas darbu sākšanas jāiesniedz pieteikums kopražojuma pagaidu statusa iegūšanai un tam jāpievieno turpmāk minētie dokumenti. Šiem dokumentiem jānonāk kompetento iestāžu rīcībā ne vēlāk kā vienu mēnesi pirms filmēšanas sākšanas, lai par tiem varētu paziņot citu dalībvalstu iestādēm.</w:t>
      </w:r>
    </w:p>
    <w:p w14:paraId="517FDDDA" w14:textId="77777777" w:rsidR="004A5EE4" w:rsidRPr="0067671C" w:rsidRDefault="004A5EE4" w:rsidP="00D80F3B">
      <w:pPr>
        <w:pStyle w:val="BodyText"/>
        <w:rPr>
          <w:rFonts w:ascii="Times New Roman" w:hAnsi="Times New Roman"/>
          <w:noProof/>
          <w:sz w:val="24"/>
        </w:rPr>
      </w:pPr>
    </w:p>
    <w:p w14:paraId="316EDFDE" w14:textId="77777777" w:rsidR="004A5EE4" w:rsidRPr="0067671C" w:rsidRDefault="004A5EE4" w:rsidP="00D80F3B">
      <w:pPr>
        <w:pStyle w:val="BodyText"/>
        <w:jc w:val="both"/>
        <w:rPr>
          <w:rFonts w:ascii="Times New Roman" w:hAnsi="Times New Roman"/>
          <w:noProof/>
          <w:sz w:val="24"/>
        </w:rPr>
      </w:pPr>
      <w:r>
        <w:rPr>
          <w:rFonts w:ascii="Times New Roman" w:hAnsi="Times New Roman"/>
          <w:sz w:val="24"/>
        </w:rPr>
        <w:t>Katrai dalībvalstij šādā paziņojumā citām dalībvalstīm jānorāda attiecīgie valsts tiesību aktu vai III papildinājuma noteikumi, kas jāpiemēro, lai saņemtu neatkarīga kopproducenta statusu saskaņā ar 3. panta e) apakšpunktu.</w:t>
      </w:r>
    </w:p>
    <w:p w14:paraId="058F222A" w14:textId="77777777" w:rsidR="004A5EE4" w:rsidRPr="0067671C" w:rsidRDefault="004A5EE4" w:rsidP="00D80F3B">
      <w:pPr>
        <w:pStyle w:val="BodyText"/>
        <w:rPr>
          <w:rFonts w:ascii="Times New Roman" w:hAnsi="Times New Roman"/>
          <w:noProof/>
          <w:sz w:val="24"/>
        </w:rPr>
      </w:pPr>
    </w:p>
    <w:p w14:paraId="5F1E68EB" w14:textId="77777777" w:rsidR="004A5EE4" w:rsidRPr="0067671C" w:rsidRDefault="004A5EE4" w:rsidP="00D80F3B">
      <w:pPr>
        <w:pStyle w:val="BodyText"/>
        <w:rPr>
          <w:rFonts w:ascii="Times New Roman" w:hAnsi="Times New Roman"/>
          <w:noProof/>
          <w:sz w:val="24"/>
        </w:rPr>
      </w:pPr>
      <w:r>
        <w:rPr>
          <w:rFonts w:ascii="Times New Roman" w:hAnsi="Times New Roman"/>
          <w:sz w:val="24"/>
        </w:rPr>
        <w:t>Iesniedzamie dokumenti cita starpā ir šādi:</w:t>
      </w:r>
    </w:p>
    <w:p w14:paraId="2CABDA09" w14:textId="77777777" w:rsidR="004A5EE4" w:rsidRPr="0067671C" w:rsidRDefault="004A5EE4" w:rsidP="00D80F3B">
      <w:pPr>
        <w:pStyle w:val="BodyText"/>
        <w:rPr>
          <w:rFonts w:ascii="Times New Roman" w:hAnsi="Times New Roman"/>
          <w:noProof/>
          <w:sz w:val="24"/>
        </w:rPr>
      </w:pPr>
    </w:p>
    <w:p w14:paraId="57D85CDE" w14:textId="77777777" w:rsidR="004A5EE4" w:rsidRPr="0067671C" w:rsidRDefault="004A5EE4" w:rsidP="00B162FD">
      <w:pPr>
        <w:pStyle w:val="ListParagraph"/>
        <w:numPr>
          <w:ilvl w:val="0"/>
          <w:numId w:val="1"/>
        </w:numPr>
        <w:tabs>
          <w:tab w:val="left" w:pos="1299"/>
        </w:tabs>
        <w:ind w:left="142" w:right="0" w:hanging="142"/>
        <w:rPr>
          <w:rFonts w:ascii="Times New Roman" w:hAnsi="Times New Roman"/>
          <w:noProof/>
          <w:sz w:val="24"/>
        </w:rPr>
      </w:pPr>
      <w:r>
        <w:rPr>
          <w:rFonts w:ascii="Times New Roman" w:hAnsi="Times New Roman"/>
          <w:sz w:val="24"/>
        </w:rPr>
        <w:t>deklarācija, kurā apkopota informācija par īpašumtiesībām uz pabeigto darbu, ar skaidru norādi par katram īpašniekam piederošajām daļām;</w:t>
      </w:r>
    </w:p>
    <w:p w14:paraId="226F8312" w14:textId="77777777" w:rsidR="004A5EE4" w:rsidRPr="0067671C" w:rsidRDefault="004A5EE4" w:rsidP="00B162FD">
      <w:pPr>
        <w:pStyle w:val="BodyText"/>
        <w:ind w:left="142" w:hanging="142"/>
        <w:rPr>
          <w:rFonts w:ascii="Times New Roman" w:hAnsi="Times New Roman"/>
          <w:noProof/>
          <w:sz w:val="24"/>
        </w:rPr>
      </w:pPr>
    </w:p>
    <w:p w14:paraId="2B041BE3" w14:textId="77777777" w:rsidR="004A5EE4" w:rsidRPr="0067671C" w:rsidRDefault="004A5EE4" w:rsidP="00B162FD">
      <w:pPr>
        <w:pStyle w:val="ListParagraph"/>
        <w:numPr>
          <w:ilvl w:val="0"/>
          <w:numId w:val="1"/>
        </w:numPr>
        <w:tabs>
          <w:tab w:val="left" w:pos="1298"/>
        </w:tabs>
        <w:ind w:left="142" w:right="0" w:hanging="142"/>
        <w:jc w:val="left"/>
        <w:rPr>
          <w:rFonts w:ascii="Times New Roman" w:hAnsi="Times New Roman"/>
          <w:noProof/>
          <w:sz w:val="24"/>
        </w:rPr>
      </w:pPr>
      <w:r>
        <w:rPr>
          <w:rFonts w:ascii="Times New Roman" w:hAnsi="Times New Roman"/>
          <w:sz w:val="24"/>
        </w:rPr>
        <w:t>īpašumtiesību vēsture;</w:t>
      </w:r>
    </w:p>
    <w:p w14:paraId="57AE9ED7" w14:textId="77777777" w:rsidR="004A5EE4" w:rsidRPr="0067671C" w:rsidRDefault="004A5EE4" w:rsidP="00B162FD">
      <w:pPr>
        <w:pStyle w:val="BodyText"/>
        <w:ind w:left="142" w:hanging="142"/>
        <w:rPr>
          <w:rFonts w:ascii="Times New Roman" w:hAnsi="Times New Roman"/>
          <w:noProof/>
          <w:sz w:val="24"/>
        </w:rPr>
      </w:pPr>
    </w:p>
    <w:p w14:paraId="611093F7" w14:textId="77777777" w:rsidR="004A5EE4" w:rsidRPr="0067671C" w:rsidRDefault="004A5EE4" w:rsidP="00B162FD">
      <w:pPr>
        <w:pStyle w:val="ListParagraph"/>
        <w:numPr>
          <w:ilvl w:val="0"/>
          <w:numId w:val="1"/>
        </w:numPr>
        <w:tabs>
          <w:tab w:val="left" w:pos="1298"/>
        </w:tabs>
        <w:ind w:left="142" w:right="0" w:hanging="142"/>
        <w:jc w:val="left"/>
        <w:rPr>
          <w:rFonts w:ascii="Times New Roman" w:hAnsi="Times New Roman"/>
          <w:noProof/>
          <w:sz w:val="24"/>
        </w:rPr>
      </w:pPr>
      <w:r>
        <w:rPr>
          <w:rFonts w:ascii="Times New Roman" w:hAnsi="Times New Roman"/>
          <w:sz w:val="24"/>
        </w:rPr>
        <w:t>seriāla bībele (seriāla koncepcijas dokuments);</w:t>
      </w:r>
    </w:p>
    <w:p w14:paraId="54096038" w14:textId="77777777" w:rsidR="004A5EE4" w:rsidRPr="0067671C" w:rsidRDefault="004A5EE4" w:rsidP="00B162FD">
      <w:pPr>
        <w:pStyle w:val="BodyText"/>
        <w:ind w:left="142" w:hanging="142"/>
        <w:rPr>
          <w:rFonts w:ascii="Times New Roman" w:hAnsi="Times New Roman"/>
          <w:noProof/>
          <w:sz w:val="24"/>
        </w:rPr>
      </w:pPr>
    </w:p>
    <w:p w14:paraId="06BD16FE" w14:textId="77777777" w:rsidR="004A5EE4" w:rsidRPr="0067671C" w:rsidRDefault="004A5EE4" w:rsidP="00B162FD">
      <w:pPr>
        <w:pStyle w:val="ListParagraph"/>
        <w:numPr>
          <w:ilvl w:val="0"/>
          <w:numId w:val="1"/>
        </w:numPr>
        <w:tabs>
          <w:tab w:val="left" w:pos="1299"/>
        </w:tabs>
        <w:ind w:left="142" w:right="0" w:hanging="142"/>
        <w:rPr>
          <w:rFonts w:ascii="Times New Roman" w:hAnsi="Times New Roman"/>
          <w:noProof/>
          <w:sz w:val="24"/>
        </w:rPr>
      </w:pPr>
      <w:r>
        <w:rPr>
          <w:rFonts w:ascii="Times New Roman" w:hAnsi="Times New Roman"/>
          <w:sz w:val="24"/>
        </w:rPr>
        <w:t>katras iesaistītās valsts tehniskā un mākslinieciskā ieguldījuma provizorisks uzskaitījums;</w:t>
      </w:r>
    </w:p>
    <w:p w14:paraId="1F27CF2A" w14:textId="77777777" w:rsidR="004A5EE4" w:rsidRPr="0067671C" w:rsidRDefault="004A5EE4" w:rsidP="00B162FD">
      <w:pPr>
        <w:pStyle w:val="BodyText"/>
        <w:ind w:left="142" w:hanging="142"/>
        <w:rPr>
          <w:rFonts w:ascii="Times New Roman" w:hAnsi="Times New Roman"/>
          <w:noProof/>
          <w:sz w:val="24"/>
        </w:rPr>
      </w:pPr>
    </w:p>
    <w:p w14:paraId="55433D46" w14:textId="77777777" w:rsidR="004A5EE4" w:rsidRPr="0067671C" w:rsidRDefault="004A5EE4" w:rsidP="00B162FD">
      <w:pPr>
        <w:pStyle w:val="ListParagraph"/>
        <w:numPr>
          <w:ilvl w:val="0"/>
          <w:numId w:val="1"/>
        </w:numPr>
        <w:tabs>
          <w:tab w:val="left" w:pos="1298"/>
        </w:tabs>
        <w:ind w:left="142" w:right="0" w:hanging="142"/>
        <w:jc w:val="left"/>
        <w:rPr>
          <w:rFonts w:ascii="Times New Roman" w:hAnsi="Times New Roman"/>
          <w:noProof/>
          <w:sz w:val="24"/>
        </w:rPr>
      </w:pPr>
      <w:r>
        <w:rPr>
          <w:rFonts w:ascii="Times New Roman" w:hAnsi="Times New Roman"/>
          <w:sz w:val="24"/>
        </w:rPr>
        <w:t>sezonas budžets un provizoriskais finansēšanas plāns;</w:t>
      </w:r>
    </w:p>
    <w:p w14:paraId="0F92770E" w14:textId="77777777" w:rsidR="004A5EE4" w:rsidRPr="0067671C" w:rsidRDefault="004A5EE4" w:rsidP="00B162FD">
      <w:pPr>
        <w:pStyle w:val="BodyText"/>
        <w:ind w:left="142" w:hanging="142"/>
        <w:rPr>
          <w:rFonts w:ascii="Times New Roman" w:hAnsi="Times New Roman"/>
          <w:noProof/>
          <w:sz w:val="24"/>
        </w:rPr>
      </w:pPr>
    </w:p>
    <w:p w14:paraId="00EE18A6" w14:textId="77777777" w:rsidR="004A5EE4" w:rsidRPr="0067671C" w:rsidRDefault="004A5EE4" w:rsidP="00B162FD">
      <w:pPr>
        <w:pStyle w:val="ListParagraph"/>
        <w:numPr>
          <w:ilvl w:val="0"/>
          <w:numId w:val="1"/>
        </w:numPr>
        <w:tabs>
          <w:tab w:val="left" w:pos="1298"/>
        </w:tabs>
        <w:ind w:left="142" w:right="0" w:hanging="142"/>
        <w:jc w:val="left"/>
        <w:rPr>
          <w:rFonts w:ascii="Times New Roman" w:hAnsi="Times New Roman"/>
          <w:noProof/>
          <w:sz w:val="24"/>
        </w:rPr>
      </w:pPr>
      <w:r>
        <w:rPr>
          <w:rFonts w:ascii="Times New Roman" w:hAnsi="Times New Roman"/>
          <w:sz w:val="24"/>
        </w:rPr>
        <w:t>provizorisks seriāla uzņemšanas grafiks;</w:t>
      </w:r>
    </w:p>
    <w:p w14:paraId="4934537F" w14:textId="77777777" w:rsidR="004A5EE4" w:rsidRPr="0067671C" w:rsidRDefault="004A5EE4" w:rsidP="00B162FD">
      <w:pPr>
        <w:pStyle w:val="BodyText"/>
        <w:ind w:left="142" w:hanging="142"/>
        <w:rPr>
          <w:rFonts w:ascii="Times New Roman" w:hAnsi="Times New Roman"/>
          <w:noProof/>
          <w:sz w:val="24"/>
        </w:rPr>
      </w:pPr>
    </w:p>
    <w:p w14:paraId="77741C01" w14:textId="77777777" w:rsidR="004A5EE4" w:rsidRPr="0067671C" w:rsidRDefault="004A5EE4" w:rsidP="00B162FD">
      <w:pPr>
        <w:pStyle w:val="ListParagraph"/>
        <w:numPr>
          <w:ilvl w:val="0"/>
          <w:numId w:val="1"/>
        </w:numPr>
        <w:tabs>
          <w:tab w:val="left" w:pos="1299"/>
        </w:tabs>
        <w:ind w:left="142" w:right="0" w:hanging="142"/>
        <w:rPr>
          <w:rFonts w:ascii="Times New Roman" w:hAnsi="Times New Roman"/>
          <w:noProof/>
          <w:sz w:val="24"/>
        </w:rPr>
      </w:pPr>
      <w:r>
        <w:rPr>
          <w:rFonts w:ascii="Times New Roman" w:hAnsi="Times New Roman"/>
          <w:sz w:val="24"/>
        </w:rPr>
        <w:t>kopražojuma līgumi vai saīsināta vienošanās (“nodomu līgumi”), kas noslēgti starp neatkarīgajiem kopproducentiem, un līgumi starp kopproducentiem; šajos dokumentos jābūt iekļautiem noteikumiem, kas paredz ieņēmumu vai teritoriju sadali starp kopproducentiem un starp kopproducentiem un mediju pakalpojumu sniedzējiem.</w:t>
      </w:r>
    </w:p>
    <w:p w14:paraId="3C635B1C" w14:textId="77777777" w:rsidR="004A5EE4" w:rsidRPr="0067671C" w:rsidRDefault="004A5EE4" w:rsidP="00D80F3B">
      <w:pPr>
        <w:pStyle w:val="BodyText"/>
        <w:rPr>
          <w:rFonts w:ascii="Times New Roman" w:hAnsi="Times New Roman"/>
          <w:noProof/>
          <w:sz w:val="24"/>
        </w:rPr>
      </w:pPr>
    </w:p>
    <w:p w14:paraId="4AAB07AE" w14:textId="7EBD1DCA" w:rsidR="004A5EE4" w:rsidRPr="0067671C" w:rsidRDefault="00B162FD" w:rsidP="00B162FD">
      <w:pPr>
        <w:pStyle w:val="Heading2"/>
        <w:tabs>
          <w:tab w:val="left" w:pos="731"/>
        </w:tabs>
        <w:ind w:left="0"/>
        <w:rPr>
          <w:rFonts w:ascii="Times New Roman" w:hAnsi="Times New Roman"/>
          <w:noProof/>
          <w:sz w:val="24"/>
        </w:rPr>
      </w:pPr>
      <w:r>
        <w:rPr>
          <w:rFonts w:ascii="Times New Roman" w:hAnsi="Times New Roman"/>
          <w:sz w:val="24"/>
        </w:rPr>
        <w:t>2. Kopražojuma galīgā atzīšana</w:t>
      </w:r>
    </w:p>
    <w:p w14:paraId="1E527521" w14:textId="77777777" w:rsidR="004A5EE4" w:rsidRPr="0067671C" w:rsidRDefault="004A5EE4" w:rsidP="00D80F3B">
      <w:pPr>
        <w:pStyle w:val="BodyText"/>
        <w:rPr>
          <w:rFonts w:ascii="Times New Roman" w:hAnsi="Times New Roman"/>
          <w:b/>
          <w:noProof/>
          <w:sz w:val="24"/>
        </w:rPr>
      </w:pPr>
    </w:p>
    <w:p w14:paraId="5C644170" w14:textId="77777777" w:rsidR="004A5EE4" w:rsidRPr="0067671C" w:rsidRDefault="004A5EE4" w:rsidP="00D80F3B">
      <w:pPr>
        <w:pStyle w:val="BodyText"/>
        <w:jc w:val="both"/>
        <w:rPr>
          <w:rFonts w:ascii="Times New Roman" w:hAnsi="Times New Roman"/>
          <w:noProof/>
          <w:sz w:val="24"/>
        </w:rPr>
      </w:pPr>
      <w:r>
        <w:rPr>
          <w:rFonts w:ascii="Times New Roman" w:hAnsi="Times New Roman"/>
          <w:sz w:val="24"/>
        </w:rPr>
        <w:t>Galīgo oficiāla kopražojuma statusu piešķir tad, kad seriāla sezona ir pabeigta un kompetentās iestādes ir izskatījušas turpmāk minētos dokumentus par gala produktu:</w:t>
      </w:r>
    </w:p>
    <w:p w14:paraId="0D2F4659" w14:textId="77777777" w:rsidR="004A5EE4" w:rsidRPr="0067671C" w:rsidRDefault="004A5EE4" w:rsidP="00D80F3B">
      <w:pPr>
        <w:pStyle w:val="BodyText"/>
        <w:rPr>
          <w:rFonts w:ascii="Times New Roman" w:hAnsi="Times New Roman"/>
          <w:noProof/>
          <w:sz w:val="24"/>
        </w:rPr>
      </w:pPr>
    </w:p>
    <w:p w14:paraId="69AA83F2" w14:textId="77777777" w:rsidR="004A5EE4" w:rsidRPr="0067671C" w:rsidRDefault="004A5EE4" w:rsidP="00B162FD">
      <w:pPr>
        <w:pStyle w:val="ListParagraph"/>
        <w:numPr>
          <w:ilvl w:val="1"/>
          <w:numId w:val="2"/>
        </w:numPr>
        <w:tabs>
          <w:tab w:val="left" w:pos="1299"/>
        </w:tabs>
        <w:ind w:left="142" w:right="0" w:hanging="142"/>
        <w:rPr>
          <w:rFonts w:ascii="Times New Roman" w:hAnsi="Times New Roman"/>
          <w:noProof/>
          <w:sz w:val="24"/>
        </w:rPr>
      </w:pPr>
      <w:r>
        <w:rPr>
          <w:rFonts w:ascii="Times New Roman" w:hAnsi="Times New Roman"/>
          <w:sz w:val="24"/>
        </w:rPr>
        <w:t>deklarācija, kurā apkopota informācija par īpašumtiesībām uz pabeigto darbu, ar skaidru norādi par katram īpašniekam piederošajām daļām;</w:t>
      </w:r>
    </w:p>
    <w:p w14:paraId="4D94BCEB" w14:textId="77777777" w:rsidR="004A5EE4" w:rsidRPr="0067671C" w:rsidRDefault="004A5EE4" w:rsidP="00B162FD">
      <w:pPr>
        <w:pStyle w:val="BodyText"/>
        <w:ind w:left="142" w:hanging="142"/>
        <w:rPr>
          <w:rFonts w:ascii="Times New Roman" w:hAnsi="Times New Roman"/>
          <w:noProof/>
          <w:sz w:val="24"/>
        </w:rPr>
      </w:pPr>
    </w:p>
    <w:p w14:paraId="5E2073B0" w14:textId="77777777" w:rsidR="004A5EE4" w:rsidRPr="0067671C" w:rsidRDefault="004A5EE4" w:rsidP="00B162FD">
      <w:pPr>
        <w:pStyle w:val="ListParagraph"/>
        <w:numPr>
          <w:ilvl w:val="1"/>
          <w:numId w:val="2"/>
        </w:numPr>
        <w:tabs>
          <w:tab w:val="left" w:pos="1298"/>
        </w:tabs>
        <w:ind w:left="142" w:right="0" w:hanging="142"/>
        <w:jc w:val="left"/>
        <w:rPr>
          <w:rFonts w:ascii="Times New Roman" w:hAnsi="Times New Roman"/>
          <w:noProof/>
          <w:sz w:val="24"/>
        </w:rPr>
      </w:pPr>
      <w:r>
        <w:rPr>
          <w:rFonts w:ascii="Times New Roman" w:hAnsi="Times New Roman"/>
          <w:sz w:val="24"/>
        </w:rPr>
        <w:t>visu sezonas sēriju galīgais scenārijs;</w:t>
      </w:r>
    </w:p>
    <w:p w14:paraId="1E030B7E" w14:textId="77777777" w:rsidR="004A5EE4" w:rsidRPr="0067671C" w:rsidRDefault="004A5EE4" w:rsidP="00B162FD">
      <w:pPr>
        <w:pStyle w:val="BodyText"/>
        <w:ind w:left="142" w:hanging="142"/>
        <w:rPr>
          <w:rFonts w:ascii="Times New Roman" w:hAnsi="Times New Roman"/>
          <w:noProof/>
          <w:sz w:val="24"/>
        </w:rPr>
      </w:pPr>
    </w:p>
    <w:p w14:paraId="75DCB178" w14:textId="77777777" w:rsidR="004A5EE4" w:rsidRPr="0067671C" w:rsidRDefault="004A5EE4" w:rsidP="00B162FD">
      <w:pPr>
        <w:pStyle w:val="ListParagraph"/>
        <w:numPr>
          <w:ilvl w:val="1"/>
          <w:numId w:val="2"/>
        </w:numPr>
        <w:tabs>
          <w:tab w:val="left" w:pos="1299"/>
        </w:tabs>
        <w:ind w:left="142" w:right="0" w:hanging="142"/>
        <w:rPr>
          <w:rFonts w:ascii="Times New Roman" w:hAnsi="Times New Roman"/>
          <w:noProof/>
          <w:sz w:val="24"/>
        </w:rPr>
      </w:pPr>
      <w:r>
        <w:rPr>
          <w:rFonts w:ascii="Times New Roman" w:hAnsi="Times New Roman"/>
          <w:sz w:val="24"/>
        </w:rPr>
        <w:t>katras iesaistītās valsts tehniskā un mākslinieciskā ieguldījuma galīgs uzskaitījums;</w:t>
      </w:r>
    </w:p>
    <w:p w14:paraId="2E913A7C" w14:textId="77777777" w:rsidR="004A5EE4" w:rsidRPr="0067671C" w:rsidRDefault="004A5EE4" w:rsidP="00B162FD">
      <w:pPr>
        <w:pStyle w:val="BodyText"/>
        <w:ind w:left="142" w:hanging="142"/>
        <w:rPr>
          <w:rFonts w:ascii="Times New Roman" w:hAnsi="Times New Roman"/>
          <w:noProof/>
          <w:sz w:val="24"/>
        </w:rPr>
      </w:pPr>
    </w:p>
    <w:p w14:paraId="147D847C" w14:textId="77777777" w:rsidR="004A5EE4" w:rsidRPr="0067671C" w:rsidRDefault="004A5EE4" w:rsidP="00B162FD">
      <w:pPr>
        <w:pStyle w:val="ListParagraph"/>
        <w:numPr>
          <w:ilvl w:val="1"/>
          <w:numId w:val="2"/>
        </w:numPr>
        <w:tabs>
          <w:tab w:val="left" w:pos="1298"/>
        </w:tabs>
        <w:ind w:left="142" w:right="0" w:hanging="142"/>
        <w:jc w:val="left"/>
        <w:rPr>
          <w:rFonts w:ascii="Times New Roman" w:hAnsi="Times New Roman"/>
          <w:noProof/>
          <w:sz w:val="24"/>
        </w:rPr>
      </w:pPr>
      <w:r>
        <w:rPr>
          <w:rFonts w:ascii="Times New Roman" w:hAnsi="Times New Roman"/>
          <w:sz w:val="24"/>
        </w:rPr>
        <w:t>sezonas galīgo izmaksu pārskats;</w:t>
      </w:r>
    </w:p>
    <w:p w14:paraId="5A1730DB" w14:textId="77777777" w:rsidR="004A5EE4" w:rsidRPr="0067671C" w:rsidRDefault="004A5EE4" w:rsidP="00B162FD">
      <w:pPr>
        <w:pStyle w:val="BodyText"/>
        <w:ind w:left="142" w:hanging="142"/>
        <w:rPr>
          <w:rFonts w:ascii="Times New Roman" w:hAnsi="Times New Roman"/>
          <w:noProof/>
          <w:sz w:val="24"/>
        </w:rPr>
      </w:pPr>
    </w:p>
    <w:p w14:paraId="46BA21C4" w14:textId="77777777" w:rsidR="004A5EE4" w:rsidRPr="0067671C" w:rsidRDefault="004A5EE4" w:rsidP="00B162FD">
      <w:pPr>
        <w:pStyle w:val="ListParagraph"/>
        <w:numPr>
          <w:ilvl w:val="1"/>
          <w:numId w:val="2"/>
        </w:numPr>
        <w:tabs>
          <w:tab w:val="left" w:pos="1298"/>
        </w:tabs>
        <w:ind w:left="142" w:right="0" w:hanging="142"/>
        <w:jc w:val="left"/>
        <w:rPr>
          <w:rFonts w:ascii="Times New Roman" w:hAnsi="Times New Roman"/>
          <w:noProof/>
          <w:sz w:val="24"/>
        </w:rPr>
      </w:pPr>
      <w:r>
        <w:rPr>
          <w:rFonts w:ascii="Times New Roman" w:hAnsi="Times New Roman"/>
          <w:sz w:val="24"/>
        </w:rPr>
        <w:t>sezonas galīgais finansēšanas plāns;</w:t>
      </w:r>
    </w:p>
    <w:p w14:paraId="6DAE3EBB" w14:textId="77777777" w:rsidR="004A5EE4" w:rsidRPr="0067671C" w:rsidRDefault="004A5EE4" w:rsidP="00B162FD">
      <w:pPr>
        <w:pStyle w:val="BodyText"/>
        <w:ind w:left="142" w:hanging="142"/>
        <w:rPr>
          <w:rFonts w:ascii="Times New Roman" w:hAnsi="Times New Roman"/>
          <w:noProof/>
          <w:sz w:val="24"/>
        </w:rPr>
      </w:pPr>
    </w:p>
    <w:p w14:paraId="50A986AA" w14:textId="77777777" w:rsidR="004A5EE4" w:rsidRPr="0067671C" w:rsidRDefault="004A5EE4" w:rsidP="00B162FD">
      <w:pPr>
        <w:pStyle w:val="ListParagraph"/>
        <w:numPr>
          <w:ilvl w:val="1"/>
          <w:numId w:val="2"/>
        </w:numPr>
        <w:tabs>
          <w:tab w:val="left" w:pos="1299"/>
        </w:tabs>
        <w:ind w:left="142" w:right="0" w:hanging="142"/>
        <w:rPr>
          <w:rFonts w:ascii="Times New Roman" w:hAnsi="Times New Roman"/>
          <w:noProof/>
          <w:sz w:val="24"/>
        </w:rPr>
      </w:pPr>
      <w:r>
        <w:rPr>
          <w:rFonts w:ascii="Times New Roman" w:hAnsi="Times New Roman"/>
          <w:sz w:val="24"/>
        </w:rPr>
        <w:t>kopražojuma līgumi starp kopproducentiem un līgumi starp kopproducentiem un mediju pakalpojumu sniedzējiem; šajos dokumentos jābūt iekļautiem noteikumiem, kas paredz ieņēmumu vai teritoriju sadali starp kopproducentiem un starp kopproducentiem un mediju pakalpojuma sniedzējiem.</w:t>
      </w:r>
    </w:p>
    <w:p w14:paraId="12A015FB" w14:textId="77777777" w:rsidR="004A5EE4" w:rsidRPr="0067671C" w:rsidRDefault="004A5EE4" w:rsidP="00D80F3B">
      <w:pPr>
        <w:pStyle w:val="BodyText"/>
        <w:rPr>
          <w:rFonts w:ascii="Times New Roman" w:hAnsi="Times New Roman"/>
          <w:noProof/>
          <w:sz w:val="24"/>
        </w:rPr>
      </w:pPr>
    </w:p>
    <w:p w14:paraId="2277F914" w14:textId="77777777" w:rsidR="004A5EE4" w:rsidRPr="0067671C" w:rsidRDefault="004A5EE4" w:rsidP="00B162FD">
      <w:pPr>
        <w:pStyle w:val="BodyText"/>
        <w:ind w:left="142"/>
        <w:jc w:val="both"/>
        <w:rPr>
          <w:rFonts w:ascii="Times New Roman" w:hAnsi="Times New Roman"/>
          <w:noProof/>
          <w:sz w:val="24"/>
        </w:rPr>
      </w:pPr>
      <w:r>
        <w:rPr>
          <w:rFonts w:ascii="Times New Roman" w:hAnsi="Times New Roman"/>
          <w:sz w:val="24"/>
        </w:rPr>
        <w:t>Kompetentās iestādes var pieprasīt jebkuru citu dokumentu, kas nepieciešams pieteikuma izvērtēšanai saskaņā ar to valstu tiesību aktiem.</w:t>
      </w:r>
    </w:p>
    <w:p w14:paraId="6F9B4543" w14:textId="77777777" w:rsidR="004A5EE4" w:rsidRPr="0067671C" w:rsidRDefault="004A5EE4" w:rsidP="00B162FD">
      <w:pPr>
        <w:pStyle w:val="BodyText"/>
        <w:ind w:left="142"/>
        <w:jc w:val="both"/>
        <w:rPr>
          <w:rFonts w:ascii="Times New Roman" w:hAnsi="Times New Roman"/>
          <w:noProof/>
          <w:sz w:val="24"/>
        </w:rPr>
      </w:pPr>
    </w:p>
    <w:p w14:paraId="32BD02BE" w14:textId="77777777" w:rsidR="004A5EE4" w:rsidRPr="0067671C" w:rsidRDefault="004A5EE4" w:rsidP="00B162FD">
      <w:pPr>
        <w:pStyle w:val="BodyText"/>
        <w:ind w:left="142"/>
        <w:jc w:val="both"/>
        <w:rPr>
          <w:rFonts w:ascii="Times New Roman" w:hAnsi="Times New Roman"/>
          <w:noProof/>
          <w:sz w:val="24"/>
        </w:rPr>
      </w:pPr>
      <w:r>
        <w:rPr>
          <w:rFonts w:ascii="Times New Roman" w:hAnsi="Times New Roman"/>
          <w:sz w:val="24"/>
        </w:rPr>
        <w:t>Ja iespējams, pieteikumu un pārējos dokumentus sagatavo to kompetento iestāžu valodā, kam šos dokumentus iesniedz.</w:t>
      </w:r>
    </w:p>
    <w:p w14:paraId="25B2BC78" w14:textId="77777777" w:rsidR="00B162FD" w:rsidRDefault="00B162FD">
      <w:pPr>
        <w:rPr>
          <w:rFonts w:ascii="Times New Roman" w:eastAsia="Arial" w:hAnsi="Times New Roman" w:cs="Arial"/>
          <w:b/>
          <w:bCs/>
          <w:noProof/>
          <w:sz w:val="24"/>
          <w:szCs w:val="20"/>
        </w:rPr>
      </w:pPr>
      <w:r>
        <w:br w:type="page"/>
      </w:r>
    </w:p>
    <w:p w14:paraId="0548AA34" w14:textId="61200D7F" w:rsidR="004A5EE4" w:rsidRPr="0067671C" w:rsidRDefault="004A5EE4" w:rsidP="00D80F3B">
      <w:pPr>
        <w:pStyle w:val="Heading2"/>
        <w:ind w:left="0"/>
        <w:jc w:val="both"/>
        <w:rPr>
          <w:rFonts w:ascii="Times New Roman" w:hAnsi="Times New Roman"/>
          <w:noProof/>
          <w:sz w:val="24"/>
        </w:rPr>
      </w:pPr>
      <w:r>
        <w:rPr>
          <w:rFonts w:ascii="Times New Roman" w:hAnsi="Times New Roman"/>
          <w:sz w:val="24"/>
        </w:rPr>
        <w:lastRenderedPageBreak/>
        <w:t>III. papildinājums. Neatkarības kritēriji</w:t>
      </w:r>
    </w:p>
    <w:p w14:paraId="4FB6411D" w14:textId="77777777" w:rsidR="004A5EE4" w:rsidRPr="0067671C" w:rsidRDefault="004A5EE4" w:rsidP="00D80F3B">
      <w:pPr>
        <w:pStyle w:val="BodyText"/>
        <w:rPr>
          <w:rFonts w:ascii="Times New Roman" w:hAnsi="Times New Roman"/>
          <w:b/>
          <w:noProof/>
          <w:sz w:val="24"/>
        </w:rPr>
      </w:pPr>
    </w:p>
    <w:p w14:paraId="1DECE688" w14:textId="77777777" w:rsidR="004A5EE4" w:rsidRPr="0067671C" w:rsidRDefault="004A5EE4" w:rsidP="00D80F3B">
      <w:pPr>
        <w:pStyle w:val="BodyText"/>
        <w:jc w:val="both"/>
        <w:rPr>
          <w:rFonts w:ascii="Times New Roman" w:hAnsi="Times New Roman"/>
          <w:noProof/>
          <w:sz w:val="24"/>
        </w:rPr>
      </w:pPr>
      <w:r>
        <w:rPr>
          <w:rFonts w:ascii="Times New Roman" w:hAnsi="Times New Roman"/>
          <w:sz w:val="24"/>
        </w:rPr>
        <w:t>Gadījumā, ja valsts tiesību aktu noteikumu nav, kā arī, lai piemērotu 3. panta e) apakšpunktu, attiecīgo dalībvalstu kompetentās iestādes nosaka to, vai audiovizuālo darbu producēšanas uzņēmums ir neatkarīgs uzņēmums, pamatojoties uz šādiem kritērijiem:</w:t>
      </w:r>
    </w:p>
    <w:p w14:paraId="24549F96" w14:textId="77777777" w:rsidR="004A5EE4" w:rsidRPr="0067671C" w:rsidRDefault="004A5EE4" w:rsidP="00D80F3B">
      <w:pPr>
        <w:pStyle w:val="BodyText"/>
        <w:rPr>
          <w:rFonts w:ascii="Times New Roman" w:hAnsi="Times New Roman"/>
          <w:noProof/>
          <w:sz w:val="24"/>
        </w:rPr>
      </w:pPr>
    </w:p>
    <w:p w14:paraId="5D7B0F76" w14:textId="77777777" w:rsidR="004A5EE4" w:rsidRPr="0067671C" w:rsidRDefault="004A5EE4" w:rsidP="00B162FD">
      <w:pPr>
        <w:pStyle w:val="ListParagraph"/>
        <w:numPr>
          <w:ilvl w:val="1"/>
          <w:numId w:val="2"/>
        </w:numPr>
        <w:tabs>
          <w:tab w:val="left" w:pos="1299"/>
        </w:tabs>
        <w:ind w:left="142" w:right="0" w:hanging="142"/>
        <w:rPr>
          <w:rFonts w:ascii="Times New Roman" w:hAnsi="Times New Roman"/>
          <w:noProof/>
          <w:sz w:val="24"/>
        </w:rPr>
      </w:pPr>
      <w:r>
        <w:rPr>
          <w:rFonts w:ascii="Times New Roman" w:hAnsi="Times New Roman"/>
          <w:sz w:val="24"/>
        </w:rPr>
        <w:t>nevienam mediju pakalpojumu sniedzējam ne tieši, ne netieši nepieder vairākuma kontrole attiecīgajā uzņēmumā;</w:t>
      </w:r>
    </w:p>
    <w:p w14:paraId="550D1721" w14:textId="77777777" w:rsidR="004A5EE4" w:rsidRPr="0067671C" w:rsidRDefault="004A5EE4" w:rsidP="00B162FD">
      <w:pPr>
        <w:pStyle w:val="BodyText"/>
        <w:ind w:left="142" w:hanging="142"/>
        <w:rPr>
          <w:rFonts w:ascii="Times New Roman" w:hAnsi="Times New Roman"/>
          <w:noProof/>
          <w:sz w:val="24"/>
        </w:rPr>
      </w:pPr>
    </w:p>
    <w:p w14:paraId="723D3117" w14:textId="77777777" w:rsidR="004A5EE4" w:rsidRPr="0067671C" w:rsidRDefault="004A5EE4" w:rsidP="00B162FD">
      <w:pPr>
        <w:pStyle w:val="ListParagraph"/>
        <w:numPr>
          <w:ilvl w:val="1"/>
          <w:numId w:val="2"/>
        </w:numPr>
        <w:tabs>
          <w:tab w:val="left" w:pos="1299"/>
        </w:tabs>
        <w:ind w:left="142" w:right="0" w:hanging="142"/>
        <w:rPr>
          <w:rFonts w:ascii="Times New Roman" w:hAnsi="Times New Roman"/>
          <w:noProof/>
          <w:sz w:val="24"/>
        </w:rPr>
      </w:pPr>
      <w:r>
        <w:rPr>
          <w:rFonts w:ascii="Times New Roman" w:hAnsi="Times New Roman"/>
          <w:sz w:val="24"/>
        </w:rPr>
        <w:t>uzņēmums savu darbu finansēšanā nav pilnīgi vai lielā mērā atkarīgs no viena mediju pakalpojumu sniedzēja vai to grupas; tas uzņemas atbildību par savu darbu piegādi un var pieņemt lēmumus par izplatīšanu ar dažādu dalībnieku starpniecību.</w:t>
      </w:r>
    </w:p>
    <w:sectPr w:rsidR="004A5EE4" w:rsidRPr="0067671C" w:rsidSect="0067671C">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67334" w14:textId="77777777" w:rsidR="006E768C" w:rsidRPr="004A5EE4" w:rsidRDefault="006E768C">
      <w:pPr>
        <w:rPr>
          <w:noProof/>
        </w:rPr>
      </w:pPr>
      <w:r w:rsidRPr="004A5EE4">
        <w:rPr>
          <w:noProof/>
        </w:rPr>
        <w:separator/>
      </w:r>
    </w:p>
  </w:endnote>
  <w:endnote w:type="continuationSeparator" w:id="0">
    <w:p w14:paraId="531C8E24" w14:textId="77777777" w:rsidR="006E768C" w:rsidRPr="004A5EE4" w:rsidRDefault="006E768C">
      <w:pPr>
        <w:rPr>
          <w:noProof/>
        </w:rPr>
      </w:pPr>
      <w:r w:rsidRPr="004A5EE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86DC" w14:textId="77777777" w:rsidR="007A1F1D" w:rsidRPr="007A1F1D" w:rsidRDefault="007A1F1D" w:rsidP="007A1F1D">
    <w:pPr>
      <w:tabs>
        <w:tab w:val="center" w:pos="4513"/>
        <w:tab w:val="right" w:pos="9026"/>
        <w:tab w:val="left" w:pos="9072"/>
      </w:tabs>
      <w:autoSpaceDE/>
      <w:autoSpaceDN/>
      <w:rPr>
        <w:rFonts w:ascii="Times New Roman" w:eastAsiaTheme="minorHAnsi" w:hAnsi="Times New Roman" w:cs="Times New Roman"/>
        <w:sz w:val="20"/>
        <w:szCs w:val="18"/>
      </w:rPr>
    </w:pPr>
  </w:p>
  <w:p w14:paraId="18D27E0A" w14:textId="77777777" w:rsidR="007A1F1D" w:rsidRPr="007A1F1D" w:rsidRDefault="007A1F1D" w:rsidP="007A1F1D">
    <w:pPr>
      <w:tabs>
        <w:tab w:val="right" w:leader="underscore" w:pos="9072"/>
      </w:tabs>
      <w:autoSpaceDE/>
      <w:autoSpaceDN/>
      <w:rPr>
        <w:rFonts w:ascii="Times New Roman" w:eastAsiaTheme="minorHAnsi" w:hAnsi="Times New Roman" w:cs="Times New Roman"/>
        <w:sz w:val="20"/>
        <w:szCs w:val="18"/>
      </w:rPr>
    </w:pPr>
    <w:r w:rsidRPr="007A1F1D">
      <w:rPr>
        <w:rFonts w:ascii="Times New Roman" w:eastAsiaTheme="minorHAnsi" w:hAnsi="Times New Roman" w:cs="Times New Roman"/>
        <w:sz w:val="20"/>
        <w:szCs w:val="18"/>
      </w:rPr>
      <w:tab/>
    </w:r>
  </w:p>
  <w:p w14:paraId="5E3A107C" w14:textId="77777777" w:rsidR="007A1F1D" w:rsidRPr="007A1F1D" w:rsidRDefault="007A1F1D" w:rsidP="007A1F1D">
    <w:pPr>
      <w:tabs>
        <w:tab w:val="center" w:pos="4513"/>
        <w:tab w:val="right" w:pos="9026"/>
        <w:tab w:val="right" w:pos="9072"/>
      </w:tabs>
      <w:autoSpaceDE/>
      <w:autoSpaceDN/>
      <w:rPr>
        <w:rFonts w:ascii="Times New Roman" w:eastAsiaTheme="minorHAnsi" w:hAnsi="Times New Roman" w:cs="Times New Roman"/>
        <w:sz w:val="20"/>
        <w:szCs w:val="18"/>
      </w:rPr>
    </w:pPr>
  </w:p>
  <w:p w14:paraId="7497507E" w14:textId="6B157A11" w:rsidR="007A1F1D" w:rsidRPr="007A1F1D" w:rsidRDefault="007A1F1D" w:rsidP="007A1F1D">
    <w:pPr>
      <w:tabs>
        <w:tab w:val="right" w:pos="9072"/>
      </w:tabs>
      <w:autoSpaceDE/>
      <w:autoSpaceDN/>
      <w:rPr>
        <w:rFonts w:ascii="Times New Roman" w:eastAsiaTheme="minorHAnsi" w:hAnsi="Times New Roman" w:cs="Times New Roman"/>
        <w:sz w:val="20"/>
        <w:szCs w:val="18"/>
      </w:rPr>
    </w:pPr>
    <w:r w:rsidRPr="007A1F1D">
      <w:rPr>
        <w:rFonts w:ascii="Times New Roman" w:eastAsiaTheme="minorHAnsi" w:hAnsi="Times New Roman" w:cs="Times New Roman"/>
        <w:noProof/>
        <w:sz w:val="20"/>
        <w:szCs w:val="18"/>
      </w:rPr>
      <w:t xml:space="preserve">Tulkojums </w:t>
    </w:r>
    <w:r w:rsidRPr="007A1F1D">
      <w:rPr>
        <w:rFonts w:ascii="Times New Roman" w:eastAsiaTheme="minorHAnsi" w:hAnsi="Times New Roman" w:cs="Times New Roman"/>
        <w:noProof/>
        <w:sz w:val="20"/>
        <w:szCs w:val="18"/>
      </w:rPr>
      <w:fldChar w:fldCharType="begin"/>
    </w:r>
    <w:r w:rsidRPr="007A1F1D">
      <w:rPr>
        <w:rFonts w:ascii="Times New Roman" w:eastAsiaTheme="minorHAnsi" w:hAnsi="Times New Roman" w:cs="Times New Roman"/>
        <w:noProof/>
        <w:sz w:val="20"/>
        <w:szCs w:val="18"/>
      </w:rPr>
      <w:instrText>symbol 211 \f "Symbol" \s 9</w:instrText>
    </w:r>
    <w:r w:rsidRPr="007A1F1D">
      <w:rPr>
        <w:rFonts w:ascii="Times New Roman" w:eastAsiaTheme="minorHAnsi" w:hAnsi="Times New Roman" w:cs="Times New Roman"/>
        <w:noProof/>
        <w:sz w:val="20"/>
        <w:szCs w:val="18"/>
      </w:rPr>
      <w:fldChar w:fldCharType="separate"/>
    </w:r>
    <w:r w:rsidRPr="007A1F1D">
      <w:rPr>
        <w:rFonts w:ascii="Times New Roman" w:eastAsiaTheme="minorHAnsi" w:hAnsi="Times New Roman" w:cs="Times New Roman"/>
        <w:noProof/>
        <w:sz w:val="20"/>
        <w:szCs w:val="18"/>
      </w:rPr>
      <w:t>Ó</w:t>
    </w:r>
    <w:r w:rsidRPr="007A1F1D">
      <w:rPr>
        <w:rFonts w:ascii="Times New Roman" w:eastAsiaTheme="minorHAnsi" w:hAnsi="Times New Roman" w:cs="Times New Roman"/>
        <w:noProof/>
        <w:sz w:val="20"/>
        <w:szCs w:val="18"/>
      </w:rPr>
      <w:fldChar w:fldCharType="end"/>
    </w:r>
    <w:r w:rsidRPr="007A1F1D">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r w:rsidRPr="007A1F1D">
      <w:rPr>
        <w:rFonts w:ascii="Times New Roman" w:eastAsiaTheme="minorHAnsi" w:hAnsi="Times New Roman" w:cs="Times New Roman"/>
        <w:sz w:val="20"/>
        <w:szCs w:val="18"/>
      </w:rPr>
      <w:tab/>
    </w:r>
    <w:r w:rsidRPr="007A1F1D">
      <w:rPr>
        <w:rFonts w:ascii="Times New Roman" w:eastAsiaTheme="minorHAnsi" w:hAnsi="Times New Roman" w:cs="Times New Roman"/>
        <w:sz w:val="20"/>
        <w:szCs w:val="18"/>
      </w:rPr>
      <w:fldChar w:fldCharType="begin"/>
    </w:r>
    <w:r w:rsidRPr="007A1F1D">
      <w:rPr>
        <w:rFonts w:ascii="Times New Roman" w:eastAsiaTheme="minorHAnsi" w:hAnsi="Times New Roman" w:cs="Times New Roman"/>
        <w:sz w:val="20"/>
        <w:szCs w:val="18"/>
      </w:rPr>
      <w:instrText xml:space="preserve">page </w:instrText>
    </w:r>
    <w:r w:rsidRPr="007A1F1D">
      <w:rPr>
        <w:rFonts w:ascii="Times New Roman" w:eastAsiaTheme="minorHAnsi" w:hAnsi="Times New Roman" w:cs="Times New Roman"/>
        <w:sz w:val="20"/>
        <w:szCs w:val="18"/>
      </w:rPr>
      <w:fldChar w:fldCharType="separate"/>
    </w:r>
    <w:r w:rsidRPr="007A1F1D">
      <w:rPr>
        <w:rFonts w:ascii="Times New Roman" w:eastAsiaTheme="minorHAnsi" w:hAnsi="Times New Roman" w:cs="Times New Roman"/>
        <w:sz w:val="20"/>
        <w:szCs w:val="18"/>
      </w:rPr>
      <w:t>2</w:t>
    </w:r>
    <w:r w:rsidRPr="007A1F1D">
      <w:rPr>
        <w:rFonts w:ascii="Times New Roman" w:eastAsiaTheme="minorHAnsi" w:hAnsi="Times New Roman" w:cs="Times New Roman"/>
        <w:sz w:val="20"/>
        <w:szCs w:val="18"/>
      </w:rPr>
      <w:fldChar w:fldCharType="end"/>
    </w:r>
  </w:p>
  <w:p w14:paraId="393F545C" w14:textId="481D0BE5" w:rsidR="00F14813" w:rsidRPr="004A5EE4" w:rsidRDefault="00F14813">
    <w:pPr>
      <w:pStyle w:val="BodyText"/>
      <w:spacing w:line="14" w:lineRule="auto"/>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4A1DC" w14:textId="77777777" w:rsidR="00C925B7" w:rsidRPr="00C925B7" w:rsidRDefault="00C925B7" w:rsidP="00C925B7">
    <w:pPr>
      <w:tabs>
        <w:tab w:val="left" w:leader="underscore" w:pos="9072"/>
      </w:tabs>
      <w:autoSpaceDE/>
      <w:autoSpaceDN/>
      <w:rPr>
        <w:rFonts w:ascii="Times New Roman" w:eastAsiaTheme="minorHAnsi" w:hAnsi="Times New Roman" w:cs="Times New Roman"/>
        <w:sz w:val="20"/>
        <w:szCs w:val="18"/>
      </w:rPr>
    </w:pPr>
    <w:r w:rsidRPr="00C925B7">
      <w:rPr>
        <w:rFonts w:ascii="Times New Roman" w:eastAsiaTheme="minorHAnsi" w:hAnsi="Times New Roman" w:cs="Times New Roman"/>
        <w:sz w:val="20"/>
        <w:szCs w:val="18"/>
      </w:rPr>
      <w:tab/>
    </w:r>
  </w:p>
  <w:p w14:paraId="2C322A33" w14:textId="77777777" w:rsidR="00C925B7" w:rsidRPr="00C925B7" w:rsidRDefault="00C925B7" w:rsidP="00C925B7">
    <w:pPr>
      <w:tabs>
        <w:tab w:val="center" w:pos="4513"/>
        <w:tab w:val="right" w:pos="9026"/>
        <w:tab w:val="left" w:pos="9072"/>
      </w:tabs>
      <w:autoSpaceDE/>
      <w:autoSpaceDN/>
      <w:rPr>
        <w:rFonts w:ascii="Times New Roman" w:eastAsiaTheme="minorHAnsi" w:hAnsi="Times New Roman" w:cs="Times New Roman"/>
        <w:sz w:val="20"/>
        <w:szCs w:val="18"/>
      </w:rPr>
    </w:pPr>
  </w:p>
  <w:p w14:paraId="4ACF50FA" w14:textId="329E3026" w:rsidR="00C925B7" w:rsidRPr="00C925B7" w:rsidRDefault="00C925B7" w:rsidP="00C925B7">
    <w:pPr>
      <w:tabs>
        <w:tab w:val="center" w:pos="4513"/>
        <w:tab w:val="right" w:pos="9026"/>
      </w:tabs>
      <w:autoSpaceDE/>
      <w:autoSpaceDN/>
      <w:rPr>
        <w:rFonts w:ascii="Times New Roman" w:eastAsiaTheme="minorHAnsi" w:hAnsi="Times New Roman" w:cs="Times New Roman"/>
        <w:sz w:val="20"/>
        <w:szCs w:val="18"/>
      </w:rPr>
    </w:pPr>
    <w:r w:rsidRPr="00C925B7">
      <w:rPr>
        <w:rFonts w:ascii="Times New Roman" w:eastAsiaTheme="minorHAnsi" w:hAnsi="Times New Roman" w:cs="Times New Roman"/>
        <w:noProof/>
        <w:sz w:val="20"/>
        <w:szCs w:val="18"/>
      </w:rPr>
      <w:t xml:space="preserve">Tulkojums </w:t>
    </w:r>
    <w:r w:rsidRPr="00C925B7">
      <w:rPr>
        <w:rFonts w:ascii="Times New Roman" w:eastAsiaTheme="minorHAnsi" w:hAnsi="Times New Roman" w:cs="Times New Roman"/>
        <w:noProof/>
        <w:sz w:val="20"/>
        <w:szCs w:val="18"/>
      </w:rPr>
      <w:fldChar w:fldCharType="begin"/>
    </w:r>
    <w:r w:rsidRPr="00C925B7">
      <w:rPr>
        <w:rFonts w:ascii="Times New Roman" w:eastAsiaTheme="minorHAnsi" w:hAnsi="Times New Roman" w:cs="Times New Roman"/>
        <w:noProof/>
        <w:sz w:val="20"/>
        <w:szCs w:val="18"/>
      </w:rPr>
      <w:instrText>symbol 211 \f "Symbol" \s 9</w:instrText>
    </w:r>
    <w:r w:rsidRPr="00C925B7">
      <w:rPr>
        <w:rFonts w:ascii="Times New Roman" w:eastAsiaTheme="minorHAnsi" w:hAnsi="Times New Roman" w:cs="Times New Roman"/>
        <w:noProof/>
        <w:sz w:val="20"/>
        <w:szCs w:val="18"/>
      </w:rPr>
      <w:fldChar w:fldCharType="separate"/>
    </w:r>
    <w:r w:rsidRPr="00C925B7">
      <w:rPr>
        <w:rFonts w:ascii="Times New Roman" w:eastAsiaTheme="minorHAnsi" w:hAnsi="Times New Roman" w:cs="Times New Roman"/>
        <w:noProof/>
        <w:sz w:val="20"/>
        <w:szCs w:val="18"/>
      </w:rPr>
      <w:t>Ó</w:t>
    </w:r>
    <w:r w:rsidRPr="00C925B7">
      <w:rPr>
        <w:rFonts w:ascii="Times New Roman" w:eastAsiaTheme="minorHAnsi" w:hAnsi="Times New Roman" w:cs="Times New Roman"/>
        <w:noProof/>
        <w:sz w:val="20"/>
        <w:szCs w:val="18"/>
      </w:rPr>
      <w:fldChar w:fldCharType="end"/>
    </w:r>
    <w:r w:rsidRPr="00C925B7">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BB020" w14:textId="77777777" w:rsidR="006E768C" w:rsidRPr="004A5EE4" w:rsidRDefault="006E768C">
      <w:pPr>
        <w:rPr>
          <w:noProof/>
        </w:rPr>
      </w:pPr>
      <w:r w:rsidRPr="004A5EE4">
        <w:rPr>
          <w:noProof/>
        </w:rPr>
        <w:separator/>
      </w:r>
    </w:p>
  </w:footnote>
  <w:footnote w:type="continuationSeparator" w:id="0">
    <w:p w14:paraId="6B95E3D6" w14:textId="77777777" w:rsidR="006E768C" w:rsidRPr="004A5EE4" w:rsidRDefault="006E768C">
      <w:pPr>
        <w:rPr>
          <w:noProof/>
        </w:rPr>
      </w:pPr>
      <w:r w:rsidRPr="004A5EE4">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06ED3" w14:textId="77777777" w:rsidR="00B5026D" w:rsidRPr="00B5026D" w:rsidRDefault="00B5026D" w:rsidP="00B5026D">
    <w:pPr>
      <w:tabs>
        <w:tab w:val="right" w:leader="underscore" w:pos="9072"/>
      </w:tabs>
      <w:autoSpaceDE/>
      <w:autoSpaceDN/>
      <w:rPr>
        <w:rFonts w:ascii="Times New Roman" w:eastAsia="Arial" w:hAnsi="Times New Roman" w:cs="Times New Roman"/>
        <w:sz w:val="20"/>
        <w:szCs w:val="20"/>
      </w:rPr>
    </w:pPr>
    <w:bookmarkStart w:id="2" w:name="_Hlk496261784"/>
    <w:bookmarkStart w:id="3" w:name="_Hlk496261785"/>
    <w:bookmarkStart w:id="4" w:name="_Hlk496261786"/>
    <w:bookmarkStart w:id="5" w:name="_Hlk502757728"/>
    <w:bookmarkStart w:id="6" w:name="_Hlk502757729"/>
    <w:bookmarkStart w:id="7" w:name="_Hlk502757738"/>
    <w:bookmarkStart w:id="8" w:name="_Hlk502757739"/>
    <w:bookmarkStart w:id="9" w:name="_Hlk30491084"/>
    <w:bookmarkStart w:id="10" w:name="_Hlk30491085"/>
    <w:bookmarkStart w:id="11" w:name="_Hlk63344778"/>
    <w:bookmarkStart w:id="12" w:name="_Hlk63344779"/>
    <w:bookmarkStart w:id="13" w:name="_Hlk63344780"/>
    <w:bookmarkStart w:id="14" w:name="_Hlk63344781"/>
    <w:r w:rsidRPr="00B5026D">
      <w:rPr>
        <w:rFonts w:ascii="Times New Roman" w:eastAsiaTheme="minorHAnsi" w:hAnsi="Times New Roman" w:cs="Times New Roman"/>
        <w:sz w:val="20"/>
        <w:szCs w:val="20"/>
      </w:rPr>
      <w:tab/>
    </w:r>
  </w:p>
  <w:bookmarkEnd w:id="2"/>
  <w:bookmarkEnd w:id="3"/>
  <w:bookmarkEnd w:id="4"/>
  <w:bookmarkEnd w:id="5"/>
  <w:bookmarkEnd w:id="6"/>
  <w:bookmarkEnd w:id="7"/>
  <w:bookmarkEnd w:id="8"/>
  <w:bookmarkEnd w:id="9"/>
  <w:bookmarkEnd w:id="10"/>
  <w:bookmarkEnd w:id="11"/>
  <w:bookmarkEnd w:id="12"/>
  <w:bookmarkEnd w:id="13"/>
  <w:bookmarkEnd w:id="14"/>
  <w:p w14:paraId="762883EC" w14:textId="77777777" w:rsidR="00B5026D" w:rsidRPr="00B5026D" w:rsidRDefault="00B5026D" w:rsidP="00B5026D">
    <w:pPr>
      <w:tabs>
        <w:tab w:val="center" w:pos="4513"/>
        <w:tab w:val="right" w:pos="9026"/>
      </w:tabs>
      <w:autoSpaceDE/>
      <w:autoSpaceDN/>
      <w:rPr>
        <w:rFonts w:ascii="Times New Roman" w:eastAsiaTheme="minorHAnsi" w:hAnsi="Times New Roman" w:cs="Times New Roman"/>
        <w:sz w:val="20"/>
        <w:szCs w:val="20"/>
      </w:rPr>
    </w:pPr>
  </w:p>
  <w:p w14:paraId="393F545B" w14:textId="45C0C267" w:rsidR="00F14813" w:rsidRPr="004A5EE4" w:rsidRDefault="00F14813">
    <w:pPr>
      <w:pStyle w:val="BodyText"/>
      <w:spacing w:line="14" w:lineRule="auto"/>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7BF3F" w14:textId="77777777" w:rsidR="004C2E9D" w:rsidRPr="00864FDC" w:rsidRDefault="004C2E9D" w:rsidP="004C2E9D">
    <w:pPr>
      <w:pBdr>
        <w:bottom w:val="single" w:sz="12" w:space="5" w:color="auto"/>
      </w:pBdr>
      <w:rPr>
        <w:rFonts w:ascii="Times New Roman" w:hAnsi="Times New Roman" w:cs="Times New Roman"/>
        <w:spacing w:val="-2"/>
        <w:sz w:val="20"/>
        <w:szCs w:val="20"/>
      </w:rPr>
    </w:pPr>
    <w:bookmarkStart w:id="15" w:name="_Hlk496261745"/>
    <w:bookmarkStart w:id="16" w:name="_Hlk496261746"/>
    <w:bookmarkStart w:id="17" w:name="_Hlk496261747"/>
    <w:bookmarkStart w:id="18" w:name="_Hlk30491063"/>
    <w:bookmarkStart w:id="19" w:name="_Hlk30491064"/>
  </w:p>
  <w:bookmarkEnd w:id="15"/>
  <w:bookmarkEnd w:id="16"/>
  <w:bookmarkEnd w:id="17"/>
  <w:bookmarkEnd w:id="18"/>
  <w:bookmarkEnd w:id="19"/>
  <w:p w14:paraId="01F2EE32" w14:textId="77777777" w:rsidR="004C2E9D" w:rsidRDefault="004C2E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FAB"/>
    <w:multiLevelType w:val="hybridMultilevel"/>
    <w:tmpl w:val="47E22560"/>
    <w:lvl w:ilvl="0" w:tplc="301C1AA4">
      <w:start w:val="1"/>
      <w:numFmt w:val="decimal"/>
      <w:lvlText w:val="%1"/>
      <w:lvlJc w:val="left"/>
      <w:pPr>
        <w:ind w:left="732" w:hanging="425"/>
        <w:jc w:val="left"/>
      </w:pPr>
      <w:rPr>
        <w:rFonts w:ascii="Arial MT" w:eastAsia="Arial MT" w:hAnsi="Arial MT" w:cs="Arial MT" w:hint="default"/>
        <w:b w:val="0"/>
        <w:bCs w:val="0"/>
        <w:i w:val="0"/>
        <w:iCs w:val="0"/>
        <w:spacing w:val="0"/>
        <w:w w:val="99"/>
        <w:sz w:val="16"/>
        <w:szCs w:val="16"/>
        <w:lang w:val="en-US" w:eastAsia="en-US" w:bidi="ar-SA"/>
      </w:rPr>
    </w:lvl>
    <w:lvl w:ilvl="1" w:tplc="4816E3E4">
      <w:numFmt w:val="bullet"/>
      <w:lvlText w:val="•"/>
      <w:lvlJc w:val="left"/>
      <w:pPr>
        <w:ind w:left="1629" w:hanging="425"/>
      </w:pPr>
      <w:rPr>
        <w:rFonts w:hint="default"/>
        <w:lang w:val="en-US" w:eastAsia="en-US" w:bidi="ar-SA"/>
      </w:rPr>
    </w:lvl>
    <w:lvl w:ilvl="2" w:tplc="628E6A9E">
      <w:numFmt w:val="bullet"/>
      <w:lvlText w:val="•"/>
      <w:lvlJc w:val="left"/>
      <w:pPr>
        <w:ind w:left="2519" w:hanging="425"/>
      </w:pPr>
      <w:rPr>
        <w:rFonts w:hint="default"/>
        <w:lang w:val="en-US" w:eastAsia="en-US" w:bidi="ar-SA"/>
      </w:rPr>
    </w:lvl>
    <w:lvl w:ilvl="3" w:tplc="A3CAEDA6">
      <w:numFmt w:val="bullet"/>
      <w:lvlText w:val="•"/>
      <w:lvlJc w:val="left"/>
      <w:pPr>
        <w:ind w:left="3409" w:hanging="425"/>
      </w:pPr>
      <w:rPr>
        <w:rFonts w:hint="default"/>
        <w:lang w:val="en-US" w:eastAsia="en-US" w:bidi="ar-SA"/>
      </w:rPr>
    </w:lvl>
    <w:lvl w:ilvl="4" w:tplc="A606A26E">
      <w:numFmt w:val="bullet"/>
      <w:lvlText w:val="•"/>
      <w:lvlJc w:val="left"/>
      <w:pPr>
        <w:ind w:left="4299" w:hanging="425"/>
      </w:pPr>
      <w:rPr>
        <w:rFonts w:hint="default"/>
        <w:lang w:val="en-US" w:eastAsia="en-US" w:bidi="ar-SA"/>
      </w:rPr>
    </w:lvl>
    <w:lvl w:ilvl="5" w:tplc="D400C196">
      <w:numFmt w:val="bullet"/>
      <w:lvlText w:val="•"/>
      <w:lvlJc w:val="left"/>
      <w:pPr>
        <w:ind w:left="5189" w:hanging="425"/>
      </w:pPr>
      <w:rPr>
        <w:rFonts w:hint="default"/>
        <w:lang w:val="en-US" w:eastAsia="en-US" w:bidi="ar-SA"/>
      </w:rPr>
    </w:lvl>
    <w:lvl w:ilvl="6" w:tplc="51F0CE10">
      <w:numFmt w:val="bullet"/>
      <w:lvlText w:val="•"/>
      <w:lvlJc w:val="left"/>
      <w:pPr>
        <w:ind w:left="6079" w:hanging="425"/>
      </w:pPr>
      <w:rPr>
        <w:rFonts w:hint="default"/>
        <w:lang w:val="en-US" w:eastAsia="en-US" w:bidi="ar-SA"/>
      </w:rPr>
    </w:lvl>
    <w:lvl w:ilvl="7" w:tplc="BBC026C2">
      <w:numFmt w:val="bullet"/>
      <w:lvlText w:val="•"/>
      <w:lvlJc w:val="left"/>
      <w:pPr>
        <w:ind w:left="6969" w:hanging="425"/>
      </w:pPr>
      <w:rPr>
        <w:rFonts w:hint="default"/>
        <w:lang w:val="en-US" w:eastAsia="en-US" w:bidi="ar-SA"/>
      </w:rPr>
    </w:lvl>
    <w:lvl w:ilvl="8" w:tplc="3D96040A">
      <w:numFmt w:val="bullet"/>
      <w:lvlText w:val="•"/>
      <w:lvlJc w:val="left"/>
      <w:pPr>
        <w:ind w:left="7859" w:hanging="425"/>
      </w:pPr>
      <w:rPr>
        <w:rFonts w:hint="default"/>
        <w:lang w:val="en-US" w:eastAsia="en-US" w:bidi="ar-SA"/>
      </w:rPr>
    </w:lvl>
  </w:abstractNum>
  <w:abstractNum w:abstractNumId="1" w15:restartNumberingAfterBreak="0">
    <w:nsid w:val="031D0C74"/>
    <w:multiLevelType w:val="hybridMultilevel"/>
    <w:tmpl w:val="E8E41154"/>
    <w:lvl w:ilvl="0" w:tplc="30129FDE">
      <w:start w:val="1"/>
      <w:numFmt w:val="decimal"/>
      <w:lvlText w:val="%1"/>
      <w:lvlJc w:val="left"/>
      <w:pPr>
        <w:ind w:left="732" w:hanging="425"/>
        <w:jc w:val="left"/>
      </w:pPr>
      <w:rPr>
        <w:rFonts w:ascii="Arial MT" w:eastAsia="Arial MT" w:hAnsi="Arial MT" w:cs="Arial MT" w:hint="default"/>
        <w:b w:val="0"/>
        <w:bCs w:val="0"/>
        <w:i w:val="0"/>
        <w:iCs w:val="0"/>
        <w:spacing w:val="0"/>
        <w:w w:val="99"/>
        <w:sz w:val="16"/>
        <w:szCs w:val="16"/>
        <w:lang w:val="en-US" w:eastAsia="en-US" w:bidi="ar-SA"/>
      </w:rPr>
    </w:lvl>
    <w:lvl w:ilvl="1" w:tplc="B66E3974">
      <w:start w:val="1"/>
      <w:numFmt w:val="lowerLetter"/>
      <w:lvlText w:val="%2"/>
      <w:lvlJc w:val="left"/>
      <w:pPr>
        <w:ind w:left="1298" w:hanging="567"/>
        <w:jc w:val="left"/>
      </w:pPr>
      <w:rPr>
        <w:rFonts w:ascii="Arial MT" w:eastAsia="Arial MT" w:hAnsi="Arial MT" w:cs="Arial MT" w:hint="default"/>
        <w:b w:val="0"/>
        <w:bCs w:val="0"/>
        <w:i w:val="0"/>
        <w:iCs w:val="0"/>
        <w:spacing w:val="0"/>
        <w:w w:val="100"/>
        <w:sz w:val="16"/>
        <w:szCs w:val="16"/>
        <w:lang w:val="en-US" w:eastAsia="en-US" w:bidi="ar-SA"/>
      </w:rPr>
    </w:lvl>
    <w:lvl w:ilvl="2" w:tplc="63AC1E46">
      <w:numFmt w:val="bullet"/>
      <w:lvlText w:val="•"/>
      <w:lvlJc w:val="left"/>
      <w:pPr>
        <w:ind w:left="2226" w:hanging="567"/>
      </w:pPr>
      <w:rPr>
        <w:rFonts w:hint="default"/>
        <w:lang w:val="en-US" w:eastAsia="en-US" w:bidi="ar-SA"/>
      </w:rPr>
    </w:lvl>
    <w:lvl w:ilvl="3" w:tplc="C540DE26">
      <w:numFmt w:val="bullet"/>
      <w:lvlText w:val="•"/>
      <w:lvlJc w:val="left"/>
      <w:pPr>
        <w:ind w:left="3153" w:hanging="567"/>
      </w:pPr>
      <w:rPr>
        <w:rFonts w:hint="default"/>
        <w:lang w:val="en-US" w:eastAsia="en-US" w:bidi="ar-SA"/>
      </w:rPr>
    </w:lvl>
    <w:lvl w:ilvl="4" w:tplc="DFD80F7E">
      <w:numFmt w:val="bullet"/>
      <w:lvlText w:val="•"/>
      <w:lvlJc w:val="left"/>
      <w:pPr>
        <w:ind w:left="4079" w:hanging="567"/>
      </w:pPr>
      <w:rPr>
        <w:rFonts w:hint="default"/>
        <w:lang w:val="en-US" w:eastAsia="en-US" w:bidi="ar-SA"/>
      </w:rPr>
    </w:lvl>
    <w:lvl w:ilvl="5" w:tplc="AB9870A0">
      <w:numFmt w:val="bullet"/>
      <w:lvlText w:val="•"/>
      <w:lvlJc w:val="left"/>
      <w:pPr>
        <w:ind w:left="5006" w:hanging="567"/>
      </w:pPr>
      <w:rPr>
        <w:rFonts w:hint="default"/>
        <w:lang w:val="en-US" w:eastAsia="en-US" w:bidi="ar-SA"/>
      </w:rPr>
    </w:lvl>
    <w:lvl w:ilvl="6" w:tplc="2CC87B52">
      <w:numFmt w:val="bullet"/>
      <w:lvlText w:val="•"/>
      <w:lvlJc w:val="left"/>
      <w:pPr>
        <w:ind w:left="5932" w:hanging="567"/>
      </w:pPr>
      <w:rPr>
        <w:rFonts w:hint="default"/>
        <w:lang w:val="en-US" w:eastAsia="en-US" w:bidi="ar-SA"/>
      </w:rPr>
    </w:lvl>
    <w:lvl w:ilvl="7" w:tplc="90800754">
      <w:numFmt w:val="bullet"/>
      <w:lvlText w:val="•"/>
      <w:lvlJc w:val="left"/>
      <w:pPr>
        <w:ind w:left="6859" w:hanging="567"/>
      </w:pPr>
      <w:rPr>
        <w:rFonts w:hint="default"/>
        <w:lang w:val="en-US" w:eastAsia="en-US" w:bidi="ar-SA"/>
      </w:rPr>
    </w:lvl>
    <w:lvl w:ilvl="8" w:tplc="778E1520">
      <w:numFmt w:val="bullet"/>
      <w:lvlText w:val="•"/>
      <w:lvlJc w:val="left"/>
      <w:pPr>
        <w:ind w:left="7785" w:hanging="567"/>
      </w:pPr>
      <w:rPr>
        <w:rFonts w:hint="default"/>
        <w:lang w:val="en-US" w:eastAsia="en-US" w:bidi="ar-SA"/>
      </w:rPr>
    </w:lvl>
  </w:abstractNum>
  <w:abstractNum w:abstractNumId="2" w15:restartNumberingAfterBreak="0">
    <w:nsid w:val="034633B4"/>
    <w:multiLevelType w:val="hybridMultilevel"/>
    <w:tmpl w:val="717044EA"/>
    <w:lvl w:ilvl="0" w:tplc="44946CD0">
      <w:start w:val="1"/>
      <w:numFmt w:val="decimal"/>
      <w:lvlText w:val="%1"/>
      <w:lvlJc w:val="left"/>
      <w:pPr>
        <w:ind w:left="731" w:hanging="425"/>
        <w:jc w:val="left"/>
      </w:pPr>
      <w:rPr>
        <w:rFonts w:ascii="Arial MT" w:eastAsia="Arial MT" w:hAnsi="Arial MT" w:cs="Arial MT" w:hint="default"/>
        <w:b w:val="0"/>
        <w:bCs w:val="0"/>
        <w:i w:val="0"/>
        <w:iCs w:val="0"/>
        <w:spacing w:val="0"/>
        <w:w w:val="99"/>
        <w:sz w:val="16"/>
        <w:szCs w:val="16"/>
        <w:lang w:val="en-US" w:eastAsia="en-US" w:bidi="ar-SA"/>
      </w:rPr>
    </w:lvl>
    <w:lvl w:ilvl="1" w:tplc="F91AEB5C">
      <w:numFmt w:val="bullet"/>
      <w:lvlText w:val="-"/>
      <w:lvlJc w:val="left"/>
      <w:pPr>
        <w:ind w:left="1299" w:hanging="567"/>
      </w:pPr>
      <w:rPr>
        <w:rFonts w:ascii="Arial MT" w:eastAsia="Arial MT" w:hAnsi="Arial MT" w:cs="Arial MT" w:hint="default"/>
        <w:b w:val="0"/>
        <w:bCs w:val="0"/>
        <w:i w:val="0"/>
        <w:iCs w:val="0"/>
        <w:spacing w:val="0"/>
        <w:w w:val="99"/>
        <w:sz w:val="20"/>
        <w:szCs w:val="20"/>
        <w:lang w:val="en-US" w:eastAsia="en-US" w:bidi="ar-SA"/>
      </w:rPr>
    </w:lvl>
    <w:lvl w:ilvl="2" w:tplc="ACD4C464">
      <w:numFmt w:val="bullet"/>
      <w:lvlText w:val="•"/>
      <w:lvlJc w:val="left"/>
      <w:pPr>
        <w:ind w:left="2226" w:hanging="567"/>
      </w:pPr>
      <w:rPr>
        <w:rFonts w:hint="default"/>
        <w:lang w:val="en-US" w:eastAsia="en-US" w:bidi="ar-SA"/>
      </w:rPr>
    </w:lvl>
    <w:lvl w:ilvl="3" w:tplc="C44E7510">
      <w:numFmt w:val="bullet"/>
      <w:lvlText w:val="•"/>
      <w:lvlJc w:val="left"/>
      <w:pPr>
        <w:ind w:left="3153" w:hanging="567"/>
      </w:pPr>
      <w:rPr>
        <w:rFonts w:hint="default"/>
        <w:lang w:val="en-US" w:eastAsia="en-US" w:bidi="ar-SA"/>
      </w:rPr>
    </w:lvl>
    <w:lvl w:ilvl="4" w:tplc="74520B86">
      <w:numFmt w:val="bullet"/>
      <w:lvlText w:val="•"/>
      <w:lvlJc w:val="left"/>
      <w:pPr>
        <w:ind w:left="4079" w:hanging="567"/>
      </w:pPr>
      <w:rPr>
        <w:rFonts w:hint="default"/>
        <w:lang w:val="en-US" w:eastAsia="en-US" w:bidi="ar-SA"/>
      </w:rPr>
    </w:lvl>
    <w:lvl w:ilvl="5" w:tplc="8116AEF0">
      <w:numFmt w:val="bullet"/>
      <w:lvlText w:val="•"/>
      <w:lvlJc w:val="left"/>
      <w:pPr>
        <w:ind w:left="5006" w:hanging="567"/>
      </w:pPr>
      <w:rPr>
        <w:rFonts w:hint="default"/>
        <w:lang w:val="en-US" w:eastAsia="en-US" w:bidi="ar-SA"/>
      </w:rPr>
    </w:lvl>
    <w:lvl w:ilvl="6" w:tplc="B9462290">
      <w:numFmt w:val="bullet"/>
      <w:lvlText w:val="•"/>
      <w:lvlJc w:val="left"/>
      <w:pPr>
        <w:ind w:left="5932" w:hanging="567"/>
      </w:pPr>
      <w:rPr>
        <w:rFonts w:hint="default"/>
        <w:lang w:val="en-US" w:eastAsia="en-US" w:bidi="ar-SA"/>
      </w:rPr>
    </w:lvl>
    <w:lvl w:ilvl="7" w:tplc="4168A3C0">
      <w:numFmt w:val="bullet"/>
      <w:lvlText w:val="•"/>
      <w:lvlJc w:val="left"/>
      <w:pPr>
        <w:ind w:left="6859" w:hanging="567"/>
      </w:pPr>
      <w:rPr>
        <w:rFonts w:hint="default"/>
        <w:lang w:val="en-US" w:eastAsia="en-US" w:bidi="ar-SA"/>
      </w:rPr>
    </w:lvl>
    <w:lvl w:ilvl="8" w:tplc="925A2394">
      <w:numFmt w:val="bullet"/>
      <w:lvlText w:val="•"/>
      <w:lvlJc w:val="left"/>
      <w:pPr>
        <w:ind w:left="7785" w:hanging="567"/>
      </w:pPr>
      <w:rPr>
        <w:rFonts w:hint="default"/>
        <w:lang w:val="en-US" w:eastAsia="en-US" w:bidi="ar-SA"/>
      </w:rPr>
    </w:lvl>
  </w:abstractNum>
  <w:abstractNum w:abstractNumId="3" w15:restartNumberingAfterBreak="0">
    <w:nsid w:val="092D3DB3"/>
    <w:multiLevelType w:val="hybridMultilevel"/>
    <w:tmpl w:val="6F46663C"/>
    <w:lvl w:ilvl="0" w:tplc="61A8D646">
      <w:start w:val="1"/>
      <w:numFmt w:val="decimal"/>
      <w:lvlText w:val="%1"/>
      <w:lvlJc w:val="left"/>
      <w:pPr>
        <w:ind w:left="732" w:hanging="425"/>
        <w:jc w:val="left"/>
      </w:pPr>
      <w:rPr>
        <w:rFonts w:ascii="Arial MT" w:eastAsia="Arial MT" w:hAnsi="Arial MT" w:cs="Arial MT" w:hint="default"/>
        <w:b w:val="0"/>
        <w:bCs w:val="0"/>
        <w:i w:val="0"/>
        <w:iCs w:val="0"/>
        <w:spacing w:val="0"/>
        <w:w w:val="99"/>
        <w:sz w:val="16"/>
        <w:szCs w:val="16"/>
        <w:lang w:val="en-US" w:eastAsia="en-US" w:bidi="ar-SA"/>
      </w:rPr>
    </w:lvl>
    <w:lvl w:ilvl="1" w:tplc="C5D4047C">
      <w:numFmt w:val="bullet"/>
      <w:lvlText w:val="•"/>
      <w:lvlJc w:val="left"/>
      <w:pPr>
        <w:ind w:left="1629" w:hanging="425"/>
      </w:pPr>
      <w:rPr>
        <w:rFonts w:hint="default"/>
        <w:lang w:val="en-US" w:eastAsia="en-US" w:bidi="ar-SA"/>
      </w:rPr>
    </w:lvl>
    <w:lvl w:ilvl="2" w:tplc="42505DA2">
      <w:numFmt w:val="bullet"/>
      <w:lvlText w:val="•"/>
      <w:lvlJc w:val="left"/>
      <w:pPr>
        <w:ind w:left="2519" w:hanging="425"/>
      </w:pPr>
      <w:rPr>
        <w:rFonts w:hint="default"/>
        <w:lang w:val="en-US" w:eastAsia="en-US" w:bidi="ar-SA"/>
      </w:rPr>
    </w:lvl>
    <w:lvl w:ilvl="3" w:tplc="7578F0BE">
      <w:numFmt w:val="bullet"/>
      <w:lvlText w:val="•"/>
      <w:lvlJc w:val="left"/>
      <w:pPr>
        <w:ind w:left="3409" w:hanging="425"/>
      </w:pPr>
      <w:rPr>
        <w:rFonts w:hint="default"/>
        <w:lang w:val="en-US" w:eastAsia="en-US" w:bidi="ar-SA"/>
      </w:rPr>
    </w:lvl>
    <w:lvl w:ilvl="4" w:tplc="3C38A2F4">
      <w:numFmt w:val="bullet"/>
      <w:lvlText w:val="•"/>
      <w:lvlJc w:val="left"/>
      <w:pPr>
        <w:ind w:left="4299" w:hanging="425"/>
      </w:pPr>
      <w:rPr>
        <w:rFonts w:hint="default"/>
        <w:lang w:val="en-US" w:eastAsia="en-US" w:bidi="ar-SA"/>
      </w:rPr>
    </w:lvl>
    <w:lvl w:ilvl="5" w:tplc="17046D2E">
      <w:numFmt w:val="bullet"/>
      <w:lvlText w:val="•"/>
      <w:lvlJc w:val="left"/>
      <w:pPr>
        <w:ind w:left="5189" w:hanging="425"/>
      </w:pPr>
      <w:rPr>
        <w:rFonts w:hint="default"/>
        <w:lang w:val="en-US" w:eastAsia="en-US" w:bidi="ar-SA"/>
      </w:rPr>
    </w:lvl>
    <w:lvl w:ilvl="6" w:tplc="E55CB3B6">
      <w:numFmt w:val="bullet"/>
      <w:lvlText w:val="•"/>
      <w:lvlJc w:val="left"/>
      <w:pPr>
        <w:ind w:left="6079" w:hanging="425"/>
      </w:pPr>
      <w:rPr>
        <w:rFonts w:hint="default"/>
        <w:lang w:val="en-US" w:eastAsia="en-US" w:bidi="ar-SA"/>
      </w:rPr>
    </w:lvl>
    <w:lvl w:ilvl="7" w:tplc="F828B1D4">
      <w:numFmt w:val="bullet"/>
      <w:lvlText w:val="•"/>
      <w:lvlJc w:val="left"/>
      <w:pPr>
        <w:ind w:left="6969" w:hanging="425"/>
      </w:pPr>
      <w:rPr>
        <w:rFonts w:hint="default"/>
        <w:lang w:val="en-US" w:eastAsia="en-US" w:bidi="ar-SA"/>
      </w:rPr>
    </w:lvl>
    <w:lvl w:ilvl="8" w:tplc="B2A2625C">
      <w:numFmt w:val="bullet"/>
      <w:lvlText w:val="•"/>
      <w:lvlJc w:val="left"/>
      <w:pPr>
        <w:ind w:left="7859" w:hanging="425"/>
      </w:pPr>
      <w:rPr>
        <w:rFonts w:hint="default"/>
        <w:lang w:val="en-US" w:eastAsia="en-US" w:bidi="ar-SA"/>
      </w:rPr>
    </w:lvl>
  </w:abstractNum>
  <w:abstractNum w:abstractNumId="4" w15:restartNumberingAfterBreak="0">
    <w:nsid w:val="15CC6782"/>
    <w:multiLevelType w:val="hybridMultilevel"/>
    <w:tmpl w:val="471696EE"/>
    <w:lvl w:ilvl="0" w:tplc="D33C395E">
      <w:start w:val="1"/>
      <w:numFmt w:val="decimal"/>
      <w:lvlText w:val="%1"/>
      <w:lvlJc w:val="left"/>
      <w:pPr>
        <w:ind w:left="732" w:hanging="425"/>
        <w:jc w:val="left"/>
      </w:pPr>
      <w:rPr>
        <w:rFonts w:ascii="Arial MT" w:eastAsia="Arial MT" w:hAnsi="Arial MT" w:cs="Arial MT" w:hint="default"/>
        <w:b w:val="0"/>
        <w:bCs w:val="0"/>
        <w:i w:val="0"/>
        <w:iCs w:val="0"/>
        <w:spacing w:val="0"/>
        <w:w w:val="99"/>
        <w:sz w:val="16"/>
        <w:szCs w:val="16"/>
        <w:lang w:val="en-US" w:eastAsia="en-US" w:bidi="ar-SA"/>
      </w:rPr>
    </w:lvl>
    <w:lvl w:ilvl="1" w:tplc="5F1E8F84">
      <w:numFmt w:val="bullet"/>
      <w:lvlText w:val="•"/>
      <w:lvlJc w:val="left"/>
      <w:pPr>
        <w:ind w:left="1629" w:hanging="425"/>
      </w:pPr>
      <w:rPr>
        <w:rFonts w:hint="default"/>
        <w:lang w:val="en-US" w:eastAsia="en-US" w:bidi="ar-SA"/>
      </w:rPr>
    </w:lvl>
    <w:lvl w:ilvl="2" w:tplc="55948824">
      <w:numFmt w:val="bullet"/>
      <w:lvlText w:val="•"/>
      <w:lvlJc w:val="left"/>
      <w:pPr>
        <w:ind w:left="2519" w:hanging="425"/>
      </w:pPr>
      <w:rPr>
        <w:rFonts w:hint="default"/>
        <w:lang w:val="en-US" w:eastAsia="en-US" w:bidi="ar-SA"/>
      </w:rPr>
    </w:lvl>
    <w:lvl w:ilvl="3" w:tplc="4D6A7334">
      <w:numFmt w:val="bullet"/>
      <w:lvlText w:val="•"/>
      <w:lvlJc w:val="left"/>
      <w:pPr>
        <w:ind w:left="3409" w:hanging="425"/>
      </w:pPr>
      <w:rPr>
        <w:rFonts w:hint="default"/>
        <w:lang w:val="en-US" w:eastAsia="en-US" w:bidi="ar-SA"/>
      </w:rPr>
    </w:lvl>
    <w:lvl w:ilvl="4" w:tplc="1578EE6C">
      <w:numFmt w:val="bullet"/>
      <w:lvlText w:val="•"/>
      <w:lvlJc w:val="left"/>
      <w:pPr>
        <w:ind w:left="4299" w:hanging="425"/>
      </w:pPr>
      <w:rPr>
        <w:rFonts w:hint="default"/>
        <w:lang w:val="en-US" w:eastAsia="en-US" w:bidi="ar-SA"/>
      </w:rPr>
    </w:lvl>
    <w:lvl w:ilvl="5" w:tplc="2B6401BA">
      <w:numFmt w:val="bullet"/>
      <w:lvlText w:val="•"/>
      <w:lvlJc w:val="left"/>
      <w:pPr>
        <w:ind w:left="5189" w:hanging="425"/>
      </w:pPr>
      <w:rPr>
        <w:rFonts w:hint="default"/>
        <w:lang w:val="en-US" w:eastAsia="en-US" w:bidi="ar-SA"/>
      </w:rPr>
    </w:lvl>
    <w:lvl w:ilvl="6" w:tplc="AC68A4C8">
      <w:numFmt w:val="bullet"/>
      <w:lvlText w:val="•"/>
      <w:lvlJc w:val="left"/>
      <w:pPr>
        <w:ind w:left="6079" w:hanging="425"/>
      </w:pPr>
      <w:rPr>
        <w:rFonts w:hint="default"/>
        <w:lang w:val="en-US" w:eastAsia="en-US" w:bidi="ar-SA"/>
      </w:rPr>
    </w:lvl>
    <w:lvl w:ilvl="7" w:tplc="12BE7658">
      <w:numFmt w:val="bullet"/>
      <w:lvlText w:val="•"/>
      <w:lvlJc w:val="left"/>
      <w:pPr>
        <w:ind w:left="6969" w:hanging="425"/>
      </w:pPr>
      <w:rPr>
        <w:rFonts w:hint="default"/>
        <w:lang w:val="en-US" w:eastAsia="en-US" w:bidi="ar-SA"/>
      </w:rPr>
    </w:lvl>
    <w:lvl w:ilvl="8" w:tplc="7D4433AE">
      <w:numFmt w:val="bullet"/>
      <w:lvlText w:val="•"/>
      <w:lvlJc w:val="left"/>
      <w:pPr>
        <w:ind w:left="7859" w:hanging="425"/>
      </w:pPr>
      <w:rPr>
        <w:rFonts w:hint="default"/>
        <w:lang w:val="en-US" w:eastAsia="en-US" w:bidi="ar-SA"/>
      </w:rPr>
    </w:lvl>
  </w:abstractNum>
  <w:abstractNum w:abstractNumId="5" w15:restartNumberingAfterBreak="0">
    <w:nsid w:val="279F2CC5"/>
    <w:multiLevelType w:val="hybridMultilevel"/>
    <w:tmpl w:val="87DA3FD6"/>
    <w:lvl w:ilvl="0" w:tplc="846C9528">
      <w:start w:val="1"/>
      <w:numFmt w:val="decimal"/>
      <w:lvlText w:val="%1"/>
      <w:lvlJc w:val="left"/>
      <w:pPr>
        <w:ind w:left="732" w:hanging="425"/>
        <w:jc w:val="left"/>
      </w:pPr>
      <w:rPr>
        <w:rFonts w:ascii="Arial MT" w:eastAsia="Arial MT" w:hAnsi="Arial MT" w:cs="Arial MT" w:hint="default"/>
        <w:b w:val="0"/>
        <w:bCs w:val="0"/>
        <w:i w:val="0"/>
        <w:iCs w:val="0"/>
        <w:spacing w:val="0"/>
        <w:w w:val="99"/>
        <w:sz w:val="16"/>
        <w:szCs w:val="16"/>
        <w:lang w:val="en-US" w:eastAsia="en-US" w:bidi="ar-SA"/>
      </w:rPr>
    </w:lvl>
    <w:lvl w:ilvl="1" w:tplc="9920EED2">
      <w:numFmt w:val="bullet"/>
      <w:lvlText w:val="•"/>
      <w:lvlJc w:val="left"/>
      <w:pPr>
        <w:ind w:left="1629" w:hanging="425"/>
      </w:pPr>
      <w:rPr>
        <w:rFonts w:hint="default"/>
        <w:lang w:val="en-US" w:eastAsia="en-US" w:bidi="ar-SA"/>
      </w:rPr>
    </w:lvl>
    <w:lvl w:ilvl="2" w:tplc="8E746064">
      <w:numFmt w:val="bullet"/>
      <w:lvlText w:val="•"/>
      <w:lvlJc w:val="left"/>
      <w:pPr>
        <w:ind w:left="2519" w:hanging="425"/>
      </w:pPr>
      <w:rPr>
        <w:rFonts w:hint="default"/>
        <w:lang w:val="en-US" w:eastAsia="en-US" w:bidi="ar-SA"/>
      </w:rPr>
    </w:lvl>
    <w:lvl w:ilvl="3" w:tplc="4BC2BA26">
      <w:numFmt w:val="bullet"/>
      <w:lvlText w:val="•"/>
      <w:lvlJc w:val="left"/>
      <w:pPr>
        <w:ind w:left="3409" w:hanging="425"/>
      </w:pPr>
      <w:rPr>
        <w:rFonts w:hint="default"/>
        <w:lang w:val="en-US" w:eastAsia="en-US" w:bidi="ar-SA"/>
      </w:rPr>
    </w:lvl>
    <w:lvl w:ilvl="4" w:tplc="D988D39C">
      <w:numFmt w:val="bullet"/>
      <w:lvlText w:val="•"/>
      <w:lvlJc w:val="left"/>
      <w:pPr>
        <w:ind w:left="4299" w:hanging="425"/>
      </w:pPr>
      <w:rPr>
        <w:rFonts w:hint="default"/>
        <w:lang w:val="en-US" w:eastAsia="en-US" w:bidi="ar-SA"/>
      </w:rPr>
    </w:lvl>
    <w:lvl w:ilvl="5" w:tplc="89668D2A">
      <w:numFmt w:val="bullet"/>
      <w:lvlText w:val="•"/>
      <w:lvlJc w:val="left"/>
      <w:pPr>
        <w:ind w:left="5189" w:hanging="425"/>
      </w:pPr>
      <w:rPr>
        <w:rFonts w:hint="default"/>
        <w:lang w:val="en-US" w:eastAsia="en-US" w:bidi="ar-SA"/>
      </w:rPr>
    </w:lvl>
    <w:lvl w:ilvl="6" w:tplc="FA78931A">
      <w:numFmt w:val="bullet"/>
      <w:lvlText w:val="•"/>
      <w:lvlJc w:val="left"/>
      <w:pPr>
        <w:ind w:left="6079" w:hanging="425"/>
      </w:pPr>
      <w:rPr>
        <w:rFonts w:hint="default"/>
        <w:lang w:val="en-US" w:eastAsia="en-US" w:bidi="ar-SA"/>
      </w:rPr>
    </w:lvl>
    <w:lvl w:ilvl="7" w:tplc="D8689EE4">
      <w:numFmt w:val="bullet"/>
      <w:lvlText w:val="•"/>
      <w:lvlJc w:val="left"/>
      <w:pPr>
        <w:ind w:left="6969" w:hanging="425"/>
      </w:pPr>
      <w:rPr>
        <w:rFonts w:hint="default"/>
        <w:lang w:val="en-US" w:eastAsia="en-US" w:bidi="ar-SA"/>
      </w:rPr>
    </w:lvl>
    <w:lvl w:ilvl="8" w:tplc="0A361E2A">
      <w:numFmt w:val="bullet"/>
      <w:lvlText w:val="•"/>
      <w:lvlJc w:val="left"/>
      <w:pPr>
        <w:ind w:left="7859" w:hanging="425"/>
      </w:pPr>
      <w:rPr>
        <w:rFonts w:hint="default"/>
        <w:lang w:val="en-US" w:eastAsia="en-US" w:bidi="ar-SA"/>
      </w:rPr>
    </w:lvl>
  </w:abstractNum>
  <w:abstractNum w:abstractNumId="6" w15:restartNumberingAfterBreak="0">
    <w:nsid w:val="31C76885"/>
    <w:multiLevelType w:val="hybridMultilevel"/>
    <w:tmpl w:val="F888148E"/>
    <w:lvl w:ilvl="0" w:tplc="D1BA7DB0">
      <w:start w:val="1"/>
      <w:numFmt w:val="decimal"/>
      <w:lvlText w:val="%1"/>
      <w:lvlJc w:val="left"/>
      <w:pPr>
        <w:ind w:left="732" w:hanging="425"/>
        <w:jc w:val="left"/>
      </w:pPr>
      <w:rPr>
        <w:rFonts w:ascii="Arial MT" w:eastAsia="Arial MT" w:hAnsi="Arial MT" w:cs="Arial MT" w:hint="default"/>
        <w:b w:val="0"/>
        <w:bCs w:val="0"/>
        <w:i w:val="0"/>
        <w:iCs w:val="0"/>
        <w:spacing w:val="0"/>
        <w:w w:val="99"/>
        <w:sz w:val="16"/>
        <w:szCs w:val="16"/>
        <w:lang w:val="en-US" w:eastAsia="en-US" w:bidi="ar-SA"/>
      </w:rPr>
    </w:lvl>
    <w:lvl w:ilvl="1" w:tplc="4254FC74">
      <w:numFmt w:val="bullet"/>
      <w:lvlText w:val="•"/>
      <w:lvlJc w:val="left"/>
      <w:pPr>
        <w:ind w:left="1629" w:hanging="425"/>
      </w:pPr>
      <w:rPr>
        <w:rFonts w:hint="default"/>
        <w:lang w:val="en-US" w:eastAsia="en-US" w:bidi="ar-SA"/>
      </w:rPr>
    </w:lvl>
    <w:lvl w:ilvl="2" w:tplc="A322C2CA">
      <w:numFmt w:val="bullet"/>
      <w:lvlText w:val="•"/>
      <w:lvlJc w:val="left"/>
      <w:pPr>
        <w:ind w:left="2519" w:hanging="425"/>
      </w:pPr>
      <w:rPr>
        <w:rFonts w:hint="default"/>
        <w:lang w:val="en-US" w:eastAsia="en-US" w:bidi="ar-SA"/>
      </w:rPr>
    </w:lvl>
    <w:lvl w:ilvl="3" w:tplc="71900042">
      <w:numFmt w:val="bullet"/>
      <w:lvlText w:val="•"/>
      <w:lvlJc w:val="left"/>
      <w:pPr>
        <w:ind w:left="3409" w:hanging="425"/>
      </w:pPr>
      <w:rPr>
        <w:rFonts w:hint="default"/>
        <w:lang w:val="en-US" w:eastAsia="en-US" w:bidi="ar-SA"/>
      </w:rPr>
    </w:lvl>
    <w:lvl w:ilvl="4" w:tplc="452616DC">
      <w:numFmt w:val="bullet"/>
      <w:lvlText w:val="•"/>
      <w:lvlJc w:val="left"/>
      <w:pPr>
        <w:ind w:left="4299" w:hanging="425"/>
      </w:pPr>
      <w:rPr>
        <w:rFonts w:hint="default"/>
        <w:lang w:val="en-US" w:eastAsia="en-US" w:bidi="ar-SA"/>
      </w:rPr>
    </w:lvl>
    <w:lvl w:ilvl="5" w:tplc="4ADAEA60">
      <w:numFmt w:val="bullet"/>
      <w:lvlText w:val="•"/>
      <w:lvlJc w:val="left"/>
      <w:pPr>
        <w:ind w:left="5189" w:hanging="425"/>
      </w:pPr>
      <w:rPr>
        <w:rFonts w:hint="default"/>
        <w:lang w:val="en-US" w:eastAsia="en-US" w:bidi="ar-SA"/>
      </w:rPr>
    </w:lvl>
    <w:lvl w:ilvl="6" w:tplc="14485404">
      <w:numFmt w:val="bullet"/>
      <w:lvlText w:val="•"/>
      <w:lvlJc w:val="left"/>
      <w:pPr>
        <w:ind w:left="6079" w:hanging="425"/>
      </w:pPr>
      <w:rPr>
        <w:rFonts w:hint="default"/>
        <w:lang w:val="en-US" w:eastAsia="en-US" w:bidi="ar-SA"/>
      </w:rPr>
    </w:lvl>
    <w:lvl w:ilvl="7" w:tplc="A840187A">
      <w:numFmt w:val="bullet"/>
      <w:lvlText w:val="•"/>
      <w:lvlJc w:val="left"/>
      <w:pPr>
        <w:ind w:left="6969" w:hanging="425"/>
      </w:pPr>
      <w:rPr>
        <w:rFonts w:hint="default"/>
        <w:lang w:val="en-US" w:eastAsia="en-US" w:bidi="ar-SA"/>
      </w:rPr>
    </w:lvl>
    <w:lvl w:ilvl="8" w:tplc="6D165EB4">
      <w:numFmt w:val="bullet"/>
      <w:lvlText w:val="•"/>
      <w:lvlJc w:val="left"/>
      <w:pPr>
        <w:ind w:left="7859" w:hanging="425"/>
      </w:pPr>
      <w:rPr>
        <w:rFonts w:hint="default"/>
        <w:lang w:val="en-US" w:eastAsia="en-US" w:bidi="ar-SA"/>
      </w:rPr>
    </w:lvl>
  </w:abstractNum>
  <w:abstractNum w:abstractNumId="7" w15:restartNumberingAfterBreak="0">
    <w:nsid w:val="34002012"/>
    <w:multiLevelType w:val="hybridMultilevel"/>
    <w:tmpl w:val="0958E386"/>
    <w:lvl w:ilvl="0" w:tplc="1338A6EE">
      <w:start w:val="1"/>
      <w:numFmt w:val="decimal"/>
      <w:lvlText w:val="%1"/>
      <w:lvlJc w:val="left"/>
      <w:pPr>
        <w:ind w:left="732" w:hanging="425"/>
        <w:jc w:val="left"/>
      </w:pPr>
      <w:rPr>
        <w:rFonts w:ascii="Arial MT" w:eastAsia="Arial MT" w:hAnsi="Arial MT" w:cs="Arial MT" w:hint="default"/>
        <w:b w:val="0"/>
        <w:bCs w:val="0"/>
        <w:i w:val="0"/>
        <w:iCs w:val="0"/>
        <w:spacing w:val="0"/>
        <w:w w:val="99"/>
        <w:sz w:val="16"/>
        <w:szCs w:val="16"/>
        <w:lang w:val="en-US" w:eastAsia="en-US" w:bidi="ar-SA"/>
      </w:rPr>
    </w:lvl>
    <w:lvl w:ilvl="1" w:tplc="979CDF06">
      <w:numFmt w:val="bullet"/>
      <w:lvlText w:val="•"/>
      <w:lvlJc w:val="left"/>
      <w:pPr>
        <w:ind w:left="1629" w:hanging="425"/>
      </w:pPr>
      <w:rPr>
        <w:rFonts w:hint="default"/>
        <w:lang w:val="en-US" w:eastAsia="en-US" w:bidi="ar-SA"/>
      </w:rPr>
    </w:lvl>
    <w:lvl w:ilvl="2" w:tplc="95F8C444">
      <w:numFmt w:val="bullet"/>
      <w:lvlText w:val="•"/>
      <w:lvlJc w:val="left"/>
      <w:pPr>
        <w:ind w:left="2519" w:hanging="425"/>
      </w:pPr>
      <w:rPr>
        <w:rFonts w:hint="default"/>
        <w:lang w:val="en-US" w:eastAsia="en-US" w:bidi="ar-SA"/>
      </w:rPr>
    </w:lvl>
    <w:lvl w:ilvl="3" w:tplc="1A0247CC">
      <w:numFmt w:val="bullet"/>
      <w:lvlText w:val="•"/>
      <w:lvlJc w:val="left"/>
      <w:pPr>
        <w:ind w:left="3409" w:hanging="425"/>
      </w:pPr>
      <w:rPr>
        <w:rFonts w:hint="default"/>
        <w:lang w:val="en-US" w:eastAsia="en-US" w:bidi="ar-SA"/>
      </w:rPr>
    </w:lvl>
    <w:lvl w:ilvl="4" w:tplc="CA1C1B68">
      <w:numFmt w:val="bullet"/>
      <w:lvlText w:val="•"/>
      <w:lvlJc w:val="left"/>
      <w:pPr>
        <w:ind w:left="4299" w:hanging="425"/>
      </w:pPr>
      <w:rPr>
        <w:rFonts w:hint="default"/>
        <w:lang w:val="en-US" w:eastAsia="en-US" w:bidi="ar-SA"/>
      </w:rPr>
    </w:lvl>
    <w:lvl w:ilvl="5" w:tplc="C86A3D70">
      <w:numFmt w:val="bullet"/>
      <w:lvlText w:val="•"/>
      <w:lvlJc w:val="left"/>
      <w:pPr>
        <w:ind w:left="5189" w:hanging="425"/>
      </w:pPr>
      <w:rPr>
        <w:rFonts w:hint="default"/>
        <w:lang w:val="en-US" w:eastAsia="en-US" w:bidi="ar-SA"/>
      </w:rPr>
    </w:lvl>
    <w:lvl w:ilvl="6" w:tplc="6764C22A">
      <w:numFmt w:val="bullet"/>
      <w:lvlText w:val="•"/>
      <w:lvlJc w:val="left"/>
      <w:pPr>
        <w:ind w:left="6079" w:hanging="425"/>
      </w:pPr>
      <w:rPr>
        <w:rFonts w:hint="default"/>
        <w:lang w:val="en-US" w:eastAsia="en-US" w:bidi="ar-SA"/>
      </w:rPr>
    </w:lvl>
    <w:lvl w:ilvl="7" w:tplc="61AA2124">
      <w:numFmt w:val="bullet"/>
      <w:lvlText w:val="•"/>
      <w:lvlJc w:val="left"/>
      <w:pPr>
        <w:ind w:left="6969" w:hanging="425"/>
      </w:pPr>
      <w:rPr>
        <w:rFonts w:hint="default"/>
        <w:lang w:val="en-US" w:eastAsia="en-US" w:bidi="ar-SA"/>
      </w:rPr>
    </w:lvl>
    <w:lvl w:ilvl="8" w:tplc="A3EC0374">
      <w:numFmt w:val="bullet"/>
      <w:lvlText w:val="•"/>
      <w:lvlJc w:val="left"/>
      <w:pPr>
        <w:ind w:left="7859" w:hanging="425"/>
      </w:pPr>
      <w:rPr>
        <w:rFonts w:hint="default"/>
        <w:lang w:val="en-US" w:eastAsia="en-US" w:bidi="ar-SA"/>
      </w:rPr>
    </w:lvl>
  </w:abstractNum>
  <w:abstractNum w:abstractNumId="8" w15:restartNumberingAfterBreak="0">
    <w:nsid w:val="359432B0"/>
    <w:multiLevelType w:val="hybridMultilevel"/>
    <w:tmpl w:val="6DE8D74C"/>
    <w:lvl w:ilvl="0" w:tplc="1CDC7BFA">
      <w:start w:val="1"/>
      <w:numFmt w:val="decimal"/>
      <w:lvlText w:val="%1"/>
      <w:lvlJc w:val="left"/>
      <w:pPr>
        <w:ind w:left="732" w:hanging="425"/>
        <w:jc w:val="left"/>
      </w:pPr>
      <w:rPr>
        <w:rFonts w:ascii="Arial MT" w:eastAsia="Arial MT" w:hAnsi="Arial MT" w:cs="Arial MT" w:hint="default"/>
        <w:b w:val="0"/>
        <w:bCs w:val="0"/>
        <w:i w:val="0"/>
        <w:iCs w:val="0"/>
        <w:spacing w:val="0"/>
        <w:w w:val="99"/>
        <w:sz w:val="16"/>
        <w:szCs w:val="16"/>
        <w:lang w:val="en-US" w:eastAsia="en-US" w:bidi="ar-SA"/>
      </w:rPr>
    </w:lvl>
    <w:lvl w:ilvl="1" w:tplc="CD7ED490">
      <w:numFmt w:val="bullet"/>
      <w:lvlText w:val="•"/>
      <w:lvlJc w:val="left"/>
      <w:pPr>
        <w:ind w:left="1629" w:hanging="425"/>
      </w:pPr>
      <w:rPr>
        <w:rFonts w:hint="default"/>
        <w:lang w:val="en-US" w:eastAsia="en-US" w:bidi="ar-SA"/>
      </w:rPr>
    </w:lvl>
    <w:lvl w:ilvl="2" w:tplc="15165C98">
      <w:numFmt w:val="bullet"/>
      <w:lvlText w:val="•"/>
      <w:lvlJc w:val="left"/>
      <w:pPr>
        <w:ind w:left="2519" w:hanging="425"/>
      </w:pPr>
      <w:rPr>
        <w:rFonts w:hint="default"/>
        <w:lang w:val="en-US" w:eastAsia="en-US" w:bidi="ar-SA"/>
      </w:rPr>
    </w:lvl>
    <w:lvl w:ilvl="3" w:tplc="D02A826A">
      <w:numFmt w:val="bullet"/>
      <w:lvlText w:val="•"/>
      <w:lvlJc w:val="left"/>
      <w:pPr>
        <w:ind w:left="3409" w:hanging="425"/>
      </w:pPr>
      <w:rPr>
        <w:rFonts w:hint="default"/>
        <w:lang w:val="en-US" w:eastAsia="en-US" w:bidi="ar-SA"/>
      </w:rPr>
    </w:lvl>
    <w:lvl w:ilvl="4" w:tplc="AE1265C4">
      <w:numFmt w:val="bullet"/>
      <w:lvlText w:val="•"/>
      <w:lvlJc w:val="left"/>
      <w:pPr>
        <w:ind w:left="4299" w:hanging="425"/>
      </w:pPr>
      <w:rPr>
        <w:rFonts w:hint="default"/>
        <w:lang w:val="en-US" w:eastAsia="en-US" w:bidi="ar-SA"/>
      </w:rPr>
    </w:lvl>
    <w:lvl w:ilvl="5" w:tplc="78FCDF3C">
      <w:numFmt w:val="bullet"/>
      <w:lvlText w:val="•"/>
      <w:lvlJc w:val="left"/>
      <w:pPr>
        <w:ind w:left="5189" w:hanging="425"/>
      </w:pPr>
      <w:rPr>
        <w:rFonts w:hint="default"/>
        <w:lang w:val="en-US" w:eastAsia="en-US" w:bidi="ar-SA"/>
      </w:rPr>
    </w:lvl>
    <w:lvl w:ilvl="6" w:tplc="809C579C">
      <w:numFmt w:val="bullet"/>
      <w:lvlText w:val="•"/>
      <w:lvlJc w:val="left"/>
      <w:pPr>
        <w:ind w:left="6079" w:hanging="425"/>
      </w:pPr>
      <w:rPr>
        <w:rFonts w:hint="default"/>
        <w:lang w:val="en-US" w:eastAsia="en-US" w:bidi="ar-SA"/>
      </w:rPr>
    </w:lvl>
    <w:lvl w:ilvl="7" w:tplc="6C58DC60">
      <w:numFmt w:val="bullet"/>
      <w:lvlText w:val="•"/>
      <w:lvlJc w:val="left"/>
      <w:pPr>
        <w:ind w:left="6969" w:hanging="425"/>
      </w:pPr>
      <w:rPr>
        <w:rFonts w:hint="default"/>
        <w:lang w:val="en-US" w:eastAsia="en-US" w:bidi="ar-SA"/>
      </w:rPr>
    </w:lvl>
    <w:lvl w:ilvl="8" w:tplc="02BC63CE">
      <w:numFmt w:val="bullet"/>
      <w:lvlText w:val="•"/>
      <w:lvlJc w:val="left"/>
      <w:pPr>
        <w:ind w:left="7859" w:hanging="425"/>
      </w:pPr>
      <w:rPr>
        <w:rFonts w:hint="default"/>
        <w:lang w:val="en-US" w:eastAsia="en-US" w:bidi="ar-SA"/>
      </w:rPr>
    </w:lvl>
  </w:abstractNum>
  <w:abstractNum w:abstractNumId="9" w15:restartNumberingAfterBreak="0">
    <w:nsid w:val="3FEC016B"/>
    <w:multiLevelType w:val="hybridMultilevel"/>
    <w:tmpl w:val="3FFAB474"/>
    <w:lvl w:ilvl="0" w:tplc="4EBACF40">
      <w:start w:val="1"/>
      <w:numFmt w:val="decimal"/>
      <w:lvlText w:val="%1"/>
      <w:lvlJc w:val="left"/>
      <w:pPr>
        <w:ind w:left="732" w:hanging="425"/>
        <w:jc w:val="left"/>
      </w:pPr>
      <w:rPr>
        <w:rFonts w:ascii="Arial MT" w:eastAsia="Arial MT" w:hAnsi="Arial MT" w:cs="Arial MT" w:hint="default"/>
        <w:b w:val="0"/>
        <w:bCs w:val="0"/>
        <w:i w:val="0"/>
        <w:iCs w:val="0"/>
        <w:spacing w:val="0"/>
        <w:w w:val="99"/>
        <w:sz w:val="16"/>
        <w:szCs w:val="16"/>
        <w:lang w:val="en-US" w:eastAsia="en-US" w:bidi="ar-SA"/>
      </w:rPr>
    </w:lvl>
    <w:lvl w:ilvl="1" w:tplc="738A006A">
      <w:numFmt w:val="bullet"/>
      <w:lvlText w:val="•"/>
      <w:lvlJc w:val="left"/>
      <w:pPr>
        <w:ind w:left="1629" w:hanging="425"/>
      </w:pPr>
      <w:rPr>
        <w:rFonts w:hint="default"/>
        <w:lang w:val="en-US" w:eastAsia="en-US" w:bidi="ar-SA"/>
      </w:rPr>
    </w:lvl>
    <w:lvl w:ilvl="2" w:tplc="35208196">
      <w:numFmt w:val="bullet"/>
      <w:lvlText w:val="•"/>
      <w:lvlJc w:val="left"/>
      <w:pPr>
        <w:ind w:left="2519" w:hanging="425"/>
      </w:pPr>
      <w:rPr>
        <w:rFonts w:hint="default"/>
        <w:lang w:val="en-US" w:eastAsia="en-US" w:bidi="ar-SA"/>
      </w:rPr>
    </w:lvl>
    <w:lvl w:ilvl="3" w:tplc="CC2E85A6">
      <w:numFmt w:val="bullet"/>
      <w:lvlText w:val="•"/>
      <w:lvlJc w:val="left"/>
      <w:pPr>
        <w:ind w:left="3409" w:hanging="425"/>
      </w:pPr>
      <w:rPr>
        <w:rFonts w:hint="default"/>
        <w:lang w:val="en-US" w:eastAsia="en-US" w:bidi="ar-SA"/>
      </w:rPr>
    </w:lvl>
    <w:lvl w:ilvl="4" w:tplc="D482F994">
      <w:numFmt w:val="bullet"/>
      <w:lvlText w:val="•"/>
      <w:lvlJc w:val="left"/>
      <w:pPr>
        <w:ind w:left="4299" w:hanging="425"/>
      </w:pPr>
      <w:rPr>
        <w:rFonts w:hint="default"/>
        <w:lang w:val="en-US" w:eastAsia="en-US" w:bidi="ar-SA"/>
      </w:rPr>
    </w:lvl>
    <w:lvl w:ilvl="5" w:tplc="6CC4F6F2">
      <w:numFmt w:val="bullet"/>
      <w:lvlText w:val="•"/>
      <w:lvlJc w:val="left"/>
      <w:pPr>
        <w:ind w:left="5189" w:hanging="425"/>
      </w:pPr>
      <w:rPr>
        <w:rFonts w:hint="default"/>
        <w:lang w:val="en-US" w:eastAsia="en-US" w:bidi="ar-SA"/>
      </w:rPr>
    </w:lvl>
    <w:lvl w:ilvl="6" w:tplc="2A6E3A22">
      <w:numFmt w:val="bullet"/>
      <w:lvlText w:val="•"/>
      <w:lvlJc w:val="left"/>
      <w:pPr>
        <w:ind w:left="6079" w:hanging="425"/>
      </w:pPr>
      <w:rPr>
        <w:rFonts w:hint="default"/>
        <w:lang w:val="en-US" w:eastAsia="en-US" w:bidi="ar-SA"/>
      </w:rPr>
    </w:lvl>
    <w:lvl w:ilvl="7" w:tplc="B7B67978">
      <w:numFmt w:val="bullet"/>
      <w:lvlText w:val="•"/>
      <w:lvlJc w:val="left"/>
      <w:pPr>
        <w:ind w:left="6969" w:hanging="425"/>
      </w:pPr>
      <w:rPr>
        <w:rFonts w:hint="default"/>
        <w:lang w:val="en-US" w:eastAsia="en-US" w:bidi="ar-SA"/>
      </w:rPr>
    </w:lvl>
    <w:lvl w:ilvl="8" w:tplc="8026B8F6">
      <w:numFmt w:val="bullet"/>
      <w:lvlText w:val="•"/>
      <w:lvlJc w:val="left"/>
      <w:pPr>
        <w:ind w:left="7859" w:hanging="425"/>
      </w:pPr>
      <w:rPr>
        <w:rFonts w:hint="default"/>
        <w:lang w:val="en-US" w:eastAsia="en-US" w:bidi="ar-SA"/>
      </w:rPr>
    </w:lvl>
  </w:abstractNum>
  <w:abstractNum w:abstractNumId="10" w15:restartNumberingAfterBreak="0">
    <w:nsid w:val="47F66F41"/>
    <w:multiLevelType w:val="hybridMultilevel"/>
    <w:tmpl w:val="A8EACE4E"/>
    <w:lvl w:ilvl="0" w:tplc="FA6A73D6">
      <w:start w:val="1"/>
      <w:numFmt w:val="decimal"/>
      <w:lvlText w:val="%1"/>
      <w:lvlJc w:val="left"/>
      <w:pPr>
        <w:ind w:left="732" w:hanging="425"/>
        <w:jc w:val="left"/>
      </w:pPr>
      <w:rPr>
        <w:rFonts w:ascii="Arial MT" w:eastAsia="Arial MT" w:hAnsi="Arial MT" w:cs="Arial MT" w:hint="default"/>
        <w:b w:val="0"/>
        <w:bCs w:val="0"/>
        <w:i w:val="0"/>
        <w:iCs w:val="0"/>
        <w:spacing w:val="0"/>
        <w:w w:val="99"/>
        <w:sz w:val="16"/>
        <w:szCs w:val="16"/>
        <w:lang w:val="en-US" w:eastAsia="en-US" w:bidi="ar-SA"/>
      </w:rPr>
    </w:lvl>
    <w:lvl w:ilvl="1" w:tplc="74E00EC8">
      <w:start w:val="1"/>
      <w:numFmt w:val="lowerLetter"/>
      <w:lvlText w:val="%2"/>
      <w:lvlJc w:val="left"/>
      <w:pPr>
        <w:ind w:left="1299" w:hanging="567"/>
        <w:jc w:val="left"/>
      </w:pPr>
      <w:rPr>
        <w:rFonts w:ascii="Arial MT" w:eastAsia="Arial MT" w:hAnsi="Arial MT" w:cs="Arial MT" w:hint="default"/>
        <w:b w:val="0"/>
        <w:bCs w:val="0"/>
        <w:i w:val="0"/>
        <w:iCs w:val="0"/>
        <w:spacing w:val="0"/>
        <w:w w:val="100"/>
        <w:sz w:val="16"/>
        <w:szCs w:val="16"/>
        <w:lang w:val="en-US" w:eastAsia="en-US" w:bidi="ar-SA"/>
      </w:rPr>
    </w:lvl>
    <w:lvl w:ilvl="2" w:tplc="4A1C9E3E">
      <w:numFmt w:val="bullet"/>
      <w:lvlText w:val="•"/>
      <w:lvlJc w:val="left"/>
      <w:pPr>
        <w:ind w:left="2226" w:hanging="567"/>
      </w:pPr>
      <w:rPr>
        <w:rFonts w:hint="default"/>
        <w:lang w:val="en-US" w:eastAsia="en-US" w:bidi="ar-SA"/>
      </w:rPr>
    </w:lvl>
    <w:lvl w:ilvl="3" w:tplc="2CFA01BA">
      <w:numFmt w:val="bullet"/>
      <w:lvlText w:val="•"/>
      <w:lvlJc w:val="left"/>
      <w:pPr>
        <w:ind w:left="3153" w:hanging="567"/>
      </w:pPr>
      <w:rPr>
        <w:rFonts w:hint="default"/>
        <w:lang w:val="en-US" w:eastAsia="en-US" w:bidi="ar-SA"/>
      </w:rPr>
    </w:lvl>
    <w:lvl w:ilvl="4" w:tplc="87F2B49C">
      <w:numFmt w:val="bullet"/>
      <w:lvlText w:val="•"/>
      <w:lvlJc w:val="left"/>
      <w:pPr>
        <w:ind w:left="4079" w:hanging="567"/>
      </w:pPr>
      <w:rPr>
        <w:rFonts w:hint="default"/>
        <w:lang w:val="en-US" w:eastAsia="en-US" w:bidi="ar-SA"/>
      </w:rPr>
    </w:lvl>
    <w:lvl w:ilvl="5" w:tplc="79E23BD0">
      <w:numFmt w:val="bullet"/>
      <w:lvlText w:val="•"/>
      <w:lvlJc w:val="left"/>
      <w:pPr>
        <w:ind w:left="5006" w:hanging="567"/>
      </w:pPr>
      <w:rPr>
        <w:rFonts w:hint="default"/>
        <w:lang w:val="en-US" w:eastAsia="en-US" w:bidi="ar-SA"/>
      </w:rPr>
    </w:lvl>
    <w:lvl w:ilvl="6" w:tplc="295034A0">
      <w:numFmt w:val="bullet"/>
      <w:lvlText w:val="•"/>
      <w:lvlJc w:val="left"/>
      <w:pPr>
        <w:ind w:left="5932" w:hanging="567"/>
      </w:pPr>
      <w:rPr>
        <w:rFonts w:hint="default"/>
        <w:lang w:val="en-US" w:eastAsia="en-US" w:bidi="ar-SA"/>
      </w:rPr>
    </w:lvl>
    <w:lvl w:ilvl="7" w:tplc="38F44400">
      <w:numFmt w:val="bullet"/>
      <w:lvlText w:val="•"/>
      <w:lvlJc w:val="left"/>
      <w:pPr>
        <w:ind w:left="6859" w:hanging="567"/>
      </w:pPr>
      <w:rPr>
        <w:rFonts w:hint="default"/>
        <w:lang w:val="en-US" w:eastAsia="en-US" w:bidi="ar-SA"/>
      </w:rPr>
    </w:lvl>
    <w:lvl w:ilvl="8" w:tplc="367CAC1C">
      <w:numFmt w:val="bullet"/>
      <w:lvlText w:val="•"/>
      <w:lvlJc w:val="left"/>
      <w:pPr>
        <w:ind w:left="7785" w:hanging="567"/>
      </w:pPr>
      <w:rPr>
        <w:rFonts w:hint="default"/>
        <w:lang w:val="en-US" w:eastAsia="en-US" w:bidi="ar-SA"/>
      </w:rPr>
    </w:lvl>
  </w:abstractNum>
  <w:abstractNum w:abstractNumId="11" w15:restartNumberingAfterBreak="0">
    <w:nsid w:val="4D44643C"/>
    <w:multiLevelType w:val="hybridMultilevel"/>
    <w:tmpl w:val="F86CFCF6"/>
    <w:lvl w:ilvl="0" w:tplc="FD4ABDA4">
      <w:numFmt w:val="bullet"/>
      <w:lvlText w:val="-"/>
      <w:lvlJc w:val="left"/>
      <w:pPr>
        <w:ind w:left="1299" w:hanging="567"/>
      </w:pPr>
      <w:rPr>
        <w:rFonts w:ascii="Arial MT" w:eastAsia="Arial MT" w:hAnsi="Arial MT" w:cs="Arial MT" w:hint="default"/>
        <w:b w:val="0"/>
        <w:bCs w:val="0"/>
        <w:i w:val="0"/>
        <w:iCs w:val="0"/>
        <w:spacing w:val="0"/>
        <w:w w:val="99"/>
        <w:sz w:val="20"/>
        <w:szCs w:val="20"/>
        <w:lang w:val="en-US" w:eastAsia="en-US" w:bidi="ar-SA"/>
      </w:rPr>
    </w:lvl>
    <w:lvl w:ilvl="1" w:tplc="C5D04402">
      <w:numFmt w:val="bullet"/>
      <w:lvlText w:val="•"/>
      <w:lvlJc w:val="left"/>
      <w:pPr>
        <w:ind w:left="2133" w:hanging="567"/>
      </w:pPr>
      <w:rPr>
        <w:rFonts w:hint="default"/>
        <w:lang w:val="en-US" w:eastAsia="en-US" w:bidi="ar-SA"/>
      </w:rPr>
    </w:lvl>
    <w:lvl w:ilvl="2" w:tplc="5AA497FC">
      <w:numFmt w:val="bullet"/>
      <w:lvlText w:val="•"/>
      <w:lvlJc w:val="left"/>
      <w:pPr>
        <w:ind w:left="2967" w:hanging="567"/>
      </w:pPr>
      <w:rPr>
        <w:rFonts w:hint="default"/>
        <w:lang w:val="en-US" w:eastAsia="en-US" w:bidi="ar-SA"/>
      </w:rPr>
    </w:lvl>
    <w:lvl w:ilvl="3" w:tplc="0F3A7804">
      <w:numFmt w:val="bullet"/>
      <w:lvlText w:val="•"/>
      <w:lvlJc w:val="left"/>
      <w:pPr>
        <w:ind w:left="3801" w:hanging="567"/>
      </w:pPr>
      <w:rPr>
        <w:rFonts w:hint="default"/>
        <w:lang w:val="en-US" w:eastAsia="en-US" w:bidi="ar-SA"/>
      </w:rPr>
    </w:lvl>
    <w:lvl w:ilvl="4" w:tplc="AECAF166">
      <w:numFmt w:val="bullet"/>
      <w:lvlText w:val="•"/>
      <w:lvlJc w:val="left"/>
      <w:pPr>
        <w:ind w:left="4635" w:hanging="567"/>
      </w:pPr>
      <w:rPr>
        <w:rFonts w:hint="default"/>
        <w:lang w:val="en-US" w:eastAsia="en-US" w:bidi="ar-SA"/>
      </w:rPr>
    </w:lvl>
    <w:lvl w:ilvl="5" w:tplc="96386642">
      <w:numFmt w:val="bullet"/>
      <w:lvlText w:val="•"/>
      <w:lvlJc w:val="left"/>
      <w:pPr>
        <w:ind w:left="5469" w:hanging="567"/>
      </w:pPr>
      <w:rPr>
        <w:rFonts w:hint="default"/>
        <w:lang w:val="en-US" w:eastAsia="en-US" w:bidi="ar-SA"/>
      </w:rPr>
    </w:lvl>
    <w:lvl w:ilvl="6" w:tplc="7A6C1EAE">
      <w:numFmt w:val="bullet"/>
      <w:lvlText w:val="•"/>
      <w:lvlJc w:val="left"/>
      <w:pPr>
        <w:ind w:left="6303" w:hanging="567"/>
      </w:pPr>
      <w:rPr>
        <w:rFonts w:hint="default"/>
        <w:lang w:val="en-US" w:eastAsia="en-US" w:bidi="ar-SA"/>
      </w:rPr>
    </w:lvl>
    <w:lvl w:ilvl="7" w:tplc="4FB8AF2C">
      <w:numFmt w:val="bullet"/>
      <w:lvlText w:val="•"/>
      <w:lvlJc w:val="left"/>
      <w:pPr>
        <w:ind w:left="7137" w:hanging="567"/>
      </w:pPr>
      <w:rPr>
        <w:rFonts w:hint="default"/>
        <w:lang w:val="en-US" w:eastAsia="en-US" w:bidi="ar-SA"/>
      </w:rPr>
    </w:lvl>
    <w:lvl w:ilvl="8" w:tplc="A6A8E690">
      <w:numFmt w:val="bullet"/>
      <w:lvlText w:val="•"/>
      <w:lvlJc w:val="left"/>
      <w:pPr>
        <w:ind w:left="7971" w:hanging="567"/>
      </w:pPr>
      <w:rPr>
        <w:rFonts w:hint="default"/>
        <w:lang w:val="en-US" w:eastAsia="en-US" w:bidi="ar-SA"/>
      </w:rPr>
    </w:lvl>
  </w:abstractNum>
  <w:abstractNum w:abstractNumId="12" w15:restartNumberingAfterBreak="0">
    <w:nsid w:val="612351DB"/>
    <w:multiLevelType w:val="hybridMultilevel"/>
    <w:tmpl w:val="105E69D4"/>
    <w:lvl w:ilvl="0" w:tplc="4C4444DE">
      <w:start w:val="1"/>
      <w:numFmt w:val="decimal"/>
      <w:lvlText w:val="%1"/>
      <w:lvlJc w:val="left"/>
      <w:pPr>
        <w:ind w:left="732" w:hanging="425"/>
        <w:jc w:val="left"/>
      </w:pPr>
      <w:rPr>
        <w:rFonts w:ascii="Arial MT" w:eastAsia="Arial MT" w:hAnsi="Arial MT" w:cs="Arial MT" w:hint="default"/>
        <w:b w:val="0"/>
        <w:bCs w:val="0"/>
        <w:i w:val="0"/>
        <w:iCs w:val="0"/>
        <w:spacing w:val="0"/>
        <w:w w:val="99"/>
        <w:sz w:val="16"/>
        <w:szCs w:val="16"/>
        <w:lang w:val="en-US" w:eastAsia="en-US" w:bidi="ar-SA"/>
      </w:rPr>
    </w:lvl>
    <w:lvl w:ilvl="1" w:tplc="7D8CE2BE">
      <w:start w:val="1"/>
      <w:numFmt w:val="lowerLetter"/>
      <w:lvlText w:val="%2"/>
      <w:lvlJc w:val="left"/>
      <w:pPr>
        <w:ind w:left="1157" w:hanging="425"/>
        <w:jc w:val="left"/>
      </w:pPr>
      <w:rPr>
        <w:rFonts w:ascii="Arial MT" w:eastAsia="Arial MT" w:hAnsi="Arial MT" w:cs="Arial MT" w:hint="default"/>
        <w:b w:val="0"/>
        <w:bCs w:val="0"/>
        <w:i w:val="0"/>
        <w:iCs w:val="0"/>
        <w:spacing w:val="0"/>
        <w:w w:val="100"/>
        <w:sz w:val="16"/>
        <w:szCs w:val="16"/>
        <w:lang w:val="en-US" w:eastAsia="en-US" w:bidi="ar-SA"/>
      </w:rPr>
    </w:lvl>
    <w:lvl w:ilvl="2" w:tplc="5608EF8C">
      <w:numFmt w:val="bullet"/>
      <w:lvlText w:val="•"/>
      <w:lvlJc w:val="left"/>
      <w:pPr>
        <w:ind w:left="2102" w:hanging="425"/>
      </w:pPr>
      <w:rPr>
        <w:rFonts w:hint="default"/>
        <w:lang w:val="en-US" w:eastAsia="en-US" w:bidi="ar-SA"/>
      </w:rPr>
    </w:lvl>
    <w:lvl w:ilvl="3" w:tplc="9800B460">
      <w:numFmt w:val="bullet"/>
      <w:lvlText w:val="•"/>
      <w:lvlJc w:val="left"/>
      <w:pPr>
        <w:ind w:left="3044" w:hanging="425"/>
      </w:pPr>
      <w:rPr>
        <w:rFonts w:hint="default"/>
        <w:lang w:val="en-US" w:eastAsia="en-US" w:bidi="ar-SA"/>
      </w:rPr>
    </w:lvl>
    <w:lvl w:ilvl="4" w:tplc="5E94DD6E">
      <w:numFmt w:val="bullet"/>
      <w:lvlText w:val="•"/>
      <w:lvlJc w:val="left"/>
      <w:pPr>
        <w:ind w:left="3986" w:hanging="425"/>
      </w:pPr>
      <w:rPr>
        <w:rFonts w:hint="default"/>
        <w:lang w:val="en-US" w:eastAsia="en-US" w:bidi="ar-SA"/>
      </w:rPr>
    </w:lvl>
    <w:lvl w:ilvl="5" w:tplc="6E063B00">
      <w:numFmt w:val="bullet"/>
      <w:lvlText w:val="•"/>
      <w:lvlJc w:val="left"/>
      <w:pPr>
        <w:ind w:left="4928" w:hanging="425"/>
      </w:pPr>
      <w:rPr>
        <w:rFonts w:hint="default"/>
        <w:lang w:val="en-US" w:eastAsia="en-US" w:bidi="ar-SA"/>
      </w:rPr>
    </w:lvl>
    <w:lvl w:ilvl="6" w:tplc="F5B49CD0">
      <w:numFmt w:val="bullet"/>
      <w:lvlText w:val="•"/>
      <w:lvlJc w:val="left"/>
      <w:pPr>
        <w:ind w:left="5870" w:hanging="425"/>
      </w:pPr>
      <w:rPr>
        <w:rFonts w:hint="default"/>
        <w:lang w:val="en-US" w:eastAsia="en-US" w:bidi="ar-SA"/>
      </w:rPr>
    </w:lvl>
    <w:lvl w:ilvl="7" w:tplc="6A4A1088">
      <w:numFmt w:val="bullet"/>
      <w:lvlText w:val="•"/>
      <w:lvlJc w:val="left"/>
      <w:pPr>
        <w:ind w:left="6812" w:hanging="425"/>
      </w:pPr>
      <w:rPr>
        <w:rFonts w:hint="default"/>
        <w:lang w:val="en-US" w:eastAsia="en-US" w:bidi="ar-SA"/>
      </w:rPr>
    </w:lvl>
    <w:lvl w:ilvl="8" w:tplc="8CEE0CC0">
      <w:numFmt w:val="bullet"/>
      <w:lvlText w:val="•"/>
      <w:lvlJc w:val="left"/>
      <w:pPr>
        <w:ind w:left="7754" w:hanging="425"/>
      </w:pPr>
      <w:rPr>
        <w:rFonts w:hint="default"/>
        <w:lang w:val="en-US" w:eastAsia="en-US" w:bidi="ar-SA"/>
      </w:rPr>
    </w:lvl>
  </w:abstractNum>
  <w:abstractNum w:abstractNumId="13" w15:restartNumberingAfterBreak="0">
    <w:nsid w:val="70A36765"/>
    <w:multiLevelType w:val="hybridMultilevel"/>
    <w:tmpl w:val="C804BF8C"/>
    <w:lvl w:ilvl="0" w:tplc="EF6EDC00">
      <w:start w:val="1"/>
      <w:numFmt w:val="decimal"/>
      <w:lvlText w:val="%1"/>
      <w:lvlJc w:val="left"/>
      <w:pPr>
        <w:ind w:left="732" w:hanging="425"/>
        <w:jc w:val="left"/>
      </w:pPr>
      <w:rPr>
        <w:rFonts w:ascii="Arial MT" w:eastAsia="Arial MT" w:hAnsi="Arial MT" w:cs="Arial MT" w:hint="default"/>
        <w:b w:val="0"/>
        <w:bCs w:val="0"/>
        <w:i w:val="0"/>
        <w:iCs w:val="0"/>
        <w:spacing w:val="0"/>
        <w:w w:val="99"/>
        <w:sz w:val="16"/>
        <w:szCs w:val="16"/>
        <w:lang w:val="en-US" w:eastAsia="en-US" w:bidi="ar-SA"/>
      </w:rPr>
    </w:lvl>
    <w:lvl w:ilvl="1" w:tplc="91A4A4EC">
      <w:numFmt w:val="bullet"/>
      <w:lvlText w:val="•"/>
      <w:lvlJc w:val="left"/>
      <w:pPr>
        <w:ind w:left="1629" w:hanging="425"/>
      </w:pPr>
      <w:rPr>
        <w:rFonts w:hint="default"/>
        <w:lang w:val="en-US" w:eastAsia="en-US" w:bidi="ar-SA"/>
      </w:rPr>
    </w:lvl>
    <w:lvl w:ilvl="2" w:tplc="7772B8D0">
      <w:numFmt w:val="bullet"/>
      <w:lvlText w:val="•"/>
      <w:lvlJc w:val="left"/>
      <w:pPr>
        <w:ind w:left="2519" w:hanging="425"/>
      </w:pPr>
      <w:rPr>
        <w:rFonts w:hint="default"/>
        <w:lang w:val="en-US" w:eastAsia="en-US" w:bidi="ar-SA"/>
      </w:rPr>
    </w:lvl>
    <w:lvl w:ilvl="3" w:tplc="96CCAAB2">
      <w:numFmt w:val="bullet"/>
      <w:lvlText w:val="•"/>
      <w:lvlJc w:val="left"/>
      <w:pPr>
        <w:ind w:left="3409" w:hanging="425"/>
      </w:pPr>
      <w:rPr>
        <w:rFonts w:hint="default"/>
        <w:lang w:val="en-US" w:eastAsia="en-US" w:bidi="ar-SA"/>
      </w:rPr>
    </w:lvl>
    <w:lvl w:ilvl="4" w:tplc="FC002D66">
      <w:numFmt w:val="bullet"/>
      <w:lvlText w:val="•"/>
      <w:lvlJc w:val="left"/>
      <w:pPr>
        <w:ind w:left="4299" w:hanging="425"/>
      </w:pPr>
      <w:rPr>
        <w:rFonts w:hint="default"/>
        <w:lang w:val="en-US" w:eastAsia="en-US" w:bidi="ar-SA"/>
      </w:rPr>
    </w:lvl>
    <w:lvl w:ilvl="5" w:tplc="1A2A1E36">
      <w:numFmt w:val="bullet"/>
      <w:lvlText w:val="•"/>
      <w:lvlJc w:val="left"/>
      <w:pPr>
        <w:ind w:left="5189" w:hanging="425"/>
      </w:pPr>
      <w:rPr>
        <w:rFonts w:hint="default"/>
        <w:lang w:val="en-US" w:eastAsia="en-US" w:bidi="ar-SA"/>
      </w:rPr>
    </w:lvl>
    <w:lvl w:ilvl="6" w:tplc="5758559E">
      <w:numFmt w:val="bullet"/>
      <w:lvlText w:val="•"/>
      <w:lvlJc w:val="left"/>
      <w:pPr>
        <w:ind w:left="6079" w:hanging="425"/>
      </w:pPr>
      <w:rPr>
        <w:rFonts w:hint="default"/>
        <w:lang w:val="en-US" w:eastAsia="en-US" w:bidi="ar-SA"/>
      </w:rPr>
    </w:lvl>
    <w:lvl w:ilvl="7" w:tplc="F8104256">
      <w:numFmt w:val="bullet"/>
      <w:lvlText w:val="•"/>
      <w:lvlJc w:val="left"/>
      <w:pPr>
        <w:ind w:left="6969" w:hanging="425"/>
      </w:pPr>
      <w:rPr>
        <w:rFonts w:hint="default"/>
        <w:lang w:val="en-US" w:eastAsia="en-US" w:bidi="ar-SA"/>
      </w:rPr>
    </w:lvl>
    <w:lvl w:ilvl="8" w:tplc="66F40B64">
      <w:numFmt w:val="bullet"/>
      <w:lvlText w:val="•"/>
      <w:lvlJc w:val="left"/>
      <w:pPr>
        <w:ind w:left="7859" w:hanging="425"/>
      </w:pPr>
      <w:rPr>
        <w:rFonts w:hint="default"/>
        <w:lang w:val="en-US" w:eastAsia="en-US" w:bidi="ar-SA"/>
      </w:rPr>
    </w:lvl>
  </w:abstractNum>
  <w:abstractNum w:abstractNumId="14" w15:restartNumberingAfterBreak="0">
    <w:nsid w:val="736958F9"/>
    <w:multiLevelType w:val="hybridMultilevel"/>
    <w:tmpl w:val="1D6E740E"/>
    <w:lvl w:ilvl="0" w:tplc="C74E8E3C">
      <w:start w:val="1"/>
      <w:numFmt w:val="decimal"/>
      <w:lvlText w:val="%1"/>
      <w:lvlJc w:val="left"/>
      <w:pPr>
        <w:ind w:left="731" w:hanging="425"/>
        <w:jc w:val="left"/>
      </w:pPr>
      <w:rPr>
        <w:rFonts w:ascii="Arial MT" w:eastAsia="Arial MT" w:hAnsi="Arial MT" w:cs="Arial MT" w:hint="default"/>
        <w:b w:val="0"/>
        <w:bCs w:val="0"/>
        <w:i w:val="0"/>
        <w:iCs w:val="0"/>
        <w:spacing w:val="0"/>
        <w:w w:val="99"/>
        <w:sz w:val="16"/>
        <w:szCs w:val="16"/>
        <w:lang w:val="en-US" w:eastAsia="en-US" w:bidi="ar-SA"/>
      </w:rPr>
    </w:lvl>
    <w:lvl w:ilvl="1" w:tplc="3BB888E0">
      <w:numFmt w:val="bullet"/>
      <w:lvlText w:val="•"/>
      <w:lvlJc w:val="left"/>
      <w:pPr>
        <w:ind w:left="1629" w:hanging="425"/>
      </w:pPr>
      <w:rPr>
        <w:rFonts w:hint="default"/>
        <w:lang w:val="en-US" w:eastAsia="en-US" w:bidi="ar-SA"/>
      </w:rPr>
    </w:lvl>
    <w:lvl w:ilvl="2" w:tplc="90A2171E">
      <w:numFmt w:val="bullet"/>
      <w:lvlText w:val="•"/>
      <w:lvlJc w:val="left"/>
      <w:pPr>
        <w:ind w:left="2519" w:hanging="425"/>
      </w:pPr>
      <w:rPr>
        <w:rFonts w:hint="default"/>
        <w:lang w:val="en-US" w:eastAsia="en-US" w:bidi="ar-SA"/>
      </w:rPr>
    </w:lvl>
    <w:lvl w:ilvl="3" w:tplc="46FC8498">
      <w:numFmt w:val="bullet"/>
      <w:lvlText w:val="•"/>
      <w:lvlJc w:val="left"/>
      <w:pPr>
        <w:ind w:left="3409" w:hanging="425"/>
      </w:pPr>
      <w:rPr>
        <w:rFonts w:hint="default"/>
        <w:lang w:val="en-US" w:eastAsia="en-US" w:bidi="ar-SA"/>
      </w:rPr>
    </w:lvl>
    <w:lvl w:ilvl="4" w:tplc="5D3AFCB6">
      <w:numFmt w:val="bullet"/>
      <w:lvlText w:val="•"/>
      <w:lvlJc w:val="left"/>
      <w:pPr>
        <w:ind w:left="4299" w:hanging="425"/>
      </w:pPr>
      <w:rPr>
        <w:rFonts w:hint="default"/>
        <w:lang w:val="en-US" w:eastAsia="en-US" w:bidi="ar-SA"/>
      </w:rPr>
    </w:lvl>
    <w:lvl w:ilvl="5" w:tplc="63CADA2E">
      <w:numFmt w:val="bullet"/>
      <w:lvlText w:val="•"/>
      <w:lvlJc w:val="left"/>
      <w:pPr>
        <w:ind w:left="5189" w:hanging="425"/>
      </w:pPr>
      <w:rPr>
        <w:rFonts w:hint="default"/>
        <w:lang w:val="en-US" w:eastAsia="en-US" w:bidi="ar-SA"/>
      </w:rPr>
    </w:lvl>
    <w:lvl w:ilvl="6" w:tplc="B764003E">
      <w:numFmt w:val="bullet"/>
      <w:lvlText w:val="•"/>
      <w:lvlJc w:val="left"/>
      <w:pPr>
        <w:ind w:left="6079" w:hanging="425"/>
      </w:pPr>
      <w:rPr>
        <w:rFonts w:hint="default"/>
        <w:lang w:val="en-US" w:eastAsia="en-US" w:bidi="ar-SA"/>
      </w:rPr>
    </w:lvl>
    <w:lvl w:ilvl="7" w:tplc="9B464C68">
      <w:numFmt w:val="bullet"/>
      <w:lvlText w:val="•"/>
      <w:lvlJc w:val="left"/>
      <w:pPr>
        <w:ind w:left="6969" w:hanging="425"/>
      </w:pPr>
      <w:rPr>
        <w:rFonts w:hint="default"/>
        <w:lang w:val="en-US" w:eastAsia="en-US" w:bidi="ar-SA"/>
      </w:rPr>
    </w:lvl>
    <w:lvl w:ilvl="8" w:tplc="9E0A5098">
      <w:numFmt w:val="bullet"/>
      <w:lvlText w:val="•"/>
      <w:lvlJc w:val="left"/>
      <w:pPr>
        <w:ind w:left="7859" w:hanging="425"/>
      </w:pPr>
      <w:rPr>
        <w:rFonts w:hint="default"/>
        <w:lang w:val="en-US" w:eastAsia="en-US" w:bidi="ar-SA"/>
      </w:rPr>
    </w:lvl>
  </w:abstractNum>
  <w:abstractNum w:abstractNumId="15" w15:restartNumberingAfterBreak="0">
    <w:nsid w:val="78FC3479"/>
    <w:multiLevelType w:val="hybridMultilevel"/>
    <w:tmpl w:val="93EAE806"/>
    <w:lvl w:ilvl="0" w:tplc="AD3EA9A8">
      <w:start w:val="1"/>
      <w:numFmt w:val="decimal"/>
      <w:lvlText w:val="%1"/>
      <w:lvlJc w:val="left"/>
      <w:pPr>
        <w:ind w:left="732" w:hanging="425"/>
        <w:jc w:val="left"/>
      </w:pPr>
      <w:rPr>
        <w:rFonts w:ascii="Arial MT" w:eastAsia="Arial MT" w:hAnsi="Arial MT" w:cs="Arial MT" w:hint="default"/>
        <w:b w:val="0"/>
        <w:bCs w:val="0"/>
        <w:i w:val="0"/>
        <w:iCs w:val="0"/>
        <w:spacing w:val="0"/>
        <w:w w:val="99"/>
        <w:sz w:val="16"/>
        <w:szCs w:val="16"/>
        <w:lang w:val="en-US" w:eastAsia="en-US" w:bidi="ar-SA"/>
      </w:rPr>
    </w:lvl>
    <w:lvl w:ilvl="1" w:tplc="0118643C">
      <w:start w:val="1"/>
      <w:numFmt w:val="lowerLetter"/>
      <w:lvlText w:val="%2"/>
      <w:lvlJc w:val="left"/>
      <w:pPr>
        <w:ind w:left="1298" w:hanging="567"/>
        <w:jc w:val="left"/>
      </w:pPr>
      <w:rPr>
        <w:rFonts w:ascii="Arial MT" w:eastAsia="Arial MT" w:hAnsi="Arial MT" w:cs="Arial MT" w:hint="default"/>
        <w:b w:val="0"/>
        <w:bCs w:val="0"/>
        <w:i w:val="0"/>
        <w:iCs w:val="0"/>
        <w:spacing w:val="0"/>
        <w:w w:val="100"/>
        <w:sz w:val="16"/>
        <w:szCs w:val="16"/>
        <w:lang w:val="en-US" w:eastAsia="en-US" w:bidi="ar-SA"/>
      </w:rPr>
    </w:lvl>
    <w:lvl w:ilvl="2" w:tplc="E6C821BA">
      <w:numFmt w:val="bullet"/>
      <w:lvlText w:val="•"/>
      <w:lvlJc w:val="left"/>
      <w:pPr>
        <w:ind w:left="2226" w:hanging="567"/>
      </w:pPr>
      <w:rPr>
        <w:rFonts w:hint="default"/>
        <w:lang w:val="en-US" w:eastAsia="en-US" w:bidi="ar-SA"/>
      </w:rPr>
    </w:lvl>
    <w:lvl w:ilvl="3" w:tplc="6316E0E8">
      <w:numFmt w:val="bullet"/>
      <w:lvlText w:val="•"/>
      <w:lvlJc w:val="left"/>
      <w:pPr>
        <w:ind w:left="3153" w:hanging="567"/>
      </w:pPr>
      <w:rPr>
        <w:rFonts w:hint="default"/>
        <w:lang w:val="en-US" w:eastAsia="en-US" w:bidi="ar-SA"/>
      </w:rPr>
    </w:lvl>
    <w:lvl w:ilvl="4" w:tplc="D5B64B84">
      <w:numFmt w:val="bullet"/>
      <w:lvlText w:val="•"/>
      <w:lvlJc w:val="left"/>
      <w:pPr>
        <w:ind w:left="4079" w:hanging="567"/>
      </w:pPr>
      <w:rPr>
        <w:rFonts w:hint="default"/>
        <w:lang w:val="en-US" w:eastAsia="en-US" w:bidi="ar-SA"/>
      </w:rPr>
    </w:lvl>
    <w:lvl w:ilvl="5" w:tplc="559814BA">
      <w:numFmt w:val="bullet"/>
      <w:lvlText w:val="•"/>
      <w:lvlJc w:val="left"/>
      <w:pPr>
        <w:ind w:left="5006" w:hanging="567"/>
      </w:pPr>
      <w:rPr>
        <w:rFonts w:hint="default"/>
        <w:lang w:val="en-US" w:eastAsia="en-US" w:bidi="ar-SA"/>
      </w:rPr>
    </w:lvl>
    <w:lvl w:ilvl="6" w:tplc="961889FA">
      <w:numFmt w:val="bullet"/>
      <w:lvlText w:val="•"/>
      <w:lvlJc w:val="left"/>
      <w:pPr>
        <w:ind w:left="5932" w:hanging="567"/>
      </w:pPr>
      <w:rPr>
        <w:rFonts w:hint="default"/>
        <w:lang w:val="en-US" w:eastAsia="en-US" w:bidi="ar-SA"/>
      </w:rPr>
    </w:lvl>
    <w:lvl w:ilvl="7" w:tplc="B6240E7A">
      <w:numFmt w:val="bullet"/>
      <w:lvlText w:val="•"/>
      <w:lvlJc w:val="left"/>
      <w:pPr>
        <w:ind w:left="6859" w:hanging="567"/>
      </w:pPr>
      <w:rPr>
        <w:rFonts w:hint="default"/>
        <w:lang w:val="en-US" w:eastAsia="en-US" w:bidi="ar-SA"/>
      </w:rPr>
    </w:lvl>
    <w:lvl w:ilvl="8" w:tplc="BED6A384">
      <w:numFmt w:val="bullet"/>
      <w:lvlText w:val="•"/>
      <w:lvlJc w:val="left"/>
      <w:pPr>
        <w:ind w:left="7785" w:hanging="567"/>
      </w:pPr>
      <w:rPr>
        <w:rFonts w:hint="default"/>
        <w:lang w:val="en-US" w:eastAsia="en-US" w:bidi="ar-SA"/>
      </w:rPr>
    </w:lvl>
  </w:abstractNum>
  <w:abstractNum w:abstractNumId="16" w15:restartNumberingAfterBreak="0">
    <w:nsid w:val="7A0E2BE3"/>
    <w:multiLevelType w:val="hybridMultilevel"/>
    <w:tmpl w:val="CA62AF98"/>
    <w:lvl w:ilvl="0" w:tplc="EC12357C">
      <w:start w:val="1"/>
      <w:numFmt w:val="decimal"/>
      <w:lvlText w:val="%1"/>
      <w:lvlJc w:val="left"/>
      <w:pPr>
        <w:ind w:left="732" w:hanging="425"/>
        <w:jc w:val="left"/>
      </w:pPr>
      <w:rPr>
        <w:rFonts w:ascii="Arial MT" w:eastAsia="Arial MT" w:hAnsi="Arial MT" w:cs="Arial MT" w:hint="default"/>
        <w:b w:val="0"/>
        <w:bCs w:val="0"/>
        <w:i w:val="0"/>
        <w:iCs w:val="0"/>
        <w:spacing w:val="0"/>
        <w:w w:val="99"/>
        <w:sz w:val="16"/>
        <w:szCs w:val="16"/>
        <w:lang w:val="en-US" w:eastAsia="en-US" w:bidi="ar-SA"/>
      </w:rPr>
    </w:lvl>
    <w:lvl w:ilvl="1" w:tplc="5A0C16D4">
      <w:numFmt w:val="bullet"/>
      <w:lvlText w:val="•"/>
      <w:lvlJc w:val="left"/>
      <w:pPr>
        <w:ind w:left="1629" w:hanging="425"/>
      </w:pPr>
      <w:rPr>
        <w:rFonts w:hint="default"/>
        <w:lang w:val="en-US" w:eastAsia="en-US" w:bidi="ar-SA"/>
      </w:rPr>
    </w:lvl>
    <w:lvl w:ilvl="2" w:tplc="45E27238">
      <w:numFmt w:val="bullet"/>
      <w:lvlText w:val="•"/>
      <w:lvlJc w:val="left"/>
      <w:pPr>
        <w:ind w:left="2519" w:hanging="425"/>
      </w:pPr>
      <w:rPr>
        <w:rFonts w:hint="default"/>
        <w:lang w:val="en-US" w:eastAsia="en-US" w:bidi="ar-SA"/>
      </w:rPr>
    </w:lvl>
    <w:lvl w:ilvl="3" w:tplc="2AD4779E">
      <w:numFmt w:val="bullet"/>
      <w:lvlText w:val="•"/>
      <w:lvlJc w:val="left"/>
      <w:pPr>
        <w:ind w:left="3409" w:hanging="425"/>
      </w:pPr>
      <w:rPr>
        <w:rFonts w:hint="default"/>
        <w:lang w:val="en-US" w:eastAsia="en-US" w:bidi="ar-SA"/>
      </w:rPr>
    </w:lvl>
    <w:lvl w:ilvl="4" w:tplc="43769474">
      <w:numFmt w:val="bullet"/>
      <w:lvlText w:val="•"/>
      <w:lvlJc w:val="left"/>
      <w:pPr>
        <w:ind w:left="4299" w:hanging="425"/>
      </w:pPr>
      <w:rPr>
        <w:rFonts w:hint="default"/>
        <w:lang w:val="en-US" w:eastAsia="en-US" w:bidi="ar-SA"/>
      </w:rPr>
    </w:lvl>
    <w:lvl w:ilvl="5" w:tplc="910E5678">
      <w:numFmt w:val="bullet"/>
      <w:lvlText w:val="•"/>
      <w:lvlJc w:val="left"/>
      <w:pPr>
        <w:ind w:left="5189" w:hanging="425"/>
      </w:pPr>
      <w:rPr>
        <w:rFonts w:hint="default"/>
        <w:lang w:val="en-US" w:eastAsia="en-US" w:bidi="ar-SA"/>
      </w:rPr>
    </w:lvl>
    <w:lvl w:ilvl="6" w:tplc="8AD0F8B8">
      <w:numFmt w:val="bullet"/>
      <w:lvlText w:val="•"/>
      <w:lvlJc w:val="left"/>
      <w:pPr>
        <w:ind w:left="6079" w:hanging="425"/>
      </w:pPr>
      <w:rPr>
        <w:rFonts w:hint="default"/>
        <w:lang w:val="en-US" w:eastAsia="en-US" w:bidi="ar-SA"/>
      </w:rPr>
    </w:lvl>
    <w:lvl w:ilvl="7" w:tplc="44AA963E">
      <w:numFmt w:val="bullet"/>
      <w:lvlText w:val="•"/>
      <w:lvlJc w:val="left"/>
      <w:pPr>
        <w:ind w:left="6969" w:hanging="425"/>
      </w:pPr>
      <w:rPr>
        <w:rFonts w:hint="default"/>
        <w:lang w:val="en-US" w:eastAsia="en-US" w:bidi="ar-SA"/>
      </w:rPr>
    </w:lvl>
    <w:lvl w:ilvl="8" w:tplc="41CA4AF8">
      <w:numFmt w:val="bullet"/>
      <w:lvlText w:val="•"/>
      <w:lvlJc w:val="left"/>
      <w:pPr>
        <w:ind w:left="7859" w:hanging="425"/>
      </w:pPr>
      <w:rPr>
        <w:rFonts w:hint="default"/>
        <w:lang w:val="en-US" w:eastAsia="en-US" w:bidi="ar-SA"/>
      </w:rPr>
    </w:lvl>
  </w:abstractNum>
  <w:abstractNum w:abstractNumId="17" w15:restartNumberingAfterBreak="0">
    <w:nsid w:val="7BD60963"/>
    <w:multiLevelType w:val="hybridMultilevel"/>
    <w:tmpl w:val="9F08841C"/>
    <w:lvl w:ilvl="0" w:tplc="C292D536">
      <w:start w:val="1"/>
      <w:numFmt w:val="decimal"/>
      <w:lvlText w:val="%1"/>
      <w:lvlJc w:val="left"/>
      <w:pPr>
        <w:ind w:left="731" w:hanging="425"/>
        <w:jc w:val="left"/>
      </w:pPr>
      <w:rPr>
        <w:rFonts w:ascii="Arial MT" w:eastAsia="Arial MT" w:hAnsi="Arial MT" w:cs="Arial MT" w:hint="default"/>
        <w:b w:val="0"/>
        <w:bCs w:val="0"/>
        <w:i w:val="0"/>
        <w:iCs w:val="0"/>
        <w:spacing w:val="0"/>
        <w:w w:val="99"/>
        <w:sz w:val="16"/>
        <w:szCs w:val="16"/>
        <w:lang w:val="en-US" w:eastAsia="en-US" w:bidi="ar-SA"/>
      </w:rPr>
    </w:lvl>
    <w:lvl w:ilvl="1" w:tplc="2D36D088">
      <w:start w:val="1"/>
      <w:numFmt w:val="lowerLetter"/>
      <w:lvlText w:val="%2"/>
      <w:lvlJc w:val="left"/>
      <w:pPr>
        <w:ind w:left="1157" w:hanging="425"/>
        <w:jc w:val="left"/>
      </w:pPr>
      <w:rPr>
        <w:rFonts w:ascii="Arial MT" w:eastAsia="Arial MT" w:hAnsi="Arial MT" w:cs="Arial MT" w:hint="default"/>
        <w:b w:val="0"/>
        <w:bCs w:val="0"/>
        <w:i w:val="0"/>
        <w:iCs w:val="0"/>
        <w:spacing w:val="0"/>
        <w:w w:val="100"/>
        <w:sz w:val="16"/>
        <w:szCs w:val="16"/>
        <w:lang w:val="en-US" w:eastAsia="en-US" w:bidi="ar-SA"/>
      </w:rPr>
    </w:lvl>
    <w:lvl w:ilvl="2" w:tplc="A0DE0C5A">
      <w:numFmt w:val="bullet"/>
      <w:lvlText w:val="•"/>
      <w:lvlJc w:val="left"/>
      <w:pPr>
        <w:ind w:left="2102" w:hanging="425"/>
      </w:pPr>
      <w:rPr>
        <w:rFonts w:hint="default"/>
        <w:lang w:val="en-US" w:eastAsia="en-US" w:bidi="ar-SA"/>
      </w:rPr>
    </w:lvl>
    <w:lvl w:ilvl="3" w:tplc="4432956C">
      <w:numFmt w:val="bullet"/>
      <w:lvlText w:val="•"/>
      <w:lvlJc w:val="left"/>
      <w:pPr>
        <w:ind w:left="3044" w:hanging="425"/>
      </w:pPr>
      <w:rPr>
        <w:rFonts w:hint="default"/>
        <w:lang w:val="en-US" w:eastAsia="en-US" w:bidi="ar-SA"/>
      </w:rPr>
    </w:lvl>
    <w:lvl w:ilvl="4" w:tplc="F3302464">
      <w:numFmt w:val="bullet"/>
      <w:lvlText w:val="•"/>
      <w:lvlJc w:val="left"/>
      <w:pPr>
        <w:ind w:left="3986" w:hanging="425"/>
      </w:pPr>
      <w:rPr>
        <w:rFonts w:hint="default"/>
        <w:lang w:val="en-US" w:eastAsia="en-US" w:bidi="ar-SA"/>
      </w:rPr>
    </w:lvl>
    <w:lvl w:ilvl="5" w:tplc="6692551E">
      <w:numFmt w:val="bullet"/>
      <w:lvlText w:val="•"/>
      <w:lvlJc w:val="left"/>
      <w:pPr>
        <w:ind w:left="4928" w:hanging="425"/>
      </w:pPr>
      <w:rPr>
        <w:rFonts w:hint="default"/>
        <w:lang w:val="en-US" w:eastAsia="en-US" w:bidi="ar-SA"/>
      </w:rPr>
    </w:lvl>
    <w:lvl w:ilvl="6" w:tplc="F8DEED00">
      <w:numFmt w:val="bullet"/>
      <w:lvlText w:val="•"/>
      <w:lvlJc w:val="left"/>
      <w:pPr>
        <w:ind w:left="5870" w:hanging="425"/>
      </w:pPr>
      <w:rPr>
        <w:rFonts w:hint="default"/>
        <w:lang w:val="en-US" w:eastAsia="en-US" w:bidi="ar-SA"/>
      </w:rPr>
    </w:lvl>
    <w:lvl w:ilvl="7" w:tplc="B792009A">
      <w:numFmt w:val="bullet"/>
      <w:lvlText w:val="•"/>
      <w:lvlJc w:val="left"/>
      <w:pPr>
        <w:ind w:left="6812" w:hanging="425"/>
      </w:pPr>
      <w:rPr>
        <w:rFonts w:hint="default"/>
        <w:lang w:val="en-US" w:eastAsia="en-US" w:bidi="ar-SA"/>
      </w:rPr>
    </w:lvl>
    <w:lvl w:ilvl="8" w:tplc="532AF9AA">
      <w:numFmt w:val="bullet"/>
      <w:lvlText w:val="•"/>
      <w:lvlJc w:val="left"/>
      <w:pPr>
        <w:ind w:left="7754" w:hanging="425"/>
      </w:pPr>
      <w:rPr>
        <w:rFonts w:hint="default"/>
        <w:lang w:val="en-US" w:eastAsia="en-US" w:bidi="ar-SA"/>
      </w:rPr>
    </w:lvl>
  </w:abstractNum>
  <w:num w:numId="1" w16cid:durableId="657803984">
    <w:abstractNumId w:val="11"/>
  </w:num>
  <w:num w:numId="2" w16cid:durableId="358819034">
    <w:abstractNumId w:val="2"/>
  </w:num>
  <w:num w:numId="3" w16cid:durableId="1516383152">
    <w:abstractNumId w:val="16"/>
  </w:num>
  <w:num w:numId="4" w16cid:durableId="102304847">
    <w:abstractNumId w:val="15"/>
  </w:num>
  <w:num w:numId="5" w16cid:durableId="1970282690">
    <w:abstractNumId w:val="13"/>
  </w:num>
  <w:num w:numId="6" w16cid:durableId="1926838323">
    <w:abstractNumId w:val="7"/>
  </w:num>
  <w:num w:numId="7" w16cid:durableId="1712534140">
    <w:abstractNumId w:val="8"/>
  </w:num>
  <w:num w:numId="8" w16cid:durableId="1265268833">
    <w:abstractNumId w:val="4"/>
  </w:num>
  <w:num w:numId="9" w16cid:durableId="1318261133">
    <w:abstractNumId w:val="1"/>
  </w:num>
  <w:num w:numId="10" w16cid:durableId="413286321">
    <w:abstractNumId w:val="10"/>
  </w:num>
  <w:num w:numId="11" w16cid:durableId="228852964">
    <w:abstractNumId w:val="17"/>
  </w:num>
  <w:num w:numId="12" w16cid:durableId="1482236657">
    <w:abstractNumId w:val="0"/>
  </w:num>
  <w:num w:numId="13" w16cid:durableId="41101298">
    <w:abstractNumId w:val="14"/>
  </w:num>
  <w:num w:numId="14" w16cid:durableId="678429724">
    <w:abstractNumId w:val="5"/>
  </w:num>
  <w:num w:numId="15" w16cid:durableId="1044408147">
    <w:abstractNumId w:val="6"/>
  </w:num>
  <w:num w:numId="16" w16cid:durableId="910580245">
    <w:abstractNumId w:val="9"/>
  </w:num>
  <w:num w:numId="17" w16cid:durableId="1486894160">
    <w:abstractNumId w:val="3"/>
  </w:num>
  <w:num w:numId="18" w16cid:durableId="1128682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14813"/>
    <w:rsid w:val="000E4F7A"/>
    <w:rsid w:val="001A0327"/>
    <w:rsid w:val="001C2815"/>
    <w:rsid w:val="001D3AEB"/>
    <w:rsid w:val="002B2F4A"/>
    <w:rsid w:val="002C4F97"/>
    <w:rsid w:val="002E5C48"/>
    <w:rsid w:val="004A5EE4"/>
    <w:rsid w:val="004C2E9D"/>
    <w:rsid w:val="00651850"/>
    <w:rsid w:val="0067671C"/>
    <w:rsid w:val="006E768C"/>
    <w:rsid w:val="007A1F1D"/>
    <w:rsid w:val="007B5C84"/>
    <w:rsid w:val="0096729D"/>
    <w:rsid w:val="00A70D5F"/>
    <w:rsid w:val="00B162FD"/>
    <w:rsid w:val="00B5026D"/>
    <w:rsid w:val="00B93EE2"/>
    <w:rsid w:val="00C51472"/>
    <w:rsid w:val="00C925B7"/>
    <w:rsid w:val="00CD3BA8"/>
    <w:rsid w:val="00D80F3B"/>
    <w:rsid w:val="00DD074D"/>
    <w:rsid w:val="00E436C2"/>
    <w:rsid w:val="00EC4B5C"/>
    <w:rsid w:val="00F14813"/>
    <w:rsid w:val="00FC5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F5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23"/>
      <w:outlineLvl w:val="0"/>
    </w:pPr>
    <w:rPr>
      <w:rFonts w:ascii="Arial" w:eastAsia="Arial" w:hAnsi="Arial" w:cs="Arial"/>
      <w:b/>
      <w:bCs/>
      <w:sz w:val="24"/>
      <w:szCs w:val="24"/>
    </w:rPr>
  </w:style>
  <w:style w:type="paragraph" w:styleId="Heading2">
    <w:name w:val="heading 2"/>
    <w:basedOn w:val="Normal"/>
    <w:uiPriority w:val="9"/>
    <w:unhideWhenUsed/>
    <w:qFormat/>
    <w:pPr>
      <w:ind w:left="732"/>
      <w:outlineLvl w:val="1"/>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731" w:right="588" w:hanging="425"/>
      <w:jc w:val="both"/>
    </w:pPr>
  </w:style>
  <w:style w:type="paragraph" w:customStyle="1" w:styleId="TableParagraph">
    <w:name w:val="Table Paragraph"/>
    <w:basedOn w:val="Normal"/>
    <w:uiPriority w:val="1"/>
    <w:qFormat/>
    <w:pPr>
      <w:spacing w:line="210" w:lineRule="exact"/>
      <w:ind w:left="9"/>
      <w:jc w:val="center"/>
    </w:pPr>
  </w:style>
  <w:style w:type="paragraph" w:styleId="Header">
    <w:name w:val="header"/>
    <w:basedOn w:val="Normal"/>
    <w:link w:val="HeaderChar"/>
    <w:uiPriority w:val="99"/>
    <w:unhideWhenUsed/>
    <w:rsid w:val="004A5EE4"/>
    <w:pPr>
      <w:tabs>
        <w:tab w:val="center" w:pos="4680"/>
        <w:tab w:val="right" w:pos="9360"/>
      </w:tabs>
    </w:pPr>
  </w:style>
  <w:style w:type="character" w:customStyle="1" w:styleId="HeaderChar">
    <w:name w:val="Header Char"/>
    <w:basedOn w:val="DefaultParagraphFont"/>
    <w:link w:val="Header"/>
    <w:uiPriority w:val="99"/>
    <w:rsid w:val="004A5EE4"/>
    <w:rPr>
      <w:rFonts w:ascii="Arial MT" w:eastAsia="Arial MT" w:hAnsi="Arial MT" w:cs="Arial MT"/>
    </w:rPr>
  </w:style>
  <w:style w:type="paragraph" w:styleId="Footer">
    <w:name w:val="footer"/>
    <w:basedOn w:val="Normal"/>
    <w:link w:val="FooterChar"/>
    <w:uiPriority w:val="99"/>
    <w:unhideWhenUsed/>
    <w:rsid w:val="004A5EE4"/>
    <w:pPr>
      <w:tabs>
        <w:tab w:val="center" w:pos="4680"/>
        <w:tab w:val="right" w:pos="9360"/>
      </w:tabs>
    </w:pPr>
  </w:style>
  <w:style w:type="character" w:customStyle="1" w:styleId="FooterChar">
    <w:name w:val="Footer Char"/>
    <w:basedOn w:val="DefaultParagraphFont"/>
    <w:link w:val="Footer"/>
    <w:uiPriority w:val="99"/>
    <w:rsid w:val="004A5EE4"/>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5" ma:contentTypeDescription="Create a new document." ma:contentTypeScope="" ma:versionID="130ea73f67fe6bb7ef79f5958eb3f3c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17e55fa473a3bd9307e576bd93bc0dd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140AE89-78B6-4457-B5DD-5DD5CAE1CE26}"/>
</file>

<file path=customXml/itemProps2.xml><?xml version="1.0" encoding="utf-8"?>
<ds:datastoreItem xmlns:ds="http://schemas.openxmlformats.org/officeDocument/2006/customXml" ds:itemID="{28581D25-9864-4D96-BD43-6BB133C2298A}">
  <ds:schemaRefs>
    <ds:schemaRef ds:uri="http://schemas.microsoft.com/sharepoint/v3/contenttype/forms"/>
  </ds:schemaRefs>
</ds:datastoreItem>
</file>

<file path=customXml/itemProps3.xml><?xml version="1.0" encoding="utf-8"?>
<ds:datastoreItem xmlns:ds="http://schemas.openxmlformats.org/officeDocument/2006/customXml" ds:itemID="{784CE4D8-31F0-4BFC-B63E-99E88E657940}">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4165</Words>
  <Characters>23743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2026-04-21T08:48:00Z</dcterms:created>
  <dcterms:modified xsi:type="dcterms:W3CDTF">2026-05-28T07:07:00Z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