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EF864" w14:textId="38FBD193" w:rsidR="005F4768" w:rsidRPr="000F44AB" w:rsidRDefault="000F44AB" w:rsidP="000F44AB">
      <w:pPr>
        <w:pStyle w:val="BodyText"/>
        <w:spacing w:before="120"/>
        <w:rPr>
          <w:rFonts w:ascii="Times New Roman" w:hAnsi="Times New Roman"/>
          <w:b/>
          <w:noProof/>
          <w:sz w:val="92"/>
        </w:rPr>
      </w:pPr>
      <w:r>
        <w:rPr>
          <w:rFonts w:ascii="Times New Roman" w:hAnsi="Times New Roman"/>
          <w:b/>
          <w:noProof/>
          <w:sz w:val="92"/>
        </w:rPr>
        <w:drawing>
          <wp:inline distT="0" distB="0" distL="0" distR="0" wp14:anchorId="2FA3D510" wp14:editId="7EF72FF7">
            <wp:extent cx="2103302" cy="571550"/>
            <wp:effectExtent l="0" t="0" r="0" b="0"/>
            <wp:docPr id="144106434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64343" name="Picture 1" descr="A black and white logo&#10;&#10;AI-generated content may be incorrect."/>
                    <pic:cNvPicPr/>
                  </pic:nvPicPr>
                  <pic:blipFill>
                    <a:blip r:embed="rId11"/>
                    <a:stretch>
                      <a:fillRect/>
                    </a:stretch>
                  </pic:blipFill>
                  <pic:spPr>
                    <a:xfrm>
                      <a:off x="0" y="0"/>
                      <a:ext cx="2103302" cy="571550"/>
                    </a:xfrm>
                    <a:prstGeom prst="rect">
                      <a:avLst/>
                    </a:prstGeom>
                  </pic:spPr>
                </pic:pic>
              </a:graphicData>
            </a:graphic>
          </wp:inline>
        </w:drawing>
      </w:r>
    </w:p>
    <w:p w14:paraId="4EBB3543" w14:textId="77777777" w:rsidR="000F44AB" w:rsidRPr="000F44AB" w:rsidRDefault="000F44AB" w:rsidP="000F44AB">
      <w:pPr>
        <w:pStyle w:val="BodyText"/>
        <w:spacing w:before="120"/>
        <w:rPr>
          <w:rFonts w:ascii="Times New Roman" w:hAnsi="Times New Roman"/>
          <w:b/>
          <w:noProof/>
          <w:sz w:val="40"/>
          <w:szCs w:val="10"/>
        </w:rPr>
      </w:pPr>
    </w:p>
    <w:p w14:paraId="05EBF98F" w14:textId="77777777" w:rsidR="005F4768" w:rsidRPr="000F44AB" w:rsidRDefault="005F4768" w:rsidP="000F44AB">
      <w:pPr>
        <w:spacing w:before="120"/>
        <w:rPr>
          <w:rFonts w:ascii="Times New Roman" w:hAnsi="Times New Roman"/>
          <w:noProof/>
          <w:color w:val="010101"/>
          <w:szCs w:val="10"/>
        </w:rPr>
      </w:pPr>
      <w:r>
        <w:rPr>
          <w:rFonts w:ascii="Times New Roman" w:hAnsi="Times New Roman"/>
          <w:color w:val="010101"/>
          <w:sz w:val="40"/>
        </w:rPr>
        <w:t>Pasaules antidopinga kodekss</w:t>
      </w:r>
    </w:p>
    <w:p w14:paraId="5E0D1B70" w14:textId="77777777" w:rsidR="000F44AB" w:rsidRPr="00DE5AE4" w:rsidRDefault="000F44AB" w:rsidP="000F44AB">
      <w:pPr>
        <w:spacing w:before="120"/>
        <w:ind w:right="526"/>
        <w:rPr>
          <w:rFonts w:ascii="Times New Roman" w:hAnsi="Times New Roman"/>
          <w:noProof/>
          <w:color w:val="010101"/>
          <w:sz w:val="56"/>
          <w:szCs w:val="18"/>
        </w:rPr>
      </w:pPr>
    </w:p>
    <w:p w14:paraId="48D1A5B6" w14:textId="17FCE652" w:rsidR="005F4768" w:rsidRPr="00E22462" w:rsidRDefault="00E22462" w:rsidP="00DE5AE4">
      <w:pPr>
        <w:spacing w:before="120"/>
        <w:ind w:right="-142"/>
        <w:rPr>
          <w:rFonts w:ascii="Times New Roman" w:hAnsi="Times New Roman"/>
          <w:noProof/>
          <w:color w:val="010101"/>
          <w:sz w:val="72"/>
          <w:szCs w:val="20"/>
        </w:rPr>
      </w:pPr>
      <w:r>
        <w:rPr>
          <w:rFonts w:ascii="Times New Roman" w:hAnsi="Times New Roman"/>
          <w:noProof/>
          <w:sz w:val="47"/>
        </w:rPr>
        <w:drawing>
          <wp:anchor distT="0" distB="0" distL="114300" distR="114300" simplePos="0" relativeHeight="251658243" behindDoc="0" locked="0" layoutInCell="1" allowOverlap="1" wp14:anchorId="1A29F6D7" wp14:editId="573346CC">
            <wp:simplePos x="0" y="0"/>
            <wp:positionH relativeFrom="column">
              <wp:posOffset>-857944</wp:posOffset>
            </wp:positionH>
            <wp:positionV relativeFrom="paragraph">
              <wp:posOffset>1771798</wp:posOffset>
            </wp:positionV>
            <wp:extent cx="7726680" cy="4534535"/>
            <wp:effectExtent l="0" t="0" r="7620" b="0"/>
            <wp:wrapSquare wrapText="bothSides"/>
            <wp:docPr id="870143174" name="Picture 1" descr="A blue and white tennis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43174" name="Picture 1" descr="A blue and white tennis cour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726680" cy="453453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olor w:val="010101"/>
          <w:sz w:val="72"/>
        </w:rPr>
        <w:t>Terapeitiskās lietošanas atļaujas starptautiskais standarts</w:t>
      </w:r>
    </w:p>
    <w:p w14:paraId="1E04E9AE" w14:textId="1E5E0E43" w:rsidR="00DE5AE4" w:rsidRDefault="005F4768" w:rsidP="00E22462">
      <w:pPr>
        <w:spacing w:before="120"/>
        <w:rPr>
          <w:rFonts w:ascii="Times New Roman" w:hAnsi="Times New Roman"/>
          <w:color w:val="010101"/>
          <w:sz w:val="44"/>
        </w:rPr>
      </w:pPr>
      <w:r>
        <w:rPr>
          <w:rFonts w:ascii="Times New Roman" w:hAnsi="Times New Roman"/>
          <w:color w:val="010101"/>
          <w:sz w:val="44"/>
        </w:rPr>
        <w:t>2027</w:t>
      </w:r>
    </w:p>
    <w:p w14:paraId="1955D804" w14:textId="77777777" w:rsidR="00DE5AE4" w:rsidRDefault="00DE5AE4">
      <w:pPr>
        <w:rPr>
          <w:rFonts w:ascii="Times New Roman" w:hAnsi="Times New Roman"/>
          <w:color w:val="010101"/>
          <w:sz w:val="44"/>
        </w:rPr>
      </w:pPr>
      <w:r>
        <w:rPr>
          <w:rFonts w:ascii="Times New Roman" w:hAnsi="Times New Roman"/>
          <w:color w:val="010101"/>
          <w:sz w:val="44"/>
        </w:rPr>
        <w:br w:type="page"/>
      </w:r>
    </w:p>
    <w:p w14:paraId="6DB6F190" w14:textId="77777777" w:rsidR="005F4768" w:rsidRPr="00E22462" w:rsidRDefault="005F4768" w:rsidP="00E22462">
      <w:pPr>
        <w:spacing w:before="120"/>
        <w:rPr>
          <w:rFonts w:ascii="Times New Roman" w:hAnsi="Times New Roman"/>
          <w:noProof/>
          <w:color w:val="010101"/>
          <w:sz w:val="44"/>
          <w:szCs w:val="20"/>
        </w:rPr>
      </w:pPr>
    </w:p>
    <w:p w14:paraId="25DB0399" w14:textId="77777777" w:rsidR="005F4768" w:rsidRPr="001F0915" w:rsidRDefault="005F4768" w:rsidP="001F0915">
      <w:pPr>
        <w:spacing w:before="120"/>
        <w:jc w:val="both"/>
        <w:rPr>
          <w:rFonts w:ascii="Times New Roman" w:hAnsi="Times New Roman"/>
          <w:b/>
          <w:i/>
          <w:noProof/>
        </w:rPr>
      </w:pPr>
      <w:r>
        <w:rPr>
          <w:rFonts w:ascii="Times New Roman" w:hAnsi="Times New Roman"/>
          <w:b/>
          <w:i/>
        </w:rPr>
        <w:t>Terapeitiskās lietošanas atļaujas starptautiskais standarts</w:t>
      </w:r>
    </w:p>
    <w:p w14:paraId="5E25C060" w14:textId="77777777" w:rsidR="005F4768" w:rsidRPr="001F0915" w:rsidRDefault="005F4768" w:rsidP="001F0915">
      <w:pPr>
        <w:spacing w:before="120"/>
        <w:ind w:right="2878"/>
        <w:jc w:val="both"/>
        <w:rPr>
          <w:rFonts w:ascii="Times New Roman" w:hAnsi="Times New Roman"/>
          <w:noProof/>
        </w:rPr>
      </w:pPr>
      <w:r>
        <w:rPr>
          <w:rFonts w:ascii="Times New Roman" w:hAnsi="Times New Roman"/>
        </w:rPr>
        <w:t xml:space="preserve">Pasaules Antidopinga </w:t>
      </w:r>
      <w:r>
        <w:rPr>
          <w:rFonts w:ascii="Times New Roman" w:hAnsi="Times New Roman"/>
          <w:i/>
        </w:rPr>
        <w:t>kodeksa Terapeitiskās lietošanas atļaujas starptautiskais standarts</w:t>
      </w:r>
      <w:r>
        <w:rPr>
          <w:rFonts w:ascii="Times New Roman" w:hAnsi="Times New Roman"/>
        </w:rPr>
        <w:t xml:space="preserve"> ir Pasaules Antidopinga programmā izstrādāts obligāts </w:t>
      </w:r>
      <w:r>
        <w:rPr>
          <w:rFonts w:ascii="Times New Roman" w:hAnsi="Times New Roman"/>
          <w:i/>
        </w:rPr>
        <w:t>starptautiskais standarts</w:t>
      </w:r>
      <w:r>
        <w:rPr>
          <w:rFonts w:ascii="Times New Roman" w:hAnsi="Times New Roman"/>
        </w:rPr>
        <w:t xml:space="preserve">. To izstrādāja, apspriežoties ar </w:t>
      </w:r>
      <w:r>
        <w:rPr>
          <w:rFonts w:ascii="Times New Roman" w:hAnsi="Times New Roman"/>
          <w:i/>
        </w:rPr>
        <w:t>parakstītājiem</w:t>
      </w:r>
      <w:r>
        <w:rPr>
          <w:rFonts w:ascii="Times New Roman" w:hAnsi="Times New Roman"/>
        </w:rPr>
        <w:t xml:space="preserve">, valsts iestādēm, </w:t>
      </w:r>
      <w:r>
        <w:rPr>
          <w:rFonts w:ascii="Times New Roman" w:hAnsi="Times New Roman"/>
          <w:i/>
          <w:iCs/>
        </w:rPr>
        <w:t>sportistiem</w:t>
      </w:r>
      <w:r>
        <w:rPr>
          <w:rFonts w:ascii="Times New Roman" w:hAnsi="Times New Roman"/>
        </w:rPr>
        <w:t xml:space="preserve"> un citām ieinteresētajām personām.</w:t>
      </w:r>
    </w:p>
    <w:p w14:paraId="6951FAC4" w14:textId="77777777" w:rsidR="005F4768" w:rsidRPr="001F0915" w:rsidRDefault="005F4768" w:rsidP="001F0915">
      <w:pPr>
        <w:pStyle w:val="BodyText"/>
        <w:spacing w:before="120"/>
        <w:ind w:right="2890"/>
        <w:jc w:val="both"/>
        <w:rPr>
          <w:rFonts w:ascii="Times New Roman" w:hAnsi="Times New Roman"/>
          <w:noProof/>
        </w:rPr>
      </w:pPr>
      <w:r>
        <w:rPr>
          <w:rFonts w:ascii="Times New Roman" w:hAnsi="Times New Roman"/>
          <w:i/>
        </w:rPr>
        <w:t>Terapeitiskās lietošanas atļaujas starptautiskais standarts</w:t>
      </w:r>
      <w:r>
        <w:rPr>
          <w:rFonts w:ascii="Times New Roman" w:hAnsi="Times New Roman"/>
        </w:rPr>
        <w:t xml:space="preserve"> pirmo reizi tika pieņemts 2004. gadā un stājās spēkā 2005. gada 1. janvārī. Pēc tam to astoņas reizes grozīja, pirmajam grozījumam stājoties spēkā 2009. gada janvārī, otrajam grozījumam – 2010. gada janvārī, trešajam grozījumam – 2011. gada janvārī, ceturtajam grozījumam – 2015. gada janvārī, piektajam grozījumam – 2016. gada janvārī, sestajam grozījumam – 2019. gada janvārī, septītajam grozījumam – 2021. gada janvārī un astotajam grozījumam – 2023. gada janvārī. Pārskatīto redakciju </w:t>
      </w:r>
      <w:r>
        <w:rPr>
          <w:rFonts w:ascii="Times New Roman" w:hAnsi="Times New Roman"/>
          <w:i/>
          <w:iCs/>
        </w:rPr>
        <w:t>WADA</w:t>
      </w:r>
      <w:r>
        <w:rPr>
          <w:rFonts w:ascii="Times New Roman" w:hAnsi="Times New Roman"/>
        </w:rPr>
        <w:t xml:space="preserve"> Izpildkomiteja apstiprināja 2025. gada 5. decembrī, un tā ir spēkā no 2027. gada 1. janvāra.</w:t>
      </w:r>
    </w:p>
    <w:p w14:paraId="090E0D85" w14:textId="77777777" w:rsidR="005F4768" w:rsidRPr="001F0915" w:rsidRDefault="005F4768" w:rsidP="001F0915">
      <w:pPr>
        <w:pStyle w:val="BodyText"/>
        <w:spacing w:before="120"/>
        <w:rPr>
          <w:rFonts w:ascii="Times New Roman" w:hAnsi="Times New Roman"/>
          <w:noProof/>
        </w:rPr>
      </w:pPr>
    </w:p>
    <w:p w14:paraId="7B295266" w14:textId="77777777" w:rsidR="005F4768" w:rsidRPr="001F0915" w:rsidRDefault="005F4768" w:rsidP="001F0915">
      <w:pPr>
        <w:pStyle w:val="BodyText"/>
        <w:spacing w:before="120"/>
        <w:rPr>
          <w:rFonts w:ascii="Times New Roman" w:hAnsi="Times New Roman"/>
          <w:noProof/>
        </w:rPr>
      </w:pPr>
    </w:p>
    <w:p w14:paraId="7B4AFDE6" w14:textId="77777777" w:rsidR="005F4768" w:rsidRPr="001F0915" w:rsidRDefault="005F4768" w:rsidP="001F0915">
      <w:pPr>
        <w:spacing w:before="120"/>
        <w:jc w:val="both"/>
        <w:rPr>
          <w:rFonts w:ascii="Times New Roman" w:hAnsi="Times New Roman"/>
          <w:noProof/>
        </w:rPr>
      </w:pPr>
      <w:r>
        <w:rPr>
          <w:rFonts w:ascii="Times New Roman" w:hAnsi="Times New Roman"/>
        </w:rPr>
        <w:t>Izdevējs:</w:t>
      </w:r>
    </w:p>
    <w:p w14:paraId="06FB61A9" w14:textId="77777777" w:rsidR="005F4768" w:rsidRPr="001F0915" w:rsidRDefault="005F4768" w:rsidP="00E93917">
      <w:pPr>
        <w:ind w:right="5953"/>
        <w:rPr>
          <w:rFonts w:ascii="Times New Roman" w:hAnsi="Times New Roman"/>
          <w:noProof/>
        </w:rPr>
      </w:pPr>
      <w:r>
        <w:rPr>
          <w:rFonts w:ascii="Times New Roman" w:hAnsi="Times New Roman"/>
        </w:rPr>
        <w:t xml:space="preserve">Pasaules Antidopinga aģentūra, </w:t>
      </w:r>
      <w:r>
        <w:rPr>
          <w:rFonts w:ascii="Times New Roman" w:hAnsi="Times New Roman"/>
          <w:i/>
          <w:iCs/>
        </w:rPr>
        <w:t>Stock Exchange Tower</w:t>
      </w:r>
    </w:p>
    <w:p w14:paraId="74DE42AB" w14:textId="77777777" w:rsidR="005F4768" w:rsidRPr="001F0915" w:rsidRDefault="005F4768" w:rsidP="00E93917">
      <w:pPr>
        <w:ind w:right="5953"/>
        <w:rPr>
          <w:rFonts w:ascii="Times New Roman" w:hAnsi="Times New Roman"/>
          <w:noProof/>
        </w:rPr>
      </w:pPr>
      <w:r>
        <w:rPr>
          <w:rFonts w:ascii="Times New Roman" w:hAnsi="Times New Roman"/>
          <w:i/>
          <w:iCs/>
        </w:rPr>
        <w:t>800 Place Victoria (Suite 1700)</w:t>
      </w:r>
    </w:p>
    <w:p w14:paraId="0DB095C2" w14:textId="77777777" w:rsidR="005F4768" w:rsidRPr="001F0915" w:rsidRDefault="005F4768" w:rsidP="00E93917">
      <w:pPr>
        <w:ind w:right="5953"/>
        <w:rPr>
          <w:rFonts w:ascii="Times New Roman" w:hAnsi="Times New Roman"/>
          <w:noProof/>
        </w:rPr>
      </w:pPr>
      <w:r>
        <w:rPr>
          <w:rFonts w:ascii="Times New Roman" w:hAnsi="Times New Roman"/>
          <w:i/>
          <w:iCs/>
        </w:rPr>
        <w:t>PO Box 120</w:t>
      </w:r>
    </w:p>
    <w:p w14:paraId="4A6DDBDD" w14:textId="77777777" w:rsidR="005F4768" w:rsidRPr="001F0915" w:rsidRDefault="005F4768" w:rsidP="00E93917">
      <w:pPr>
        <w:ind w:right="5953"/>
        <w:rPr>
          <w:rFonts w:ascii="Times New Roman" w:hAnsi="Times New Roman"/>
          <w:noProof/>
        </w:rPr>
      </w:pPr>
      <w:r>
        <w:rPr>
          <w:rFonts w:ascii="Times New Roman" w:hAnsi="Times New Roman"/>
          <w:i/>
          <w:iCs/>
        </w:rPr>
        <w:t>Montreal, Quebec Canada H3C 0B4</w:t>
      </w:r>
    </w:p>
    <w:p w14:paraId="73988373" w14:textId="77777777" w:rsidR="005F4768" w:rsidRPr="001F0915" w:rsidRDefault="005F4768" w:rsidP="001F0915">
      <w:pPr>
        <w:spacing w:before="120"/>
        <w:rPr>
          <w:rFonts w:ascii="Times New Roman" w:hAnsi="Times New Roman"/>
          <w:noProof/>
        </w:rPr>
      </w:pPr>
      <w:hyperlink r:id="rId13">
        <w:r>
          <w:rPr>
            <w:rFonts w:ascii="Times New Roman" w:hAnsi="Times New Roman"/>
            <w:color w:val="0462C1"/>
          </w:rPr>
          <w:t>www.wada-ama.org</w:t>
        </w:r>
      </w:hyperlink>
    </w:p>
    <w:p w14:paraId="3CF7CEA2" w14:textId="77777777" w:rsidR="005F4768" w:rsidRPr="001F0915" w:rsidRDefault="005F4768" w:rsidP="00DE5AE4">
      <w:pPr>
        <w:tabs>
          <w:tab w:val="left" w:pos="709"/>
        </w:tabs>
        <w:spacing w:before="120"/>
        <w:rPr>
          <w:rFonts w:ascii="Times New Roman" w:hAnsi="Times New Roman"/>
          <w:noProof/>
        </w:rPr>
      </w:pPr>
      <w:r>
        <w:rPr>
          <w:rFonts w:ascii="Times New Roman" w:hAnsi="Times New Roman"/>
        </w:rPr>
        <w:t>Tālr.:</w:t>
      </w:r>
      <w:r>
        <w:rPr>
          <w:rFonts w:ascii="Times New Roman" w:hAnsi="Times New Roman"/>
        </w:rPr>
        <w:tab/>
        <w:t>+ 1 514 904 9232</w:t>
      </w:r>
    </w:p>
    <w:p w14:paraId="09BF006F" w14:textId="77777777" w:rsidR="005F4768" w:rsidRPr="001F0915" w:rsidRDefault="005F4768" w:rsidP="00DE5AE4">
      <w:pPr>
        <w:tabs>
          <w:tab w:val="left" w:pos="709"/>
        </w:tabs>
        <w:spacing w:before="120"/>
        <w:rPr>
          <w:rFonts w:ascii="Times New Roman" w:hAnsi="Times New Roman"/>
          <w:noProof/>
        </w:rPr>
      </w:pPr>
      <w:r>
        <w:rPr>
          <w:rFonts w:ascii="Times New Roman" w:hAnsi="Times New Roman"/>
        </w:rPr>
        <w:t>Fakss:</w:t>
      </w:r>
      <w:r>
        <w:rPr>
          <w:rFonts w:ascii="Times New Roman" w:hAnsi="Times New Roman"/>
        </w:rPr>
        <w:tab/>
        <w:t>+ 1 514 904 8650</w:t>
      </w:r>
    </w:p>
    <w:p w14:paraId="7F806528" w14:textId="77777777" w:rsidR="005F4768" w:rsidRPr="001F0915" w:rsidRDefault="005F4768" w:rsidP="001F0915">
      <w:pPr>
        <w:tabs>
          <w:tab w:val="left" w:pos="1526"/>
        </w:tabs>
        <w:spacing w:before="120"/>
        <w:rPr>
          <w:rFonts w:ascii="Times New Roman" w:hAnsi="Times New Roman"/>
          <w:noProof/>
        </w:rPr>
      </w:pPr>
      <w:r>
        <w:rPr>
          <w:rFonts w:ascii="Times New Roman" w:hAnsi="Times New Roman"/>
        </w:rPr>
        <w:t xml:space="preserve">E-pasts: </w:t>
      </w:r>
      <w:hyperlink r:id="rId14">
        <w:r>
          <w:rPr>
            <w:rFonts w:ascii="Times New Roman" w:hAnsi="Times New Roman"/>
            <w:color w:val="0462C1"/>
          </w:rPr>
          <w:t>code@wada-ama.org</w:t>
        </w:r>
      </w:hyperlink>
    </w:p>
    <w:p w14:paraId="5E44B670" w14:textId="77777777" w:rsidR="00E22462" w:rsidRDefault="00E22462" w:rsidP="000F44AB">
      <w:pPr>
        <w:spacing w:before="120"/>
        <w:rPr>
          <w:rFonts w:ascii="Times New Roman" w:hAnsi="Times New Roman"/>
          <w:noProof/>
          <w:sz w:val="20"/>
        </w:rPr>
      </w:pPr>
    </w:p>
    <w:p w14:paraId="249E975E" w14:textId="77777777" w:rsidR="001F0915" w:rsidRDefault="001F0915">
      <w:pPr>
        <w:rPr>
          <w:rFonts w:ascii="Times New Roman" w:hAnsi="Times New Roman"/>
          <w:b/>
          <w:noProof/>
          <w:sz w:val="56"/>
        </w:rPr>
      </w:pPr>
      <w:r>
        <w:br w:type="page"/>
      </w:r>
    </w:p>
    <w:p w14:paraId="0ECD2A1F" w14:textId="13EA7531" w:rsidR="005F4768" w:rsidRPr="00DE5AE4" w:rsidRDefault="005F4768" w:rsidP="00DE5AE4">
      <w:pPr>
        <w:spacing w:before="120"/>
        <w:ind w:left="284"/>
        <w:rPr>
          <w:rFonts w:ascii="Times New Roman" w:hAnsi="Times New Roman"/>
          <w:b/>
          <w:noProof/>
          <w:sz w:val="52"/>
          <w:szCs w:val="52"/>
        </w:rPr>
      </w:pPr>
      <w:r w:rsidRPr="00DE5AE4">
        <w:rPr>
          <w:rFonts w:ascii="Times New Roman" w:hAnsi="Times New Roman"/>
          <w:b/>
          <w:sz w:val="52"/>
          <w:szCs w:val="52"/>
        </w:rPr>
        <w:lastRenderedPageBreak/>
        <w:t>Satura rādītājs</w:t>
      </w:r>
    </w:p>
    <w:sdt>
      <w:sdtPr>
        <w:id w:val="84048583"/>
        <w:docPartObj>
          <w:docPartGallery w:val="Table of Contents"/>
          <w:docPartUnique/>
        </w:docPartObj>
      </w:sdtPr>
      <w:sdtEndPr>
        <w:rPr>
          <w:rFonts w:ascii="Arial" w:eastAsia="Arial" w:hAnsi="Arial" w:cs="Arial"/>
          <w:b/>
          <w:bCs/>
          <w:noProof/>
          <w:color w:val="auto"/>
          <w:sz w:val="22"/>
          <w:szCs w:val="22"/>
          <w:lang w:val="lv-LV"/>
        </w:rPr>
      </w:sdtEndPr>
      <w:sdtContent>
        <w:p w14:paraId="537CC54C" w14:textId="3FB85475" w:rsidR="00726926" w:rsidRPr="00726926" w:rsidRDefault="00726926" w:rsidP="00DE5AE4">
          <w:pPr>
            <w:pStyle w:val="TOCHeading"/>
            <w:spacing w:before="0" w:line="240" w:lineRule="auto"/>
            <w:ind w:left="284"/>
            <w:rPr>
              <w:sz w:val="12"/>
              <w:szCs w:val="12"/>
            </w:rPr>
          </w:pPr>
        </w:p>
        <w:p w14:paraId="69AFD61D" w14:textId="6AE32940" w:rsidR="00726926" w:rsidRPr="00726926" w:rsidRDefault="00726926" w:rsidP="00DE5AE4">
          <w:pPr>
            <w:pStyle w:val="TOC1"/>
            <w:tabs>
              <w:tab w:val="right" w:leader="dot" w:pos="9062"/>
            </w:tabs>
            <w:ind w:left="284"/>
            <w:rPr>
              <w:rFonts w:ascii="Times New Roman" w:eastAsiaTheme="minorEastAsia" w:hAnsi="Times New Roman" w:cs="Times New Roman"/>
              <w:b w:val="0"/>
              <w:bCs w:val="0"/>
              <w:noProof/>
              <w:kern w:val="2"/>
              <w:sz w:val="24"/>
              <w:szCs w:val="24"/>
              <w:lang w:val="en-US"/>
              <w14:ligatures w14:val="standardContextual"/>
            </w:rPr>
          </w:pPr>
          <w:r>
            <w:fldChar w:fldCharType="begin"/>
          </w:r>
          <w:r>
            <w:instrText xml:space="preserve"> TOC \o "1-3" \h \z \u </w:instrText>
          </w:r>
          <w:r>
            <w:fldChar w:fldCharType="separate"/>
          </w:r>
          <w:hyperlink w:anchor="_Toc227742381" w:history="1">
            <w:r w:rsidRPr="00726926">
              <w:rPr>
                <w:rStyle w:val="Hyperlink"/>
                <w:rFonts w:ascii="Times New Roman" w:hAnsi="Times New Roman" w:cs="Times New Roman"/>
                <w:noProof/>
              </w:rPr>
              <w:t xml:space="preserve">PIRMĀ DAĻA. IEVADS, </w:t>
            </w:r>
            <w:r w:rsidRPr="00726926">
              <w:rPr>
                <w:rStyle w:val="Hyperlink"/>
                <w:rFonts w:ascii="Times New Roman" w:hAnsi="Times New Roman" w:cs="Times New Roman"/>
                <w:i/>
                <w:iCs/>
                <w:noProof/>
              </w:rPr>
              <w:t>KODEKSA</w:t>
            </w:r>
            <w:r w:rsidRPr="00726926">
              <w:rPr>
                <w:rStyle w:val="Hyperlink"/>
                <w:rFonts w:ascii="Times New Roman" w:hAnsi="Times New Roman" w:cs="Times New Roman"/>
                <w:noProof/>
              </w:rPr>
              <w:t xml:space="preserve"> NOTEIKUMI UN INTERPRETĀCIJA</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_Toc227742381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4</w:t>
            </w:r>
            <w:r w:rsidRPr="00726926">
              <w:rPr>
                <w:rFonts w:ascii="Times New Roman" w:hAnsi="Times New Roman" w:cs="Times New Roman"/>
                <w:noProof/>
                <w:webHidden/>
              </w:rPr>
              <w:fldChar w:fldCharType="end"/>
            </w:r>
          </w:hyperlink>
        </w:p>
        <w:p w14:paraId="19B5F77F" w14:textId="0482C9B8" w:rsidR="00726926" w:rsidRPr="00726926" w:rsidRDefault="00726926" w:rsidP="00DE5AE4">
          <w:pPr>
            <w:pStyle w:val="TOC2"/>
            <w:tabs>
              <w:tab w:val="right" w:leader="dot" w:pos="9062"/>
            </w:tabs>
            <w:ind w:left="284" w:firstLine="0"/>
            <w:rPr>
              <w:rFonts w:ascii="Times New Roman" w:eastAsiaTheme="minorEastAsia" w:hAnsi="Times New Roman" w:cs="Times New Roman"/>
              <w:b w:val="0"/>
              <w:bCs w:val="0"/>
              <w:noProof/>
              <w:kern w:val="2"/>
              <w:sz w:val="24"/>
              <w:szCs w:val="24"/>
              <w:lang w:val="en-US"/>
              <w14:ligatures w14:val="standardContextual"/>
            </w:rPr>
          </w:pPr>
          <w:hyperlink w:anchor="_Toc227742382" w:history="1">
            <w:r w:rsidRPr="00726926">
              <w:rPr>
                <w:rStyle w:val="Hyperlink"/>
                <w:rFonts w:ascii="Times New Roman" w:hAnsi="Times New Roman" w:cs="Times New Roman"/>
                <w:noProof/>
              </w:rPr>
              <w:t>1.0. Ievads un darbības joma</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_Toc227742382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4</w:t>
            </w:r>
            <w:r w:rsidRPr="00726926">
              <w:rPr>
                <w:rFonts w:ascii="Times New Roman" w:hAnsi="Times New Roman" w:cs="Times New Roman"/>
                <w:noProof/>
                <w:webHidden/>
              </w:rPr>
              <w:fldChar w:fldCharType="end"/>
            </w:r>
          </w:hyperlink>
        </w:p>
        <w:p w14:paraId="74E47842" w14:textId="051EE45A" w:rsidR="00726926" w:rsidRPr="00726926" w:rsidRDefault="00726926" w:rsidP="00DE5AE4">
          <w:pPr>
            <w:pStyle w:val="TOC2"/>
            <w:tabs>
              <w:tab w:val="right" w:leader="dot" w:pos="9062"/>
            </w:tabs>
            <w:ind w:left="284" w:firstLine="0"/>
            <w:rPr>
              <w:rFonts w:ascii="Times New Roman" w:eastAsiaTheme="minorEastAsia" w:hAnsi="Times New Roman" w:cs="Times New Roman"/>
              <w:b w:val="0"/>
              <w:bCs w:val="0"/>
              <w:noProof/>
              <w:kern w:val="2"/>
              <w:sz w:val="24"/>
              <w:szCs w:val="24"/>
              <w:lang w:val="en-US"/>
              <w14:ligatures w14:val="standardContextual"/>
            </w:rPr>
          </w:pPr>
          <w:hyperlink w:anchor="_Toc227742383" w:history="1">
            <w:r w:rsidRPr="00726926">
              <w:rPr>
                <w:rStyle w:val="Hyperlink"/>
                <w:rFonts w:ascii="Times New Roman" w:hAnsi="Times New Roman" w:cs="Times New Roman"/>
                <w:noProof/>
              </w:rPr>
              <w:t>3.0. Interpretācija</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_Toc227742383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4</w:t>
            </w:r>
            <w:r w:rsidRPr="00726926">
              <w:rPr>
                <w:rFonts w:ascii="Times New Roman" w:hAnsi="Times New Roman" w:cs="Times New Roman"/>
                <w:noProof/>
                <w:webHidden/>
              </w:rPr>
              <w:fldChar w:fldCharType="end"/>
            </w:r>
          </w:hyperlink>
        </w:p>
        <w:p w14:paraId="7BE673DC" w14:textId="441B56E0" w:rsidR="00726926" w:rsidRPr="00726926" w:rsidRDefault="00726926" w:rsidP="00DE5AE4">
          <w:pPr>
            <w:pStyle w:val="TOC1"/>
            <w:tabs>
              <w:tab w:val="right" w:leader="dot" w:pos="9062"/>
            </w:tabs>
            <w:ind w:left="284"/>
            <w:rPr>
              <w:rFonts w:ascii="Times New Roman" w:eastAsiaTheme="minorEastAsia" w:hAnsi="Times New Roman" w:cs="Times New Roman"/>
              <w:b w:val="0"/>
              <w:bCs w:val="0"/>
              <w:noProof/>
              <w:kern w:val="2"/>
              <w:sz w:val="24"/>
              <w:szCs w:val="24"/>
              <w:lang w:val="en-US"/>
              <w14:ligatures w14:val="standardContextual"/>
            </w:rPr>
          </w:pPr>
          <w:hyperlink w:anchor="_Toc227742384" w:history="1">
            <w:r w:rsidRPr="00726926">
              <w:rPr>
                <w:rStyle w:val="Hyperlink"/>
                <w:rFonts w:ascii="Times New Roman" w:hAnsi="Times New Roman" w:cs="Times New Roman"/>
                <w:noProof/>
              </w:rPr>
              <w:t xml:space="preserve">OTRĀ DAĻA. STANDARTI UN PROCEDŪRA </w:t>
            </w:r>
            <w:r w:rsidRPr="00726926">
              <w:rPr>
                <w:rStyle w:val="Hyperlink"/>
                <w:rFonts w:ascii="Times New Roman" w:hAnsi="Times New Roman" w:cs="Times New Roman"/>
                <w:i/>
                <w:noProof/>
              </w:rPr>
              <w:t>TUE</w:t>
            </w:r>
            <w:r w:rsidRPr="00726926">
              <w:rPr>
                <w:rStyle w:val="Hyperlink"/>
                <w:rFonts w:ascii="Times New Roman" w:hAnsi="Times New Roman" w:cs="Times New Roman"/>
                <w:noProof/>
              </w:rPr>
              <w:t xml:space="preserve"> PIEŠĶIRŠANAI</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_Toc227742384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6</w:t>
            </w:r>
            <w:r w:rsidRPr="00726926">
              <w:rPr>
                <w:rFonts w:ascii="Times New Roman" w:hAnsi="Times New Roman" w:cs="Times New Roman"/>
                <w:noProof/>
                <w:webHidden/>
              </w:rPr>
              <w:fldChar w:fldCharType="end"/>
            </w:r>
          </w:hyperlink>
        </w:p>
        <w:p w14:paraId="52F7B0BD" w14:textId="306998EC" w:rsidR="00726926" w:rsidRDefault="00726926" w:rsidP="00DE5AE4">
          <w:pPr>
            <w:pStyle w:val="TOC2"/>
            <w:tabs>
              <w:tab w:val="right" w:leader="dot" w:pos="9062"/>
            </w:tabs>
            <w:ind w:left="284" w:firstLine="0"/>
            <w:rPr>
              <w:rStyle w:val="Hyperlink"/>
              <w:rFonts w:ascii="Times New Roman" w:hAnsi="Times New Roman" w:cs="Times New Roman"/>
              <w:noProof/>
            </w:rPr>
          </w:pPr>
          <w:hyperlink w:anchor="_Toc227742385" w:history="1">
            <w:r w:rsidRPr="00726926">
              <w:rPr>
                <w:rStyle w:val="Hyperlink"/>
                <w:rFonts w:ascii="Times New Roman" w:hAnsi="Times New Roman" w:cs="Times New Roman"/>
                <w:noProof/>
              </w:rPr>
              <w:t xml:space="preserve">4.0. Kritēriji </w:t>
            </w:r>
            <w:r w:rsidRPr="00726926">
              <w:rPr>
                <w:rStyle w:val="Hyperlink"/>
                <w:rFonts w:ascii="Times New Roman" w:hAnsi="Times New Roman" w:cs="Times New Roman"/>
                <w:i/>
                <w:iCs/>
                <w:noProof/>
              </w:rPr>
              <w:t>TUE</w:t>
            </w:r>
            <w:r w:rsidRPr="00726926">
              <w:rPr>
                <w:rStyle w:val="Hyperlink"/>
                <w:rFonts w:ascii="Times New Roman" w:hAnsi="Times New Roman" w:cs="Times New Roman"/>
                <w:noProof/>
              </w:rPr>
              <w:t xml:space="preserve"> saņemšanai</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_Toc227742385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6</w:t>
            </w:r>
            <w:r w:rsidRPr="00726926">
              <w:rPr>
                <w:rFonts w:ascii="Times New Roman" w:hAnsi="Times New Roman" w:cs="Times New Roman"/>
                <w:noProof/>
                <w:webHidden/>
              </w:rPr>
              <w:fldChar w:fldCharType="end"/>
            </w:r>
          </w:hyperlink>
        </w:p>
        <w:p w14:paraId="623A5C0E" w14:textId="64095E1E" w:rsidR="00DE5AE4" w:rsidRPr="00726926" w:rsidRDefault="00DE5AE4" w:rsidP="00DE5AE4">
          <w:pPr>
            <w:pStyle w:val="TOC2"/>
            <w:tabs>
              <w:tab w:val="right" w:leader="dot" w:pos="9062"/>
            </w:tabs>
            <w:ind w:left="284" w:firstLine="0"/>
            <w:rPr>
              <w:rFonts w:ascii="Times New Roman" w:eastAsiaTheme="minorEastAsia" w:hAnsi="Times New Roman" w:cs="Times New Roman"/>
              <w:b w:val="0"/>
              <w:bCs w:val="0"/>
              <w:noProof/>
              <w:kern w:val="2"/>
              <w:sz w:val="24"/>
              <w:szCs w:val="24"/>
              <w:lang w:val="en-US"/>
              <w14:ligatures w14:val="standardContextual"/>
            </w:rPr>
          </w:pPr>
          <w:r w:rsidRPr="00DE5AE4">
            <w:rPr>
              <w:rFonts w:ascii="Times New Roman" w:hAnsi="Times New Roman"/>
              <w:bCs w:val="0"/>
              <w:sz w:val="24"/>
            </w:rPr>
            <w:t>5.0.</w:t>
          </w:r>
          <w:r>
            <w:rPr>
              <w:rFonts w:ascii="Times New Roman" w:hAnsi="Times New Roman"/>
              <w:bCs w:val="0"/>
              <w:i/>
              <w:iCs/>
              <w:sz w:val="24"/>
            </w:rPr>
            <w:t xml:space="preserve"> </w:t>
          </w:r>
          <w:r w:rsidRPr="00B576CD">
            <w:rPr>
              <w:rFonts w:ascii="Times New Roman" w:hAnsi="Times New Roman"/>
              <w:bCs w:val="0"/>
              <w:i/>
              <w:iCs/>
              <w:sz w:val="24"/>
            </w:rPr>
            <w:t xml:space="preserve">Antidopinga organizāciju </w:t>
          </w:r>
          <w:r w:rsidRPr="00B576CD">
            <w:rPr>
              <w:rFonts w:ascii="Times New Roman" w:hAnsi="Times New Roman"/>
              <w:bCs w:val="0"/>
              <w:sz w:val="24"/>
            </w:rPr>
            <w:t xml:space="preserve">pienākumi saistībā ar </w:t>
          </w:r>
          <w:r w:rsidRPr="00B576CD">
            <w:rPr>
              <w:rFonts w:ascii="Times New Roman" w:hAnsi="Times New Roman"/>
              <w:bCs w:val="0"/>
              <w:i/>
              <w:iCs/>
              <w:sz w:val="24"/>
            </w:rPr>
            <w:t>TUE</w:t>
          </w:r>
          <w:r w:rsidRPr="00DE5AE4">
            <w:rPr>
              <w:rFonts w:ascii="Times New Roman" w:hAnsi="Times New Roman"/>
              <w:bCs w:val="0"/>
              <w:i/>
              <w:iCs/>
              <w:webHidden/>
              <w:sz w:val="24"/>
            </w:rPr>
            <w:tab/>
          </w:r>
          <w:r w:rsidRPr="00DE5AE4">
            <w:rPr>
              <w:rFonts w:ascii="Times New Roman" w:hAnsi="Times New Roman"/>
              <w:bCs w:val="0"/>
              <w:webHidden/>
              <w:sz w:val="24"/>
            </w:rPr>
            <w:t>8</w:t>
          </w:r>
        </w:p>
        <w:p w14:paraId="03441935" w14:textId="01422AFD" w:rsidR="00726926" w:rsidRPr="00726926" w:rsidRDefault="00726926" w:rsidP="00DE5AE4">
          <w:pPr>
            <w:pStyle w:val="TOC2"/>
            <w:tabs>
              <w:tab w:val="right" w:leader="dot" w:pos="9062"/>
            </w:tabs>
            <w:ind w:left="284" w:firstLine="0"/>
            <w:rPr>
              <w:rFonts w:ascii="Times New Roman" w:eastAsiaTheme="minorEastAsia" w:hAnsi="Times New Roman" w:cs="Times New Roman"/>
              <w:b w:val="0"/>
              <w:bCs w:val="0"/>
              <w:noProof/>
              <w:kern w:val="2"/>
              <w:sz w:val="24"/>
              <w:szCs w:val="24"/>
              <w:lang w:val="en-US"/>
              <w14:ligatures w14:val="standardContextual"/>
            </w:rPr>
          </w:pPr>
          <w:hyperlink w:anchor="_Toc227742386" w:history="1">
            <w:r w:rsidRPr="00726926">
              <w:rPr>
                <w:rStyle w:val="Hyperlink"/>
                <w:rFonts w:ascii="Times New Roman" w:hAnsi="Times New Roman" w:cs="Times New Roman"/>
                <w:noProof/>
              </w:rPr>
              <w:t>6.0. </w:t>
            </w:r>
            <w:r w:rsidRPr="00726926">
              <w:rPr>
                <w:rStyle w:val="Hyperlink"/>
                <w:rFonts w:ascii="Times New Roman" w:hAnsi="Times New Roman" w:cs="Times New Roman"/>
                <w:i/>
                <w:iCs/>
                <w:noProof/>
              </w:rPr>
              <w:t>TUE</w:t>
            </w:r>
            <w:r w:rsidRPr="00726926">
              <w:rPr>
                <w:rStyle w:val="Hyperlink"/>
                <w:rFonts w:ascii="Times New Roman" w:hAnsi="Times New Roman" w:cs="Times New Roman"/>
                <w:noProof/>
              </w:rPr>
              <w:t xml:space="preserve"> pieteikuma iesniegšanas procedūra</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_Toc227742386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11</w:t>
            </w:r>
            <w:r w:rsidRPr="00726926">
              <w:rPr>
                <w:rFonts w:ascii="Times New Roman" w:hAnsi="Times New Roman" w:cs="Times New Roman"/>
                <w:noProof/>
                <w:webHidden/>
              </w:rPr>
              <w:fldChar w:fldCharType="end"/>
            </w:r>
          </w:hyperlink>
        </w:p>
        <w:p w14:paraId="6687B1DC" w14:textId="29D06103" w:rsidR="00726926" w:rsidRPr="00726926" w:rsidRDefault="00726926" w:rsidP="00DE5AE4">
          <w:pPr>
            <w:pStyle w:val="TOC2"/>
            <w:tabs>
              <w:tab w:val="right" w:leader="dot" w:pos="9062"/>
            </w:tabs>
            <w:ind w:left="284" w:firstLine="0"/>
            <w:rPr>
              <w:rFonts w:ascii="Times New Roman" w:eastAsiaTheme="minorEastAsia" w:hAnsi="Times New Roman" w:cs="Times New Roman"/>
              <w:b w:val="0"/>
              <w:bCs w:val="0"/>
              <w:noProof/>
              <w:kern w:val="2"/>
              <w:sz w:val="24"/>
              <w:szCs w:val="24"/>
              <w:lang w:val="en-US"/>
              <w14:ligatures w14:val="standardContextual"/>
            </w:rPr>
          </w:pPr>
          <w:hyperlink w:anchor="_Toc227742387" w:history="1">
            <w:r w:rsidRPr="00726926">
              <w:rPr>
                <w:rStyle w:val="Hyperlink"/>
                <w:rFonts w:ascii="Times New Roman" w:hAnsi="Times New Roman" w:cs="Times New Roman"/>
                <w:noProof/>
              </w:rPr>
              <w:t>7.0. </w:t>
            </w:r>
            <w:r w:rsidRPr="00726926">
              <w:rPr>
                <w:rStyle w:val="Hyperlink"/>
                <w:rFonts w:ascii="Times New Roman" w:hAnsi="Times New Roman" w:cs="Times New Roman"/>
                <w:i/>
                <w:iCs/>
                <w:noProof/>
              </w:rPr>
              <w:t>TUE</w:t>
            </w:r>
            <w:r w:rsidRPr="00726926">
              <w:rPr>
                <w:rStyle w:val="Hyperlink"/>
                <w:rFonts w:ascii="Times New Roman" w:hAnsi="Times New Roman" w:cs="Times New Roman"/>
                <w:noProof/>
              </w:rPr>
              <w:t xml:space="preserve"> atzīšanas procedūra</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_Toc227742387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14</w:t>
            </w:r>
            <w:r w:rsidRPr="00726926">
              <w:rPr>
                <w:rFonts w:ascii="Times New Roman" w:hAnsi="Times New Roman" w:cs="Times New Roman"/>
                <w:noProof/>
                <w:webHidden/>
              </w:rPr>
              <w:fldChar w:fldCharType="end"/>
            </w:r>
          </w:hyperlink>
        </w:p>
        <w:p w14:paraId="7EBF3A2F" w14:textId="72C889AA" w:rsidR="00726926" w:rsidRPr="00726926" w:rsidRDefault="00726926" w:rsidP="00DE5AE4">
          <w:pPr>
            <w:pStyle w:val="TOC2"/>
            <w:tabs>
              <w:tab w:val="right" w:leader="dot" w:pos="9062"/>
            </w:tabs>
            <w:ind w:left="284" w:firstLine="0"/>
            <w:rPr>
              <w:rFonts w:ascii="Times New Roman" w:eastAsiaTheme="minorEastAsia" w:hAnsi="Times New Roman" w:cs="Times New Roman"/>
              <w:b w:val="0"/>
              <w:bCs w:val="0"/>
              <w:noProof/>
              <w:kern w:val="2"/>
              <w:sz w:val="24"/>
              <w:szCs w:val="24"/>
              <w:lang w:val="en-US"/>
              <w14:ligatures w14:val="standardContextual"/>
            </w:rPr>
          </w:pPr>
          <w:hyperlink w:anchor="_Toc227742388" w:history="1">
            <w:r w:rsidRPr="00726926">
              <w:rPr>
                <w:rStyle w:val="Hyperlink"/>
                <w:rFonts w:ascii="Times New Roman" w:hAnsi="Times New Roman" w:cs="Times New Roman"/>
                <w:noProof/>
              </w:rPr>
              <w:t>9.0. Informācijas konfidencialitāte</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_Toc227742388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17</w:t>
            </w:r>
            <w:r w:rsidRPr="00726926">
              <w:rPr>
                <w:rFonts w:ascii="Times New Roman" w:hAnsi="Times New Roman" w:cs="Times New Roman"/>
                <w:noProof/>
                <w:webHidden/>
              </w:rPr>
              <w:fldChar w:fldCharType="end"/>
            </w:r>
          </w:hyperlink>
        </w:p>
        <w:p w14:paraId="0928182F" w14:textId="122D2FF2" w:rsidR="00726926" w:rsidRPr="00726926" w:rsidRDefault="00726926" w:rsidP="00DE5AE4">
          <w:pPr>
            <w:pStyle w:val="TOC1"/>
            <w:tabs>
              <w:tab w:val="right" w:leader="dot" w:pos="9062"/>
            </w:tabs>
            <w:ind w:left="284"/>
            <w:rPr>
              <w:rFonts w:ascii="Times New Roman" w:eastAsiaTheme="minorEastAsia" w:hAnsi="Times New Roman" w:cs="Times New Roman"/>
              <w:b w:val="0"/>
              <w:bCs w:val="0"/>
              <w:noProof/>
              <w:kern w:val="2"/>
              <w:sz w:val="24"/>
              <w:szCs w:val="24"/>
              <w:lang w:val="en-US"/>
              <w14:ligatures w14:val="standardContextual"/>
            </w:rPr>
          </w:pPr>
          <w:hyperlink w:anchor="_Toc227742389" w:history="1">
            <w:r w:rsidRPr="00726926">
              <w:rPr>
                <w:rStyle w:val="Hyperlink"/>
                <w:rFonts w:ascii="Times New Roman" w:hAnsi="Times New Roman" w:cs="Times New Roman"/>
                <w:noProof/>
              </w:rPr>
              <w:t xml:space="preserve">A PIELIKUMS. </w:t>
            </w:r>
            <w:r w:rsidRPr="00726926">
              <w:rPr>
                <w:rStyle w:val="Hyperlink"/>
                <w:rFonts w:ascii="Times New Roman" w:hAnsi="Times New Roman" w:cs="Times New Roman"/>
                <w:i/>
                <w:noProof/>
              </w:rPr>
              <w:t>KODEKSA</w:t>
            </w:r>
            <w:r w:rsidRPr="00726926">
              <w:rPr>
                <w:rStyle w:val="Hyperlink"/>
                <w:rFonts w:ascii="Times New Roman" w:hAnsi="Times New Roman" w:cs="Times New Roman"/>
                <w:noProof/>
              </w:rPr>
              <w:t xml:space="preserve"> 4.4. PANTA PLŪSMAS DIAGRAMMA</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_Toc227742389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18</w:t>
            </w:r>
            <w:r w:rsidRPr="00726926">
              <w:rPr>
                <w:rFonts w:ascii="Times New Roman" w:hAnsi="Times New Roman" w:cs="Times New Roman"/>
                <w:noProof/>
                <w:webHidden/>
              </w:rPr>
              <w:fldChar w:fldCharType="end"/>
            </w:r>
          </w:hyperlink>
        </w:p>
        <w:p w14:paraId="1438B3EE" w14:textId="1CCBCC5B" w:rsidR="00726926" w:rsidRPr="00DE5AE4" w:rsidRDefault="00726926" w:rsidP="00DE5AE4">
          <w:pPr>
            <w:pStyle w:val="TOC1"/>
            <w:tabs>
              <w:tab w:val="right" w:leader="dot" w:pos="9062"/>
            </w:tabs>
            <w:ind w:left="284"/>
            <w:rPr>
              <w:rFonts w:ascii="Times New Roman" w:eastAsiaTheme="minorEastAsia" w:hAnsi="Times New Roman" w:cs="Times New Roman"/>
              <w:b w:val="0"/>
              <w:bCs w:val="0"/>
              <w:noProof/>
              <w:kern w:val="2"/>
              <w:sz w:val="24"/>
              <w:szCs w:val="24"/>
              <w:lang w:val="en-US"/>
              <w14:ligatures w14:val="standardContextual"/>
            </w:rPr>
          </w:pPr>
          <w:hyperlink w:anchor="_Toc227742390" w:history="1">
            <w:r w:rsidRPr="00726926">
              <w:rPr>
                <w:rStyle w:val="Hyperlink"/>
                <w:rFonts w:ascii="Times New Roman" w:hAnsi="Times New Roman" w:cs="Times New Roman"/>
                <w:noProof/>
              </w:rPr>
              <w:t>1. PAPILDINĀJUMS. DEFINĪCIJAS</w:t>
            </w:r>
            <w:r w:rsidRPr="00726926">
              <w:rPr>
                <w:rFonts w:ascii="Times New Roman" w:hAnsi="Times New Roman" w:cs="Times New Roman"/>
                <w:noProof/>
                <w:webHidden/>
              </w:rPr>
              <w:tab/>
            </w:r>
            <w:r w:rsidRPr="00726926">
              <w:rPr>
                <w:rFonts w:ascii="Times New Roman" w:hAnsi="Times New Roman" w:cs="Times New Roman"/>
                <w:noProof/>
                <w:webHidden/>
              </w:rPr>
              <w:fldChar w:fldCharType="begin"/>
            </w:r>
            <w:r w:rsidRPr="00726926">
              <w:rPr>
                <w:rFonts w:ascii="Times New Roman" w:hAnsi="Times New Roman" w:cs="Times New Roman"/>
                <w:noProof/>
                <w:webHidden/>
              </w:rPr>
              <w:instrText xml:space="preserve"> PAGEREF _Toc227742390 \h </w:instrText>
            </w:r>
            <w:r w:rsidRPr="00726926">
              <w:rPr>
                <w:rFonts w:ascii="Times New Roman" w:hAnsi="Times New Roman" w:cs="Times New Roman"/>
                <w:noProof/>
                <w:webHidden/>
              </w:rPr>
            </w:r>
            <w:r w:rsidRPr="00726926">
              <w:rPr>
                <w:rFonts w:ascii="Times New Roman" w:hAnsi="Times New Roman" w:cs="Times New Roman"/>
                <w:noProof/>
                <w:webHidden/>
              </w:rPr>
              <w:fldChar w:fldCharType="separate"/>
            </w:r>
            <w:r w:rsidRPr="00726926">
              <w:rPr>
                <w:rFonts w:ascii="Times New Roman" w:hAnsi="Times New Roman" w:cs="Times New Roman"/>
                <w:noProof/>
                <w:webHidden/>
              </w:rPr>
              <w:t>21</w:t>
            </w:r>
            <w:r w:rsidRPr="00726926">
              <w:rPr>
                <w:rFonts w:ascii="Times New Roman" w:hAnsi="Times New Roman" w:cs="Times New Roman"/>
                <w:noProof/>
                <w:webHidden/>
              </w:rPr>
              <w:fldChar w:fldCharType="end"/>
            </w:r>
          </w:hyperlink>
        </w:p>
        <w:p w14:paraId="74A9DBDC" w14:textId="4AD9575A" w:rsidR="00726926" w:rsidRDefault="00726926" w:rsidP="00DE5AE4">
          <w:pPr>
            <w:ind w:left="284"/>
          </w:pPr>
          <w:r>
            <w:rPr>
              <w:b/>
              <w:bCs/>
              <w:noProof/>
            </w:rPr>
            <w:fldChar w:fldCharType="end"/>
          </w:r>
        </w:p>
      </w:sdtContent>
    </w:sdt>
    <w:p w14:paraId="769352F2" w14:textId="77777777" w:rsidR="006B2DFB" w:rsidRDefault="006B2DFB">
      <w:r>
        <w:br w:type="page"/>
      </w:r>
    </w:p>
    <w:p w14:paraId="239DF562" w14:textId="77777777" w:rsidR="00562883" w:rsidRDefault="00562883">
      <w:pPr>
        <w:rPr>
          <w:rFonts w:ascii="Times New Roman" w:hAnsi="Times New Roman"/>
          <w:b/>
          <w:bCs/>
          <w:noProof/>
          <w:sz w:val="28"/>
          <w:szCs w:val="28"/>
        </w:rPr>
      </w:pPr>
    </w:p>
    <w:p w14:paraId="7509B2B4" w14:textId="2762062A" w:rsidR="005F4768" w:rsidRPr="006B2DFB" w:rsidRDefault="005F4768" w:rsidP="006B2DFB">
      <w:pPr>
        <w:pStyle w:val="Heading1"/>
        <w:spacing w:before="120"/>
        <w:ind w:left="0"/>
        <w:jc w:val="both"/>
        <w:rPr>
          <w:rFonts w:ascii="Times New Roman" w:hAnsi="Times New Roman" w:cs="Times New Roman"/>
          <w:noProof/>
          <w:sz w:val="24"/>
          <w:szCs w:val="24"/>
        </w:rPr>
      </w:pPr>
      <w:bookmarkStart w:id="0" w:name="_Toc227737804"/>
      <w:bookmarkStart w:id="1" w:name="_Toc227742381"/>
      <w:r>
        <w:rPr>
          <w:rFonts w:ascii="Times New Roman" w:hAnsi="Times New Roman"/>
          <w:sz w:val="24"/>
        </w:rPr>
        <w:t xml:space="preserve">PIRMĀ DAĻA. IEVADS, </w:t>
      </w:r>
      <w:r>
        <w:rPr>
          <w:rFonts w:ascii="Times New Roman" w:hAnsi="Times New Roman"/>
          <w:i/>
          <w:iCs/>
          <w:sz w:val="24"/>
        </w:rPr>
        <w:t>KODEKSA</w:t>
      </w:r>
      <w:r>
        <w:rPr>
          <w:rFonts w:ascii="Times New Roman" w:hAnsi="Times New Roman"/>
          <w:sz w:val="24"/>
        </w:rPr>
        <w:t xml:space="preserve"> NOTEIKUMI UN INTERPRETĀCIJA</w:t>
      </w:r>
      <w:bookmarkStart w:id="2" w:name="_bookmark0"/>
      <w:bookmarkEnd w:id="0"/>
      <w:bookmarkEnd w:id="1"/>
      <w:bookmarkEnd w:id="2"/>
    </w:p>
    <w:p w14:paraId="1019A3BF" w14:textId="5AE15EDB" w:rsidR="005F4768" w:rsidRPr="006B2DFB" w:rsidRDefault="009D62B9" w:rsidP="0091231B">
      <w:pPr>
        <w:pStyle w:val="Heading2"/>
        <w:tabs>
          <w:tab w:val="left" w:pos="1253"/>
        </w:tabs>
        <w:spacing w:before="240"/>
        <w:ind w:left="0" w:firstLine="0"/>
        <w:jc w:val="both"/>
        <w:rPr>
          <w:rFonts w:ascii="Times New Roman" w:hAnsi="Times New Roman" w:cs="Times New Roman"/>
          <w:noProof/>
          <w:sz w:val="24"/>
          <w:szCs w:val="24"/>
        </w:rPr>
      </w:pPr>
      <w:bookmarkStart w:id="3" w:name="_Toc227737805"/>
      <w:bookmarkStart w:id="4" w:name="_Toc227742382"/>
      <w:r>
        <w:rPr>
          <w:rFonts w:ascii="Times New Roman" w:hAnsi="Times New Roman"/>
          <w:sz w:val="24"/>
        </w:rPr>
        <w:t>1.0. Ievads un darbības joma</w:t>
      </w:r>
      <w:bookmarkStart w:id="5" w:name="_bookmark1"/>
      <w:bookmarkEnd w:id="3"/>
      <w:bookmarkEnd w:id="4"/>
      <w:bookmarkEnd w:id="5"/>
    </w:p>
    <w:p w14:paraId="42AB8FB5"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i/>
          <w:sz w:val="24"/>
        </w:rPr>
        <w:t>Terapeitiskās lietošanas atļaujas 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w:t>
      </w:r>
    </w:p>
    <w:p w14:paraId="19A337DE" w14:textId="2C2C3C4E" w:rsidR="005F4768" w:rsidRPr="006B2DFB" w:rsidRDefault="005F4768" w:rsidP="00AC4D91">
      <w:pPr>
        <w:spacing w:before="120"/>
        <w:jc w:val="both"/>
        <w:rPr>
          <w:rFonts w:ascii="Times New Roman" w:hAnsi="Times New Roman" w:cs="Times New Roman"/>
          <w:noProof/>
          <w:sz w:val="24"/>
          <w:szCs w:val="24"/>
        </w:rPr>
      </w:pPr>
      <w:r>
        <w:rPr>
          <w:rFonts w:ascii="Times New Roman" w:hAnsi="Times New Roman"/>
          <w:i/>
          <w:iCs/>
          <w:sz w:val="24"/>
        </w:rPr>
        <w:t>Terapeitiskās lietošanas atļaujas starptautiskā standarta</w:t>
      </w:r>
      <w:r>
        <w:rPr>
          <w:rFonts w:ascii="Times New Roman" w:hAnsi="Times New Roman"/>
          <w:sz w:val="24"/>
        </w:rPr>
        <w:t xml:space="preserve"> nolūks ir noteikt a) kritērijus, kas jāizpilda, lai saņemtu </w:t>
      </w:r>
      <w:r>
        <w:rPr>
          <w:rFonts w:ascii="Times New Roman" w:hAnsi="Times New Roman"/>
          <w:i/>
          <w:iCs/>
          <w:sz w:val="24"/>
        </w:rPr>
        <w:t>terapeitiskās lietošanas atļauju</w:t>
      </w:r>
      <w:r>
        <w:rPr>
          <w:rFonts w:ascii="Times New Roman" w:hAnsi="Times New Roman"/>
          <w:sz w:val="24"/>
        </w:rPr>
        <w:t xml:space="preserve"> (</w:t>
      </w:r>
      <w:r>
        <w:rPr>
          <w:rFonts w:ascii="Times New Roman" w:hAnsi="Times New Roman"/>
          <w:i/>
          <w:iCs/>
          <w:sz w:val="24"/>
        </w:rPr>
        <w:t>TUE</w:t>
      </w:r>
      <w:r>
        <w:rPr>
          <w:rFonts w:ascii="Times New Roman" w:hAnsi="Times New Roman"/>
          <w:sz w:val="24"/>
        </w:rPr>
        <w:t xml:space="preserve">), saskaņā ar kuru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drīkst būt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sportists</w:t>
      </w:r>
      <w:r>
        <w:rPr>
          <w:rFonts w:ascii="Times New Roman" w:hAnsi="Times New Roman"/>
          <w:sz w:val="24"/>
        </w:rPr>
        <w:t xml:space="preserve"> drīkst </w:t>
      </w:r>
      <w:r>
        <w:rPr>
          <w:rFonts w:ascii="Times New Roman" w:hAnsi="Times New Roman"/>
          <w:i/>
          <w:iCs/>
          <w:sz w:val="24"/>
        </w:rPr>
        <w:t>lietot</w:t>
      </w:r>
      <w:r>
        <w:rPr>
          <w:rFonts w:ascii="Times New Roman" w:hAnsi="Times New Roman"/>
          <w:sz w:val="24"/>
        </w:rPr>
        <w:t xml:space="preserve"> vai </w:t>
      </w:r>
      <w:r>
        <w:rPr>
          <w:rFonts w:ascii="Times New Roman" w:hAnsi="Times New Roman"/>
          <w:i/>
          <w:iCs/>
          <w:sz w:val="24"/>
        </w:rPr>
        <w:t>mēģināt lietot</w:t>
      </w:r>
      <w:r>
        <w:rPr>
          <w:rFonts w:ascii="Times New Roman" w:hAnsi="Times New Roman"/>
          <w:sz w:val="24"/>
        </w:rPr>
        <w:t xml:space="preserve">, </w:t>
      </w:r>
      <w:r>
        <w:rPr>
          <w:rFonts w:ascii="Times New Roman" w:hAnsi="Times New Roman"/>
          <w:i/>
          <w:iCs/>
          <w:sz w:val="24"/>
        </w:rPr>
        <w:t>glabāt</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un/vai </w:t>
      </w:r>
      <w:r>
        <w:rPr>
          <w:rFonts w:ascii="Times New Roman" w:hAnsi="Times New Roman"/>
          <w:i/>
          <w:iCs/>
          <w:sz w:val="24"/>
        </w:rPr>
        <w:t>īstenot terapiju</w:t>
      </w:r>
      <w:r>
        <w:rPr>
          <w:rFonts w:ascii="Times New Roman" w:hAnsi="Times New Roman"/>
          <w:sz w:val="24"/>
        </w:rPr>
        <w:t xml:space="preserve"> vai </w:t>
      </w:r>
      <w:r>
        <w:rPr>
          <w:rFonts w:ascii="Times New Roman" w:hAnsi="Times New Roman"/>
          <w:i/>
          <w:iCs/>
          <w:sz w:val="24"/>
        </w:rPr>
        <w:t>mēģināt īstenot terapiju</w:t>
      </w:r>
      <w:r>
        <w:rPr>
          <w:rFonts w:ascii="Times New Roman" w:hAnsi="Times New Roman"/>
          <w:sz w:val="24"/>
        </w:rPr>
        <w:t xml:space="preserve">, kurā tiktu </w:t>
      </w:r>
      <w:r>
        <w:rPr>
          <w:rFonts w:ascii="Times New Roman" w:hAnsi="Times New Roman"/>
          <w:i/>
          <w:iCs/>
          <w:sz w:val="24"/>
        </w:rPr>
        <w:t>lietota</w:t>
      </w:r>
      <w:r>
        <w:rPr>
          <w:rFonts w:ascii="Times New Roman" w:hAnsi="Times New Roman"/>
          <w:sz w:val="24"/>
        </w:rPr>
        <w:t xml:space="preserve"> šāda viela, vai </w:t>
      </w:r>
      <w:r>
        <w:rPr>
          <w:rFonts w:ascii="Times New Roman" w:hAnsi="Times New Roman"/>
          <w:i/>
          <w:iCs/>
          <w:sz w:val="24"/>
        </w:rPr>
        <w:t>izmantot</w:t>
      </w:r>
      <w:r>
        <w:rPr>
          <w:rFonts w:ascii="Times New Roman" w:hAnsi="Times New Roman"/>
          <w:sz w:val="24"/>
        </w:rPr>
        <w:t xml:space="preserve"> vai </w:t>
      </w:r>
      <w:r>
        <w:rPr>
          <w:rFonts w:ascii="Times New Roman" w:hAnsi="Times New Roman"/>
          <w:i/>
          <w:iCs/>
          <w:sz w:val="24"/>
        </w:rPr>
        <w:t>mēģināt izmantot</w:t>
      </w:r>
      <w:r>
        <w:rPr>
          <w:rFonts w:ascii="Times New Roman" w:hAnsi="Times New Roman"/>
          <w:sz w:val="24"/>
        </w:rPr>
        <w:t xml:space="preserve"> </w:t>
      </w:r>
      <w:r>
        <w:rPr>
          <w:rFonts w:ascii="Times New Roman" w:hAnsi="Times New Roman"/>
          <w:i/>
          <w:iCs/>
          <w:sz w:val="24"/>
        </w:rPr>
        <w:t>aizliegtu metodi</w:t>
      </w:r>
      <w:r>
        <w:rPr>
          <w:rFonts w:ascii="Times New Roman" w:hAnsi="Times New Roman"/>
          <w:sz w:val="24"/>
        </w:rPr>
        <w:t xml:space="preserve">; b) </w:t>
      </w:r>
      <w:r>
        <w:rPr>
          <w:rFonts w:ascii="Times New Roman" w:hAnsi="Times New Roman"/>
          <w:i/>
          <w:iCs/>
          <w:sz w:val="24"/>
        </w:rPr>
        <w:t>antidopinga organizāciju</w:t>
      </w:r>
      <w:r>
        <w:rPr>
          <w:rFonts w:ascii="Times New Roman" w:hAnsi="Times New Roman"/>
          <w:sz w:val="24"/>
        </w:rPr>
        <w:t xml:space="preserve"> pienākumus attiecībā uz to </w:t>
      </w:r>
      <w:r>
        <w:rPr>
          <w:rFonts w:ascii="Times New Roman" w:hAnsi="Times New Roman"/>
          <w:i/>
          <w:iCs/>
          <w:sz w:val="24"/>
        </w:rPr>
        <w:t>TUE</w:t>
      </w:r>
      <w:r>
        <w:rPr>
          <w:rFonts w:ascii="Times New Roman" w:hAnsi="Times New Roman"/>
          <w:sz w:val="24"/>
        </w:rPr>
        <w:t xml:space="preserve"> programmu; c) procedūru, kas </w:t>
      </w:r>
      <w:r>
        <w:rPr>
          <w:rFonts w:ascii="Times New Roman" w:hAnsi="Times New Roman"/>
          <w:i/>
          <w:iCs/>
          <w:sz w:val="24"/>
        </w:rPr>
        <w:t>sportistam</w:t>
      </w:r>
      <w:r>
        <w:rPr>
          <w:rFonts w:ascii="Times New Roman" w:hAnsi="Times New Roman"/>
          <w:sz w:val="24"/>
        </w:rPr>
        <w:t xml:space="preserve"> jāievēro, pieprasot </w:t>
      </w:r>
      <w:r>
        <w:rPr>
          <w:rFonts w:ascii="Times New Roman" w:hAnsi="Times New Roman"/>
          <w:i/>
          <w:iCs/>
          <w:sz w:val="24"/>
        </w:rPr>
        <w:t>TUE</w:t>
      </w:r>
      <w:r>
        <w:rPr>
          <w:rFonts w:ascii="Times New Roman" w:hAnsi="Times New Roman"/>
          <w:sz w:val="24"/>
        </w:rPr>
        <w:t xml:space="preserve">; d) procedūru, kas </w:t>
      </w:r>
      <w:r>
        <w:rPr>
          <w:rFonts w:ascii="Times New Roman" w:hAnsi="Times New Roman"/>
          <w:i/>
          <w:iCs/>
          <w:sz w:val="24"/>
        </w:rPr>
        <w:t>sportistam</w:t>
      </w:r>
      <w:r>
        <w:rPr>
          <w:rFonts w:ascii="Times New Roman" w:hAnsi="Times New Roman"/>
          <w:sz w:val="24"/>
        </w:rPr>
        <w:t xml:space="preserve"> jāievēro, lai vienas </w:t>
      </w:r>
      <w:r>
        <w:rPr>
          <w:rFonts w:ascii="Times New Roman" w:hAnsi="Times New Roman"/>
          <w:i/>
          <w:iCs/>
          <w:sz w:val="24"/>
        </w:rPr>
        <w:t>antidopinga organizācijas</w:t>
      </w:r>
      <w:r>
        <w:rPr>
          <w:rFonts w:ascii="Times New Roman" w:hAnsi="Times New Roman"/>
          <w:sz w:val="24"/>
        </w:rPr>
        <w:t xml:space="preserve"> piešķirto </w:t>
      </w:r>
      <w:r>
        <w:rPr>
          <w:rFonts w:ascii="Times New Roman" w:hAnsi="Times New Roman"/>
          <w:i/>
          <w:iCs/>
          <w:sz w:val="24"/>
        </w:rPr>
        <w:t>TUE</w:t>
      </w:r>
      <w:r>
        <w:rPr>
          <w:rFonts w:ascii="Times New Roman" w:hAnsi="Times New Roman"/>
          <w:sz w:val="24"/>
        </w:rPr>
        <w:t xml:space="preserve"> atzītu cita </w:t>
      </w:r>
      <w:r>
        <w:rPr>
          <w:rFonts w:ascii="Times New Roman" w:hAnsi="Times New Roman"/>
          <w:i/>
          <w:iCs/>
          <w:sz w:val="24"/>
        </w:rPr>
        <w:t>antidopinga organizācija</w:t>
      </w:r>
      <w:r>
        <w:rPr>
          <w:rFonts w:ascii="Times New Roman" w:hAnsi="Times New Roman"/>
          <w:sz w:val="24"/>
        </w:rPr>
        <w:t xml:space="preserve">; e) procedūru, kas jāievēro </w:t>
      </w:r>
      <w:r>
        <w:rPr>
          <w:rFonts w:ascii="Times New Roman" w:hAnsi="Times New Roman"/>
          <w:i/>
          <w:iCs/>
          <w:sz w:val="24"/>
        </w:rPr>
        <w:t>WADA</w:t>
      </w:r>
      <w:r>
        <w:rPr>
          <w:rFonts w:ascii="Times New Roman" w:hAnsi="Times New Roman"/>
          <w:sz w:val="24"/>
        </w:rPr>
        <w:t xml:space="preserve">, pārskatot lēmumus par </w:t>
      </w:r>
      <w:r>
        <w:rPr>
          <w:rFonts w:ascii="Times New Roman" w:hAnsi="Times New Roman"/>
          <w:i/>
          <w:iCs/>
          <w:sz w:val="24"/>
        </w:rPr>
        <w:t>TUE</w:t>
      </w:r>
      <w:r>
        <w:rPr>
          <w:rFonts w:ascii="Times New Roman" w:hAnsi="Times New Roman"/>
          <w:sz w:val="24"/>
        </w:rPr>
        <w:t xml:space="preserve">, un f) stingrus konfidencialitātes noteikumus attiecībā uz </w:t>
      </w:r>
      <w:r>
        <w:rPr>
          <w:rFonts w:ascii="Times New Roman" w:hAnsi="Times New Roman"/>
          <w:i/>
          <w:iCs/>
          <w:sz w:val="24"/>
        </w:rPr>
        <w:t>TUE</w:t>
      </w:r>
      <w:r>
        <w:rPr>
          <w:rFonts w:ascii="Times New Roman" w:hAnsi="Times New Roman"/>
          <w:sz w:val="24"/>
        </w:rPr>
        <w:t xml:space="preserve"> procedūrām.</w:t>
      </w:r>
    </w:p>
    <w:p w14:paraId="25A304BC" w14:textId="0D44B68B" w:rsidR="005F4768" w:rsidRPr="006B2DFB" w:rsidRDefault="009D62B9" w:rsidP="0091231B">
      <w:pPr>
        <w:pStyle w:val="ListParagraph"/>
        <w:tabs>
          <w:tab w:val="left" w:pos="1253"/>
        </w:tabs>
        <w:spacing w:before="240"/>
        <w:ind w:left="0" w:firstLine="0"/>
        <w:rPr>
          <w:rFonts w:ascii="Times New Roman" w:hAnsi="Times New Roman" w:cs="Times New Roman"/>
          <w:b/>
          <w:noProof/>
          <w:sz w:val="24"/>
          <w:szCs w:val="24"/>
        </w:rPr>
      </w:pPr>
      <w:r>
        <w:rPr>
          <w:rFonts w:ascii="Times New Roman" w:hAnsi="Times New Roman"/>
          <w:b/>
          <w:sz w:val="24"/>
        </w:rPr>
        <w:t xml:space="preserve">2.0. </w:t>
      </w:r>
      <w:r>
        <w:rPr>
          <w:rFonts w:ascii="Times New Roman" w:hAnsi="Times New Roman"/>
          <w:b/>
          <w:i/>
          <w:iCs/>
          <w:sz w:val="24"/>
        </w:rPr>
        <w:t>Kodeksa</w:t>
      </w:r>
      <w:r>
        <w:rPr>
          <w:rFonts w:ascii="Times New Roman" w:hAnsi="Times New Roman"/>
          <w:b/>
          <w:sz w:val="24"/>
        </w:rPr>
        <w:t xml:space="preserve"> noteikumi</w:t>
      </w:r>
      <w:bookmarkStart w:id="6" w:name="_bookmark2"/>
      <w:bookmarkEnd w:id="6"/>
    </w:p>
    <w:p w14:paraId="79F965E7"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sz w:val="24"/>
        </w:rPr>
        <w:t xml:space="preserve">Turpmāk norādītie </w:t>
      </w:r>
      <w:r>
        <w:rPr>
          <w:rFonts w:ascii="Times New Roman" w:hAnsi="Times New Roman"/>
          <w:i/>
          <w:iCs/>
          <w:sz w:val="24"/>
        </w:rPr>
        <w:t>Kodeksa</w:t>
      </w:r>
      <w:r>
        <w:rPr>
          <w:rFonts w:ascii="Times New Roman" w:hAnsi="Times New Roman"/>
          <w:sz w:val="24"/>
        </w:rPr>
        <w:t xml:space="preserve"> panti tieši attiecas uz </w:t>
      </w:r>
      <w:r>
        <w:rPr>
          <w:rFonts w:ascii="Times New Roman" w:hAnsi="Times New Roman"/>
          <w:i/>
          <w:iCs/>
          <w:sz w:val="24"/>
        </w:rPr>
        <w:t>Terapeitiskās lietošanas atļaujas starptautisko standartu</w:t>
      </w:r>
      <w:r>
        <w:rPr>
          <w:rFonts w:ascii="Times New Roman" w:hAnsi="Times New Roman"/>
          <w:sz w:val="24"/>
        </w:rPr>
        <w:t xml:space="preserve">; ar tiem var iepazīties, skatot pašā </w:t>
      </w:r>
      <w:r>
        <w:rPr>
          <w:rFonts w:ascii="Times New Roman" w:hAnsi="Times New Roman"/>
          <w:i/>
          <w:iCs/>
          <w:sz w:val="24"/>
        </w:rPr>
        <w:t>Kodeksā</w:t>
      </w:r>
      <w:r>
        <w:rPr>
          <w:rFonts w:ascii="Times New Roman" w:hAnsi="Times New Roman"/>
          <w:sz w:val="24"/>
        </w:rPr>
        <w:t>:</w:t>
      </w:r>
    </w:p>
    <w:p w14:paraId="4ABA9AE0" w14:textId="77777777" w:rsidR="005F4768" w:rsidRPr="006B2DFB" w:rsidRDefault="005F4768" w:rsidP="00095822">
      <w:pPr>
        <w:pStyle w:val="ListParagraph"/>
        <w:numPr>
          <w:ilvl w:val="0"/>
          <w:numId w:val="3"/>
        </w:numPr>
        <w:tabs>
          <w:tab w:val="left" w:pos="426"/>
        </w:tabs>
        <w:spacing w:before="120"/>
        <w:ind w:left="284" w:hanging="284"/>
        <w:rPr>
          <w:rFonts w:ascii="Times New Roman" w:hAnsi="Times New Roman" w:cs="Times New Roman"/>
          <w:i/>
          <w:noProof/>
          <w:sz w:val="24"/>
          <w:szCs w:val="24"/>
        </w:rPr>
      </w:pPr>
      <w:r>
        <w:rPr>
          <w:rFonts w:ascii="Times New Roman" w:hAnsi="Times New Roman"/>
          <w:i/>
          <w:iCs/>
          <w:sz w:val="24"/>
        </w:rPr>
        <w:t>Kodeksa</w:t>
      </w:r>
      <w:r>
        <w:rPr>
          <w:rFonts w:ascii="Times New Roman" w:hAnsi="Times New Roman"/>
          <w:sz w:val="24"/>
        </w:rPr>
        <w:t xml:space="preserve"> 4.4. pants “</w:t>
      </w:r>
      <w:r>
        <w:rPr>
          <w:rFonts w:ascii="Times New Roman" w:hAnsi="Times New Roman"/>
          <w:i/>
          <w:sz w:val="24"/>
        </w:rPr>
        <w:t>Terapeitiskās lietošanas atļaujas</w:t>
      </w:r>
      <w:r>
        <w:rPr>
          <w:rFonts w:ascii="Times New Roman" w:hAnsi="Times New Roman"/>
          <w:sz w:val="24"/>
        </w:rPr>
        <w:t>”;</w:t>
      </w:r>
    </w:p>
    <w:p w14:paraId="73D45F9C" w14:textId="77777777" w:rsidR="005F4768" w:rsidRPr="006B2DFB" w:rsidRDefault="005F4768" w:rsidP="00095822">
      <w:pPr>
        <w:pStyle w:val="ListParagraph"/>
        <w:numPr>
          <w:ilvl w:val="0"/>
          <w:numId w:val="3"/>
        </w:numPr>
        <w:tabs>
          <w:tab w:val="left" w:pos="426"/>
        </w:tabs>
        <w:spacing w:before="120"/>
        <w:ind w:left="284" w:hanging="284"/>
        <w:rPr>
          <w:rFonts w:ascii="Times New Roman"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10.2.4. pants “</w:t>
      </w:r>
      <w:r>
        <w:rPr>
          <w:rFonts w:ascii="Times New Roman" w:hAnsi="Times New Roman"/>
          <w:i/>
          <w:sz w:val="24"/>
        </w:rPr>
        <w:t>Terapeitiskās lietošanas atļaujas</w:t>
      </w:r>
      <w:r>
        <w:rPr>
          <w:rFonts w:ascii="Times New Roman" w:hAnsi="Times New Roman"/>
          <w:sz w:val="24"/>
        </w:rPr>
        <w:t xml:space="preserve"> kritēriji”;</w:t>
      </w:r>
    </w:p>
    <w:p w14:paraId="3564D484" w14:textId="77777777" w:rsidR="005F4768" w:rsidRPr="006B2DFB" w:rsidRDefault="005F4768" w:rsidP="00095822">
      <w:pPr>
        <w:pStyle w:val="ListParagraph"/>
        <w:numPr>
          <w:ilvl w:val="0"/>
          <w:numId w:val="3"/>
        </w:numPr>
        <w:tabs>
          <w:tab w:val="left" w:pos="426"/>
        </w:tabs>
        <w:spacing w:before="120"/>
        <w:ind w:left="284" w:hanging="284"/>
        <w:rPr>
          <w:rFonts w:ascii="Times New Roman" w:hAnsi="Times New Roman" w:cs="Times New Roman"/>
          <w:i/>
          <w:noProof/>
          <w:sz w:val="24"/>
          <w:szCs w:val="24"/>
        </w:rPr>
      </w:pPr>
      <w:r>
        <w:rPr>
          <w:rFonts w:ascii="Times New Roman" w:hAnsi="Times New Roman"/>
          <w:i/>
          <w:sz w:val="24"/>
        </w:rPr>
        <w:t>Kodeksa</w:t>
      </w:r>
      <w:r>
        <w:rPr>
          <w:rFonts w:ascii="Times New Roman" w:hAnsi="Times New Roman"/>
          <w:sz w:val="24"/>
        </w:rPr>
        <w:t xml:space="preserve"> 13.4. pants “Pārsūdzības saistībā ar </w:t>
      </w:r>
      <w:r>
        <w:rPr>
          <w:rFonts w:ascii="Times New Roman" w:hAnsi="Times New Roman"/>
          <w:i/>
          <w:sz w:val="24"/>
        </w:rPr>
        <w:t>TUE</w:t>
      </w:r>
      <w:r>
        <w:rPr>
          <w:rFonts w:ascii="Times New Roman" w:hAnsi="Times New Roman"/>
          <w:sz w:val="24"/>
        </w:rPr>
        <w:t>”;</w:t>
      </w:r>
    </w:p>
    <w:p w14:paraId="783994B5" w14:textId="77777777" w:rsidR="005F4768" w:rsidRPr="006B2DFB" w:rsidRDefault="005F4768" w:rsidP="00095822">
      <w:pPr>
        <w:pStyle w:val="ListParagraph"/>
        <w:numPr>
          <w:ilvl w:val="0"/>
          <w:numId w:val="3"/>
        </w:numPr>
        <w:tabs>
          <w:tab w:val="left" w:pos="426"/>
        </w:tabs>
        <w:spacing w:before="120"/>
        <w:ind w:left="284" w:hanging="284"/>
        <w:rPr>
          <w:rFonts w:ascii="Times New Roman"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14.5.2. pants “</w:t>
      </w:r>
      <w:r>
        <w:rPr>
          <w:rFonts w:ascii="Times New Roman" w:hAnsi="Times New Roman"/>
          <w:i/>
          <w:sz w:val="24"/>
        </w:rPr>
        <w:t>Dopinga kontroles</w:t>
      </w:r>
      <w:r>
        <w:rPr>
          <w:rFonts w:ascii="Times New Roman" w:hAnsi="Times New Roman"/>
          <w:sz w:val="24"/>
        </w:rPr>
        <w:t xml:space="preserve"> informācijas datubāze un ievērošanas uzraudzība”.</w:t>
      </w:r>
      <w:bookmarkStart w:id="7" w:name="_bookmark3"/>
      <w:bookmarkEnd w:id="7"/>
    </w:p>
    <w:p w14:paraId="540ACBE7" w14:textId="2DB5B44E" w:rsidR="005F4768" w:rsidRPr="006B2DFB" w:rsidRDefault="00976B09" w:rsidP="0091231B">
      <w:pPr>
        <w:pStyle w:val="Heading2"/>
        <w:tabs>
          <w:tab w:val="left" w:pos="1249"/>
        </w:tabs>
        <w:spacing w:before="240"/>
        <w:ind w:left="0" w:firstLine="0"/>
        <w:jc w:val="both"/>
        <w:rPr>
          <w:rFonts w:ascii="Times New Roman" w:hAnsi="Times New Roman" w:cs="Times New Roman"/>
          <w:noProof/>
          <w:sz w:val="24"/>
          <w:szCs w:val="24"/>
        </w:rPr>
      </w:pPr>
      <w:bookmarkStart w:id="8" w:name="_Toc227737806"/>
      <w:bookmarkStart w:id="9" w:name="_Toc227742383"/>
      <w:r>
        <w:rPr>
          <w:rFonts w:ascii="Times New Roman" w:hAnsi="Times New Roman"/>
          <w:sz w:val="24"/>
        </w:rPr>
        <w:t>3.0. Interpretācija</w:t>
      </w:r>
      <w:bookmarkEnd w:id="8"/>
      <w:bookmarkEnd w:id="9"/>
    </w:p>
    <w:p w14:paraId="3D3D4957"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i/>
          <w:iCs/>
          <w:sz w:val="24"/>
        </w:rPr>
        <w:t>Terapeitiskās lietošanas atļaujas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73336213"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sz w:val="24"/>
        </w:rPr>
        <w:t xml:space="preserve">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Terapeitiskās lietošanas atļaujas starptautiskais 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15465A15"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sz w:val="24"/>
        </w:rPr>
        <w:t xml:space="preserve">Piezīmēs, kas sniegtas par vairākiem </w:t>
      </w:r>
      <w:r>
        <w:rPr>
          <w:rFonts w:ascii="Times New Roman" w:hAnsi="Times New Roman"/>
          <w:i/>
          <w:iCs/>
          <w:sz w:val="24"/>
        </w:rPr>
        <w:t>Terapeitiskās lietošanas atļaujas starptautiskā standarta</w:t>
      </w:r>
      <w:r>
        <w:rPr>
          <w:rFonts w:ascii="Times New Roman" w:hAnsi="Times New Roman"/>
          <w:sz w:val="24"/>
        </w:rPr>
        <w:t xml:space="preserve"> noteikumiem, ir iekļauti norādījumi par šo noteikumu interpretāciju.</w:t>
      </w:r>
    </w:p>
    <w:p w14:paraId="46FA8FC0"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sz w:val="24"/>
        </w:rPr>
        <w:t xml:space="preserve">Ja vien nav norādīts citādi, atsauces uz pantiem vai pielikumiem ir atsauces uz </w:t>
      </w:r>
      <w:r>
        <w:rPr>
          <w:rFonts w:ascii="Times New Roman" w:hAnsi="Times New Roman"/>
          <w:i/>
          <w:iCs/>
          <w:sz w:val="24"/>
        </w:rPr>
        <w:t>Terapeitiskās lietošanas atļaujas starptautiskā standarta</w:t>
      </w:r>
      <w:r>
        <w:rPr>
          <w:rFonts w:ascii="Times New Roman" w:hAnsi="Times New Roman"/>
          <w:sz w:val="24"/>
        </w:rPr>
        <w:t xml:space="preserve"> pantiem vai pielikumiem.</w:t>
      </w:r>
    </w:p>
    <w:p w14:paraId="15699477"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i/>
          <w:iCs/>
          <w:sz w:val="24"/>
        </w:rPr>
        <w:t>Terapeitiskās lietošanas atļaujas starptautiskajā standartā</w:t>
      </w:r>
      <w:r>
        <w:rPr>
          <w:rFonts w:ascii="Times New Roman" w:hAnsi="Times New Roman"/>
          <w:sz w:val="24"/>
        </w:rPr>
        <w:t xml:space="preserve"> lietotais termins “dienas” nozīmē kalendārās dienas (t. i., nedēļas dienas, ieskaitot brīvdienas), ja vien nav norādīts citādi.</w:t>
      </w:r>
    </w:p>
    <w:p w14:paraId="0E71594C"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sz w:val="24"/>
        </w:rPr>
        <w:t xml:space="preserve">Termini, kas ir izmantoti šajā </w:t>
      </w:r>
      <w:r>
        <w:rPr>
          <w:rFonts w:ascii="Times New Roman" w:hAnsi="Times New Roman"/>
          <w:i/>
          <w:iCs/>
          <w:sz w:val="24"/>
        </w:rPr>
        <w:t>starptautiskajā standartā</w:t>
      </w:r>
      <w:r>
        <w:rPr>
          <w:rFonts w:ascii="Times New Roman" w:hAnsi="Times New Roman"/>
          <w:sz w:val="24"/>
        </w:rPr>
        <w:t xml:space="preserve"> un ir definēti </w:t>
      </w:r>
      <w:r>
        <w:rPr>
          <w:rFonts w:ascii="Times New Roman" w:hAnsi="Times New Roman"/>
          <w:i/>
          <w:iCs/>
          <w:sz w:val="24"/>
        </w:rPr>
        <w:t>Kodeksā</w:t>
      </w:r>
      <w:r>
        <w:rPr>
          <w:rFonts w:ascii="Times New Roman" w:hAnsi="Times New Roman"/>
          <w:sz w:val="24"/>
        </w:rPr>
        <w:t xml:space="preserve">, ir rakstīti kursīvā. Termini, kas ir definēti šajā vai citā </w:t>
      </w:r>
      <w:r>
        <w:rPr>
          <w:rFonts w:ascii="Times New Roman" w:hAnsi="Times New Roman"/>
          <w:i/>
          <w:iCs/>
          <w:sz w:val="24"/>
        </w:rPr>
        <w:t>starptautiskajā standartā</w:t>
      </w:r>
      <w:r>
        <w:rPr>
          <w:rFonts w:ascii="Times New Roman" w:hAnsi="Times New Roman"/>
          <w:sz w:val="24"/>
        </w:rPr>
        <w:t>, ir pasvītroti.</w:t>
      </w:r>
    </w:p>
    <w:p w14:paraId="0BB6CCDC"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definētie termini, kas tiek lietoti </w:t>
      </w:r>
      <w:r>
        <w:rPr>
          <w:rFonts w:ascii="Times New Roman" w:hAnsi="Times New Roman"/>
          <w:i/>
          <w:iCs/>
          <w:sz w:val="24"/>
        </w:rPr>
        <w:t>Terapeitiskās lietošanas atļaujas starptautiskajā standartā</w:t>
      </w:r>
      <w:r>
        <w:rPr>
          <w:rFonts w:ascii="Times New Roman" w:hAnsi="Times New Roman"/>
          <w:sz w:val="24"/>
        </w:rPr>
        <w:t>, ir sniegti 1. papildinājumā.</w:t>
      </w:r>
    </w:p>
    <w:p w14:paraId="7EDDBB55" w14:textId="77777777" w:rsidR="005F4768" w:rsidRPr="006B2DFB" w:rsidRDefault="005F4768" w:rsidP="0091231B">
      <w:pPr>
        <w:keepNext/>
        <w:keepLines/>
        <w:spacing w:before="120"/>
        <w:jc w:val="both"/>
        <w:rPr>
          <w:rFonts w:ascii="Times New Roman" w:hAnsi="Times New Roman" w:cs="Times New Roman"/>
          <w:noProof/>
          <w:sz w:val="24"/>
          <w:szCs w:val="24"/>
        </w:rPr>
      </w:pPr>
      <w:r>
        <w:rPr>
          <w:rFonts w:ascii="Times New Roman" w:hAnsi="Times New Roman"/>
          <w:i/>
          <w:iCs/>
          <w:sz w:val="24"/>
        </w:rPr>
        <w:lastRenderedPageBreak/>
        <w:t>Terapeitiskās lietošanas atļaujas starptautiskā standarta</w:t>
      </w:r>
      <w:r>
        <w:rPr>
          <w:rFonts w:ascii="Times New Roman" w:hAnsi="Times New Roman"/>
          <w:sz w:val="24"/>
        </w:rPr>
        <w:t xml:space="preserve"> pielikumiem un papildinājumiem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1B689A8D" w14:textId="77777777" w:rsidR="005F4768" w:rsidRPr="006B2DFB" w:rsidRDefault="005F4768" w:rsidP="006B2DFB">
      <w:pPr>
        <w:spacing w:before="120"/>
        <w:jc w:val="both"/>
        <w:rPr>
          <w:rFonts w:ascii="Times New Roman" w:hAnsi="Times New Roman" w:cs="Times New Roman"/>
          <w:noProof/>
          <w:sz w:val="24"/>
          <w:szCs w:val="24"/>
        </w:rPr>
      </w:pPr>
      <w:r>
        <w:rPr>
          <w:rFonts w:ascii="Times New Roman" w:hAnsi="Times New Roman"/>
          <w:sz w:val="24"/>
        </w:rPr>
        <w:t xml:space="preserve">Turpmāk norādītie formulējumi </w:t>
      </w:r>
      <w:r>
        <w:rPr>
          <w:rFonts w:ascii="Times New Roman" w:hAnsi="Times New Roman"/>
          <w:i/>
          <w:sz w:val="24"/>
        </w:rPr>
        <w:t>Terapeitiskās lietošanas atļaujas starptautiskajā standartā</w:t>
      </w:r>
      <w:r>
        <w:rPr>
          <w:rFonts w:ascii="Times New Roman" w:hAnsi="Times New Roman"/>
          <w:sz w:val="24"/>
        </w:rPr>
        <w:t xml:space="preserve"> tiek interpretēti šādi:</w:t>
      </w:r>
    </w:p>
    <w:p w14:paraId="16FDD1A4" w14:textId="77777777" w:rsidR="005F4768" w:rsidRPr="006B2DFB" w:rsidRDefault="005F4768" w:rsidP="00095822">
      <w:pPr>
        <w:pStyle w:val="ListParagraph"/>
        <w:numPr>
          <w:ilvl w:val="0"/>
          <w:numId w:val="4"/>
        </w:numPr>
        <w:spacing w:before="120"/>
        <w:ind w:left="284" w:hanging="284"/>
        <w:rPr>
          <w:rFonts w:ascii="Times New Roman" w:hAnsi="Times New Roman" w:cs="Times New Roman"/>
          <w:noProof/>
          <w:sz w:val="24"/>
          <w:szCs w:val="24"/>
        </w:rPr>
      </w:pPr>
      <w:r>
        <w:rPr>
          <w:rFonts w:ascii="Times New Roman" w:hAnsi="Times New Roman"/>
          <w:sz w:val="24"/>
        </w:rPr>
        <w:t xml:space="preserve">īstenības un vajadzības izteiksme [angļu valodas redakcijā – konstrukcijas ar </w:t>
      </w:r>
      <w:r>
        <w:rPr>
          <w:rFonts w:ascii="Times New Roman" w:hAnsi="Times New Roman"/>
          <w:i/>
          <w:iCs/>
          <w:sz w:val="24"/>
        </w:rPr>
        <w:t>shall</w:t>
      </w:r>
      <w:r>
        <w:rPr>
          <w:rFonts w:ascii="Times New Roman" w:hAnsi="Times New Roman"/>
          <w:sz w:val="24"/>
        </w:rPr>
        <w:t>] tiek izmantota, lai norādītu obligātu pienākumu;</w:t>
      </w:r>
    </w:p>
    <w:p w14:paraId="22603FD2" w14:textId="77777777" w:rsidR="005F4768" w:rsidRPr="006B2DFB" w:rsidRDefault="005F4768" w:rsidP="00095822">
      <w:pPr>
        <w:pStyle w:val="ListParagraph"/>
        <w:numPr>
          <w:ilvl w:val="0"/>
          <w:numId w:val="4"/>
        </w:numPr>
        <w:spacing w:before="120"/>
        <w:ind w:left="284" w:hanging="284"/>
        <w:rPr>
          <w:rFonts w:ascii="Times New Roman" w:hAnsi="Times New Roman" w:cs="Times New Roman"/>
          <w:noProof/>
          <w:sz w:val="24"/>
          <w:szCs w:val="24"/>
        </w:rPr>
      </w:pPr>
      <w:r>
        <w:rPr>
          <w:rFonts w:ascii="Times New Roman" w:hAnsi="Times New Roman"/>
          <w:sz w:val="24"/>
        </w:rPr>
        <w:t xml:space="preserve">vajadzības izteiksmes vēlējuma paveids [angļu valodas redakcijā – konstrukcijas ar </w:t>
      </w:r>
      <w:r>
        <w:rPr>
          <w:rFonts w:ascii="Times New Roman" w:hAnsi="Times New Roman"/>
          <w:i/>
          <w:iCs/>
          <w:sz w:val="24"/>
        </w:rPr>
        <w:t>should</w:t>
      </w:r>
      <w:r>
        <w:rPr>
          <w:rFonts w:ascii="Times New Roman" w:hAnsi="Times New Roman"/>
          <w:sz w:val="24"/>
        </w:rPr>
        <w:t>] tiek izmantots, lai norādītu ieteikumu.</w:t>
      </w:r>
    </w:p>
    <w:p w14:paraId="295130CE" w14:textId="77777777" w:rsidR="00976B09" w:rsidRDefault="00976B09">
      <w:pPr>
        <w:rPr>
          <w:rFonts w:ascii="Times New Roman" w:hAnsi="Times New Roman" w:cs="Times New Roman"/>
          <w:b/>
          <w:bCs/>
          <w:noProof/>
          <w:sz w:val="24"/>
          <w:szCs w:val="24"/>
        </w:rPr>
      </w:pPr>
      <w:r>
        <w:br w:type="page"/>
      </w:r>
    </w:p>
    <w:p w14:paraId="4F34850F" w14:textId="712B6867" w:rsidR="005F4768" w:rsidRPr="006B2DFB" w:rsidRDefault="005F4768" w:rsidP="006B2DFB">
      <w:pPr>
        <w:pStyle w:val="Heading1"/>
        <w:spacing w:before="120"/>
        <w:ind w:left="0"/>
        <w:jc w:val="both"/>
        <w:rPr>
          <w:rFonts w:ascii="Times New Roman" w:hAnsi="Times New Roman" w:cs="Times New Roman"/>
          <w:i/>
          <w:noProof/>
          <w:sz w:val="24"/>
          <w:szCs w:val="24"/>
        </w:rPr>
      </w:pPr>
      <w:bookmarkStart w:id="10" w:name="_Toc227737807"/>
      <w:bookmarkStart w:id="11" w:name="_Toc227742384"/>
      <w:r>
        <w:rPr>
          <w:rFonts w:ascii="Times New Roman" w:hAnsi="Times New Roman"/>
          <w:sz w:val="24"/>
        </w:rPr>
        <w:lastRenderedPageBreak/>
        <w:t xml:space="preserve">OTRĀ DAĻA. STANDARTI UN PROCEDŪRA </w:t>
      </w:r>
      <w:r>
        <w:rPr>
          <w:rFonts w:ascii="Times New Roman" w:hAnsi="Times New Roman"/>
          <w:i/>
          <w:sz w:val="24"/>
        </w:rPr>
        <w:t>TUE</w:t>
      </w:r>
      <w:r>
        <w:rPr>
          <w:rFonts w:ascii="Times New Roman" w:hAnsi="Times New Roman"/>
          <w:sz w:val="24"/>
        </w:rPr>
        <w:t xml:space="preserve"> PIEŠĶIRŠANAI</w:t>
      </w:r>
      <w:bookmarkStart w:id="12" w:name="_bookmark4"/>
      <w:bookmarkEnd w:id="10"/>
      <w:bookmarkEnd w:id="11"/>
      <w:bookmarkEnd w:id="12"/>
    </w:p>
    <w:p w14:paraId="2CE17647" w14:textId="593721ED" w:rsidR="005F4768" w:rsidRPr="006B2DFB" w:rsidRDefault="00976B09" w:rsidP="00095822">
      <w:pPr>
        <w:pStyle w:val="Heading2"/>
        <w:tabs>
          <w:tab w:val="left" w:pos="1249"/>
        </w:tabs>
        <w:spacing w:before="240"/>
        <w:ind w:left="0" w:firstLine="0"/>
        <w:jc w:val="both"/>
        <w:rPr>
          <w:rFonts w:ascii="Times New Roman" w:hAnsi="Times New Roman" w:cs="Times New Roman"/>
          <w:i/>
          <w:noProof/>
          <w:sz w:val="24"/>
          <w:szCs w:val="24"/>
        </w:rPr>
      </w:pPr>
      <w:bookmarkStart w:id="13" w:name="_Toc227737808"/>
      <w:bookmarkStart w:id="14" w:name="_Toc227742385"/>
      <w:r>
        <w:rPr>
          <w:rFonts w:ascii="Times New Roman" w:hAnsi="Times New Roman"/>
          <w:sz w:val="24"/>
        </w:rPr>
        <w:t xml:space="preserve">4.0. Kritēriji </w:t>
      </w:r>
      <w:r>
        <w:rPr>
          <w:rFonts w:ascii="Times New Roman" w:hAnsi="Times New Roman"/>
          <w:i/>
          <w:iCs/>
          <w:sz w:val="24"/>
        </w:rPr>
        <w:t>TUE</w:t>
      </w:r>
      <w:r>
        <w:rPr>
          <w:rFonts w:ascii="Times New Roman" w:hAnsi="Times New Roman"/>
          <w:sz w:val="24"/>
        </w:rPr>
        <w:t xml:space="preserve"> saņemšanai</w:t>
      </w:r>
      <w:bookmarkStart w:id="15" w:name="_bookmark5"/>
      <w:bookmarkEnd w:id="13"/>
      <w:bookmarkEnd w:id="14"/>
      <w:bookmarkEnd w:id="15"/>
    </w:p>
    <w:p w14:paraId="608355DC" w14:textId="5F4E37D1" w:rsidR="005F4768" w:rsidRPr="006B2DFB" w:rsidRDefault="00976B09" w:rsidP="00976B09">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4.1.</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kuram </w:t>
      </w:r>
      <w:r>
        <w:rPr>
          <w:rFonts w:ascii="Times New Roman" w:hAnsi="Times New Roman"/>
          <w:sz w:val="24"/>
          <w:u w:val="single"/>
        </w:rPr>
        <w:t>terapeitisku</w:t>
      </w:r>
      <w:r>
        <w:rPr>
          <w:rFonts w:ascii="Times New Roman" w:hAnsi="Times New Roman"/>
          <w:sz w:val="24"/>
        </w:rPr>
        <w:t xml:space="preserve"> apsvērumu dēļ </w:t>
      </w:r>
      <w:r>
        <w:rPr>
          <w:rFonts w:ascii="Times New Roman" w:hAnsi="Times New Roman"/>
          <w:i/>
          <w:iCs/>
          <w:sz w:val="24"/>
        </w:rPr>
        <w:t>jālieto 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pirms attiecīgās vielas vai metodes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 xml:space="preserve"> piesakās </w:t>
      </w:r>
      <w:r>
        <w:rPr>
          <w:rFonts w:ascii="Times New Roman" w:hAnsi="Times New Roman"/>
          <w:i/>
          <w:iCs/>
          <w:sz w:val="24"/>
        </w:rPr>
        <w:t>TUE</w:t>
      </w:r>
      <w:r>
        <w:rPr>
          <w:rFonts w:ascii="Times New Roman" w:hAnsi="Times New Roman"/>
          <w:sz w:val="24"/>
        </w:rPr>
        <w:t xml:space="preserve"> saņemšanai un to saņem, ja vien </w:t>
      </w:r>
      <w:r>
        <w:rPr>
          <w:rFonts w:ascii="Times New Roman" w:hAnsi="Times New Roman"/>
          <w:i/>
          <w:iCs/>
          <w:sz w:val="24"/>
        </w:rPr>
        <w:t>sportists</w:t>
      </w:r>
      <w:r>
        <w:rPr>
          <w:rFonts w:ascii="Times New Roman" w:hAnsi="Times New Roman"/>
          <w:sz w:val="24"/>
        </w:rPr>
        <w:t xml:space="preserve"> nav tiesīgs pieteikties </w:t>
      </w:r>
      <w:r>
        <w:rPr>
          <w:rFonts w:ascii="Times New Roman" w:hAnsi="Times New Roman"/>
          <w:i/>
          <w:iCs/>
          <w:sz w:val="24"/>
        </w:rPr>
        <w:t>TUE</w:t>
      </w:r>
      <w:r>
        <w:rPr>
          <w:rFonts w:ascii="Times New Roman" w:hAnsi="Times New Roman"/>
          <w:sz w:val="24"/>
        </w:rPr>
        <w:t xml:space="preserve"> saņemšanai ar atpakaļejošu datumu saskaņā ar 4.3. pantu vai ja viņam nav cita pieņemama pamatojuma vielas </w:t>
      </w:r>
      <w:r>
        <w:rPr>
          <w:rFonts w:ascii="Times New Roman" w:hAnsi="Times New Roman"/>
          <w:i/>
          <w:iCs/>
          <w:sz w:val="24"/>
        </w:rPr>
        <w:t>glabāšanai</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2.6. pantu. Neatkarīgi no tā, vai pieteikums tiek iesniegts iepriekš vai ar atpakaļejošu datumu saskaņā ar 4.3. pantu, abos gadījumos ir izpildāmi 4.2. panta kritēriji.</w:t>
      </w:r>
    </w:p>
    <w:p w14:paraId="2981D17C" w14:textId="77777777" w:rsidR="005F4768" w:rsidRPr="00976B09" w:rsidRDefault="005F4768" w:rsidP="00976B09">
      <w:pPr>
        <w:spacing w:before="120"/>
        <w:ind w:left="426"/>
        <w:jc w:val="both"/>
        <w:rPr>
          <w:rFonts w:ascii="Times New Roman" w:hAnsi="Times New Roman" w:cs="Times New Roman"/>
          <w:i/>
          <w:noProof/>
          <w:sz w:val="20"/>
          <w:szCs w:val="20"/>
        </w:rPr>
      </w:pPr>
      <w:r>
        <w:rPr>
          <w:rFonts w:ascii="Times New Roman" w:hAnsi="Times New Roman"/>
          <w:i/>
          <w:sz w:val="20"/>
        </w:rPr>
        <w:t>[Piezīme par 4.1. pantu. Var būt situācijas, kad sportistam ir kāds medicīniskais stāvoklis un viņš izmanto vai glabā aizliegtu vielu vai aizliegtu metodi, pirms uz viņu attiecas antidopinga noteikumi. Šādā gadījumā attiecībā uz šādu iepriekšēju lietošanu/glabāšanu TUE nav nepieciešama, un pietiek ar TUE attiecībā uz turpmāko.</w:t>
      </w:r>
    </w:p>
    <w:p w14:paraId="744E3F7C" w14:textId="77777777" w:rsidR="005F4768" w:rsidRPr="00976B09" w:rsidRDefault="005F4768" w:rsidP="00976B09">
      <w:pPr>
        <w:spacing w:before="120"/>
        <w:ind w:left="426"/>
        <w:jc w:val="both"/>
        <w:rPr>
          <w:rFonts w:ascii="Times New Roman" w:hAnsi="Times New Roman" w:cs="Times New Roman"/>
          <w:i/>
          <w:noProof/>
          <w:sz w:val="20"/>
          <w:szCs w:val="20"/>
        </w:rPr>
      </w:pPr>
      <w:r>
        <w:rPr>
          <w:rFonts w:ascii="Times New Roman" w:hAnsi="Times New Roman"/>
          <w:i/>
          <w:sz w:val="20"/>
        </w:rPr>
        <w:t>Ja sportistam netiek piešķirta TUE ar atpakaļejošu datumu antidopinga noteikumu pārkāpuma izskatīšanas gaitā, būtu jāņem vērā arī Kodeksa 10.2.4. pants attiecībā uz jebkuru piemērojamo diskvalifikācijas periodu.]</w:t>
      </w:r>
    </w:p>
    <w:p w14:paraId="78E67626" w14:textId="6A9306CA" w:rsidR="005F4768" w:rsidRPr="006B2DFB" w:rsidRDefault="00976B09" w:rsidP="00AC4D91">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4.2.</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var piešķirt </w:t>
      </w:r>
      <w:r>
        <w:rPr>
          <w:rFonts w:ascii="Times New Roman" w:hAnsi="Times New Roman"/>
          <w:i/>
          <w:iCs/>
          <w:sz w:val="24"/>
        </w:rPr>
        <w:t>TUE</w:t>
      </w:r>
      <w:r>
        <w:rPr>
          <w:rFonts w:ascii="Times New Roman" w:hAnsi="Times New Roman"/>
          <w:sz w:val="24"/>
        </w:rPr>
        <w:t>, ja (un tikai tad) viņš var pierādīt, ka ir izpildīti visi šie kritēriji:</w:t>
      </w:r>
    </w:p>
    <w:p w14:paraId="3C4F849E" w14:textId="2C7330E6" w:rsidR="005F4768" w:rsidRPr="006B2DFB" w:rsidRDefault="00976B09" w:rsidP="00976B09">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sz w:val="24"/>
        </w:rPr>
        <w:t xml:space="preserve">sportistam </w:t>
      </w:r>
      <w:r>
        <w:rPr>
          <w:rFonts w:ascii="Times New Roman" w:hAnsi="Times New Roman"/>
          <w:sz w:val="24"/>
        </w:rPr>
        <w:t>ir diagnosticēts medicīnisks stāvoklis, kas ir pamatots ar atbilstošiem klīniskiem pierādījumiem;</w:t>
      </w:r>
    </w:p>
    <w:p w14:paraId="519F8221" w14:textId="1588935E" w:rsidR="005F4768" w:rsidRPr="006B2DFB" w:rsidRDefault="00976B09" w:rsidP="00976B09">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ir paredzētā medicīniska stāvokļa ārstēšana, un nav pamatoti pieļaujamas </w:t>
      </w:r>
      <w:r>
        <w:rPr>
          <w:rFonts w:ascii="Times New Roman" w:hAnsi="Times New Roman"/>
          <w:sz w:val="24"/>
          <w:u w:val="single"/>
        </w:rPr>
        <w:t>terapeitiskās</w:t>
      </w:r>
      <w:r>
        <w:rPr>
          <w:rFonts w:ascii="Times New Roman" w:hAnsi="Times New Roman"/>
          <w:sz w:val="24"/>
        </w:rPr>
        <w:t xml:space="preserve"> alternatīvas;</w:t>
      </w:r>
    </w:p>
    <w:p w14:paraId="6F5018EE"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[Piezīme par 4.2. panta a) un b) punktu. Aizliegtās vielas vai aizliegtās metodes lietošana var būt daļa no nepieciešamās diagnostikas izmeklēšanas, nevis pati ārstēšana.]</w:t>
      </w:r>
    </w:p>
    <w:p w14:paraId="6ED966B5"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[Piezīme par 4.2. panta b) punktu. Ieteiktā ārstēšana un pamatotu atļautu alternatīvu izvērtēšana var balstīties uz tādiem faktoriem kā uz pierādījumiem balstītas vadlīnijas, blakusparādību profili vai citi medicīniski pamatojumi, tostarp, ja piemērojams, ģeogrāfiski specifiska medicīniskā prakse un iespēja piekļūt medikamentiem. Turklāt pirms aizliegtās vielas vai aizliegtās metodes lietošanas ne vienmēr ir neveiksmīgi jāizmēģina alternatīvas.]</w:t>
      </w:r>
    </w:p>
    <w:p w14:paraId="25461E86" w14:textId="680CEF76" w:rsidR="005F4768" w:rsidRPr="006B2DFB" w:rsidRDefault="00976B09" w:rsidP="00976B09">
      <w:pPr>
        <w:pStyle w:val="ListParagraph"/>
        <w:tabs>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c) izvērtējot iespējamības,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lietojot 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sniegums neuzlabosies vairāk, nekā varētu gaidīt no šā </w:t>
      </w:r>
      <w:r>
        <w:rPr>
          <w:rFonts w:ascii="Times New Roman" w:hAnsi="Times New Roman"/>
          <w:i/>
          <w:iCs/>
          <w:sz w:val="24"/>
        </w:rPr>
        <w:t>sportista</w:t>
      </w:r>
      <w:r>
        <w:rPr>
          <w:rFonts w:ascii="Times New Roman" w:hAnsi="Times New Roman"/>
          <w:sz w:val="24"/>
        </w:rPr>
        <w:t xml:space="preserve"> pēc tam, kad viņš atgūs normālu veselības stāvokli pēc attiecīgā medicīniskā stāvokļa izārstēšanas;</w:t>
      </w:r>
    </w:p>
    <w:p w14:paraId="0E0DBC65"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[Piezīme par 4.2. panta c) punktu. Sportista normālais veselības stāvoklis jānosaka individuāli. Konkrēta sportista normāls veselības stāvoklis ir veselības stāvoklis, kāds viņam būtu, ja nepastāvētu medicīniskais stāvoklis, kura dēļ sportists vēlas iegūt TUE.]</w:t>
      </w:r>
    </w:p>
    <w:p w14:paraId="40012DA2" w14:textId="0BFF0ACE" w:rsidR="005F4768" w:rsidRPr="006B2DFB" w:rsidRDefault="00976B09" w:rsidP="00976B09">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d) nepieciešamību </w:t>
      </w:r>
      <w:r>
        <w:rPr>
          <w:rFonts w:ascii="Times New Roman" w:hAnsi="Times New Roman"/>
          <w:i/>
          <w:sz w:val="24"/>
        </w:rPr>
        <w:t>lietot 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nedrīkst pilnīgi vai daļēji pamatot ar to, ka </w:t>
      </w:r>
      <w:r>
        <w:rPr>
          <w:rFonts w:ascii="Times New Roman" w:hAnsi="Times New Roman"/>
          <w:i/>
          <w:sz w:val="24"/>
        </w:rPr>
        <w:t>sportists</w:t>
      </w:r>
      <w:r>
        <w:rPr>
          <w:rFonts w:ascii="Times New Roman" w:hAnsi="Times New Roman"/>
          <w:sz w:val="24"/>
        </w:rPr>
        <w:t xml:space="preserve"> (bez </w:t>
      </w:r>
      <w:r>
        <w:rPr>
          <w:rFonts w:ascii="Times New Roman" w:hAnsi="Times New Roman"/>
          <w:i/>
          <w:sz w:val="24"/>
        </w:rPr>
        <w:t>TUE</w:t>
      </w:r>
      <w:r>
        <w:rPr>
          <w:rFonts w:ascii="Times New Roman" w:hAnsi="Times New Roman"/>
          <w:sz w:val="24"/>
        </w:rPr>
        <w:t xml:space="preserve">) iepriekš ir </w:t>
      </w:r>
      <w:r>
        <w:rPr>
          <w:rFonts w:ascii="Times New Roman" w:hAnsi="Times New Roman"/>
          <w:i/>
          <w:sz w:val="24"/>
        </w:rPr>
        <w:t>lietojis</w:t>
      </w:r>
      <w:r>
        <w:rPr>
          <w:rFonts w:ascii="Times New Roman" w:hAnsi="Times New Roman"/>
          <w:sz w:val="24"/>
        </w:rPr>
        <w:t xml:space="preserve"> kādu vielu vai metodi, kas šādas </w:t>
      </w:r>
      <w:r>
        <w:rPr>
          <w:rFonts w:ascii="Times New Roman" w:hAnsi="Times New Roman"/>
          <w:i/>
          <w:sz w:val="24"/>
        </w:rPr>
        <w:t>lietošanas</w:t>
      </w:r>
      <w:r>
        <w:rPr>
          <w:rFonts w:ascii="Times New Roman" w:hAnsi="Times New Roman"/>
          <w:sz w:val="24"/>
        </w:rPr>
        <w:t xml:space="preserve"> laikā bijusi aizliegta.</w:t>
      </w:r>
    </w:p>
    <w:p w14:paraId="08406983"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[Piezīme par 4.2. pantu. Šo kritēriju piemērošanā saistībā ar konkrētiem medicīniskajiem stāvokļiem būtu jāizmanto WADA tīmekļvietnē pieejamās ISTUE vadlīnijas (Terapeitiskās lietošanas atļaujas starptautiskā standarta vadlīnijas).</w:t>
      </w:r>
    </w:p>
    <w:p w14:paraId="2A1C68E9"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TUE piešķiršanas pamatā ir tikai 4.2. pantā izklāstīto kritēriju apsvēršana. Netiek apsvērts, vai aizliegtā viela vai aizliegtā metode ir klīniski visatbilstošākā vai visdrošākā vai arī tās lietošana ir likumīga visās jurisdikcijās.</w:t>
      </w:r>
    </w:p>
    <w:p w14:paraId="490DE09C" w14:textId="77777777" w:rsidR="005F4768" w:rsidRPr="00976B09" w:rsidRDefault="005F4768" w:rsidP="00095822">
      <w:pPr>
        <w:widowControl/>
        <w:spacing w:before="120"/>
        <w:ind w:left="709"/>
        <w:jc w:val="both"/>
        <w:rPr>
          <w:rFonts w:ascii="Times New Roman" w:hAnsi="Times New Roman" w:cs="Times New Roman"/>
          <w:i/>
          <w:noProof/>
          <w:sz w:val="20"/>
          <w:szCs w:val="20"/>
        </w:rPr>
      </w:pPr>
      <w:r>
        <w:rPr>
          <w:rFonts w:ascii="Times New Roman" w:hAnsi="Times New Roman"/>
          <w:i/>
          <w:sz w:val="20"/>
        </w:rPr>
        <w:t xml:space="preserve">Kad starptautiskās federācijas vai lielu sporta pasākumu rīkotājorganizācijas </w:t>
      </w:r>
      <w:r>
        <w:rPr>
          <w:rFonts w:ascii="Times New Roman" w:hAnsi="Times New Roman"/>
          <w:i/>
          <w:sz w:val="20"/>
          <w:u w:val="single"/>
        </w:rPr>
        <w:t>terapeitisko lietošanas atļauju komiteja</w:t>
      </w:r>
      <w:r>
        <w:rPr>
          <w:rFonts w:ascii="Times New Roman" w:hAnsi="Times New Roman"/>
          <w:i/>
          <w:sz w:val="20"/>
        </w:rPr>
        <w:t xml:space="preserve"> (</w:t>
      </w:r>
      <w:r>
        <w:rPr>
          <w:rFonts w:ascii="Times New Roman" w:hAnsi="Times New Roman"/>
          <w:i/>
          <w:sz w:val="20"/>
          <w:u w:val="single"/>
        </w:rPr>
        <w:t>TUE komiteja</w:t>
      </w:r>
      <w:r>
        <w:rPr>
          <w:rFonts w:ascii="Times New Roman" w:hAnsi="Times New Roman"/>
          <w:i/>
          <w:sz w:val="20"/>
        </w:rPr>
        <w:t xml:space="preserve">) lemj par to, vai atzīt vai neatzīt kādas citas antidopinga organizācijas piešķirtu TUE (skat. 7. pantu), un kad WADA pārskata lēmumu piešķirt (vai nepiešķirt) TUE (skat. 8. pantu), ir jāizvērtē tas pats jautājums, kas ir svarīgs, </w:t>
      </w:r>
      <w:r>
        <w:rPr>
          <w:rFonts w:ascii="Times New Roman" w:hAnsi="Times New Roman"/>
          <w:i/>
          <w:sz w:val="20"/>
          <w:u w:val="single"/>
        </w:rPr>
        <w:t>TUEC</w:t>
      </w:r>
      <w:r>
        <w:rPr>
          <w:rFonts w:ascii="Times New Roman" w:hAnsi="Times New Roman"/>
          <w:i/>
          <w:sz w:val="20"/>
        </w:rPr>
        <w:t xml:space="preserve"> skatot TUE pieteikumu saskaņā ar </w:t>
      </w:r>
      <w:r>
        <w:rPr>
          <w:rFonts w:ascii="Times New Roman" w:hAnsi="Times New Roman"/>
          <w:i/>
          <w:sz w:val="20"/>
        </w:rPr>
        <w:lastRenderedPageBreak/>
        <w:t>6. pantu, t. i., vai, izvērtējot iespējamību, sportists ir pierādījis atbilstību visiem 4.2. pantā minētajiem kritērijiem.]</w:t>
      </w:r>
    </w:p>
    <w:p w14:paraId="346EA048" w14:textId="59E4C1D0" w:rsidR="005F4768" w:rsidRPr="006B2DFB" w:rsidRDefault="00976B09" w:rsidP="00C55A33">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bCs/>
          <w:sz w:val="24"/>
        </w:rPr>
        <w:t>4.3.</w:t>
      </w:r>
      <w:r>
        <w:rPr>
          <w:rFonts w:ascii="Times New Roman" w:hAnsi="Times New Roman"/>
          <w:sz w:val="24"/>
        </w:rPr>
        <w:t xml:space="preserve"> </w:t>
      </w:r>
      <w:r>
        <w:rPr>
          <w:rFonts w:ascii="Times New Roman" w:hAnsi="Times New Roman"/>
          <w:i/>
          <w:iCs/>
          <w:sz w:val="24"/>
        </w:rPr>
        <w:t>TUE</w:t>
      </w:r>
      <w:r>
        <w:rPr>
          <w:rFonts w:ascii="Times New Roman" w:hAnsi="Times New Roman"/>
          <w:sz w:val="24"/>
        </w:rPr>
        <w:t xml:space="preserve"> ar atpakaļejošu datumu nodrošina </w:t>
      </w:r>
      <w:r>
        <w:rPr>
          <w:rFonts w:ascii="Times New Roman" w:hAnsi="Times New Roman"/>
          <w:i/>
          <w:iCs/>
          <w:sz w:val="24"/>
        </w:rPr>
        <w:t>sportistam</w:t>
      </w:r>
      <w:r>
        <w:rPr>
          <w:rFonts w:ascii="Times New Roman" w:hAnsi="Times New Roman"/>
          <w:sz w:val="24"/>
        </w:rPr>
        <w:t xml:space="preserve"> iespēju pieteikties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w:t>
      </w:r>
      <w:r>
        <w:rPr>
          <w:rFonts w:ascii="Times New Roman" w:hAnsi="Times New Roman"/>
          <w:i/>
          <w:iCs/>
          <w:sz w:val="24"/>
        </w:rPr>
        <w:t>TUE</w:t>
      </w:r>
      <w:r>
        <w:rPr>
          <w:rFonts w:ascii="Times New Roman" w:hAnsi="Times New Roman"/>
          <w:sz w:val="24"/>
        </w:rPr>
        <w:t xml:space="preserve"> pēc attiecīgās vielas vai metodes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w:t>
      </w:r>
    </w:p>
    <w:p w14:paraId="1307BB4F" w14:textId="77777777" w:rsidR="005F4768" w:rsidRPr="006B2DFB" w:rsidRDefault="005F4768" w:rsidP="00C55A33">
      <w:pPr>
        <w:pStyle w:val="BodyText"/>
        <w:spacing w:before="120"/>
        <w:ind w:left="426"/>
        <w:jc w:val="both"/>
        <w:rPr>
          <w:rFonts w:ascii="Times New Roman" w:hAnsi="Times New Roman" w:cs="Times New Roman"/>
          <w:noProof/>
          <w:sz w:val="24"/>
          <w:szCs w:val="24"/>
        </w:rPr>
      </w:pPr>
      <w:r>
        <w:rPr>
          <w:rFonts w:ascii="Times New Roman" w:hAnsi="Times New Roman"/>
          <w:i/>
          <w:sz w:val="24"/>
        </w:rPr>
        <w:t>Sportists</w:t>
      </w:r>
      <w:r>
        <w:rPr>
          <w:rFonts w:ascii="Times New Roman" w:hAnsi="Times New Roman"/>
          <w:sz w:val="24"/>
        </w:rPr>
        <w:t xml:space="preserve"> var pieteikties </w:t>
      </w:r>
      <w:r>
        <w:rPr>
          <w:rFonts w:ascii="Times New Roman" w:hAnsi="Times New Roman"/>
          <w:i/>
          <w:iCs/>
          <w:sz w:val="24"/>
        </w:rPr>
        <w:t>TUE</w:t>
      </w:r>
      <w:r>
        <w:rPr>
          <w:rFonts w:ascii="Times New Roman" w:hAnsi="Times New Roman"/>
          <w:sz w:val="24"/>
        </w:rPr>
        <w:t xml:space="preserve"> saņemšanai ar atpakaļejošu datumu (taču viņam tik un tā ir jāizpilda 4.2. panta kritēriji), ja ir spēkā kāds no šiem izņēmumiem:</w:t>
      </w:r>
    </w:p>
    <w:p w14:paraId="2AA96E50" w14:textId="4F6668BA" w:rsidR="005F4768" w:rsidRPr="006B2DFB" w:rsidRDefault="00976B09" w:rsidP="00976B09">
      <w:pPr>
        <w:pStyle w:val="ListParagraph"/>
        <w:tabs>
          <w:tab w:val="left" w:pos="2331"/>
        </w:tabs>
        <w:spacing w:before="120"/>
        <w:ind w:left="709" w:hanging="283"/>
        <w:rPr>
          <w:rFonts w:ascii="Times New Roman" w:hAnsi="Times New Roman" w:cs="Times New Roman"/>
          <w:noProof/>
          <w:sz w:val="24"/>
          <w:szCs w:val="24"/>
        </w:rPr>
      </w:pPr>
      <w:r>
        <w:rPr>
          <w:rFonts w:ascii="Times New Roman" w:hAnsi="Times New Roman"/>
          <w:sz w:val="24"/>
        </w:rPr>
        <w:t>a) ir bijusi nepieciešama neatliekamā palīdzība vai kāda medicīniska stāvokļa akūta ārstēšana;</w:t>
      </w:r>
    </w:p>
    <w:p w14:paraId="40F9B7C6" w14:textId="70145E30" w:rsidR="005F4768" w:rsidRPr="006B2DFB" w:rsidRDefault="00976B09" w:rsidP="00976B09">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b) nebija pietiekami daudz laika, iespēju vai pastāvēja ārkārtēji apstākļi, kuru dēļ </w:t>
      </w:r>
      <w:r>
        <w:rPr>
          <w:rFonts w:ascii="Times New Roman" w:hAnsi="Times New Roman"/>
          <w:i/>
          <w:sz w:val="24"/>
        </w:rPr>
        <w:t xml:space="preserve">sportistam </w:t>
      </w:r>
      <w:r>
        <w:rPr>
          <w:rFonts w:ascii="Times New Roman" w:hAnsi="Times New Roman"/>
          <w:sz w:val="24"/>
        </w:rPr>
        <w:t xml:space="preserve">nebija iespējams iegūt </w:t>
      </w:r>
      <w:r>
        <w:rPr>
          <w:rFonts w:ascii="Times New Roman" w:hAnsi="Times New Roman"/>
          <w:i/>
          <w:sz w:val="24"/>
        </w:rPr>
        <w:t xml:space="preserve">TUE </w:t>
      </w:r>
      <w:r>
        <w:rPr>
          <w:rFonts w:ascii="Times New Roman" w:hAnsi="Times New Roman"/>
          <w:sz w:val="24"/>
        </w:rPr>
        <w:t xml:space="preserve">pirms attiecīgās vielas vai metodes </w:t>
      </w:r>
      <w:r>
        <w:rPr>
          <w:rFonts w:ascii="Times New Roman" w:hAnsi="Times New Roman"/>
          <w:i/>
          <w:sz w:val="24"/>
        </w:rPr>
        <w:t xml:space="preserve">lietošanas </w:t>
      </w:r>
      <w:r>
        <w:rPr>
          <w:rFonts w:ascii="Times New Roman" w:hAnsi="Times New Roman"/>
          <w:sz w:val="24"/>
        </w:rPr>
        <w:t xml:space="preserve">vai </w:t>
      </w:r>
      <w:r>
        <w:rPr>
          <w:rFonts w:ascii="Times New Roman" w:hAnsi="Times New Roman"/>
          <w:i/>
          <w:sz w:val="24"/>
        </w:rPr>
        <w:t>glabāšanas</w:t>
      </w:r>
      <w:r>
        <w:rPr>
          <w:rFonts w:ascii="Times New Roman" w:hAnsi="Times New Roman"/>
          <w:sz w:val="24"/>
        </w:rPr>
        <w:t>;</w:t>
      </w:r>
    </w:p>
    <w:p w14:paraId="470BF00F" w14:textId="52E4C7F6" w:rsidR="005F4768" w:rsidRPr="006B2DFB" w:rsidRDefault="00976B09" w:rsidP="00976B09">
      <w:pPr>
        <w:pStyle w:val="ListParagraph"/>
        <w:tabs>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c) prioritāšu dēļ atsevišķos sporta veidos vai disciplīnās </w:t>
      </w:r>
      <w:r>
        <w:rPr>
          <w:rFonts w:ascii="Times New Roman" w:hAnsi="Times New Roman"/>
          <w:i/>
          <w:iCs/>
          <w:sz w:val="24"/>
        </w:rPr>
        <w:t>sportista valsts antidopinga organizācija</w:t>
      </w:r>
      <w:r>
        <w:rPr>
          <w:rFonts w:ascii="Times New Roman" w:hAnsi="Times New Roman"/>
          <w:sz w:val="24"/>
        </w:rPr>
        <w:t xml:space="preserve"> neatļāva vai nepieprasīja </w:t>
      </w:r>
      <w:r>
        <w:rPr>
          <w:rFonts w:ascii="Times New Roman" w:hAnsi="Times New Roman"/>
          <w:i/>
          <w:iCs/>
          <w:sz w:val="24"/>
        </w:rPr>
        <w:t>sportistam</w:t>
      </w:r>
      <w:r>
        <w:rPr>
          <w:rFonts w:ascii="Times New Roman" w:hAnsi="Times New Roman"/>
          <w:sz w:val="24"/>
        </w:rPr>
        <w:t xml:space="preserve"> pieteikties </w:t>
      </w:r>
      <w:r>
        <w:rPr>
          <w:rFonts w:ascii="Times New Roman" w:hAnsi="Times New Roman"/>
          <w:i/>
          <w:iCs/>
          <w:sz w:val="24"/>
        </w:rPr>
        <w:t>TUE</w:t>
      </w:r>
      <w:r>
        <w:rPr>
          <w:rFonts w:ascii="Times New Roman" w:hAnsi="Times New Roman"/>
          <w:sz w:val="24"/>
        </w:rPr>
        <w:t xml:space="preserve"> saņemšanai turpmāk (skat. 5.2. panta d) punktu);</w:t>
      </w:r>
    </w:p>
    <w:p w14:paraId="30055414" w14:textId="53729113" w:rsidR="005F4768" w:rsidRPr="006B2DFB" w:rsidRDefault="00976B09" w:rsidP="00976B09">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d) ja </w:t>
      </w:r>
      <w:r>
        <w:rPr>
          <w:rFonts w:ascii="Times New Roman" w:hAnsi="Times New Roman"/>
          <w:i/>
          <w:sz w:val="24"/>
        </w:rPr>
        <w:t>antidopinga organizācija</w:t>
      </w:r>
      <w:r>
        <w:rPr>
          <w:rFonts w:ascii="Times New Roman" w:hAnsi="Times New Roman"/>
          <w:sz w:val="24"/>
        </w:rPr>
        <w:t xml:space="preserve"> izvēlas savākt </w:t>
      </w:r>
      <w:r>
        <w:rPr>
          <w:rFonts w:ascii="Times New Roman" w:hAnsi="Times New Roman"/>
          <w:i/>
          <w:sz w:val="24"/>
        </w:rPr>
        <w:t>paraugu</w:t>
      </w:r>
      <w:r>
        <w:rPr>
          <w:rFonts w:ascii="Times New Roman" w:hAnsi="Times New Roman"/>
          <w:sz w:val="24"/>
        </w:rPr>
        <w:t xml:space="preserve"> no tāda </w:t>
      </w:r>
      <w:r>
        <w:rPr>
          <w:rFonts w:ascii="Times New Roman" w:hAnsi="Times New Roman"/>
          <w:i/>
          <w:sz w:val="24"/>
        </w:rPr>
        <w:t>sportista</w:t>
      </w:r>
      <w:r>
        <w:rPr>
          <w:rFonts w:ascii="Times New Roman" w:hAnsi="Times New Roman"/>
          <w:sz w:val="24"/>
        </w:rPr>
        <w:t xml:space="preserve">, kas nav ne </w:t>
      </w:r>
      <w:r>
        <w:rPr>
          <w:rFonts w:ascii="Times New Roman" w:hAnsi="Times New Roman"/>
          <w:i/>
          <w:sz w:val="24"/>
        </w:rPr>
        <w:t>starptautiska līmeņa sportists</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xml:space="preserve">, un ja šis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lieto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w:t>
      </w:r>
      <w:r>
        <w:rPr>
          <w:rFonts w:ascii="Times New Roman" w:hAnsi="Times New Roman"/>
          <w:sz w:val="24"/>
          <w:u w:val="single"/>
        </w:rPr>
        <w:t>terapeitisku</w:t>
      </w:r>
      <w:r>
        <w:rPr>
          <w:rFonts w:ascii="Times New Roman" w:hAnsi="Times New Roman"/>
          <w:sz w:val="24"/>
        </w:rPr>
        <w:t xml:space="preserve"> apsvērumu dēļ, tad </w:t>
      </w:r>
      <w:r>
        <w:rPr>
          <w:rFonts w:ascii="Times New Roman" w:hAnsi="Times New Roman"/>
          <w:i/>
          <w:sz w:val="24"/>
        </w:rPr>
        <w:t>antidopinga organizācija</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atļauj pieteikties </w:t>
      </w:r>
      <w:r>
        <w:rPr>
          <w:rFonts w:ascii="Times New Roman" w:hAnsi="Times New Roman"/>
          <w:i/>
          <w:sz w:val="24"/>
        </w:rPr>
        <w:t>TUE</w:t>
      </w:r>
      <w:r>
        <w:rPr>
          <w:rFonts w:ascii="Times New Roman" w:hAnsi="Times New Roman"/>
          <w:sz w:val="24"/>
        </w:rPr>
        <w:t xml:space="preserve"> saņemšanai ar atpakaļejošu datumu vai</w:t>
      </w:r>
    </w:p>
    <w:p w14:paraId="57775AEE" w14:textId="6AA33810" w:rsidR="005F4768" w:rsidRPr="006B2DFB" w:rsidRDefault="00976B09" w:rsidP="00976B09">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e) </w:t>
      </w:r>
      <w:r>
        <w:rPr>
          <w:rFonts w:ascii="Times New Roman" w:hAnsi="Times New Roman"/>
          <w:i/>
          <w:sz w:val="24"/>
        </w:rPr>
        <w:t>sportists ārpus sacensībām</w:t>
      </w:r>
      <w:r>
        <w:rPr>
          <w:rFonts w:ascii="Times New Roman" w:hAnsi="Times New Roman"/>
          <w:sz w:val="24"/>
        </w:rPr>
        <w:t xml:space="preserve"> terapeitisku apsvērumu dēļ </w:t>
      </w:r>
      <w:r>
        <w:rPr>
          <w:rFonts w:ascii="Times New Roman" w:hAnsi="Times New Roman"/>
          <w:i/>
          <w:sz w:val="24"/>
        </w:rPr>
        <w:t>lietoja</w:t>
      </w:r>
      <w:r>
        <w:rPr>
          <w:rFonts w:ascii="Times New Roman" w:hAnsi="Times New Roman"/>
          <w:sz w:val="24"/>
        </w:rPr>
        <w:t xml:space="preserve"> </w:t>
      </w:r>
      <w:r>
        <w:rPr>
          <w:rFonts w:ascii="Times New Roman" w:hAnsi="Times New Roman"/>
          <w:i/>
          <w:sz w:val="24"/>
        </w:rPr>
        <w:t>aizliegtu vielu</w:t>
      </w:r>
      <w:r>
        <w:rPr>
          <w:rFonts w:ascii="Times New Roman" w:hAnsi="Times New Roman"/>
          <w:sz w:val="24"/>
        </w:rPr>
        <w:t>, kas ir aizliegta tikai sacensību laikā.</w:t>
      </w:r>
    </w:p>
    <w:p w14:paraId="18E84A3C"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[Piezīme par 4.3. panta c), d) un e) punktu. Šādiem sportistiem ir stingri ieteicams sagatavot medicīnisko lietu un būt gataviem pierādīt, ka tā atbilst TUE kritērijiem, kas norādīti 4.2. pantā, gadījumos, kad pēc parauga vākšanas ir jāiesniedz pieteikums TUE saņemšanai ar atpakaļejošu datumu.]</w:t>
      </w:r>
    </w:p>
    <w:p w14:paraId="2274973F" w14:textId="77777777" w:rsidR="005F4768" w:rsidRPr="00976B09" w:rsidRDefault="005F4768" w:rsidP="00976B09">
      <w:pPr>
        <w:spacing w:before="120"/>
        <w:ind w:left="709"/>
        <w:jc w:val="both"/>
        <w:rPr>
          <w:rFonts w:ascii="Times New Roman" w:hAnsi="Times New Roman" w:cs="Times New Roman"/>
          <w:i/>
          <w:noProof/>
          <w:sz w:val="20"/>
          <w:szCs w:val="20"/>
        </w:rPr>
      </w:pPr>
      <w:r>
        <w:rPr>
          <w:rFonts w:ascii="Times New Roman" w:hAnsi="Times New Roman"/>
          <w:i/>
          <w:sz w:val="20"/>
        </w:rPr>
        <w:t xml:space="preserve">[Piezīme par 4.3. panta e) punktu. Mērķis ir noregulēt situācijas, kad </w:t>
      </w:r>
      <w:r>
        <w:rPr>
          <w:rFonts w:ascii="Times New Roman" w:hAnsi="Times New Roman"/>
          <w:i/>
          <w:sz w:val="20"/>
          <w:u w:val="single"/>
        </w:rPr>
        <w:t>terapeitisku</w:t>
      </w:r>
      <w:r>
        <w:rPr>
          <w:rFonts w:ascii="Times New Roman" w:hAnsi="Times New Roman"/>
          <w:i/>
          <w:sz w:val="20"/>
        </w:rPr>
        <w:t xml:space="preserve"> apsvērumu dēļ sportists ārpus sacensībām lieto kādu vielu, kas ir aizliegta tikai sacensību laikā, taču pastāv risks, ka viela paliek viņa organismā arī sacensību laikā. Šādās situācijās antidopinga organizācija atļauj sportistam pieteikties TUE saņemšanai ar atpakaļejošu datumu (ja šis sportists tai jau nav pieteicies). Šā punkta mērķis ir arī nepieļaut, ka antidopinga organizācijām būtu jāvērtē iepriekšēji TUE pieteikumi, kas var nebūt nepieciešami.]</w:t>
      </w:r>
    </w:p>
    <w:p w14:paraId="6DDB0F3F" w14:textId="77777777" w:rsidR="005F4768" w:rsidRPr="00976B09" w:rsidRDefault="005F4768" w:rsidP="006B2DFB">
      <w:pPr>
        <w:spacing w:before="120"/>
        <w:jc w:val="both"/>
        <w:rPr>
          <w:rFonts w:ascii="Times New Roman" w:hAnsi="Times New Roman" w:cs="Times New Roman"/>
          <w:i/>
          <w:noProof/>
          <w:sz w:val="20"/>
          <w:szCs w:val="20"/>
        </w:rPr>
      </w:pPr>
      <w:r>
        <w:rPr>
          <w:rFonts w:ascii="Times New Roman" w:hAnsi="Times New Roman"/>
          <w:i/>
          <w:sz w:val="20"/>
        </w:rPr>
        <w:t>[Piezīme par 4.3. pantu. Tas, ka ir izpildīts viens no izņēmumiem attiecībā uz pieteikšanos TUE ar atpakaļejošu datumu, nenozīmē, ka TUE tiks piešķirta; tas nozīmē, ka sportista pieteikums var tikt izvērtēts saskaņā ar 4.2. pantu, lai noteiktu, vai konkrētie TUE kritēriji ir izpildīti.]</w:t>
      </w:r>
    </w:p>
    <w:p w14:paraId="0E26726B" w14:textId="2E35E7BD" w:rsidR="005F4768" w:rsidRPr="006B2DFB" w:rsidRDefault="00976B09" w:rsidP="00C55A33">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4.4.</w:t>
      </w:r>
      <w:r>
        <w:rPr>
          <w:rFonts w:ascii="Times New Roman" w:hAnsi="Times New Roman"/>
          <w:sz w:val="24"/>
        </w:rPr>
        <w:t xml:space="preserve"> Izņēmuma gadījumos un neskarot citus noteikumus </w:t>
      </w:r>
      <w:r>
        <w:rPr>
          <w:rFonts w:ascii="Times New Roman" w:hAnsi="Times New Roman"/>
          <w:i/>
          <w:iCs/>
          <w:sz w:val="24"/>
        </w:rPr>
        <w:t>Terapeitiskās lietošanas atļaujas starptautiskajā standartā</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drīkst ar atpakaļejošu datumu pieteikties un saņemt </w:t>
      </w:r>
      <w:r>
        <w:rPr>
          <w:rFonts w:ascii="Times New Roman" w:hAnsi="Times New Roman"/>
          <w:i/>
          <w:iCs/>
          <w:sz w:val="24"/>
        </w:rPr>
        <w:t>TUE</w:t>
      </w:r>
      <w:r>
        <w:rPr>
          <w:rFonts w:ascii="Times New Roman" w:hAnsi="Times New Roman"/>
          <w:sz w:val="24"/>
        </w:rPr>
        <w:t xml:space="preserve">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lietot 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ja, ņemot vērā </w:t>
      </w:r>
      <w:r>
        <w:rPr>
          <w:rFonts w:ascii="Times New Roman" w:hAnsi="Times New Roman"/>
          <w:i/>
          <w:iCs/>
          <w:sz w:val="24"/>
        </w:rPr>
        <w:t>Kodeksa</w:t>
      </w:r>
      <w:r>
        <w:rPr>
          <w:rFonts w:ascii="Times New Roman" w:hAnsi="Times New Roman"/>
          <w:sz w:val="24"/>
        </w:rPr>
        <w:t xml:space="preserve"> mērķi, būtu acīmredzami netaisnīgi viņam nepiešķirt </w:t>
      </w:r>
      <w:r>
        <w:rPr>
          <w:rFonts w:ascii="Times New Roman" w:hAnsi="Times New Roman"/>
          <w:i/>
          <w:iCs/>
          <w:sz w:val="24"/>
        </w:rPr>
        <w:t>TUE</w:t>
      </w:r>
      <w:r>
        <w:rPr>
          <w:rFonts w:ascii="Times New Roman" w:hAnsi="Times New Roman"/>
          <w:sz w:val="24"/>
        </w:rPr>
        <w:t xml:space="preserve"> ar atpakaļejošu datumu. </w:t>
      </w:r>
      <w:r>
        <w:rPr>
          <w:rFonts w:ascii="Times New Roman" w:hAnsi="Times New Roman"/>
          <w:i/>
          <w:sz w:val="24"/>
        </w:rPr>
        <w:t>Starptautiska līmeņa sportistiem</w:t>
      </w:r>
      <w:r>
        <w:rPr>
          <w:rFonts w:ascii="Times New Roman" w:hAnsi="Times New Roman"/>
          <w:sz w:val="24"/>
        </w:rPr>
        <w:t xml:space="preserve"> un </w:t>
      </w:r>
      <w:r>
        <w:rPr>
          <w:rFonts w:ascii="Times New Roman" w:hAnsi="Times New Roman"/>
          <w:i/>
          <w:sz w:val="24"/>
        </w:rPr>
        <w:t>valsts līmeņa sportistiem</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 piešķirt </w:t>
      </w:r>
      <w:r>
        <w:rPr>
          <w:rFonts w:ascii="Times New Roman" w:hAnsi="Times New Roman"/>
          <w:i/>
          <w:sz w:val="24"/>
        </w:rPr>
        <w:t>TUE</w:t>
      </w:r>
      <w:r>
        <w:rPr>
          <w:rFonts w:ascii="Times New Roman" w:hAnsi="Times New Roman"/>
          <w:sz w:val="24"/>
        </w:rPr>
        <w:t xml:space="preserve">, ko attiecīgais </w:t>
      </w:r>
      <w:r>
        <w:rPr>
          <w:rFonts w:ascii="Times New Roman" w:hAnsi="Times New Roman"/>
          <w:i/>
          <w:sz w:val="24"/>
        </w:rPr>
        <w:t>sportists</w:t>
      </w:r>
      <w:r>
        <w:rPr>
          <w:rFonts w:ascii="Times New Roman" w:hAnsi="Times New Roman"/>
          <w:sz w:val="24"/>
        </w:rPr>
        <w:t xml:space="preserve"> ir pieprasījis ar atpakaļejošu datumu saskaņā ar šo pantu, tikai tad, ja ir saņemts iepriekšējs </w:t>
      </w:r>
      <w:r>
        <w:rPr>
          <w:rFonts w:ascii="Times New Roman" w:hAnsi="Times New Roman"/>
          <w:i/>
          <w:sz w:val="24"/>
        </w:rPr>
        <w:t>WADA</w:t>
      </w:r>
      <w:r>
        <w:rPr>
          <w:rFonts w:ascii="Times New Roman" w:hAnsi="Times New Roman"/>
          <w:sz w:val="24"/>
        </w:rPr>
        <w:t xml:space="preserve"> apstiprinājums (un </w:t>
      </w:r>
      <w:r>
        <w:rPr>
          <w:rFonts w:ascii="Times New Roman" w:hAnsi="Times New Roman"/>
          <w:i/>
          <w:sz w:val="24"/>
        </w:rPr>
        <w:t>WADA</w:t>
      </w:r>
      <w:r>
        <w:rPr>
          <w:rFonts w:ascii="Times New Roman" w:hAnsi="Times New Roman"/>
          <w:sz w:val="24"/>
        </w:rPr>
        <w:t xml:space="preserve"> var pilnīgi pēc saviem ieskatiem piekrist </w:t>
      </w:r>
      <w:r>
        <w:rPr>
          <w:rFonts w:ascii="Times New Roman" w:hAnsi="Times New Roman"/>
          <w:i/>
          <w:sz w:val="24"/>
        </w:rPr>
        <w:t>antidopinga organizācijas</w:t>
      </w:r>
      <w:r>
        <w:rPr>
          <w:rFonts w:ascii="Times New Roman" w:hAnsi="Times New Roman"/>
          <w:sz w:val="24"/>
        </w:rPr>
        <w:t xml:space="preserve"> lēmumam vai noraidīt to).</w:t>
      </w:r>
    </w:p>
    <w:p w14:paraId="74002B97" w14:textId="77777777" w:rsidR="005F4768" w:rsidRPr="006B2DFB" w:rsidRDefault="005F4768" w:rsidP="00C55A33">
      <w:pPr>
        <w:spacing w:before="120"/>
        <w:ind w:left="426"/>
        <w:jc w:val="both"/>
        <w:rPr>
          <w:rFonts w:ascii="Times New Roman" w:hAnsi="Times New Roman" w:cs="Times New Roman"/>
          <w:noProof/>
          <w:sz w:val="24"/>
          <w:szCs w:val="24"/>
        </w:rPr>
      </w:pPr>
      <w:r>
        <w:rPr>
          <w:rFonts w:ascii="Times New Roman" w:hAnsi="Times New Roman"/>
          <w:sz w:val="24"/>
        </w:rPr>
        <w:t xml:space="preserve">Tiem </w:t>
      </w:r>
      <w:r>
        <w:rPr>
          <w:rFonts w:ascii="Times New Roman" w:hAnsi="Times New Roman"/>
          <w:i/>
          <w:sz w:val="24"/>
        </w:rPr>
        <w:t>sportistiem</w:t>
      </w:r>
      <w:r>
        <w:rPr>
          <w:rFonts w:ascii="Times New Roman" w:hAnsi="Times New Roman"/>
          <w:sz w:val="24"/>
        </w:rPr>
        <w:t xml:space="preserve">, kuri nav </w:t>
      </w:r>
      <w:r>
        <w:rPr>
          <w:rFonts w:ascii="Times New Roman" w:hAnsi="Times New Roman"/>
          <w:i/>
          <w:sz w:val="24"/>
        </w:rPr>
        <w:t>starptautiska līmeņa sportisti</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attiecīgā </w:t>
      </w:r>
      <w:r>
        <w:rPr>
          <w:rFonts w:ascii="Times New Roman" w:hAnsi="Times New Roman"/>
          <w:i/>
          <w:sz w:val="24"/>
        </w:rPr>
        <w:t>antidopinga organizācija</w:t>
      </w:r>
      <w:r>
        <w:rPr>
          <w:rFonts w:ascii="Times New Roman" w:hAnsi="Times New Roman"/>
          <w:sz w:val="24"/>
        </w:rPr>
        <w:t xml:space="preserve"> var, iepriekš vispirms neapspriežoties ar </w:t>
      </w:r>
      <w:r>
        <w:rPr>
          <w:rFonts w:ascii="Times New Roman" w:hAnsi="Times New Roman"/>
          <w:i/>
          <w:sz w:val="24"/>
        </w:rPr>
        <w:t>WADA</w:t>
      </w:r>
      <w:r>
        <w:rPr>
          <w:rFonts w:ascii="Times New Roman" w:hAnsi="Times New Roman"/>
          <w:sz w:val="24"/>
        </w:rPr>
        <w:t xml:space="preserve">, piešķirt </w:t>
      </w:r>
      <w:r>
        <w:rPr>
          <w:rFonts w:ascii="Times New Roman" w:hAnsi="Times New Roman"/>
          <w:i/>
          <w:sz w:val="24"/>
        </w:rPr>
        <w:t>TUE</w:t>
      </w:r>
      <w:r>
        <w:rPr>
          <w:rFonts w:ascii="Times New Roman" w:hAnsi="Times New Roman"/>
          <w:sz w:val="24"/>
        </w:rPr>
        <w:t xml:space="preserve">, ko viņi ir pieprasījuši ar atpakaļejošu datumu saskaņā ar šo pantu, tomēr </w:t>
      </w:r>
      <w:r>
        <w:rPr>
          <w:rFonts w:ascii="Times New Roman" w:hAnsi="Times New Roman"/>
          <w:i/>
          <w:sz w:val="24"/>
        </w:rPr>
        <w:t>WADA</w:t>
      </w:r>
      <w:r>
        <w:rPr>
          <w:rFonts w:ascii="Times New Roman" w:hAnsi="Times New Roman"/>
          <w:sz w:val="24"/>
        </w:rPr>
        <w:t xml:space="preserve"> jebkurā laikā var pārskatīt </w:t>
      </w:r>
      <w:r>
        <w:rPr>
          <w:rFonts w:ascii="Times New Roman" w:hAnsi="Times New Roman"/>
          <w:i/>
          <w:sz w:val="24"/>
        </w:rPr>
        <w:t>antidopinga organizācijas</w:t>
      </w:r>
      <w:r>
        <w:rPr>
          <w:rFonts w:ascii="Times New Roman" w:hAnsi="Times New Roman"/>
          <w:sz w:val="24"/>
        </w:rPr>
        <w:t xml:space="preserve"> lēmumu piešķirt </w:t>
      </w:r>
      <w:r>
        <w:rPr>
          <w:rFonts w:ascii="Times New Roman" w:hAnsi="Times New Roman"/>
          <w:i/>
          <w:sz w:val="24"/>
        </w:rPr>
        <w:t>TUE</w:t>
      </w:r>
      <w:r>
        <w:rPr>
          <w:rFonts w:ascii="Times New Roman" w:hAnsi="Times New Roman"/>
          <w:sz w:val="24"/>
        </w:rPr>
        <w:t xml:space="preserve"> ar atpakaļejošu datumu saskaņā ar šo pantu un var pilnīgi pēc saviem ieskatiem piekrist </w:t>
      </w:r>
      <w:r>
        <w:rPr>
          <w:rFonts w:ascii="Times New Roman" w:hAnsi="Times New Roman"/>
          <w:sz w:val="24"/>
        </w:rPr>
        <w:lastRenderedPageBreak/>
        <w:t>attiecīgajam lēmumam vai to atsaukt.</w:t>
      </w:r>
    </w:p>
    <w:p w14:paraId="45952CF3" w14:textId="77777777" w:rsidR="005F4768" w:rsidRPr="006B2DFB" w:rsidRDefault="005F4768" w:rsidP="00C55A33">
      <w:pPr>
        <w:pStyle w:val="BodyText"/>
        <w:spacing w:before="120"/>
        <w:ind w:left="426"/>
        <w:jc w:val="both"/>
        <w:rPr>
          <w:rFonts w:ascii="Times New Roman" w:hAnsi="Times New Roman" w:cs="Times New Roman"/>
          <w:noProof/>
          <w:sz w:val="24"/>
          <w:szCs w:val="24"/>
        </w:rPr>
      </w:pPr>
      <w:r>
        <w:rPr>
          <w:rFonts w:ascii="Times New Roman" w:hAnsi="Times New Roman"/>
          <w:i/>
          <w:sz w:val="24"/>
        </w:rPr>
        <w:t>WADA</w:t>
      </w:r>
      <w:r>
        <w:rPr>
          <w:rFonts w:ascii="Times New Roman" w:hAnsi="Times New Roman"/>
          <w:sz w:val="24"/>
        </w:rPr>
        <w:t xml:space="preserve"> un/vai </w:t>
      </w:r>
      <w:r>
        <w:rPr>
          <w:rFonts w:ascii="Times New Roman" w:hAnsi="Times New Roman"/>
          <w:i/>
          <w:sz w:val="24"/>
        </w:rPr>
        <w:t>antidopinga organizācijas</w:t>
      </w:r>
      <w:r>
        <w:rPr>
          <w:rFonts w:ascii="Times New Roman" w:hAnsi="Times New Roman"/>
          <w:sz w:val="24"/>
        </w:rPr>
        <w:t xml:space="preserve"> lēmums, kas pieņemts saskaņā ar šo pantu, nav apstrīdams ne aizstāvoties tiesvedībā saistībā ar antidopinga noteikumu pārkāpumu, ne pārsūdzības kārtībā, ne citādi.</w:t>
      </w:r>
    </w:p>
    <w:p w14:paraId="665C7188" w14:textId="59C3C6E6" w:rsidR="005F4768" w:rsidRPr="00976B09" w:rsidRDefault="005F4768" w:rsidP="00C55A33">
      <w:pPr>
        <w:spacing w:before="120"/>
        <w:ind w:left="426"/>
        <w:jc w:val="both"/>
        <w:rPr>
          <w:rFonts w:ascii="Times New Roman" w:hAnsi="Times New Roman" w:cs="Times New Roman"/>
          <w:i/>
          <w:noProof/>
          <w:sz w:val="20"/>
          <w:szCs w:val="20"/>
        </w:rPr>
      </w:pPr>
      <w:r>
        <w:rPr>
          <w:rFonts w:ascii="Times New Roman" w:hAnsi="Times New Roman"/>
          <w:i/>
          <w:sz w:val="20"/>
        </w:rPr>
        <w:t>[Piezīme par 4.4. pantu. Skaidrības labad jānorāda, ka saskaņā ar 4.4. pantu atļauju ar atpakaļejošu datumu var piešķirt, pat ja nav izpildīti 4.2. panta kritēriji (lai gan šādu kritēriju izpilde būs būtisks apsvērums). Tostarp citi būtiski faktori bez ierobežojumiem varētu būt iemesli, kāpēc sportists nepieteicās TUE saņemšanai iepriekš, – sportista pieredze, sportista iepriekš gūtā izglītība, tas, vai sportists dopinga kontroles anketā ir paziņojis attiecīgās vielas vai metodes lietošanu, un nesen beidzies sportista TUE termiņš.]</w:t>
      </w:r>
    </w:p>
    <w:p w14:paraId="037C5031" w14:textId="62A33D83" w:rsidR="005F4768" w:rsidRPr="006B2DFB" w:rsidRDefault="00976B09" w:rsidP="00976B09">
      <w:pPr>
        <w:pStyle w:val="ListParagraph"/>
        <w:tabs>
          <w:tab w:val="left" w:pos="1973"/>
        </w:tabs>
        <w:spacing w:before="120"/>
        <w:ind w:left="0" w:firstLine="0"/>
        <w:rPr>
          <w:rFonts w:ascii="Times New Roman" w:hAnsi="Times New Roman" w:cs="Times New Roman"/>
          <w:noProof/>
          <w:sz w:val="24"/>
          <w:szCs w:val="24"/>
        </w:rPr>
      </w:pPr>
      <w:r>
        <w:rPr>
          <w:rFonts w:ascii="Times New Roman" w:hAnsi="Times New Roman"/>
          <w:b/>
          <w:sz w:val="24"/>
        </w:rPr>
        <w:t>4.5.</w:t>
      </w:r>
      <w:r>
        <w:rPr>
          <w:rFonts w:ascii="Times New Roman" w:hAnsi="Times New Roman"/>
          <w:sz w:val="24"/>
        </w:rPr>
        <w:t xml:space="preserve"> Iepriekš minēto kritēriju vērtēšanas kārtība:</w:t>
      </w:r>
    </w:p>
    <w:p w14:paraId="531D1CD9" w14:textId="2AEEA01B" w:rsidR="005F4768" w:rsidRPr="006B2DFB" w:rsidRDefault="00184DE1" w:rsidP="00E56BE2">
      <w:pPr>
        <w:pStyle w:val="ListParagraph"/>
        <w:tabs>
          <w:tab w:val="left" w:pos="2331"/>
        </w:tabs>
        <w:spacing w:before="120"/>
        <w:ind w:left="709" w:hanging="283"/>
        <w:rPr>
          <w:rFonts w:ascii="Times New Roman" w:hAnsi="Times New Roman" w:cs="Times New Roman"/>
          <w:noProof/>
          <w:sz w:val="24"/>
          <w:szCs w:val="24"/>
        </w:rPr>
      </w:pPr>
      <w:r>
        <w:rPr>
          <w:rFonts w:ascii="Times New Roman" w:hAnsi="Times New Roman"/>
          <w:sz w:val="24"/>
        </w:rPr>
        <w:t xml:space="preserve">a) 4.2. pantā noteiktos kritērijus izvērtē </w:t>
      </w:r>
      <w:r>
        <w:rPr>
          <w:rFonts w:ascii="Times New Roman" w:hAnsi="Times New Roman"/>
          <w:i/>
          <w:iCs/>
          <w:sz w:val="24"/>
          <w:u w:val="single"/>
        </w:rPr>
        <w:t>TUE</w:t>
      </w:r>
      <w:r>
        <w:rPr>
          <w:rFonts w:ascii="Times New Roman" w:hAnsi="Times New Roman"/>
          <w:sz w:val="24"/>
          <w:u w:val="single"/>
        </w:rPr>
        <w:t xml:space="preserve"> komiteja</w:t>
      </w:r>
      <w:r>
        <w:rPr>
          <w:rFonts w:ascii="Times New Roman" w:hAnsi="Times New Roman"/>
          <w:sz w:val="24"/>
        </w:rPr>
        <w:t>;</w:t>
      </w:r>
    </w:p>
    <w:p w14:paraId="1EE8A1C0" w14:textId="22AE5CD3" w:rsidR="005F4768" w:rsidRPr="006B2DFB" w:rsidRDefault="00184DE1" w:rsidP="00E56BE2">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b) 4.3. panta a) punktā noteiktos kritērijus izvērtē attiecīgā </w:t>
      </w:r>
      <w:r>
        <w:rPr>
          <w:rFonts w:ascii="Times New Roman" w:hAnsi="Times New Roman"/>
          <w:i/>
          <w:sz w:val="24"/>
        </w:rPr>
        <w:t>antidopinga organizācija</w:t>
      </w:r>
      <w:r>
        <w:rPr>
          <w:rFonts w:ascii="Times New Roman" w:hAnsi="Times New Roman"/>
          <w:sz w:val="24"/>
        </w:rPr>
        <w:t xml:space="preserve">, konsultējoties ar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locekli(-ļiem);</w:t>
      </w:r>
    </w:p>
    <w:p w14:paraId="5D921253" w14:textId="092A31CA" w:rsidR="005F4768" w:rsidRPr="006B2DFB" w:rsidRDefault="00184DE1" w:rsidP="00E56BE2">
      <w:pPr>
        <w:pStyle w:val="ListParagraph"/>
        <w:tabs>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c) 4.3. panta b)–e) punktā noteiktos kritērijus izvērtē attiecīgā </w:t>
      </w:r>
      <w:r>
        <w:rPr>
          <w:rFonts w:ascii="Times New Roman" w:hAnsi="Times New Roman"/>
          <w:i/>
          <w:sz w:val="24"/>
        </w:rPr>
        <w:t>antidopinga organizācija</w:t>
      </w:r>
      <w:r>
        <w:rPr>
          <w:rFonts w:ascii="Times New Roman" w:hAnsi="Times New Roman"/>
          <w:sz w:val="24"/>
        </w:rPr>
        <w:t xml:space="preserve">, kura pēc saviem ieskatiem var konsultēties ar atbilstošu(-iem) medicīnas vai zinātnes ekspertu(-iem) (piemēram,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locekli(-ļiem) vai darbinieku(-iem));</w:t>
      </w:r>
    </w:p>
    <w:p w14:paraId="47D5D03F" w14:textId="1EE9358F" w:rsidR="005F4768" w:rsidRPr="006B2DFB" w:rsidRDefault="00184DE1" w:rsidP="00E56BE2">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d) 4.4. pantā noteiktos kritērijus izvērtē attiecīgā </w:t>
      </w:r>
      <w:r>
        <w:rPr>
          <w:rFonts w:ascii="Times New Roman" w:hAnsi="Times New Roman"/>
          <w:i/>
          <w:sz w:val="24"/>
        </w:rPr>
        <w:t>antidopinga organizācija</w:t>
      </w:r>
      <w:r>
        <w:rPr>
          <w:rFonts w:ascii="Times New Roman" w:hAnsi="Times New Roman"/>
          <w:sz w:val="24"/>
        </w:rPr>
        <w:t xml:space="preserve">, konsultējoties ar atbilstošu(-iem) medicīnas vai zinātnes ekspertu(-iem) (piemēram,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locekli(-ļiem) vai darbinieku(-iem)).</w:t>
      </w:r>
    </w:p>
    <w:p w14:paraId="70A2CF69" w14:textId="1788C2CB" w:rsidR="005F4768" w:rsidRPr="00B576CD" w:rsidRDefault="00184DE1" w:rsidP="00C3171C">
      <w:pPr>
        <w:pStyle w:val="ListParagraph"/>
        <w:tabs>
          <w:tab w:val="left" w:pos="1253"/>
        </w:tabs>
        <w:spacing w:before="240"/>
        <w:ind w:left="0" w:firstLine="0"/>
        <w:rPr>
          <w:rFonts w:ascii="Times New Roman" w:hAnsi="Times New Roman"/>
          <w:b/>
          <w:bCs/>
          <w:sz w:val="24"/>
        </w:rPr>
      </w:pPr>
      <w:r w:rsidRPr="00B576CD">
        <w:rPr>
          <w:rFonts w:ascii="Times New Roman" w:hAnsi="Times New Roman"/>
          <w:b/>
          <w:bCs/>
          <w:sz w:val="24"/>
        </w:rPr>
        <w:t>5.0. </w:t>
      </w:r>
      <w:r w:rsidRPr="00B576CD">
        <w:rPr>
          <w:rFonts w:ascii="Times New Roman" w:hAnsi="Times New Roman"/>
          <w:b/>
          <w:bCs/>
          <w:i/>
          <w:iCs/>
          <w:sz w:val="24"/>
        </w:rPr>
        <w:t xml:space="preserve">Antidopinga organizāciju </w:t>
      </w:r>
      <w:r w:rsidRPr="00B576CD">
        <w:rPr>
          <w:rFonts w:ascii="Times New Roman" w:hAnsi="Times New Roman"/>
          <w:b/>
          <w:bCs/>
          <w:sz w:val="24"/>
        </w:rPr>
        <w:t xml:space="preserve">pienākumi saistībā ar </w:t>
      </w:r>
      <w:r w:rsidRPr="00B576CD">
        <w:rPr>
          <w:rFonts w:ascii="Times New Roman" w:hAnsi="Times New Roman"/>
          <w:b/>
          <w:bCs/>
          <w:i/>
          <w:iCs/>
          <w:sz w:val="24"/>
        </w:rPr>
        <w:t>TUE</w:t>
      </w:r>
      <w:bookmarkStart w:id="16" w:name="_bookmark6"/>
      <w:bookmarkEnd w:id="16"/>
    </w:p>
    <w:p w14:paraId="486B257F" w14:textId="34CFD747" w:rsidR="005F4768" w:rsidRPr="00184DE1" w:rsidRDefault="00184DE1" w:rsidP="00E56BE2">
      <w:pPr>
        <w:pStyle w:val="ListParagraph"/>
        <w:tabs>
          <w:tab w:val="left" w:pos="1973"/>
        </w:tabs>
        <w:spacing w:before="120"/>
        <w:ind w:left="426" w:hanging="426"/>
        <w:rPr>
          <w:rFonts w:ascii="Times New Roman" w:hAnsi="Times New Roman" w:cs="Times New Roman"/>
          <w:i/>
          <w:noProof/>
          <w:sz w:val="24"/>
          <w:szCs w:val="24"/>
        </w:rPr>
      </w:pPr>
      <w:r>
        <w:rPr>
          <w:rFonts w:ascii="Times New Roman" w:hAnsi="Times New Roman"/>
          <w:b/>
          <w:sz w:val="24"/>
        </w:rPr>
        <w:t>5.1.</w:t>
      </w:r>
      <w:r>
        <w:rPr>
          <w:rFonts w:ascii="Times New Roman" w:hAnsi="Times New Roman"/>
          <w:sz w:val="24"/>
        </w:rPr>
        <w:t xml:space="preserve"> Katra </w:t>
      </w:r>
      <w:r>
        <w:rPr>
          <w:rFonts w:ascii="Times New Roman" w:hAnsi="Times New Roman"/>
          <w:i/>
          <w:sz w:val="24"/>
        </w:rPr>
        <w:t xml:space="preserve">antidopinga organizācija </w:t>
      </w:r>
      <w:r>
        <w:rPr>
          <w:rFonts w:ascii="Times New Roman" w:hAnsi="Times New Roman"/>
          <w:sz w:val="24"/>
        </w:rPr>
        <w:t xml:space="preserve">izstrādā skaidru kārtību attiecībā uz pieteikšanos </w:t>
      </w:r>
      <w:r>
        <w:rPr>
          <w:rFonts w:ascii="Times New Roman" w:hAnsi="Times New Roman"/>
          <w:i/>
          <w:sz w:val="24"/>
        </w:rPr>
        <w:t>TUE</w:t>
      </w:r>
      <w:r>
        <w:rPr>
          <w:rFonts w:ascii="Times New Roman" w:hAnsi="Times New Roman"/>
          <w:sz w:val="24"/>
        </w:rPr>
        <w:t xml:space="preserve"> saņemšanai, kas atbilst šā </w:t>
      </w:r>
      <w:r>
        <w:rPr>
          <w:rFonts w:ascii="Times New Roman" w:hAnsi="Times New Roman"/>
          <w:i/>
          <w:sz w:val="24"/>
        </w:rPr>
        <w:t>starptautiskā standarta</w:t>
      </w:r>
      <w:r>
        <w:rPr>
          <w:rFonts w:ascii="Times New Roman" w:hAnsi="Times New Roman"/>
          <w:sz w:val="24"/>
        </w:rPr>
        <w:t xml:space="preserve"> prasībām.</w:t>
      </w:r>
    </w:p>
    <w:p w14:paraId="518A627C" w14:textId="77777777" w:rsidR="005F4768" w:rsidRPr="00E56BE2" w:rsidRDefault="005F4768" w:rsidP="00E56BE2">
      <w:pPr>
        <w:spacing w:before="120"/>
        <w:ind w:left="426"/>
        <w:jc w:val="both"/>
        <w:rPr>
          <w:rFonts w:ascii="Times New Roman" w:hAnsi="Times New Roman" w:cs="Times New Roman"/>
          <w:i/>
          <w:noProof/>
          <w:sz w:val="20"/>
          <w:szCs w:val="20"/>
        </w:rPr>
      </w:pPr>
      <w:r>
        <w:rPr>
          <w:rFonts w:ascii="Times New Roman" w:hAnsi="Times New Roman"/>
          <w:i/>
          <w:sz w:val="20"/>
        </w:rPr>
        <w:t>[Piezīme par 5.1. pantu. A pielikumā ir ietvertas plūsmas diagrammas, kurās apkopotas galvenās TUE procedūras, kas jāievieš valsts antidopinga organizācijām, starptautiskajām federācijām un lielu sporta pasākumu rīkotājorganizācijām, tostarp norādot, kam ir tiesības pieņemt TUE lēmumus, šo lēmumu atzīšanas un pārsūdzības/pārskatīšanas tiesības (kā noteikts Kodeksa 4.4. pantā un Terapeitiskās lietošanas atļaujas starptautiskajā standartā).]</w:t>
      </w:r>
    </w:p>
    <w:p w14:paraId="59F957F4" w14:textId="4559FB6E" w:rsidR="005F4768" w:rsidRPr="006B2DFB" w:rsidRDefault="00184DE1" w:rsidP="00E56BE2">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5.2.</w:t>
      </w:r>
      <w:r>
        <w:rPr>
          <w:rFonts w:ascii="Times New Roman" w:hAnsi="Times New Roman"/>
          <w:sz w:val="24"/>
        </w:rPr>
        <w:t xml:space="preserve"> Katra </w:t>
      </w:r>
      <w:r>
        <w:rPr>
          <w:rFonts w:ascii="Times New Roman" w:hAnsi="Times New Roman"/>
          <w:i/>
          <w:sz w:val="24"/>
        </w:rPr>
        <w:t xml:space="preserve">antidopinga organizācija </w:t>
      </w:r>
      <w:r>
        <w:rPr>
          <w:rFonts w:ascii="Times New Roman" w:hAnsi="Times New Roman"/>
          <w:sz w:val="24"/>
        </w:rPr>
        <w:t xml:space="preserve">redzamā vietā savā tīmekļvietnē, kas ir viegli pieejama visiem </w:t>
      </w:r>
      <w:r>
        <w:rPr>
          <w:rFonts w:ascii="Times New Roman" w:hAnsi="Times New Roman"/>
          <w:i/>
          <w:sz w:val="24"/>
        </w:rPr>
        <w:t xml:space="preserve">sportistiem </w:t>
      </w:r>
      <w:r>
        <w:rPr>
          <w:rFonts w:ascii="Times New Roman" w:hAnsi="Times New Roman"/>
          <w:sz w:val="24"/>
        </w:rPr>
        <w:t>un ieinteresētajām personām, publicē šādu informāciju:</w:t>
      </w:r>
    </w:p>
    <w:p w14:paraId="75DD5C33" w14:textId="7FAB7498" w:rsidR="005F4768" w:rsidRPr="00E56BE2" w:rsidRDefault="00184DE1" w:rsidP="00E56BE2">
      <w:pPr>
        <w:pStyle w:val="ListParagraph"/>
        <w:tabs>
          <w:tab w:val="left" w:pos="2331"/>
        </w:tabs>
        <w:spacing w:before="120"/>
        <w:ind w:left="851" w:hanging="426"/>
        <w:rPr>
          <w:rFonts w:ascii="Times New Roman" w:hAnsi="Times New Roman" w:cs="Times New Roman"/>
          <w:i/>
          <w:noProof/>
          <w:sz w:val="24"/>
          <w:szCs w:val="24"/>
        </w:rPr>
      </w:pPr>
      <w:r>
        <w:rPr>
          <w:rFonts w:ascii="Times New Roman" w:hAnsi="Times New Roman"/>
          <w:sz w:val="24"/>
        </w:rPr>
        <w:t xml:space="preserve">a) informāciju par tās </w:t>
      </w:r>
      <w:r>
        <w:rPr>
          <w:rFonts w:ascii="Times New Roman" w:hAnsi="Times New Roman"/>
          <w:i/>
          <w:sz w:val="24"/>
        </w:rPr>
        <w:t xml:space="preserve">TUE </w:t>
      </w:r>
      <w:r>
        <w:rPr>
          <w:rFonts w:ascii="Times New Roman" w:hAnsi="Times New Roman"/>
          <w:sz w:val="24"/>
        </w:rPr>
        <w:t xml:space="preserve">pieteikšanās procesu, skaidri norādot, kuriem </w:t>
      </w:r>
      <w:r>
        <w:rPr>
          <w:rFonts w:ascii="Times New Roman" w:hAnsi="Times New Roman"/>
          <w:i/>
          <w:sz w:val="24"/>
        </w:rPr>
        <w:t xml:space="preserve">sportistiem </w:t>
      </w:r>
      <w:r>
        <w:rPr>
          <w:rFonts w:ascii="Times New Roman" w:hAnsi="Times New Roman"/>
          <w:sz w:val="24"/>
        </w:rPr>
        <w:t xml:space="preserve">ir jāiesniedz pieteikums </w:t>
      </w:r>
      <w:r>
        <w:rPr>
          <w:rFonts w:ascii="Times New Roman" w:hAnsi="Times New Roman"/>
          <w:i/>
          <w:sz w:val="24"/>
        </w:rPr>
        <w:t>TUE</w:t>
      </w:r>
      <w:r>
        <w:rPr>
          <w:rFonts w:ascii="Times New Roman" w:hAnsi="Times New Roman"/>
          <w:sz w:val="24"/>
        </w:rPr>
        <w:t xml:space="preserve"> saņemšanai un kad;</w:t>
      </w:r>
    </w:p>
    <w:p w14:paraId="48270378" w14:textId="5FB86AB6" w:rsidR="005F4768" w:rsidRPr="006B2DFB" w:rsidRDefault="00184DE1" w:rsidP="00E56BE2">
      <w:pPr>
        <w:pStyle w:val="ListParagraph"/>
        <w:tabs>
          <w:tab w:val="left" w:pos="2331"/>
          <w:tab w:val="left" w:pos="2333"/>
        </w:tabs>
        <w:spacing w:before="120"/>
        <w:ind w:left="851" w:hanging="426"/>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sz w:val="24"/>
        </w:rPr>
        <w:t xml:space="preserve">TUE </w:t>
      </w:r>
      <w:r>
        <w:rPr>
          <w:rFonts w:ascii="Times New Roman" w:hAnsi="Times New Roman"/>
          <w:sz w:val="24"/>
        </w:rPr>
        <w:t xml:space="preserve">pieteikuma anketu (vai alternatīva pieteikšanās metode). Ja tiek izmantota pieteikuma anketa, tās pamatā ir </w:t>
      </w:r>
      <w:r>
        <w:rPr>
          <w:rFonts w:ascii="Times New Roman" w:hAnsi="Times New Roman"/>
          <w:i/>
          <w:iCs/>
          <w:sz w:val="24"/>
        </w:rPr>
        <w:t>WADA</w:t>
      </w:r>
      <w:r>
        <w:rPr>
          <w:rFonts w:ascii="Times New Roman" w:hAnsi="Times New Roman"/>
          <w:sz w:val="24"/>
        </w:rPr>
        <w:t xml:space="preserve"> tīmekļvietnē pieejamā standartforma. </w:t>
      </w:r>
      <w:r>
        <w:rPr>
          <w:rFonts w:ascii="Times New Roman" w:hAnsi="Times New Roman"/>
          <w:i/>
          <w:iCs/>
          <w:sz w:val="24"/>
        </w:rPr>
        <w:t>Antidopinga organizācijām</w:t>
      </w:r>
      <w:r>
        <w:rPr>
          <w:rFonts w:ascii="Times New Roman" w:hAnsi="Times New Roman"/>
          <w:sz w:val="24"/>
        </w:rPr>
        <w:t xml:space="preserve"> ir tiesības pārveidot veidni, iekļaujot tajā papildu prasības attiecībā uz informāciju, bet no tās nedrīkst svītrot iedaļas vai punktus. </w:t>
      </w:r>
      <w:r>
        <w:rPr>
          <w:rFonts w:ascii="Times New Roman" w:hAnsi="Times New Roman"/>
          <w:i/>
          <w:sz w:val="24"/>
        </w:rPr>
        <w:t>Antidopinga organizācijas</w:t>
      </w:r>
      <w:r>
        <w:rPr>
          <w:rFonts w:ascii="Times New Roman" w:hAnsi="Times New Roman"/>
          <w:sz w:val="24"/>
        </w:rPr>
        <w:t xml:space="preserve"> šo standartformu var tulkot citās valodās, taču noteikti oriģinālteksta elementi angļu vai franču valodā anketā saglabājami tā, kā tie ietverti standartformā;</w:t>
      </w:r>
    </w:p>
    <w:p w14:paraId="1BBCDEA6" w14:textId="537DBEC6" w:rsidR="005F4768" w:rsidRPr="006B2DFB" w:rsidRDefault="00184DE1" w:rsidP="00E56BE2">
      <w:pPr>
        <w:pStyle w:val="ListParagraph"/>
        <w:tabs>
          <w:tab w:val="left" w:pos="2332"/>
        </w:tabs>
        <w:spacing w:before="120"/>
        <w:ind w:left="851" w:hanging="426"/>
        <w:rPr>
          <w:rFonts w:ascii="Times New Roman" w:hAnsi="Times New Roman" w:cs="Times New Roman"/>
          <w:i/>
          <w:noProof/>
          <w:sz w:val="24"/>
          <w:szCs w:val="24"/>
        </w:rPr>
      </w:pPr>
      <w:r>
        <w:rPr>
          <w:rFonts w:ascii="Times New Roman" w:hAnsi="Times New Roman"/>
          <w:sz w:val="24"/>
        </w:rPr>
        <w:t xml:space="preserve">c) katra </w:t>
      </w:r>
      <w:r>
        <w:rPr>
          <w:rFonts w:ascii="Times New Roman" w:hAnsi="Times New Roman"/>
          <w:i/>
          <w:sz w:val="24"/>
        </w:rPr>
        <w:t>valsts antidopinga organizācija</w:t>
      </w:r>
      <w:r>
        <w:rPr>
          <w:rFonts w:ascii="Times New Roman" w:hAnsi="Times New Roman"/>
          <w:sz w:val="24"/>
        </w:rPr>
        <w:t xml:space="preserve"> publicē tās izmantoto termina “</w:t>
      </w:r>
      <w:r>
        <w:rPr>
          <w:rFonts w:ascii="Times New Roman" w:hAnsi="Times New Roman"/>
          <w:i/>
          <w:sz w:val="24"/>
        </w:rPr>
        <w:t>valsts līmeņa sportists</w:t>
      </w:r>
      <w:r>
        <w:rPr>
          <w:rFonts w:ascii="Times New Roman" w:hAnsi="Times New Roman"/>
          <w:sz w:val="24"/>
        </w:rPr>
        <w:t>” definīciju;</w:t>
      </w:r>
    </w:p>
    <w:p w14:paraId="37B647CB" w14:textId="652B9C27" w:rsidR="005F4768" w:rsidRPr="006B2DFB" w:rsidRDefault="00184DE1" w:rsidP="00E56BE2">
      <w:pPr>
        <w:pStyle w:val="ListParagraph"/>
        <w:tabs>
          <w:tab w:val="left" w:pos="2331"/>
          <w:tab w:val="left" w:pos="2333"/>
        </w:tabs>
        <w:spacing w:before="120"/>
        <w:ind w:left="851" w:hanging="426"/>
        <w:rPr>
          <w:rFonts w:ascii="Times New Roman" w:hAnsi="Times New Roman" w:cs="Times New Roman"/>
          <w:noProof/>
          <w:sz w:val="24"/>
          <w:szCs w:val="24"/>
        </w:rPr>
      </w:pPr>
      <w:r>
        <w:rPr>
          <w:rFonts w:ascii="Times New Roman" w:hAnsi="Times New Roman"/>
          <w:sz w:val="24"/>
        </w:rPr>
        <w:t xml:space="preserve">d) ja valsts politikas vajadzību un obligāto prasību dēļ </w:t>
      </w:r>
      <w:r>
        <w:rPr>
          <w:rFonts w:ascii="Times New Roman" w:hAnsi="Times New Roman"/>
          <w:i/>
          <w:iCs/>
          <w:sz w:val="24"/>
        </w:rPr>
        <w:t>valsts antidopinga organizācijai</w:t>
      </w:r>
      <w:r>
        <w:rPr>
          <w:rFonts w:ascii="Times New Roman" w:hAnsi="Times New Roman"/>
          <w:sz w:val="24"/>
        </w:rPr>
        <w:t xml:space="preserve"> savā pārbaužu veikšanas plānā konkrētiem sporta veidiem jānosaka prioritāte attiecībā pret citiem sporta veidiem vai disciplīnām (kā paredzēts </w:t>
      </w:r>
      <w:r>
        <w:rPr>
          <w:rFonts w:ascii="Times New Roman" w:hAnsi="Times New Roman"/>
          <w:i/>
          <w:iCs/>
          <w:sz w:val="24"/>
        </w:rPr>
        <w:t>Starptautiskā pārbaužu standarta</w:t>
      </w:r>
      <w:r>
        <w:rPr>
          <w:rFonts w:ascii="Times New Roman" w:hAnsi="Times New Roman"/>
          <w:sz w:val="24"/>
        </w:rPr>
        <w:t xml:space="preserve"> 4.4.1. pantā), </w:t>
      </w:r>
      <w:r>
        <w:rPr>
          <w:rFonts w:ascii="Times New Roman" w:hAnsi="Times New Roman"/>
          <w:i/>
          <w:iCs/>
          <w:sz w:val="24"/>
        </w:rPr>
        <w:t>valsts antidopinga organizācija</w:t>
      </w:r>
      <w:r>
        <w:rPr>
          <w:rFonts w:ascii="Times New Roman" w:hAnsi="Times New Roman"/>
          <w:sz w:val="24"/>
        </w:rPr>
        <w:t xml:space="preserve"> var atteikties izvērtēt </w:t>
      </w:r>
      <w:r>
        <w:rPr>
          <w:rFonts w:ascii="Times New Roman" w:hAnsi="Times New Roman"/>
          <w:i/>
          <w:iCs/>
          <w:sz w:val="24"/>
        </w:rPr>
        <w:t>sportistu</w:t>
      </w:r>
      <w:r>
        <w:rPr>
          <w:rFonts w:ascii="Times New Roman" w:hAnsi="Times New Roman"/>
          <w:sz w:val="24"/>
        </w:rPr>
        <w:t xml:space="preserve"> iepriekšējos </w:t>
      </w:r>
      <w:r>
        <w:rPr>
          <w:rFonts w:ascii="Times New Roman" w:hAnsi="Times New Roman"/>
          <w:i/>
          <w:iCs/>
          <w:sz w:val="24"/>
        </w:rPr>
        <w:t>TUE</w:t>
      </w:r>
      <w:r>
        <w:rPr>
          <w:rFonts w:ascii="Times New Roman" w:hAnsi="Times New Roman"/>
          <w:sz w:val="24"/>
        </w:rPr>
        <w:t xml:space="preserve"> pieteikumus dažos vai visos sporta veidos vai </w:t>
      </w:r>
      <w:r>
        <w:rPr>
          <w:rFonts w:ascii="Times New Roman" w:hAnsi="Times New Roman"/>
          <w:sz w:val="24"/>
        </w:rPr>
        <w:lastRenderedPageBreak/>
        <w:t xml:space="preserve">disciplīnās, kas nav prioritāri (taču šādā gadījumā tā ļauj ikvienam šādam </w:t>
      </w:r>
      <w:r>
        <w:rPr>
          <w:rFonts w:ascii="Times New Roman" w:hAnsi="Times New Roman"/>
          <w:i/>
          <w:iCs/>
          <w:sz w:val="24"/>
        </w:rPr>
        <w:t>sportistam</w:t>
      </w:r>
      <w:r>
        <w:rPr>
          <w:rFonts w:ascii="Times New Roman" w:hAnsi="Times New Roman"/>
          <w:sz w:val="24"/>
        </w:rPr>
        <w:t xml:space="preserve">, no kura pēc tam tiek ņemts </w:t>
      </w:r>
      <w:r>
        <w:rPr>
          <w:rFonts w:ascii="Times New Roman" w:hAnsi="Times New Roman"/>
          <w:i/>
          <w:iCs/>
          <w:sz w:val="24"/>
        </w:rPr>
        <w:t>paraugs</w:t>
      </w:r>
      <w:r>
        <w:rPr>
          <w:rFonts w:ascii="Times New Roman" w:hAnsi="Times New Roman"/>
          <w:sz w:val="24"/>
        </w:rPr>
        <w:t xml:space="preserve">, pieteikties </w:t>
      </w:r>
      <w:r>
        <w:rPr>
          <w:rFonts w:ascii="Times New Roman" w:hAnsi="Times New Roman"/>
          <w:i/>
          <w:iCs/>
          <w:sz w:val="24"/>
        </w:rPr>
        <w:t>TUE</w:t>
      </w:r>
      <w:r>
        <w:rPr>
          <w:rFonts w:ascii="Times New Roman" w:hAnsi="Times New Roman"/>
          <w:sz w:val="24"/>
        </w:rPr>
        <w:t xml:space="preserve"> saņemšanai ar atpakaļejošu datumu saskaņā ar 4.3. panta c) punktu). Attiecīgā </w:t>
      </w:r>
      <w:r>
        <w:rPr>
          <w:rFonts w:ascii="Times New Roman" w:hAnsi="Times New Roman"/>
          <w:i/>
          <w:sz w:val="24"/>
        </w:rPr>
        <w:t xml:space="preserve">valsts antidopinga organizācija </w:t>
      </w:r>
      <w:r>
        <w:rPr>
          <w:rFonts w:ascii="Times New Roman" w:hAnsi="Times New Roman"/>
          <w:sz w:val="24"/>
        </w:rPr>
        <w:t xml:space="preserve"> savā tīmekļvietnē skaidri norāda, kuriem </w:t>
      </w:r>
      <w:r>
        <w:rPr>
          <w:rFonts w:ascii="Times New Roman" w:hAnsi="Times New Roman"/>
          <w:i/>
          <w:sz w:val="24"/>
        </w:rPr>
        <w:t xml:space="preserve">sportistiem </w:t>
      </w:r>
      <w:r>
        <w:rPr>
          <w:rFonts w:ascii="Times New Roman" w:hAnsi="Times New Roman"/>
          <w:sz w:val="24"/>
        </w:rPr>
        <w:t xml:space="preserve">nav obligāti iepriekš jāiesniedz pieteikums par </w:t>
      </w:r>
      <w:r>
        <w:rPr>
          <w:rFonts w:ascii="Times New Roman" w:hAnsi="Times New Roman"/>
          <w:i/>
          <w:sz w:val="24"/>
        </w:rPr>
        <w:t xml:space="preserve">TUE </w:t>
      </w:r>
      <w:r>
        <w:rPr>
          <w:rFonts w:ascii="Times New Roman" w:hAnsi="Times New Roman"/>
          <w:sz w:val="24"/>
        </w:rPr>
        <w:t>saskaņā ar šādu politiku;</w:t>
      </w:r>
    </w:p>
    <w:p w14:paraId="66ED0724" w14:textId="47C4AC75" w:rsidR="005F4768" w:rsidRPr="006B2DFB" w:rsidRDefault="00184DE1" w:rsidP="00E56BE2">
      <w:pPr>
        <w:pStyle w:val="ListParagraph"/>
        <w:tabs>
          <w:tab w:val="left" w:pos="2331"/>
          <w:tab w:val="left" w:pos="2333"/>
        </w:tabs>
        <w:spacing w:before="120"/>
        <w:ind w:left="851" w:hanging="426"/>
        <w:rPr>
          <w:rFonts w:ascii="Times New Roman" w:hAnsi="Times New Roman" w:cs="Times New Roman"/>
          <w:noProof/>
          <w:sz w:val="24"/>
          <w:szCs w:val="24"/>
        </w:rPr>
      </w:pPr>
      <w:r>
        <w:rPr>
          <w:rFonts w:ascii="Times New Roman" w:hAnsi="Times New Roman"/>
          <w:sz w:val="24"/>
        </w:rPr>
        <w:t xml:space="preserve">e) katrai starptautiskajai federācijai publicē skaidru termina </w:t>
      </w:r>
      <w:r>
        <w:rPr>
          <w:rFonts w:ascii="Times New Roman" w:hAnsi="Times New Roman"/>
          <w:i/>
          <w:sz w:val="24"/>
        </w:rPr>
        <w:t>starptautiska līmeņa sportists</w:t>
      </w:r>
      <w:r>
        <w:rPr>
          <w:rFonts w:ascii="Times New Roman" w:hAnsi="Times New Roman"/>
          <w:sz w:val="24"/>
        </w:rPr>
        <w:t xml:space="preserve"> definīciju un </w:t>
      </w:r>
      <w:r>
        <w:rPr>
          <w:rFonts w:ascii="Times New Roman" w:hAnsi="Times New Roman"/>
          <w:i/>
          <w:sz w:val="24"/>
        </w:rPr>
        <w:t>starptautisku sporta pasākumu</w:t>
      </w:r>
      <w:r>
        <w:rPr>
          <w:rFonts w:ascii="Times New Roman" w:hAnsi="Times New Roman"/>
          <w:sz w:val="24"/>
        </w:rPr>
        <w:t xml:space="preserve"> skaidru definīciju/sarakstu, lai </w:t>
      </w:r>
      <w:r>
        <w:rPr>
          <w:rFonts w:ascii="Times New Roman" w:hAnsi="Times New Roman"/>
          <w:i/>
          <w:sz w:val="24"/>
        </w:rPr>
        <w:t xml:space="preserve">sportisti </w:t>
      </w:r>
      <w:r>
        <w:rPr>
          <w:rFonts w:ascii="Times New Roman" w:hAnsi="Times New Roman"/>
          <w:sz w:val="24"/>
        </w:rPr>
        <w:t xml:space="preserve">varētu saprast savus </w:t>
      </w:r>
      <w:r>
        <w:rPr>
          <w:rFonts w:ascii="Times New Roman" w:hAnsi="Times New Roman"/>
          <w:i/>
          <w:sz w:val="24"/>
        </w:rPr>
        <w:t xml:space="preserve">TUE </w:t>
      </w:r>
      <w:r>
        <w:rPr>
          <w:rFonts w:ascii="Times New Roman" w:hAnsi="Times New Roman"/>
          <w:sz w:val="24"/>
        </w:rPr>
        <w:t>pienākumus;</w:t>
      </w:r>
    </w:p>
    <w:p w14:paraId="2E37EC76" w14:textId="1D26D0EF" w:rsidR="005F4768" w:rsidRPr="006B2DFB" w:rsidRDefault="00184DE1" w:rsidP="00E56BE2">
      <w:pPr>
        <w:pStyle w:val="ListParagraph"/>
        <w:tabs>
          <w:tab w:val="left" w:pos="2333"/>
        </w:tabs>
        <w:spacing w:before="120"/>
        <w:ind w:left="851" w:hanging="426"/>
        <w:rPr>
          <w:rFonts w:ascii="Times New Roman" w:hAnsi="Times New Roman" w:cs="Times New Roman"/>
          <w:noProof/>
          <w:sz w:val="24"/>
          <w:szCs w:val="24"/>
        </w:rPr>
      </w:pPr>
      <w:r>
        <w:rPr>
          <w:rFonts w:ascii="Times New Roman" w:hAnsi="Times New Roman"/>
          <w:sz w:val="24"/>
        </w:rPr>
        <w:t xml:space="preserve">f) katrai starptautiskajai federācijai un (ja piemērojams) </w:t>
      </w:r>
      <w:r>
        <w:rPr>
          <w:rFonts w:ascii="Times New Roman" w:hAnsi="Times New Roman"/>
          <w:i/>
          <w:sz w:val="24"/>
        </w:rPr>
        <w:t>lielu sporta pasākumu rīkotājorganizācijai</w:t>
      </w:r>
      <w:r>
        <w:rPr>
          <w:rFonts w:ascii="Times New Roman" w:hAnsi="Times New Roman"/>
          <w:sz w:val="24"/>
        </w:rPr>
        <w:t xml:space="preserve">, kurai piešķirts atbrīvojums no automātiskas atzīšanas saskaņā ar 7.2. panta b) punktu, publicē šādu informāciju: 1) kurus citu </w:t>
      </w:r>
      <w:r>
        <w:rPr>
          <w:rFonts w:ascii="Times New Roman" w:hAnsi="Times New Roman"/>
          <w:i/>
          <w:sz w:val="24"/>
        </w:rPr>
        <w:t xml:space="preserve">antidopinga organizāciju </w:t>
      </w:r>
      <w:r>
        <w:rPr>
          <w:rFonts w:ascii="Times New Roman" w:hAnsi="Times New Roman"/>
          <w:sz w:val="24"/>
        </w:rPr>
        <w:t xml:space="preserve">pieņemtus </w:t>
      </w:r>
      <w:r>
        <w:rPr>
          <w:rFonts w:ascii="Times New Roman" w:hAnsi="Times New Roman"/>
          <w:i/>
          <w:iCs/>
          <w:sz w:val="24"/>
        </w:rPr>
        <w:t>TUE</w:t>
      </w:r>
      <w:r>
        <w:rPr>
          <w:rFonts w:ascii="Times New Roman" w:hAnsi="Times New Roman"/>
          <w:sz w:val="24"/>
        </w:rPr>
        <w:t xml:space="preserve"> lēmumus tā automātiski atzīs (ja tādi ir) un 2) kuri citu </w:t>
      </w:r>
      <w:r>
        <w:rPr>
          <w:rFonts w:ascii="Times New Roman" w:hAnsi="Times New Roman"/>
          <w:i/>
          <w:sz w:val="24"/>
        </w:rPr>
        <w:t xml:space="preserve">antidopinga organizāciju </w:t>
      </w:r>
      <w:r>
        <w:rPr>
          <w:rFonts w:ascii="Times New Roman" w:hAnsi="Times New Roman"/>
          <w:sz w:val="24"/>
        </w:rPr>
        <w:t xml:space="preserve">pieņemti </w:t>
      </w:r>
      <w:r>
        <w:rPr>
          <w:rFonts w:ascii="Times New Roman" w:hAnsi="Times New Roman"/>
          <w:i/>
          <w:iCs/>
          <w:sz w:val="24"/>
        </w:rPr>
        <w:t>TUE</w:t>
      </w:r>
      <w:r>
        <w:rPr>
          <w:rFonts w:ascii="Times New Roman" w:hAnsi="Times New Roman"/>
          <w:sz w:val="24"/>
        </w:rPr>
        <w:t xml:space="preserve"> lēmumi </w:t>
      </w:r>
      <w:r>
        <w:rPr>
          <w:rFonts w:ascii="Times New Roman" w:hAnsi="Times New Roman"/>
          <w:i/>
          <w:iCs/>
          <w:sz w:val="24"/>
        </w:rPr>
        <w:t>sportistam</w:t>
      </w:r>
      <w:r>
        <w:rPr>
          <w:rFonts w:ascii="Times New Roman" w:hAnsi="Times New Roman"/>
          <w:sz w:val="24"/>
        </w:rPr>
        <w:t xml:space="preserve"> tai jāiesniedz izvērtēšanai.</w:t>
      </w:r>
    </w:p>
    <w:p w14:paraId="3277326D" w14:textId="67302235" w:rsidR="005F4768" w:rsidRPr="006B2DFB" w:rsidRDefault="00184DE1" w:rsidP="00E56BE2">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5.3.</w:t>
      </w:r>
      <w:r>
        <w:rPr>
          <w:rFonts w:ascii="Times New Roman" w:hAnsi="Times New Roman"/>
          <w:sz w:val="24"/>
        </w:rPr>
        <w:t xml:space="preserve"> Katra </w:t>
      </w:r>
      <w:r>
        <w:rPr>
          <w:rFonts w:ascii="Times New Roman" w:hAnsi="Times New Roman"/>
          <w:i/>
          <w:iCs/>
          <w:sz w:val="24"/>
        </w:rPr>
        <w:t>valsts antidopinga organizācija</w:t>
      </w:r>
      <w:r>
        <w:rPr>
          <w:rFonts w:ascii="Times New Roman" w:hAnsi="Times New Roman"/>
          <w:sz w:val="24"/>
        </w:rPr>
        <w:t xml:space="preserve">, starptautiskā federācija un </w:t>
      </w:r>
      <w:r>
        <w:rPr>
          <w:rFonts w:ascii="Times New Roman" w:hAnsi="Times New Roman"/>
          <w:i/>
          <w:iCs/>
          <w:sz w:val="24"/>
        </w:rPr>
        <w:t>lielu sporta pasākumu rīkotājorganizācija</w:t>
      </w:r>
      <w:r>
        <w:rPr>
          <w:rFonts w:ascii="Times New Roman" w:hAnsi="Times New Roman"/>
          <w:sz w:val="24"/>
        </w:rPr>
        <w:t xml:space="preserve"> izveido </w:t>
      </w:r>
      <w:r>
        <w:rPr>
          <w:rFonts w:ascii="Times New Roman" w:hAnsi="Times New Roman"/>
          <w:i/>
          <w:iCs/>
          <w:sz w:val="24"/>
          <w:u w:val="single"/>
        </w:rPr>
        <w:t>TUE</w:t>
      </w:r>
      <w:r>
        <w:rPr>
          <w:rFonts w:ascii="Times New Roman" w:hAnsi="Times New Roman"/>
          <w:sz w:val="24"/>
          <w:u w:val="single"/>
        </w:rPr>
        <w:t xml:space="preserve"> komiteju</w:t>
      </w:r>
      <w:r>
        <w:rPr>
          <w:rFonts w:ascii="Times New Roman" w:hAnsi="Times New Roman"/>
          <w:sz w:val="24"/>
        </w:rPr>
        <w:t xml:space="preserve">, lai izvērtētu, vai pieteikumi </w:t>
      </w:r>
      <w:r>
        <w:rPr>
          <w:rFonts w:ascii="Times New Roman" w:hAnsi="Times New Roman"/>
          <w:i/>
          <w:iCs/>
          <w:sz w:val="24"/>
        </w:rPr>
        <w:t>TUE</w:t>
      </w:r>
      <w:r>
        <w:rPr>
          <w:rFonts w:ascii="Times New Roman" w:hAnsi="Times New Roman"/>
          <w:sz w:val="24"/>
        </w:rPr>
        <w:t xml:space="preserve"> piešķiršanai vai atzīšanai atbilst 4.2. pantā paredzētajiem kritērijiem. Īpaši apsvērumi:</w:t>
      </w:r>
    </w:p>
    <w:p w14:paraId="21D644FC" w14:textId="5CAD0E83" w:rsidR="005F4768" w:rsidRPr="006B2DFB" w:rsidRDefault="00184DE1" w:rsidP="00C3171C">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a) var tikt izveidots potenciālo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locekļu saraksts, no kura tiek izraudzīts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sastāvs konkrētu pieteikumu izskatīšanai;</w:t>
      </w:r>
    </w:p>
    <w:p w14:paraId="342132AB" w14:textId="48DC3826" w:rsidR="005F4768" w:rsidRPr="006B2DFB" w:rsidRDefault="00184DE1" w:rsidP="00C3171C">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u w:val="single"/>
        </w:rPr>
        <w:t>TUE</w:t>
      </w:r>
      <w:r>
        <w:rPr>
          <w:rFonts w:ascii="Times New Roman" w:hAnsi="Times New Roman"/>
          <w:sz w:val="24"/>
          <w:u w:val="single"/>
        </w:rPr>
        <w:t xml:space="preserve"> komiteja </w:t>
      </w:r>
      <w:r>
        <w:rPr>
          <w:rFonts w:ascii="Times New Roman" w:hAnsi="Times New Roman"/>
          <w:sz w:val="24"/>
        </w:rPr>
        <w:t>var lūgt citiem medicīnas vai zinātnes ekspertiem tādu palīdzību, kādu tā uzskata par atbilstīgu;</w:t>
      </w:r>
    </w:p>
    <w:p w14:paraId="65B3FBC9" w14:textId="3E441EB7" w:rsidR="005F4768" w:rsidRPr="006B2DFB" w:rsidRDefault="00184DE1" w:rsidP="00C3171C">
      <w:pPr>
        <w:pStyle w:val="ListParagraph"/>
        <w:tabs>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i/>
          <w:iCs/>
          <w:sz w:val="24"/>
          <w:u w:val="single"/>
        </w:rPr>
        <w:t>TUE</w:t>
      </w:r>
      <w:r>
        <w:rPr>
          <w:rFonts w:ascii="Times New Roman" w:hAnsi="Times New Roman"/>
          <w:sz w:val="24"/>
          <w:u w:val="single"/>
        </w:rPr>
        <w:t xml:space="preserve"> komitejā</w:t>
      </w:r>
      <w:r>
        <w:rPr>
          <w:rFonts w:ascii="Times New Roman" w:hAnsi="Times New Roman"/>
          <w:sz w:val="24"/>
        </w:rPr>
        <w:t xml:space="preserve">, kura izskata konkrētu pieteikumu, būtu jābūt vismaz trīs (3) ārstiem, kuriem ir pieredze </w:t>
      </w:r>
      <w:r>
        <w:rPr>
          <w:rFonts w:ascii="Times New Roman" w:hAnsi="Times New Roman"/>
          <w:i/>
          <w:iCs/>
          <w:sz w:val="24"/>
        </w:rPr>
        <w:t>sportistu</w:t>
      </w:r>
      <w:r>
        <w:rPr>
          <w:rFonts w:ascii="Times New Roman" w:hAnsi="Times New Roman"/>
          <w:sz w:val="24"/>
        </w:rPr>
        <w:t xml:space="preserve"> aprūpē un ārstēšanā un labas zināšanas klīniskajā un sporta medicīnā, kā arī zināšanas par treniņu slodzes medicīnisko kontroli. Gadījumos, kad ir nepieciešamas īpašas zināšanas (piemēram, </w:t>
      </w:r>
      <w:r>
        <w:rPr>
          <w:rFonts w:ascii="Times New Roman" w:hAnsi="Times New Roman"/>
          <w:i/>
          <w:sz w:val="24"/>
        </w:rPr>
        <w:t>sportistu</w:t>
      </w:r>
      <w:r>
        <w:rPr>
          <w:rFonts w:ascii="Times New Roman" w:hAnsi="Times New Roman"/>
          <w:sz w:val="24"/>
        </w:rPr>
        <w:t xml:space="preserve"> ar invaliditāti tad, ja konkrētā viela vai metode attiecas uz šo </w:t>
      </w:r>
      <w:r>
        <w:rPr>
          <w:rFonts w:ascii="Times New Roman" w:hAnsi="Times New Roman"/>
          <w:i/>
          <w:sz w:val="24"/>
        </w:rPr>
        <w:t>sportista</w:t>
      </w:r>
      <w:r>
        <w:rPr>
          <w:rFonts w:ascii="Times New Roman" w:hAnsi="Times New Roman"/>
          <w:sz w:val="24"/>
        </w:rPr>
        <w:t xml:space="preserve"> invaliditāti), vismaz vienam (1) </w:t>
      </w:r>
      <w:r>
        <w:rPr>
          <w:rFonts w:ascii="Times New Roman" w:hAnsi="Times New Roman"/>
          <w:i/>
          <w:sz w:val="24"/>
          <w:u w:val="single"/>
        </w:rPr>
        <w:t>TUE</w:t>
      </w:r>
      <w:r>
        <w:rPr>
          <w:rFonts w:ascii="Times New Roman" w:hAnsi="Times New Roman"/>
          <w:sz w:val="24"/>
          <w:u w:val="single"/>
        </w:rPr>
        <w:t xml:space="preserve"> komitejas</w:t>
      </w:r>
      <w:r>
        <w:rPr>
          <w:rFonts w:ascii="Times New Roman" w:hAnsi="Times New Roman"/>
          <w:sz w:val="24"/>
        </w:rPr>
        <w:t xml:space="preserve"> loceklim vai ekspertam būtu jābūt šādām zināšanām. Viens (1) loceklis, kas ir ārsts, pilda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priekšsēdētāja pienākumus;</w:t>
      </w:r>
    </w:p>
    <w:p w14:paraId="44CF4C6C" w14:textId="37A6099F" w:rsidR="005F4768" w:rsidRPr="006B2DFB" w:rsidRDefault="00184DE1" w:rsidP="00C3171C">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d) ideālā gadījumā </w:t>
      </w:r>
      <w:r>
        <w:rPr>
          <w:rFonts w:ascii="Times New Roman" w:hAnsi="Times New Roman"/>
          <w:i/>
          <w:iCs/>
          <w:sz w:val="24"/>
          <w:u w:val="single"/>
        </w:rPr>
        <w:t>TUE</w:t>
      </w:r>
      <w:r>
        <w:rPr>
          <w:rFonts w:ascii="Times New Roman" w:hAnsi="Times New Roman"/>
          <w:sz w:val="24"/>
          <w:u w:val="single"/>
        </w:rPr>
        <w:t xml:space="preserve"> komitejai</w:t>
      </w:r>
      <w:r>
        <w:rPr>
          <w:rFonts w:ascii="Times New Roman" w:hAnsi="Times New Roman"/>
          <w:sz w:val="24"/>
        </w:rPr>
        <w:t xml:space="preserve"> lēmumi būtu jāpieņem vienprātīgi, uzklausot, ja nepieciešams, arī citu ārstu un/vai ekspertu viedokli. Ja vienprātību nav iespējams panākt, lēmums tiks pieņemts ar balsu vairākumu;</w:t>
      </w:r>
    </w:p>
    <w:p w14:paraId="5FB3B57B" w14:textId="272B94B1" w:rsidR="005F4768" w:rsidRPr="006B2DFB" w:rsidRDefault="00184DE1" w:rsidP="00C3171C">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e) lai nodrošinātu lēmumu objektivitāti, visi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locekļi paraksta interešu konflikta un konfidencialitātes deklarāciju (deklarācijas paraugs ir pieejams </w:t>
      </w:r>
      <w:r>
        <w:rPr>
          <w:rFonts w:ascii="Times New Roman" w:hAnsi="Times New Roman"/>
          <w:i/>
          <w:sz w:val="24"/>
        </w:rPr>
        <w:t>WADA</w:t>
      </w:r>
      <w:r>
        <w:rPr>
          <w:rFonts w:ascii="Times New Roman" w:hAnsi="Times New Roman"/>
          <w:sz w:val="24"/>
        </w:rPr>
        <w:t xml:space="preserve"> tīmekļvietnē).</w:t>
      </w:r>
    </w:p>
    <w:p w14:paraId="0C461F41" w14:textId="77028F6F" w:rsidR="005F4768" w:rsidRPr="006B2DFB" w:rsidRDefault="00184DE1" w:rsidP="00E56BE2">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5.4.</w:t>
      </w:r>
      <w:r>
        <w:rPr>
          <w:rFonts w:ascii="Times New Roman" w:hAnsi="Times New Roman"/>
          <w:sz w:val="24"/>
        </w:rPr>
        <w:t xml:space="preserve"> </w:t>
      </w:r>
      <w:r>
        <w:rPr>
          <w:rFonts w:ascii="Times New Roman" w:hAnsi="Times New Roman"/>
          <w:i/>
          <w:sz w:val="24"/>
        </w:rPr>
        <w:t xml:space="preserve">Antidopinga organizācija </w:t>
      </w:r>
      <w:r>
        <w:rPr>
          <w:rFonts w:ascii="Times New Roman" w:hAnsi="Times New Roman"/>
          <w:sz w:val="24"/>
        </w:rPr>
        <w:t xml:space="preserve">un/vai </w:t>
      </w:r>
      <w:r>
        <w:rPr>
          <w:rFonts w:ascii="Times New Roman" w:hAnsi="Times New Roman"/>
          <w:i/>
          <w:iCs/>
          <w:sz w:val="24"/>
          <w:u w:val="single"/>
        </w:rPr>
        <w:t>TUE</w:t>
      </w:r>
      <w:r>
        <w:rPr>
          <w:rFonts w:ascii="Times New Roman" w:hAnsi="Times New Roman"/>
          <w:sz w:val="24"/>
          <w:u w:val="single"/>
        </w:rPr>
        <w:t xml:space="preserve"> komiteja </w:t>
      </w:r>
      <w:r>
        <w:rPr>
          <w:rFonts w:ascii="Times New Roman" w:hAnsi="Times New Roman"/>
          <w:sz w:val="24"/>
        </w:rPr>
        <w:t xml:space="preserve">pieņem lēmumu par to, vai apstiprināt pieteikumu/atzīt </w:t>
      </w:r>
      <w:r>
        <w:rPr>
          <w:rFonts w:ascii="Times New Roman" w:hAnsi="Times New Roman"/>
          <w:i/>
          <w:sz w:val="24"/>
        </w:rPr>
        <w:t>TUE</w:t>
      </w:r>
      <w:r>
        <w:rPr>
          <w:rFonts w:ascii="Times New Roman" w:hAnsi="Times New Roman"/>
          <w:sz w:val="24"/>
        </w:rPr>
        <w:t xml:space="preserve">, iespējami īsā laikā, bet parasti ne vēlāk kā divdesmit vienas (21) dienas laikā pēc pilna pieteikuma/pieprasījuma atzīšanai saņemšanas. Ja pieteikums </w:t>
      </w:r>
      <w:r>
        <w:rPr>
          <w:rFonts w:ascii="Times New Roman" w:hAnsi="Times New Roman"/>
          <w:i/>
          <w:sz w:val="24"/>
        </w:rPr>
        <w:t>TUE</w:t>
      </w:r>
      <w:r>
        <w:rPr>
          <w:rFonts w:ascii="Times New Roman" w:hAnsi="Times New Roman"/>
          <w:sz w:val="24"/>
        </w:rPr>
        <w:t xml:space="preserve"> saņemšanai / pieprasījuma </w:t>
      </w:r>
      <w:r>
        <w:rPr>
          <w:rFonts w:ascii="Times New Roman" w:hAnsi="Times New Roman"/>
          <w:i/>
          <w:iCs/>
          <w:sz w:val="24"/>
        </w:rPr>
        <w:t>TUE</w:t>
      </w:r>
      <w:r>
        <w:rPr>
          <w:rFonts w:ascii="Times New Roman" w:hAnsi="Times New Roman"/>
          <w:sz w:val="24"/>
        </w:rPr>
        <w:t xml:space="preserve"> atzīšanai ir iesniegts pietiekami savlaicīgi pirms </w:t>
      </w:r>
      <w:r>
        <w:rPr>
          <w:rFonts w:ascii="Times New Roman" w:hAnsi="Times New Roman"/>
          <w:i/>
          <w:sz w:val="24"/>
        </w:rPr>
        <w:t>sporta pasākuma</w:t>
      </w:r>
      <w:r>
        <w:rPr>
          <w:rFonts w:ascii="Times New Roman" w:hAnsi="Times New Roman"/>
          <w:sz w:val="24"/>
        </w:rPr>
        <w:t xml:space="preserve">, antidopinga organizācija un/vai </w:t>
      </w:r>
      <w:r>
        <w:rPr>
          <w:rFonts w:ascii="Times New Roman" w:hAnsi="Times New Roman"/>
          <w:i/>
          <w:sz w:val="24"/>
          <w:u w:val="single"/>
        </w:rPr>
        <w:t>TUE</w:t>
      </w:r>
      <w:r>
        <w:rPr>
          <w:rFonts w:ascii="Times New Roman" w:hAnsi="Times New Roman"/>
          <w:sz w:val="24"/>
          <w:u w:val="single"/>
        </w:rPr>
        <w:t xml:space="preserve"> komitejai</w:t>
      </w:r>
      <w:r>
        <w:rPr>
          <w:rFonts w:ascii="Times New Roman" w:hAnsi="Times New Roman"/>
          <w:sz w:val="24"/>
        </w:rPr>
        <w:t xml:space="preserve"> cenšas pieņemt lēmumu pirms attiecīgā </w:t>
      </w:r>
      <w:r>
        <w:rPr>
          <w:rFonts w:ascii="Times New Roman" w:hAnsi="Times New Roman"/>
          <w:i/>
          <w:iCs/>
          <w:sz w:val="24"/>
        </w:rPr>
        <w:t>sporta pasākuma</w:t>
      </w:r>
      <w:r>
        <w:rPr>
          <w:rFonts w:ascii="Times New Roman" w:hAnsi="Times New Roman"/>
          <w:sz w:val="24"/>
        </w:rPr>
        <w:t xml:space="preserve"> sākuma.</w:t>
      </w:r>
    </w:p>
    <w:p w14:paraId="7929C5D8" w14:textId="1EE949AD" w:rsidR="005F4768" w:rsidRPr="006B2DFB" w:rsidRDefault="00184DE1" w:rsidP="00E56BE2">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5.5.</w:t>
      </w:r>
      <w:r>
        <w:rPr>
          <w:rFonts w:ascii="Times New Roman" w:hAnsi="Times New Roman"/>
          <w:sz w:val="24"/>
        </w:rPr>
        <w:t xml:space="preserve"> Stāšanās spēkā datums attiecībā uz turpmāk spēkā esošu </w:t>
      </w:r>
      <w:r>
        <w:rPr>
          <w:rFonts w:ascii="Times New Roman" w:hAnsi="Times New Roman"/>
          <w:i/>
          <w:sz w:val="24"/>
        </w:rPr>
        <w:t xml:space="preserve">TUE </w:t>
      </w:r>
      <w:r>
        <w:rPr>
          <w:rFonts w:ascii="Times New Roman" w:hAnsi="Times New Roman"/>
          <w:sz w:val="24"/>
        </w:rPr>
        <w:t xml:space="preserve">ir agrākais datums, kad </w:t>
      </w:r>
      <w:r>
        <w:rPr>
          <w:rFonts w:ascii="Times New Roman" w:hAnsi="Times New Roman"/>
          <w:i/>
          <w:iCs/>
          <w:sz w:val="24"/>
          <w:u w:val="single"/>
        </w:rPr>
        <w:t>TUE</w:t>
      </w:r>
      <w:r>
        <w:rPr>
          <w:rFonts w:ascii="Times New Roman" w:hAnsi="Times New Roman"/>
          <w:sz w:val="24"/>
          <w:u w:val="single"/>
        </w:rPr>
        <w:t xml:space="preserve"> komiteja</w:t>
      </w:r>
      <w:r>
        <w:rPr>
          <w:rFonts w:ascii="Times New Roman" w:hAnsi="Times New Roman"/>
          <w:sz w:val="24"/>
        </w:rPr>
        <w:t xml:space="preserve"> pieņēmusi lēmumu piešķirt </w:t>
      </w:r>
      <w:r>
        <w:rPr>
          <w:rFonts w:ascii="Times New Roman" w:hAnsi="Times New Roman"/>
          <w:i/>
          <w:sz w:val="24"/>
        </w:rPr>
        <w:t>TUE</w:t>
      </w:r>
      <w:r>
        <w:rPr>
          <w:rFonts w:ascii="Times New Roman" w:hAnsi="Times New Roman"/>
          <w:sz w:val="24"/>
        </w:rPr>
        <w:t xml:space="preserve">. Atpakaļejoša </w:t>
      </w:r>
      <w:r>
        <w:rPr>
          <w:rFonts w:ascii="Times New Roman" w:hAnsi="Times New Roman"/>
          <w:i/>
          <w:sz w:val="24"/>
        </w:rPr>
        <w:t>TUE</w:t>
      </w:r>
      <w:r>
        <w:rPr>
          <w:rFonts w:ascii="Times New Roman" w:hAnsi="Times New Roman"/>
          <w:sz w:val="24"/>
        </w:rPr>
        <w:t xml:space="preserve"> nav spēkā nākotnē un tiek piemērota atpakaļejoši, ja </w:t>
      </w:r>
      <w:r>
        <w:rPr>
          <w:rFonts w:ascii="Times New Roman" w:hAnsi="Times New Roman"/>
          <w:i/>
          <w:sz w:val="24"/>
        </w:rPr>
        <w:t xml:space="preserve">sportists </w:t>
      </w:r>
      <w:r>
        <w:rPr>
          <w:rFonts w:ascii="Times New Roman" w:hAnsi="Times New Roman"/>
          <w:sz w:val="24"/>
        </w:rPr>
        <w:t xml:space="preserve">attiecīgo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jau ir </w:t>
      </w:r>
      <w:r>
        <w:rPr>
          <w:rFonts w:ascii="Times New Roman" w:hAnsi="Times New Roman"/>
          <w:i/>
          <w:sz w:val="24"/>
        </w:rPr>
        <w:t xml:space="preserve">lietojis </w:t>
      </w:r>
      <w:r>
        <w:rPr>
          <w:rFonts w:ascii="Times New Roman" w:hAnsi="Times New Roman"/>
          <w:sz w:val="24"/>
        </w:rPr>
        <w:t xml:space="preserve">vai </w:t>
      </w:r>
      <w:r>
        <w:rPr>
          <w:rFonts w:ascii="Times New Roman" w:hAnsi="Times New Roman"/>
          <w:i/>
          <w:sz w:val="24"/>
        </w:rPr>
        <w:t>glabājis</w:t>
      </w:r>
      <w:r>
        <w:rPr>
          <w:rFonts w:ascii="Times New Roman" w:hAnsi="Times New Roman"/>
          <w:sz w:val="24"/>
        </w:rPr>
        <w:t>.</w:t>
      </w:r>
    </w:p>
    <w:p w14:paraId="5297E960" w14:textId="77777777" w:rsidR="005F4768" w:rsidRPr="00E56BE2" w:rsidRDefault="005F4768" w:rsidP="006211FF">
      <w:pPr>
        <w:keepNext/>
        <w:keepLines/>
        <w:spacing w:before="120"/>
        <w:ind w:left="425"/>
        <w:jc w:val="both"/>
        <w:rPr>
          <w:rFonts w:ascii="Times New Roman" w:hAnsi="Times New Roman" w:cs="Times New Roman"/>
          <w:i/>
          <w:noProof/>
          <w:sz w:val="20"/>
          <w:szCs w:val="20"/>
        </w:rPr>
      </w:pPr>
      <w:r>
        <w:rPr>
          <w:rFonts w:ascii="Times New Roman" w:hAnsi="Times New Roman"/>
          <w:i/>
          <w:sz w:val="20"/>
        </w:rPr>
        <w:lastRenderedPageBreak/>
        <w:t>[Piezīme par 5.5. pantu. Piemēram, ja sportists iesniedz pieteikumu esošās TUE atjaunošanai, jaunās TUE stāšanās spēkā datums var būt nākotnē (tādējādi jaunā TUE stājas spēkā pēc esošās TUE termiņa beigām).</w:t>
      </w:r>
    </w:p>
    <w:p w14:paraId="28E0F619" w14:textId="77777777" w:rsidR="005F4768" w:rsidRPr="00E56BE2" w:rsidRDefault="005F4768" w:rsidP="006211FF">
      <w:pPr>
        <w:keepNext/>
        <w:keepLines/>
        <w:spacing w:before="120"/>
        <w:ind w:left="425"/>
        <w:jc w:val="both"/>
        <w:rPr>
          <w:rFonts w:ascii="Times New Roman" w:hAnsi="Times New Roman" w:cs="Times New Roman"/>
          <w:i/>
          <w:noProof/>
          <w:sz w:val="20"/>
          <w:szCs w:val="20"/>
        </w:rPr>
      </w:pPr>
      <w:r>
        <w:rPr>
          <w:rFonts w:ascii="Times New Roman" w:hAnsi="Times New Roman"/>
          <w:i/>
          <w:sz w:val="20"/>
        </w:rPr>
        <w:t>Antidopinga organizācija var piešķirt TUE nākotnei kopā ar atpakaļejošu TUE un otrādi.]</w:t>
      </w:r>
    </w:p>
    <w:p w14:paraId="594DD7F9" w14:textId="22CF0B46" w:rsidR="005F4768" w:rsidRPr="006B2DFB" w:rsidRDefault="00184DE1" w:rsidP="00E56BE2">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5.6.</w:t>
      </w:r>
      <w:r>
        <w:rPr>
          <w:rFonts w:ascii="Times New Roman" w:hAnsi="Times New Roman"/>
          <w:sz w:val="24"/>
        </w:rPr>
        <w:t xml:space="preserve"> Saskaņā ar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lēmumu katrai </w:t>
      </w:r>
      <w:r>
        <w:rPr>
          <w:rFonts w:ascii="Times New Roman" w:hAnsi="Times New Roman"/>
          <w:i/>
          <w:iCs/>
          <w:sz w:val="24"/>
        </w:rPr>
        <w:t>TUE</w:t>
      </w:r>
      <w:r>
        <w:rPr>
          <w:rFonts w:ascii="Times New Roman" w:hAnsi="Times New Roman"/>
          <w:sz w:val="24"/>
        </w:rPr>
        <w:t xml:space="preserve"> ir noteikts termiņš, kura beigās </w:t>
      </w:r>
      <w:r>
        <w:rPr>
          <w:rFonts w:ascii="Times New Roman" w:hAnsi="Times New Roman"/>
          <w:i/>
          <w:iCs/>
          <w:sz w:val="24"/>
        </w:rPr>
        <w:t>TUE</w:t>
      </w:r>
      <w:r>
        <w:rPr>
          <w:rFonts w:ascii="Times New Roman" w:hAnsi="Times New Roman"/>
          <w:sz w:val="24"/>
        </w:rPr>
        <w:t xml:space="preserve"> automātiski kļūst nederīga. </w:t>
      </w:r>
      <w:r>
        <w:rPr>
          <w:rFonts w:ascii="Times New Roman" w:hAnsi="Times New Roman"/>
          <w:i/>
          <w:sz w:val="24"/>
        </w:rPr>
        <w:t xml:space="preserve">TUE </w:t>
      </w:r>
      <w:r>
        <w:rPr>
          <w:rFonts w:ascii="Times New Roman" w:hAnsi="Times New Roman"/>
          <w:sz w:val="24"/>
        </w:rPr>
        <w:t xml:space="preserve">spēkā esības perioda ilgumam parasti būtu jāatspoguļo ārstēšanas ilgums. </w:t>
      </w:r>
      <w:r>
        <w:rPr>
          <w:rFonts w:ascii="Times New Roman" w:hAnsi="Times New Roman"/>
          <w:i/>
          <w:sz w:val="24"/>
        </w:rPr>
        <w:t xml:space="preserve">TUE </w:t>
      </w:r>
      <w:r>
        <w:rPr>
          <w:rFonts w:ascii="Times New Roman" w:hAnsi="Times New Roman"/>
          <w:sz w:val="24"/>
        </w:rPr>
        <w:t>spēkā esības perioda ilgums nepārsniedz desmit (10) gadus.</w:t>
      </w:r>
    </w:p>
    <w:p w14:paraId="1A6362D2" w14:textId="77777777" w:rsidR="005F4768" w:rsidRPr="00E56BE2" w:rsidRDefault="005F4768" w:rsidP="00E56BE2">
      <w:pPr>
        <w:spacing w:before="120"/>
        <w:ind w:left="426"/>
        <w:jc w:val="both"/>
        <w:rPr>
          <w:rFonts w:ascii="Times New Roman" w:hAnsi="Times New Roman" w:cs="Times New Roman"/>
          <w:i/>
          <w:noProof/>
          <w:sz w:val="20"/>
          <w:szCs w:val="20"/>
        </w:rPr>
      </w:pPr>
      <w:r>
        <w:rPr>
          <w:rFonts w:ascii="Times New Roman" w:hAnsi="Times New Roman"/>
          <w:i/>
          <w:sz w:val="20"/>
        </w:rPr>
        <w:t>[Piezīme par 5.6. pantu. Attiecīgos gadījumos TUE ilgumam būtu jāatbilst dokumentā “ISTUE vadlīnijas. TUE medicīniskā informācija” izklāstītajam.]</w:t>
      </w:r>
    </w:p>
    <w:p w14:paraId="71D2D353" w14:textId="3B7849BB" w:rsidR="005F4768" w:rsidRPr="006B2DFB" w:rsidRDefault="00276E30"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5.7.</w:t>
      </w:r>
      <w:r>
        <w:rPr>
          <w:rFonts w:ascii="Times New Roman" w:hAnsi="Times New Roman"/>
          <w:sz w:val="24"/>
        </w:rPr>
        <w:t xml:space="preserve"> </w:t>
      </w:r>
      <w:r>
        <w:rPr>
          <w:rFonts w:ascii="Times New Roman" w:hAnsi="Times New Roman"/>
          <w:i/>
          <w:sz w:val="24"/>
        </w:rPr>
        <w:t xml:space="preserve">Antidopinga organizācija </w:t>
      </w:r>
      <w:r>
        <w:rPr>
          <w:rFonts w:ascii="Times New Roman" w:hAnsi="Times New Roman"/>
          <w:sz w:val="24"/>
        </w:rPr>
        <w:t xml:space="preserve">un/vai </w:t>
      </w:r>
      <w:r>
        <w:rPr>
          <w:rFonts w:ascii="Times New Roman" w:hAnsi="Times New Roman"/>
          <w:i/>
          <w:iCs/>
          <w:sz w:val="24"/>
          <w:u w:val="single"/>
        </w:rPr>
        <w:t>TUE</w:t>
      </w:r>
      <w:r>
        <w:rPr>
          <w:rFonts w:ascii="Times New Roman" w:hAnsi="Times New Roman"/>
          <w:sz w:val="24"/>
          <w:u w:val="single"/>
        </w:rPr>
        <w:t xml:space="preserve"> komiteja</w:t>
      </w:r>
      <w:r>
        <w:rPr>
          <w:rFonts w:ascii="Times New Roman" w:hAnsi="Times New Roman"/>
          <w:sz w:val="24"/>
        </w:rPr>
        <w:t xml:space="preserve"> </w:t>
      </w:r>
      <w:r>
        <w:rPr>
          <w:rFonts w:ascii="Times New Roman" w:hAnsi="Times New Roman"/>
          <w:i/>
          <w:sz w:val="24"/>
        </w:rPr>
        <w:t xml:space="preserve">sportistu </w:t>
      </w:r>
      <w:r>
        <w:rPr>
          <w:rFonts w:ascii="Times New Roman" w:hAnsi="Times New Roman"/>
          <w:sz w:val="24"/>
        </w:rPr>
        <w:t xml:space="preserve">par savu lēmumu informē rakstiski. Lēmums par atteikumu piešķirt vai atzīt </w:t>
      </w:r>
      <w:r>
        <w:rPr>
          <w:rFonts w:ascii="Times New Roman" w:hAnsi="Times New Roman"/>
          <w:i/>
          <w:sz w:val="24"/>
        </w:rPr>
        <w:t xml:space="preserve">TUE </w:t>
      </w:r>
      <w:r>
        <w:rPr>
          <w:rFonts w:ascii="Times New Roman" w:hAnsi="Times New Roman"/>
          <w:sz w:val="24"/>
        </w:rPr>
        <w:t xml:space="preserve">ietver skaidru pamatojumu un informāciju par </w:t>
      </w:r>
      <w:r>
        <w:rPr>
          <w:rFonts w:ascii="Times New Roman" w:hAnsi="Times New Roman"/>
          <w:i/>
          <w:sz w:val="24"/>
        </w:rPr>
        <w:t xml:space="preserve">sportista </w:t>
      </w:r>
      <w:r>
        <w:rPr>
          <w:rFonts w:ascii="Times New Roman" w:hAnsi="Times New Roman"/>
          <w:sz w:val="24"/>
        </w:rPr>
        <w:t>tiesībām uz lēmuma pārskatīšanu un pārsūdzību (ja piemērojams).</w:t>
      </w:r>
    </w:p>
    <w:p w14:paraId="618468BF" w14:textId="77777777" w:rsidR="00276E30" w:rsidRDefault="00276E30"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5.8.</w:t>
      </w:r>
      <w:r>
        <w:rPr>
          <w:rFonts w:ascii="Times New Roman" w:hAnsi="Times New Roman"/>
          <w:sz w:val="24"/>
        </w:rPr>
        <w:t xml:space="preserve"> Ja starptautiska federācija piešķir </w:t>
      </w:r>
      <w:r>
        <w:rPr>
          <w:rFonts w:ascii="Times New Roman" w:hAnsi="Times New Roman"/>
          <w:i/>
          <w:sz w:val="24"/>
        </w:rPr>
        <w:t xml:space="preserve">TUE </w:t>
      </w:r>
      <w:r>
        <w:rPr>
          <w:rFonts w:ascii="Times New Roman" w:hAnsi="Times New Roman"/>
          <w:sz w:val="24"/>
        </w:rPr>
        <w:t xml:space="preserve">vai atsakās atzīt </w:t>
      </w:r>
      <w:r>
        <w:rPr>
          <w:rFonts w:ascii="Times New Roman" w:hAnsi="Times New Roman"/>
          <w:i/>
          <w:sz w:val="24"/>
        </w:rPr>
        <w:t>valsts antidopinga organizācijas</w:t>
      </w:r>
      <w:r>
        <w:rPr>
          <w:rFonts w:ascii="Times New Roman" w:hAnsi="Times New Roman"/>
          <w:sz w:val="24"/>
        </w:rPr>
        <w:t xml:space="preserve"> izsniegtu </w:t>
      </w:r>
      <w:r>
        <w:rPr>
          <w:rFonts w:ascii="Times New Roman" w:hAnsi="Times New Roman"/>
          <w:i/>
          <w:iCs/>
          <w:sz w:val="24"/>
        </w:rPr>
        <w:t>TUE</w:t>
      </w:r>
      <w:r>
        <w:rPr>
          <w:rFonts w:ascii="Times New Roman" w:hAnsi="Times New Roman"/>
          <w:sz w:val="24"/>
        </w:rPr>
        <w:t xml:space="preserve">, starptautiskā federācija savu lēmumu paziņo arī </w:t>
      </w:r>
      <w:r>
        <w:rPr>
          <w:rFonts w:ascii="Times New Roman" w:hAnsi="Times New Roman"/>
          <w:i/>
          <w:sz w:val="24"/>
        </w:rPr>
        <w:t>sportista valsts antidopinga organizācijai</w:t>
      </w:r>
      <w:r>
        <w:rPr>
          <w:rFonts w:ascii="Times New Roman" w:hAnsi="Times New Roman"/>
          <w:sz w:val="24"/>
        </w:rPr>
        <w:t>.</w:t>
      </w:r>
    </w:p>
    <w:p w14:paraId="05384BB7" w14:textId="0E1C84DA" w:rsidR="005F4768" w:rsidRPr="006B2DFB" w:rsidRDefault="00276E30"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5.9.</w:t>
      </w:r>
      <w:r>
        <w:rPr>
          <w:rFonts w:ascii="Times New Roman" w:hAnsi="Times New Roman"/>
          <w:sz w:val="24"/>
        </w:rPr>
        <w:t xml:space="preserve"> Katra </w:t>
      </w:r>
      <w:r>
        <w:rPr>
          <w:rFonts w:ascii="Times New Roman" w:hAnsi="Times New Roman"/>
          <w:i/>
          <w:iCs/>
          <w:sz w:val="24"/>
        </w:rPr>
        <w:t>valsts antidopinga organizācija</w:t>
      </w:r>
      <w:r>
        <w:rPr>
          <w:rFonts w:ascii="Times New Roman" w:hAnsi="Times New Roman"/>
          <w:sz w:val="24"/>
        </w:rPr>
        <w:t xml:space="preserve">, starptautiskā federācija un </w:t>
      </w:r>
      <w:r>
        <w:rPr>
          <w:rFonts w:ascii="Times New Roman" w:hAnsi="Times New Roman"/>
          <w:i/>
          <w:iCs/>
          <w:sz w:val="24"/>
        </w:rPr>
        <w:t>lielu sporta pasākumu rīkotājorganizācija</w:t>
      </w:r>
      <w:r>
        <w:rPr>
          <w:rFonts w:ascii="Times New Roman" w:hAnsi="Times New Roman"/>
          <w:sz w:val="24"/>
        </w:rPr>
        <w:t xml:space="preserve"> tiklīdz iespējams, bet jebkurā gadījumā ne vēlāk kā divdesmit vienas (21) dienas laikā pēc lēmuma saņemšanas </w:t>
      </w:r>
      <w:r>
        <w:rPr>
          <w:rFonts w:ascii="Times New Roman" w:hAnsi="Times New Roman"/>
          <w:i/>
          <w:sz w:val="24"/>
        </w:rPr>
        <w:t>ADAMS</w:t>
      </w:r>
      <w:r>
        <w:rPr>
          <w:rFonts w:ascii="Times New Roman" w:hAnsi="Times New Roman"/>
          <w:sz w:val="24"/>
        </w:rPr>
        <w:t xml:space="preserve"> paziņo (angļu vai franču valodā) visus savas </w:t>
      </w:r>
      <w:r>
        <w:rPr>
          <w:rFonts w:ascii="Times New Roman" w:hAnsi="Times New Roman"/>
          <w:i/>
          <w:iCs/>
          <w:sz w:val="24"/>
        </w:rPr>
        <w:t>TUE</w:t>
      </w:r>
      <w:r>
        <w:rPr>
          <w:rFonts w:ascii="Times New Roman" w:hAnsi="Times New Roman"/>
          <w:sz w:val="24"/>
        </w:rPr>
        <w:t xml:space="preserve"> komitejas lēmumus, ar kuriem tiek piešķirta vai atteikta </w:t>
      </w:r>
      <w:r>
        <w:rPr>
          <w:rFonts w:ascii="Times New Roman" w:hAnsi="Times New Roman"/>
          <w:i/>
          <w:iCs/>
          <w:sz w:val="24"/>
        </w:rPr>
        <w:t>TUE</w:t>
      </w:r>
      <w:r>
        <w:rPr>
          <w:rFonts w:ascii="Times New Roman" w:hAnsi="Times New Roman"/>
          <w:sz w:val="24"/>
        </w:rPr>
        <w:t xml:space="preserve">, kā arī visus lēmumus, ar kuriem tiek atzīta vai atteikta citu </w:t>
      </w:r>
      <w:r>
        <w:rPr>
          <w:rFonts w:ascii="Times New Roman" w:hAnsi="Times New Roman"/>
          <w:i/>
          <w:iCs/>
          <w:sz w:val="24"/>
        </w:rPr>
        <w:t>antidopinga organizāciju</w:t>
      </w:r>
      <w:r>
        <w:rPr>
          <w:rFonts w:ascii="Times New Roman" w:hAnsi="Times New Roman"/>
          <w:sz w:val="24"/>
        </w:rPr>
        <w:t xml:space="preserve"> lēmumi par </w:t>
      </w:r>
      <w:r>
        <w:rPr>
          <w:rFonts w:ascii="Times New Roman" w:hAnsi="Times New Roman"/>
          <w:i/>
          <w:iCs/>
          <w:sz w:val="24"/>
        </w:rPr>
        <w:t>TUE</w:t>
      </w:r>
      <w:r>
        <w:rPr>
          <w:rFonts w:ascii="Times New Roman" w:hAnsi="Times New Roman"/>
          <w:sz w:val="24"/>
        </w:rPr>
        <w:t xml:space="preserve">. Attiecībā uz atteikto/neatzīto </w:t>
      </w:r>
      <w:r>
        <w:rPr>
          <w:rFonts w:ascii="Times New Roman" w:hAnsi="Times New Roman"/>
          <w:i/>
          <w:iCs/>
          <w:sz w:val="24"/>
        </w:rPr>
        <w:t>TUE</w:t>
      </w:r>
      <w:r>
        <w:rPr>
          <w:rFonts w:ascii="Times New Roman" w:hAnsi="Times New Roman"/>
          <w:sz w:val="24"/>
        </w:rPr>
        <w:t xml:space="preserve"> sniegtajā informācijā iekļauj skaidru lēmuma iemesla(-u) izklāstu. Informācijā, kas tiek sniegta par piešķirtajām </w:t>
      </w:r>
      <w:r>
        <w:rPr>
          <w:rFonts w:ascii="Times New Roman" w:hAnsi="Times New Roman"/>
          <w:i/>
          <w:sz w:val="24"/>
        </w:rPr>
        <w:t>TUE</w:t>
      </w:r>
      <w:r>
        <w:rPr>
          <w:rFonts w:ascii="Times New Roman" w:hAnsi="Times New Roman"/>
          <w:sz w:val="24"/>
        </w:rPr>
        <w:t>, ietver šādu informāciju:</w:t>
      </w:r>
    </w:p>
    <w:p w14:paraId="0C5DBE41" w14:textId="7E4FD6F8" w:rsidR="005F4768" w:rsidRPr="006B2DFB" w:rsidRDefault="00276E30" w:rsidP="00AD0D3F">
      <w:pPr>
        <w:pStyle w:val="ListParagraph"/>
        <w:tabs>
          <w:tab w:val="left" w:pos="2331"/>
        </w:tabs>
        <w:spacing w:before="120"/>
        <w:ind w:left="709" w:hanging="284"/>
        <w:rPr>
          <w:rFonts w:ascii="Times New Roman" w:hAnsi="Times New Roman" w:cs="Times New Roman"/>
          <w:noProof/>
          <w:sz w:val="24"/>
          <w:szCs w:val="24"/>
        </w:rPr>
      </w:pPr>
      <w:r>
        <w:rPr>
          <w:rFonts w:ascii="Times New Roman" w:hAnsi="Times New Roman"/>
          <w:sz w:val="24"/>
        </w:rPr>
        <w:t xml:space="preserve">a) to, vai </w:t>
      </w:r>
      <w:r>
        <w:rPr>
          <w:rFonts w:ascii="Times New Roman" w:hAnsi="Times New Roman"/>
          <w:i/>
          <w:sz w:val="24"/>
        </w:rPr>
        <w:t>sportistam</w:t>
      </w:r>
      <w:r>
        <w:rPr>
          <w:rFonts w:ascii="Times New Roman" w:hAnsi="Times New Roman"/>
          <w:sz w:val="24"/>
        </w:rPr>
        <w:t xml:space="preserve"> bija atļauts pieteikties </w:t>
      </w:r>
      <w:r>
        <w:rPr>
          <w:rFonts w:ascii="Times New Roman" w:hAnsi="Times New Roman"/>
          <w:i/>
          <w:sz w:val="24"/>
        </w:rPr>
        <w:t>TUE</w:t>
      </w:r>
      <w:r>
        <w:rPr>
          <w:rFonts w:ascii="Times New Roman" w:hAnsi="Times New Roman"/>
          <w:sz w:val="24"/>
        </w:rPr>
        <w:t xml:space="preserve"> saņemšanai ar atpakaļejošu datumu saskaņā ar 4.3. pantu, un iemesla(-u) skaidrojumu vai arī to, vai </w:t>
      </w:r>
      <w:r>
        <w:rPr>
          <w:rFonts w:ascii="Times New Roman" w:hAnsi="Times New Roman"/>
          <w:i/>
          <w:sz w:val="24"/>
        </w:rPr>
        <w:t xml:space="preserve">sportistam </w:t>
      </w:r>
      <w:r>
        <w:rPr>
          <w:rFonts w:ascii="Times New Roman" w:hAnsi="Times New Roman"/>
          <w:sz w:val="24"/>
        </w:rPr>
        <w:t xml:space="preserve">bija atļauts pieteikties un viņam tika piešķirta </w:t>
      </w:r>
      <w:r>
        <w:rPr>
          <w:rFonts w:ascii="Times New Roman" w:hAnsi="Times New Roman"/>
          <w:i/>
          <w:sz w:val="24"/>
        </w:rPr>
        <w:t>TUE</w:t>
      </w:r>
      <w:r>
        <w:rPr>
          <w:rFonts w:ascii="Times New Roman" w:hAnsi="Times New Roman"/>
          <w:sz w:val="24"/>
        </w:rPr>
        <w:t xml:space="preserve"> ar atpakaļejošu datumu saskaņā ar 4.4. pantu, un iemesla(-u) skaidrojumu;</w:t>
      </w:r>
    </w:p>
    <w:p w14:paraId="0358845B" w14:textId="5A7145A3" w:rsidR="005F4768" w:rsidRPr="006B2DFB" w:rsidRDefault="00276E30"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b) apstiprināto vielu vai metodi, atļautās devas, biežumu un terapijas īstenošanas veidu, </w:t>
      </w:r>
      <w:r>
        <w:rPr>
          <w:rFonts w:ascii="Times New Roman" w:hAnsi="Times New Roman"/>
          <w:i/>
          <w:iCs/>
          <w:sz w:val="24"/>
        </w:rPr>
        <w:t>TUE</w:t>
      </w:r>
      <w:r>
        <w:rPr>
          <w:rFonts w:ascii="Times New Roman" w:hAnsi="Times New Roman"/>
          <w:sz w:val="24"/>
        </w:rPr>
        <w:t xml:space="preserve"> derīguma termiņu un visus ar </w:t>
      </w:r>
      <w:r>
        <w:rPr>
          <w:rFonts w:ascii="Times New Roman" w:hAnsi="Times New Roman"/>
          <w:i/>
          <w:iCs/>
          <w:sz w:val="24"/>
        </w:rPr>
        <w:t>TUE</w:t>
      </w:r>
      <w:r>
        <w:rPr>
          <w:rFonts w:ascii="Times New Roman" w:hAnsi="Times New Roman"/>
          <w:sz w:val="24"/>
        </w:rPr>
        <w:t xml:space="preserve"> saistītos nosacījumus un</w:t>
      </w:r>
    </w:p>
    <w:p w14:paraId="75DA4822" w14:textId="367E0868" w:rsidR="005F4768" w:rsidRPr="006B2DFB" w:rsidRDefault="00276E30" w:rsidP="00AD0D3F">
      <w:pPr>
        <w:pStyle w:val="ListParagraph"/>
        <w:tabs>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i/>
          <w:iCs/>
          <w:sz w:val="24"/>
        </w:rPr>
        <w:t>TUE</w:t>
      </w:r>
      <w:r>
        <w:rPr>
          <w:rFonts w:ascii="Times New Roman" w:hAnsi="Times New Roman"/>
          <w:sz w:val="24"/>
        </w:rPr>
        <w:t xml:space="preserve"> pieteikuma anketu (ja tā nav aizpildīta elektroniski </w:t>
      </w:r>
      <w:r>
        <w:rPr>
          <w:rFonts w:ascii="Times New Roman" w:hAnsi="Times New Roman"/>
          <w:i/>
          <w:iCs/>
          <w:sz w:val="24"/>
        </w:rPr>
        <w:t>ADAMS</w:t>
      </w:r>
      <w:r>
        <w:rPr>
          <w:rFonts w:ascii="Times New Roman" w:hAnsi="Times New Roman"/>
          <w:sz w:val="24"/>
        </w:rPr>
        <w:t xml:space="preserve">) un attiecīgo klīnisko informāciju, kurā ir apstiprināts, ka ir izpildīti 4.2. panta kritēriji attiecībā uz šādu </w:t>
      </w:r>
      <w:r>
        <w:rPr>
          <w:rFonts w:ascii="Times New Roman" w:hAnsi="Times New Roman"/>
          <w:i/>
          <w:iCs/>
          <w:sz w:val="24"/>
        </w:rPr>
        <w:t>TUE</w:t>
      </w:r>
      <w:r>
        <w:rPr>
          <w:rFonts w:ascii="Times New Roman" w:hAnsi="Times New Roman"/>
          <w:sz w:val="24"/>
        </w:rPr>
        <w:t xml:space="preserve"> (šī informācija ir pieejama tikai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sportista valsts antidopinga organizācijai</w:t>
      </w:r>
      <w:r>
        <w:rPr>
          <w:rFonts w:ascii="Times New Roman" w:hAnsi="Times New Roman"/>
          <w:sz w:val="24"/>
        </w:rPr>
        <w:t xml:space="preserve"> un starptautiskajai federācijai, kā arī tai </w:t>
      </w:r>
      <w:r>
        <w:rPr>
          <w:rFonts w:ascii="Times New Roman" w:hAnsi="Times New Roman"/>
          <w:i/>
          <w:iCs/>
          <w:sz w:val="24"/>
        </w:rPr>
        <w:t>lielu sporta pasākumu rīkotājorganizācijai</w:t>
      </w:r>
      <w:r>
        <w:rPr>
          <w:rFonts w:ascii="Times New Roman" w:hAnsi="Times New Roman"/>
          <w:sz w:val="24"/>
        </w:rPr>
        <w:t xml:space="preserve">, kas organizē </w:t>
      </w:r>
      <w:r>
        <w:rPr>
          <w:rFonts w:ascii="Times New Roman" w:hAnsi="Times New Roman"/>
          <w:i/>
          <w:iCs/>
          <w:sz w:val="24"/>
        </w:rPr>
        <w:t>sporta pasākumu</w:t>
      </w:r>
      <w:r>
        <w:rPr>
          <w:rFonts w:ascii="Times New Roman" w:hAnsi="Times New Roman"/>
          <w:sz w:val="24"/>
        </w:rPr>
        <w:t xml:space="preserve">, kurā </w:t>
      </w:r>
      <w:r>
        <w:rPr>
          <w:rFonts w:ascii="Times New Roman" w:hAnsi="Times New Roman"/>
          <w:i/>
          <w:iCs/>
          <w:sz w:val="24"/>
        </w:rPr>
        <w:t>sportists</w:t>
      </w:r>
      <w:r>
        <w:rPr>
          <w:rFonts w:ascii="Times New Roman" w:hAnsi="Times New Roman"/>
          <w:sz w:val="24"/>
        </w:rPr>
        <w:t xml:space="preserve"> vēlas sacensties).</w:t>
      </w:r>
    </w:p>
    <w:p w14:paraId="520E3F94"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[Piezīme par 5.9. pantu. TUE pieteikuma anketas saturs iesniedzams angļu vai franču valodā. Jāiesniedz pilna medicīniskā lieta, tostarp diagnostikas izmeklējumi, laboratorijas analīžu rezultāti un vērtības, bet tā nav jātulko angļu vai franču valodā. Tomēr ADAMS ir jāievada visu galveno informāciju (tostarp galveno diagnostikas izmeklējumu) tulkots kopsavilkums un jāsniedz pietiekama informācija, lai skaidri noteiktu diagnozi. Lai pareizi izprastu un apkopotu medicīnisko informāciju, tiek stingri ieteikts, lai kopsavilkumu sagatavo ārsts vai cita persona, kam ir atbilstošas medicīniskās zināšanas. Attiecīgā antidopinga organizācija vai WADA var pieprasīt sniegt sīkāku/pilnīgu tulkojumu.]</w:t>
      </w:r>
    </w:p>
    <w:p w14:paraId="1F127188" w14:textId="4AC646FF" w:rsidR="005F4768" w:rsidRPr="006B2DFB" w:rsidRDefault="00051751" w:rsidP="00C3171C">
      <w:pPr>
        <w:pStyle w:val="ListParagraph"/>
        <w:tabs>
          <w:tab w:val="left" w:pos="1969"/>
          <w:tab w:val="left" w:pos="1973"/>
        </w:tabs>
        <w:spacing w:before="120"/>
        <w:ind w:left="567" w:hanging="567"/>
        <w:rPr>
          <w:rFonts w:ascii="Times New Roman" w:hAnsi="Times New Roman" w:cs="Times New Roman"/>
          <w:noProof/>
          <w:sz w:val="24"/>
          <w:szCs w:val="24"/>
        </w:rPr>
      </w:pPr>
      <w:r>
        <w:rPr>
          <w:rFonts w:ascii="Times New Roman" w:hAnsi="Times New Roman"/>
          <w:b/>
          <w:sz w:val="24"/>
        </w:rPr>
        <w:t>5.10.</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kura piešķīra </w:t>
      </w:r>
      <w:r>
        <w:rPr>
          <w:rFonts w:ascii="Times New Roman" w:hAnsi="Times New Roman"/>
          <w:i/>
          <w:sz w:val="24"/>
        </w:rPr>
        <w:t>TUE</w:t>
      </w:r>
      <w:r>
        <w:rPr>
          <w:rFonts w:ascii="Times New Roman" w:hAnsi="Times New Roman"/>
          <w:sz w:val="24"/>
        </w:rPr>
        <w:t xml:space="preserve">, ir atbildīga par jebkādu ar </w:t>
      </w:r>
      <w:r>
        <w:rPr>
          <w:rFonts w:ascii="Times New Roman" w:hAnsi="Times New Roman"/>
          <w:i/>
          <w:iCs/>
          <w:sz w:val="24"/>
        </w:rPr>
        <w:t>TUE</w:t>
      </w:r>
      <w:r>
        <w:rPr>
          <w:rFonts w:ascii="Times New Roman" w:hAnsi="Times New Roman"/>
          <w:sz w:val="24"/>
        </w:rPr>
        <w:t xml:space="preserve"> saistīto nosacījumu pastāvīgu uzraudzību, ja vien attiecīgās </w:t>
      </w:r>
      <w:r>
        <w:rPr>
          <w:rFonts w:ascii="Times New Roman" w:hAnsi="Times New Roman"/>
          <w:i/>
          <w:sz w:val="24"/>
        </w:rPr>
        <w:t>antidopinga organizācijas</w:t>
      </w:r>
      <w:r>
        <w:rPr>
          <w:rFonts w:ascii="Times New Roman" w:hAnsi="Times New Roman"/>
          <w:sz w:val="24"/>
        </w:rPr>
        <w:t xml:space="preserve"> nav vienojušās citādi. Šis nosacījums paliek spēkā arī tad, ja </w:t>
      </w:r>
      <w:r>
        <w:rPr>
          <w:rFonts w:ascii="Times New Roman" w:hAnsi="Times New Roman"/>
          <w:i/>
          <w:sz w:val="24"/>
        </w:rPr>
        <w:t xml:space="preserve">TUE </w:t>
      </w:r>
      <w:r>
        <w:rPr>
          <w:rFonts w:ascii="Times New Roman" w:hAnsi="Times New Roman"/>
          <w:sz w:val="24"/>
        </w:rPr>
        <w:t xml:space="preserve">pēc tam atzīst cita </w:t>
      </w:r>
      <w:r>
        <w:rPr>
          <w:rFonts w:ascii="Times New Roman" w:hAnsi="Times New Roman"/>
          <w:i/>
          <w:sz w:val="24"/>
        </w:rPr>
        <w:t xml:space="preserve">antidopinga organizācija </w:t>
      </w:r>
      <w:r>
        <w:rPr>
          <w:rFonts w:ascii="Times New Roman" w:hAnsi="Times New Roman"/>
          <w:sz w:val="24"/>
        </w:rPr>
        <w:t>saskaņā ar 7.0. pantu.</w:t>
      </w:r>
    </w:p>
    <w:p w14:paraId="219A2F85" w14:textId="28533D5A" w:rsidR="005F4768" w:rsidRPr="006B2DFB" w:rsidRDefault="00051751" w:rsidP="00C3171C">
      <w:pPr>
        <w:pStyle w:val="ListParagraph"/>
        <w:tabs>
          <w:tab w:val="left" w:pos="1969"/>
          <w:tab w:val="left" w:pos="1973"/>
        </w:tabs>
        <w:spacing w:before="120"/>
        <w:ind w:left="567" w:hanging="567"/>
        <w:rPr>
          <w:rFonts w:ascii="Times New Roman" w:hAnsi="Times New Roman" w:cs="Times New Roman"/>
          <w:noProof/>
          <w:sz w:val="24"/>
          <w:szCs w:val="24"/>
        </w:rPr>
      </w:pPr>
      <w:r>
        <w:rPr>
          <w:rFonts w:ascii="Times New Roman" w:hAnsi="Times New Roman"/>
          <w:b/>
          <w:sz w:val="24"/>
        </w:rPr>
        <w:t>5.11.</w:t>
      </w:r>
      <w:r>
        <w:rPr>
          <w:rFonts w:ascii="Times New Roman" w:hAnsi="Times New Roman"/>
          <w:sz w:val="24"/>
        </w:rPr>
        <w:t xml:space="preserve"> Kad </w:t>
      </w:r>
      <w:r>
        <w:rPr>
          <w:rFonts w:ascii="Times New Roman" w:hAnsi="Times New Roman"/>
          <w:i/>
          <w:iCs/>
          <w:sz w:val="24"/>
        </w:rPr>
        <w:t>valsts antidopinga organizācija sportistam</w:t>
      </w:r>
      <w:r>
        <w:rPr>
          <w:rFonts w:ascii="Times New Roman" w:hAnsi="Times New Roman"/>
          <w:sz w:val="24"/>
        </w:rPr>
        <w:t xml:space="preserve"> piešķir </w:t>
      </w:r>
      <w:r>
        <w:rPr>
          <w:rFonts w:ascii="Times New Roman" w:hAnsi="Times New Roman"/>
          <w:i/>
          <w:iCs/>
          <w:sz w:val="24"/>
        </w:rPr>
        <w:t>TUE</w:t>
      </w:r>
      <w:r>
        <w:rPr>
          <w:rFonts w:ascii="Times New Roman" w:hAnsi="Times New Roman"/>
          <w:sz w:val="24"/>
        </w:rPr>
        <w:t xml:space="preserve">, tā viņu rakstveidā brīdina par to, ka: a) attiecīgā </w:t>
      </w:r>
      <w:r>
        <w:rPr>
          <w:rFonts w:ascii="Times New Roman" w:hAnsi="Times New Roman"/>
          <w:i/>
          <w:iCs/>
          <w:sz w:val="24"/>
        </w:rPr>
        <w:t>TUE</w:t>
      </w:r>
      <w:r>
        <w:rPr>
          <w:rFonts w:ascii="Times New Roman" w:hAnsi="Times New Roman"/>
          <w:sz w:val="24"/>
        </w:rPr>
        <w:t xml:space="preserve"> ir spēkā tikai valsts līmenī; b) ja </w:t>
      </w:r>
      <w:r>
        <w:rPr>
          <w:rFonts w:ascii="Times New Roman" w:hAnsi="Times New Roman"/>
          <w:i/>
          <w:iCs/>
          <w:sz w:val="24"/>
        </w:rPr>
        <w:t>sportists</w:t>
      </w:r>
      <w:r>
        <w:rPr>
          <w:rFonts w:ascii="Times New Roman" w:hAnsi="Times New Roman"/>
          <w:sz w:val="24"/>
        </w:rPr>
        <w:t xml:space="preserve"> kļūst par </w:t>
      </w:r>
      <w:r>
        <w:rPr>
          <w:rFonts w:ascii="Times New Roman" w:hAnsi="Times New Roman"/>
          <w:i/>
          <w:iCs/>
          <w:sz w:val="24"/>
        </w:rPr>
        <w:t>starptautiska līmeņa sportistu</w:t>
      </w:r>
      <w:r>
        <w:rPr>
          <w:rFonts w:ascii="Times New Roman" w:hAnsi="Times New Roman"/>
          <w:sz w:val="24"/>
        </w:rPr>
        <w:t xml:space="preserve">, sacenšas </w:t>
      </w:r>
      <w:r>
        <w:rPr>
          <w:rFonts w:ascii="Times New Roman" w:hAnsi="Times New Roman"/>
          <w:i/>
          <w:iCs/>
          <w:sz w:val="24"/>
        </w:rPr>
        <w:t>starptautiskā sporta pasākumā</w:t>
      </w:r>
      <w:r>
        <w:rPr>
          <w:rFonts w:ascii="Times New Roman" w:hAnsi="Times New Roman"/>
          <w:sz w:val="24"/>
        </w:rPr>
        <w:t xml:space="preserve"> vai viņam kļūst </w:t>
      </w:r>
      <w:r>
        <w:rPr>
          <w:rFonts w:ascii="Times New Roman" w:hAnsi="Times New Roman"/>
          <w:sz w:val="24"/>
        </w:rPr>
        <w:lastRenderedPageBreak/>
        <w:t xml:space="preserve">piemērojamas </w:t>
      </w:r>
      <w:r>
        <w:rPr>
          <w:rFonts w:ascii="Times New Roman" w:hAnsi="Times New Roman"/>
          <w:i/>
          <w:iCs/>
          <w:sz w:val="24"/>
        </w:rPr>
        <w:t>lielas sporta pasākumu rīkotājorganizācijas</w:t>
      </w:r>
      <w:r>
        <w:rPr>
          <w:rFonts w:ascii="Times New Roman" w:hAnsi="Times New Roman"/>
          <w:sz w:val="24"/>
        </w:rPr>
        <w:t xml:space="preserve"> prasības attiecībā uz </w:t>
      </w:r>
      <w:r>
        <w:rPr>
          <w:rFonts w:ascii="Times New Roman" w:hAnsi="Times New Roman"/>
          <w:i/>
          <w:iCs/>
          <w:sz w:val="24"/>
        </w:rPr>
        <w:t>TUE</w:t>
      </w:r>
      <w:r>
        <w:rPr>
          <w:rFonts w:ascii="Times New Roman" w:hAnsi="Times New Roman"/>
          <w:sz w:val="24"/>
        </w:rPr>
        <w:t xml:space="preserve">, konkrētā </w:t>
      </w:r>
      <w:r>
        <w:rPr>
          <w:rFonts w:ascii="Times New Roman" w:hAnsi="Times New Roman"/>
          <w:i/>
          <w:iCs/>
          <w:sz w:val="24"/>
        </w:rPr>
        <w:t>TUE</w:t>
      </w:r>
      <w:r>
        <w:rPr>
          <w:rFonts w:ascii="Times New Roman" w:hAnsi="Times New Roman"/>
          <w:sz w:val="24"/>
        </w:rPr>
        <w:t xml:space="preserve"> nav derīga attiecīgajam mērķim, ja vien to nav atzinusi attiecīgā starptautiskā federācija vai </w:t>
      </w:r>
      <w:r>
        <w:rPr>
          <w:rFonts w:ascii="Times New Roman" w:hAnsi="Times New Roman"/>
          <w:i/>
          <w:iCs/>
          <w:sz w:val="24"/>
        </w:rPr>
        <w:t>lielu sporta pasākumu rīkotājorganizācija</w:t>
      </w:r>
      <w:r>
        <w:rPr>
          <w:rFonts w:ascii="Times New Roman" w:hAnsi="Times New Roman"/>
          <w:sz w:val="24"/>
        </w:rPr>
        <w:t xml:space="preserve"> saskaņā ar 7.0. pantu. </w:t>
      </w:r>
      <w:r>
        <w:rPr>
          <w:rFonts w:ascii="Times New Roman" w:hAnsi="Times New Roman"/>
          <w:i/>
          <w:iCs/>
          <w:sz w:val="24"/>
        </w:rPr>
        <w:t>Valsts antidopinga organizācijai</w:t>
      </w:r>
      <w:r>
        <w:rPr>
          <w:rFonts w:ascii="Times New Roman" w:hAnsi="Times New Roman"/>
          <w:sz w:val="24"/>
        </w:rPr>
        <w:t xml:space="preserve"> būtu jāpalīdz </w:t>
      </w:r>
      <w:r>
        <w:rPr>
          <w:rFonts w:ascii="Times New Roman" w:hAnsi="Times New Roman"/>
          <w:i/>
          <w:iCs/>
          <w:sz w:val="24"/>
        </w:rPr>
        <w:t>sportistam</w:t>
      </w:r>
      <w:r>
        <w:rPr>
          <w:rFonts w:ascii="Times New Roman" w:hAnsi="Times New Roman"/>
          <w:sz w:val="24"/>
        </w:rPr>
        <w:t xml:space="preserve"> noteikt, vai viņam jāiesniedz </w:t>
      </w:r>
      <w:r>
        <w:rPr>
          <w:rFonts w:ascii="Times New Roman" w:hAnsi="Times New Roman"/>
          <w:i/>
          <w:iCs/>
          <w:sz w:val="24"/>
        </w:rPr>
        <w:t>TUE</w:t>
      </w:r>
      <w:r>
        <w:rPr>
          <w:rFonts w:ascii="Times New Roman" w:hAnsi="Times New Roman"/>
          <w:sz w:val="24"/>
        </w:rPr>
        <w:t xml:space="preserve"> starptautiskajai federācijai vai </w:t>
      </w:r>
      <w:r>
        <w:rPr>
          <w:rFonts w:ascii="Times New Roman" w:hAnsi="Times New Roman"/>
          <w:i/>
          <w:iCs/>
          <w:sz w:val="24"/>
        </w:rPr>
        <w:t>lielu sporta pasākumu rīkotājorganizācijai</w:t>
      </w:r>
      <w:r>
        <w:rPr>
          <w:rFonts w:ascii="Times New Roman" w:hAnsi="Times New Roman"/>
          <w:sz w:val="24"/>
        </w:rPr>
        <w:t xml:space="preserve"> atzīšanai vai arī </w:t>
      </w:r>
      <w:r>
        <w:rPr>
          <w:rFonts w:ascii="Times New Roman" w:hAnsi="Times New Roman"/>
          <w:i/>
          <w:iCs/>
          <w:sz w:val="24"/>
        </w:rPr>
        <w:t>TUE</w:t>
      </w:r>
      <w:r>
        <w:rPr>
          <w:rFonts w:ascii="Times New Roman" w:hAnsi="Times New Roman"/>
          <w:sz w:val="24"/>
        </w:rPr>
        <w:t xml:space="preserve"> tiek atzīta automātiski. </w:t>
      </w:r>
      <w:r>
        <w:rPr>
          <w:rFonts w:ascii="Times New Roman" w:hAnsi="Times New Roman"/>
          <w:i/>
          <w:sz w:val="24"/>
        </w:rPr>
        <w:t xml:space="preserve">Valsts antidopinga organizācijai </w:t>
      </w:r>
      <w:r>
        <w:rPr>
          <w:rFonts w:ascii="Times New Roman" w:hAnsi="Times New Roman"/>
          <w:sz w:val="24"/>
        </w:rPr>
        <w:t xml:space="preserve">būtu jāsniedz norādījumi un atbalsts </w:t>
      </w:r>
      <w:r>
        <w:rPr>
          <w:rFonts w:ascii="Times New Roman" w:hAnsi="Times New Roman"/>
          <w:i/>
          <w:sz w:val="24"/>
        </w:rPr>
        <w:t xml:space="preserve">sportistam </w:t>
      </w:r>
      <w:r>
        <w:rPr>
          <w:rFonts w:ascii="Times New Roman" w:hAnsi="Times New Roman"/>
          <w:sz w:val="24"/>
        </w:rPr>
        <w:t>atzīšanas procesa gaitā.</w:t>
      </w:r>
    </w:p>
    <w:p w14:paraId="0C3EDC35" w14:textId="00C1DA45" w:rsidR="005F4768" w:rsidRPr="006B2DFB" w:rsidRDefault="00051751" w:rsidP="00AD0D3F">
      <w:pPr>
        <w:pStyle w:val="ListParagraph"/>
        <w:tabs>
          <w:tab w:val="left" w:pos="1973"/>
        </w:tabs>
        <w:spacing w:before="120"/>
        <w:ind w:left="426" w:hanging="426"/>
        <w:rPr>
          <w:rFonts w:ascii="Times New Roman" w:hAnsi="Times New Roman" w:cs="Times New Roman"/>
          <w:noProof/>
          <w:sz w:val="24"/>
          <w:szCs w:val="24"/>
        </w:rPr>
      </w:pPr>
      <w:r>
        <w:rPr>
          <w:rFonts w:ascii="Times New Roman" w:hAnsi="Times New Roman"/>
          <w:b/>
          <w:sz w:val="24"/>
        </w:rPr>
        <w:t>5.12.</w:t>
      </w:r>
      <w:r>
        <w:rPr>
          <w:rFonts w:ascii="Times New Roman" w:hAnsi="Times New Roman"/>
          <w:sz w:val="24"/>
        </w:rPr>
        <w:t xml:space="preserve"> Lēmumu par </w:t>
      </w:r>
      <w:r>
        <w:rPr>
          <w:rFonts w:ascii="Times New Roman" w:hAnsi="Times New Roman"/>
          <w:i/>
          <w:sz w:val="24"/>
        </w:rPr>
        <w:t>TUE</w:t>
      </w:r>
      <w:r>
        <w:rPr>
          <w:rFonts w:ascii="Times New Roman" w:hAnsi="Times New Roman"/>
          <w:sz w:val="24"/>
        </w:rPr>
        <w:t>, kas nav pieņemti saskaņā ar 4.4. pantu, pārsūdzēšanas kārtība:</w:t>
      </w:r>
    </w:p>
    <w:p w14:paraId="6292936D" w14:textId="1B8234E3" w:rsidR="005F4768" w:rsidRPr="006B2DFB" w:rsidRDefault="00051751"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a) ja </w:t>
      </w:r>
      <w:r>
        <w:rPr>
          <w:rFonts w:ascii="Times New Roman" w:hAnsi="Times New Roman"/>
          <w:i/>
          <w:iCs/>
          <w:sz w:val="24"/>
        </w:rPr>
        <w:t>valsts antidopinga organizācija</w:t>
      </w:r>
      <w:r>
        <w:rPr>
          <w:rFonts w:ascii="Times New Roman" w:hAnsi="Times New Roman"/>
          <w:sz w:val="24"/>
        </w:rPr>
        <w:t xml:space="preserve"> noraida pieteikumu, </w:t>
      </w:r>
      <w:r>
        <w:rPr>
          <w:rFonts w:ascii="Times New Roman" w:hAnsi="Times New Roman"/>
          <w:i/>
          <w:iCs/>
          <w:sz w:val="24"/>
        </w:rPr>
        <w:t>sportists</w:t>
      </w:r>
      <w:r>
        <w:rPr>
          <w:rFonts w:ascii="Times New Roman" w:hAnsi="Times New Roman"/>
          <w:sz w:val="24"/>
        </w:rPr>
        <w:t xml:space="preserve"> šo lēmumu var pārsūdzēt tikai valsts līmeņa pārsūdzības iestādē, kā noteikts </w:t>
      </w:r>
      <w:r>
        <w:rPr>
          <w:rFonts w:ascii="Times New Roman" w:hAnsi="Times New Roman"/>
          <w:i/>
          <w:iCs/>
          <w:sz w:val="24"/>
        </w:rPr>
        <w:t>Kodeksa</w:t>
      </w:r>
      <w:r>
        <w:rPr>
          <w:rFonts w:ascii="Times New Roman" w:hAnsi="Times New Roman"/>
          <w:sz w:val="24"/>
        </w:rPr>
        <w:t xml:space="preserve"> 4.4.2. pantā;</w:t>
      </w:r>
    </w:p>
    <w:p w14:paraId="2C2EA2F4" w14:textId="4A61ED93" w:rsidR="005F4768" w:rsidRPr="006B2DFB" w:rsidRDefault="00051751"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b) starptautiskas federācijas lēmumu par </w:t>
      </w:r>
      <w:r>
        <w:rPr>
          <w:rFonts w:ascii="Times New Roman" w:hAnsi="Times New Roman"/>
          <w:i/>
          <w:iCs/>
          <w:sz w:val="24"/>
        </w:rPr>
        <w:t>TUE</w:t>
      </w:r>
      <w:r>
        <w:rPr>
          <w:rFonts w:ascii="Times New Roman" w:hAnsi="Times New Roman"/>
          <w:sz w:val="24"/>
        </w:rPr>
        <w:t xml:space="preserve">, kuru </w:t>
      </w:r>
      <w:r>
        <w:rPr>
          <w:rFonts w:ascii="Times New Roman" w:hAnsi="Times New Roman"/>
          <w:i/>
          <w:sz w:val="24"/>
        </w:rPr>
        <w:t>WADA</w:t>
      </w:r>
      <w:r>
        <w:rPr>
          <w:rFonts w:ascii="Times New Roman" w:hAnsi="Times New Roman"/>
          <w:sz w:val="24"/>
        </w:rPr>
        <w:t xml:space="preserve"> nav pārskatījusi vai kuru </w:t>
      </w:r>
      <w:r>
        <w:rPr>
          <w:rFonts w:ascii="Times New Roman" w:hAnsi="Times New Roman"/>
          <w:i/>
          <w:sz w:val="24"/>
        </w:rPr>
        <w:t xml:space="preserve">WADA </w:t>
      </w:r>
      <w:r>
        <w:rPr>
          <w:rFonts w:ascii="Times New Roman" w:hAnsi="Times New Roman"/>
          <w:sz w:val="24"/>
        </w:rPr>
        <w:t xml:space="preserve">ir pārskatījusi, bet pēc pārskatīšanas nav atcēlusi, </w:t>
      </w:r>
      <w:r>
        <w:rPr>
          <w:rFonts w:ascii="Times New Roman" w:hAnsi="Times New Roman"/>
          <w:i/>
          <w:iCs/>
          <w:sz w:val="24"/>
        </w:rPr>
        <w:t xml:space="preserve">sportists </w:t>
      </w:r>
      <w:r>
        <w:rPr>
          <w:rFonts w:ascii="Times New Roman" w:hAnsi="Times New Roman"/>
          <w:sz w:val="24"/>
        </w:rPr>
        <w:t xml:space="preserve">un/vai </w:t>
      </w:r>
      <w:r>
        <w:rPr>
          <w:rFonts w:ascii="Times New Roman" w:hAnsi="Times New Roman"/>
          <w:i/>
          <w:sz w:val="24"/>
        </w:rPr>
        <w:t xml:space="preserve">sportista valsts antidopinga organizācija </w:t>
      </w:r>
      <w:r>
        <w:rPr>
          <w:rFonts w:ascii="Times New Roman" w:hAnsi="Times New Roman"/>
          <w:sz w:val="24"/>
        </w:rPr>
        <w:t xml:space="preserve">var pārsūdzēt tikai </w:t>
      </w:r>
      <w:r>
        <w:rPr>
          <w:rFonts w:ascii="Times New Roman" w:hAnsi="Times New Roman"/>
          <w:i/>
          <w:sz w:val="24"/>
        </w:rPr>
        <w:t>CAS</w:t>
      </w:r>
      <w:r>
        <w:rPr>
          <w:rFonts w:ascii="Times New Roman" w:hAnsi="Times New Roman"/>
          <w:sz w:val="24"/>
        </w:rPr>
        <w:t xml:space="preserve">, kā noteikts </w:t>
      </w:r>
      <w:r>
        <w:rPr>
          <w:rFonts w:ascii="Times New Roman" w:hAnsi="Times New Roman"/>
          <w:i/>
          <w:iCs/>
          <w:sz w:val="24"/>
        </w:rPr>
        <w:t>Kodeksa</w:t>
      </w:r>
      <w:r>
        <w:rPr>
          <w:rFonts w:ascii="Times New Roman" w:hAnsi="Times New Roman"/>
          <w:sz w:val="24"/>
        </w:rPr>
        <w:t xml:space="preserve"> 4.4.7. pantā;</w:t>
      </w:r>
    </w:p>
    <w:p w14:paraId="142E22C4" w14:textId="520B4B2F" w:rsidR="005F4768" w:rsidRPr="006B2DFB" w:rsidRDefault="00051751" w:rsidP="00AD0D3F">
      <w:pPr>
        <w:pStyle w:val="ListParagraph"/>
        <w:tabs>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i/>
          <w:sz w:val="24"/>
        </w:rPr>
        <w:t xml:space="preserve">WADA </w:t>
      </w:r>
      <w:r>
        <w:rPr>
          <w:rFonts w:ascii="Times New Roman" w:hAnsi="Times New Roman"/>
          <w:sz w:val="24"/>
        </w:rPr>
        <w:t xml:space="preserve">lēmumu par </w:t>
      </w:r>
      <w:r>
        <w:rPr>
          <w:rFonts w:ascii="Times New Roman" w:hAnsi="Times New Roman"/>
          <w:i/>
          <w:sz w:val="24"/>
        </w:rPr>
        <w:t>TUE</w:t>
      </w:r>
      <w:r>
        <w:rPr>
          <w:rFonts w:ascii="Times New Roman" w:hAnsi="Times New Roman"/>
          <w:sz w:val="24"/>
        </w:rPr>
        <w:t xml:space="preserve"> lēmuma atcelšanu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valsts antidopinga organizācija</w:t>
      </w:r>
      <w:r>
        <w:rPr>
          <w:rFonts w:ascii="Times New Roman" w:hAnsi="Times New Roman"/>
          <w:sz w:val="24"/>
        </w:rPr>
        <w:t xml:space="preserve"> un/vai starptautiskā federācija var pārsūdzēt tikai </w:t>
      </w:r>
      <w:r>
        <w:rPr>
          <w:rFonts w:ascii="Times New Roman" w:hAnsi="Times New Roman"/>
          <w:i/>
          <w:sz w:val="24"/>
        </w:rPr>
        <w:t>CAS</w:t>
      </w:r>
      <w:r>
        <w:rPr>
          <w:rFonts w:ascii="Times New Roman" w:hAnsi="Times New Roman"/>
          <w:sz w:val="24"/>
        </w:rPr>
        <w:t xml:space="preserve">, kā noteikts </w:t>
      </w:r>
      <w:r>
        <w:rPr>
          <w:rFonts w:ascii="Times New Roman" w:hAnsi="Times New Roman"/>
          <w:i/>
          <w:iCs/>
          <w:sz w:val="24"/>
        </w:rPr>
        <w:t>Kodeksa</w:t>
      </w:r>
      <w:r>
        <w:rPr>
          <w:rFonts w:ascii="Times New Roman" w:hAnsi="Times New Roman"/>
          <w:sz w:val="24"/>
        </w:rPr>
        <w:t xml:space="preserve"> 4.4.8. pantā;</w:t>
      </w:r>
    </w:p>
    <w:p w14:paraId="48F86E8D" w14:textId="446C84E5" w:rsidR="005F4768" w:rsidRPr="006B2DFB" w:rsidRDefault="00051751"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d) </w:t>
      </w:r>
      <w:r>
        <w:rPr>
          <w:rFonts w:ascii="Times New Roman" w:hAnsi="Times New Roman"/>
          <w:i/>
          <w:iCs/>
          <w:sz w:val="24"/>
        </w:rPr>
        <w:t>sportists</w:t>
      </w:r>
      <w:r>
        <w:rPr>
          <w:rFonts w:ascii="Times New Roman" w:hAnsi="Times New Roman"/>
          <w:sz w:val="24"/>
        </w:rPr>
        <w:t xml:space="preserve"> var pārsūdzēt </w:t>
      </w:r>
      <w:r>
        <w:rPr>
          <w:rFonts w:ascii="Times New Roman" w:hAnsi="Times New Roman"/>
          <w:i/>
          <w:sz w:val="24"/>
        </w:rPr>
        <w:t>lielu sporta pasākumu rīkotājorganizācijas</w:t>
      </w:r>
      <w:r>
        <w:rPr>
          <w:rFonts w:ascii="Times New Roman" w:hAnsi="Times New Roman"/>
          <w:sz w:val="24"/>
        </w:rPr>
        <w:t xml:space="preserve"> lēmumu neatzīt vai nepiešķirt </w:t>
      </w:r>
      <w:r>
        <w:rPr>
          <w:rFonts w:ascii="Times New Roman" w:hAnsi="Times New Roman"/>
          <w:i/>
          <w:iCs/>
          <w:sz w:val="24"/>
        </w:rPr>
        <w:t>TUE</w:t>
      </w:r>
      <w:r>
        <w:rPr>
          <w:rFonts w:ascii="Times New Roman" w:hAnsi="Times New Roman"/>
          <w:sz w:val="24"/>
        </w:rPr>
        <w:t xml:space="preserve"> tikai neatkarīgā organizācijā, ko šim nolūkam izveido vai norīko </w:t>
      </w:r>
      <w:r>
        <w:rPr>
          <w:rFonts w:ascii="Times New Roman" w:hAnsi="Times New Roman"/>
          <w:i/>
          <w:iCs/>
          <w:sz w:val="24"/>
        </w:rPr>
        <w:t>lielu sporta pasākumu rīkotājorganizācija</w:t>
      </w:r>
      <w:r>
        <w:rPr>
          <w:rFonts w:ascii="Times New Roman" w:hAnsi="Times New Roman"/>
          <w:sz w:val="24"/>
        </w:rPr>
        <w:t xml:space="preserve">, kā tas noteikts </w:t>
      </w:r>
      <w:r>
        <w:rPr>
          <w:rFonts w:ascii="Times New Roman" w:hAnsi="Times New Roman"/>
          <w:i/>
          <w:iCs/>
          <w:sz w:val="24"/>
        </w:rPr>
        <w:t>Kodeksa</w:t>
      </w:r>
      <w:r>
        <w:rPr>
          <w:rFonts w:ascii="Times New Roman" w:hAnsi="Times New Roman"/>
          <w:sz w:val="24"/>
        </w:rPr>
        <w:t xml:space="preserve"> 4.4.4.3. pantā.</w:t>
      </w:r>
    </w:p>
    <w:p w14:paraId="7DB5FDA5" w14:textId="32DD213F" w:rsidR="005F4768" w:rsidRPr="006B2DFB" w:rsidRDefault="00051751" w:rsidP="00C3171C">
      <w:pPr>
        <w:pStyle w:val="Heading2"/>
        <w:tabs>
          <w:tab w:val="left" w:pos="1253"/>
        </w:tabs>
        <w:spacing w:before="240"/>
        <w:ind w:left="425" w:hanging="425"/>
        <w:jc w:val="both"/>
        <w:rPr>
          <w:rFonts w:ascii="Times New Roman" w:hAnsi="Times New Roman" w:cs="Times New Roman"/>
          <w:noProof/>
          <w:sz w:val="24"/>
          <w:szCs w:val="24"/>
        </w:rPr>
      </w:pPr>
      <w:bookmarkStart w:id="17" w:name="_Toc227737809"/>
      <w:bookmarkStart w:id="18" w:name="_Toc227742386"/>
      <w:r>
        <w:rPr>
          <w:rFonts w:ascii="Times New Roman" w:hAnsi="Times New Roman"/>
          <w:sz w:val="24"/>
        </w:rPr>
        <w:t>6.0. </w:t>
      </w:r>
      <w:r>
        <w:rPr>
          <w:rFonts w:ascii="Times New Roman" w:hAnsi="Times New Roman"/>
          <w:i/>
          <w:iCs/>
          <w:sz w:val="24"/>
        </w:rPr>
        <w:t>TUE</w:t>
      </w:r>
      <w:r>
        <w:rPr>
          <w:rFonts w:ascii="Times New Roman" w:hAnsi="Times New Roman"/>
          <w:sz w:val="24"/>
        </w:rPr>
        <w:t xml:space="preserve"> pieteikuma iesniegšanas procedūra</w:t>
      </w:r>
      <w:bookmarkStart w:id="19" w:name="_bookmark7"/>
      <w:bookmarkEnd w:id="17"/>
      <w:bookmarkEnd w:id="18"/>
      <w:bookmarkEnd w:id="19"/>
    </w:p>
    <w:p w14:paraId="65CD2037" w14:textId="2CBD10BD" w:rsidR="005F4768" w:rsidRPr="00051751" w:rsidRDefault="00051751" w:rsidP="00AD0D3F">
      <w:pPr>
        <w:pStyle w:val="ListParagraph"/>
        <w:tabs>
          <w:tab w:val="left" w:pos="1973"/>
        </w:tabs>
        <w:spacing w:before="120"/>
        <w:ind w:left="426" w:hanging="426"/>
        <w:rPr>
          <w:rFonts w:ascii="Times New Roman" w:hAnsi="Times New Roman" w:cs="Times New Roman"/>
          <w:i/>
          <w:noProof/>
          <w:sz w:val="24"/>
          <w:szCs w:val="24"/>
        </w:rPr>
      </w:pPr>
      <w:r>
        <w:rPr>
          <w:rFonts w:ascii="Times New Roman" w:hAnsi="Times New Roman"/>
          <w:b/>
          <w:sz w:val="24"/>
        </w:rPr>
        <w:t>6.1.</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kuram ir nepieciešama </w:t>
      </w:r>
      <w:r>
        <w:rPr>
          <w:rFonts w:ascii="Times New Roman" w:hAnsi="Times New Roman"/>
          <w:i/>
          <w:sz w:val="24"/>
        </w:rPr>
        <w:t>TUE</w:t>
      </w:r>
      <w:r>
        <w:rPr>
          <w:rFonts w:ascii="Times New Roman" w:hAnsi="Times New Roman"/>
          <w:sz w:val="24"/>
        </w:rPr>
        <w:t xml:space="preserve">, būtu jāiesniedz pieteikums attiecīgajai </w:t>
      </w:r>
      <w:r>
        <w:rPr>
          <w:rFonts w:ascii="Times New Roman" w:hAnsi="Times New Roman"/>
          <w:i/>
          <w:sz w:val="24"/>
        </w:rPr>
        <w:t xml:space="preserve">antidopinga organizācijai </w:t>
      </w:r>
      <w:r>
        <w:rPr>
          <w:rFonts w:ascii="Times New Roman" w:hAnsi="Times New Roman"/>
          <w:sz w:val="24"/>
        </w:rPr>
        <w:t xml:space="preserve">pēc iespējas ātrāk tiešsaistē vai izmantojot doto </w:t>
      </w:r>
      <w:r>
        <w:rPr>
          <w:rFonts w:ascii="Times New Roman" w:hAnsi="Times New Roman"/>
          <w:i/>
          <w:sz w:val="24"/>
        </w:rPr>
        <w:t>TUE</w:t>
      </w:r>
      <w:r>
        <w:rPr>
          <w:rFonts w:ascii="Times New Roman" w:hAnsi="Times New Roman"/>
          <w:sz w:val="24"/>
        </w:rPr>
        <w:t xml:space="preserve"> pieteikuma anketu.</w:t>
      </w:r>
    </w:p>
    <w:p w14:paraId="0959D2B9" w14:textId="68C7DCCA" w:rsidR="005F4768" w:rsidRPr="006B2DFB" w:rsidRDefault="00051751" w:rsidP="00AD0D3F">
      <w:pPr>
        <w:pStyle w:val="ListParagraph"/>
        <w:tabs>
          <w:tab w:val="left" w:pos="1973"/>
        </w:tabs>
        <w:spacing w:before="120"/>
        <w:ind w:left="426" w:hanging="426"/>
        <w:rPr>
          <w:rFonts w:ascii="Times New Roman" w:hAnsi="Times New Roman" w:cs="Times New Roman"/>
          <w:noProof/>
          <w:sz w:val="24"/>
          <w:szCs w:val="24"/>
        </w:rPr>
      </w:pPr>
      <w:r>
        <w:rPr>
          <w:rFonts w:ascii="Times New Roman" w:hAnsi="Times New Roman"/>
          <w:b/>
          <w:sz w:val="24"/>
        </w:rPr>
        <w:t>6.2.</w:t>
      </w:r>
      <w:r>
        <w:rPr>
          <w:rFonts w:ascii="Times New Roman" w:hAnsi="Times New Roman"/>
          <w:sz w:val="24"/>
        </w:rPr>
        <w:t xml:space="preserve"> </w:t>
      </w:r>
      <w:r>
        <w:rPr>
          <w:rFonts w:ascii="Times New Roman" w:hAnsi="Times New Roman"/>
          <w:i/>
          <w:iCs/>
          <w:sz w:val="24"/>
        </w:rPr>
        <w:t>Sportisti</w:t>
      </w:r>
      <w:r>
        <w:rPr>
          <w:rFonts w:ascii="Times New Roman" w:hAnsi="Times New Roman"/>
          <w:sz w:val="24"/>
        </w:rPr>
        <w:t xml:space="preserve">, kas nav </w:t>
      </w:r>
      <w:r>
        <w:rPr>
          <w:rFonts w:ascii="Times New Roman" w:hAnsi="Times New Roman"/>
          <w:i/>
          <w:iCs/>
          <w:sz w:val="24"/>
        </w:rPr>
        <w:t>starptautiska līmeņa sportisti</w:t>
      </w:r>
      <w:r>
        <w:rPr>
          <w:rFonts w:ascii="Times New Roman" w:hAnsi="Times New Roman"/>
          <w:sz w:val="24"/>
        </w:rPr>
        <w:t xml:space="preserve">, </w:t>
      </w:r>
      <w:r>
        <w:rPr>
          <w:rFonts w:ascii="Times New Roman" w:hAnsi="Times New Roman"/>
          <w:i/>
          <w:sz w:val="24"/>
        </w:rPr>
        <w:t>TUE</w:t>
      </w:r>
      <w:r>
        <w:rPr>
          <w:rFonts w:ascii="Times New Roman" w:hAnsi="Times New Roman"/>
          <w:sz w:val="24"/>
        </w:rPr>
        <w:t xml:space="preserve"> saņemšanai piesakās savas </w:t>
      </w:r>
      <w:r>
        <w:rPr>
          <w:rFonts w:ascii="Times New Roman" w:hAnsi="Times New Roman"/>
          <w:i/>
          <w:iCs/>
          <w:sz w:val="24"/>
        </w:rPr>
        <w:t>valsts antidopinga organizācijā</w:t>
      </w:r>
      <w:r>
        <w:rPr>
          <w:rFonts w:ascii="Times New Roman" w:hAnsi="Times New Roman"/>
          <w:sz w:val="24"/>
        </w:rPr>
        <w:t>.</w:t>
      </w:r>
    </w:p>
    <w:p w14:paraId="55F5B688"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[Piezīme par 6.2. pantu. Dažās situācijās sportists var nezināt, kurā valsts antidopinga organizācijā viņam būtu jāpiesakās TUE saņemšanai. Šādos apstākļos sportistam būtu jākonsultējas ar tās sporta organizācijas valsts antidopinga organizāciju, kurā viņš sacenšas (vai kuras dalībnieks vai licences turētājs viņš ir), lai noteiktu, vai viņš ietilpst šīs valsts antidopinga organizācijas jurisdikcijā attiecībā uz TUE saskaņā ar tās noteikumiem.</w:t>
      </w:r>
    </w:p>
    <w:p w14:paraId="4E686981"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Ja šī valsts antidopinga organizācija atsakās izvērtēt TUE pieteikumu, jo sportists neietilpst tās jurisdikcijā attiecībā uz TUE, sportistam būtu jāiepazīstas ar savas dzīvesvietas valsts antidopinga organizācijas antidopinga noteikumiem (ja tā ir cita valsts).</w:t>
      </w:r>
    </w:p>
    <w:p w14:paraId="16A45B7F"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Ja sportists neietilpst arī šīs valsts antidopinga organizācijas jurisdikcijā attiecībā uz TUE, tad sportistam būtu jāiepazīstas ar savas valstspiederības valsts (ja tā nav valsts, kurā viņš sacenšas vai dzīvo) antidopinga organizācijas antidopinga noteikumiem.</w:t>
      </w:r>
    </w:p>
    <w:p w14:paraId="3A56E49D"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Sportists var sazināties ar jebkuru no iepriekš minēto valstu antidopinga organizācijām, lai uzzinātu, vai attiecīgajai valsts antidopinga organizācijai ir jurisdikcija attiecībā uz TUE. Gadījumā, ja nevienai no iepriekš minēto valstu antidopinga organizācijām nav jurisdikcijas attiecībā uz TUE un ja ir saņemts normai neatbilstīgs analīžu rezultāts, sportistam parasti būtu jāatļauj pieteikties TUE saņemšanai ar atpakaļejošu datumu no tās antidopinga organizācijas, kura ir atbildīga par rezultātu pārvaldību. Skatiet arī Terapeitiskās lietošanas atļaujas starptautiskā standarta vadlīnijās sniegtās kopsavilkuma plūsmas diagrammas par to, kur pieteikties.</w:t>
      </w:r>
    </w:p>
    <w:p w14:paraId="328D2DD5"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Ja rodas domstarpības par to, kurai valsts antidopinga organizācijai būtu jāizskata tāda sportista TUE pieteikums, kas nav starptautiska līmeņa sportists, lēmumu pieņem WADA. WADA lēmums ir galīgs un nav pārsūdzams.]</w:t>
      </w:r>
    </w:p>
    <w:p w14:paraId="05E44112" w14:textId="286F8873" w:rsidR="005F4768" w:rsidRPr="006B2DFB" w:rsidRDefault="00051751" w:rsidP="00B576CD">
      <w:pPr>
        <w:pStyle w:val="ListParagraph"/>
        <w:keepNext/>
        <w:keepLines/>
        <w:tabs>
          <w:tab w:val="left" w:pos="1970"/>
          <w:tab w:val="left" w:pos="1973"/>
        </w:tabs>
        <w:spacing w:before="120"/>
        <w:ind w:left="425" w:hanging="425"/>
        <w:rPr>
          <w:rFonts w:ascii="Times New Roman" w:hAnsi="Times New Roman" w:cs="Times New Roman"/>
          <w:noProof/>
          <w:sz w:val="24"/>
          <w:szCs w:val="24"/>
        </w:rPr>
      </w:pPr>
      <w:r>
        <w:rPr>
          <w:rFonts w:ascii="Times New Roman" w:hAnsi="Times New Roman"/>
          <w:b/>
          <w:sz w:val="24"/>
        </w:rPr>
        <w:lastRenderedPageBreak/>
        <w:t>6.3.</w:t>
      </w:r>
      <w:r>
        <w:rPr>
          <w:rFonts w:ascii="Times New Roman" w:hAnsi="Times New Roman"/>
          <w:sz w:val="24"/>
        </w:rPr>
        <w:t xml:space="preserve"> </w:t>
      </w:r>
      <w:r>
        <w:rPr>
          <w:rFonts w:ascii="Times New Roman" w:hAnsi="Times New Roman"/>
          <w:i/>
          <w:iCs/>
          <w:sz w:val="24"/>
        </w:rPr>
        <w:t>Sportisti</w:t>
      </w:r>
      <w:r>
        <w:rPr>
          <w:rFonts w:ascii="Times New Roman" w:hAnsi="Times New Roman"/>
          <w:sz w:val="24"/>
        </w:rPr>
        <w:t xml:space="preserve">, kas ir </w:t>
      </w:r>
      <w:r>
        <w:rPr>
          <w:rFonts w:ascii="Times New Roman" w:hAnsi="Times New Roman"/>
          <w:i/>
          <w:iCs/>
          <w:sz w:val="24"/>
        </w:rPr>
        <w:t>starptautiska līmeņa sportisti</w:t>
      </w:r>
      <w:r>
        <w:rPr>
          <w:rFonts w:ascii="Times New Roman" w:hAnsi="Times New Roman"/>
          <w:sz w:val="24"/>
        </w:rPr>
        <w:t xml:space="preserve">, </w:t>
      </w:r>
      <w:r>
        <w:rPr>
          <w:rFonts w:ascii="Times New Roman" w:hAnsi="Times New Roman"/>
          <w:i/>
          <w:iCs/>
          <w:sz w:val="24"/>
        </w:rPr>
        <w:t>TUE</w:t>
      </w:r>
      <w:r>
        <w:rPr>
          <w:rFonts w:ascii="Times New Roman" w:hAnsi="Times New Roman"/>
          <w:sz w:val="24"/>
        </w:rPr>
        <w:t xml:space="preserve"> saņemšanai piesakās savā starptautiskajā federācijā. Tomēr, ja </w:t>
      </w:r>
      <w:r>
        <w:rPr>
          <w:rFonts w:ascii="Times New Roman" w:hAnsi="Times New Roman"/>
          <w:i/>
          <w:sz w:val="24"/>
        </w:rPr>
        <w:t xml:space="preserve">sportistam </w:t>
      </w:r>
      <w:r>
        <w:rPr>
          <w:rFonts w:ascii="Times New Roman" w:hAnsi="Times New Roman"/>
          <w:sz w:val="24"/>
        </w:rPr>
        <w:t xml:space="preserve">viņa </w:t>
      </w:r>
      <w:r>
        <w:rPr>
          <w:rFonts w:ascii="Times New Roman" w:hAnsi="Times New Roman"/>
          <w:i/>
          <w:sz w:val="24"/>
        </w:rPr>
        <w:t>valsts antidopinga organizācija</w:t>
      </w:r>
      <w:r>
        <w:rPr>
          <w:rFonts w:ascii="Times New Roman" w:hAnsi="Times New Roman"/>
          <w:sz w:val="24"/>
        </w:rPr>
        <w:t xml:space="preserve"> jau ir piešķīrusi </w:t>
      </w:r>
      <w:r>
        <w:rPr>
          <w:rFonts w:ascii="Times New Roman" w:hAnsi="Times New Roman"/>
          <w:i/>
          <w:iCs/>
          <w:sz w:val="24"/>
        </w:rPr>
        <w:t>TUE</w:t>
      </w:r>
      <w:r>
        <w:rPr>
          <w:rFonts w:ascii="Times New Roman" w:hAnsi="Times New Roman"/>
          <w:sz w:val="24"/>
        </w:rPr>
        <w:t xml:space="preserve">, viņam nebūtu jāiesniedz jauns pieteikums </w:t>
      </w:r>
      <w:r>
        <w:rPr>
          <w:rFonts w:ascii="Times New Roman" w:hAnsi="Times New Roman"/>
          <w:i/>
          <w:sz w:val="24"/>
        </w:rPr>
        <w:t xml:space="preserve">TUE </w:t>
      </w:r>
      <w:r>
        <w:rPr>
          <w:rFonts w:ascii="Times New Roman" w:hAnsi="Times New Roman"/>
          <w:sz w:val="24"/>
        </w:rPr>
        <w:t xml:space="preserve">saņemšanai starptautiskajai federācijai, bet starptautiskajai federācijai būs jāatzīst esošā </w:t>
      </w:r>
      <w:r>
        <w:rPr>
          <w:rFonts w:ascii="Times New Roman" w:hAnsi="Times New Roman"/>
          <w:i/>
          <w:iCs/>
          <w:sz w:val="24"/>
        </w:rPr>
        <w:t>TUE</w:t>
      </w:r>
      <w:r>
        <w:rPr>
          <w:rFonts w:ascii="Times New Roman" w:hAnsi="Times New Roman"/>
          <w:sz w:val="24"/>
        </w:rPr>
        <w:t xml:space="preserve"> saskaņā ar 7.0. pantu.</w:t>
      </w:r>
    </w:p>
    <w:p w14:paraId="20A10ACF" w14:textId="6848E705" w:rsidR="005F4768" w:rsidRPr="006B2DFB" w:rsidRDefault="00051751"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bCs/>
          <w:sz w:val="24"/>
        </w:rPr>
        <w:t xml:space="preserve">6.4.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4.4.4. pantu </w:t>
      </w:r>
      <w:r>
        <w:rPr>
          <w:rFonts w:ascii="Times New Roman" w:hAnsi="Times New Roman"/>
          <w:i/>
          <w:iCs/>
          <w:sz w:val="24"/>
        </w:rPr>
        <w:t>lielu sporta pasākumu rīkotājorganizācija</w:t>
      </w:r>
      <w:r>
        <w:rPr>
          <w:rFonts w:ascii="Times New Roman" w:hAnsi="Times New Roman"/>
          <w:sz w:val="24"/>
        </w:rPr>
        <w:t xml:space="preserve"> var pieprasīt, lai </w:t>
      </w:r>
      <w:r>
        <w:rPr>
          <w:rFonts w:ascii="Times New Roman" w:hAnsi="Times New Roman"/>
          <w:i/>
          <w:sz w:val="24"/>
        </w:rPr>
        <w:t>sportisti</w:t>
      </w:r>
      <w:r>
        <w:rPr>
          <w:rFonts w:ascii="Times New Roman" w:hAnsi="Times New Roman"/>
          <w:sz w:val="24"/>
        </w:rPr>
        <w:t xml:space="preserve">, kuri vēlas </w:t>
      </w:r>
      <w:r>
        <w:rPr>
          <w:rFonts w:ascii="Times New Roman" w:hAnsi="Times New Roman"/>
          <w:i/>
          <w:sz w:val="24"/>
        </w:rPr>
        <w:t>lietot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saistībā ar tās rīkoto </w:t>
      </w:r>
      <w:r>
        <w:rPr>
          <w:rFonts w:ascii="Times New Roman" w:hAnsi="Times New Roman"/>
          <w:i/>
          <w:sz w:val="24"/>
        </w:rPr>
        <w:t>sporta pasākumu</w:t>
      </w:r>
      <w:r>
        <w:rPr>
          <w:rFonts w:ascii="Times New Roman" w:hAnsi="Times New Roman"/>
          <w:sz w:val="24"/>
        </w:rPr>
        <w:t xml:space="preserve">, iesniegtu šai organizācijai pieteikumu </w:t>
      </w:r>
      <w:r>
        <w:rPr>
          <w:rFonts w:ascii="Times New Roman" w:hAnsi="Times New Roman"/>
          <w:i/>
          <w:sz w:val="24"/>
        </w:rPr>
        <w:t>TUE</w:t>
      </w:r>
      <w:r>
        <w:rPr>
          <w:rFonts w:ascii="Times New Roman" w:hAnsi="Times New Roman"/>
          <w:sz w:val="24"/>
        </w:rPr>
        <w:t xml:space="preserve"> saņemšanai. Ja </w:t>
      </w:r>
      <w:r>
        <w:rPr>
          <w:rFonts w:ascii="Times New Roman" w:hAnsi="Times New Roman"/>
          <w:i/>
          <w:sz w:val="24"/>
        </w:rPr>
        <w:t>TUE</w:t>
      </w:r>
      <w:r>
        <w:rPr>
          <w:rFonts w:ascii="Times New Roman" w:hAnsi="Times New Roman"/>
          <w:sz w:val="24"/>
        </w:rPr>
        <w:t xml:space="preserve"> piešķir</w:t>
      </w:r>
      <w:r>
        <w:rPr>
          <w:rFonts w:ascii="Times New Roman" w:hAnsi="Times New Roman"/>
          <w:i/>
          <w:iCs/>
          <w:sz w:val="24"/>
        </w:rPr>
        <w:t xml:space="preserve"> lielu sporta pasākumu rīkotājorganizācija</w:t>
      </w:r>
      <w:r>
        <w:rPr>
          <w:rFonts w:ascii="Times New Roman" w:hAnsi="Times New Roman"/>
          <w:sz w:val="24"/>
        </w:rPr>
        <w:t xml:space="preserve">, tā ir derīga tikai attiecībā uz konkrētās organizācijas rīkoto </w:t>
      </w:r>
      <w:r>
        <w:rPr>
          <w:rFonts w:ascii="Times New Roman" w:hAnsi="Times New Roman"/>
          <w:i/>
          <w:sz w:val="24"/>
        </w:rPr>
        <w:t>sporta pasākumu</w:t>
      </w:r>
      <w:r>
        <w:rPr>
          <w:rFonts w:ascii="Times New Roman" w:hAnsi="Times New Roman"/>
          <w:sz w:val="24"/>
        </w:rPr>
        <w:t xml:space="preserve">. Ja </w:t>
      </w:r>
      <w:r>
        <w:rPr>
          <w:rFonts w:ascii="Times New Roman" w:hAnsi="Times New Roman"/>
          <w:i/>
          <w:sz w:val="24"/>
        </w:rPr>
        <w:t xml:space="preserve">sportistam </w:t>
      </w:r>
      <w:r>
        <w:rPr>
          <w:rFonts w:ascii="Times New Roman" w:hAnsi="Times New Roman"/>
          <w:sz w:val="24"/>
        </w:rPr>
        <w:t xml:space="preserve">viņa </w:t>
      </w:r>
      <w:r>
        <w:rPr>
          <w:rFonts w:ascii="Times New Roman" w:hAnsi="Times New Roman"/>
          <w:i/>
          <w:sz w:val="24"/>
        </w:rPr>
        <w:t>valsts antidopinga organizācija</w:t>
      </w:r>
      <w:r>
        <w:rPr>
          <w:rFonts w:ascii="Times New Roman" w:hAnsi="Times New Roman"/>
          <w:sz w:val="24"/>
        </w:rPr>
        <w:t xml:space="preserve"> jau ir piešķīrusi </w:t>
      </w:r>
      <w:r>
        <w:rPr>
          <w:rFonts w:ascii="Times New Roman" w:hAnsi="Times New Roman"/>
          <w:i/>
          <w:iCs/>
          <w:sz w:val="24"/>
        </w:rPr>
        <w:t>TUE</w:t>
      </w:r>
      <w:r>
        <w:rPr>
          <w:rFonts w:ascii="Times New Roman" w:hAnsi="Times New Roman"/>
          <w:sz w:val="24"/>
        </w:rPr>
        <w:t xml:space="preserve">, viņam nebūtu jāiesniedz jauns pieteikums </w:t>
      </w:r>
      <w:r>
        <w:rPr>
          <w:rFonts w:ascii="Times New Roman" w:hAnsi="Times New Roman"/>
          <w:i/>
          <w:sz w:val="24"/>
        </w:rPr>
        <w:t xml:space="preserve">TUE </w:t>
      </w:r>
      <w:r>
        <w:rPr>
          <w:rFonts w:ascii="Times New Roman" w:hAnsi="Times New Roman"/>
          <w:sz w:val="24"/>
        </w:rPr>
        <w:t>saņemšanai</w:t>
      </w:r>
      <w:r>
        <w:rPr>
          <w:rFonts w:ascii="Times New Roman" w:hAnsi="Times New Roman"/>
          <w:i/>
          <w:iCs/>
          <w:sz w:val="24"/>
        </w:rPr>
        <w:t xml:space="preserve"> lielu sporta pasākumu rīkotājorganizācijai</w:t>
      </w:r>
      <w:r>
        <w:rPr>
          <w:rFonts w:ascii="Times New Roman" w:hAnsi="Times New Roman"/>
          <w:sz w:val="24"/>
        </w:rPr>
        <w:t xml:space="preserve">, bet </w:t>
      </w:r>
      <w:r>
        <w:rPr>
          <w:rFonts w:ascii="Times New Roman" w:hAnsi="Times New Roman"/>
          <w:i/>
          <w:iCs/>
          <w:sz w:val="24"/>
        </w:rPr>
        <w:t>lielu sporta pasākumu rīkotājorganizācijai</w:t>
      </w:r>
      <w:r>
        <w:rPr>
          <w:rFonts w:ascii="Times New Roman" w:hAnsi="Times New Roman"/>
          <w:sz w:val="24"/>
        </w:rPr>
        <w:t xml:space="preserve"> būs jāatzīst esošā </w:t>
      </w:r>
      <w:r>
        <w:rPr>
          <w:rFonts w:ascii="Times New Roman" w:hAnsi="Times New Roman"/>
          <w:i/>
          <w:iCs/>
          <w:sz w:val="24"/>
        </w:rPr>
        <w:t>TUE</w:t>
      </w:r>
      <w:r>
        <w:rPr>
          <w:rFonts w:ascii="Times New Roman" w:hAnsi="Times New Roman"/>
          <w:sz w:val="24"/>
        </w:rPr>
        <w:t xml:space="preserve"> saskaņā ar 7.0. pantu.</w:t>
      </w:r>
    </w:p>
    <w:p w14:paraId="5D2874AC" w14:textId="0B20AC1F" w:rsidR="005F4768" w:rsidRPr="006B2DFB" w:rsidRDefault="00051751"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6.5. </w:t>
      </w:r>
      <w:r>
        <w:rPr>
          <w:rFonts w:ascii="Times New Roman" w:hAnsi="Times New Roman"/>
          <w:i/>
          <w:iCs/>
          <w:sz w:val="24"/>
        </w:rPr>
        <w:t>Sportista</w:t>
      </w:r>
      <w:r>
        <w:rPr>
          <w:rFonts w:ascii="Times New Roman" w:hAnsi="Times New Roman"/>
          <w:sz w:val="24"/>
        </w:rPr>
        <w:t xml:space="preserve"> pieteikumam </w:t>
      </w:r>
      <w:r>
        <w:rPr>
          <w:rFonts w:ascii="Times New Roman" w:hAnsi="Times New Roman"/>
          <w:i/>
          <w:iCs/>
          <w:sz w:val="24"/>
        </w:rPr>
        <w:t>TUE</w:t>
      </w:r>
      <w:r>
        <w:rPr>
          <w:rFonts w:ascii="Times New Roman" w:hAnsi="Times New Roman"/>
          <w:sz w:val="24"/>
        </w:rPr>
        <w:t xml:space="preserve"> saņemšanai pievieno izvērstu anamnēzi, tostarp dokumentus, kurus izdevis(-uši) tas(-ie) ārsts(-i), kas noteicis(-uši) sākotnējo diagnozi (ja tas ir iespējams), un visu attiecīgo pārbaužu, laboratorisko izmeklējumu un radioloģisko izmeklējumu rezultātus. Pieteikuma anketā norādītajā vietā jābūt ārsta parakstam (tas var būt arī elektronisks).</w:t>
      </w:r>
    </w:p>
    <w:p w14:paraId="7410E3A4"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[Piezīme par 6.5. pantu. Informācija, kas iesniegta saistībā ar diagnozi un ārstēšanu, būtu jāsagatavo saskaņā ar WADA tīmekļvietnē pieejamā dokumenta “ISTUE vadlīnijas. TUE medicīniskā informācija” attiecīgajiem norādījumiem.]</w:t>
      </w:r>
    </w:p>
    <w:p w14:paraId="46F9FFC4" w14:textId="18538A39" w:rsidR="005F4768" w:rsidRPr="006B2DFB" w:rsidRDefault="00051751"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6.6.</w:t>
      </w:r>
      <w:r>
        <w:rPr>
          <w:rFonts w:ascii="Times New Roman" w:hAnsi="Times New Roman"/>
          <w:sz w:val="24"/>
        </w:rPr>
        <w:t xml:space="preserve"> </w:t>
      </w:r>
      <w:r>
        <w:rPr>
          <w:rFonts w:ascii="Times New Roman" w:hAnsi="Times New Roman"/>
          <w:i/>
          <w:iCs/>
          <w:sz w:val="24"/>
        </w:rPr>
        <w:t>TUE</w:t>
      </w:r>
      <w:r>
        <w:rPr>
          <w:rFonts w:ascii="Times New Roman" w:hAnsi="Times New Roman"/>
          <w:sz w:val="24"/>
        </w:rPr>
        <w:t xml:space="preserve"> komiteja izskata </w:t>
      </w:r>
      <w:r>
        <w:rPr>
          <w:rFonts w:ascii="Times New Roman" w:hAnsi="Times New Roman"/>
          <w:i/>
          <w:iCs/>
          <w:sz w:val="24"/>
        </w:rPr>
        <w:t>TUE</w:t>
      </w:r>
      <w:r>
        <w:rPr>
          <w:rFonts w:ascii="Times New Roman" w:hAnsi="Times New Roman"/>
          <w:sz w:val="24"/>
        </w:rPr>
        <w:t xml:space="preserve"> pieteikumu tikai pēc tam, kad tā saņēmusi pienācīgi aizpildītu pieteikumu, kam pievienoti visi attiecīgie dokumenti. Nepilnīgus pieteikumus atdod </w:t>
      </w:r>
      <w:r>
        <w:rPr>
          <w:rFonts w:ascii="Times New Roman" w:hAnsi="Times New Roman"/>
          <w:i/>
          <w:sz w:val="24"/>
        </w:rPr>
        <w:t>sportistam</w:t>
      </w:r>
      <w:r>
        <w:rPr>
          <w:rFonts w:ascii="Times New Roman" w:hAnsi="Times New Roman"/>
          <w:sz w:val="24"/>
        </w:rPr>
        <w:t xml:space="preserve"> aizpildīšanai un atkārtotai iesniegšanai. Ja </w:t>
      </w:r>
      <w:r>
        <w:rPr>
          <w:rFonts w:ascii="Times New Roman" w:hAnsi="Times New Roman"/>
          <w:i/>
          <w:sz w:val="24"/>
        </w:rPr>
        <w:t xml:space="preserve">sportists antidopinga organizācijai </w:t>
      </w:r>
      <w:r>
        <w:rPr>
          <w:rFonts w:ascii="Times New Roman" w:hAnsi="Times New Roman"/>
          <w:sz w:val="24"/>
        </w:rPr>
        <w:t xml:space="preserve">neatbild saprātīgā termiņā pēc paziņojuma par papildu informācijas nepieciešamību saņemšanas, </w:t>
      </w:r>
      <w:r>
        <w:rPr>
          <w:rFonts w:ascii="Times New Roman" w:hAnsi="Times New Roman"/>
          <w:i/>
          <w:sz w:val="24"/>
        </w:rPr>
        <w:t xml:space="preserve">antidopinga organizācija </w:t>
      </w:r>
      <w:r>
        <w:rPr>
          <w:rFonts w:ascii="Times New Roman" w:hAnsi="Times New Roman"/>
          <w:sz w:val="24"/>
        </w:rPr>
        <w:t xml:space="preserve">var anulēt </w:t>
      </w:r>
      <w:r>
        <w:rPr>
          <w:rFonts w:ascii="Times New Roman" w:hAnsi="Times New Roman"/>
          <w:i/>
          <w:sz w:val="24"/>
        </w:rPr>
        <w:t xml:space="preserve">TUE </w:t>
      </w:r>
      <w:r>
        <w:rPr>
          <w:rFonts w:ascii="Times New Roman" w:hAnsi="Times New Roman"/>
          <w:sz w:val="24"/>
        </w:rPr>
        <w:t>pieteikumu.</w:t>
      </w:r>
    </w:p>
    <w:p w14:paraId="7FD5DF56" w14:textId="5178C608" w:rsidR="005F4768" w:rsidRPr="006B2DFB" w:rsidRDefault="00051751"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6.7.</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un/vai </w:t>
      </w:r>
      <w:r>
        <w:rPr>
          <w:rFonts w:ascii="Times New Roman" w:hAnsi="Times New Roman"/>
          <w:i/>
          <w:iCs/>
          <w:sz w:val="24"/>
          <w:u w:val="single"/>
        </w:rPr>
        <w:t>TUE</w:t>
      </w:r>
      <w:r>
        <w:rPr>
          <w:rFonts w:ascii="Times New Roman" w:hAnsi="Times New Roman"/>
          <w:sz w:val="24"/>
          <w:u w:val="single"/>
        </w:rPr>
        <w:t xml:space="preserve"> komiteja</w:t>
      </w:r>
      <w:r>
        <w:rPr>
          <w:rFonts w:ascii="Times New Roman" w:hAnsi="Times New Roman"/>
          <w:sz w:val="24"/>
        </w:rPr>
        <w:t xml:space="preserve"> var pieprasīt </w:t>
      </w:r>
      <w:r>
        <w:rPr>
          <w:rFonts w:ascii="Times New Roman" w:hAnsi="Times New Roman"/>
          <w:i/>
          <w:iCs/>
          <w:sz w:val="24"/>
        </w:rPr>
        <w:t>sportistam</w:t>
      </w:r>
      <w:r>
        <w:rPr>
          <w:rFonts w:ascii="Times New Roman" w:hAnsi="Times New Roman"/>
          <w:sz w:val="24"/>
        </w:rPr>
        <w:t xml:space="preserve"> vai viņa ārstam jebkādu papildu informāciju, pārbaudes vai radioloģiskos izmeklējumus vai citu informāciju, ko tā uzskata par nepieciešamu, lai izskatītu </w:t>
      </w:r>
      <w:r>
        <w:rPr>
          <w:rFonts w:ascii="Times New Roman" w:hAnsi="Times New Roman"/>
          <w:i/>
          <w:iCs/>
          <w:sz w:val="24"/>
        </w:rPr>
        <w:t>sportista</w:t>
      </w:r>
      <w:r>
        <w:rPr>
          <w:rFonts w:ascii="Times New Roman" w:hAnsi="Times New Roman"/>
          <w:sz w:val="24"/>
        </w:rPr>
        <w:t xml:space="preserve"> pieteikumu.</w:t>
      </w:r>
    </w:p>
    <w:p w14:paraId="4AE5DDFA" w14:textId="60F61D59" w:rsidR="005F4768" w:rsidRPr="006B2DFB" w:rsidRDefault="00051751"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bCs/>
          <w:sz w:val="24"/>
        </w:rPr>
        <w:t>6.8.</w:t>
      </w:r>
      <w:r>
        <w:rPr>
          <w:rFonts w:ascii="Times New Roman" w:hAnsi="Times New Roman"/>
          <w:sz w:val="24"/>
        </w:rPr>
        <w:t xml:space="preserve"> </w:t>
      </w:r>
      <w:r>
        <w:rPr>
          <w:rFonts w:ascii="Times New Roman" w:hAnsi="Times New Roman"/>
          <w:i/>
          <w:sz w:val="24"/>
        </w:rPr>
        <w:t xml:space="preserve">Sportistam </w:t>
      </w:r>
      <w:r>
        <w:rPr>
          <w:rFonts w:ascii="Times New Roman" w:hAnsi="Times New Roman"/>
          <w:sz w:val="24"/>
        </w:rPr>
        <w:t xml:space="preserve">būtu jāsaglabā </w:t>
      </w:r>
      <w:r>
        <w:rPr>
          <w:rFonts w:ascii="Times New Roman" w:hAnsi="Times New Roman"/>
          <w:i/>
          <w:iCs/>
          <w:sz w:val="24"/>
        </w:rPr>
        <w:t>TUE</w:t>
      </w:r>
      <w:r>
        <w:rPr>
          <w:rFonts w:ascii="Times New Roman" w:hAnsi="Times New Roman"/>
          <w:sz w:val="24"/>
        </w:rPr>
        <w:t xml:space="preserve"> pieteikuma un visu </w:t>
      </w:r>
      <w:r>
        <w:rPr>
          <w:rFonts w:ascii="Times New Roman" w:hAnsi="Times New Roman"/>
          <w:i/>
          <w:iCs/>
          <w:sz w:val="24"/>
        </w:rPr>
        <w:t>antidopinga organizācijai</w:t>
      </w:r>
      <w:r>
        <w:rPr>
          <w:rFonts w:ascii="Times New Roman" w:hAnsi="Times New Roman"/>
          <w:sz w:val="24"/>
        </w:rPr>
        <w:t xml:space="preserve"> iesniegto materiālu un informācijas pilnīga kopija.</w:t>
      </w:r>
    </w:p>
    <w:p w14:paraId="6F81A3D9" w14:textId="621778AF" w:rsidR="005F4768" w:rsidRPr="006B2DFB" w:rsidRDefault="00051751"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6.9.</w:t>
      </w:r>
      <w:r>
        <w:rPr>
          <w:rFonts w:ascii="Times New Roman" w:hAnsi="Times New Roman"/>
          <w:sz w:val="24"/>
        </w:rPr>
        <w:t xml:space="preserve"> Par visām izmaksām, kas </w:t>
      </w:r>
      <w:r>
        <w:rPr>
          <w:rFonts w:ascii="Times New Roman" w:hAnsi="Times New Roman"/>
          <w:i/>
          <w:iCs/>
          <w:sz w:val="24"/>
        </w:rPr>
        <w:t>sportistam</w:t>
      </w:r>
      <w:r>
        <w:rPr>
          <w:rFonts w:ascii="Times New Roman" w:hAnsi="Times New Roman"/>
          <w:sz w:val="24"/>
        </w:rPr>
        <w:t xml:space="preserve"> radušās, iesniedzot </w:t>
      </w:r>
      <w:r>
        <w:rPr>
          <w:rFonts w:ascii="Times New Roman" w:hAnsi="Times New Roman"/>
          <w:i/>
          <w:iCs/>
          <w:sz w:val="24"/>
        </w:rPr>
        <w:t>TUE</w:t>
      </w:r>
      <w:r>
        <w:rPr>
          <w:rFonts w:ascii="Times New Roman" w:hAnsi="Times New Roman"/>
          <w:sz w:val="24"/>
        </w:rPr>
        <w:t xml:space="preserve"> pieteikumu un papildinot to atbilstoši </w:t>
      </w:r>
      <w:r>
        <w:rPr>
          <w:rFonts w:ascii="Times New Roman" w:hAnsi="Times New Roman"/>
          <w:i/>
          <w:iCs/>
          <w:sz w:val="24"/>
        </w:rPr>
        <w:t>antidopinga organizācijas</w:t>
      </w:r>
      <w:r>
        <w:rPr>
          <w:rFonts w:ascii="Times New Roman" w:hAnsi="Times New Roman"/>
          <w:sz w:val="24"/>
        </w:rPr>
        <w:t xml:space="preserve"> un/vai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prasībām, atbild </w:t>
      </w:r>
      <w:r>
        <w:rPr>
          <w:rFonts w:ascii="Times New Roman" w:hAnsi="Times New Roman"/>
          <w:i/>
          <w:iCs/>
          <w:sz w:val="24"/>
        </w:rPr>
        <w:t>sportists</w:t>
      </w:r>
      <w:r>
        <w:rPr>
          <w:rFonts w:ascii="Times New Roman" w:hAnsi="Times New Roman"/>
          <w:sz w:val="24"/>
        </w:rPr>
        <w:t>.</w:t>
      </w:r>
    </w:p>
    <w:p w14:paraId="5B77A87A" w14:textId="45BA95F6"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6.10.</w:t>
      </w:r>
      <w:r>
        <w:rPr>
          <w:rFonts w:ascii="Times New Roman" w:hAnsi="Times New Roman"/>
          <w:sz w:val="24"/>
        </w:rPr>
        <w:t xml:space="preserve"> Ja pēc </w:t>
      </w:r>
      <w:r>
        <w:rPr>
          <w:rFonts w:ascii="Times New Roman" w:hAnsi="Times New Roman"/>
          <w:i/>
          <w:iCs/>
          <w:sz w:val="24"/>
        </w:rPr>
        <w:t>TUE</w:t>
      </w:r>
      <w:r>
        <w:rPr>
          <w:rFonts w:ascii="Times New Roman" w:hAnsi="Times New Roman"/>
          <w:sz w:val="24"/>
        </w:rPr>
        <w:t xml:space="preserve"> piešķiršanas </w:t>
      </w:r>
      <w:r>
        <w:rPr>
          <w:rFonts w:ascii="Times New Roman" w:hAnsi="Times New Roman"/>
          <w:i/>
          <w:iCs/>
          <w:sz w:val="24"/>
        </w:rPr>
        <w:t>sportistam</w:t>
      </w:r>
      <w:r>
        <w:rPr>
          <w:rFonts w:ascii="Times New Roman" w:hAnsi="Times New Roman"/>
          <w:sz w:val="24"/>
        </w:rPr>
        <w:t xml:space="preserve"> ir nepieciešama atšķirīga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deva, biežums, terapijas īstenošanas veids vai ilgums, nekā norādīts </w:t>
      </w:r>
      <w:r>
        <w:rPr>
          <w:rFonts w:ascii="Times New Roman" w:hAnsi="Times New Roman"/>
          <w:i/>
          <w:iCs/>
          <w:sz w:val="24"/>
        </w:rPr>
        <w:t>TUE</w:t>
      </w:r>
      <w:r>
        <w:rPr>
          <w:rFonts w:ascii="Times New Roman" w:hAnsi="Times New Roman"/>
          <w:sz w:val="24"/>
        </w:rPr>
        <w:t xml:space="preserve">, viņš sazinās ar attiecīgo </w:t>
      </w:r>
      <w:r>
        <w:rPr>
          <w:rFonts w:ascii="Times New Roman" w:hAnsi="Times New Roman"/>
          <w:i/>
          <w:iCs/>
          <w:sz w:val="24"/>
        </w:rPr>
        <w:t>antidopinga organizāciju</w:t>
      </w:r>
      <w:r>
        <w:rPr>
          <w:rFonts w:ascii="Times New Roman" w:hAnsi="Times New Roman"/>
          <w:sz w:val="24"/>
        </w:rPr>
        <w:t xml:space="preserve">, kas tad lemj, vai viņam ir jāiesniedz pieteikums jaunas </w:t>
      </w:r>
      <w:r>
        <w:rPr>
          <w:rFonts w:ascii="Times New Roman" w:hAnsi="Times New Roman"/>
          <w:i/>
          <w:iCs/>
          <w:sz w:val="24"/>
        </w:rPr>
        <w:t>TUE</w:t>
      </w:r>
      <w:r>
        <w:rPr>
          <w:rFonts w:ascii="Times New Roman" w:hAnsi="Times New Roman"/>
          <w:sz w:val="24"/>
        </w:rPr>
        <w:t xml:space="preserve"> saņemšanai.</w:t>
      </w:r>
    </w:p>
    <w:p w14:paraId="32779486" w14:textId="1F8EAA0C"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[Piezīme par 6.10. pantu. Ir atzīts, ka devas var svārstīties dažu medicīnisko stāvokļu gadījumā, jo īpaši ārstēšanas režīma noteikšanas sākuma posmos, vai tādu medicīnisko stāvokļu gadījumā kā, piemēram, insulīnatkarīgais diabēts. Šādas iespējamās svārstības būtu jāņem vērā TUE apstiprinājumā, norādot devas diapazonu vai augšējo robežu. Papildu informāciju skatīt attiecīgajā dokumentā “ISTUE vadlīnijas. TUE medicīniskā informācija”, ja šāda papildu informācija ir pieejama. Tomēr, ja notiek izmaiņas, kas nav ņemtas vērā, izdodot TUE, sportists sazinās ar attiecīgo antidopinga organizāciju, kas lemj par to, vai ir nepieciešama jauna TUE.]</w:t>
      </w:r>
    </w:p>
    <w:p w14:paraId="3089AEB3" w14:textId="07C45906"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6.11. </w:t>
      </w:r>
      <w:r>
        <w:rPr>
          <w:rFonts w:ascii="Times New Roman" w:hAnsi="Times New Roman"/>
          <w:sz w:val="24"/>
        </w:rPr>
        <w:t xml:space="preserve">Ja pēc </w:t>
      </w:r>
      <w:r>
        <w:rPr>
          <w:rFonts w:ascii="Times New Roman" w:hAnsi="Times New Roman"/>
          <w:i/>
          <w:iCs/>
          <w:sz w:val="24"/>
        </w:rPr>
        <w:t>TUE</w:t>
      </w:r>
      <w:r>
        <w:rPr>
          <w:rFonts w:ascii="Times New Roman" w:hAnsi="Times New Roman"/>
          <w:sz w:val="24"/>
        </w:rPr>
        <w:t xml:space="preserve"> derīguma termiņa beigām </w:t>
      </w:r>
      <w:r>
        <w:rPr>
          <w:rFonts w:ascii="Times New Roman" w:hAnsi="Times New Roman"/>
          <w:i/>
          <w:iCs/>
          <w:sz w:val="24"/>
        </w:rPr>
        <w:t>sportistam</w:t>
      </w:r>
      <w:r>
        <w:rPr>
          <w:rFonts w:ascii="Times New Roman" w:hAnsi="Times New Roman"/>
          <w:sz w:val="24"/>
        </w:rPr>
        <w:t xml:space="preserve"> jāturpina </w:t>
      </w:r>
      <w:r>
        <w:rPr>
          <w:rFonts w:ascii="Times New Roman" w:hAnsi="Times New Roman"/>
          <w:i/>
          <w:iCs/>
          <w:sz w:val="24"/>
        </w:rPr>
        <w:t>lietot</w:t>
      </w:r>
      <w:r>
        <w:rPr>
          <w:rFonts w:ascii="Times New Roman" w:hAnsi="Times New Roman"/>
          <w:sz w:val="24"/>
        </w:rPr>
        <w:t xml:space="preserve">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viņš iesniedz pieteikumu jaunas </w:t>
      </w:r>
      <w:r>
        <w:rPr>
          <w:rFonts w:ascii="Times New Roman" w:hAnsi="Times New Roman"/>
          <w:i/>
          <w:iCs/>
          <w:sz w:val="24"/>
        </w:rPr>
        <w:t>TUE</w:t>
      </w:r>
      <w:r>
        <w:rPr>
          <w:rFonts w:ascii="Times New Roman" w:hAnsi="Times New Roman"/>
          <w:sz w:val="24"/>
        </w:rPr>
        <w:t xml:space="preserve"> saņemšanai pietiekami savlaicīgi pirms šā derīguma termiņa beigām, lai līdz derīguma termiņa beigām būtu pietiekami daudz laika lēmuma pieņemšanai par pieteikumu.</w:t>
      </w:r>
    </w:p>
    <w:p w14:paraId="2CFFD096" w14:textId="5B3163A0"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lastRenderedPageBreak/>
        <w:t>6.12.</w:t>
      </w:r>
      <w:r>
        <w:rPr>
          <w:rFonts w:ascii="Times New Roman" w:hAnsi="Times New Roman"/>
          <w:sz w:val="24"/>
          <w:u w:val="single"/>
        </w:rPr>
        <w:t xml:space="preserve"> </w:t>
      </w:r>
      <w:r>
        <w:rPr>
          <w:rFonts w:ascii="Times New Roman" w:hAnsi="Times New Roman"/>
          <w:i/>
          <w:sz w:val="24"/>
          <w:u w:val="single"/>
        </w:rPr>
        <w:t>TUE</w:t>
      </w:r>
      <w:r>
        <w:rPr>
          <w:rFonts w:ascii="Times New Roman" w:hAnsi="Times New Roman"/>
          <w:sz w:val="24"/>
          <w:u w:val="single"/>
        </w:rPr>
        <w:t xml:space="preserve"> komiteja</w:t>
      </w:r>
      <w:r>
        <w:rPr>
          <w:rFonts w:ascii="Times New Roman" w:hAnsi="Times New Roman"/>
          <w:sz w:val="24"/>
        </w:rPr>
        <w:t xml:space="preserve"> atsauc </w:t>
      </w:r>
      <w:r>
        <w:rPr>
          <w:rFonts w:ascii="Times New Roman" w:hAnsi="Times New Roman"/>
          <w:i/>
          <w:iCs/>
          <w:sz w:val="24"/>
        </w:rPr>
        <w:t>TUE</w:t>
      </w:r>
      <w:r>
        <w:rPr>
          <w:rFonts w:ascii="Times New Roman" w:hAnsi="Times New Roman"/>
          <w:sz w:val="24"/>
        </w:rPr>
        <w:t xml:space="preserve"> pirms derīguma termiņa beigām, ja a) </w:t>
      </w:r>
      <w:r>
        <w:rPr>
          <w:rFonts w:ascii="Times New Roman" w:hAnsi="Times New Roman"/>
          <w:i/>
          <w:sz w:val="24"/>
        </w:rPr>
        <w:t>sportists</w:t>
      </w:r>
      <w:r>
        <w:rPr>
          <w:rFonts w:ascii="Times New Roman" w:hAnsi="Times New Roman"/>
          <w:sz w:val="24"/>
        </w:rPr>
        <w:t xml:space="preserve"> nekavējoties neizpilda kādu no prasībām vai nosacījumiem, ko noteikusi </w:t>
      </w:r>
      <w:r>
        <w:rPr>
          <w:rFonts w:ascii="Times New Roman" w:hAnsi="Times New Roman"/>
          <w:i/>
          <w:sz w:val="24"/>
        </w:rPr>
        <w:t>antidopinga organizācija</w:t>
      </w:r>
      <w:r>
        <w:rPr>
          <w:rFonts w:ascii="Times New Roman" w:hAnsi="Times New Roman"/>
          <w:sz w:val="24"/>
        </w:rPr>
        <w:t xml:space="preserve">, kura piešķīrusi </w:t>
      </w:r>
      <w:r>
        <w:rPr>
          <w:rFonts w:ascii="Times New Roman" w:hAnsi="Times New Roman"/>
          <w:i/>
          <w:sz w:val="24"/>
        </w:rPr>
        <w:t>TUE</w:t>
      </w:r>
      <w:r>
        <w:rPr>
          <w:rFonts w:ascii="Times New Roman" w:hAnsi="Times New Roman"/>
          <w:sz w:val="24"/>
        </w:rPr>
        <w:t xml:space="preserve">, un/vai b) apstākļu izmaiņu dēļ </w:t>
      </w:r>
      <w:r>
        <w:rPr>
          <w:rFonts w:ascii="Times New Roman" w:hAnsi="Times New Roman"/>
          <w:i/>
          <w:sz w:val="24"/>
        </w:rPr>
        <w:t xml:space="preserve">TUE </w:t>
      </w:r>
      <w:r>
        <w:rPr>
          <w:rFonts w:ascii="Times New Roman" w:hAnsi="Times New Roman"/>
          <w:sz w:val="24"/>
        </w:rPr>
        <w:t>kritēriji vairs netiek izpildīti.</w:t>
      </w:r>
    </w:p>
    <w:p w14:paraId="6CF1CFE0" w14:textId="6D3447EB"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6.13.</w:t>
      </w:r>
      <w:r>
        <w:rPr>
          <w:rFonts w:ascii="Times New Roman" w:hAnsi="Times New Roman"/>
          <w:sz w:val="24"/>
        </w:rPr>
        <w:t xml:space="preserve"> </w:t>
      </w:r>
      <w:r>
        <w:rPr>
          <w:rFonts w:ascii="Times New Roman" w:hAnsi="Times New Roman"/>
          <w:i/>
          <w:sz w:val="24"/>
        </w:rPr>
        <w:t xml:space="preserve">Sportistam </w:t>
      </w:r>
      <w:r>
        <w:rPr>
          <w:rFonts w:ascii="Times New Roman" w:hAnsi="Times New Roman"/>
          <w:sz w:val="24"/>
        </w:rPr>
        <w:t xml:space="preserve">var tikt piešķirtas vairākas </w:t>
      </w:r>
      <w:r>
        <w:rPr>
          <w:rFonts w:ascii="Times New Roman" w:hAnsi="Times New Roman"/>
          <w:i/>
          <w:sz w:val="24"/>
        </w:rPr>
        <w:t xml:space="preserve">TUE </w:t>
      </w:r>
      <w:r>
        <w:rPr>
          <w:rFonts w:ascii="Times New Roman" w:hAnsi="Times New Roman"/>
          <w:sz w:val="24"/>
        </w:rPr>
        <w:t xml:space="preserve">dažādu ārstēšanas veidu vai medicīnisku stāvokļu dēļ. Taču </w:t>
      </w:r>
      <w:r>
        <w:rPr>
          <w:rFonts w:ascii="Times New Roman" w:hAnsi="Times New Roman"/>
          <w:i/>
          <w:sz w:val="24"/>
        </w:rPr>
        <w:t>sportists</w:t>
      </w:r>
      <w:r>
        <w:rPr>
          <w:rFonts w:ascii="Times New Roman" w:hAnsi="Times New Roman"/>
          <w:sz w:val="24"/>
        </w:rPr>
        <w:t xml:space="preserve"> nedrīkst pieteikties </w:t>
      </w:r>
      <w:r>
        <w:rPr>
          <w:rFonts w:ascii="Times New Roman" w:hAnsi="Times New Roman"/>
          <w:i/>
          <w:sz w:val="24"/>
        </w:rPr>
        <w:t>TUE</w:t>
      </w:r>
      <w:r>
        <w:rPr>
          <w:rFonts w:ascii="Times New Roman" w:hAnsi="Times New Roman"/>
          <w:sz w:val="24"/>
        </w:rPr>
        <w:t xml:space="preserve"> saņemšanai vairāk kā vienā (1) </w:t>
      </w:r>
      <w:r>
        <w:rPr>
          <w:rFonts w:ascii="Times New Roman" w:hAnsi="Times New Roman"/>
          <w:i/>
          <w:sz w:val="24"/>
        </w:rPr>
        <w:t>antidopinga organizācijā</w:t>
      </w:r>
      <w:r>
        <w:rPr>
          <w:rFonts w:ascii="Times New Roman" w:hAnsi="Times New Roman"/>
          <w:sz w:val="24"/>
        </w:rPr>
        <w:t xml:space="preserve">, lai viena medicīniskā stāvokļa ārstēšanai </w:t>
      </w:r>
      <w:r>
        <w:rPr>
          <w:rFonts w:ascii="Times New Roman" w:hAnsi="Times New Roman"/>
          <w:i/>
          <w:sz w:val="24"/>
        </w:rPr>
        <w:t>lietotu</w:t>
      </w:r>
      <w:r>
        <w:rPr>
          <w:rFonts w:ascii="Times New Roman" w:hAnsi="Times New Roman"/>
          <w:sz w:val="24"/>
        </w:rPr>
        <w:t xml:space="preserve"> vienu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vienlaicīgi nedrīkst būt arī vairāk kā viena (1) </w:t>
      </w:r>
      <w:r>
        <w:rPr>
          <w:rFonts w:ascii="Times New Roman" w:hAnsi="Times New Roman"/>
          <w:i/>
          <w:iCs/>
          <w:sz w:val="24"/>
        </w:rPr>
        <w:t>TUE</w:t>
      </w:r>
      <w:r>
        <w:rPr>
          <w:rFonts w:ascii="Times New Roman" w:hAnsi="Times New Roman"/>
          <w:sz w:val="24"/>
        </w:rPr>
        <w:t xml:space="preserve"> vienas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lietošanai</w:t>
      </w:r>
      <w:r>
        <w:rPr>
          <w:rFonts w:ascii="Times New Roman" w:hAnsi="Times New Roman"/>
          <w:sz w:val="24"/>
        </w:rPr>
        <w:t xml:space="preserve"> viena medicīniskā stāvokļa ārstēšanai (un jebkura šāda jauna </w:t>
      </w:r>
      <w:r>
        <w:rPr>
          <w:rFonts w:ascii="Times New Roman" w:hAnsi="Times New Roman"/>
          <w:i/>
          <w:iCs/>
          <w:sz w:val="24"/>
        </w:rPr>
        <w:t>TUE</w:t>
      </w:r>
      <w:r>
        <w:rPr>
          <w:rFonts w:ascii="Times New Roman" w:hAnsi="Times New Roman"/>
          <w:sz w:val="24"/>
        </w:rPr>
        <w:t xml:space="preserve"> aizstāj iepriekšējo </w:t>
      </w:r>
      <w:r>
        <w:rPr>
          <w:rFonts w:ascii="Times New Roman" w:hAnsi="Times New Roman"/>
          <w:i/>
          <w:iCs/>
          <w:sz w:val="24"/>
        </w:rPr>
        <w:t>TUE</w:t>
      </w:r>
      <w:r>
        <w:rPr>
          <w:rFonts w:ascii="Times New Roman" w:hAnsi="Times New Roman"/>
          <w:sz w:val="24"/>
        </w:rPr>
        <w:t xml:space="preserve">, kas attiecīgajai </w:t>
      </w:r>
      <w:r>
        <w:rPr>
          <w:rFonts w:ascii="Times New Roman" w:hAnsi="Times New Roman"/>
          <w:i/>
          <w:iCs/>
          <w:sz w:val="24"/>
        </w:rPr>
        <w:t>antidopinga organizācijai</w:t>
      </w:r>
      <w:r>
        <w:rPr>
          <w:rFonts w:ascii="Times New Roman" w:hAnsi="Times New Roman"/>
          <w:sz w:val="24"/>
        </w:rPr>
        <w:t xml:space="preserve"> būtu jāatceļ).</w:t>
      </w:r>
    </w:p>
    <w:p w14:paraId="13C0A5DC" w14:textId="48FFB518"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6.14. </w:t>
      </w:r>
      <w:r>
        <w:rPr>
          <w:rFonts w:ascii="Times New Roman" w:hAnsi="Times New Roman"/>
          <w:sz w:val="24"/>
        </w:rPr>
        <w:t xml:space="preserve">Ja </w:t>
      </w:r>
      <w:r>
        <w:rPr>
          <w:rFonts w:ascii="Times New Roman" w:hAnsi="Times New Roman"/>
          <w:i/>
          <w:iCs/>
          <w:sz w:val="24"/>
        </w:rPr>
        <w:t>normai neatbilstīgs analīžu rezultāts</w:t>
      </w:r>
      <w:r>
        <w:rPr>
          <w:rFonts w:ascii="Times New Roman" w:hAnsi="Times New Roman"/>
          <w:sz w:val="24"/>
        </w:rPr>
        <w:t xml:space="preserve"> iegūts pēc tam, kad beidzies attiecīgās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sz w:val="24"/>
        </w:rPr>
        <w:t>TUE</w:t>
      </w:r>
      <w:r>
        <w:rPr>
          <w:rFonts w:ascii="Times New Roman" w:hAnsi="Times New Roman"/>
          <w:sz w:val="24"/>
        </w:rPr>
        <w:t xml:space="preserve"> derīguma termiņš vai tā tiek anulēta vai atcelta, </w:t>
      </w:r>
      <w:r>
        <w:rPr>
          <w:rFonts w:ascii="Times New Roman" w:hAnsi="Times New Roman"/>
          <w:i/>
          <w:iCs/>
          <w:sz w:val="24"/>
        </w:rPr>
        <w:t>antidopinga organizācija</w:t>
      </w:r>
      <w:r>
        <w:rPr>
          <w:rFonts w:ascii="Times New Roman" w:hAnsi="Times New Roman"/>
          <w:sz w:val="24"/>
        </w:rPr>
        <w:t xml:space="preserve">, kas veic </w:t>
      </w:r>
      <w:r>
        <w:rPr>
          <w:rFonts w:ascii="Times New Roman" w:hAnsi="Times New Roman"/>
          <w:i/>
          <w:iCs/>
          <w:sz w:val="24"/>
        </w:rPr>
        <w:t>normai neatbilstīga analīžu rezultāta</w:t>
      </w:r>
      <w:r>
        <w:rPr>
          <w:rFonts w:ascii="Times New Roman" w:hAnsi="Times New Roman"/>
          <w:sz w:val="24"/>
        </w:rPr>
        <w:t xml:space="preserve"> sākotnējo pārbaudi saskaņā ar </w:t>
      </w:r>
      <w:r>
        <w:rPr>
          <w:rFonts w:ascii="Times New Roman" w:hAnsi="Times New Roman"/>
          <w:i/>
          <w:iCs/>
          <w:sz w:val="24"/>
        </w:rPr>
        <w:t>Starptautiskā rezultātu pārvaldības standarta</w:t>
      </w:r>
      <w:r>
        <w:rPr>
          <w:rFonts w:ascii="Times New Roman" w:hAnsi="Times New Roman"/>
          <w:sz w:val="24"/>
        </w:rPr>
        <w:t xml:space="preserve"> 5.1.1.1. pantu, izvērtē, vai minētais rezultāts ir saderīgs ar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pirms </w:t>
      </w:r>
      <w:r>
        <w:rPr>
          <w:rFonts w:ascii="Times New Roman" w:hAnsi="Times New Roman"/>
          <w:i/>
          <w:iCs/>
          <w:sz w:val="24"/>
        </w:rPr>
        <w:t>TUE</w:t>
      </w:r>
      <w:r>
        <w:rPr>
          <w:rFonts w:ascii="Times New Roman" w:hAnsi="Times New Roman"/>
          <w:sz w:val="24"/>
        </w:rPr>
        <w:t xml:space="preserve"> derīguma termiņa beigām, anulēšanas vai atcelšanas. Ja tā ir, šāda </w:t>
      </w:r>
      <w:r>
        <w:rPr>
          <w:rFonts w:ascii="Times New Roman" w:hAnsi="Times New Roman"/>
          <w:i/>
          <w:sz w:val="24"/>
        </w:rPr>
        <w:t>lietošana</w:t>
      </w:r>
      <w:r>
        <w:rPr>
          <w:rFonts w:ascii="Times New Roman" w:hAnsi="Times New Roman"/>
          <w:sz w:val="24"/>
        </w:rPr>
        <w:t xml:space="preserve"> (un attiecīgi </w:t>
      </w:r>
      <w:r>
        <w:rPr>
          <w:rFonts w:ascii="Times New Roman" w:hAnsi="Times New Roman"/>
          <w:i/>
          <w:sz w:val="24"/>
        </w:rPr>
        <w:t>aizliegtās vielas</w:t>
      </w:r>
      <w:r>
        <w:rPr>
          <w:rFonts w:ascii="Times New Roman" w:hAnsi="Times New Roman"/>
          <w:sz w:val="24"/>
        </w:rPr>
        <w:t xml:space="preserve"> klātbūtne </w:t>
      </w:r>
      <w:r>
        <w:rPr>
          <w:rFonts w:ascii="Times New Roman" w:hAnsi="Times New Roman"/>
          <w:i/>
          <w:sz w:val="24"/>
        </w:rPr>
        <w:t>paraugā</w:t>
      </w:r>
      <w:r>
        <w:rPr>
          <w:rFonts w:ascii="Times New Roman" w:hAnsi="Times New Roman"/>
          <w:sz w:val="24"/>
        </w:rPr>
        <w:t xml:space="preserve">, kas iegūts no </w:t>
      </w:r>
      <w:r>
        <w:rPr>
          <w:rFonts w:ascii="Times New Roman" w:hAnsi="Times New Roman"/>
          <w:i/>
          <w:iCs/>
          <w:sz w:val="24"/>
        </w:rPr>
        <w:t>sportista</w:t>
      </w:r>
      <w:r>
        <w:rPr>
          <w:rFonts w:ascii="Times New Roman" w:hAnsi="Times New Roman"/>
          <w:sz w:val="24"/>
        </w:rPr>
        <w:t>) nav antidopinga noteikumu pārkāpums.</w:t>
      </w:r>
    </w:p>
    <w:p w14:paraId="60A7A889" w14:textId="1012A7D7"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6.15. </w:t>
      </w:r>
      <w:r>
        <w:rPr>
          <w:rFonts w:ascii="Times New Roman" w:hAnsi="Times New Roman"/>
          <w:sz w:val="24"/>
        </w:rPr>
        <w:t xml:space="preserve">Ja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klātbūtne, </w:t>
      </w:r>
      <w:r>
        <w:rPr>
          <w:rFonts w:ascii="Times New Roman" w:hAnsi="Times New Roman"/>
          <w:i/>
          <w:sz w:val="24"/>
        </w:rPr>
        <w:t>lietošana</w:t>
      </w:r>
      <w:r>
        <w:rPr>
          <w:rFonts w:ascii="Times New Roman" w:hAnsi="Times New Roman"/>
          <w:sz w:val="24"/>
        </w:rPr>
        <w:t xml:space="preserve">, </w:t>
      </w:r>
      <w:r>
        <w:rPr>
          <w:rFonts w:ascii="Times New Roman" w:hAnsi="Times New Roman"/>
          <w:i/>
          <w:sz w:val="24"/>
        </w:rPr>
        <w:t>glabāšana</w:t>
      </w:r>
      <w:r>
        <w:rPr>
          <w:rFonts w:ascii="Times New Roman" w:hAnsi="Times New Roman"/>
          <w:sz w:val="24"/>
        </w:rPr>
        <w:t xml:space="preserve"> vai </w:t>
      </w:r>
      <w:r>
        <w:rPr>
          <w:rFonts w:ascii="Times New Roman" w:hAnsi="Times New Roman"/>
          <w:i/>
          <w:sz w:val="24"/>
        </w:rPr>
        <w:t>terapijas īstenošana</w:t>
      </w:r>
      <w:r>
        <w:rPr>
          <w:rFonts w:ascii="Times New Roman" w:hAnsi="Times New Roman"/>
          <w:sz w:val="24"/>
        </w:rPr>
        <w:t xml:space="preserve"> nav saderīga ar piešķirtās </w:t>
      </w:r>
      <w:r>
        <w:rPr>
          <w:rFonts w:ascii="Times New Roman" w:hAnsi="Times New Roman"/>
          <w:i/>
          <w:sz w:val="24"/>
        </w:rPr>
        <w:t>TUE</w:t>
      </w:r>
      <w:r>
        <w:rPr>
          <w:rFonts w:ascii="Times New Roman" w:hAnsi="Times New Roman"/>
          <w:sz w:val="24"/>
        </w:rPr>
        <w:t xml:space="preserve"> nosacījumiem, tas, ka </w:t>
      </w:r>
      <w:r>
        <w:rPr>
          <w:rFonts w:ascii="Times New Roman" w:hAnsi="Times New Roman"/>
          <w:i/>
          <w:sz w:val="24"/>
        </w:rPr>
        <w:t>sportistam</w:t>
      </w:r>
      <w:r>
        <w:rPr>
          <w:rFonts w:ascii="Times New Roman" w:hAnsi="Times New Roman"/>
          <w:sz w:val="24"/>
        </w:rPr>
        <w:t xml:space="preserve"> ir </w:t>
      </w:r>
      <w:r>
        <w:rPr>
          <w:rFonts w:ascii="Times New Roman" w:hAnsi="Times New Roman"/>
          <w:i/>
          <w:sz w:val="24"/>
        </w:rPr>
        <w:t>TUE</w:t>
      </w:r>
      <w:r>
        <w:rPr>
          <w:rFonts w:ascii="Times New Roman" w:hAnsi="Times New Roman"/>
          <w:sz w:val="24"/>
        </w:rPr>
        <w:t>, neliedz konstatēt antidopinga noteikuma pārkāpumu.</w:t>
      </w:r>
    </w:p>
    <w:p w14:paraId="1AF971C7" w14:textId="26C08E93"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6.16.</w:t>
      </w:r>
      <w:r>
        <w:rPr>
          <w:rFonts w:ascii="Times New Roman" w:hAnsi="Times New Roman"/>
          <w:sz w:val="24"/>
        </w:rPr>
        <w:t xml:space="preserve"> Ja </w:t>
      </w:r>
      <w:r>
        <w:rPr>
          <w:rFonts w:ascii="Times New Roman" w:hAnsi="Times New Roman"/>
          <w:i/>
          <w:iCs/>
          <w:sz w:val="24"/>
        </w:rPr>
        <w:t>valsts antidopinga organizācija sportistam</w:t>
      </w:r>
      <w:r>
        <w:rPr>
          <w:rFonts w:ascii="Times New Roman" w:hAnsi="Times New Roman"/>
          <w:sz w:val="24"/>
        </w:rPr>
        <w:t xml:space="preserve"> piešķir </w:t>
      </w:r>
      <w:r>
        <w:rPr>
          <w:rFonts w:ascii="Times New Roman" w:hAnsi="Times New Roman"/>
          <w:i/>
          <w:iCs/>
          <w:sz w:val="24"/>
        </w:rPr>
        <w:t>TUE</w:t>
      </w:r>
      <w:r>
        <w:rPr>
          <w:rFonts w:ascii="Times New Roman" w:hAnsi="Times New Roman"/>
          <w:sz w:val="24"/>
        </w:rPr>
        <w:t xml:space="preserve"> un šis </w:t>
      </w:r>
      <w:r>
        <w:rPr>
          <w:rFonts w:ascii="Times New Roman" w:hAnsi="Times New Roman"/>
          <w:i/>
          <w:iCs/>
          <w:sz w:val="24"/>
        </w:rPr>
        <w:t>sportists</w:t>
      </w:r>
      <w:r>
        <w:rPr>
          <w:rFonts w:ascii="Times New Roman" w:hAnsi="Times New Roman"/>
          <w:sz w:val="24"/>
        </w:rPr>
        <w:t xml:space="preserve"> pēc tam kļūst par </w:t>
      </w:r>
      <w:r>
        <w:rPr>
          <w:rFonts w:ascii="Times New Roman" w:hAnsi="Times New Roman"/>
          <w:i/>
          <w:iCs/>
          <w:sz w:val="24"/>
        </w:rPr>
        <w:t>starptautiska līmeņa sportistu</w:t>
      </w:r>
      <w:r>
        <w:rPr>
          <w:rFonts w:ascii="Times New Roman" w:hAnsi="Times New Roman"/>
          <w:sz w:val="24"/>
        </w:rPr>
        <w:t xml:space="preserve">, sacenšas kādā </w:t>
      </w:r>
      <w:r>
        <w:rPr>
          <w:rFonts w:ascii="Times New Roman" w:hAnsi="Times New Roman"/>
          <w:i/>
          <w:iCs/>
          <w:sz w:val="24"/>
        </w:rPr>
        <w:t>starptautiskā sporta pasākumā</w:t>
      </w:r>
      <w:r>
        <w:rPr>
          <w:rFonts w:ascii="Times New Roman" w:hAnsi="Times New Roman"/>
          <w:sz w:val="24"/>
        </w:rPr>
        <w:t xml:space="preserve"> vai viņam kļūst piemērojamas</w:t>
      </w:r>
      <w:r>
        <w:rPr>
          <w:rFonts w:ascii="Times New Roman" w:hAnsi="Times New Roman"/>
          <w:i/>
          <w:iCs/>
          <w:sz w:val="24"/>
        </w:rPr>
        <w:t xml:space="preserve"> lielas sporta pasākumu rīkotājorganizācijas</w:t>
      </w:r>
      <w:r>
        <w:rPr>
          <w:rFonts w:ascii="Times New Roman" w:hAnsi="Times New Roman"/>
          <w:sz w:val="24"/>
        </w:rPr>
        <w:t xml:space="preserve"> prasības attiecībā uz </w:t>
      </w:r>
      <w:r>
        <w:rPr>
          <w:rFonts w:ascii="Times New Roman" w:hAnsi="Times New Roman"/>
          <w:i/>
          <w:iCs/>
          <w:sz w:val="24"/>
        </w:rPr>
        <w:t>TUE</w:t>
      </w:r>
      <w:r>
        <w:rPr>
          <w:rFonts w:ascii="Times New Roman" w:hAnsi="Times New Roman"/>
          <w:sz w:val="24"/>
        </w:rPr>
        <w:t xml:space="preserve">, piešķirtā </w:t>
      </w:r>
      <w:r>
        <w:rPr>
          <w:rFonts w:ascii="Times New Roman" w:hAnsi="Times New Roman"/>
          <w:i/>
          <w:iCs/>
          <w:sz w:val="24"/>
        </w:rPr>
        <w:t>TUE</w:t>
      </w:r>
      <w:r>
        <w:rPr>
          <w:rFonts w:ascii="Times New Roman" w:hAnsi="Times New Roman"/>
          <w:sz w:val="24"/>
        </w:rPr>
        <w:t xml:space="preserve"> nav spēkā, ja un līdz attiecīgā starptautiskā federācija / </w:t>
      </w:r>
      <w:r>
        <w:rPr>
          <w:rFonts w:ascii="Times New Roman" w:hAnsi="Times New Roman"/>
          <w:i/>
          <w:iCs/>
          <w:sz w:val="24"/>
        </w:rPr>
        <w:t>lielu sporta pasākumu rīkotājorganizācija</w:t>
      </w:r>
      <w:r>
        <w:rPr>
          <w:rFonts w:ascii="Times New Roman" w:hAnsi="Times New Roman"/>
          <w:sz w:val="24"/>
        </w:rPr>
        <w:t xml:space="preserve"> neatzīst šo </w:t>
      </w:r>
      <w:r>
        <w:rPr>
          <w:rFonts w:ascii="Times New Roman" w:hAnsi="Times New Roman"/>
          <w:i/>
          <w:iCs/>
          <w:sz w:val="24"/>
        </w:rPr>
        <w:t>TUE</w:t>
      </w:r>
      <w:r>
        <w:rPr>
          <w:rFonts w:ascii="Times New Roman" w:hAnsi="Times New Roman"/>
          <w:sz w:val="24"/>
        </w:rPr>
        <w:t xml:space="preserve"> saskaņā ar 7.0. pantu. Tāpēc, ja starptautiskā federācija vai (ja atbilstīgi) </w:t>
      </w:r>
      <w:r>
        <w:rPr>
          <w:rFonts w:ascii="Times New Roman" w:hAnsi="Times New Roman"/>
          <w:i/>
          <w:iCs/>
          <w:sz w:val="24"/>
        </w:rPr>
        <w:t>lielu sporta pasākumu rīkotājorganizācija</w:t>
      </w:r>
      <w:r>
        <w:rPr>
          <w:rFonts w:ascii="Times New Roman" w:hAnsi="Times New Roman"/>
          <w:sz w:val="24"/>
        </w:rPr>
        <w:t xml:space="preserve"> atsakās atzīt </w:t>
      </w:r>
      <w:r>
        <w:rPr>
          <w:rFonts w:ascii="Times New Roman" w:hAnsi="Times New Roman"/>
          <w:i/>
          <w:iCs/>
          <w:sz w:val="24"/>
        </w:rPr>
        <w:t>TUE</w:t>
      </w:r>
      <w:r>
        <w:rPr>
          <w:rFonts w:ascii="Times New Roman" w:hAnsi="Times New Roman"/>
          <w:sz w:val="24"/>
        </w:rPr>
        <w:t xml:space="preserve">, tad (pamatojoties uz </w:t>
      </w:r>
      <w:r>
        <w:rPr>
          <w:rFonts w:ascii="Times New Roman" w:hAnsi="Times New Roman"/>
          <w:i/>
          <w:iCs/>
          <w:sz w:val="24"/>
        </w:rPr>
        <w:t>sportista</w:t>
      </w:r>
      <w:r>
        <w:rPr>
          <w:rFonts w:ascii="Times New Roman" w:hAnsi="Times New Roman"/>
          <w:sz w:val="24"/>
        </w:rPr>
        <w:t xml:space="preserve"> tiesībām pārskatīt vai pārsūdzēt lēmumu) uz attiecīgo </w:t>
      </w:r>
      <w:r>
        <w:rPr>
          <w:rFonts w:ascii="Times New Roman" w:hAnsi="Times New Roman"/>
          <w:i/>
          <w:iCs/>
          <w:sz w:val="24"/>
        </w:rPr>
        <w:t>TUE</w:t>
      </w:r>
      <w:r>
        <w:rPr>
          <w:rFonts w:ascii="Times New Roman" w:hAnsi="Times New Roman"/>
          <w:sz w:val="24"/>
        </w:rPr>
        <w:t xml:space="preserve"> nedrīkst atsaukties, lai attiecīgajā starptautiskajā federācijā vai </w:t>
      </w:r>
      <w:r>
        <w:rPr>
          <w:rFonts w:ascii="Times New Roman" w:hAnsi="Times New Roman"/>
          <w:i/>
          <w:iCs/>
          <w:sz w:val="24"/>
        </w:rPr>
        <w:t>lielu sporta pasākumu rīkotājorganizācijā</w:t>
      </w:r>
      <w:r>
        <w:rPr>
          <w:rFonts w:ascii="Times New Roman" w:hAnsi="Times New Roman"/>
          <w:sz w:val="24"/>
        </w:rPr>
        <w:t xml:space="preserve"> attaisnotu </w:t>
      </w:r>
      <w:r>
        <w:rPr>
          <w:rFonts w:ascii="Times New Roman" w:hAnsi="Times New Roman"/>
          <w:i/>
          <w:iCs/>
          <w:sz w:val="24"/>
        </w:rPr>
        <w:t>TUE</w:t>
      </w:r>
      <w:r>
        <w:rPr>
          <w:rFonts w:ascii="Times New Roman" w:hAnsi="Times New Roman"/>
          <w:sz w:val="24"/>
        </w:rPr>
        <w:t xml:space="preserve"> norādītas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klātbūtni,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glabāšanu</w:t>
      </w:r>
      <w:r>
        <w:rPr>
          <w:rFonts w:ascii="Times New Roman" w:hAnsi="Times New Roman"/>
          <w:sz w:val="24"/>
        </w:rPr>
        <w:t xml:space="preserve"> vai </w:t>
      </w:r>
      <w:r>
        <w:rPr>
          <w:rFonts w:ascii="Times New Roman" w:hAnsi="Times New Roman"/>
          <w:i/>
          <w:sz w:val="24"/>
        </w:rPr>
        <w:t>terapijas īstenošanu</w:t>
      </w:r>
      <w:r>
        <w:rPr>
          <w:rFonts w:ascii="Times New Roman" w:hAnsi="Times New Roman"/>
          <w:sz w:val="24"/>
        </w:rPr>
        <w:t>.</w:t>
      </w:r>
    </w:p>
    <w:p w14:paraId="13F37AF5" w14:textId="272F6021"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6.17. </w:t>
      </w:r>
      <w:r>
        <w:rPr>
          <w:rFonts w:ascii="Times New Roman" w:hAnsi="Times New Roman"/>
          <w:sz w:val="24"/>
        </w:rPr>
        <w:t xml:space="preserve">Ja starptautiska federācija </w:t>
      </w:r>
      <w:r>
        <w:rPr>
          <w:rFonts w:ascii="Times New Roman" w:hAnsi="Times New Roman"/>
          <w:i/>
          <w:iCs/>
          <w:sz w:val="24"/>
        </w:rPr>
        <w:t>sportistam</w:t>
      </w:r>
      <w:r>
        <w:rPr>
          <w:rFonts w:ascii="Times New Roman" w:hAnsi="Times New Roman"/>
          <w:sz w:val="24"/>
        </w:rPr>
        <w:t xml:space="preserve"> piešķir </w:t>
      </w:r>
      <w:r>
        <w:rPr>
          <w:rFonts w:ascii="Times New Roman" w:hAnsi="Times New Roman"/>
          <w:i/>
          <w:iCs/>
          <w:sz w:val="24"/>
        </w:rPr>
        <w:t>TUE</w:t>
      </w:r>
      <w:r>
        <w:rPr>
          <w:rFonts w:ascii="Times New Roman" w:hAnsi="Times New Roman"/>
          <w:sz w:val="24"/>
        </w:rPr>
        <w:t xml:space="preserve"> un šim </w:t>
      </w:r>
      <w:r>
        <w:rPr>
          <w:rFonts w:ascii="Times New Roman" w:hAnsi="Times New Roman"/>
          <w:i/>
          <w:iCs/>
          <w:sz w:val="24"/>
        </w:rPr>
        <w:t>sportistam</w:t>
      </w:r>
      <w:r>
        <w:rPr>
          <w:rFonts w:ascii="Times New Roman" w:hAnsi="Times New Roman"/>
          <w:sz w:val="24"/>
        </w:rPr>
        <w:t xml:space="preserve"> pēc tam kļūst piemērojamas </w:t>
      </w:r>
      <w:r>
        <w:rPr>
          <w:rFonts w:ascii="Times New Roman" w:hAnsi="Times New Roman"/>
          <w:i/>
          <w:iCs/>
          <w:sz w:val="24"/>
        </w:rPr>
        <w:t>lielu sporta pasākumu rīkotājorganizācijas</w:t>
      </w:r>
      <w:r>
        <w:rPr>
          <w:rFonts w:ascii="Times New Roman" w:hAnsi="Times New Roman"/>
          <w:sz w:val="24"/>
        </w:rPr>
        <w:t xml:space="preserve"> prasības attiecībā uz </w:t>
      </w:r>
      <w:r>
        <w:rPr>
          <w:rFonts w:ascii="Times New Roman" w:hAnsi="Times New Roman"/>
          <w:i/>
          <w:iCs/>
          <w:sz w:val="24"/>
        </w:rPr>
        <w:t>TUE</w:t>
      </w:r>
      <w:r>
        <w:rPr>
          <w:rFonts w:ascii="Times New Roman" w:hAnsi="Times New Roman"/>
          <w:sz w:val="24"/>
        </w:rPr>
        <w:t xml:space="preserve">, piešķirtā </w:t>
      </w:r>
      <w:r>
        <w:rPr>
          <w:rFonts w:ascii="Times New Roman" w:hAnsi="Times New Roman"/>
          <w:i/>
          <w:iCs/>
          <w:sz w:val="24"/>
        </w:rPr>
        <w:t>TUE</w:t>
      </w:r>
      <w:r>
        <w:rPr>
          <w:rFonts w:ascii="Times New Roman" w:hAnsi="Times New Roman"/>
          <w:sz w:val="24"/>
        </w:rPr>
        <w:t xml:space="preserve"> nav spēkā, ja un līdz attiecīgā </w:t>
      </w:r>
      <w:r>
        <w:rPr>
          <w:rFonts w:ascii="Times New Roman" w:hAnsi="Times New Roman"/>
          <w:i/>
          <w:iCs/>
          <w:sz w:val="24"/>
        </w:rPr>
        <w:t>lielu sporta pasākumu rīkotājorganizācija</w:t>
      </w:r>
      <w:r>
        <w:rPr>
          <w:rFonts w:ascii="Times New Roman" w:hAnsi="Times New Roman"/>
          <w:sz w:val="24"/>
        </w:rPr>
        <w:t xml:space="preserve"> neatzīst šo </w:t>
      </w:r>
      <w:r>
        <w:rPr>
          <w:rFonts w:ascii="Times New Roman" w:hAnsi="Times New Roman"/>
          <w:i/>
          <w:iCs/>
          <w:sz w:val="24"/>
        </w:rPr>
        <w:t>TUE</w:t>
      </w:r>
      <w:r>
        <w:rPr>
          <w:rFonts w:ascii="Times New Roman" w:hAnsi="Times New Roman"/>
          <w:sz w:val="24"/>
        </w:rPr>
        <w:t xml:space="preserve"> saskaņā ar 7.0. pantu. Tāpēc, ja </w:t>
      </w:r>
      <w:r>
        <w:rPr>
          <w:rFonts w:ascii="Times New Roman" w:hAnsi="Times New Roman"/>
          <w:i/>
          <w:iCs/>
          <w:sz w:val="24"/>
        </w:rPr>
        <w:t>lielu sporta pasākumu rīkotājorganizācija</w:t>
      </w:r>
      <w:r>
        <w:rPr>
          <w:rFonts w:ascii="Times New Roman" w:hAnsi="Times New Roman"/>
          <w:sz w:val="24"/>
        </w:rPr>
        <w:t xml:space="preserve"> atsakās atzīt </w:t>
      </w:r>
      <w:r>
        <w:rPr>
          <w:rFonts w:ascii="Times New Roman" w:hAnsi="Times New Roman"/>
          <w:i/>
          <w:iCs/>
          <w:sz w:val="24"/>
        </w:rPr>
        <w:t>TUE</w:t>
      </w:r>
      <w:r>
        <w:rPr>
          <w:rFonts w:ascii="Times New Roman" w:hAnsi="Times New Roman"/>
          <w:sz w:val="24"/>
        </w:rPr>
        <w:t xml:space="preserve">, tad (pamatojoties uz </w:t>
      </w:r>
      <w:r>
        <w:rPr>
          <w:rFonts w:ascii="Times New Roman" w:hAnsi="Times New Roman"/>
          <w:i/>
          <w:iCs/>
          <w:sz w:val="24"/>
        </w:rPr>
        <w:t>sportista</w:t>
      </w:r>
      <w:r>
        <w:rPr>
          <w:rFonts w:ascii="Times New Roman" w:hAnsi="Times New Roman"/>
          <w:sz w:val="24"/>
        </w:rPr>
        <w:t xml:space="preserve"> tiesībām pārskatīt vai pārsūdzēt lēmumu) uz attiecīgo </w:t>
      </w:r>
      <w:r>
        <w:rPr>
          <w:rFonts w:ascii="Times New Roman" w:hAnsi="Times New Roman"/>
          <w:i/>
          <w:iCs/>
          <w:sz w:val="24"/>
        </w:rPr>
        <w:t>TUE</w:t>
      </w:r>
      <w:r>
        <w:rPr>
          <w:rFonts w:ascii="Times New Roman" w:hAnsi="Times New Roman"/>
          <w:sz w:val="24"/>
        </w:rPr>
        <w:t xml:space="preserve"> nedrīkst atsaukties, lai attiecīgajā </w:t>
      </w:r>
      <w:r>
        <w:rPr>
          <w:rFonts w:ascii="Times New Roman" w:hAnsi="Times New Roman"/>
          <w:i/>
          <w:iCs/>
          <w:sz w:val="24"/>
        </w:rPr>
        <w:t>lielu sporta pasākumu rīkotājorganizācijā</w:t>
      </w:r>
      <w:r>
        <w:rPr>
          <w:rFonts w:ascii="Times New Roman" w:hAnsi="Times New Roman"/>
          <w:sz w:val="24"/>
        </w:rPr>
        <w:t xml:space="preserve"> attaisnotu </w:t>
      </w:r>
      <w:r>
        <w:rPr>
          <w:rFonts w:ascii="Times New Roman" w:hAnsi="Times New Roman"/>
          <w:i/>
          <w:iCs/>
          <w:sz w:val="24"/>
        </w:rPr>
        <w:t>TUE</w:t>
      </w:r>
      <w:r>
        <w:rPr>
          <w:rFonts w:ascii="Times New Roman" w:hAnsi="Times New Roman"/>
          <w:sz w:val="24"/>
        </w:rPr>
        <w:t xml:space="preserve"> norādītas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klātbūtni,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glabāšanu</w:t>
      </w:r>
      <w:r>
        <w:rPr>
          <w:rFonts w:ascii="Times New Roman" w:hAnsi="Times New Roman"/>
          <w:sz w:val="24"/>
        </w:rPr>
        <w:t xml:space="preserve"> vai </w:t>
      </w:r>
      <w:r>
        <w:rPr>
          <w:rFonts w:ascii="Times New Roman" w:hAnsi="Times New Roman"/>
          <w:i/>
          <w:sz w:val="24"/>
        </w:rPr>
        <w:t>terapijas īstenošanu</w:t>
      </w:r>
      <w:r>
        <w:rPr>
          <w:rFonts w:ascii="Times New Roman" w:hAnsi="Times New Roman"/>
          <w:sz w:val="24"/>
        </w:rPr>
        <w:t>.</w:t>
      </w:r>
    </w:p>
    <w:p w14:paraId="7EC0D38E" w14:textId="31630901" w:rsidR="005F4768" w:rsidRPr="006B2DFB" w:rsidRDefault="00051751"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6.18.</w:t>
      </w:r>
      <w:r>
        <w:rPr>
          <w:rFonts w:ascii="Times New Roman" w:hAnsi="Times New Roman"/>
          <w:sz w:val="24"/>
        </w:rPr>
        <w:t xml:space="preserve"> Ja starptautiska federācija piešķir </w:t>
      </w:r>
      <w:r>
        <w:rPr>
          <w:rFonts w:ascii="Times New Roman" w:hAnsi="Times New Roman"/>
          <w:i/>
          <w:sz w:val="24"/>
        </w:rPr>
        <w:t>TUE</w:t>
      </w:r>
      <w:r>
        <w:rPr>
          <w:rFonts w:ascii="Times New Roman" w:hAnsi="Times New Roman"/>
          <w:sz w:val="24"/>
        </w:rPr>
        <w:t xml:space="preserve">, tad </w:t>
      </w:r>
      <w:r>
        <w:rPr>
          <w:rFonts w:ascii="Times New Roman" w:hAnsi="Times New Roman"/>
          <w:i/>
          <w:sz w:val="24"/>
        </w:rPr>
        <w:t xml:space="preserve">valsts antidopinga organizācijai </w:t>
      </w:r>
      <w:r>
        <w:rPr>
          <w:rFonts w:ascii="Times New Roman" w:hAnsi="Times New Roman"/>
          <w:sz w:val="24"/>
        </w:rPr>
        <w:t xml:space="preserve">ir divdesmit viena (21) diena no paziņojuma saņemšanas dienas, lai lietu nodotu izskatīšanai </w:t>
      </w:r>
      <w:r>
        <w:rPr>
          <w:rFonts w:ascii="Times New Roman" w:hAnsi="Times New Roman"/>
          <w:i/>
          <w:sz w:val="24"/>
        </w:rPr>
        <w:t>WADA</w:t>
      </w:r>
      <w:r>
        <w:rPr>
          <w:rFonts w:ascii="Times New Roman" w:hAnsi="Times New Roman"/>
          <w:sz w:val="24"/>
        </w:rPr>
        <w:t>:</w:t>
      </w:r>
    </w:p>
    <w:p w14:paraId="4680E486" w14:textId="27C5F8C0" w:rsidR="005F4768" w:rsidRPr="006B2DFB" w:rsidRDefault="00917DD9" w:rsidP="00C55A33">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a) ja </w:t>
      </w:r>
      <w:r>
        <w:rPr>
          <w:rFonts w:ascii="Times New Roman" w:hAnsi="Times New Roman"/>
          <w:i/>
          <w:sz w:val="24"/>
        </w:rPr>
        <w:t>valsts antidopinga organizācija</w:t>
      </w:r>
      <w:r>
        <w:rPr>
          <w:rFonts w:ascii="Times New Roman" w:hAnsi="Times New Roman"/>
          <w:sz w:val="24"/>
        </w:rPr>
        <w:t xml:space="preserve"> lietu nodod izskatīšanai </w:t>
      </w:r>
      <w:r>
        <w:rPr>
          <w:rFonts w:ascii="Times New Roman" w:hAnsi="Times New Roman"/>
          <w:i/>
          <w:sz w:val="24"/>
        </w:rPr>
        <w:t>WADA</w:t>
      </w:r>
      <w:r>
        <w:rPr>
          <w:rFonts w:ascii="Times New Roman" w:hAnsi="Times New Roman"/>
          <w:sz w:val="24"/>
        </w:rPr>
        <w:t xml:space="preserve">, tad līdz </w:t>
      </w:r>
      <w:r>
        <w:rPr>
          <w:rFonts w:ascii="Times New Roman" w:hAnsi="Times New Roman"/>
          <w:i/>
          <w:sz w:val="24"/>
        </w:rPr>
        <w:t>WADA</w:t>
      </w:r>
      <w:r>
        <w:rPr>
          <w:rFonts w:ascii="Times New Roman" w:hAnsi="Times New Roman"/>
          <w:sz w:val="24"/>
        </w:rPr>
        <w:t xml:space="preserve"> lēmuma pieņemšanai starptautiskās federācijas piešķirtā </w:t>
      </w:r>
      <w:r>
        <w:rPr>
          <w:rFonts w:ascii="Times New Roman" w:hAnsi="Times New Roman"/>
          <w:i/>
          <w:sz w:val="24"/>
        </w:rPr>
        <w:t>TUE</w:t>
      </w:r>
      <w:r>
        <w:rPr>
          <w:rFonts w:ascii="Times New Roman" w:hAnsi="Times New Roman"/>
          <w:sz w:val="24"/>
        </w:rPr>
        <w:t xml:space="preserve"> paliek spēkā attiecībā uz </w:t>
      </w:r>
      <w:r>
        <w:rPr>
          <w:rFonts w:ascii="Times New Roman" w:hAnsi="Times New Roman"/>
          <w:i/>
          <w:sz w:val="24"/>
        </w:rPr>
        <w:t>pārbaudēm</w:t>
      </w:r>
      <w:r>
        <w:rPr>
          <w:rFonts w:ascii="Times New Roman" w:hAnsi="Times New Roman"/>
          <w:sz w:val="24"/>
        </w:rPr>
        <w:t xml:space="preserve"> starptautiska līmeņa </w:t>
      </w:r>
      <w:r>
        <w:rPr>
          <w:rFonts w:ascii="Times New Roman" w:hAnsi="Times New Roman"/>
          <w:i/>
          <w:sz w:val="24"/>
        </w:rPr>
        <w:t>sacensību</w:t>
      </w:r>
      <w:r>
        <w:rPr>
          <w:rFonts w:ascii="Times New Roman" w:hAnsi="Times New Roman"/>
          <w:sz w:val="24"/>
        </w:rPr>
        <w:t xml:space="preserve"> laikā un </w:t>
      </w:r>
      <w:r>
        <w:rPr>
          <w:rFonts w:ascii="Times New Roman" w:hAnsi="Times New Roman"/>
          <w:i/>
          <w:sz w:val="24"/>
        </w:rPr>
        <w:t xml:space="preserve">ārpus sacensību </w:t>
      </w:r>
      <w:r>
        <w:rPr>
          <w:rFonts w:ascii="Times New Roman" w:hAnsi="Times New Roman"/>
          <w:sz w:val="24"/>
        </w:rPr>
        <w:t>laika (bet nav derīga attiecībā uz valsts līmeņa sacensībām);</w:t>
      </w:r>
    </w:p>
    <w:p w14:paraId="59CBBEEC" w14:textId="4C178AC2" w:rsidR="005F4768" w:rsidRPr="006B2DFB" w:rsidRDefault="00917DD9" w:rsidP="00C55A33">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b) ja </w:t>
      </w:r>
      <w:r>
        <w:rPr>
          <w:rFonts w:ascii="Times New Roman" w:hAnsi="Times New Roman"/>
          <w:i/>
          <w:iCs/>
          <w:sz w:val="24"/>
        </w:rPr>
        <w:t xml:space="preserve">valsts antidopinga organizācija </w:t>
      </w:r>
      <w:r>
        <w:rPr>
          <w:rFonts w:ascii="Times New Roman" w:hAnsi="Times New Roman"/>
          <w:sz w:val="24"/>
        </w:rPr>
        <w:t xml:space="preserve">noteiktajā termiņā lietu nenodod izskatīšanai </w:t>
      </w:r>
      <w:r>
        <w:rPr>
          <w:rFonts w:ascii="Times New Roman" w:hAnsi="Times New Roman"/>
          <w:i/>
          <w:iCs/>
          <w:sz w:val="24"/>
        </w:rPr>
        <w:t>WADA</w:t>
      </w:r>
      <w:r>
        <w:rPr>
          <w:rFonts w:ascii="Times New Roman" w:hAnsi="Times New Roman"/>
          <w:sz w:val="24"/>
        </w:rPr>
        <w:t xml:space="preserve">, tad pēc pārsūdzības iesniegšanai paredzētā divdesmit vienas (21) dienas termiņa starptautiskās federācijas piešķirtā </w:t>
      </w:r>
      <w:r>
        <w:rPr>
          <w:rFonts w:ascii="Times New Roman" w:hAnsi="Times New Roman"/>
          <w:i/>
          <w:iCs/>
          <w:sz w:val="24"/>
        </w:rPr>
        <w:t>TUE</w:t>
      </w:r>
      <w:r>
        <w:rPr>
          <w:rFonts w:ascii="Times New Roman" w:hAnsi="Times New Roman"/>
          <w:sz w:val="24"/>
        </w:rPr>
        <w:t xml:space="preserve"> stājas spēkā attiecībā uz valsts līmeņa </w:t>
      </w:r>
      <w:r>
        <w:rPr>
          <w:rFonts w:ascii="Times New Roman" w:hAnsi="Times New Roman"/>
          <w:i/>
          <w:iCs/>
          <w:sz w:val="24"/>
        </w:rPr>
        <w:t>sacensībām</w:t>
      </w:r>
      <w:r>
        <w:rPr>
          <w:rFonts w:ascii="Times New Roman" w:hAnsi="Times New Roman"/>
          <w:sz w:val="24"/>
        </w:rPr>
        <w:t>.</w:t>
      </w:r>
    </w:p>
    <w:p w14:paraId="78684031" w14:textId="6BA9BE06" w:rsidR="005F4768" w:rsidRPr="006B2DFB" w:rsidRDefault="00BA53FE" w:rsidP="00516BB5">
      <w:pPr>
        <w:pStyle w:val="Heading2"/>
        <w:tabs>
          <w:tab w:val="left" w:pos="1249"/>
        </w:tabs>
        <w:spacing w:before="240"/>
        <w:ind w:left="425" w:hanging="425"/>
        <w:jc w:val="both"/>
        <w:rPr>
          <w:rFonts w:ascii="Times New Roman" w:hAnsi="Times New Roman" w:cs="Times New Roman"/>
          <w:noProof/>
          <w:sz w:val="24"/>
          <w:szCs w:val="24"/>
        </w:rPr>
      </w:pPr>
      <w:bookmarkStart w:id="20" w:name="_Toc227737810"/>
      <w:bookmarkStart w:id="21" w:name="_Toc227742387"/>
      <w:r>
        <w:rPr>
          <w:rFonts w:ascii="Times New Roman" w:hAnsi="Times New Roman"/>
          <w:sz w:val="24"/>
        </w:rPr>
        <w:lastRenderedPageBreak/>
        <w:t>7.0. </w:t>
      </w:r>
      <w:r>
        <w:rPr>
          <w:rFonts w:ascii="Times New Roman" w:hAnsi="Times New Roman"/>
          <w:i/>
          <w:iCs/>
          <w:sz w:val="24"/>
        </w:rPr>
        <w:t>TUE</w:t>
      </w:r>
      <w:r>
        <w:rPr>
          <w:rFonts w:ascii="Times New Roman" w:hAnsi="Times New Roman"/>
          <w:sz w:val="24"/>
        </w:rPr>
        <w:t xml:space="preserve"> atzīšanas procedūra</w:t>
      </w:r>
      <w:bookmarkStart w:id="22" w:name="_bookmark8"/>
      <w:bookmarkEnd w:id="20"/>
      <w:bookmarkEnd w:id="21"/>
      <w:bookmarkEnd w:id="22"/>
    </w:p>
    <w:p w14:paraId="52739D8C" w14:textId="0A3D1AB5" w:rsidR="005F4768" w:rsidRPr="006B2DFB" w:rsidRDefault="00BA53FE"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bCs/>
          <w:sz w:val="24"/>
        </w:rPr>
        <w:t>7.1.</w:t>
      </w:r>
      <w:r>
        <w:rPr>
          <w:rFonts w:ascii="Times New Roman" w:hAnsi="Times New Roman"/>
          <w:sz w:val="24"/>
        </w:rPr>
        <w:t xml:space="preserve"> Skaidrības labad jānorāda, ka tad, ja </w:t>
      </w:r>
      <w:r>
        <w:rPr>
          <w:rFonts w:ascii="Times New Roman" w:hAnsi="Times New Roman"/>
          <w:i/>
          <w:iCs/>
          <w:sz w:val="24"/>
        </w:rPr>
        <w:t>valsts antidopinga organizācija</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piešķir </w:t>
      </w:r>
      <w:r>
        <w:rPr>
          <w:rFonts w:ascii="Times New Roman" w:hAnsi="Times New Roman"/>
          <w:i/>
          <w:iCs/>
          <w:sz w:val="24"/>
        </w:rPr>
        <w:t>TUE</w:t>
      </w:r>
      <w:r>
        <w:rPr>
          <w:rFonts w:ascii="Times New Roman" w:hAnsi="Times New Roman"/>
          <w:sz w:val="24"/>
        </w:rPr>
        <w:t xml:space="preserve">, šī </w:t>
      </w:r>
      <w:r>
        <w:rPr>
          <w:rFonts w:ascii="Times New Roman" w:hAnsi="Times New Roman"/>
          <w:i/>
          <w:iCs/>
          <w:sz w:val="24"/>
        </w:rPr>
        <w:t>TUE</w:t>
      </w:r>
      <w:r>
        <w:rPr>
          <w:rFonts w:ascii="Times New Roman" w:hAnsi="Times New Roman"/>
          <w:sz w:val="24"/>
        </w:rPr>
        <w:t xml:space="preserve"> ir derīga valsts līmenī globālā mērogā un citām </w:t>
      </w:r>
      <w:r>
        <w:rPr>
          <w:rFonts w:ascii="Times New Roman" w:hAnsi="Times New Roman"/>
          <w:i/>
          <w:iCs/>
          <w:sz w:val="24"/>
        </w:rPr>
        <w:t>valsts antidopinga organizācijām</w:t>
      </w:r>
      <w:r>
        <w:rPr>
          <w:rFonts w:ascii="Times New Roman" w:hAnsi="Times New Roman"/>
          <w:sz w:val="24"/>
        </w:rPr>
        <w:t xml:space="preserve"> to nav nepieciešams oficiāli atzīt saskaņā ar 7.0. pantu (piemēram, ja sportistam </w:t>
      </w:r>
      <w:r>
        <w:rPr>
          <w:rFonts w:ascii="Times New Roman" w:hAnsi="Times New Roman"/>
          <w:i/>
          <w:iCs/>
          <w:sz w:val="24"/>
        </w:rPr>
        <w:t>TUE</w:t>
      </w:r>
      <w:r>
        <w:rPr>
          <w:rFonts w:ascii="Times New Roman" w:hAnsi="Times New Roman"/>
          <w:sz w:val="24"/>
        </w:rPr>
        <w:t xml:space="preserve"> piešķir viņa </w:t>
      </w:r>
      <w:r>
        <w:rPr>
          <w:rFonts w:ascii="Times New Roman" w:hAnsi="Times New Roman"/>
          <w:i/>
          <w:iCs/>
          <w:sz w:val="24"/>
        </w:rPr>
        <w:t>valsts antidopinga organizācija</w:t>
      </w:r>
      <w:r>
        <w:rPr>
          <w:rFonts w:ascii="Times New Roman" w:hAnsi="Times New Roman"/>
          <w:sz w:val="24"/>
        </w:rPr>
        <w:t xml:space="preserve"> un viņš pēc tam trenējas vai sacenšas citas </w:t>
      </w:r>
      <w:r>
        <w:rPr>
          <w:rFonts w:ascii="Times New Roman" w:hAnsi="Times New Roman"/>
          <w:i/>
          <w:iCs/>
          <w:sz w:val="24"/>
        </w:rPr>
        <w:t>valsts antidopinga organizācijas</w:t>
      </w:r>
      <w:r>
        <w:rPr>
          <w:rFonts w:ascii="Times New Roman" w:hAnsi="Times New Roman"/>
          <w:sz w:val="24"/>
        </w:rPr>
        <w:t xml:space="preserve"> valstī, šī </w:t>
      </w:r>
      <w:r>
        <w:rPr>
          <w:rFonts w:ascii="Times New Roman" w:hAnsi="Times New Roman"/>
          <w:i/>
          <w:iCs/>
          <w:sz w:val="24"/>
        </w:rPr>
        <w:t>TUE</w:t>
      </w:r>
      <w:r>
        <w:rPr>
          <w:rFonts w:ascii="Times New Roman" w:hAnsi="Times New Roman"/>
          <w:sz w:val="24"/>
        </w:rPr>
        <w:t xml:space="preserve"> būs derīga, ja </w:t>
      </w:r>
      <w:r>
        <w:rPr>
          <w:rFonts w:ascii="Times New Roman" w:hAnsi="Times New Roman"/>
          <w:i/>
          <w:iCs/>
          <w:sz w:val="24"/>
        </w:rPr>
        <w:t>sportistu</w:t>
      </w:r>
      <w:r>
        <w:rPr>
          <w:rFonts w:ascii="Times New Roman" w:hAnsi="Times New Roman"/>
          <w:sz w:val="24"/>
        </w:rPr>
        <w:t xml:space="preserve"> pēc tam pārbaudīs šī cita </w:t>
      </w:r>
      <w:r>
        <w:rPr>
          <w:rFonts w:ascii="Times New Roman" w:hAnsi="Times New Roman"/>
          <w:i/>
          <w:iCs/>
          <w:sz w:val="24"/>
        </w:rPr>
        <w:t>valsts antidopinga organizācija</w:t>
      </w:r>
      <w:r>
        <w:rPr>
          <w:rFonts w:ascii="Times New Roman" w:hAnsi="Times New Roman"/>
          <w:sz w:val="24"/>
        </w:rPr>
        <w:t>).</w:t>
      </w:r>
    </w:p>
    <w:p w14:paraId="386FE68A" w14:textId="47D2311C" w:rsidR="005F4768" w:rsidRPr="006B2DFB" w:rsidRDefault="00BA53FE"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7.2.</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4.4. pants paredz, ka </w:t>
      </w:r>
      <w:r>
        <w:rPr>
          <w:rFonts w:ascii="Times New Roman" w:hAnsi="Times New Roman"/>
          <w:i/>
          <w:iCs/>
          <w:sz w:val="24"/>
        </w:rPr>
        <w:t>antidopinga organizācijām</w:t>
      </w:r>
      <w:r>
        <w:rPr>
          <w:rFonts w:ascii="Times New Roman" w:hAnsi="Times New Roman"/>
          <w:sz w:val="24"/>
        </w:rPr>
        <w:t xml:space="preserve"> jāatzīst citu </w:t>
      </w:r>
      <w:r>
        <w:rPr>
          <w:rFonts w:ascii="Times New Roman" w:hAnsi="Times New Roman"/>
          <w:i/>
          <w:iCs/>
          <w:sz w:val="24"/>
        </w:rPr>
        <w:t>antidopinga organizāciju</w:t>
      </w:r>
      <w:r>
        <w:rPr>
          <w:rFonts w:ascii="Times New Roman" w:hAnsi="Times New Roman"/>
          <w:sz w:val="24"/>
        </w:rPr>
        <w:t xml:space="preserve"> piešķirtās </w:t>
      </w:r>
      <w:r>
        <w:rPr>
          <w:rFonts w:ascii="Times New Roman" w:hAnsi="Times New Roman"/>
          <w:i/>
          <w:iCs/>
          <w:sz w:val="24"/>
        </w:rPr>
        <w:t>TUE</w:t>
      </w:r>
      <w:r>
        <w:rPr>
          <w:rFonts w:ascii="Times New Roman" w:hAnsi="Times New Roman"/>
          <w:sz w:val="24"/>
        </w:rPr>
        <w:t xml:space="preserve">, ja tās atbilst 4.2. panta kritērijiem. Tāpēc, ja </w:t>
      </w:r>
      <w:r>
        <w:rPr>
          <w:rFonts w:ascii="Times New Roman" w:hAnsi="Times New Roman"/>
          <w:i/>
          <w:iCs/>
          <w:sz w:val="24"/>
        </w:rPr>
        <w:t>sportistam</w:t>
      </w:r>
      <w:r>
        <w:rPr>
          <w:rFonts w:ascii="Times New Roman" w:hAnsi="Times New Roman"/>
          <w:sz w:val="24"/>
        </w:rPr>
        <w:t xml:space="preserve">, uz kuru attiecas starptautiskas federācijas vai </w:t>
      </w:r>
      <w:r>
        <w:rPr>
          <w:rFonts w:ascii="Times New Roman" w:hAnsi="Times New Roman"/>
          <w:i/>
          <w:iCs/>
          <w:sz w:val="24"/>
        </w:rPr>
        <w:t>lielu sporta pasākumu rīkotājorganizācijas TUE</w:t>
      </w:r>
      <w:r>
        <w:rPr>
          <w:rFonts w:ascii="Times New Roman" w:hAnsi="Times New Roman"/>
          <w:sz w:val="24"/>
        </w:rPr>
        <w:t xml:space="preserve"> prasības, jau ir </w:t>
      </w:r>
      <w:r>
        <w:rPr>
          <w:rFonts w:ascii="Times New Roman" w:hAnsi="Times New Roman"/>
          <w:i/>
          <w:iCs/>
          <w:sz w:val="24"/>
        </w:rPr>
        <w:t>TUE</w:t>
      </w:r>
      <w:r>
        <w:rPr>
          <w:rFonts w:ascii="Times New Roman" w:hAnsi="Times New Roman"/>
          <w:sz w:val="24"/>
        </w:rPr>
        <w:t xml:space="preserve">, viņam nebūtu jāiesniedz pieteikums jaunas </w:t>
      </w:r>
      <w:r>
        <w:rPr>
          <w:rFonts w:ascii="Times New Roman" w:hAnsi="Times New Roman"/>
          <w:i/>
          <w:iCs/>
          <w:sz w:val="24"/>
        </w:rPr>
        <w:t>TUE</w:t>
      </w:r>
      <w:r>
        <w:rPr>
          <w:rFonts w:ascii="Times New Roman" w:hAnsi="Times New Roman"/>
          <w:sz w:val="24"/>
        </w:rPr>
        <w:t xml:space="preserve"> saņemšanai starptautiskajā federācijā vai </w:t>
      </w:r>
      <w:r>
        <w:rPr>
          <w:rFonts w:ascii="Times New Roman" w:hAnsi="Times New Roman"/>
          <w:i/>
          <w:iCs/>
          <w:sz w:val="24"/>
        </w:rPr>
        <w:t>lielu sporta pasākumu rīkotājorganizācijā</w:t>
      </w:r>
      <w:r>
        <w:rPr>
          <w:rFonts w:ascii="Times New Roman" w:hAnsi="Times New Roman"/>
          <w:sz w:val="24"/>
        </w:rPr>
        <w:t>. Tā vietā jāievēro turpmākais:</w:t>
      </w:r>
    </w:p>
    <w:p w14:paraId="37EC1E71" w14:textId="4D6DA616" w:rsidR="005F4768" w:rsidRPr="006B2DFB" w:rsidRDefault="00BA53FE"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a) ja vien </w:t>
      </w:r>
      <w:r>
        <w:rPr>
          <w:rFonts w:ascii="Times New Roman" w:hAnsi="Times New Roman"/>
          <w:i/>
          <w:sz w:val="24"/>
        </w:rPr>
        <w:t xml:space="preserve">WADA </w:t>
      </w:r>
      <w:r>
        <w:rPr>
          <w:rFonts w:ascii="Times New Roman" w:hAnsi="Times New Roman"/>
          <w:sz w:val="24"/>
        </w:rPr>
        <w:t xml:space="preserve">nav piešķīrusi izņēmumu saskaņā ar 7.2. panta b) punktu, starptautiskā federācija vai </w:t>
      </w:r>
      <w:r>
        <w:rPr>
          <w:rFonts w:ascii="Times New Roman" w:hAnsi="Times New Roman"/>
          <w:i/>
          <w:iCs/>
          <w:sz w:val="24"/>
        </w:rPr>
        <w:t>lielu sporta pasākumu rīkotājorganizācija</w:t>
      </w:r>
      <w:r>
        <w:rPr>
          <w:rFonts w:ascii="Times New Roman" w:hAnsi="Times New Roman"/>
          <w:sz w:val="24"/>
        </w:rPr>
        <w:t xml:space="preserve"> automātiski atzīst visus </w:t>
      </w:r>
      <w:r>
        <w:rPr>
          <w:rFonts w:ascii="Times New Roman" w:hAnsi="Times New Roman"/>
          <w:i/>
          <w:sz w:val="24"/>
        </w:rPr>
        <w:t xml:space="preserve">TUE </w:t>
      </w:r>
      <w:r>
        <w:rPr>
          <w:rFonts w:ascii="Times New Roman" w:hAnsi="Times New Roman"/>
          <w:sz w:val="24"/>
        </w:rPr>
        <w:t xml:space="preserve">lēmumus, kuri pieņemti saskaņā ar </w:t>
      </w:r>
      <w:r>
        <w:rPr>
          <w:rFonts w:ascii="Times New Roman" w:hAnsi="Times New Roman"/>
          <w:i/>
          <w:sz w:val="24"/>
        </w:rPr>
        <w:t xml:space="preserve">Kodeksa </w:t>
      </w:r>
      <w:r>
        <w:rPr>
          <w:rFonts w:ascii="Times New Roman" w:hAnsi="Times New Roman"/>
          <w:sz w:val="24"/>
        </w:rPr>
        <w:t xml:space="preserve">4.4. pantu un par kuriem ziņots saskaņā ar 5.9. pantu. Šādā gadījumā no </w:t>
      </w:r>
      <w:r>
        <w:rPr>
          <w:rFonts w:ascii="Times New Roman" w:hAnsi="Times New Roman"/>
          <w:i/>
          <w:sz w:val="24"/>
        </w:rPr>
        <w:t>sportista</w:t>
      </w:r>
      <w:r>
        <w:rPr>
          <w:rFonts w:ascii="Times New Roman" w:hAnsi="Times New Roman"/>
          <w:sz w:val="24"/>
        </w:rPr>
        <w:t xml:space="preserve"> puses nav nepieciešama nekāda turpmāka rīcība, un </w:t>
      </w:r>
      <w:r>
        <w:rPr>
          <w:rFonts w:ascii="Times New Roman" w:hAnsi="Times New Roman"/>
          <w:i/>
          <w:sz w:val="24"/>
        </w:rPr>
        <w:t xml:space="preserve">TUE </w:t>
      </w:r>
      <w:r>
        <w:rPr>
          <w:rFonts w:ascii="Times New Roman" w:hAnsi="Times New Roman"/>
          <w:sz w:val="24"/>
        </w:rPr>
        <w:t xml:space="preserve">vairs nav pārskatāma starptautiskajā federācijā vai </w:t>
      </w:r>
      <w:r>
        <w:rPr>
          <w:rFonts w:ascii="Times New Roman" w:hAnsi="Times New Roman"/>
          <w:i/>
          <w:sz w:val="24"/>
        </w:rPr>
        <w:t>lielu sporta pasākumu rīkotājorganizācijā</w:t>
      </w:r>
      <w:r>
        <w:rPr>
          <w:rFonts w:ascii="Times New Roman" w:hAnsi="Times New Roman"/>
          <w:sz w:val="24"/>
        </w:rPr>
        <w:t>;</w:t>
      </w:r>
    </w:p>
    <w:p w14:paraId="13205951" w14:textId="64E6F88E" w:rsidR="005F4768" w:rsidRPr="006B2DFB" w:rsidRDefault="00BA53FE"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WADA</w:t>
      </w:r>
      <w:r>
        <w:rPr>
          <w:rFonts w:ascii="Times New Roman" w:hAnsi="Times New Roman"/>
          <w:sz w:val="24"/>
        </w:rPr>
        <w:t xml:space="preserve"> pēc saviem ieskatiem var piešķirt starptautiskajai federācijai vai </w:t>
      </w:r>
      <w:r>
        <w:rPr>
          <w:rFonts w:ascii="Times New Roman" w:hAnsi="Times New Roman"/>
          <w:i/>
          <w:sz w:val="24"/>
        </w:rPr>
        <w:t xml:space="preserve">lielu sporta pasākumu rīkotājorganizācijai </w:t>
      </w:r>
      <w:r>
        <w:rPr>
          <w:rFonts w:ascii="Times New Roman" w:hAnsi="Times New Roman"/>
          <w:sz w:val="24"/>
        </w:rPr>
        <w:t xml:space="preserve">izņēmumu no noklusējuma automātiskās atzīšanas principa. Ja tiek piešķirts izņēmums, starptautiskā federācija vai </w:t>
      </w:r>
      <w:r>
        <w:rPr>
          <w:rFonts w:ascii="Times New Roman" w:hAnsi="Times New Roman"/>
          <w:i/>
          <w:sz w:val="24"/>
        </w:rPr>
        <w:t xml:space="preserve">lielu sporta pasākumu rīkotājorganizācija </w:t>
      </w:r>
      <w:r>
        <w:rPr>
          <w:rFonts w:ascii="Times New Roman" w:hAnsi="Times New Roman"/>
          <w:sz w:val="24"/>
        </w:rPr>
        <w:t xml:space="preserve">publicē šādu informāciju saskaņā ar 5.2. panta f) punktu: 1) kurus </w:t>
      </w:r>
      <w:r>
        <w:rPr>
          <w:rFonts w:ascii="Times New Roman" w:hAnsi="Times New Roman"/>
          <w:i/>
          <w:sz w:val="24"/>
        </w:rPr>
        <w:t xml:space="preserve">TUE </w:t>
      </w:r>
      <w:r>
        <w:rPr>
          <w:rFonts w:ascii="Times New Roman" w:hAnsi="Times New Roman"/>
          <w:sz w:val="24"/>
        </w:rPr>
        <w:t xml:space="preserve">lēmumus tā automātiski atzīst (ja tādi ir) un 2) kuri </w:t>
      </w:r>
      <w:r>
        <w:rPr>
          <w:rFonts w:ascii="Times New Roman" w:hAnsi="Times New Roman"/>
          <w:i/>
          <w:sz w:val="24"/>
        </w:rPr>
        <w:t xml:space="preserve">TUE </w:t>
      </w:r>
      <w:r>
        <w:rPr>
          <w:rFonts w:ascii="Times New Roman" w:hAnsi="Times New Roman"/>
          <w:sz w:val="24"/>
        </w:rPr>
        <w:t xml:space="preserve">lēmumi </w:t>
      </w:r>
      <w:r>
        <w:rPr>
          <w:rFonts w:ascii="Times New Roman" w:hAnsi="Times New Roman"/>
          <w:i/>
          <w:iCs/>
          <w:sz w:val="24"/>
        </w:rPr>
        <w:t>sportistam</w:t>
      </w:r>
      <w:r>
        <w:rPr>
          <w:rFonts w:ascii="Times New Roman" w:hAnsi="Times New Roman"/>
          <w:sz w:val="24"/>
        </w:rPr>
        <w:t xml:space="preserve"> jāiesniedz izvērtēšanai. Attiecībā uz </w:t>
      </w:r>
      <w:r>
        <w:rPr>
          <w:rFonts w:ascii="Times New Roman" w:hAnsi="Times New Roman"/>
          <w:i/>
          <w:iCs/>
          <w:sz w:val="24"/>
        </w:rPr>
        <w:t>TUE</w:t>
      </w:r>
      <w:r>
        <w:rPr>
          <w:rFonts w:ascii="Times New Roman" w:hAnsi="Times New Roman"/>
          <w:sz w:val="24"/>
        </w:rPr>
        <w:t xml:space="preserve"> lēmumiem, kuri tiek atzīti automātiski, no </w:t>
      </w:r>
      <w:r>
        <w:rPr>
          <w:rFonts w:ascii="Times New Roman" w:hAnsi="Times New Roman"/>
          <w:i/>
          <w:sz w:val="24"/>
        </w:rPr>
        <w:t>sportista</w:t>
      </w:r>
      <w:r>
        <w:rPr>
          <w:rFonts w:ascii="Times New Roman" w:hAnsi="Times New Roman"/>
          <w:sz w:val="24"/>
        </w:rPr>
        <w:t xml:space="preserve"> puses nav nepieciešama nekāda turpmāka rīcība, un </w:t>
      </w:r>
      <w:r>
        <w:rPr>
          <w:rFonts w:ascii="Times New Roman" w:hAnsi="Times New Roman"/>
          <w:i/>
          <w:sz w:val="24"/>
        </w:rPr>
        <w:t xml:space="preserve">TUE </w:t>
      </w:r>
      <w:r>
        <w:rPr>
          <w:rFonts w:ascii="Times New Roman" w:hAnsi="Times New Roman"/>
          <w:sz w:val="24"/>
        </w:rPr>
        <w:t xml:space="preserve">vairs nav pārskatāma starptautiskajā federācijā vai </w:t>
      </w:r>
      <w:r>
        <w:rPr>
          <w:rFonts w:ascii="Times New Roman" w:hAnsi="Times New Roman"/>
          <w:i/>
          <w:sz w:val="24"/>
        </w:rPr>
        <w:t>lielu sporta pasākumu rīkotājorganizācijā</w:t>
      </w:r>
      <w:r>
        <w:rPr>
          <w:rFonts w:ascii="Times New Roman" w:hAnsi="Times New Roman"/>
          <w:sz w:val="24"/>
        </w:rPr>
        <w:t>.</w:t>
      </w:r>
    </w:p>
    <w:p w14:paraId="5B0F2528" w14:textId="77777777" w:rsidR="005F4768" w:rsidRPr="00AD0D3F" w:rsidRDefault="005F4768" w:rsidP="0020647D">
      <w:pPr>
        <w:spacing w:before="120"/>
        <w:ind w:left="709"/>
        <w:jc w:val="both"/>
        <w:rPr>
          <w:rFonts w:ascii="Times New Roman" w:hAnsi="Times New Roman" w:cs="Times New Roman"/>
          <w:i/>
          <w:noProof/>
          <w:sz w:val="20"/>
          <w:szCs w:val="20"/>
        </w:rPr>
      </w:pPr>
      <w:r>
        <w:rPr>
          <w:rFonts w:ascii="Times New Roman" w:hAnsi="Times New Roman"/>
          <w:i/>
          <w:sz w:val="20"/>
        </w:rPr>
        <w:t>[Piezīme par 7.2. panta b) punktu. Starptautiskā federācija vai lielu sporta pasākuma organizācija var, piemēram, nolemt pārskatīt tikai noteiktas TUE lēmumu kategorijas, piemēram, tās, kas attiecas uz konkrētām aizliegtām vielām.]</w:t>
      </w:r>
    </w:p>
    <w:p w14:paraId="6F115A3A" w14:textId="38E23080" w:rsidR="005F4768" w:rsidRPr="006B2DFB" w:rsidRDefault="00BA53FE"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7.3.</w:t>
      </w:r>
      <w:r>
        <w:rPr>
          <w:rFonts w:ascii="Times New Roman" w:hAnsi="Times New Roman"/>
          <w:sz w:val="24"/>
        </w:rPr>
        <w:t xml:space="preserve"> Ja </w:t>
      </w:r>
      <w:r>
        <w:rPr>
          <w:rFonts w:ascii="Times New Roman" w:hAnsi="Times New Roman"/>
          <w:i/>
          <w:iCs/>
          <w:sz w:val="24"/>
        </w:rPr>
        <w:t>WADA</w:t>
      </w:r>
      <w:r>
        <w:rPr>
          <w:rFonts w:ascii="Times New Roman" w:hAnsi="Times New Roman"/>
          <w:sz w:val="24"/>
        </w:rPr>
        <w:t xml:space="preserve"> ir piešķīrusi automātiskās atzīšanas izņēmumu saskaņā ar 7.2. panta b) punktu, </w:t>
      </w:r>
      <w:r>
        <w:rPr>
          <w:rFonts w:ascii="Times New Roman" w:hAnsi="Times New Roman"/>
          <w:i/>
          <w:iCs/>
          <w:sz w:val="24"/>
        </w:rPr>
        <w:t>antidopinga organizācija</w:t>
      </w:r>
      <w:r>
        <w:rPr>
          <w:rFonts w:ascii="Times New Roman" w:hAnsi="Times New Roman"/>
          <w:sz w:val="24"/>
        </w:rPr>
        <w:t xml:space="preserve"> un/vai </w:t>
      </w:r>
      <w:r>
        <w:rPr>
          <w:rFonts w:ascii="Times New Roman" w:hAnsi="Times New Roman"/>
          <w:i/>
          <w:iCs/>
          <w:sz w:val="24"/>
          <w:u w:val="single"/>
        </w:rPr>
        <w:t>TUE</w:t>
      </w:r>
      <w:r>
        <w:rPr>
          <w:rFonts w:ascii="Times New Roman" w:hAnsi="Times New Roman"/>
          <w:sz w:val="24"/>
          <w:u w:val="single"/>
        </w:rPr>
        <w:t xml:space="preserve"> komiteja</w:t>
      </w:r>
      <w:r>
        <w:rPr>
          <w:rFonts w:ascii="Times New Roman" w:hAnsi="Times New Roman"/>
          <w:sz w:val="24"/>
        </w:rPr>
        <w:t xml:space="preserve"> var pieprasīt </w:t>
      </w:r>
      <w:r>
        <w:rPr>
          <w:rFonts w:ascii="Times New Roman" w:hAnsi="Times New Roman"/>
          <w:i/>
          <w:iCs/>
          <w:sz w:val="24"/>
        </w:rPr>
        <w:t>sportistam</w:t>
      </w:r>
      <w:r>
        <w:rPr>
          <w:rFonts w:ascii="Times New Roman" w:hAnsi="Times New Roman"/>
          <w:sz w:val="24"/>
        </w:rPr>
        <w:t xml:space="preserve"> vai viņa ārstam jebkādu papildu informāciju, pārbaudes vai radioloģiskos izmeklējumus, vai citu informāciju, ko tā uzskata par nepieciešamu, lai izskatītu </w:t>
      </w:r>
      <w:r>
        <w:rPr>
          <w:rFonts w:ascii="Times New Roman" w:hAnsi="Times New Roman"/>
          <w:i/>
          <w:iCs/>
          <w:sz w:val="24"/>
        </w:rPr>
        <w:t>sportista</w:t>
      </w:r>
      <w:r>
        <w:rPr>
          <w:rFonts w:ascii="Times New Roman" w:hAnsi="Times New Roman"/>
          <w:sz w:val="24"/>
        </w:rPr>
        <w:t xml:space="preserve"> pieprasījumu </w:t>
      </w:r>
      <w:r>
        <w:rPr>
          <w:rFonts w:ascii="Times New Roman" w:hAnsi="Times New Roman"/>
          <w:i/>
          <w:iCs/>
          <w:sz w:val="24"/>
        </w:rPr>
        <w:t>TUE</w:t>
      </w:r>
      <w:r>
        <w:rPr>
          <w:rFonts w:ascii="Times New Roman" w:hAnsi="Times New Roman"/>
          <w:sz w:val="24"/>
        </w:rPr>
        <w:t xml:space="preserve"> atzīšanai.</w:t>
      </w:r>
    </w:p>
    <w:p w14:paraId="07BF5617" w14:textId="2C7BF424" w:rsidR="005F4768" w:rsidRPr="006B2DFB" w:rsidRDefault="00BA53FE"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7.4.</w:t>
      </w:r>
      <w:r>
        <w:rPr>
          <w:rFonts w:ascii="Times New Roman" w:hAnsi="Times New Roman"/>
          <w:sz w:val="24"/>
        </w:rPr>
        <w:t xml:space="preserve"> Ja </w:t>
      </w:r>
      <w:r>
        <w:rPr>
          <w:rFonts w:ascii="Times New Roman" w:hAnsi="Times New Roman"/>
          <w:i/>
          <w:iCs/>
          <w:sz w:val="24"/>
        </w:rPr>
        <w:t>WADA</w:t>
      </w:r>
      <w:r>
        <w:rPr>
          <w:rFonts w:ascii="Times New Roman" w:hAnsi="Times New Roman"/>
          <w:sz w:val="24"/>
        </w:rPr>
        <w:t xml:space="preserve"> ir piešķīrusi automātiskās atzīšanas izņēmumu saskaņā ar 7.2. panta b) punktu, starptautiskā federācija / </w:t>
      </w:r>
      <w:r>
        <w:rPr>
          <w:rFonts w:ascii="Times New Roman" w:hAnsi="Times New Roman"/>
          <w:i/>
          <w:sz w:val="24"/>
        </w:rPr>
        <w:t xml:space="preserve">lielu sporta pasākumu rīkotājorganizācija </w:t>
      </w:r>
      <w:r>
        <w:rPr>
          <w:rFonts w:ascii="Times New Roman" w:hAnsi="Times New Roman"/>
          <w:sz w:val="24"/>
        </w:rPr>
        <w:t xml:space="preserve">var atzīt </w:t>
      </w:r>
      <w:r>
        <w:rPr>
          <w:rFonts w:ascii="Times New Roman" w:hAnsi="Times New Roman"/>
          <w:i/>
          <w:sz w:val="24"/>
        </w:rPr>
        <w:t xml:space="preserve">TUE </w:t>
      </w:r>
      <w:r>
        <w:rPr>
          <w:rFonts w:ascii="Times New Roman" w:hAnsi="Times New Roman"/>
          <w:sz w:val="24"/>
        </w:rPr>
        <w:t xml:space="preserve">ar atpakaļejošu spēku (ar nosacījumu, ka </w:t>
      </w:r>
      <w:r>
        <w:rPr>
          <w:rFonts w:ascii="Times New Roman" w:hAnsi="Times New Roman"/>
          <w:i/>
          <w:sz w:val="24"/>
        </w:rPr>
        <w:t>sportists</w:t>
      </w:r>
      <w:r>
        <w:rPr>
          <w:rFonts w:ascii="Times New Roman" w:hAnsi="Times New Roman"/>
          <w:sz w:val="24"/>
        </w:rPr>
        <w:t xml:space="preserve"> ir pierādījis, ka, izvērtējot iespējamību, ir izpildīti visi 4.2. pantā noteiktie kritēriji).</w:t>
      </w:r>
    </w:p>
    <w:p w14:paraId="52565CF0" w14:textId="77777777" w:rsidR="005F4768" w:rsidRPr="00AD0D3F" w:rsidRDefault="005F4768" w:rsidP="00AD0D3F">
      <w:pPr>
        <w:spacing w:before="120"/>
        <w:ind w:left="426"/>
        <w:jc w:val="both"/>
        <w:rPr>
          <w:rFonts w:ascii="Times New Roman" w:hAnsi="Times New Roman" w:cs="Times New Roman"/>
          <w:i/>
          <w:noProof/>
          <w:sz w:val="20"/>
          <w:szCs w:val="20"/>
        </w:rPr>
      </w:pPr>
      <w:r>
        <w:rPr>
          <w:rFonts w:ascii="Times New Roman" w:hAnsi="Times New Roman"/>
          <w:i/>
          <w:sz w:val="20"/>
        </w:rPr>
        <w:t>[Piezīme par 7.4. pantu. Sportists pats uzņemas risku saistībā ar atzīšanu ar atpakaļejošu spēku, jo starptautiskā federācija / lielu sporta pasākuma organizācija var nolemt TUE neatzīt. Šādā gadījumā TUE nebūs derīga šiem mērķiem un uz to nevarēs paļauties, lai attiecīgajā starptautiskajā federācijā vai lielu sporta pasākumu rīkotājorganizācijā attaisnotu TUE norādītas aizliegtas vielas vai aizliegtas metodes klātbūtni, lietošanu, glabāšanu vai terapijas īstenošanu.]</w:t>
      </w:r>
    </w:p>
    <w:p w14:paraId="56383FF3" w14:textId="59F5C627" w:rsidR="005F4768" w:rsidRPr="006B2DFB" w:rsidRDefault="00BA53FE"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7.5.</w:t>
      </w:r>
      <w:r>
        <w:rPr>
          <w:rFonts w:ascii="Times New Roman" w:hAnsi="Times New Roman"/>
          <w:sz w:val="24"/>
        </w:rPr>
        <w:t xml:space="preserve"> Par visām izmaksām, kas </w:t>
      </w:r>
      <w:r>
        <w:rPr>
          <w:rFonts w:ascii="Times New Roman" w:hAnsi="Times New Roman"/>
          <w:i/>
          <w:iCs/>
          <w:sz w:val="24"/>
        </w:rPr>
        <w:t>sportistam</w:t>
      </w:r>
      <w:r>
        <w:rPr>
          <w:rFonts w:ascii="Times New Roman" w:hAnsi="Times New Roman"/>
          <w:sz w:val="24"/>
        </w:rPr>
        <w:t xml:space="preserve"> radušās, iesniedzot pieprasījumu par </w:t>
      </w:r>
      <w:r>
        <w:rPr>
          <w:rFonts w:ascii="Times New Roman" w:hAnsi="Times New Roman"/>
          <w:i/>
          <w:iCs/>
          <w:sz w:val="24"/>
        </w:rPr>
        <w:t>TUE</w:t>
      </w:r>
      <w:r>
        <w:rPr>
          <w:rFonts w:ascii="Times New Roman" w:hAnsi="Times New Roman"/>
          <w:sz w:val="24"/>
        </w:rPr>
        <w:t xml:space="preserve"> atzīšanu un papildinot to atbilstīgi </w:t>
      </w:r>
      <w:r>
        <w:rPr>
          <w:rFonts w:ascii="Times New Roman" w:hAnsi="Times New Roman"/>
          <w:i/>
          <w:iCs/>
          <w:sz w:val="24"/>
        </w:rPr>
        <w:t>antidopinga organizācijas</w:t>
      </w:r>
      <w:r>
        <w:rPr>
          <w:rFonts w:ascii="Times New Roman" w:hAnsi="Times New Roman"/>
          <w:sz w:val="24"/>
        </w:rPr>
        <w:t xml:space="preserve"> un/vai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prasībām, atbildīgs ir </w:t>
      </w:r>
      <w:r>
        <w:rPr>
          <w:rFonts w:ascii="Times New Roman" w:hAnsi="Times New Roman"/>
          <w:i/>
          <w:iCs/>
          <w:sz w:val="24"/>
        </w:rPr>
        <w:t>sportists</w:t>
      </w:r>
      <w:r>
        <w:rPr>
          <w:rFonts w:ascii="Times New Roman" w:hAnsi="Times New Roman"/>
          <w:sz w:val="24"/>
        </w:rPr>
        <w:t>.</w:t>
      </w:r>
    </w:p>
    <w:p w14:paraId="46FA222C" w14:textId="3C380185" w:rsidR="005F4768" w:rsidRPr="006B2DFB" w:rsidRDefault="00BA53FE" w:rsidP="00516BB5">
      <w:pPr>
        <w:pStyle w:val="ListParagraph"/>
        <w:keepNext/>
        <w:keepLines/>
        <w:tabs>
          <w:tab w:val="left" w:pos="1970"/>
          <w:tab w:val="left" w:pos="1973"/>
        </w:tabs>
        <w:spacing w:before="120"/>
        <w:ind w:left="425" w:hanging="425"/>
        <w:rPr>
          <w:rFonts w:ascii="Times New Roman" w:hAnsi="Times New Roman" w:cs="Times New Roman"/>
          <w:noProof/>
          <w:sz w:val="24"/>
          <w:szCs w:val="24"/>
        </w:rPr>
      </w:pPr>
      <w:r>
        <w:rPr>
          <w:rFonts w:ascii="Times New Roman" w:hAnsi="Times New Roman"/>
          <w:b/>
          <w:sz w:val="24"/>
        </w:rPr>
        <w:lastRenderedPageBreak/>
        <w:t>7.6.</w:t>
      </w:r>
      <w:r>
        <w:rPr>
          <w:rFonts w:ascii="Times New Roman" w:hAnsi="Times New Roman"/>
          <w:sz w:val="24"/>
        </w:rPr>
        <w:t xml:space="preserve"> Ja starptautiskā federācija, kurai piešķirts izņēmums attiecībā uz automātisku atzīšanu saskaņā ar 7.2. panta b) punktu, atsakās atzīt </w:t>
      </w:r>
      <w:r>
        <w:rPr>
          <w:rFonts w:ascii="Times New Roman" w:hAnsi="Times New Roman"/>
          <w:i/>
          <w:sz w:val="24"/>
        </w:rPr>
        <w:t>TUE</w:t>
      </w:r>
      <w:r>
        <w:rPr>
          <w:rFonts w:ascii="Times New Roman" w:hAnsi="Times New Roman"/>
          <w:sz w:val="24"/>
        </w:rPr>
        <w:t xml:space="preserve">, tad </w:t>
      </w:r>
      <w:r>
        <w:rPr>
          <w:rFonts w:ascii="Times New Roman" w:hAnsi="Times New Roman"/>
          <w:i/>
          <w:sz w:val="24"/>
        </w:rPr>
        <w:t xml:space="preserve">sportistam </w:t>
      </w:r>
      <w:r>
        <w:rPr>
          <w:rFonts w:ascii="Times New Roman" w:hAnsi="Times New Roman"/>
          <w:sz w:val="24"/>
        </w:rPr>
        <w:t xml:space="preserve">vai </w:t>
      </w:r>
      <w:r>
        <w:rPr>
          <w:rFonts w:ascii="Times New Roman" w:hAnsi="Times New Roman"/>
          <w:i/>
          <w:sz w:val="24"/>
        </w:rPr>
        <w:t xml:space="preserve">valsts antidopinga organizācijai </w:t>
      </w:r>
      <w:r>
        <w:rPr>
          <w:rFonts w:ascii="Times New Roman" w:hAnsi="Times New Roman"/>
          <w:sz w:val="24"/>
        </w:rPr>
        <w:t xml:space="preserve">ir divdesmit viena (21) diena no paziņojuma saņemšanas dienas, lai šo jautājumu iesniegtu izskatīšanai </w:t>
      </w:r>
      <w:r>
        <w:rPr>
          <w:rFonts w:ascii="Times New Roman" w:hAnsi="Times New Roman"/>
          <w:i/>
          <w:sz w:val="24"/>
        </w:rPr>
        <w:t>WADA</w:t>
      </w:r>
      <w:r>
        <w:rPr>
          <w:rFonts w:ascii="Times New Roman" w:hAnsi="Times New Roman"/>
          <w:sz w:val="24"/>
        </w:rPr>
        <w:t>:</w:t>
      </w:r>
    </w:p>
    <w:p w14:paraId="04FDC41C" w14:textId="7AC81DD1" w:rsidR="005F4768" w:rsidRPr="006B2DFB" w:rsidRDefault="00BA53FE" w:rsidP="00AD0D3F">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a) ja lieta tiek iesniegta izskatīšanai </w:t>
      </w:r>
      <w:r>
        <w:rPr>
          <w:rFonts w:ascii="Times New Roman" w:hAnsi="Times New Roman"/>
          <w:i/>
          <w:iCs/>
          <w:sz w:val="24"/>
        </w:rPr>
        <w:t>WADA</w:t>
      </w:r>
      <w:r>
        <w:rPr>
          <w:rFonts w:ascii="Times New Roman" w:hAnsi="Times New Roman"/>
          <w:sz w:val="24"/>
        </w:rPr>
        <w:t xml:space="preserve">, tad līdz </w:t>
      </w:r>
      <w:r>
        <w:rPr>
          <w:rFonts w:ascii="Times New Roman" w:hAnsi="Times New Roman"/>
          <w:i/>
          <w:iCs/>
          <w:sz w:val="24"/>
        </w:rPr>
        <w:t>WADA</w:t>
      </w:r>
      <w:r>
        <w:rPr>
          <w:rFonts w:ascii="Times New Roman" w:hAnsi="Times New Roman"/>
          <w:sz w:val="24"/>
        </w:rPr>
        <w:t xml:space="preserve"> lēmuma pieņemšanai </w:t>
      </w:r>
      <w:r>
        <w:rPr>
          <w:rFonts w:ascii="Times New Roman" w:hAnsi="Times New Roman"/>
          <w:i/>
          <w:iCs/>
          <w:sz w:val="24"/>
        </w:rPr>
        <w:t>valsts antidopinga organizācijas</w:t>
      </w:r>
      <w:r>
        <w:rPr>
          <w:rFonts w:ascii="Times New Roman" w:hAnsi="Times New Roman"/>
          <w:sz w:val="24"/>
        </w:rPr>
        <w:t xml:space="preserve"> piešķirtā </w:t>
      </w:r>
      <w:r>
        <w:rPr>
          <w:rFonts w:ascii="Times New Roman" w:hAnsi="Times New Roman"/>
          <w:i/>
          <w:iCs/>
          <w:sz w:val="24"/>
        </w:rPr>
        <w:t>TUE</w:t>
      </w:r>
      <w:r>
        <w:rPr>
          <w:rFonts w:ascii="Times New Roman" w:hAnsi="Times New Roman"/>
          <w:sz w:val="24"/>
        </w:rPr>
        <w:t xml:space="preserve"> paliek spēkā attiecībā uz </w:t>
      </w:r>
      <w:r>
        <w:rPr>
          <w:rFonts w:ascii="Times New Roman" w:hAnsi="Times New Roman"/>
          <w:i/>
          <w:iCs/>
          <w:sz w:val="24"/>
        </w:rPr>
        <w:t>pārbaudēm</w:t>
      </w:r>
      <w:r>
        <w:rPr>
          <w:rFonts w:ascii="Times New Roman" w:hAnsi="Times New Roman"/>
          <w:sz w:val="24"/>
        </w:rPr>
        <w:t xml:space="preserve"> valsts līmeņa </w:t>
      </w:r>
      <w:r>
        <w:rPr>
          <w:rFonts w:ascii="Times New Roman" w:hAnsi="Times New Roman"/>
          <w:i/>
          <w:iCs/>
          <w:sz w:val="24"/>
        </w:rPr>
        <w:t>sacensību</w:t>
      </w:r>
      <w:r>
        <w:rPr>
          <w:rFonts w:ascii="Times New Roman" w:hAnsi="Times New Roman"/>
          <w:sz w:val="24"/>
        </w:rPr>
        <w:t xml:space="preserve"> laikā un </w:t>
      </w:r>
      <w:r>
        <w:rPr>
          <w:rFonts w:ascii="Times New Roman" w:hAnsi="Times New Roman"/>
          <w:i/>
          <w:iCs/>
          <w:sz w:val="24"/>
        </w:rPr>
        <w:t>ārpus sacensību laika</w:t>
      </w:r>
      <w:r>
        <w:rPr>
          <w:rFonts w:ascii="Times New Roman" w:hAnsi="Times New Roman"/>
          <w:sz w:val="24"/>
        </w:rPr>
        <w:t xml:space="preserve"> (bet nav derīga attiecībā uz starptautiska līmeņa </w:t>
      </w:r>
      <w:r>
        <w:rPr>
          <w:rFonts w:ascii="Times New Roman" w:hAnsi="Times New Roman"/>
          <w:i/>
          <w:iCs/>
          <w:sz w:val="24"/>
        </w:rPr>
        <w:t>sacensībām</w:t>
      </w:r>
      <w:r>
        <w:rPr>
          <w:rFonts w:ascii="Times New Roman" w:hAnsi="Times New Roman"/>
          <w:sz w:val="24"/>
        </w:rPr>
        <w:t>);</w:t>
      </w:r>
    </w:p>
    <w:p w14:paraId="16591CA6" w14:textId="408D4FB6" w:rsidR="005F4768" w:rsidRPr="006B2DFB" w:rsidRDefault="00BA53FE" w:rsidP="00AD0D3F">
      <w:pPr>
        <w:pStyle w:val="ListParagraph"/>
        <w:tabs>
          <w:tab w:val="left" w:pos="2331"/>
          <w:tab w:val="left" w:pos="2333"/>
        </w:tabs>
        <w:spacing w:before="120"/>
        <w:ind w:left="709" w:hanging="284"/>
        <w:rPr>
          <w:rFonts w:ascii="Times New Roman" w:hAnsi="Times New Roman" w:cs="Times New Roman"/>
          <w:i/>
          <w:noProof/>
          <w:sz w:val="24"/>
          <w:szCs w:val="24"/>
        </w:rPr>
      </w:pPr>
      <w:r>
        <w:rPr>
          <w:rFonts w:ascii="Times New Roman" w:hAnsi="Times New Roman"/>
          <w:sz w:val="24"/>
        </w:rPr>
        <w:t xml:space="preserve">b) ja lieta netiek iesniegta izskatīšanai </w:t>
      </w:r>
      <w:r>
        <w:rPr>
          <w:rFonts w:ascii="Times New Roman" w:hAnsi="Times New Roman"/>
          <w:i/>
          <w:sz w:val="24"/>
        </w:rPr>
        <w:t>WADA</w:t>
      </w:r>
      <w:r>
        <w:rPr>
          <w:rFonts w:ascii="Times New Roman" w:hAnsi="Times New Roman"/>
          <w:sz w:val="24"/>
        </w:rPr>
        <w:t xml:space="preserve"> noteiktajā termiņā, </w:t>
      </w:r>
      <w:r>
        <w:rPr>
          <w:rFonts w:ascii="Times New Roman" w:hAnsi="Times New Roman"/>
          <w:i/>
          <w:sz w:val="24"/>
        </w:rPr>
        <w:t>sportista valsts antidopinga organizācija</w:t>
      </w:r>
      <w:r>
        <w:rPr>
          <w:rFonts w:ascii="Times New Roman" w:hAnsi="Times New Roman"/>
          <w:sz w:val="24"/>
        </w:rPr>
        <w:t xml:space="preserve"> lemj par to, vai sākotnējai </w:t>
      </w:r>
      <w:r>
        <w:rPr>
          <w:rFonts w:ascii="Times New Roman" w:hAnsi="Times New Roman"/>
          <w:i/>
          <w:sz w:val="24"/>
        </w:rPr>
        <w:t>TUE</w:t>
      </w:r>
      <w:r>
        <w:rPr>
          <w:rFonts w:ascii="Times New Roman" w:hAnsi="Times New Roman"/>
          <w:sz w:val="24"/>
        </w:rPr>
        <w:t xml:space="preserve">, ko piešķīrusi šī </w:t>
      </w:r>
      <w:r>
        <w:rPr>
          <w:rFonts w:ascii="Times New Roman" w:hAnsi="Times New Roman"/>
          <w:i/>
          <w:sz w:val="24"/>
        </w:rPr>
        <w:t>valsts antidopinga organizācija</w:t>
      </w:r>
      <w:r>
        <w:rPr>
          <w:rFonts w:ascii="Times New Roman" w:hAnsi="Times New Roman"/>
          <w:sz w:val="24"/>
        </w:rPr>
        <w:t xml:space="preserve">, tomēr nebūtu jāpaliek spēkā attiecībā uz valsts līmeņa </w:t>
      </w:r>
      <w:r>
        <w:rPr>
          <w:rFonts w:ascii="Times New Roman" w:hAnsi="Times New Roman"/>
          <w:i/>
          <w:sz w:val="24"/>
        </w:rPr>
        <w:t>sacensību</w:t>
      </w:r>
      <w:r>
        <w:rPr>
          <w:rFonts w:ascii="Times New Roman" w:hAnsi="Times New Roman"/>
          <w:sz w:val="24"/>
        </w:rPr>
        <w:t xml:space="preserve"> un </w:t>
      </w:r>
      <w:r>
        <w:rPr>
          <w:rFonts w:ascii="Times New Roman" w:hAnsi="Times New Roman"/>
          <w:i/>
          <w:sz w:val="24"/>
        </w:rPr>
        <w:t>ārpussacensību pārbaudēm</w:t>
      </w:r>
      <w:r>
        <w:rPr>
          <w:rFonts w:ascii="Times New Roman" w:hAnsi="Times New Roman"/>
          <w:sz w:val="24"/>
        </w:rPr>
        <w:t xml:space="preserve"> (ar nosacījumu, ka </w:t>
      </w:r>
      <w:r>
        <w:rPr>
          <w:rFonts w:ascii="Times New Roman" w:hAnsi="Times New Roman"/>
          <w:i/>
          <w:sz w:val="24"/>
        </w:rPr>
        <w:t>sportists</w:t>
      </w:r>
      <w:r>
        <w:rPr>
          <w:rFonts w:ascii="Times New Roman" w:hAnsi="Times New Roman"/>
          <w:sz w:val="24"/>
        </w:rPr>
        <w:t xml:space="preserve"> vairs nav </w:t>
      </w:r>
      <w:r>
        <w:rPr>
          <w:rFonts w:ascii="Times New Roman" w:hAnsi="Times New Roman"/>
          <w:i/>
          <w:sz w:val="24"/>
        </w:rPr>
        <w:t>starptautiska līmeņa sportists</w:t>
      </w:r>
      <w:r>
        <w:rPr>
          <w:rFonts w:ascii="Times New Roman" w:hAnsi="Times New Roman"/>
          <w:sz w:val="24"/>
        </w:rPr>
        <w:t xml:space="preserve"> un nepiedalās starptautiska līmeņa </w:t>
      </w:r>
      <w:r>
        <w:rPr>
          <w:rFonts w:ascii="Times New Roman" w:hAnsi="Times New Roman"/>
          <w:i/>
          <w:sz w:val="24"/>
        </w:rPr>
        <w:t>sacensībās</w:t>
      </w:r>
      <w:r>
        <w:rPr>
          <w:rFonts w:ascii="Times New Roman" w:hAnsi="Times New Roman"/>
          <w:sz w:val="24"/>
        </w:rPr>
        <w:t xml:space="preserve">). Līdz </w:t>
      </w:r>
      <w:r>
        <w:rPr>
          <w:rFonts w:ascii="Times New Roman" w:hAnsi="Times New Roman"/>
          <w:i/>
          <w:sz w:val="24"/>
        </w:rPr>
        <w:t>valsts antidopinga organizācijas</w:t>
      </w:r>
      <w:r>
        <w:rPr>
          <w:rFonts w:ascii="Times New Roman" w:hAnsi="Times New Roman"/>
          <w:sz w:val="24"/>
        </w:rPr>
        <w:t xml:space="preserve"> lēmuma pieņemšanai </w:t>
      </w:r>
      <w:r>
        <w:rPr>
          <w:rFonts w:ascii="Times New Roman" w:hAnsi="Times New Roman"/>
          <w:i/>
          <w:sz w:val="24"/>
        </w:rPr>
        <w:t>TUE</w:t>
      </w:r>
      <w:r>
        <w:rPr>
          <w:rFonts w:ascii="Times New Roman" w:hAnsi="Times New Roman"/>
          <w:sz w:val="24"/>
        </w:rPr>
        <w:t xml:space="preserve"> paliek spēkā attiecībā uz valsts līmeņa </w:t>
      </w:r>
      <w:r>
        <w:rPr>
          <w:rFonts w:ascii="Times New Roman" w:hAnsi="Times New Roman"/>
          <w:i/>
          <w:sz w:val="24"/>
        </w:rPr>
        <w:t>sacensību</w:t>
      </w:r>
      <w:r>
        <w:rPr>
          <w:rFonts w:ascii="Times New Roman" w:hAnsi="Times New Roman"/>
          <w:sz w:val="24"/>
        </w:rPr>
        <w:t xml:space="preserve"> un </w:t>
      </w:r>
      <w:r>
        <w:rPr>
          <w:rFonts w:ascii="Times New Roman" w:hAnsi="Times New Roman"/>
          <w:i/>
          <w:sz w:val="24"/>
        </w:rPr>
        <w:t>ārpussacensību pārbaudēm</w:t>
      </w:r>
      <w:r>
        <w:rPr>
          <w:rFonts w:ascii="Times New Roman" w:hAnsi="Times New Roman"/>
          <w:sz w:val="24"/>
        </w:rPr>
        <w:t xml:space="preserve"> (bet nav spēkā attiecībā uz starptautiska līmeņa </w:t>
      </w:r>
      <w:r>
        <w:rPr>
          <w:rFonts w:ascii="Times New Roman" w:hAnsi="Times New Roman"/>
          <w:i/>
          <w:sz w:val="24"/>
        </w:rPr>
        <w:t>sacensībām</w:t>
      </w:r>
      <w:r>
        <w:rPr>
          <w:rFonts w:ascii="Times New Roman" w:hAnsi="Times New Roman"/>
          <w:sz w:val="24"/>
        </w:rPr>
        <w:t>).</w:t>
      </w:r>
    </w:p>
    <w:p w14:paraId="73ACC1CD" w14:textId="77777777" w:rsidR="005F4768" w:rsidRPr="00AD0D3F" w:rsidRDefault="005F4768" w:rsidP="0020647D">
      <w:pPr>
        <w:spacing w:before="120"/>
        <w:ind w:left="709"/>
        <w:jc w:val="both"/>
        <w:rPr>
          <w:rFonts w:ascii="Times New Roman" w:hAnsi="Times New Roman" w:cs="Times New Roman"/>
          <w:i/>
          <w:noProof/>
          <w:sz w:val="20"/>
          <w:szCs w:val="20"/>
        </w:rPr>
      </w:pPr>
      <w:r>
        <w:rPr>
          <w:rFonts w:ascii="Times New Roman" w:hAnsi="Times New Roman"/>
          <w:i/>
          <w:sz w:val="20"/>
        </w:rPr>
        <w:t>[Piezīme par 7.6. pantu. Lēmums atzīt (vai neatzīt) TUE lēmumu ir balstīts tikai uz 4.2. panta kritēriju izpildi. Attiecīgi TUE derīguma termiņš pats par sevi nav iemesls atzīšanas atteikšanai (ja vien tas nav saistīts ar 4.2. panta kritēriju izpildi). Ja atbilstīgi, TUE derīguma termiņš būtu jānosaka, vadoties pēc norādījumiem dokumentā “ISTUE vadlīnijas. TUE medicīniskā informācija”.]</w:t>
      </w:r>
    </w:p>
    <w:p w14:paraId="1925BFD7" w14:textId="245EA39B"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bCs/>
          <w:sz w:val="24"/>
        </w:rPr>
        <w:t>7.7.</w:t>
      </w:r>
      <w:r>
        <w:rPr>
          <w:rFonts w:ascii="Times New Roman" w:hAnsi="Times New Roman"/>
          <w:sz w:val="24"/>
        </w:rPr>
        <w:t xml:space="preserve"> Ja starptautiskā federācija izvēlas pārbaudīt tādu </w:t>
      </w:r>
      <w:r>
        <w:rPr>
          <w:rFonts w:ascii="Times New Roman" w:hAnsi="Times New Roman"/>
          <w:i/>
          <w:iCs/>
          <w:sz w:val="24"/>
        </w:rPr>
        <w:t>sportistu</w:t>
      </w:r>
      <w:r>
        <w:rPr>
          <w:rFonts w:ascii="Times New Roman" w:hAnsi="Times New Roman"/>
          <w:sz w:val="24"/>
        </w:rPr>
        <w:t xml:space="preserve">, kurš nav </w:t>
      </w:r>
      <w:r>
        <w:rPr>
          <w:rFonts w:ascii="Times New Roman" w:hAnsi="Times New Roman"/>
          <w:i/>
          <w:iCs/>
          <w:sz w:val="24"/>
        </w:rPr>
        <w:t>starptautiska līmeņa sportists</w:t>
      </w:r>
      <w:r>
        <w:rPr>
          <w:rFonts w:ascii="Times New Roman" w:hAnsi="Times New Roman"/>
          <w:sz w:val="24"/>
        </w:rPr>
        <w:t>, tā atzīst šā</w:t>
      </w:r>
      <w:r>
        <w:rPr>
          <w:rFonts w:ascii="Times New Roman" w:hAnsi="Times New Roman"/>
          <w:i/>
          <w:iCs/>
          <w:sz w:val="24"/>
        </w:rPr>
        <w:t xml:space="preserve"> sportista valsts antidopinga organizācijas</w:t>
      </w:r>
      <w:r>
        <w:rPr>
          <w:rFonts w:ascii="Times New Roman" w:hAnsi="Times New Roman"/>
          <w:sz w:val="24"/>
        </w:rPr>
        <w:t xml:space="preserve"> piešķirto </w:t>
      </w:r>
      <w:r>
        <w:rPr>
          <w:rFonts w:ascii="Times New Roman" w:hAnsi="Times New Roman"/>
          <w:i/>
          <w:iCs/>
          <w:sz w:val="24"/>
        </w:rPr>
        <w:t>TUE</w:t>
      </w:r>
      <w:r>
        <w:rPr>
          <w:rFonts w:ascii="Times New Roman" w:hAnsi="Times New Roman"/>
          <w:sz w:val="24"/>
        </w:rPr>
        <w:t xml:space="preserve">, ja vien </w:t>
      </w:r>
      <w:r>
        <w:rPr>
          <w:rFonts w:ascii="Times New Roman" w:hAnsi="Times New Roman"/>
          <w:i/>
          <w:iCs/>
          <w:sz w:val="24"/>
        </w:rPr>
        <w:t>sportistam</w:t>
      </w:r>
      <w:r>
        <w:rPr>
          <w:rFonts w:ascii="Times New Roman" w:hAnsi="Times New Roman"/>
          <w:sz w:val="24"/>
        </w:rPr>
        <w:t xml:space="preserve"> nav jāpiesakās </w:t>
      </w:r>
      <w:r>
        <w:rPr>
          <w:rFonts w:ascii="Times New Roman" w:hAnsi="Times New Roman"/>
          <w:i/>
          <w:iCs/>
          <w:sz w:val="24"/>
        </w:rPr>
        <w:t>TUE</w:t>
      </w:r>
      <w:r>
        <w:rPr>
          <w:rFonts w:ascii="Times New Roman" w:hAnsi="Times New Roman"/>
          <w:sz w:val="24"/>
        </w:rPr>
        <w:t xml:space="preserve"> atzīšanai saskaņā ar 5.9. pantu un 7.0. pantu, t. i., tāpēc, ka šis </w:t>
      </w:r>
      <w:r>
        <w:rPr>
          <w:rFonts w:ascii="Times New Roman" w:hAnsi="Times New Roman"/>
          <w:i/>
          <w:iCs/>
          <w:sz w:val="24"/>
        </w:rPr>
        <w:t>sportists</w:t>
      </w:r>
      <w:r>
        <w:rPr>
          <w:rFonts w:ascii="Times New Roman" w:hAnsi="Times New Roman"/>
          <w:sz w:val="24"/>
        </w:rPr>
        <w:t xml:space="preserve"> sacenšas </w:t>
      </w:r>
      <w:r>
        <w:rPr>
          <w:rFonts w:ascii="Times New Roman" w:hAnsi="Times New Roman"/>
          <w:i/>
          <w:iCs/>
          <w:sz w:val="24"/>
        </w:rPr>
        <w:t>starptautiskos sporta pasākumos</w:t>
      </w:r>
      <w:r>
        <w:rPr>
          <w:rFonts w:ascii="Times New Roman" w:hAnsi="Times New Roman"/>
          <w:sz w:val="24"/>
        </w:rPr>
        <w:t>.</w:t>
      </w:r>
    </w:p>
    <w:p w14:paraId="583D5E51" w14:textId="40D4AEA4" w:rsidR="005F4768" w:rsidRPr="006B2DFB" w:rsidRDefault="00AD0D3F" w:rsidP="00516BB5">
      <w:pPr>
        <w:pStyle w:val="ListParagraph"/>
        <w:tabs>
          <w:tab w:val="left" w:pos="1253"/>
        </w:tabs>
        <w:spacing w:before="240"/>
        <w:ind w:left="425" w:hanging="425"/>
        <w:rPr>
          <w:rFonts w:ascii="Times New Roman" w:hAnsi="Times New Roman" w:cs="Times New Roman"/>
          <w:b/>
          <w:i/>
          <w:noProof/>
          <w:sz w:val="24"/>
          <w:szCs w:val="24"/>
        </w:rPr>
      </w:pPr>
      <w:r>
        <w:rPr>
          <w:rFonts w:ascii="Times New Roman" w:hAnsi="Times New Roman"/>
          <w:b/>
          <w:sz w:val="24"/>
        </w:rPr>
        <w:t>8.0. </w:t>
      </w:r>
      <w:r>
        <w:rPr>
          <w:rFonts w:ascii="Times New Roman" w:hAnsi="Times New Roman"/>
          <w:b/>
          <w:i/>
          <w:iCs/>
          <w:sz w:val="24"/>
        </w:rPr>
        <w:t>TUE</w:t>
      </w:r>
      <w:r>
        <w:rPr>
          <w:rFonts w:ascii="Times New Roman" w:hAnsi="Times New Roman"/>
          <w:b/>
          <w:sz w:val="24"/>
        </w:rPr>
        <w:t xml:space="preserve"> piešķiršanas lēmumu pārskatīšana </w:t>
      </w:r>
      <w:r>
        <w:rPr>
          <w:rFonts w:ascii="Times New Roman" w:hAnsi="Times New Roman"/>
          <w:b/>
          <w:i/>
          <w:iCs/>
          <w:sz w:val="24"/>
        </w:rPr>
        <w:t>WADA</w:t>
      </w:r>
      <w:bookmarkStart w:id="23" w:name="_bookmark9"/>
      <w:bookmarkEnd w:id="23"/>
    </w:p>
    <w:p w14:paraId="455820A4" w14:textId="3114CE71"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8.1.</w:t>
      </w:r>
      <w:r>
        <w:rPr>
          <w:rFonts w:ascii="Times New Roman" w:hAnsi="Times New Roman"/>
          <w:sz w:val="24"/>
        </w:rPr>
        <w:t xml:space="preserve"> Saskaņā ar </w:t>
      </w:r>
      <w:r>
        <w:rPr>
          <w:rFonts w:ascii="Times New Roman" w:hAnsi="Times New Roman"/>
          <w:i/>
          <w:sz w:val="24"/>
        </w:rPr>
        <w:t xml:space="preserve">Kodeksa </w:t>
      </w:r>
      <w:r>
        <w:rPr>
          <w:rFonts w:ascii="Times New Roman" w:hAnsi="Times New Roman"/>
          <w:sz w:val="24"/>
        </w:rPr>
        <w:t xml:space="preserve">4.4.6. pantu </w:t>
      </w:r>
      <w:r>
        <w:rPr>
          <w:rFonts w:ascii="Times New Roman" w:hAnsi="Times New Roman"/>
          <w:i/>
          <w:sz w:val="24"/>
        </w:rPr>
        <w:t xml:space="preserve">WADA </w:t>
      </w:r>
      <w:r>
        <w:rPr>
          <w:rFonts w:ascii="Times New Roman" w:hAnsi="Times New Roman"/>
          <w:sz w:val="24"/>
        </w:rPr>
        <w:t>ir šādas pārskatīšanas pilnvaras, lai katrā lietā noteiktu atbilstību 4.2. un 4.3. panta kritērijiem:</w:t>
      </w:r>
    </w:p>
    <w:p w14:paraId="60E91DE6" w14:textId="5A68414F" w:rsidR="005F4768" w:rsidRPr="006B2DFB" w:rsidRDefault="00AD0D3F" w:rsidP="00FE0A30">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sz w:val="24"/>
        </w:rPr>
        <w:t>WADA</w:t>
      </w:r>
      <w:r>
        <w:rPr>
          <w:rFonts w:ascii="Times New Roman" w:hAnsi="Times New Roman"/>
          <w:sz w:val="24"/>
        </w:rPr>
        <w:t xml:space="preserve"> pārskata starptautiskās federācijas pieņemtu lēmumu par </w:t>
      </w:r>
      <w:r>
        <w:rPr>
          <w:rFonts w:ascii="Times New Roman" w:hAnsi="Times New Roman"/>
          <w:i/>
          <w:sz w:val="24"/>
        </w:rPr>
        <w:t>valsts antidopinga organizācijas</w:t>
      </w:r>
      <w:r>
        <w:rPr>
          <w:rFonts w:ascii="Times New Roman" w:hAnsi="Times New Roman"/>
          <w:sz w:val="24"/>
        </w:rPr>
        <w:t xml:space="preserve"> piešķirtas </w:t>
      </w:r>
      <w:r>
        <w:rPr>
          <w:rFonts w:ascii="Times New Roman" w:hAnsi="Times New Roman"/>
          <w:i/>
          <w:sz w:val="24"/>
        </w:rPr>
        <w:t>TUE</w:t>
      </w:r>
      <w:r>
        <w:rPr>
          <w:rFonts w:ascii="Times New Roman" w:hAnsi="Times New Roman"/>
          <w:sz w:val="24"/>
        </w:rPr>
        <w:t xml:space="preserve"> neatzīšanu, ja šo lēmumu tai pārsūdz vai nu attiecīgais </w:t>
      </w:r>
      <w:r>
        <w:rPr>
          <w:rFonts w:ascii="Times New Roman" w:hAnsi="Times New Roman"/>
          <w:i/>
          <w:sz w:val="24"/>
        </w:rPr>
        <w:t>sportists</w:t>
      </w:r>
      <w:r>
        <w:rPr>
          <w:rFonts w:ascii="Times New Roman" w:hAnsi="Times New Roman"/>
          <w:sz w:val="24"/>
        </w:rPr>
        <w:t xml:space="preserve">, vai šā </w:t>
      </w:r>
      <w:r>
        <w:rPr>
          <w:rFonts w:ascii="Times New Roman" w:hAnsi="Times New Roman"/>
          <w:i/>
          <w:sz w:val="24"/>
        </w:rPr>
        <w:t>sportista valsts antidopinga organizācija</w:t>
      </w:r>
      <w:r>
        <w:rPr>
          <w:rFonts w:ascii="Times New Roman" w:hAnsi="Times New Roman"/>
          <w:sz w:val="24"/>
        </w:rPr>
        <w:t>;</w:t>
      </w:r>
    </w:p>
    <w:p w14:paraId="6A2CF717" w14:textId="51A51873" w:rsidR="005F4768" w:rsidRPr="006B2DFB" w:rsidRDefault="00AD0D3F" w:rsidP="00FE0A30">
      <w:pPr>
        <w:pStyle w:val="ListParagraph"/>
        <w:tabs>
          <w:tab w:val="left" w:pos="2331"/>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sz w:val="24"/>
        </w:rPr>
        <w:t>WADA</w:t>
      </w:r>
      <w:r>
        <w:rPr>
          <w:rFonts w:ascii="Times New Roman" w:hAnsi="Times New Roman"/>
          <w:sz w:val="24"/>
        </w:rPr>
        <w:t xml:space="preserve"> pārskata starptautiskas federācijas pieņemtu lēmumu par </w:t>
      </w:r>
      <w:r>
        <w:rPr>
          <w:rFonts w:ascii="Times New Roman" w:hAnsi="Times New Roman"/>
          <w:i/>
          <w:sz w:val="24"/>
        </w:rPr>
        <w:t>TUE</w:t>
      </w:r>
      <w:r>
        <w:rPr>
          <w:rFonts w:ascii="Times New Roman" w:hAnsi="Times New Roman"/>
          <w:sz w:val="24"/>
        </w:rPr>
        <w:t xml:space="preserve"> piešķiršanu, ja šo jautājumu tai pārsūdz attiecīgā </w:t>
      </w:r>
      <w:r>
        <w:rPr>
          <w:rFonts w:ascii="Times New Roman" w:hAnsi="Times New Roman"/>
          <w:i/>
          <w:sz w:val="24"/>
        </w:rPr>
        <w:t>sportista valsts antidopinga organizācija</w:t>
      </w:r>
      <w:r>
        <w:rPr>
          <w:rFonts w:ascii="Times New Roman" w:hAnsi="Times New Roman"/>
          <w:sz w:val="24"/>
        </w:rPr>
        <w:t>;</w:t>
      </w:r>
    </w:p>
    <w:p w14:paraId="5A1014D5" w14:textId="05E406DA" w:rsidR="005F4768" w:rsidRPr="006B2DFB" w:rsidRDefault="00AD0D3F" w:rsidP="00FE0A30">
      <w:pPr>
        <w:pStyle w:val="ListParagraph"/>
        <w:tabs>
          <w:tab w:val="left" w:pos="2333"/>
        </w:tabs>
        <w:spacing w:before="120"/>
        <w:ind w:left="709" w:hanging="284"/>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i/>
          <w:sz w:val="24"/>
        </w:rPr>
        <w:t xml:space="preserve">WADA </w:t>
      </w:r>
      <w:r>
        <w:rPr>
          <w:rFonts w:ascii="Times New Roman" w:hAnsi="Times New Roman"/>
          <w:sz w:val="24"/>
        </w:rPr>
        <w:t xml:space="preserve">jebkurā brīdī pēc ieinteresēto personu lūguma vai pēc savas iniciatīvas var pārskatīt jebkuru citu lēmumu par </w:t>
      </w:r>
      <w:r>
        <w:rPr>
          <w:rFonts w:ascii="Times New Roman" w:hAnsi="Times New Roman"/>
          <w:i/>
          <w:sz w:val="24"/>
        </w:rPr>
        <w:t>TUE</w:t>
      </w:r>
      <w:r>
        <w:rPr>
          <w:rFonts w:ascii="Times New Roman" w:hAnsi="Times New Roman"/>
          <w:sz w:val="24"/>
        </w:rPr>
        <w:t xml:space="preserve"> piešķiršanu.</w:t>
      </w:r>
    </w:p>
    <w:p w14:paraId="35FC034D" w14:textId="68B6B5B9"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8.2. </w:t>
      </w:r>
      <w:r>
        <w:rPr>
          <w:rFonts w:ascii="Times New Roman" w:hAnsi="Times New Roman"/>
          <w:sz w:val="24"/>
        </w:rPr>
        <w:t xml:space="preserve">Saistībā ar 4.2. panta kritērijiem, lai veiktu šādu pārskatīšanu, </w:t>
      </w:r>
      <w:r>
        <w:rPr>
          <w:rFonts w:ascii="Times New Roman" w:hAnsi="Times New Roman"/>
          <w:i/>
          <w:sz w:val="24"/>
        </w:rPr>
        <w:t>WADA</w:t>
      </w:r>
      <w:r>
        <w:rPr>
          <w:rFonts w:ascii="Times New Roman" w:hAnsi="Times New Roman"/>
          <w:sz w:val="24"/>
        </w:rPr>
        <w:t xml:space="preserve"> izveido 5.3. panta prasībām atbilstošu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TUE</w:t>
      </w:r>
      <w:r>
        <w:rPr>
          <w:rFonts w:ascii="Times New Roman" w:hAnsi="Times New Roman"/>
          <w:sz w:val="24"/>
          <w:u w:val="single"/>
        </w:rPr>
        <w:t xml:space="preserve"> komiteju</w:t>
      </w:r>
      <w:r>
        <w:rPr>
          <w:rFonts w:ascii="Times New Roman" w:hAnsi="Times New Roman"/>
          <w:sz w:val="24"/>
        </w:rPr>
        <w:t xml:space="preserve">. 4.3. panta kritērijus pārskata </w:t>
      </w:r>
      <w:r>
        <w:rPr>
          <w:rFonts w:ascii="Times New Roman" w:hAnsi="Times New Roman"/>
          <w:i/>
          <w:sz w:val="24"/>
        </w:rPr>
        <w:t>WADA</w:t>
      </w:r>
      <w:r>
        <w:rPr>
          <w:rFonts w:ascii="Times New Roman" w:hAnsi="Times New Roman"/>
          <w:sz w:val="24"/>
        </w:rPr>
        <w:t xml:space="preserve">, 4.3. panta a) punkta kontekstā konsultējoties ar </w:t>
      </w:r>
      <w:r>
        <w:rPr>
          <w:rFonts w:ascii="Times New Roman" w:hAnsi="Times New Roman"/>
          <w:i/>
          <w:sz w:val="24"/>
          <w:u w:val="single"/>
        </w:rPr>
        <w:t xml:space="preserve">WADA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locekli(-iem), un var pēc saviem ieskatiem saistībā ar 4.3. panta b)–e) punktu konsultēties ar atbilstošu(-iem) medicīnas vai zinātnes ekspertu(-iem) (piemēram, ar </w:t>
      </w:r>
      <w:r>
        <w:rPr>
          <w:rFonts w:ascii="Times New Roman" w:hAnsi="Times New Roman"/>
          <w:i/>
          <w:sz w:val="24"/>
          <w:u w:val="single"/>
        </w:rPr>
        <w:t xml:space="preserve">WADA </w:t>
      </w:r>
      <w:r>
        <w:rPr>
          <w:rFonts w:ascii="Times New Roman" w:hAnsi="Times New Roman"/>
          <w:i/>
          <w:iCs/>
          <w:sz w:val="24"/>
          <w:u w:val="single"/>
        </w:rPr>
        <w:t>TUE</w:t>
      </w:r>
      <w:r>
        <w:rPr>
          <w:rFonts w:ascii="Times New Roman" w:hAnsi="Times New Roman"/>
          <w:sz w:val="24"/>
          <w:u w:val="single"/>
        </w:rPr>
        <w:t xml:space="preserve"> komitejas</w:t>
      </w:r>
      <w:r>
        <w:rPr>
          <w:rFonts w:ascii="Times New Roman" w:hAnsi="Times New Roman"/>
          <w:sz w:val="24"/>
        </w:rPr>
        <w:t xml:space="preserve"> locekli(-iem), darbinieku(-iem) vai ārēju(-iem) ekspertu(-iem)).</w:t>
      </w:r>
    </w:p>
    <w:p w14:paraId="2017653C" w14:textId="5A6CF55D"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8.3.</w:t>
      </w:r>
      <w:r>
        <w:rPr>
          <w:rFonts w:ascii="Times New Roman" w:hAnsi="Times New Roman"/>
          <w:sz w:val="24"/>
        </w:rPr>
        <w:t xml:space="preserve"> Pārskatīšanas lūgums </w:t>
      </w:r>
      <w:r>
        <w:rPr>
          <w:rFonts w:ascii="Times New Roman" w:hAnsi="Times New Roman"/>
          <w:i/>
          <w:iCs/>
          <w:sz w:val="24"/>
        </w:rPr>
        <w:t>WADA</w:t>
      </w:r>
      <w:r>
        <w:rPr>
          <w:rFonts w:ascii="Times New Roman" w:hAnsi="Times New Roman"/>
          <w:sz w:val="24"/>
        </w:rPr>
        <w:t xml:space="preserve"> tiek iesniegts rakstveidā, un tam pievieno </w:t>
      </w:r>
      <w:r>
        <w:rPr>
          <w:rFonts w:ascii="Times New Roman" w:hAnsi="Times New Roman"/>
          <w:i/>
          <w:iCs/>
          <w:sz w:val="24"/>
        </w:rPr>
        <w:t>WADA</w:t>
      </w:r>
      <w:r>
        <w:rPr>
          <w:rFonts w:ascii="Times New Roman" w:hAnsi="Times New Roman"/>
          <w:sz w:val="24"/>
        </w:rPr>
        <w:t xml:space="preserve"> noteiktās pieteikuma maksas maksājuma apliecinājumu, kā arī visas 6.5. pantā norādītās informācijas kopijas (vai, ja tiek pārskatīts </w:t>
      </w:r>
      <w:r>
        <w:rPr>
          <w:rFonts w:ascii="Times New Roman" w:hAnsi="Times New Roman"/>
          <w:i/>
          <w:iCs/>
          <w:sz w:val="24"/>
        </w:rPr>
        <w:t>TUE</w:t>
      </w:r>
      <w:r>
        <w:rPr>
          <w:rFonts w:ascii="Times New Roman" w:hAnsi="Times New Roman"/>
          <w:sz w:val="24"/>
        </w:rPr>
        <w:t xml:space="preserve"> atteikums, visu informāciju, ko </w:t>
      </w:r>
      <w:r>
        <w:rPr>
          <w:rFonts w:ascii="Times New Roman" w:hAnsi="Times New Roman"/>
          <w:i/>
          <w:iCs/>
          <w:sz w:val="24"/>
        </w:rPr>
        <w:t>sportists</w:t>
      </w:r>
      <w:r>
        <w:rPr>
          <w:rFonts w:ascii="Times New Roman" w:hAnsi="Times New Roman"/>
          <w:sz w:val="24"/>
        </w:rPr>
        <w:t xml:space="preserve"> iesniedzis saistībā ar sākotnējo </w:t>
      </w:r>
      <w:r>
        <w:rPr>
          <w:rFonts w:ascii="Times New Roman" w:hAnsi="Times New Roman"/>
          <w:i/>
          <w:iCs/>
          <w:sz w:val="24"/>
        </w:rPr>
        <w:t>TUE</w:t>
      </w:r>
      <w:r>
        <w:rPr>
          <w:rFonts w:ascii="Times New Roman" w:hAnsi="Times New Roman"/>
          <w:sz w:val="24"/>
        </w:rPr>
        <w:t xml:space="preserve"> pieteikumu). Lūguma kopiju iesniedz tai </w:t>
      </w:r>
      <w:r>
        <w:rPr>
          <w:rFonts w:ascii="Times New Roman" w:hAnsi="Times New Roman"/>
          <w:i/>
          <w:sz w:val="24"/>
        </w:rPr>
        <w:t>antidopinga organizācijai</w:t>
      </w:r>
      <w:r>
        <w:rPr>
          <w:rFonts w:ascii="Times New Roman" w:hAnsi="Times New Roman"/>
          <w:sz w:val="24"/>
        </w:rPr>
        <w:t xml:space="preserve">, kuras lēmums tiktu pārskatīts, un </w:t>
      </w:r>
      <w:r>
        <w:rPr>
          <w:rFonts w:ascii="Times New Roman" w:hAnsi="Times New Roman"/>
          <w:i/>
          <w:iCs/>
          <w:sz w:val="24"/>
        </w:rPr>
        <w:t>sportistam</w:t>
      </w:r>
      <w:r>
        <w:rPr>
          <w:rFonts w:ascii="Times New Roman" w:hAnsi="Times New Roman"/>
          <w:sz w:val="24"/>
        </w:rPr>
        <w:t xml:space="preserve"> (ja viņš nelūdz veikt pārskatīšanu).</w:t>
      </w:r>
    </w:p>
    <w:p w14:paraId="3C93747B" w14:textId="646F1A16"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lastRenderedPageBreak/>
        <w:t>8.4.</w:t>
      </w:r>
      <w:r>
        <w:rPr>
          <w:rFonts w:ascii="Times New Roman" w:hAnsi="Times New Roman"/>
          <w:sz w:val="24"/>
        </w:rPr>
        <w:t xml:space="preserve"> Ja lūgumā prasīts pārskatīt tādu </w:t>
      </w:r>
      <w:r>
        <w:rPr>
          <w:rFonts w:ascii="Times New Roman" w:hAnsi="Times New Roman"/>
          <w:i/>
          <w:iCs/>
          <w:sz w:val="24"/>
        </w:rPr>
        <w:t>TUE</w:t>
      </w:r>
      <w:r>
        <w:rPr>
          <w:rFonts w:ascii="Times New Roman" w:hAnsi="Times New Roman"/>
          <w:sz w:val="24"/>
        </w:rPr>
        <w:t xml:space="preserve"> lēmumu, kuru </w:t>
      </w:r>
      <w:r>
        <w:rPr>
          <w:rFonts w:ascii="Times New Roman" w:hAnsi="Times New Roman"/>
          <w:i/>
          <w:iCs/>
          <w:sz w:val="24"/>
        </w:rPr>
        <w:t>WADA</w:t>
      </w:r>
      <w:r>
        <w:rPr>
          <w:rFonts w:ascii="Times New Roman" w:hAnsi="Times New Roman"/>
          <w:sz w:val="24"/>
        </w:rPr>
        <w:t xml:space="preserve"> nav pienākums pārskatīt, </w:t>
      </w:r>
      <w:r>
        <w:rPr>
          <w:rFonts w:ascii="Times New Roman" w:hAnsi="Times New Roman"/>
          <w:i/>
          <w:iCs/>
          <w:sz w:val="24"/>
        </w:rPr>
        <w:t>WADA</w:t>
      </w:r>
      <w:r>
        <w:rPr>
          <w:rFonts w:ascii="Times New Roman" w:hAnsi="Times New Roman"/>
          <w:sz w:val="24"/>
        </w:rPr>
        <w:t xml:space="preserve"> iespējami drīz pēc lūguma saņemšanas paziņo </w:t>
      </w:r>
      <w:r>
        <w:rPr>
          <w:rFonts w:ascii="Times New Roman" w:hAnsi="Times New Roman"/>
          <w:i/>
          <w:iCs/>
          <w:sz w:val="24"/>
        </w:rPr>
        <w:t>sportistam</w:t>
      </w:r>
      <w:r>
        <w:rPr>
          <w:rFonts w:ascii="Times New Roman" w:hAnsi="Times New Roman"/>
          <w:sz w:val="24"/>
        </w:rPr>
        <w:t xml:space="preserve">, vai tā pārskatīs vai nepārskatīs </w:t>
      </w:r>
      <w:r>
        <w:rPr>
          <w:rFonts w:ascii="Times New Roman" w:hAnsi="Times New Roman"/>
          <w:i/>
          <w:iCs/>
          <w:sz w:val="24"/>
        </w:rPr>
        <w:t>TUE</w:t>
      </w:r>
      <w:r>
        <w:rPr>
          <w:rFonts w:ascii="Times New Roman" w:hAnsi="Times New Roman"/>
          <w:sz w:val="24"/>
        </w:rPr>
        <w:t xml:space="preserve"> lēmumu. Ikviens </w:t>
      </w:r>
      <w:r>
        <w:rPr>
          <w:rFonts w:ascii="Times New Roman" w:hAnsi="Times New Roman"/>
          <w:i/>
          <w:sz w:val="24"/>
        </w:rPr>
        <w:t>WADA</w:t>
      </w:r>
      <w:r>
        <w:rPr>
          <w:rFonts w:ascii="Times New Roman" w:hAnsi="Times New Roman"/>
          <w:sz w:val="24"/>
        </w:rPr>
        <w:t xml:space="preserve"> lēmums par </w:t>
      </w:r>
      <w:r>
        <w:rPr>
          <w:rFonts w:ascii="Times New Roman" w:hAnsi="Times New Roman"/>
          <w:i/>
          <w:sz w:val="24"/>
        </w:rPr>
        <w:t>TUE</w:t>
      </w:r>
      <w:r>
        <w:rPr>
          <w:rFonts w:ascii="Times New Roman" w:hAnsi="Times New Roman"/>
          <w:sz w:val="24"/>
        </w:rPr>
        <w:t xml:space="preserve"> lēmuma nepārskatīšanu ir galīgs un nav pārsūdzams. Tomēr lēmumu par </w:t>
      </w:r>
      <w:r>
        <w:rPr>
          <w:rFonts w:ascii="Times New Roman" w:hAnsi="Times New Roman"/>
          <w:i/>
          <w:sz w:val="24"/>
        </w:rPr>
        <w:t>TUE</w:t>
      </w:r>
      <w:r>
        <w:rPr>
          <w:rFonts w:ascii="Times New Roman" w:hAnsi="Times New Roman"/>
          <w:sz w:val="24"/>
        </w:rPr>
        <w:t xml:space="preserve"> var pārsūdzēt saskaņā ar noteikumiem </w:t>
      </w:r>
      <w:r>
        <w:rPr>
          <w:rFonts w:ascii="Times New Roman" w:hAnsi="Times New Roman"/>
          <w:i/>
          <w:sz w:val="24"/>
        </w:rPr>
        <w:t>Kodeksa</w:t>
      </w:r>
      <w:r>
        <w:rPr>
          <w:rFonts w:ascii="Times New Roman" w:hAnsi="Times New Roman"/>
          <w:sz w:val="24"/>
        </w:rPr>
        <w:t xml:space="preserve"> 4.4.7. pantā.</w:t>
      </w:r>
    </w:p>
    <w:p w14:paraId="7FE869AC" w14:textId="1216F8D9"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 xml:space="preserve">8.5. </w:t>
      </w:r>
      <w:r>
        <w:rPr>
          <w:rFonts w:ascii="Times New Roman" w:hAnsi="Times New Roman"/>
          <w:sz w:val="24"/>
        </w:rPr>
        <w:t xml:space="preserve">Jebkura pārskatīšanas pieteikuma ietvaros </w:t>
      </w:r>
      <w:r>
        <w:rPr>
          <w:rFonts w:ascii="Times New Roman" w:hAnsi="Times New Roman"/>
          <w:i/>
          <w:iCs/>
          <w:sz w:val="24"/>
        </w:rPr>
        <w:t>WADA</w:t>
      </w:r>
      <w:r>
        <w:rPr>
          <w:rFonts w:ascii="Times New Roman" w:hAnsi="Times New Roman"/>
          <w:sz w:val="24"/>
        </w:rPr>
        <w:t xml:space="preserve"> lēmumu var nosūtīt atpakaļ attiecīgajai </w:t>
      </w:r>
      <w:r>
        <w:rPr>
          <w:rFonts w:ascii="Times New Roman" w:hAnsi="Times New Roman"/>
          <w:i/>
          <w:iCs/>
          <w:sz w:val="24"/>
        </w:rPr>
        <w:t>valsts antidopinga organizācijai</w:t>
      </w:r>
      <w:r>
        <w:rPr>
          <w:rFonts w:ascii="Times New Roman" w:hAnsi="Times New Roman"/>
          <w:sz w:val="24"/>
        </w:rPr>
        <w:t xml:space="preserve"> a) precizēšanai (piemēram, ja lēmumā nav skaidri norādīti iemesli) un/vai b) atkārtotai izvērtēšanai </w:t>
      </w:r>
      <w:r>
        <w:rPr>
          <w:rFonts w:ascii="Times New Roman" w:hAnsi="Times New Roman"/>
          <w:i/>
          <w:iCs/>
          <w:sz w:val="24"/>
        </w:rPr>
        <w:t>valsts antidopinga organizācijā</w:t>
      </w:r>
      <w:r>
        <w:rPr>
          <w:rFonts w:ascii="Times New Roman" w:hAnsi="Times New Roman"/>
          <w:sz w:val="24"/>
        </w:rPr>
        <w:t xml:space="preserve"> (piemēram, ja </w:t>
      </w:r>
      <w:r>
        <w:rPr>
          <w:rFonts w:ascii="Times New Roman" w:hAnsi="Times New Roman"/>
          <w:i/>
          <w:iCs/>
          <w:sz w:val="24"/>
        </w:rPr>
        <w:t>TUE</w:t>
      </w:r>
      <w:r>
        <w:rPr>
          <w:rFonts w:ascii="Times New Roman" w:hAnsi="Times New Roman"/>
          <w:sz w:val="24"/>
        </w:rPr>
        <w:t xml:space="preserve"> ir noraidīta tikai tāpēc, ka nav iesniegti medicīnisko pārbaužu rezultāti vai cita informācija, kas nepieciešama, lai pierādītu atbilstību 4.2. panta kritērijiem).</w:t>
      </w:r>
    </w:p>
    <w:p w14:paraId="122AE745" w14:textId="77777777" w:rsidR="005F4768" w:rsidRPr="00FE0A30" w:rsidRDefault="005F4768" w:rsidP="00FE0A30">
      <w:pPr>
        <w:spacing w:before="120"/>
        <w:ind w:left="426"/>
        <w:jc w:val="both"/>
        <w:rPr>
          <w:rFonts w:ascii="Times New Roman" w:hAnsi="Times New Roman" w:cs="Times New Roman"/>
          <w:i/>
          <w:noProof/>
          <w:sz w:val="20"/>
          <w:szCs w:val="20"/>
        </w:rPr>
      </w:pPr>
      <w:r>
        <w:rPr>
          <w:rFonts w:ascii="Times New Roman" w:hAnsi="Times New Roman"/>
          <w:i/>
          <w:sz w:val="20"/>
        </w:rPr>
        <w:t>[Piezīme par 8.5. pantu. Piemēram, ja starptautiskā federācija atsakās atzīt valsts antidopinga organizācijas piešķirtu TUE tikai tāpēc, ka trūkst medicīnisko pārbaužu vai citas informācijas, kas nepieciešama, lai pierādītu atbilstību 4.2. panta kritērijiem, lieta nebūtu jānodod WADA izskatīšanai. Tā vietā lieta būtu jāpapildina un atkārtoti jāiesniedz starptautiskajai federācijai.]</w:t>
      </w:r>
    </w:p>
    <w:p w14:paraId="663BFB76" w14:textId="05E73B32"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8.6.</w:t>
      </w:r>
      <w:r>
        <w:rPr>
          <w:rFonts w:ascii="Times New Roman" w:hAnsi="Times New Roman"/>
          <w:sz w:val="24"/>
        </w:rPr>
        <w:t xml:space="preserve"> Izskatot pārskatīšanas pieteikumu, </w:t>
      </w:r>
      <w:r>
        <w:rPr>
          <w:rFonts w:ascii="Times New Roman" w:hAnsi="Times New Roman"/>
          <w:i/>
          <w:sz w:val="24"/>
        </w:rPr>
        <w:t xml:space="preserve">WADA </w:t>
      </w:r>
      <w:r>
        <w:rPr>
          <w:rFonts w:ascii="Times New Roman" w:hAnsi="Times New Roman"/>
          <w:sz w:val="24"/>
        </w:rPr>
        <w:t xml:space="preserve">un/vai </w:t>
      </w:r>
      <w:r>
        <w:rPr>
          <w:rFonts w:ascii="Times New Roman" w:hAnsi="Times New Roman"/>
          <w:i/>
          <w:sz w:val="24"/>
          <w:u w:val="single"/>
        </w:rPr>
        <w:t xml:space="preserve">WADA </w:t>
      </w:r>
      <w:r>
        <w:rPr>
          <w:rFonts w:ascii="Times New Roman" w:hAnsi="Times New Roman"/>
          <w:i/>
          <w:iCs/>
          <w:sz w:val="24"/>
          <w:u w:val="single"/>
        </w:rPr>
        <w:t>TUE</w:t>
      </w:r>
      <w:r>
        <w:rPr>
          <w:rFonts w:ascii="Times New Roman" w:hAnsi="Times New Roman"/>
          <w:sz w:val="24"/>
          <w:u w:val="single"/>
        </w:rPr>
        <w:t xml:space="preserve"> komiteja </w:t>
      </w:r>
      <w:r>
        <w:rPr>
          <w:rFonts w:ascii="Times New Roman" w:hAnsi="Times New Roman"/>
          <w:sz w:val="24"/>
        </w:rPr>
        <w:t xml:space="preserve">var pieprasīt papildu informāciju no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i/>
          <w:sz w:val="24"/>
        </w:rPr>
        <w:t xml:space="preserve">sportista </w:t>
      </w:r>
      <w:r>
        <w:rPr>
          <w:rFonts w:ascii="Times New Roman" w:hAnsi="Times New Roman"/>
          <w:sz w:val="24"/>
        </w:rPr>
        <w:t xml:space="preserve">un/vai viņu ārsta, tostarp papildu izmeklējumus, kā aprakstīts 6.7. pantā. </w:t>
      </w:r>
      <w:r>
        <w:rPr>
          <w:rFonts w:ascii="Times New Roman" w:hAnsi="Times New Roman"/>
          <w:i/>
          <w:iCs/>
          <w:sz w:val="24"/>
        </w:rPr>
        <w:t>WADA</w:t>
      </w:r>
      <w:r>
        <w:rPr>
          <w:rFonts w:ascii="Times New Roman" w:hAnsi="Times New Roman"/>
          <w:sz w:val="24"/>
        </w:rPr>
        <w:t xml:space="preserve"> un/vai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single"/>
        </w:rPr>
        <w:t>TUE</w:t>
      </w:r>
      <w:r>
        <w:rPr>
          <w:rFonts w:ascii="Times New Roman" w:hAnsi="Times New Roman"/>
          <w:sz w:val="24"/>
          <w:u w:val="single"/>
        </w:rPr>
        <w:t xml:space="preserve"> komiteja</w:t>
      </w:r>
      <w:r>
        <w:rPr>
          <w:rFonts w:ascii="Times New Roman" w:hAnsi="Times New Roman"/>
          <w:sz w:val="24"/>
        </w:rPr>
        <w:t xml:space="preserve"> var arī lūgt citiem medicīnas vai zinātnes ekspertiem tādu palīdzību, kādu tā uzskata par atbilstīgu.</w:t>
      </w:r>
    </w:p>
    <w:p w14:paraId="262AC353" w14:textId="35D2A81C"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8.7.</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atceļ ikvienu piešķirto </w:t>
      </w:r>
      <w:r>
        <w:rPr>
          <w:rFonts w:ascii="Times New Roman" w:hAnsi="Times New Roman"/>
          <w:i/>
          <w:iCs/>
          <w:sz w:val="24"/>
        </w:rPr>
        <w:t>TUE</w:t>
      </w:r>
      <w:r>
        <w:rPr>
          <w:rFonts w:ascii="Times New Roman" w:hAnsi="Times New Roman"/>
          <w:sz w:val="24"/>
        </w:rPr>
        <w:t xml:space="preserve">, kas neatbilst 4.2. un 4.3. panta kritērijiem (ja atbilstīgi). Ja atceltā </w:t>
      </w:r>
      <w:r>
        <w:rPr>
          <w:rFonts w:ascii="Times New Roman" w:hAnsi="Times New Roman"/>
          <w:i/>
          <w:sz w:val="24"/>
        </w:rPr>
        <w:t>TUE</w:t>
      </w:r>
      <w:r>
        <w:rPr>
          <w:rFonts w:ascii="Times New Roman" w:hAnsi="Times New Roman"/>
          <w:sz w:val="24"/>
        </w:rPr>
        <w:t xml:space="preserve"> bija </w:t>
      </w:r>
      <w:r>
        <w:rPr>
          <w:rFonts w:ascii="Times New Roman" w:hAnsi="Times New Roman"/>
          <w:i/>
          <w:sz w:val="24"/>
        </w:rPr>
        <w:t>TUE</w:t>
      </w:r>
      <w:r>
        <w:rPr>
          <w:rFonts w:ascii="Times New Roman" w:hAnsi="Times New Roman"/>
          <w:sz w:val="24"/>
        </w:rPr>
        <w:t xml:space="preserve"> attiecībā uz turpmāko (nevis </w:t>
      </w:r>
      <w:r>
        <w:rPr>
          <w:rFonts w:ascii="Times New Roman" w:hAnsi="Times New Roman"/>
          <w:i/>
          <w:sz w:val="24"/>
        </w:rPr>
        <w:t>TUE</w:t>
      </w:r>
      <w:r>
        <w:rPr>
          <w:rFonts w:ascii="Times New Roman" w:hAnsi="Times New Roman"/>
          <w:sz w:val="24"/>
        </w:rPr>
        <w:t xml:space="preserve"> ar atpakaļejošu datumu), šāda atcelšana stājas spēkā </w:t>
      </w:r>
      <w:r>
        <w:rPr>
          <w:rFonts w:ascii="Times New Roman" w:hAnsi="Times New Roman"/>
          <w:i/>
          <w:sz w:val="24"/>
        </w:rPr>
        <w:t>WADA</w:t>
      </w:r>
      <w:r>
        <w:rPr>
          <w:rFonts w:ascii="Times New Roman" w:hAnsi="Times New Roman"/>
          <w:sz w:val="24"/>
        </w:rPr>
        <w:t xml:space="preserve"> norādītajā dienā (ne ātrāk par dienu, kurā </w:t>
      </w:r>
      <w:r>
        <w:rPr>
          <w:rFonts w:ascii="Times New Roman" w:hAnsi="Times New Roman"/>
          <w:i/>
          <w:sz w:val="24"/>
        </w:rPr>
        <w:t>WADA</w:t>
      </w:r>
      <w:r>
        <w:rPr>
          <w:rFonts w:ascii="Times New Roman" w:hAnsi="Times New Roman"/>
          <w:sz w:val="24"/>
        </w:rPr>
        <w:t xml:space="preserve"> par to paziņo </w:t>
      </w:r>
      <w:r>
        <w:rPr>
          <w:rFonts w:ascii="Times New Roman" w:hAnsi="Times New Roman"/>
          <w:i/>
          <w:sz w:val="24"/>
        </w:rPr>
        <w:t>sportistam</w:t>
      </w:r>
      <w:r>
        <w:rPr>
          <w:rFonts w:ascii="Times New Roman" w:hAnsi="Times New Roman"/>
          <w:sz w:val="24"/>
        </w:rPr>
        <w:t xml:space="preserve">). Atcelšanu nepiemēro ar atpakaļejošu datumu, un </w:t>
      </w:r>
      <w:r>
        <w:rPr>
          <w:rFonts w:ascii="Times New Roman" w:hAnsi="Times New Roman"/>
          <w:i/>
          <w:sz w:val="24"/>
        </w:rPr>
        <w:t>sportista</w:t>
      </w:r>
      <w:r>
        <w:rPr>
          <w:rFonts w:ascii="Times New Roman" w:hAnsi="Times New Roman"/>
          <w:sz w:val="24"/>
        </w:rPr>
        <w:t xml:space="preserve"> rezultātus pirms šāda paziņojuma sniegšanas </w:t>
      </w:r>
      <w:r>
        <w:rPr>
          <w:rFonts w:ascii="Times New Roman" w:hAnsi="Times New Roman"/>
          <w:i/>
          <w:sz w:val="24"/>
        </w:rPr>
        <w:t>neanulē</w:t>
      </w:r>
      <w:r>
        <w:rPr>
          <w:rFonts w:ascii="Times New Roman" w:hAnsi="Times New Roman"/>
          <w:sz w:val="24"/>
        </w:rPr>
        <w:t xml:space="preserve">. Tomēr, ja atceltā </w:t>
      </w:r>
      <w:r>
        <w:rPr>
          <w:rFonts w:ascii="Times New Roman" w:hAnsi="Times New Roman"/>
          <w:i/>
          <w:sz w:val="24"/>
        </w:rPr>
        <w:t>TUE</w:t>
      </w:r>
      <w:r>
        <w:rPr>
          <w:rFonts w:ascii="Times New Roman" w:hAnsi="Times New Roman"/>
          <w:sz w:val="24"/>
        </w:rPr>
        <w:t xml:space="preserve"> bija </w:t>
      </w:r>
      <w:r>
        <w:rPr>
          <w:rFonts w:ascii="Times New Roman" w:hAnsi="Times New Roman"/>
          <w:i/>
          <w:sz w:val="24"/>
        </w:rPr>
        <w:t>TUE</w:t>
      </w:r>
      <w:r>
        <w:rPr>
          <w:rFonts w:ascii="Times New Roman" w:hAnsi="Times New Roman"/>
          <w:sz w:val="24"/>
        </w:rPr>
        <w:t xml:space="preserve"> ar atpakaļejošu datumu, arī atcelšana ir ar atpakaļejošu datumu.</w:t>
      </w:r>
    </w:p>
    <w:p w14:paraId="519403D8" w14:textId="77777777" w:rsidR="005F4768" w:rsidRPr="00AD0D3F" w:rsidRDefault="005F4768" w:rsidP="001251AB">
      <w:pPr>
        <w:spacing w:before="120"/>
        <w:ind w:left="426"/>
        <w:jc w:val="both"/>
        <w:rPr>
          <w:rFonts w:ascii="Times New Roman" w:hAnsi="Times New Roman" w:cs="Times New Roman"/>
          <w:i/>
          <w:noProof/>
          <w:sz w:val="20"/>
          <w:szCs w:val="20"/>
        </w:rPr>
      </w:pPr>
      <w:r>
        <w:rPr>
          <w:rFonts w:ascii="Times New Roman" w:hAnsi="Times New Roman"/>
          <w:i/>
          <w:sz w:val="20"/>
        </w:rPr>
        <w:t>[Piezīme par 8.7. pantu. Skaidrības labad jānorāda, ka tad, ja WADA atceļ TUE ar atpakaļejošu datumu, sportistam vairs nav TUE aizliegtas vielas vai aizliegtas metodes klātbūtnei, lietošanai, glabāšanai vai terapijas īstenošanai un rezultātu pārvaldības iestāde turpina vai nekavējoties atkārtoti uzsāk rezultātu pārvaldību.]</w:t>
      </w:r>
    </w:p>
    <w:p w14:paraId="420112D6" w14:textId="6D43F392" w:rsidR="005F4768" w:rsidRPr="006B2DFB" w:rsidRDefault="00AD0D3F" w:rsidP="00AD0D3F">
      <w:pPr>
        <w:pStyle w:val="ListParagraph"/>
        <w:tabs>
          <w:tab w:val="left" w:pos="1970"/>
        </w:tabs>
        <w:spacing w:before="120"/>
        <w:ind w:left="426" w:hanging="426"/>
        <w:rPr>
          <w:rFonts w:ascii="Times New Roman" w:hAnsi="Times New Roman" w:cs="Times New Roman"/>
          <w:noProof/>
          <w:sz w:val="24"/>
          <w:szCs w:val="24"/>
        </w:rPr>
      </w:pPr>
      <w:r>
        <w:rPr>
          <w:rFonts w:ascii="Times New Roman" w:hAnsi="Times New Roman"/>
          <w:b/>
          <w:sz w:val="24"/>
        </w:rPr>
        <w:t>8.8.</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atceļ ikvienu </w:t>
      </w:r>
      <w:r>
        <w:rPr>
          <w:rFonts w:ascii="Times New Roman" w:hAnsi="Times New Roman"/>
          <w:i/>
          <w:iCs/>
          <w:sz w:val="24"/>
        </w:rPr>
        <w:t>TUE</w:t>
      </w:r>
      <w:r>
        <w:rPr>
          <w:rFonts w:ascii="Times New Roman" w:hAnsi="Times New Roman"/>
          <w:sz w:val="24"/>
        </w:rPr>
        <w:t xml:space="preserve"> atteikumu, ja </w:t>
      </w:r>
      <w:r>
        <w:rPr>
          <w:rFonts w:ascii="Times New Roman" w:hAnsi="Times New Roman"/>
          <w:i/>
          <w:iCs/>
          <w:sz w:val="24"/>
        </w:rPr>
        <w:t>TUE</w:t>
      </w:r>
      <w:r>
        <w:rPr>
          <w:rFonts w:ascii="Times New Roman" w:hAnsi="Times New Roman"/>
          <w:sz w:val="24"/>
        </w:rPr>
        <w:t xml:space="preserve"> pieteikums atbilst 4.2. un 4.3. panta kritērijiem (ja atbilstīgi), t. i., tā piešķir </w:t>
      </w:r>
      <w:r>
        <w:rPr>
          <w:rFonts w:ascii="Times New Roman" w:hAnsi="Times New Roman"/>
          <w:i/>
          <w:iCs/>
          <w:sz w:val="24"/>
        </w:rPr>
        <w:t>TUE</w:t>
      </w:r>
      <w:r>
        <w:rPr>
          <w:rFonts w:ascii="Times New Roman" w:hAnsi="Times New Roman"/>
          <w:sz w:val="24"/>
        </w:rPr>
        <w:t>.</w:t>
      </w:r>
    </w:p>
    <w:p w14:paraId="2FE22D87" w14:textId="3C221F44" w:rsidR="005F4768" w:rsidRPr="006B2DFB" w:rsidRDefault="00AD0D3F" w:rsidP="00AD0D3F">
      <w:pPr>
        <w:pStyle w:val="ListParagraph"/>
        <w:tabs>
          <w:tab w:val="left" w:pos="1970"/>
        </w:tabs>
        <w:spacing w:before="120"/>
        <w:ind w:left="426" w:hanging="426"/>
        <w:rPr>
          <w:rFonts w:ascii="Times New Roman" w:hAnsi="Times New Roman" w:cs="Times New Roman"/>
          <w:noProof/>
          <w:sz w:val="24"/>
          <w:szCs w:val="24"/>
        </w:rPr>
      </w:pPr>
      <w:r>
        <w:rPr>
          <w:rFonts w:ascii="Times New Roman" w:hAnsi="Times New Roman"/>
          <w:b/>
          <w:sz w:val="24"/>
        </w:rPr>
        <w:t>8.9.</w:t>
      </w:r>
      <w:r>
        <w:rPr>
          <w:rFonts w:ascii="Times New Roman" w:hAnsi="Times New Roman"/>
          <w:sz w:val="24"/>
        </w:rPr>
        <w:t xml:space="preserve"> Ja </w:t>
      </w:r>
      <w:r>
        <w:rPr>
          <w:rFonts w:ascii="Times New Roman" w:hAnsi="Times New Roman"/>
          <w:i/>
          <w:iCs/>
          <w:sz w:val="24"/>
        </w:rPr>
        <w:t>WADA</w:t>
      </w:r>
      <w:r>
        <w:rPr>
          <w:rFonts w:ascii="Times New Roman" w:hAnsi="Times New Roman"/>
          <w:sz w:val="24"/>
        </w:rPr>
        <w:t xml:space="preserve"> pārskata starptautiskas federācijas lēmumu saskaņā ar 8.1. panta a) vai b) punktu (t. i., obligāta pārskatīšana), tā var pieprasīt tai</w:t>
      </w:r>
      <w:r>
        <w:rPr>
          <w:rFonts w:ascii="Times New Roman" w:hAnsi="Times New Roman"/>
          <w:i/>
          <w:iCs/>
          <w:sz w:val="24"/>
        </w:rPr>
        <w:t xml:space="preserve"> antidopinga organizācijai</w:t>
      </w:r>
      <w:r>
        <w:rPr>
          <w:rFonts w:ascii="Times New Roman" w:hAnsi="Times New Roman"/>
          <w:sz w:val="24"/>
        </w:rPr>
        <w:t xml:space="preserve">, kuras lēmumam tā nepiekrīt, a) atlīdzināt pieteikuma maksu pusei, kura lēmumu nodeva izskatīšanai </w:t>
      </w:r>
      <w:r>
        <w:rPr>
          <w:rFonts w:ascii="Times New Roman" w:hAnsi="Times New Roman"/>
          <w:i/>
          <w:iCs/>
          <w:sz w:val="24"/>
        </w:rPr>
        <w:t>WADA</w:t>
      </w:r>
      <w:r>
        <w:rPr>
          <w:rFonts w:ascii="Times New Roman" w:hAnsi="Times New Roman"/>
          <w:sz w:val="24"/>
        </w:rPr>
        <w:t xml:space="preserve"> (ja piemērojams), un/vai b) pilnībā/daļēji segt visas izmaksas, kas </w:t>
      </w:r>
      <w:r>
        <w:rPr>
          <w:rFonts w:ascii="Times New Roman" w:hAnsi="Times New Roman"/>
          <w:i/>
          <w:iCs/>
          <w:sz w:val="24"/>
        </w:rPr>
        <w:t>WADA</w:t>
      </w:r>
      <w:r>
        <w:rPr>
          <w:rFonts w:ascii="Times New Roman" w:hAnsi="Times New Roman"/>
          <w:sz w:val="24"/>
        </w:rPr>
        <w:t xml:space="preserve"> radušās saistībā ar šo pārskatīšanu (ieskaitot </w:t>
      </w:r>
      <w:r>
        <w:rPr>
          <w:rFonts w:ascii="Times New Roman" w:hAnsi="Times New Roman"/>
          <w:i/>
          <w:iCs/>
          <w:sz w:val="24"/>
          <w:u w:val="single"/>
        </w:rPr>
        <w:t>WADA TUE</w:t>
      </w:r>
      <w:r>
        <w:rPr>
          <w:rFonts w:ascii="Times New Roman" w:hAnsi="Times New Roman"/>
          <w:sz w:val="24"/>
          <w:u w:val="single"/>
        </w:rPr>
        <w:t xml:space="preserve"> komitejas</w:t>
      </w:r>
      <w:r>
        <w:rPr>
          <w:rFonts w:ascii="Times New Roman" w:hAnsi="Times New Roman"/>
          <w:sz w:val="24"/>
        </w:rPr>
        <w:t xml:space="preserve"> izmaksas, izmaksas par ekspertiem vai darbiniekiem) tiktāl, cik tās nav iekļautas pieteikuma maksā.</w:t>
      </w:r>
    </w:p>
    <w:p w14:paraId="12F95D8D" w14:textId="5CCA080F" w:rsidR="005F4768" w:rsidRPr="006B2DFB" w:rsidRDefault="00AD0D3F"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8.10.</w:t>
      </w:r>
      <w:r>
        <w:rPr>
          <w:rFonts w:ascii="Times New Roman" w:hAnsi="Times New Roman"/>
          <w:sz w:val="24"/>
        </w:rPr>
        <w:t xml:space="preserve"> Ja </w:t>
      </w:r>
      <w:r>
        <w:rPr>
          <w:rFonts w:ascii="Times New Roman" w:hAnsi="Times New Roman"/>
          <w:i/>
          <w:sz w:val="24"/>
        </w:rPr>
        <w:t>WADA</w:t>
      </w:r>
      <w:r>
        <w:rPr>
          <w:rFonts w:ascii="Times New Roman" w:hAnsi="Times New Roman"/>
          <w:sz w:val="24"/>
        </w:rPr>
        <w:t xml:space="preserve"> atceļ </w:t>
      </w:r>
      <w:r>
        <w:rPr>
          <w:rFonts w:ascii="Times New Roman" w:hAnsi="Times New Roman"/>
          <w:i/>
          <w:iCs/>
          <w:sz w:val="24"/>
        </w:rPr>
        <w:t>TUE</w:t>
      </w:r>
      <w:r>
        <w:rPr>
          <w:rFonts w:ascii="Times New Roman" w:hAnsi="Times New Roman"/>
          <w:sz w:val="24"/>
        </w:rPr>
        <w:t xml:space="preserve"> lēmumu, kuru </w:t>
      </w:r>
      <w:r>
        <w:rPr>
          <w:rFonts w:ascii="Times New Roman" w:hAnsi="Times New Roman"/>
          <w:i/>
          <w:iCs/>
          <w:sz w:val="24"/>
        </w:rPr>
        <w:t>WADA</w:t>
      </w:r>
      <w:r>
        <w:rPr>
          <w:rFonts w:ascii="Times New Roman" w:hAnsi="Times New Roman"/>
          <w:sz w:val="24"/>
        </w:rPr>
        <w:t xml:space="preserve"> bija nolēmusi pārskatīt pēc saviem ieskatiem, </w:t>
      </w:r>
      <w:r>
        <w:rPr>
          <w:rFonts w:ascii="Times New Roman" w:hAnsi="Times New Roman"/>
          <w:i/>
          <w:iCs/>
          <w:sz w:val="24"/>
        </w:rPr>
        <w:t>WADA</w:t>
      </w:r>
      <w:r>
        <w:rPr>
          <w:rFonts w:ascii="Times New Roman" w:hAnsi="Times New Roman"/>
          <w:sz w:val="24"/>
        </w:rPr>
        <w:t xml:space="preserve"> var lūgt </w:t>
      </w:r>
      <w:r>
        <w:rPr>
          <w:rFonts w:ascii="Times New Roman" w:hAnsi="Times New Roman"/>
          <w:i/>
          <w:iCs/>
          <w:sz w:val="24"/>
        </w:rPr>
        <w:t>antidopinga organizācijai</w:t>
      </w:r>
      <w:r>
        <w:rPr>
          <w:rFonts w:ascii="Times New Roman" w:hAnsi="Times New Roman"/>
          <w:sz w:val="24"/>
        </w:rPr>
        <w:t xml:space="preserve">, kas pieņēma lēmumu, pilnībā/daļēji segt izmaksas, kas </w:t>
      </w:r>
      <w:r>
        <w:rPr>
          <w:rFonts w:ascii="Times New Roman" w:hAnsi="Times New Roman"/>
          <w:i/>
          <w:iCs/>
          <w:sz w:val="24"/>
        </w:rPr>
        <w:t>WADA</w:t>
      </w:r>
      <w:r>
        <w:rPr>
          <w:rFonts w:ascii="Times New Roman" w:hAnsi="Times New Roman"/>
          <w:sz w:val="24"/>
        </w:rPr>
        <w:t xml:space="preserve"> radušās saistībā ar attiecīgo pārskatīšanu (ieskaitot </w:t>
      </w:r>
      <w:r>
        <w:rPr>
          <w:rFonts w:ascii="Times New Roman" w:hAnsi="Times New Roman"/>
          <w:i/>
          <w:iCs/>
          <w:sz w:val="24"/>
          <w:u w:val="single"/>
        </w:rPr>
        <w:t>WADA TUE</w:t>
      </w:r>
      <w:r>
        <w:rPr>
          <w:rFonts w:ascii="Times New Roman" w:hAnsi="Times New Roman"/>
          <w:sz w:val="24"/>
          <w:u w:val="single"/>
        </w:rPr>
        <w:t xml:space="preserve"> komitejas</w:t>
      </w:r>
      <w:r>
        <w:rPr>
          <w:rFonts w:ascii="Times New Roman" w:hAnsi="Times New Roman"/>
          <w:sz w:val="24"/>
        </w:rPr>
        <w:t xml:space="preserve"> izmaksas, izmaksas par ekspertiem vai darbiniekiem).</w:t>
      </w:r>
    </w:p>
    <w:p w14:paraId="0386A4F8" w14:textId="4D02FE75" w:rsidR="005F4768" w:rsidRPr="006B2DFB" w:rsidRDefault="00AD0D3F" w:rsidP="00AD0D3F">
      <w:pPr>
        <w:pStyle w:val="ListParagraph"/>
        <w:tabs>
          <w:tab w:val="left" w:pos="1969"/>
          <w:tab w:val="left" w:pos="1973"/>
        </w:tabs>
        <w:spacing w:before="120"/>
        <w:ind w:left="426" w:hanging="426"/>
        <w:rPr>
          <w:rFonts w:ascii="Times New Roman" w:hAnsi="Times New Roman" w:cs="Times New Roman"/>
          <w:noProof/>
          <w:sz w:val="24"/>
          <w:szCs w:val="24"/>
        </w:rPr>
      </w:pPr>
      <w:r>
        <w:rPr>
          <w:rFonts w:ascii="Times New Roman" w:hAnsi="Times New Roman"/>
          <w:b/>
          <w:sz w:val="24"/>
        </w:rPr>
        <w:t>8.11.</w:t>
      </w:r>
      <w:r>
        <w:rPr>
          <w:rFonts w:ascii="Times New Roman" w:hAnsi="Times New Roman"/>
          <w:sz w:val="24"/>
        </w:rPr>
        <w:t xml:space="preserve"> </w:t>
      </w:r>
      <w:r>
        <w:rPr>
          <w:rFonts w:ascii="Times New Roman" w:hAnsi="Times New Roman"/>
          <w:i/>
          <w:iCs/>
          <w:sz w:val="24"/>
          <w:u w:val="single"/>
        </w:rPr>
        <w:t>WADA TUE</w:t>
      </w:r>
      <w:r>
        <w:rPr>
          <w:rFonts w:ascii="Times New Roman" w:hAnsi="Times New Roman"/>
          <w:sz w:val="24"/>
          <w:u w:val="single"/>
        </w:rPr>
        <w:t xml:space="preserve"> komitejas</w:t>
      </w:r>
      <w:r>
        <w:rPr>
          <w:rFonts w:ascii="Times New Roman" w:hAnsi="Times New Roman"/>
          <w:sz w:val="24"/>
        </w:rPr>
        <w:t xml:space="preserve"> pamatoto lēmumu </w:t>
      </w:r>
      <w:r>
        <w:rPr>
          <w:rFonts w:ascii="Times New Roman" w:hAnsi="Times New Roman"/>
          <w:i/>
          <w:iCs/>
          <w:sz w:val="24"/>
        </w:rPr>
        <w:t>WADA</w:t>
      </w:r>
      <w:r>
        <w:rPr>
          <w:rFonts w:ascii="Times New Roman" w:hAnsi="Times New Roman"/>
          <w:sz w:val="24"/>
        </w:rPr>
        <w:t xml:space="preserve"> nekavējoties dara zināmu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organizācijai</w:t>
      </w:r>
      <w:r>
        <w:rPr>
          <w:rFonts w:ascii="Times New Roman" w:hAnsi="Times New Roman"/>
          <w:sz w:val="24"/>
        </w:rPr>
        <w:t xml:space="preserve"> un, ja atbilstīgi, starptautiskajai federācijai un </w:t>
      </w:r>
      <w:r>
        <w:rPr>
          <w:rFonts w:ascii="Times New Roman" w:hAnsi="Times New Roman"/>
          <w:i/>
          <w:iCs/>
          <w:sz w:val="24"/>
        </w:rPr>
        <w:t>lielu sporta pasākumu rīkotājorganizācijai</w:t>
      </w:r>
      <w:r>
        <w:rPr>
          <w:rFonts w:ascii="Times New Roman" w:hAnsi="Times New Roman"/>
          <w:sz w:val="24"/>
        </w:rPr>
        <w:t>.</w:t>
      </w:r>
    </w:p>
    <w:p w14:paraId="5F738127" w14:textId="332AA087" w:rsidR="005F4768" w:rsidRPr="006B2DFB" w:rsidRDefault="00AD0D3F" w:rsidP="00516BB5">
      <w:pPr>
        <w:pStyle w:val="Heading2"/>
        <w:keepNext/>
        <w:keepLines/>
        <w:tabs>
          <w:tab w:val="left" w:pos="1249"/>
        </w:tabs>
        <w:spacing w:before="240"/>
        <w:ind w:left="425" w:hanging="425"/>
        <w:jc w:val="both"/>
        <w:rPr>
          <w:rFonts w:ascii="Times New Roman" w:hAnsi="Times New Roman" w:cs="Times New Roman"/>
          <w:noProof/>
          <w:sz w:val="24"/>
          <w:szCs w:val="24"/>
        </w:rPr>
      </w:pPr>
      <w:bookmarkStart w:id="24" w:name="_Toc227737811"/>
      <w:bookmarkStart w:id="25" w:name="_Toc227742388"/>
      <w:r>
        <w:rPr>
          <w:rFonts w:ascii="Times New Roman" w:hAnsi="Times New Roman"/>
          <w:sz w:val="24"/>
        </w:rPr>
        <w:lastRenderedPageBreak/>
        <w:t>9.0. Informācijas konfidencialitāte</w:t>
      </w:r>
      <w:bookmarkStart w:id="26" w:name="_bookmark10"/>
      <w:bookmarkEnd w:id="24"/>
      <w:bookmarkEnd w:id="25"/>
      <w:bookmarkEnd w:id="26"/>
    </w:p>
    <w:p w14:paraId="6D2EA4CF" w14:textId="789A1CE5" w:rsidR="005F4768" w:rsidRPr="006B2DFB" w:rsidRDefault="00AD0D3F" w:rsidP="00516BB5">
      <w:pPr>
        <w:pStyle w:val="ListParagraph"/>
        <w:keepNext/>
        <w:keepLines/>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9.1.</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ar </w:t>
      </w:r>
      <w:r>
        <w:rPr>
          <w:rFonts w:ascii="Times New Roman" w:hAnsi="Times New Roman"/>
          <w:i/>
          <w:iCs/>
          <w:sz w:val="24"/>
        </w:rPr>
        <w:t>TUE</w:t>
      </w:r>
      <w:r>
        <w:rPr>
          <w:rFonts w:ascii="Times New Roman" w:hAnsi="Times New Roman"/>
          <w:sz w:val="24"/>
        </w:rPr>
        <w:t xml:space="preserve"> saistītajā procesā </w:t>
      </w:r>
      <w:r>
        <w:rPr>
          <w:rFonts w:ascii="Times New Roman" w:hAnsi="Times New Roman"/>
          <w:sz w:val="24"/>
          <w:u w:val="single"/>
        </w:rPr>
        <w:t>personas datus apstrādā</w:t>
      </w:r>
      <w:r>
        <w:rPr>
          <w:rFonts w:ascii="Times New Roman" w:hAnsi="Times New Roman"/>
          <w:sz w:val="24"/>
        </w:rPr>
        <w:t xml:space="preserve"> saskaņā ar Datu aizsardzības </w:t>
      </w:r>
      <w:r>
        <w:rPr>
          <w:rFonts w:ascii="Times New Roman" w:hAnsi="Times New Roman"/>
          <w:i/>
          <w:iCs/>
          <w:sz w:val="24"/>
        </w:rPr>
        <w:t>starptautisko standartu</w:t>
      </w:r>
      <w:r>
        <w:rPr>
          <w:rFonts w:ascii="Times New Roman" w:hAnsi="Times New Roman"/>
          <w:sz w:val="24"/>
        </w:rPr>
        <w:t xml:space="preserve">, tostarp ar noteikumiem attiecībā uz glabāšanas laiku. </w:t>
      </w:r>
      <w:r>
        <w:rPr>
          <w:rFonts w:ascii="Times New Roman" w:hAnsi="Times New Roman"/>
          <w:i/>
          <w:iCs/>
          <w:sz w:val="24"/>
        </w:rPr>
        <w:t>Antidopinga organizācijas</w:t>
      </w:r>
      <w:r>
        <w:rPr>
          <w:rFonts w:ascii="Times New Roman" w:hAnsi="Times New Roman"/>
          <w:sz w:val="24"/>
        </w:rPr>
        <w:t xml:space="preserve"> nodrošina, lai tām ir derīgas juridiskās pilnvaras vai pamats šādai </w:t>
      </w:r>
      <w:r>
        <w:rPr>
          <w:rFonts w:ascii="Times New Roman" w:hAnsi="Times New Roman"/>
          <w:sz w:val="24"/>
          <w:u w:val="single"/>
        </w:rPr>
        <w:t>apstrādei</w:t>
      </w:r>
      <w:r>
        <w:rPr>
          <w:rFonts w:ascii="Times New Roman" w:hAnsi="Times New Roman"/>
          <w:sz w:val="24"/>
        </w:rPr>
        <w:t xml:space="preserve"> saskaņā ar Datu aizsardzības </w:t>
      </w:r>
      <w:r>
        <w:rPr>
          <w:rFonts w:ascii="Times New Roman" w:hAnsi="Times New Roman"/>
          <w:i/>
          <w:iCs/>
          <w:sz w:val="24"/>
        </w:rPr>
        <w:t>starptautisko standartu</w:t>
      </w:r>
      <w:r>
        <w:rPr>
          <w:rFonts w:ascii="Times New Roman" w:hAnsi="Times New Roman"/>
          <w:sz w:val="24"/>
        </w:rPr>
        <w:t xml:space="preserve"> un piemērojamajiem tiesību aktiem.</w:t>
      </w:r>
    </w:p>
    <w:p w14:paraId="31758BC4" w14:textId="3232AA9A"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9.2.</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rakstveidā paziņo gan turpmāk minēto informāciju, gan arī jebkuru citu būtisku informāciju saskaņā ar Datu aizsardzības </w:t>
      </w:r>
      <w:r>
        <w:rPr>
          <w:rFonts w:ascii="Times New Roman" w:hAnsi="Times New Roman"/>
          <w:i/>
          <w:iCs/>
          <w:sz w:val="24"/>
        </w:rPr>
        <w:t>starptautiskā standarta</w:t>
      </w:r>
      <w:r>
        <w:rPr>
          <w:rFonts w:ascii="Times New Roman" w:hAnsi="Times New Roman"/>
          <w:sz w:val="24"/>
        </w:rPr>
        <w:t xml:space="preserve"> 9. pantu saistībā ar </w:t>
      </w:r>
      <w:r>
        <w:rPr>
          <w:rFonts w:ascii="Times New Roman" w:hAnsi="Times New Roman"/>
          <w:i/>
          <w:iCs/>
          <w:sz w:val="24"/>
        </w:rPr>
        <w:t>sportista</w:t>
      </w:r>
      <w:r>
        <w:rPr>
          <w:rFonts w:ascii="Times New Roman" w:hAnsi="Times New Roman"/>
          <w:sz w:val="24"/>
        </w:rPr>
        <w:t xml:space="preserve"> pieteikumu par </w:t>
      </w:r>
      <w:r>
        <w:rPr>
          <w:rFonts w:ascii="Times New Roman" w:hAnsi="Times New Roman"/>
          <w:i/>
          <w:iCs/>
          <w:sz w:val="24"/>
        </w:rPr>
        <w:t>TUE</w:t>
      </w:r>
      <w:r>
        <w:rPr>
          <w:rFonts w:ascii="Times New Roman" w:hAnsi="Times New Roman"/>
          <w:sz w:val="24"/>
        </w:rPr>
        <w:t xml:space="preserve"> piešķiršanu vai atzīšanu:</w:t>
      </w:r>
    </w:p>
    <w:p w14:paraId="1B1B5A1A" w14:textId="67AF08DC" w:rsidR="005F4768" w:rsidRPr="006B2DFB" w:rsidRDefault="00AD0D3F" w:rsidP="00B37254">
      <w:pPr>
        <w:pStyle w:val="ListParagraph"/>
        <w:tabs>
          <w:tab w:val="left" w:pos="2331"/>
        </w:tabs>
        <w:spacing w:before="120"/>
        <w:ind w:left="709" w:hanging="283"/>
        <w:rPr>
          <w:rFonts w:ascii="Times New Roman" w:hAnsi="Times New Roman" w:cs="Times New Roman"/>
          <w:noProof/>
          <w:sz w:val="24"/>
          <w:szCs w:val="24"/>
        </w:rPr>
      </w:pPr>
      <w:r>
        <w:rPr>
          <w:rFonts w:ascii="Times New Roman" w:hAnsi="Times New Roman"/>
          <w:sz w:val="24"/>
        </w:rPr>
        <w:t xml:space="preserve">a) visa ar pieteikumu saistītā informācija tiks nosūtīta visu to </w:t>
      </w:r>
      <w:r>
        <w:rPr>
          <w:rFonts w:ascii="Times New Roman" w:hAnsi="Times New Roman"/>
          <w:i/>
          <w:iCs/>
          <w:sz w:val="24"/>
          <w:u w:val="single"/>
        </w:rPr>
        <w:t>TUE</w:t>
      </w:r>
      <w:r>
        <w:rPr>
          <w:rFonts w:ascii="Times New Roman" w:hAnsi="Times New Roman"/>
          <w:sz w:val="24"/>
          <w:u w:val="single"/>
        </w:rPr>
        <w:t xml:space="preserve"> komiteju</w:t>
      </w:r>
      <w:r>
        <w:rPr>
          <w:rFonts w:ascii="Times New Roman" w:hAnsi="Times New Roman"/>
          <w:sz w:val="24"/>
        </w:rPr>
        <w:t xml:space="preserve"> locekļiem, kuriem saskaņā ar šo </w:t>
      </w:r>
      <w:r>
        <w:rPr>
          <w:rFonts w:ascii="Times New Roman" w:hAnsi="Times New Roman"/>
          <w:i/>
          <w:iCs/>
          <w:sz w:val="24"/>
        </w:rPr>
        <w:t>starptautisko standartu</w:t>
      </w:r>
      <w:r>
        <w:rPr>
          <w:rFonts w:ascii="Times New Roman" w:hAnsi="Times New Roman"/>
          <w:sz w:val="24"/>
        </w:rPr>
        <w:t xml:space="preserve"> ir tiesības pārbaudīt lietas materiālus, un pēc vajadzības citiem neatkarīgiem medicīnas vai zinātnes ekspertiem, kā arī visiem attiecīgajiem darbiniekiem, kas piedalās </w:t>
      </w:r>
      <w:r>
        <w:rPr>
          <w:rFonts w:ascii="Times New Roman" w:hAnsi="Times New Roman"/>
          <w:i/>
          <w:iCs/>
          <w:sz w:val="24"/>
        </w:rPr>
        <w:t>TUE</w:t>
      </w:r>
      <w:r>
        <w:rPr>
          <w:rFonts w:ascii="Times New Roman" w:hAnsi="Times New Roman"/>
          <w:sz w:val="24"/>
        </w:rPr>
        <w:t xml:space="preserve"> pieteikumu pārvaldībā, izskatīšanā vai pārsūdzēšanā (tostarp </w:t>
      </w:r>
      <w:r>
        <w:rPr>
          <w:rFonts w:ascii="Times New Roman" w:hAnsi="Times New Roman"/>
          <w:i/>
          <w:iCs/>
          <w:sz w:val="24"/>
        </w:rPr>
        <w:t>WADA</w:t>
      </w:r>
      <w:r>
        <w:rPr>
          <w:rFonts w:ascii="Times New Roman" w:hAnsi="Times New Roman"/>
          <w:sz w:val="24"/>
        </w:rPr>
        <w:t xml:space="preserve"> darbiniekiem);</w:t>
      </w:r>
    </w:p>
    <w:p w14:paraId="035C5C02" w14:textId="02B29CB8" w:rsidR="005F4768" w:rsidRPr="006B2DFB" w:rsidRDefault="00AD0D3F" w:rsidP="00B37254">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sportists</w:t>
      </w:r>
      <w:r>
        <w:rPr>
          <w:rFonts w:ascii="Times New Roman" w:hAnsi="Times New Roman"/>
          <w:sz w:val="24"/>
        </w:rPr>
        <w:t xml:space="preserve"> pilnvaro savu(s) ārstu(s) pēc </w:t>
      </w:r>
      <w:r>
        <w:rPr>
          <w:rFonts w:ascii="Times New Roman" w:hAnsi="Times New Roman"/>
          <w:i/>
          <w:iCs/>
          <w:sz w:val="24"/>
        </w:rPr>
        <w:t>TUE</w:t>
      </w:r>
      <w:r>
        <w:rPr>
          <w:rFonts w:ascii="Times New Roman" w:hAnsi="Times New Roman"/>
          <w:sz w:val="24"/>
        </w:rPr>
        <w:t xml:space="preserve"> komitejas pieprasījuma izpaust jebkādu ar veselību saistītu informāciju, kuru </w:t>
      </w:r>
      <w:r>
        <w:rPr>
          <w:rFonts w:ascii="Times New Roman" w:hAnsi="Times New Roman"/>
          <w:i/>
          <w:iCs/>
          <w:sz w:val="24"/>
        </w:rPr>
        <w:t>TUE</w:t>
      </w:r>
      <w:r>
        <w:rPr>
          <w:rFonts w:ascii="Times New Roman" w:hAnsi="Times New Roman"/>
          <w:sz w:val="24"/>
        </w:rPr>
        <w:t xml:space="preserve"> komiteja uzskata par nepieciešamu, lai izvērtētu </w:t>
      </w:r>
      <w:r>
        <w:rPr>
          <w:rFonts w:ascii="Times New Roman" w:hAnsi="Times New Roman"/>
          <w:i/>
          <w:iCs/>
          <w:sz w:val="24"/>
        </w:rPr>
        <w:t>sportista</w:t>
      </w:r>
      <w:r>
        <w:rPr>
          <w:rFonts w:ascii="Times New Roman" w:hAnsi="Times New Roman"/>
          <w:sz w:val="24"/>
        </w:rPr>
        <w:t xml:space="preserve"> pieteikumu un pieņemtu lēmumu, un</w:t>
      </w:r>
    </w:p>
    <w:p w14:paraId="094273EC" w14:textId="228C3A01" w:rsidR="005F4768" w:rsidRPr="006B2DFB" w:rsidRDefault="00AD0D3F" w:rsidP="00B37254">
      <w:pPr>
        <w:pStyle w:val="ListParagraph"/>
        <w:tabs>
          <w:tab w:val="left" w:pos="2333"/>
        </w:tabs>
        <w:spacing w:before="120"/>
        <w:ind w:left="709" w:hanging="283"/>
        <w:rPr>
          <w:rFonts w:ascii="Times New Roman" w:hAnsi="Times New Roman" w:cs="Times New Roman"/>
          <w:noProof/>
          <w:sz w:val="24"/>
          <w:szCs w:val="24"/>
        </w:rPr>
      </w:pPr>
      <w:r>
        <w:rPr>
          <w:rFonts w:ascii="Times New Roman" w:hAnsi="Times New Roman"/>
          <w:sz w:val="24"/>
        </w:rPr>
        <w:t xml:space="preserve">c) lēmums par pieteikumu tiek darīts pieejams visām </w:t>
      </w:r>
      <w:r>
        <w:rPr>
          <w:rFonts w:ascii="Times New Roman" w:hAnsi="Times New Roman"/>
          <w:i/>
          <w:iCs/>
          <w:sz w:val="24"/>
        </w:rPr>
        <w:t>antidopinga organizācijām</w:t>
      </w:r>
      <w:r>
        <w:rPr>
          <w:rFonts w:ascii="Times New Roman" w:hAnsi="Times New Roman"/>
          <w:sz w:val="24"/>
        </w:rPr>
        <w:t xml:space="preserve">, kurām attiecībā uz </w:t>
      </w:r>
      <w:r>
        <w:rPr>
          <w:rFonts w:ascii="Times New Roman" w:hAnsi="Times New Roman"/>
          <w:i/>
          <w:iCs/>
          <w:sz w:val="24"/>
        </w:rPr>
        <w:t>sportistu</w:t>
      </w:r>
      <w:r>
        <w:rPr>
          <w:rFonts w:ascii="Times New Roman" w:hAnsi="Times New Roman"/>
          <w:sz w:val="24"/>
        </w:rPr>
        <w:t xml:space="preserve"> ir tiesības veikt </w:t>
      </w:r>
      <w:r>
        <w:rPr>
          <w:rFonts w:ascii="Times New Roman" w:hAnsi="Times New Roman"/>
          <w:i/>
          <w:iCs/>
          <w:sz w:val="24"/>
        </w:rPr>
        <w:t>pārbaudes</w:t>
      </w:r>
      <w:r>
        <w:rPr>
          <w:rFonts w:ascii="Times New Roman" w:hAnsi="Times New Roman"/>
          <w:sz w:val="24"/>
        </w:rPr>
        <w:t xml:space="preserve"> un/vai īstenot </w:t>
      </w:r>
      <w:r>
        <w:rPr>
          <w:rFonts w:ascii="Times New Roman" w:hAnsi="Times New Roman"/>
          <w:i/>
          <w:iCs/>
          <w:sz w:val="24"/>
        </w:rPr>
        <w:t>rezultātu pārvaldību</w:t>
      </w:r>
      <w:r>
        <w:rPr>
          <w:rFonts w:ascii="Times New Roman" w:hAnsi="Times New Roman"/>
          <w:sz w:val="24"/>
        </w:rPr>
        <w:t>.</w:t>
      </w:r>
    </w:p>
    <w:p w14:paraId="5565EB3E" w14:textId="77777777" w:rsidR="005F4768" w:rsidRPr="00AD0D3F" w:rsidRDefault="005F4768" w:rsidP="00B37254">
      <w:pPr>
        <w:spacing w:before="120"/>
        <w:ind w:left="709"/>
        <w:jc w:val="both"/>
        <w:rPr>
          <w:rFonts w:ascii="Times New Roman" w:hAnsi="Times New Roman" w:cs="Times New Roman"/>
          <w:i/>
          <w:noProof/>
          <w:sz w:val="20"/>
          <w:szCs w:val="20"/>
        </w:rPr>
      </w:pPr>
      <w:r>
        <w:rPr>
          <w:rFonts w:ascii="Times New Roman" w:hAnsi="Times New Roman"/>
          <w:i/>
          <w:sz w:val="20"/>
        </w:rPr>
        <w:t xml:space="preserve">[Piezīme par 9.2. pantu. Ja antidopinga organizācijas </w:t>
      </w:r>
      <w:r>
        <w:rPr>
          <w:rFonts w:ascii="Times New Roman" w:hAnsi="Times New Roman"/>
          <w:i/>
          <w:sz w:val="20"/>
          <w:u w:val="single"/>
        </w:rPr>
        <w:t>apstrādā personas datus</w:t>
      </w:r>
      <w:r>
        <w:rPr>
          <w:rFonts w:ascii="Times New Roman" w:hAnsi="Times New Roman"/>
          <w:i/>
          <w:sz w:val="20"/>
        </w:rPr>
        <w:t xml:space="preserve"> saistībā ar TUE procesu tikai ar sportista piekrišanu, tad sportists, kurš piesakās TUE piešķiršanai vai atzīšanai, sniedz rakstveida un skaidru atļauju veikt iepriekš minēto darbību.]</w:t>
      </w:r>
    </w:p>
    <w:p w14:paraId="41FE8071" w14:textId="64F7B681"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bCs/>
          <w:sz w:val="24"/>
        </w:rPr>
        <w:t>9.3.</w:t>
      </w:r>
      <w:r>
        <w:rPr>
          <w:rFonts w:ascii="Times New Roman" w:hAnsi="Times New Roman"/>
          <w:sz w:val="24"/>
        </w:rPr>
        <w:t xml:space="preserve"> Izskatot </w:t>
      </w:r>
      <w:r>
        <w:rPr>
          <w:rFonts w:ascii="Times New Roman" w:hAnsi="Times New Roman"/>
          <w:i/>
          <w:iCs/>
          <w:sz w:val="24"/>
        </w:rPr>
        <w:t>TUE</w:t>
      </w:r>
      <w:r>
        <w:rPr>
          <w:rFonts w:ascii="Times New Roman" w:hAnsi="Times New Roman"/>
          <w:sz w:val="24"/>
        </w:rPr>
        <w:t xml:space="preserve"> pieteikumu, tiek stingri ievēroti medicīniskās konfidencialitātes principi. Visu attiecīgo </w:t>
      </w:r>
      <w:r>
        <w:rPr>
          <w:rFonts w:ascii="Times New Roman" w:hAnsi="Times New Roman"/>
          <w:i/>
          <w:iCs/>
          <w:sz w:val="24"/>
          <w:u w:val="single"/>
        </w:rPr>
        <w:t>TUE</w:t>
      </w:r>
      <w:r>
        <w:rPr>
          <w:rFonts w:ascii="Times New Roman" w:hAnsi="Times New Roman"/>
          <w:sz w:val="24"/>
          <w:u w:val="single"/>
        </w:rPr>
        <w:t xml:space="preserve"> komiteju</w:t>
      </w:r>
      <w:r>
        <w:rPr>
          <w:rFonts w:ascii="Times New Roman" w:hAnsi="Times New Roman"/>
          <w:sz w:val="24"/>
        </w:rPr>
        <w:t xml:space="preserve"> locekļi, neatkarīgie eksperti, ar kuriem notikušas konsultācijas, un attiecīgie </w:t>
      </w:r>
      <w:r>
        <w:rPr>
          <w:rFonts w:ascii="Times New Roman" w:hAnsi="Times New Roman"/>
          <w:i/>
          <w:iCs/>
          <w:sz w:val="24"/>
        </w:rPr>
        <w:t>antidopinga organizācijas</w:t>
      </w:r>
      <w:r>
        <w:rPr>
          <w:rFonts w:ascii="Times New Roman" w:hAnsi="Times New Roman"/>
          <w:sz w:val="24"/>
        </w:rPr>
        <w:t xml:space="preserve"> darbinieki visas savas darbības saistībā ar šo procesu veic, ievērojot stingru konfidencialitāti, un paraksta atbilstošus konfidencialitātes līgumus. Konfidencialitāte jo īpaši attiecas uz šādu informāciju:</w:t>
      </w:r>
    </w:p>
    <w:p w14:paraId="144E3829" w14:textId="78E95140" w:rsidR="005F4768" w:rsidRPr="006B2DFB" w:rsidRDefault="00AD0D3F" w:rsidP="00B37254">
      <w:pPr>
        <w:pStyle w:val="ListParagraph"/>
        <w:tabs>
          <w:tab w:val="left" w:pos="2331"/>
        </w:tabs>
        <w:spacing w:before="120"/>
        <w:ind w:left="709" w:hanging="283"/>
        <w:rPr>
          <w:rFonts w:ascii="Times New Roman" w:hAnsi="Times New Roman" w:cs="Times New Roman"/>
          <w:noProof/>
          <w:sz w:val="24"/>
          <w:szCs w:val="24"/>
        </w:rPr>
      </w:pPr>
      <w:r>
        <w:rPr>
          <w:rFonts w:ascii="Times New Roman" w:hAnsi="Times New Roman"/>
          <w:sz w:val="24"/>
        </w:rPr>
        <w:t xml:space="preserve">a) visu medicīnisko informāciju un datiem, ko sniedz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aprūpē iesaistītie ārsti, un</w:t>
      </w:r>
    </w:p>
    <w:p w14:paraId="17CD3C83" w14:textId="0B1889CF" w:rsidR="005F4768" w:rsidRPr="006B2DFB" w:rsidRDefault="00AD0D3F" w:rsidP="00B37254">
      <w:pPr>
        <w:pStyle w:val="ListParagraph"/>
        <w:tabs>
          <w:tab w:val="left" w:pos="2331"/>
          <w:tab w:val="left" w:pos="2333"/>
        </w:tabs>
        <w:spacing w:before="120"/>
        <w:ind w:left="709" w:hanging="283"/>
        <w:rPr>
          <w:rFonts w:ascii="Times New Roman" w:hAnsi="Times New Roman" w:cs="Times New Roman"/>
          <w:noProof/>
          <w:sz w:val="24"/>
          <w:szCs w:val="24"/>
        </w:rPr>
      </w:pPr>
      <w:r>
        <w:rPr>
          <w:rFonts w:ascii="Times New Roman" w:hAnsi="Times New Roman"/>
          <w:sz w:val="24"/>
        </w:rPr>
        <w:t>b) visu pieteikumā iekļauto informāciju, tostarp procesā iesaistīto ārstu vārdiem un uzvārdiem.</w:t>
      </w:r>
    </w:p>
    <w:p w14:paraId="3797293C" w14:textId="77B5A1A7" w:rsidR="005F4768" w:rsidRPr="006B2DFB"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9.4.</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vēlas atcelt </w:t>
      </w:r>
      <w:r>
        <w:rPr>
          <w:rFonts w:ascii="Times New Roman" w:hAnsi="Times New Roman"/>
          <w:i/>
          <w:iCs/>
          <w:sz w:val="24"/>
        </w:rPr>
        <w:t>antidopinga organizācijas</w:t>
      </w:r>
      <w:r>
        <w:rPr>
          <w:rFonts w:ascii="Times New Roman" w:hAnsi="Times New Roman"/>
          <w:sz w:val="24"/>
        </w:rPr>
        <w:t xml:space="preserve"> tiesības saņemt informāciju par viņa veselības stāvokli, </w:t>
      </w:r>
      <w:r>
        <w:rPr>
          <w:rFonts w:ascii="Times New Roman" w:hAnsi="Times New Roman"/>
          <w:i/>
          <w:iCs/>
          <w:sz w:val="24"/>
        </w:rPr>
        <w:t>sportists</w:t>
      </w:r>
      <w:r>
        <w:rPr>
          <w:rFonts w:ascii="Times New Roman" w:hAnsi="Times New Roman"/>
          <w:sz w:val="24"/>
        </w:rPr>
        <w:t xml:space="preserve"> par šo atcelšanu rakstveidā paziņo savam ārstam – ar nosacījumu, ka šādas atcelšanas rezultātā </w:t>
      </w:r>
      <w:r>
        <w:rPr>
          <w:rFonts w:ascii="Times New Roman" w:hAnsi="Times New Roman"/>
          <w:i/>
          <w:iCs/>
          <w:sz w:val="24"/>
        </w:rPr>
        <w:t>sportista</w:t>
      </w:r>
      <w:r>
        <w:rPr>
          <w:rFonts w:ascii="Times New Roman" w:hAnsi="Times New Roman"/>
          <w:sz w:val="24"/>
        </w:rPr>
        <w:t xml:space="preserve"> pieteikumu </w:t>
      </w:r>
      <w:r>
        <w:rPr>
          <w:rFonts w:ascii="Times New Roman" w:hAnsi="Times New Roman"/>
          <w:i/>
          <w:iCs/>
          <w:sz w:val="24"/>
        </w:rPr>
        <w:t>TUE</w:t>
      </w:r>
      <w:r>
        <w:rPr>
          <w:rFonts w:ascii="Times New Roman" w:hAnsi="Times New Roman"/>
          <w:sz w:val="24"/>
        </w:rPr>
        <w:t xml:space="preserve"> piešķiršanai vai esošas </w:t>
      </w:r>
      <w:r>
        <w:rPr>
          <w:rFonts w:ascii="Times New Roman" w:hAnsi="Times New Roman"/>
          <w:i/>
          <w:iCs/>
          <w:sz w:val="24"/>
        </w:rPr>
        <w:t>TUE</w:t>
      </w:r>
      <w:r>
        <w:rPr>
          <w:rFonts w:ascii="Times New Roman" w:hAnsi="Times New Roman"/>
          <w:sz w:val="24"/>
        </w:rPr>
        <w:t xml:space="preserve"> atzīšanai uzskata par atsauktu, nepiešķirot apstiprinājumu/atzinumu.</w:t>
      </w:r>
    </w:p>
    <w:p w14:paraId="661FD7CC" w14:textId="45C53862" w:rsidR="00AD0D3F" w:rsidRDefault="00AD0D3F" w:rsidP="00AD0D3F">
      <w:pPr>
        <w:pStyle w:val="ListParagraph"/>
        <w:tabs>
          <w:tab w:val="left" w:pos="1970"/>
          <w:tab w:val="left" w:pos="1973"/>
        </w:tabs>
        <w:spacing w:before="120"/>
        <w:ind w:left="426" w:hanging="426"/>
        <w:rPr>
          <w:rFonts w:ascii="Times New Roman" w:hAnsi="Times New Roman" w:cs="Times New Roman"/>
          <w:noProof/>
          <w:sz w:val="24"/>
          <w:szCs w:val="24"/>
        </w:rPr>
      </w:pPr>
      <w:r>
        <w:rPr>
          <w:rFonts w:ascii="Times New Roman" w:hAnsi="Times New Roman"/>
          <w:b/>
          <w:sz w:val="24"/>
        </w:rPr>
        <w:t>9.5.</w:t>
      </w:r>
      <w:r>
        <w:rPr>
          <w:rFonts w:ascii="Times New Roman" w:hAnsi="Times New Roman"/>
          <w:sz w:val="24"/>
        </w:rPr>
        <w:t xml:space="preserve"> Saskaņā ar Datu aizsardzības </w:t>
      </w:r>
      <w:r>
        <w:rPr>
          <w:rFonts w:ascii="Times New Roman" w:hAnsi="Times New Roman"/>
          <w:i/>
          <w:sz w:val="24"/>
        </w:rPr>
        <w:t xml:space="preserve">starptautiskā standarta </w:t>
      </w:r>
      <w:r>
        <w:rPr>
          <w:rFonts w:ascii="Times New Roman" w:hAnsi="Times New Roman"/>
          <w:sz w:val="24"/>
        </w:rPr>
        <w:t xml:space="preserve">prasībām </w:t>
      </w:r>
      <w:r>
        <w:rPr>
          <w:rFonts w:ascii="Times New Roman" w:hAnsi="Times New Roman"/>
          <w:i/>
          <w:sz w:val="24"/>
        </w:rPr>
        <w:t xml:space="preserve">antidopinga organizācijas </w:t>
      </w:r>
      <w:r>
        <w:rPr>
          <w:rFonts w:ascii="Times New Roman" w:hAnsi="Times New Roman"/>
          <w:sz w:val="24"/>
        </w:rPr>
        <w:t xml:space="preserve">informāciju, ko </w:t>
      </w:r>
      <w:r>
        <w:rPr>
          <w:rFonts w:ascii="Times New Roman" w:hAnsi="Times New Roman"/>
          <w:i/>
          <w:iCs/>
          <w:sz w:val="24"/>
        </w:rPr>
        <w:t>sportists</w:t>
      </w:r>
      <w:r>
        <w:rPr>
          <w:rFonts w:ascii="Times New Roman" w:hAnsi="Times New Roman"/>
          <w:sz w:val="24"/>
        </w:rPr>
        <w:t xml:space="preserve"> sniedzis saistībā ar </w:t>
      </w:r>
      <w:r>
        <w:rPr>
          <w:rFonts w:ascii="Times New Roman" w:hAnsi="Times New Roman"/>
          <w:i/>
          <w:iCs/>
          <w:sz w:val="24"/>
        </w:rPr>
        <w:t>TUE</w:t>
      </w:r>
      <w:r>
        <w:rPr>
          <w:rFonts w:ascii="Times New Roman" w:hAnsi="Times New Roman"/>
          <w:sz w:val="24"/>
        </w:rPr>
        <w:t xml:space="preserve">, izmanto tikai šā pieteikuma izskatīšanā un potenciālu antidopinga noteikumu pārkāpumu izmeklēšanas un procesu ietvaros, kā arī tamdēļ, lai izvērtētu </w:t>
      </w:r>
      <w:r>
        <w:rPr>
          <w:rFonts w:ascii="Times New Roman" w:hAnsi="Times New Roman"/>
          <w:i/>
          <w:sz w:val="24"/>
        </w:rPr>
        <w:t xml:space="preserve">TUE </w:t>
      </w:r>
      <w:r>
        <w:rPr>
          <w:rFonts w:ascii="Times New Roman" w:hAnsi="Times New Roman"/>
          <w:sz w:val="24"/>
        </w:rPr>
        <w:t>programmu, tostarp, bet neaprobežojoties ar tendenču identificēšanu.</w:t>
      </w:r>
    </w:p>
    <w:p w14:paraId="3A10F48C" w14:textId="77777777" w:rsidR="00AD0D3F" w:rsidRDefault="00AD0D3F">
      <w:pPr>
        <w:rPr>
          <w:rFonts w:ascii="Times New Roman" w:hAnsi="Times New Roman" w:cs="Times New Roman"/>
          <w:noProof/>
          <w:sz w:val="24"/>
          <w:szCs w:val="24"/>
        </w:rPr>
      </w:pPr>
      <w:r>
        <w:br w:type="page"/>
      </w:r>
    </w:p>
    <w:p w14:paraId="34DE0DD3" w14:textId="77777777" w:rsidR="005F4768" w:rsidRPr="006B2DFB" w:rsidRDefault="005F4768" w:rsidP="00AD0D3F">
      <w:pPr>
        <w:pStyle w:val="ListParagraph"/>
        <w:tabs>
          <w:tab w:val="left" w:pos="1970"/>
          <w:tab w:val="left" w:pos="1973"/>
        </w:tabs>
        <w:spacing w:before="120"/>
        <w:ind w:left="0" w:firstLine="0"/>
        <w:rPr>
          <w:rFonts w:ascii="Times New Roman" w:hAnsi="Times New Roman" w:cs="Times New Roman"/>
          <w:noProof/>
          <w:sz w:val="24"/>
          <w:szCs w:val="24"/>
        </w:rPr>
      </w:pPr>
    </w:p>
    <w:p w14:paraId="6EA68A8B" w14:textId="77777777" w:rsidR="005F4768" w:rsidRDefault="005F4768" w:rsidP="006B2DFB">
      <w:pPr>
        <w:pStyle w:val="Heading1"/>
        <w:spacing w:before="120"/>
        <w:ind w:left="0"/>
        <w:jc w:val="both"/>
        <w:rPr>
          <w:rFonts w:ascii="Times New Roman" w:hAnsi="Times New Roman"/>
          <w:sz w:val="24"/>
        </w:rPr>
      </w:pPr>
      <w:bookmarkStart w:id="27" w:name="_Toc227737812"/>
      <w:bookmarkStart w:id="28" w:name="_Toc227742389"/>
      <w:r>
        <w:rPr>
          <w:rFonts w:ascii="Times New Roman" w:hAnsi="Times New Roman"/>
          <w:sz w:val="24"/>
        </w:rPr>
        <w:t xml:space="preserve">A PIELIKUMS. </w:t>
      </w:r>
      <w:r>
        <w:rPr>
          <w:rFonts w:ascii="Times New Roman" w:hAnsi="Times New Roman"/>
          <w:i/>
          <w:sz w:val="24"/>
        </w:rPr>
        <w:t>KODEKSA</w:t>
      </w:r>
      <w:r>
        <w:rPr>
          <w:rFonts w:ascii="Times New Roman" w:hAnsi="Times New Roman"/>
          <w:sz w:val="24"/>
        </w:rPr>
        <w:t xml:space="preserve"> 4.4. PANTA PLŪSMAS DIAGRAMMA</w:t>
      </w:r>
      <w:bookmarkStart w:id="29" w:name="_bookmark11"/>
      <w:bookmarkEnd w:id="27"/>
      <w:bookmarkEnd w:id="28"/>
      <w:bookmarkEnd w:id="29"/>
    </w:p>
    <w:p w14:paraId="36358E60" w14:textId="77777777" w:rsidR="00DE5AE4" w:rsidRPr="006B2DFB" w:rsidRDefault="00DE5AE4" w:rsidP="006B2DFB">
      <w:pPr>
        <w:pStyle w:val="Heading1"/>
        <w:spacing w:before="120"/>
        <w:ind w:left="0"/>
        <w:jc w:val="both"/>
        <w:rPr>
          <w:rFonts w:ascii="Times New Roman" w:hAnsi="Times New Roman" w:cs="Times New Roman"/>
          <w:noProof/>
          <w:sz w:val="24"/>
          <w:szCs w:val="24"/>
        </w:rPr>
      </w:pPr>
    </w:p>
    <w:p w14:paraId="061DE3BF" w14:textId="082EE4C0" w:rsidR="005F4768" w:rsidRPr="006B2DFB" w:rsidRDefault="003C2D90" w:rsidP="00377EC5">
      <w:pPr>
        <w:pStyle w:val="ListParagraph"/>
        <w:tabs>
          <w:tab w:val="left" w:pos="1253"/>
        </w:tabs>
        <w:spacing w:before="120"/>
        <w:ind w:left="0" w:firstLine="0"/>
        <w:rPr>
          <w:rFonts w:ascii="Times New Roman" w:hAnsi="Times New Roman" w:cs="Times New Roman"/>
          <w:b/>
          <w:i/>
          <w:noProof/>
          <w:sz w:val="24"/>
          <w:szCs w:val="24"/>
        </w:rPr>
      </w:pPr>
      <w:r>
        <w:rPr>
          <w:rFonts w:ascii="Times New Roman" w:hAnsi="Times New Roman"/>
          <w:b/>
          <w:noProof/>
          <w:sz w:val="24"/>
        </w:rPr>
        <w:drawing>
          <wp:anchor distT="0" distB="0" distL="0" distR="0" simplePos="0" relativeHeight="251656192" behindDoc="1" locked="0" layoutInCell="1" allowOverlap="1" wp14:anchorId="3E928475" wp14:editId="744A2BF1">
            <wp:simplePos x="0" y="0"/>
            <wp:positionH relativeFrom="page">
              <wp:posOffset>1268095</wp:posOffset>
            </wp:positionH>
            <wp:positionV relativeFrom="paragraph">
              <wp:posOffset>487045</wp:posOffset>
            </wp:positionV>
            <wp:extent cx="5344795" cy="2607310"/>
            <wp:effectExtent l="0" t="0" r="8255" b="254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a:extLst>
                        <a:ext uri="{28A0092B-C50C-407E-A947-70E740481C1C}">
                          <a14:useLocalDpi xmlns:a14="http://schemas.microsoft.com/office/drawing/2010/main" val="0"/>
                        </a:ext>
                      </a:extLst>
                    </a:blip>
                    <a:stretch>
                      <a:fillRect/>
                    </a:stretch>
                  </pic:blipFill>
                  <pic:spPr>
                    <a:xfrm>
                      <a:off x="0" y="0"/>
                      <a:ext cx="5344795" cy="2607310"/>
                    </a:xfrm>
                    <a:prstGeom prst="rect">
                      <a:avLst/>
                    </a:prstGeom>
                  </pic:spPr>
                </pic:pic>
              </a:graphicData>
            </a:graphic>
            <wp14:sizeRelH relativeFrom="margin">
              <wp14:pctWidth>0</wp14:pctWidth>
            </wp14:sizeRelH>
            <wp14:sizeRelV relativeFrom="margin">
              <wp14:pctHeight>0</wp14:pctHeight>
            </wp14:sizeRelV>
          </wp:anchor>
        </w:drawing>
      </w:r>
      <w:r w:rsidR="00377EC5">
        <w:rPr>
          <w:rFonts w:ascii="Times New Roman" w:hAnsi="Times New Roman"/>
          <w:b/>
          <w:sz w:val="24"/>
        </w:rPr>
        <w:t>1.</w:t>
      </w:r>
      <w:r w:rsidR="00377EC5">
        <w:rPr>
          <w:rFonts w:ascii="Times New Roman" w:hAnsi="Times New Roman"/>
          <w:b/>
          <w:i/>
          <w:sz w:val="24"/>
        </w:rPr>
        <w:t xml:space="preserve"> TUE</w:t>
      </w:r>
      <w:r w:rsidR="00377EC5">
        <w:rPr>
          <w:rFonts w:ascii="Times New Roman" w:hAnsi="Times New Roman"/>
          <w:b/>
          <w:sz w:val="24"/>
        </w:rPr>
        <w:t xml:space="preserve"> saņemšanas procedūra, ja </w:t>
      </w:r>
      <w:r w:rsidR="00377EC5">
        <w:rPr>
          <w:rFonts w:ascii="Times New Roman" w:hAnsi="Times New Roman"/>
          <w:b/>
          <w:i/>
          <w:sz w:val="24"/>
        </w:rPr>
        <w:t>sportists</w:t>
      </w:r>
      <w:r w:rsidR="00377EC5">
        <w:rPr>
          <w:rFonts w:ascii="Times New Roman" w:hAnsi="Times New Roman"/>
          <w:b/>
          <w:sz w:val="24"/>
        </w:rPr>
        <w:t xml:space="preserve"> nav </w:t>
      </w:r>
      <w:r w:rsidR="00377EC5">
        <w:rPr>
          <w:rFonts w:ascii="Times New Roman" w:hAnsi="Times New Roman"/>
          <w:b/>
          <w:i/>
          <w:sz w:val="24"/>
        </w:rPr>
        <w:t>starptautiska līmeņa sportists</w:t>
      </w:r>
      <w:r w:rsidR="00377EC5">
        <w:rPr>
          <w:rFonts w:ascii="Times New Roman" w:hAnsi="Times New Roman"/>
          <w:b/>
          <w:sz w:val="24"/>
        </w:rPr>
        <w:t xml:space="preserve"> un ja ir nepieciešama </w:t>
      </w:r>
      <w:r w:rsidR="00377EC5">
        <w:rPr>
          <w:rFonts w:ascii="Times New Roman" w:hAnsi="Times New Roman"/>
          <w:b/>
          <w:i/>
          <w:sz w:val="24"/>
        </w:rPr>
        <w:t>TUE</w:t>
      </w:r>
    </w:p>
    <w:p w14:paraId="43B6C392" w14:textId="41D0F409" w:rsidR="005F4768" w:rsidRPr="006B2DFB" w:rsidRDefault="005F4768" w:rsidP="006B2DFB">
      <w:pPr>
        <w:spacing w:before="120"/>
        <w:jc w:val="both"/>
        <w:rPr>
          <w:rFonts w:ascii="Times New Roman" w:hAnsi="Times New Roman" w:cs="Times New Roman"/>
          <w:b/>
          <w:noProof/>
          <w:sz w:val="24"/>
          <w:szCs w:val="24"/>
        </w:rPr>
      </w:pPr>
    </w:p>
    <w:p w14:paraId="55797FD2" w14:textId="677F5D78" w:rsidR="005F4768" w:rsidRPr="006B2DFB" w:rsidRDefault="005F4768" w:rsidP="006B2DFB">
      <w:pPr>
        <w:pStyle w:val="BodyText"/>
        <w:spacing w:before="120"/>
        <w:jc w:val="both"/>
        <w:rPr>
          <w:rFonts w:ascii="Times New Roman" w:hAnsi="Times New Roman" w:cs="Times New Roman"/>
          <w:b/>
          <w:noProof/>
          <w:sz w:val="24"/>
          <w:szCs w:val="24"/>
        </w:rPr>
      </w:pPr>
    </w:p>
    <w:p w14:paraId="25016A12" w14:textId="77777777" w:rsidR="00A42217" w:rsidRDefault="00A42217">
      <w:pPr>
        <w:rPr>
          <w:rFonts w:ascii="Times New Roman" w:hAnsi="Times New Roman" w:cs="Times New Roman"/>
          <w:b/>
          <w:i/>
          <w:noProof/>
          <w:sz w:val="24"/>
          <w:szCs w:val="24"/>
        </w:rPr>
      </w:pPr>
      <w:r>
        <w:br w:type="page"/>
      </w:r>
    </w:p>
    <w:p w14:paraId="1D97BFF8" w14:textId="676CEE8C" w:rsidR="005F4768" w:rsidRPr="006B2DFB" w:rsidRDefault="00A42217" w:rsidP="00A42217">
      <w:pPr>
        <w:pStyle w:val="ListParagraph"/>
        <w:tabs>
          <w:tab w:val="left" w:pos="1253"/>
        </w:tabs>
        <w:spacing w:before="120"/>
        <w:ind w:left="0" w:firstLine="0"/>
        <w:rPr>
          <w:rFonts w:ascii="Times New Roman" w:hAnsi="Times New Roman" w:cs="Times New Roman"/>
          <w:b/>
          <w:noProof/>
          <w:sz w:val="24"/>
          <w:szCs w:val="24"/>
        </w:rPr>
      </w:pPr>
      <w:r>
        <w:rPr>
          <w:rFonts w:ascii="Times New Roman" w:hAnsi="Times New Roman"/>
          <w:b/>
          <w:sz w:val="24"/>
        </w:rPr>
        <w:lastRenderedPageBreak/>
        <w:t>2.</w:t>
      </w:r>
      <w:r>
        <w:rPr>
          <w:rFonts w:ascii="Times New Roman" w:hAnsi="Times New Roman"/>
          <w:b/>
          <w:i/>
          <w:sz w:val="24"/>
        </w:rPr>
        <w:t xml:space="preserve"> TUE</w:t>
      </w:r>
      <w:r>
        <w:rPr>
          <w:rFonts w:ascii="Times New Roman" w:hAnsi="Times New Roman"/>
          <w:b/>
          <w:sz w:val="24"/>
        </w:rPr>
        <w:t xml:space="preserve"> procedūra, ja </w:t>
      </w:r>
      <w:r>
        <w:rPr>
          <w:rFonts w:ascii="Times New Roman" w:hAnsi="Times New Roman"/>
          <w:b/>
          <w:i/>
          <w:sz w:val="24"/>
        </w:rPr>
        <w:t>sportists</w:t>
      </w:r>
      <w:r>
        <w:rPr>
          <w:rFonts w:ascii="Times New Roman" w:hAnsi="Times New Roman"/>
          <w:b/>
          <w:sz w:val="24"/>
        </w:rPr>
        <w:t xml:space="preserve"> ir </w:t>
      </w:r>
      <w:r>
        <w:rPr>
          <w:rFonts w:ascii="Times New Roman" w:hAnsi="Times New Roman"/>
          <w:b/>
          <w:i/>
          <w:sz w:val="24"/>
        </w:rPr>
        <w:t>starptautiska līmeņa sportists</w:t>
      </w:r>
      <w:r>
        <w:rPr>
          <w:rFonts w:ascii="Times New Roman" w:hAnsi="Times New Roman"/>
          <w:b/>
          <w:sz w:val="24"/>
        </w:rPr>
        <w:t xml:space="preserve"> (un uz viņu attiecas starptautiskās federācijas prasības par </w:t>
      </w:r>
      <w:r>
        <w:rPr>
          <w:rFonts w:ascii="Times New Roman" w:hAnsi="Times New Roman"/>
          <w:b/>
          <w:i/>
          <w:sz w:val="24"/>
        </w:rPr>
        <w:t>TUE</w:t>
      </w:r>
      <w:r>
        <w:rPr>
          <w:rFonts w:ascii="Times New Roman" w:hAnsi="Times New Roman"/>
          <w:b/>
          <w:sz w:val="24"/>
        </w:rPr>
        <w:t xml:space="preserve">) un ja ir nepieciešama </w:t>
      </w:r>
      <w:r>
        <w:rPr>
          <w:rFonts w:ascii="Times New Roman" w:hAnsi="Times New Roman"/>
          <w:b/>
          <w:i/>
          <w:sz w:val="24"/>
        </w:rPr>
        <w:t>TUE</w:t>
      </w:r>
    </w:p>
    <w:p w14:paraId="61AC60F0" w14:textId="2DB69922" w:rsidR="005F4768" w:rsidRDefault="005F4768" w:rsidP="006B2DFB">
      <w:pPr>
        <w:pStyle w:val="BodyText"/>
        <w:spacing w:before="120"/>
        <w:jc w:val="both"/>
        <w:rPr>
          <w:rFonts w:ascii="Times New Roman" w:hAnsi="Times New Roman" w:cs="Times New Roman"/>
          <w:b/>
          <w:noProof/>
          <w:sz w:val="24"/>
          <w:szCs w:val="24"/>
        </w:rPr>
      </w:pPr>
    </w:p>
    <w:p w14:paraId="4FBEDA78" w14:textId="79197452" w:rsidR="00A42217" w:rsidRPr="006B2DFB" w:rsidRDefault="00726926" w:rsidP="006B2DFB">
      <w:pPr>
        <w:pStyle w:val="BodyText"/>
        <w:spacing w:before="120"/>
        <w:jc w:val="both"/>
        <w:rPr>
          <w:rFonts w:ascii="Times New Roman" w:hAnsi="Times New Roman" w:cs="Times New Roman"/>
          <w:b/>
          <w:noProof/>
          <w:sz w:val="24"/>
          <w:szCs w:val="24"/>
        </w:rPr>
      </w:pPr>
      <w:r>
        <w:rPr>
          <w:rFonts w:ascii="Times New Roman" w:hAnsi="Times New Roman"/>
          <w:b/>
          <w:noProof/>
          <w:sz w:val="24"/>
        </w:rPr>
        <w:drawing>
          <wp:anchor distT="0" distB="0" distL="0" distR="0" simplePos="0" relativeHeight="251661312" behindDoc="1" locked="0" layoutInCell="1" allowOverlap="1" wp14:anchorId="3457EC60" wp14:editId="60906A65">
            <wp:simplePos x="0" y="0"/>
            <wp:positionH relativeFrom="page">
              <wp:posOffset>1079500</wp:posOffset>
            </wp:positionH>
            <wp:positionV relativeFrom="paragraph">
              <wp:posOffset>470535</wp:posOffset>
            </wp:positionV>
            <wp:extent cx="5639435" cy="5168265"/>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a:extLst>
                        <a:ext uri="{28A0092B-C50C-407E-A947-70E740481C1C}">
                          <a14:useLocalDpi xmlns:a14="http://schemas.microsoft.com/office/drawing/2010/main" val="0"/>
                        </a:ext>
                      </a:extLst>
                    </a:blip>
                    <a:stretch>
                      <a:fillRect/>
                    </a:stretch>
                  </pic:blipFill>
                  <pic:spPr>
                    <a:xfrm>
                      <a:off x="0" y="0"/>
                      <a:ext cx="5639435" cy="5168265"/>
                    </a:xfrm>
                    <a:prstGeom prst="rect">
                      <a:avLst/>
                    </a:prstGeom>
                  </pic:spPr>
                </pic:pic>
              </a:graphicData>
            </a:graphic>
            <wp14:sizeRelV relativeFrom="margin">
              <wp14:pctHeight>0</wp14:pctHeight>
            </wp14:sizeRelV>
          </wp:anchor>
        </w:drawing>
      </w:r>
    </w:p>
    <w:p w14:paraId="4F7FBA46" w14:textId="79136BBF" w:rsidR="005F4768" w:rsidRPr="006B2DFB" w:rsidRDefault="005F4768" w:rsidP="006B2DFB">
      <w:pPr>
        <w:pStyle w:val="BodyText"/>
        <w:spacing w:before="120"/>
        <w:jc w:val="both"/>
        <w:rPr>
          <w:rFonts w:ascii="Times New Roman" w:hAnsi="Times New Roman" w:cs="Times New Roman"/>
          <w:b/>
          <w:noProof/>
          <w:sz w:val="24"/>
          <w:szCs w:val="24"/>
        </w:rPr>
      </w:pPr>
    </w:p>
    <w:p w14:paraId="0BD375BD" w14:textId="77777777" w:rsidR="00A42217" w:rsidRDefault="00A42217">
      <w:pPr>
        <w:rPr>
          <w:rFonts w:ascii="Times New Roman" w:hAnsi="Times New Roman" w:cs="Times New Roman"/>
          <w:b/>
          <w:i/>
          <w:noProof/>
          <w:sz w:val="24"/>
          <w:szCs w:val="24"/>
        </w:rPr>
      </w:pPr>
      <w:r>
        <w:br w:type="page"/>
      </w:r>
    </w:p>
    <w:p w14:paraId="72B268D9" w14:textId="1FA75480" w:rsidR="005F4768" w:rsidRDefault="00F67E9F" w:rsidP="00F67E9F">
      <w:pPr>
        <w:pStyle w:val="ListParagraph"/>
        <w:tabs>
          <w:tab w:val="left" w:pos="1253"/>
        </w:tabs>
        <w:spacing w:before="120"/>
        <w:ind w:left="284" w:hanging="284"/>
        <w:rPr>
          <w:rFonts w:ascii="Times New Roman" w:hAnsi="Times New Roman"/>
          <w:b/>
          <w:sz w:val="24"/>
        </w:rPr>
      </w:pPr>
      <w:r>
        <w:rPr>
          <w:rFonts w:ascii="Times New Roman" w:hAnsi="Times New Roman"/>
          <w:b/>
          <w:sz w:val="24"/>
        </w:rPr>
        <w:lastRenderedPageBreak/>
        <w:t>3.</w:t>
      </w:r>
      <w:r>
        <w:rPr>
          <w:rFonts w:ascii="Times New Roman" w:hAnsi="Times New Roman"/>
          <w:b/>
          <w:i/>
          <w:sz w:val="24"/>
        </w:rPr>
        <w:t xml:space="preserve"> </w:t>
      </w:r>
      <w:r>
        <w:rPr>
          <w:rFonts w:ascii="Times New Roman" w:hAnsi="Times New Roman"/>
          <w:b/>
          <w:i/>
          <w:iCs/>
          <w:sz w:val="24"/>
        </w:rPr>
        <w:t>Sportists</w:t>
      </w:r>
      <w:r>
        <w:rPr>
          <w:rFonts w:ascii="Times New Roman" w:hAnsi="Times New Roman"/>
          <w:b/>
          <w:sz w:val="24"/>
        </w:rPr>
        <w:t xml:space="preserve"> piedalās </w:t>
      </w:r>
      <w:r>
        <w:rPr>
          <w:rFonts w:ascii="Times New Roman" w:hAnsi="Times New Roman"/>
          <w:b/>
          <w:i/>
          <w:iCs/>
          <w:sz w:val="24"/>
        </w:rPr>
        <w:t>sporta pasākumā</w:t>
      </w:r>
      <w:r>
        <w:rPr>
          <w:rFonts w:ascii="Times New Roman" w:hAnsi="Times New Roman"/>
          <w:b/>
          <w:sz w:val="24"/>
        </w:rPr>
        <w:t xml:space="preserve">, attiecībā uz kuru </w:t>
      </w:r>
      <w:r>
        <w:rPr>
          <w:rFonts w:ascii="Times New Roman" w:hAnsi="Times New Roman"/>
          <w:b/>
          <w:i/>
          <w:iCs/>
          <w:sz w:val="24"/>
        </w:rPr>
        <w:t>lielu sporta pasākumu rīkotājorganizācijai</w:t>
      </w:r>
      <w:r>
        <w:rPr>
          <w:rFonts w:ascii="Times New Roman" w:hAnsi="Times New Roman"/>
          <w:b/>
          <w:sz w:val="24"/>
        </w:rPr>
        <w:t xml:space="preserve"> (</w:t>
      </w:r>
      <w:r>
        <w:rPr>
          <w:rFonts w:ascii="Times New Roman" w:hAnsi="Times New Roman"/>
          <w:b/>
          <w:i/>
          <w:iCs/>
          <w:sz w:val="24"/>
        </w:rPr>
        <w:t>MEO</w:t>
      </w:r>
      <w:r>
        <w:rPr>
          <w:rFonts w:ascii="Times New Roman" w:hAnsi="Times New Roman"/>
          <w:b/>
          <w:sz w:val="24"/>
        </w:rPr>
        <w:t xml:space="preserve">) ir savas prasības </w:t>
      </w:r>
      <w:r>
        <w:rPr>
          <w:rFonts w:ascii="Times New Roman" w:hAnsi="Times New Roman"/>
          <w:b/>
          <w:i/>
          <w:iCs/>
          <w:sz w:val="24"/>
        </w:rPr>
        <w:t>TUE</w:t>
      </w:r>
      <w:r>
        <w:rPr>
          <w:rFonts w:ascii="Times New Roman" w:hAnsi="Times New Roman"/>
          <w:b/>
          <w:sz w:val="24"/>
        </w:rPr>
        <w:t xml:space="preserve"> jomā</w:t>
      </w:r>
    </w:p>
    <w:p w14:paraId="30D855FB" w14:textId="3758E2D4" w:rsidR="00E94A7C" w:rsidRPr="00F67E9F" w:rsidRDefault="00E94A7C" w:rsidP="00F67E9F">
      <w:pPr>
        <w:pStyle w:val="ListParagraph"/>
        <w:tabs>
          <w:tab w:val="left" w:pos="1253"/>
        </w:tabs>
        <w:spacing w:before="120"/>
        <w:ind w:left="284" w:hanging="284"/>
        <w:rPr>
          <w:rFonts w:ascii="Times New Roman" w:hAnsi="Times New Roman" w:cs="Times New Roman"/>
          <w:b/>
          <w:i/>
          <w:noProof/>
          <w:sz w:val="24"/>
          <w:szCs w:val="24"/>
        </w:rPr>
      </w:pPr>
    </w:p>
    <w:p w14:paraId="416D447E" w14:textId="71616FA4" w:rsidR="005F4768" w:rsidRPr="006B2DFB" w:rsidRDefault="00E94A7C" w:rsidP="006B2DFB">
      <w:pPr>
        <w:pStyle w:val="BodyText"/>
        <w:spacing w:before="120"/>
        <w:jc w:val="both"/>
        <w:rPr>
          <w:rFonts w:ascii="Times New Roman" w:hAnsi="Times New Roman" w:cs="Times New Roman"/>
          <w:b/>
          <w:noProof/>
          <w:sz w:val="24"/>
          <w:szCs w:val="24"/>
        </w:rPr>
      </w:pPr>
      <w:r>
        <w:rPr>
          <w:rFonts w:ascii="Times New Roman" w:hAnsi="Times New Roman"/>
          <w:b/>
          <w:noProof/>
          <w:sz w:val="24"/>
        </w:rPr>
        <w:drawing>
          <wp:anchor distT="0" distB="0" distL="0" distR="0" simplePos="0" relativeHeight="251658240" behindDoc="1" locked="0" layoutInCell="1" allowOverlap="1" wp14:anchorId="7D5BF5DC" wp14:editId="580E4382">
            <wp:simplePos x="0" y="0"/>
            <wp:positionH relativeFrom="page">
              <wp:posOffset>884555</wp:posOffset>
            </wp:positionH>
            <wp:positionV relativeFrom="paragraph">
              <wp:posOffset>365043</wp:posOffset>
            </wp:positionV>
            <wp:extent cx="6188075" cy="3467735"/>
            <wp:effectExtent l="0" t="0" r="3175"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a:extLst>
                        <a:ext uri="{28A0092B-C50C-407E-A947-70E740481C1C}">
                          <a14:useLocalDpi xmlns:a14="http://schemas.microsoft.com/office/drawing/2010/main" val="0"/>
                        </a:ext>
                      </a:extLst>
                    </a:blip>
                    <a:stretch>
                      <a:fillRect/>
                    </a:stretch>
                  </pic:blipFill>
                  <pic:spPr>
                    <a:xfrm>
                      <a:off x="0" y="0"/>
                      <a:ext cx="6188075" cy="3467735"/>
                    </a:xfrm>
                    <a:prstGeom prst="rect">
                      <a:avLst/>
                    </a:prstGeom>
                  </pic:spPr>
                </pic:pic>
              </a:graphicData>
            </a:graphic>
            <wp14:sizeRelH relativeFrom="margin">
              <wp14:pctWidth>0</wp14:pctWidth>
            </wp14:sizeRelH>
            <wp14:sizeRelV relativeFrom="margin">
              <wp14:pctHeight>0</wp14:pctHeight>
            </wp14:sizeRelV>
          </wp:anchor>
        </w:drawing>
      </w:r>
    </w:p>
    <w:p w14:paraId="17E972C3" w14:textId="00AB14D5" w:rsidR="005F4768" w:rsidRPr="006B2DFB" w:rsidRDefault="005F4768" w:rsidP="006B2DFB">
      <w:pPr>
        <w:pStyle w:val="BodyText"/>
        <w:spacing w:before="120"/>
        <w:jc w:val="both"/>
        <w:rPr>
          <w:rFonts w:ascii="Times New Roman" w:hAnsi="Times New Roman" w:cs="Times New Roman"/>
          <w:b/>
          <w:noProof/>
          <w:sz w:val="24"/>
          <w:szCs w:val="24"/>
        </w:rPr>
      </w:pPr>
    </w:p>
    <w:p w14:paraId="42FC94A6" w14:textId="77777777" w:rsidR="00297B48" w:rsidRDefault="00297B48">
      <w:pPr>
        <w:rPr>
          <w:rFonts w:ascii="Times New Roman" w:hAnsi="Times New Roman" w:cs="Times New Roman"/>
          <w:b/>
          <w:bCs/>
          <w:noProof/>
          <w:sz w:val="24"/>
          <w:szCs w:val="24"/>
        </w:rPr>
      </w:pPr>
      <w:r>
        <w:br w:type="page"/>
      </w:r>
    </w:p>
    <w:p w14:paraId="2256CE3F" w14:textId="73A95A5D" w:rsidR="005F4768" w:rsidRPr="006B2DFB" w:rsidRDefault="005F4768" w:rsidP="006B2DFB">
      <w:pPr>
        <w:pStyle w:val="Heading1"/>
        <w:spacing w:before="120"/>
        <w:ind w:left="0"/>
        <w:jc w:val="both"/>
        <w:rPr>
          <w:rFonts w:ascii="Times New Roman" w:hAnsi="Times New Roman" w:cs="Times New Roman"/>
          <w:noProof/>
          <w:sz w:val="24"/>
          <w:szCs w:val="24"/>
        </w:rPr>
      </w:pPr>
      <w:bookmarkStart w:id="30" w:name="_Toc227737813"/>
      <w:bookmarkStart w:id="31" w:name="_Toc227742390"/>
      <w:r>
        <w:rPr>
          <w:rFonts w:ascii="Times New Roman" w:hAnsi="Times New Roman"/>
          <w:sz w:val="24"/>
        </w:rPr>
        <w:lastRenderedPageBreak/>
        <w:t>1. PAPILDINĀJUMS. DEFINĪCIJAS</w:t>
      </w:r>
      <w:bookmarkStart w:id="32" w:name="_bookmark12"/>
      <w:bookmarkEnd w:id="30"/>
      <w:bookmarkEnd w:id="31"/>
      <w:bookmarkEnd w:id="32"/>
    </w:p>
    <w:p w14:paraId="7732F94F" w14:textId="1C550E01" w:rsidR="005F4768" w:rsidRPr="006B2DFB" w:rsidRDefault="00297B48" w:rsidP="009157CF">
      <w:pPr>
        <w:pStyle w:val="ListParagraph"/>
        <w:tabs>
          <w:tab w:val="left" w:pos="816"/>
        </w:tabs>
        <w:spacing w:before="120"/>
        <w:ind w:left="284" w:hanging="284"/>
        <w:rPr>
          <w:rFonts w:ascii="Times New Roman" w:hAnsi="Times New Roman" w:cs="Times New Roman"/>
          <w:b/>
          <w:i/>
          <w:noProof/>
          <w:sz w:val="24"/>
          <w:szCs w:val="24"/>
        </w:rPr>
      </w:pPr>
      <w:r>
        <w:rPr>
          <w:rFonts w:ascii="Times New Roman" w:hAnsi="Times New Roman"/>
          <w:b/>
          <w:sz w:val="24"/>
        </w:rPr>
        <w:t xml:space="preserve">I. </w:t>
      </w:r>
      <w:r>
        <w:rPr>
          <w:rFonts w:ascii="Times New Roman" w:hAnsi="Times New Roman"/>
          <w:b/>
          <w:i/>
          <w:iCs/>
          <w:sz w:val="24"/>
        </w:rPr>
        <w:t>Kodeksā</w:t>
      </w:r>
      <w:r>
        <w:rPr>
          <w:rFonts w:ascii="Times New Roman" w:hAnsi="Times New Roman"/>
          <w:b/>
          <w:sz w:val="24"/>
        </w:rPr>
        <w:t xml:space="preserve"> definētie termini, kas tiek lietoti </w:t>
      </w:r>
      <w:r>
        <w:rPr>
          <w:rFonts w:ascii="Times New Roman" w:hAnsi="Times New Roman"/>
          <w:b/>
          <w:i/>
          <w:iCs/>
          <w:sz w:val="24"/>
        </w:rPr>
        <w:t>Terapeitiskās lietošanas atļaujas starptautiskajā standartā</w:t>
      </w:r>
    </w:p>
    <w:p w14:paraId="4DD12748" w14:textId="77777777" w:rsidR="009A6FEF" w:rsidRPr="006B2DFB" w:rsidRDefault="009A6FEF" w:rsidP="006811B2">
      <w:pPr>
        <w:pStyle w:val="BodyText"/>
        <w:spacing w:before="120"/>
        <w:ind w:left="284"/>
        <w:jc w:val="both"/>
        <w:rPr>
          <w:rFonts w:ascii="Times New Roman" w:hAnsi="Times New Roman" w:cs="Times New Roman"/>
          <w:noProof/>
          <w:sz w:val="24"/>
          <w:szCs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administrēšanas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6BDCE459"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14311974"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3AAA3901"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Aizliegto vielu un metožu saraksts</w:t>
      </w:r>
      <w:r>
        <w:rPr>
          <w:rFonts w:ascii="Times New Roman" w:hAnsi="Times New Roman"/>
          <w:b/>
          <w:sz w:val="24"/>
        </w:rPr>
        <w:t xml:space="preserve"> – </w:t>
      </w: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2F59A83E" w14:textId="77777777" w:rsidR="009A6FEF" w:rsidRDefault="009A6FEF" w:rsidP="006811B2">
      <w:pPr>
        <w:spacing w:before="120"/>
        <w:ind w:left="284"/>
        <w:jc w:val="both"/>
        <w:rPr>
          <w:rFonts w:ascii="Times New Roman" w:hAnsi="Times New Roman"/>
          <w:sz w:val="24"/>
        </w:rPr>
      </w:pPr>
      <w:r>
        <w:rPr>
          <w:rFonts w:ascii="Times New Roman" w:hAnsi="Times New Roman"/>
          <w:b/>
          <w:i/>
          <w:sz w:val="24"/>
        </w:rPr>
        <w:t>Amatieru līmeņa sportists</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xml:space="preserve">, kuru tā ir definējusi attiecīgā </w:t>
      </w:r>
      <w:r>
        <w:rPr>
          <w:rFonts w:ascii="Times New Roman" w:hAnsi="Times New Roman"/>
          <w:i/>
          <w:iCs/>
          <w:sz w:val="24"/>
        </w:rPr>
        <w:t>valsts antidopinga organizācija</w:t>
      </w:r>
      <w:r>
        <w:rPr>
          <w:rFonts w:ascii="Times New Roman" w:hAnsi="Times New Roman"/>
          <w:sz w:val="24"/>
        </w:rPr>
        <w:t xml:space="preserve">, tomēr ar nosacījumu, ka šis termins neietver nevienu </w:t>
      </w:r>
      <w:r>
        <w:rPr>
          <w:rFonts w:ascii="Times New Roman" w:hAnsi="Times New Roman"/>
          <w:i/>
          <w:iCs/>
          <w:sz w:val="24"/>
        </w:rPr>
        <w:t>personu</w:t>
      </w:r>
      <w:r>
        <w:rPr>
          <w:rFonts w:ascii="Times New Roman" w:hAnsi="Times New Roman"/>
          <w:sz w:val="24"/>
        </w:rPr>
        <w:t xml:space="preserve">, kura piecu (5) gadu laikā pirms antidopinga noteikumu pārkāpuma izdarīšanas tajā pašā sporta veidā ir bijusi </w:t>
      </w:r>
      <w:r>
        <w:rPr>
          <w:rFonts w:ascii="Times New Roman" w:hAnsi="Times New Roman"/>
          <w:i/>
          <w:iCs/>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iCs/>
          <w:sz w:val="24"/>
        </w:rPr>
        <w:t>Pārbaužu starptautisko standartu</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(ko katra </w:t>
      </w:r>
      <w:r>
        <w:rPr>
          <w:rFonts w:ascii="Times New Roman" w:hAnsi="Times New Roman"/>
          <w:i/>
          <w:iCs/>
          <w:sz w:val="24"/>
        </w:rPr>
        <w:t>valsts antidopinga organizācija</w:t>
      </w:r>
      <w:r>
        <w:rPr>
          <w:rFonts w:ascii="Times New Roman" w:hAnsi="Times New Roman"/>
          <w:sz w:val="24"/>
        </w:rPr>
        <w:t xml:space="preserve"> definē saskaņā ar </w:t>
      </w:r>
      <w:r>
        <w:rPr>
          <w:rFonts w:ascii="Times New Roman" w:hAnsi="Times New Roman"/>
          <w:i/>
          <w:iCs/>
          <w:sz w:val="24"/>
        </w:rPr>
        <w:t>Pārbaužu starptautisko standartu</w:t>
      </w:r>
      <w:r>
        <w:rPr>
          <w:rFonts w:ascii="Times New Roman" w:hAnsi="Times New Roman"/>
          <w:sz w:val="24"/>
        </w:rPr>
        <w:t>), ir piedalījusies šajā sporta veidā profesionālā statusā, ir sacentusies</w:t>
      </w:r>
      <w:r>
        <w:rPr>
          <w:rFonts w:ascii="Times New Roman" w:hAnsi="Times New Roman"/>
          <w:i/>
          <w:iCs/>
          <w:sz w:val="24"/>
        </w:rPr>
        <w:t xml:space="preserve"> starptautiskā sporta pasākumā</w:t>
      </w:r>
      <w:r>
        <w:rPr>
          <w:rFonts w:ascii="Times New Roman" w:hAnsi="Times New Roman"/>
          <w:sz w:val="24"/>
        </w:rPr>
        <w:t xml:space="preserve"> vai </w:t>
      </w:r>
      <w:r>
        <w:rPr>
          <w:rFonts w:ascii="Times New Roman" w:hAnsi="Times New Roman"/>
          <w:i/>
          <w:iCs/>
          <w:sz w:val="24"/>
        </w:rPr>
        <w:t>valsts līmeņa sporta pasākumā</w:t>
      </w:r>
      <w:r>
        <w:rPr>
          <w:rFonts w:ascii="Times New Roman" w:hAnsi="Times New Roman"/>
          <w:sz w:val="24"/>
        </w:rPr>
        <w:t xml:space="preserve">, ir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iCs/>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iCs/>
          <w:sz w:val="24"/>
        </w:rPr>
        <w:t>valstu antidopinga organizācijām</w:t>
      </w:r>
      <w:r>
        <w:rPr>
          <w:rFonts w:ascii="Times New Roman" w:hAnsi="Times New Roman"/>
          <w:sz w:val="24"/>
        </w:rPr>
        <w:t>.</w:t>
      </w:r>
    </w:p>
    <w:p w14:paraId="16FF2781" w14:textId="77777777" w:rsidR="00E55935" w:rsidRPr="009157CF" w:rsidRDefault="00E55935" w:rsidP="00E55935">
      <w:pPr>
        <w:spacing w:before="120"/>
        <w:ind w:left="284"/>
        <w:jc w:val="both"/>
        <w:rPr>
          <w:rFonts w:ascii="Times New Roman" w:hAnsi="Times New Roman" w:cs="Times New Roman"/>
          <w:i/>
          <w:noProof/>
          <w:sz w:val="20"/>
          <w:szCs w:val="20"/>
        </w:rPr>
      </w:pPr>
      <w:r>
        <w:rPr>
          <w:rFonts w:ascii="Times New Roman" w:hAnsi="Times New Roman"/>
          <w:i/>
          <w:sz w:val="20"/>
        </w:rPr>
        <w:t>[Piezīme par termina “amatieru līmeņa sportists” definīciju. Attiecībā uz terminu “profesionāls statuss” papildu norādījumi var tikt sniegti Starptautiskajā rezultātu pārvaldības standartā vai vadlīnijās.]</w:t>
      </w:r>
    </w:p>
    <w:p w14:paraId="7F6D1658" w14:textId="12151BF1" w:rsidR="00E55935" w:rsidRPr="00E55935" w:rsidRDefault="00E55935" w:rsidP="00E55935">
      <w:pPr>
        <w:spacing w:before="120"/>
        <w:ind w:left="284"/>
        <w:jc w:val="both"/>
        <w:rPr>
          <w:rFonts w:ascii="Times New Roman" w:hAnsi="Times New Roman" w:cs="Times New Roman"/>
          <w:i/>
          <w:noProof/>
          <w:sz w:val="20"/>
          <w:szCs w:val="20"/>
        </w:rPr>
      </w:pPr>
      <w:r>
        <w:rPr>
          <w:rFonts w:ascii="Times New Roman" w:hAnsi="Times New Roman"/>
          <w:i/>
          <w:sz w:val="20"/>
        </w:rPr>
        <w:t>[Piezīme par termina “amatieru līmeņa sportists” definīciju. Termina “atvērta kategorija” nolūks ir izslēgt tās sacensības, kas paredzētas tikai junioru vai noteiktu vecuma grupu kategorijām. Tie apstākļi, kuros aizsargājama persona, nepilngadīga persona vai amatieru līmeņa sportists tiek vērtēts atšķirīgi nekā citas personas vai sportisti, ir īpaši noteikti Kodeksā. Attiecībā uz 7.4. pantu vai jebkuru citu Kodeksa pantu nebūtu jāuzskata, ka bija paredzēta atšķirīga attieksme, ja tas nav skaidri norādīts.]</w:t>
      </w:r>
    </w:p>
    <w:p w14:paraId="1D9813F0"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6E41A79D"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Anulēšana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67C83289"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iCs/>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06479F65" w14:textId="77777777" w:rsidR="009A6FEF" w:rsidRPr="006B2DFB" w:rsidRDefault="009A6FEF" w:rsidP="006811B2">
      <w:pPr>
        <w:pStyle w:val="BodyText"/>
        <w:spacing w:before="120"/>
        <w:ind w:left="284"/>
        <w:jc w:val="both"/>
        <w:rPr>
          <w:rFonts w:ascii="Times New Roman" w:hAnsi="Times New Roman" w:cs="Times New Roman"/>
          <w:noProof/>
          <w:sz w:val="24"/>
          <w:szCs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Starptautiskā Sporta arbitrāžas tiesa.</w:t>
      </w:r>
    </w:p>
    <w:p w14:paraId="04BA8F35" w14:textId="77777777" w:rsidR="009A6FEF" w:rsidRDefault="009A6FEF" w:rsidP="006811B2">
      <w:pPr>
        <w:spacing w:before="120"/>
        <w:ind w:left="284"/>
        <w:jc w:val="both"/>
        <w:rPr>
          <w:rFonts w:ascii="Times New Roman" w:hAnsi="Times New Roman"/>
          <w:sz w:val="24"/>
        </w:rPr>
      </w:pPr>
      <w:r>
        <w:rPr>
          <w:rFonts w:ascii="Times New Roman" w:hAnsi="Times New Roman"/>
          <w:b/>
          <w:i/>
          <w:sz w:val="24"/>
        </w:rPr>
        <w:t>Glabāšana</w:t>
      </w:r>
      <w:r>
        <w:rPr>
          <w:rFonts w:ascii="Times New Roman" w:hAnsi="Times New Roman"/>
          <w:b/>
          <w:sz w:val="24"/>
        </w:rPr>
        <w:t xml:space="preserve"> – </w:t>
      </w:r>
      <w:r>
        <w:rPr>
          <w:rFonts w:ascii="Times New Roman" w:hAnsi="Times New Roman"/>
          <w:sz w:val="24"/>
        </w:rPr>
        <w:t xml:space="preserve">faktiska, fiziska </w:t>
      </w:r>
      <w:r>
        <w:rPr>
          <w:rFonts w:ascii="Times New Roman" w:hAnsi="Times New Roman"/>
          <w:i/>
          <w:sz w:val="24"/>
        </w:rPr>
        <w:t>glabāšana</w:t>
      </w:r>
      <w:r>
        <w:rPr>
          <w:rFonts w:ascii="Times New Roman" w:hAnsi="Times New Roman"/>
          <w:sz w:val="24"/>
        </w:rPr>
        <w:t xml:space="preserve"> vai netieša </w:t>
      </w:r>
      <w:r>
        <w:rPr>
          <w:rFonts w:ascii="Times New Roman" w:hAnsi="Times New Roman"/>
          <w:i/>
          <w:sz w:val="24"/>
        </w:rPr>
        <w:t>glabāšana</w:t>
      </w:r>
      <w:r>
        <w:rPr>
          <w:rFonts w:ascii="Times New Roman" w:hAnsi="Times New Roman"/>
          <w:sz w:val="24"/>
        </w:rPr>
        <w:t xml:space="preserve"> (ko konstatētu tikai tad, ja </w:t>
      </w:r>
      <w:r>
        <w:rPr>
          <w:rFonts w:ascii="Times New Roman" w:hAnsi="Times New Roman"/>
          <w:i/>
          <w:sz w:val="24"/>
        </w:rPr>
        <w:t>personai</w:t>
      </w:r>
      <w:r>
        <w:rPr>
          <w:rFonts w:ascii="Times New Roman" w:hAnsi="Times New Roman"/>
          <w:sz w:val="24"/>
        </w:rPr>
        <w:t xml:space="preserve"> būtu īpaša kontrole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vai ja šī persona paredzētu īstenot šo kontroli); tomēr, ja </w:t>
      </w:r>
      <w:r>
        <w:rPr>
          <w:rFonts w:ascii="Times New Roman" w:hAnsi="Times New Roman"/>
          <w:i/>
          <w:sz w:val="24"/>
        </w:rPr>
        <w:t>personai</w:t>
      </w:r>
      <w:r>
        <w:rPr>
          <w:rFonts w:ascii="Times New Roman" w:hAnsi="Times New Roman"/>
          <w:sz w:val="24"/>
        </w:rPr>
        <w:t xml:space="preserve"> nav īpašas kontroles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netiešu </w:t>
      </w:r>
      <w:r>
        <w:rPr>
          <w:rFonts w:ascii="Times New Roman" w:hAnsi="Times New Roman"/>
          <w:i/>
          <w:sz w:val="24"/>
        </w:rPr>
        <w:t>glabāšanu</w:t>
      </w:r>
      <w:r>
        <w:rPr>
          <w:rFonts w:ascii="Times New Roman" w:hAnsi="Times New Roman"/>
          <w:sz w:val="24"/>
        </w:rPr>
        <w:t xml:space="preserve"> var konstatēt tikai tad, ja šī </w:t>
      </w:r>
      <w:r>
        <w:rPr>
          <w:rFonts w:ascii="Times New Roman" w:hAnsi="Times New Roman"/>
          <w:i/>
          <w:sz w:val="24"/>
        </w:rPr>
        <w:t>persona</w:t>
      </w:r>
      <w:r>
        <w:rPr>
          <w:rFonts w:ascii="Times New Roman" w:hAnsi="Times New Roman"/>
          <w:sz w:val="24"/>
        </w:rPr>
        <w:t xml:space="preserve"> ir zinājusi par </w:t>
      </w:r>
      <w:r>
        <w:rPr>
          <w:rFonts w:ascii="Times New Roman" w:hAnsi="Times New Roman"/>
          <w:i/>
          <w:sz w:val="24"/>
        </w:rPr>
        <w:t>aizliegtas vielas</w:t>
      </w:r>
      <w:r>
        <w:rPr>
          <w:rFonts w:ascii="Times New Roman" w:hAnsi="Times New Roman"/>
          <w:sz w:val="24"/>
        </w:rPr>
        <w:t xml:space="preserve"> vai aizliegtas metodes esību un paredzējusi to kontrolēt. Tomēr antidopinga noteikumu pārkāpumu nevar </w:t>
      </w:r>
      <w:r>
        <w:rPr>
          <w:rFonts w:ascii="Times New Roman" w:hAnsi="Times New Roman"/>
          <w:sz w:val="24"/>
        </w:rPr>
        <w:lastRenderedPageBreak/>
        <w:t xml:space="preserve">konstatēt, pamatojoties tikai uz </w:t>
      </w:r>
      <w:r>
        <w:rPr>
          <w:rFonts w:ascii="Times New Roman" w:hAnsi="Times New Roman"/>
          <w:i/>
          <w:iCs/>
          <w:sz w:val="24"/>
        </w:rPr>
        <w:t>glabāšanu</w:t>
      </w:r>
      <w:r>
        <w:rPr>
          <w:rFonts w:ascii="Times New Roman" w:hAnsi="Times New Roman"/>
          <w:sz w:val="24"/>
        </w:rPr>
        <w:t xml:space="preserve">, ja pirms jebkāda paziņojuma saņemšanas par to, ka </w:t>
      </w:r>
      <w:r>
        <w:rPr>
          <w:rFonts w:ascii="Times New Roman" w:hAnsi="Times New Roman"/>
          <w:i/>
          <w:iCs/>
          <w:sz w:val="24"/>
        </w:rPr>
        <w:t>persona</w:t>
      </w:r>
      <w:r>
        <w:rPr>
          <w:rFonts w:ascii="Times New Roman" w:hAnsi="Times New Roman"/>
          <w:sz w:val="24"/>
        </w:rPr>
        <w:t xml:space="preserve"> ir pārkāpusi kādu antidopinga noteikumu, šī </w:t>
      </w:r>
      <w:r>
        <w:rPr>
          <w:rFonts w:ascii="Times New Roman" w:hAnsi="Times New Roman"/>
          <w:i/>
          <w:iCs/>
          <w:sz w:val="24"/>
        </w:rPr>
        <w:t>persona</w:t>
      </w:r>
      <w:r>
        <w:rPr>
          <w:rFonts w:ascii="Times New Roman" w:hAnsi="Times New Roman"/>
          <w:sz w:val="24"/>
        </w:rPr>
        <w:t xml:space="preserve"> ir veikusi konkrētas darbības, pierādot, ka tai nav bijis nolūka </w:t>
      </w:r>
      <w:r>
        <w:rPr>
          <w:rFonts w:ascii="Times New Roman" w:hAnsi="Times New Roman"/>
          <w:i/>
          <w:iCs/>
          <w:sz w:val="24"/>
        </w:rPr>
        <w:t>glabāt</w:t>
      </w:r>
      <w:r>
        <w:rPr>
          <w:rFonts w:ascii="Times New Roman" w:hAnsi="Times New Roman"/>
          <w:sz w:val="24"/>
        </w:rPr>
        <w:t xml:space="preserve"> kādu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metodi</w:t>
      </w:r>
      <w:r>
        <w:rPr>
          <w:rFonts w:ascii="Times New Roman" w:hAnsi="Times New Roman"/>
          <w:sz w:val="24"/>
        </w:rPr>
        <w:t xml:space="preserve"> un ka tā ir atteikusies no šādas </w:t>
      </w:r>
      <w:r>
        <w:rPr>
          <w:rFonts w:ascii="Times New Roman" w:hAnsi="Times New Roman"/>
          <w:i/>
          <w:iCs/>
          <w:sz w:val="24"/>
        </w:rPr>
        <w:t>glabāšanas</w:t>
      </w:r>
      <w:r>
        <w:rPr>
          <w:rFonts w:ascii="Times New Roman" w:hAnsi="Times New Roman"/>
          <w:sz w:val="24"/>
        </w:rPr>
        <w:t xml:space="preserve">, skaidri paziņojot par to </w:t>
      </w:r>
      <w:r>
        <w:rPr>
          <w:rFonts w:ascii="Times New Roman" w:hAnsi="Times New Roman"/>
          <w:i/>
          <w:iCs/>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persona </w:t>
      </w:r>
      <w:r>
        <w:rPr>
          <w:rFonts w:ascii="Times New Roman" w:hAnsi="Times New Roman"/>
          <w:i/>
          <w:sz w:val="24"/>
        </w:rPr>
        <w:t>glabā</w:t>
      </w:r>
      <w:r>
        <w:rPr>
          <w:rFonts w:ascii="Times New Roman" w:hAnsi="Times New Roman"/>
          <w:sz w:val="24"/>
        </w:rPr>
        <w:t xml:space="preserve"> attiecīgo vielu vai metodi.</w:t>
      </w:r>
    </w:p>
    <w:p w14:paraId="40C55124" w14:textId="03EE47DC" w:rsidR="00CE0632" w:rsidRPr="00CE0632" w:rsidRDefault="00CE0632" w:rsidP="00CE0632">
      <w:pPr>
        <w:spacing w:before="120"/>
        <w:ind w:left="284"/>
        <w:jc w:val="both"/>
        <w:rPr>
          <w:rFonts w:ascii="Times New Roman" w:hAnsi="Times New Roman" w:cs="Times New Roman"/>
          <w:i/>
          <w:noProof/>
          <w:sz w:val="20"/>
          <w:szCs w:val="20"/>
        </w:rPr>
      </w:pPr>
      <w:r>
        <w:rPr>
          <w:rFonts w:ascii="Times New Roman" w:hAnsi="Times New Roman"/>
          <w:i/>
          <w:sz w:val="20"/>
        </w:rPr>
        <w:t>[Piezīme par termina “glabāšana” definīciju. Saskaņā ar šo definīciju, ja sportista automašīnā tiek atrasti anaboliskie steroīdi, to uzskata par antidopinga noteikumu pārkāpumu, ja vien sportists nepierāda, ka automašīnu ir lietojis kāds cits; šādā gadījumā antidopinga organizācijai ir jāpierāda, ka sportists zināja par šiem anaboliskajiem steroīdiem un viņam bija nolūks tos izmantot, pat ja automašīna nebija tikai sportista valdījumā. Tāpat arī tad, ja anaboliskie steroīdi tiek atrasti zāļu skapītī, kas ir sportista un viņa laulātā kopīgā pārziņā, antidopinga organizācijai ir pienākums pierādīt, ka sportists zināja par steroīdu atrašanos skapītī un ka sportistam bija nolūks tos izmantot. Aizliegtas vielas iegāde ir glabāšana, pat tad, ja, piemēram, produkts netiek saņemts, ir paredzēts kādam citam vai tiek nosūtīts uz trešās personas adresi.]</w:t>
      </w:r>
    </w:p>
    <w:p w14:paraId="0414897F" w14:textId="77777777" w:rsidR="009A6FEF" w:rsidRPr="006B2DFB" w:rsidRDefault="009A6FEF" w:rsidP="006811B2">
      <w:pPr>
        <w:pStyle w:val="BodyText"/>
        <w:spacing w:before="120"/>
        <w:ind w:left="284"/>
        <w:jc w:val="both"/>
        <w:rPr>
          <w:rFonts w:ascii="Times New Roman" w:hAnsi="Times New Roman" w:cs="Times New Roman"/>
          <w:noProof/>
          <w:sz w:val="24"/>
          <w:szCs w:val="24"/>
        </w:rPr>
      </w:pPr>
      <w:r>
        <w:rPr>
          <w:rFonts w:ascii="Times New Roman" w:hAnsi="Times New Roman"/>
          <w:b/>
          <w:i/>
          <w:sz w:val="24"/>
        </w:rPr>
        <w:t>Izglītība</w:t>
      </w:r>
      <w:r>
        <w:rPr>
          <w:rFonts w:ascii="Times New Roman" w:hAnsi="Times New Roman"/>
          <w:sz w:val="24"/>
        </w:rPr>
        <w:t> – mācību process, lai ieaudzinātu vērtības un attīstītu uzvedību, kas veicina un sargā sporta garu, un lai nepieļautu tīšu vai netīšu dopinga lietošanu.</w:t>
      </w:r>
    </w:p>
    <w:p w14:paraId="22EB8B2E"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iCs/>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41472679"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jebkura kontinentālā, reģionālā vai cita </w:t>
      </w:r>
      <w:r>
        <w:rPr>
          <w:rFonts w:ascii="Times New Roman" w:hAnsi="Times New Roman"/>
          <w:i/>
          <w:sz w:val="24"/>
        </w:rPr>
        <w:t>starptautiska sporta pasākuma</w:t>
      </w:r>
      <w:r>
        <w:rPr>
          <w:rFonts w:ascii="Times New Roman" w:hAnsi="Times New Roman"/>
          <w:sz w:val="24"/>
        </w:rPr>
        <w:t xml:space="preserve"> pārvaldības struktūra.</w:t>
      </w:r>
    </w:p>
    <w:p w14:paraId="619BC3BA"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Lietošana</w:t>
      </w:r>
      <w:r>
        <w:rPr>
          <w:rFonts w:ascii="Times New Roman" w:hAnsi="Times New Roman"/>
          <w:b/>
          <w:sz w:val="24"/>
        </w:rPr>
        <w:t xml:space="preserve"> –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2FB09342" w14:textId="77777777" w:rsidR="009A6FEF" w:rsidRPr="006B2DFB" w:rsidRDefault="009A6FEF" w:rsidP="006811B2">
      <w:pPr>
        <w:pStyle w:val="BodyText"/>
        <w:spacing w:before="120"/>
        <w:ind w:left="284"/>
        <w:jc w:val="both"/>
        <w:rPr>
          <w:rFonts w:ascii="Times New Roman" w:hAnsi="Times New Roman" w:cs="Times New Roman"/>
          <w:noProof/>
          <w:sz w:val="24"/>
          <w:szCs w:val="24"/>
        </w:rPr>
      </w:pPr>
      <w:r>
        <w:rPr>
          <w:rFonts w:ascii="Times New Roman" w:hAnsi="Times New Roman"/>
          <w:b/>
          <w:i/>
          <w:sz w:val="24"/>
        </w:rPr>
        <w:t>Mēģinājums –</w:t>
      </w:r>
      <w:r>
        <w:rPr>
          <w:rFonts w:ascii="Times New Roman" w:hAnsi="Times New Roman"/>
          <w:b/>
          <w:sz w:val="24"/>
        </w:rPr>
        <w:t xml:space="preserve">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240E18E7"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Normai neatbilstīgi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4BDE2C29" w14:textId="77777777" w:rsidR="009A6FEF" w:rsidRDefault="009A6FEF" w:rsidP="006811B2">
      <w:pPr>
        <w:spacing w:before="120"/>
        <w:ind w:left="284"/>
        <w:jc w:val="both"/>
        <w:rPr>
          <w:rFonts w:ascii="Times New Roman" w:hAnsi="Times New Roman"/>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065CEAB5" w14:textId="2E08B1D4" w:rsidR="0092315F" w:rsidRPr="0092315F" w:rsidRDefault="0092315F" w:rsidP="0092315F">
      <w:pPr>
        <w:spacing w:before="120"/>
        <w:ind w:left="284"/>
        <w:jc w:val="both"/>
        <w:rPr>
          <w:rFonts w:ascii="Times New Roman" w:hAnsi="Times New Roman" w:cs="Times New Roman"/>
          <w:i/>
          <w:noProof/>
          <w:sz w:val="20"/>
          <w:szCs w:val="20"/>
        </w:rPr>
      </w:pPr>
      <w:r>
        <w:rPr>
          <w:rFonts w:ascii="Times New Roman" w:hAnsi="Times New Roman"/>
          <w:i/>
          <w:sz w:val="20"/>
        </w:rPr>
        <w:t>[Piezīme par termina “paraugs” definīciju. Reizēm ir izteikti iebildumi, ka asins un urīna paraugu ievākšana ir pretrunā ar noteiktu reliģisko un kultūras grupu principiem. Ir konstatēts, ka šādi iebildumi ir nepamatoti.]</w:t>
      </w:r>
    </w:p>
    <w:p w14:paraId="2550FD5C" w14:textId="77777777" w:rsidR="009A6FEF" w:rsidRPr="009A6FEF" w:rsidRDefault="009A6FEF" w:rsidP="009A6FEF">
      <w:pPr>
        <w:spacing w:before="120"/>
        <w:ind w:left="284"/>
        <w:jc w:val="both"/>
        <w:rPr>
          <w:rFonts w:ascii="Times New Roman" w:hAnsi="Times New Roman" w:cs="Times New Roman"/>
          <w:i/>
          <w:noProof/>
          <w:sz w:val="24"/>
          <w:szCs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cs="Times New Roman"/>
          <w:i/>
          <w:noProof/>
          <w:sz w:val="24"/>
          <w:szCs w:val="24"/>
        </w:rPr>
        <w:t xml:space="preserve"> </w:t>
      </w:r>
      <w:r>
        <w:rPr>
          <w:rFonts w:ascii="Times New Roman" w:hAnsi="Times New Roman"/>
          <w:sz w:val="24"/>
        </w:rPr>
        <w:t xml:space="preserve">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2F146B72"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iCs/>
          <w:sz w:val="24"/>
        </w:rPr>
        <w:t>Rezultātu pārvaldība</w:t>
      </w:r>
      <w:r>
        <w:rPr>
          <w:rFonts w:ascii="Times New Roman" w:hAnsi="Times New Roman"/>
          <w:b/>
          <w:sz w:val="24"/>
        </w:rPr>
        <w:t xml:space="preserve"> – </w:t>
      </w:r>
      <w:r>
        <w:rPr>
          <w:rFonts w:ascii="Times New Roman" w:hAnsi="Times New Roman"/>
          <w:sz w:val="24"/>
        </w:rPr>
        <w:t xml:space="preserve">process, kas ietver termiņu starp paziņojuma sniegšanu saskaņā ar </w:t>
      </w:r>
      <w:r>
        <w:rPr>
          <w:rFonts w:ascii="Times New Roman" w:hAnsi="Times New Roman"/>
          <w:i/>
          <w:iCs/>
          <w:sz w:val="24"/>
        </w:rPr>
        <w:t>Rezultātu pārvaldības starptautiskā standarta</w:t>
      </w:r>
      <w:r>
        <w:rPr>
          <w:rFonts w:ascii="Times New Roman" w:hAnsi="Times New Roman"/>
          <w:sz w:val="24"/>
        </w:rPr>
        <w:t xml:space="preserve"> 5. pantu vai atsevišķos gadījumos (piemēram, </w:t>
      </w:r>
      <w:r>
        <w:rPr>
          <w:rFonts w:ascii="Times New Roman" w:hAnsi="Times New Roman"/>
          <w:i/>
          <w:iCs/>
          <w:sz w:val="24"/>
        </w:rPr>
        <w:t>netipiska atrade</w:t>
      </w:r>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iCs/>
          <w:sz w:val="24"/>
        </w:rPr>
        <w:t>Rezultātu pārvaldības starptautiskā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3D6AB0A8" w14:textId="77777777" w:rsidR="009A6FEF" w:rsidRPr="006B2DFB" w:rsidRDefault="009A6FEF" w:rsidP="006811B2">
      <w:pPr>
        <w:pStyle w:val="BodyText"/>
        <w:spacing w:before="120"/>
        <w:ind w:left="284"/>
        <w:jc w:val="both"/>
        <w:rPr>
          <w:rFonts w:ascii="Times New Roman" w:hAnsi="Times New Roman" w:cs="Times New Roman"/>
          <w:noProof/>
          <w:sz w:val="24"/>
          <w:szCs w:val="24"/>
        </w:rPr>
      </w:pPr>
      <w:r>
        <w:rPr>
          <w:rFonts w:ascii="Times New Roman" w:hAnsi="Times New Roman"/>
          <w:b/>
          <w:i/>
          <w:sz w:val="24"/>
        </w:rPr>
        <w:t>Sacensības</w:t>
      </w:r>
      <w:r>
        <w:rPr>
          <w:rFonts w:ascii="Times New Roman" w:hAnsi="Times New Roman"/>
          <w:b/>
          <w:sz w:val="24"/>
        </w:rPr>
        <w:t xml:space="preserve"> –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w:t>
      </w:r>
      <w:r>
        <w:rPr>
          <w:rFonts w:ascii="Times New Roman" w:hAnsi="Times New Roman"/>
          <w:sz w:val="24"/>
        </w:rPr>
        <w:lastRenderedPageBreak/>
        <w:t xml:space="preserve">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4107F85E" w14:textId="77777777" w:rsidR="009A6FEF" w:rsidRDefault="009A6FEF" w:rsidP="006811B2">
      <w:pPr>
        <w:pStyle w:val="BodyText"/>
        <w:spacing w:before="120"/>
        <w:ind w:left="284"/>
        <w:jc w:val="both"/>
        <w:rPr>
          <w:rFonts w:ascii="Times New Roman" w:hAnsi="Times New Roman"/>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r>
        <w:rPr>
          <w:rFonts w:ascii="Times New Roman" w:hAnsi="Times New Roman"/>
          <w:i/>
          <w:iCs/>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iCs/>
          <w:sz w:val="24"/>
        </w:rPr>
        <w:t>WADA</w:t>
      </w:r>
      <w:r>
        <w:rPr>
          <w:rFonts w:ascii="Times New Roman" w:hAnsi="Times New Roman"/>
          <w:sz w:val="24"/>
        </w:rPr>
        <w:t xml:space="preserve"> ir apstiprinājusi attiecīgo definīciju, to ievēro visas attiecīgā sporta veida </w:t>
      </w:r>
      <w:r>
        <w:rPr>
          <w:rFonts w:ascii="Times New Roman" w:hAnsi="Times New Roman"/>
          <w:i/>
          <w:iCs/>
          <w:sz w:val="24"/>
        </w:rPr>
        <w:t>lielu sporta pasākumu rīkotājorganizācijas</w:t>
      </w:r>
      <w:r>
        <w:rPr>
          <w:rFonts w:ascii="Times New Roman" w:hAnsi="Times New Roman"/>
          <w:sz w:val="24"/>
        </w:rPr>
        <w:t>.</w:t>
      </w:r>
    </w:p>
    <w:p w14:paraId="08978DE9" w14:textId="6F7BE4BF" w:rsidR="00F21B5C" w:rsidRPr="00F21B5C" w:rsidRDefault="00F21B5C" w:rsidP="00F21B5C">
      <w:pPr>
        <w:spacing w:before="120"/>
        <w:ind w:left="284"/>
        <w:jc w:val="both"/>
        <w:rPr>
          <w:rFonts w:ascii="Times New Roman" w:hAnsi="Times New Roman" w:cs="Times New Roman"/>
          <w:i/>
          <w:noProof/>
          <w:sz w:val="20"/>
          <w:szCs w:val="20"/>
        </w:rPr>
      </w:pPr>
      <w:r>
        <w:rPr>
          <w:rFonts w:ascii="Times New Roman" w:hAnsi="Times New Roman"/>
          <w:i/>
          <w:sz w:val="20"/>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normai neatbilstīgus analīžu rezultātus starp sacensībām sporta pasākuma laikā un palīdz novērst to, ka jebkādas ārpus sacensībām aizliegtas vielas iespējama snieguma uzlabošanai tiek pārnestas uz sacensību laiku.]</w:t>
      </w:r>
    </w:p>
    <w:p w14:paraId="69D01818"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Sankcijas par antidopinga noteikumu pārkāpumiem</w:t>
      </w:r>
      <w:r>
        <w:rPr>
          <w:rFonts w:ascii="Times New Roman" w:hAnsi="Times New Roman"/>
          <w:b/>
          <w:sz w:val="24"/>
        </w:rPr>
        <w:t xml:space="preserve"> (“</w:t>
      </w:r>
      <w:r>
        <w:rPr>
          <w:rFonts w:ascii="Times New Roman" w:hAnsi="Times New Roman"/>
          <w:b/>
          <w:i/>
          <w:sz w:val="24"/>
        </w:rPr>
        <w:t>sankcijas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10.14. pantā;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xml:space="preserve"> vai pasākumā, līdz tiek pieņemts galīgais lēmums lietā, ko skata saskaņā ar 8. pantu;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vai lai atlīdzinātu izmaksas, kas saistītas ar šādu pārkāpumu, un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sankcijas</w:t>
      </w:r>
      <w:r>
        <w:rPr>
          <w:rFonts w:ascii="Times New Roman" w:hAnsi="Times New Roman"/>
          <w:sz w:val="24"/>
        </w:rPr>
        <w:t xml:space="preserve"> varētu vērst arī pret komandām.</w:t>
      </w:r>
    </w:p>
    <w:p w14:paraId="6F394AC6" w14:textId="77777777" w:rsidR="009A6FEF" w:rsidRPr="006B2DFB" w:rsidRDefault="009A6FEF" w:rsidP="006811B2">
      <w:pPr>
        <w:pStyle w:val="BodyText"/>
        <w:spacing w:before="120"/>
        <w:ind w:left="284"/>
        <w:jc w:val="both"/>
        <w:rPr>
          <w:rFonts w:ascii="Times New Roman" w:hAnsi="Times New Roman" w:cs="Times New Roman"/>
          <w:noProof/>
          <w:sz w:val="24"/>
          <w:szCs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03F68A04" w14:textId="77777777" w:rsidR="009A6FEF" w:rsidRDefault="009A6FEF" w:rsidP="006811B2">
      <w:pPr>
        <w:spacing w:before="120"/>
        <w:ind w:left="284"/>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iCs/>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terapeitiskās lietošanas atļauju</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2.8. un 2.9. panta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valdība vai cita sporta organizācija, kas pieņēmusi Kodeksu.</w:t>
      </w:r>
    </w:p>
    <w:p w14:paraId="636FD646" w14:textId="77777777" w:rsidR="008735E1" w:rsidRPr="009157CF" w:rsidRDefault="008735E1" w:rsidP="008735E1">
      <w:pPr>
        <w:spacing w:before="120"/>
        <w:ind w:left="284"/>
        <w:jc w:val="both"/>
        <w:rPr>
          <w:rFonts w:ascii="Times New Roman" w:hAnsi="Times New Roman" w:cs="Times New Roman"/>
          <w:i/>
          <w:noProof/>
          <w:sz w:val="20"/>
          <w:szCs w:val="20"/>
        </w:rPr>
      </w:pPr>
      <w:r>
        <w:rPr>
          <w:rFonts w:ascii="Times New Roman" w:hAnsi="Times New Roman"/>
          <w:i/>
          <w:sz w:val="20"/>
        </w:rPr>
        <w:t>[Piezīme par definīciju “sportists”. Skaidrības labad jānorāda, ka antidopinga organizācija nedrīkst pieņemt atšķirīgus noteikumus šādiem sportistiem (tostarp attiecībā uz terapeitiskās lietošanas atļaujām), izņemot attiecībā uz jautājumiem, kas skaidri minēti iepriekš vai ir tieši atļauti starptautiskajā standartā.</w:t>
      </w:r>
    </w:p>
    <w:p w14:paraId="0AE73884" w14:textId="148F37E9" w:rsidR="008735E1" w:rsidRPr="008735E1" w:rsidRDefault="008735E1" w:rsidP="008735E1">
      <w:pPr>
        <w:spacing w:before="120"/>
        <w:ind w:left="284"/>
        <w:jc w:val="both"/>
        <w:rPr>
          <w:rFonts w:ascii="Times New Roman" w:hAnsi="Times New Roman" w:cs="Times New Roman"/>
          <w:i/>
          <w:noProof/>
          <w:sz w:val="20"/>
          <w:szCs w:val="20"/>
        </w:rPr>
      </w:pPr>
      <w:r>
        <w:rPr>
          <w:rFonts w:ascii="Times New Roman" w:hAnsi="Times New Roman"/>
          <w:i/>
          <w:sz w:val="20"/>
        </w:rPr>
        <w:lastRenderedPageBreak/>
        <w:t>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24196723" w14:textId="77777777" w:rsidR="009A6FEF" w:rsidRDefault="009A6FEF" w:rsidP="006811B2">
      <w:pPr>
        <w:spacing w:before="120"/>
        <w:ind w:left="284"/>
        <w:jc w:val="both"/>
        <w:rPr>
          <w:rFonts w:ascii="Times New Roman" w:hAnsi="Times New Roman"/>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Pārbaužu starptautisko standartu</w:t>
      </w:r>
      <w:r>
        <w:rPr>
          <w:rFonts w:ascii="Times New Roman" w:hAnsi="Times New Roman"/>
          <w:sz w:val="24"/>
        </w:rPr>
        <w:t>.</w:t>
      </w:r>
    </w:p>
    <w:p w14:paraId="3889529D" w14:textId="22AA22C1" w:rsidR="00EE6ED5" w:rsidRPr="00EE6ED5" w:rsidRDefault="00EE6ED5" w:rsidP="00EE6ED5">
      <w:pPr>
        <w:spacing w:before="120"/>
        <w:ind w:left="284"/>
        <w:jc w:val="both"/>
        <w:rPr>
          <w:rFonts w:ascii="Times New Roman" w:hAnsi="Times New Roman" w:cs="Times New Roman"/>
          <w:i/>
          <w:noProof/>
          <w:sz w:val="20"/>
          <w:szCs w:val="20"/>
        </w:rPr>
      </w:pPr>
      <w:r>
        <w:rPr>
          <w:rFonts w:ascii="Times New Roman" w:hAnsi="Times New Roman"/>
          <w:i/>
          <w:sz w:val="20"/>
        </w:rPr>
        <w:t>[Piezīme par termina “starptautiska līmeņa sportists” definīciju. Saskaņā ar Pārbaužu starptautisko standartu starptautiskā federācija var brīvi noteikt kritērijus sportistu klasificēšanai starptautiska līmeņa sportistos, piemēram, atbilstīgi reitingam, dalībai noteiktos starptautiskos sporta pasākumos, licences tipam noteiktā laika periodā u. c. Tomēr tā šos kritērijus publicē skaidri un precīzi, lai sportisti ātri un ērti varētu pārliecināties, vai viņi ir klasificēti kā starptautiska līmeņa sportisti. Piemēram, ja kritērijs ir dalība noteiktos starptautiskajos sporta pasākumos, tad starptautiskā federācija publicē šo starptautisko sporta pasākumu sarakstu un piemērojamo atpakaļejošo laika periodu.]</w:t>
      </w:r>
    </w:p>
    <w:p w14:paraId="7D967F94"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un </w:t>
      </w:r>
      <w:r>
        <w:rPr>
          <w:rFonts w:ascii="Times New Roman" w:hAnsi="Times New Roman"/>
          <w:i/>
          <w:iCs/>
          <w:sz w:val="24"/>
        </w:rPr>
        <w:t>tehniskās vēstules</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11A9571D"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kurus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kuriem kāda no minētajām organizācijām norīko tehniskās amatpersonas.</w:t>
      </w:r>
    </w:p>
    <w:p w14:paraId="287FC13D"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iCs/>
          <w:sz w:val="24"/>
        </w:rPr>
        <w:t xml:space="preserve">Terapeitiskās lietošanas atļauja </w:t>
      </w:r>
      <w:r>
        <w:rPr>
          <w:rFonts w:ascii="Times New Roman" w:hAnsi="Times New Roman"/>
          <w:b/>
          <w:sz w:val="24"/>
        </w:rPr>
        <w:t>(</w:t>
      </w:r>
      <w:r>
        <w:rPr>
          <w:rFonts w:ascii="Times New Roman" w:hAnsi="Times New Roman"/>
          <w:b/>
          <w:i/>
          <w:sz w:val="24"/>
        </w:rPr>
        <w:t>TUE</w:t>
      </w:r>
      <w:r>
        <w:rPr>
          <w:rFonts w:ascii="Times New Roman" w:hAnsi="Times New Roman"/>
          <w:b/>
          <w:sz w:val="24"/>
        </w:rPr>
        <w:t xml:space="preserve">) – </w:t>
      </w:r>
      <w:r>
        <w:rPr>
          <w:rFonts w:ascii="Times New Roman" w:hAnsi="Times New Roman"/>
          <w:i/>
          <w:iCs/>
          <w:sz w:val="24"/>
        </w:rPr>
        <w:t>terapeitiskās lietošanas atļauja</w:t>
      </w:r>
      <w:r>
        <w:rPr>
          <w:rFonts w:ascii="Times New Roman" w:hAnsi="Times New Roman"/>
          <w:sz w:val="24"/>
        </w:rPr>
        <w:t xml:space="preserve"> ļauj </w:t>
      </w:r>
      <w:r>
        <w:rPr>
          <w:rFonts w:ascii="Times New Roman" w:hAnsi="Times New Roman"/>
          <w:i/>
          <w:iCs/>
          <w:sz w:val="24"/>
        </w:rPr>
        <w:t>sportistam</w:t>
      </w:r>
      <w:r>
        <w:rPr>
          <w:rFonts w:ascii="Times New Roman" w:hAnsi="Times New Roman"/>
          <w:sz w:val="24"/>
        </w:rPr>
        <w:t xml:space="preserve">,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4.4. panta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4825027F"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Terapijas īstenošana (izplatīšana)</w:t>
      </w:r>
      <w:r>
        <w:rPr>
          <w:rFonts w:ascii="Times New Roman" w:hAnsi="Times New Roman"/>
          <w:b/>
          <w:sz w:val="24"/>
        </w:rPr>
        <w:t xml:space="preserve"> –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fide</w:t>
      </w:r>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4EDDAAF6" w14:textId="77777777" w:rsidR="009A6FEF" w:rsidRPr="006B2DFB" w:rsidRDefault="009A6FEF" w:rsidP="006811B2">
      <w:pPr>
        <w:spacing w:before="120"/>
        <w:ind w:left="284"/>
        <w:jc w:val="both"/>
        <w:rPr>
          <w:rFonts w:ascii="Times New Roman" w:hAnsi="Times New Roman" w:cs="Times New Roman"/>
          <w:noProof/>
          <w:sz w:val="24"/>
          <w:szCs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28F47DA1" w14:textId="77777777" w:rsidR="009A6FEF" w:rsidRDefault="009A6FEF" w:rsidP="00C45348">
      <w:pPr>
        <w:spacing w:before="120"/>
        <w:ind w:left="284"/>
        <w:jc w:val="both"/>
        <w:rPr>
          <w:rFonts w:ascii="Times New Roman" w:hAnsi="Times New Roman"/>
          <w:sz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Pārbaužu starptautisko standartu</w:t>
      </w:r>
      <w:r>
        <w:rPr>
          <w:rFonts w:ascii="Times New Roman" w:hAnsi="Times New Roman"/>
          <w:sz w:val="24"/>
        </w:rPr>
        <w:t>.</w:t>
      </w:r>
    </w:p>
    <w:p w14:paraId="28BE942D" w14:textId="7F24DFB1" w:rsidR="00E254C4" w:rsidRPr="00E254C4" w:rsidRDefault="00E254C4" w:rsidP="00E254C4">
      <w:pPr>
        <w:spacing w:before="120"/>
        <w:ind w:left="284"/>
        <w:jc w:val="both"/>
        <w:rPr>
          <w:rFonts w:ascii="Times New Roman" w:hAnsi="Times New Roman" w:cs="Times New Roman"/>
          <w:i/>
          <w:noProof/>
          <w:sz w:val="20"/>
          <w:szCs w:val="20"/>
        </w:rPr>
      </w:pPr>
      <w:r>
        <w:rPr>
          <w:rFonts w:ascii="Times New Roman" w:hAnsi="Times New Roman"/>
          <w:i/>
          <w:sz w:val="20"/>
        </w:rPr>
        <w:t>[Piezīme par termina “valsts līmeņa sportists” definīciju. Katra valsts antidopinga organizācija publicē savu valsts līmeņa sportista definīciju (ar atbalsta kritērijiem, ja tādi ir) tādā veidā, lai sportistiem būtu pietiekama skaidrība, vai konkrētais sportists ir valsts līmeņa sportists.]</w:t>
      </w:r>
    </w:p>
    <w:p w14:paraId="4684504C" w14:textId="77777777" w:rsidR="009A6FEF" w:rsidRDefault="009A6FEF" w:rsidP="006811B2">
      <w:pPr>
        <w:pStyle w:val="BodyText"/>
        <w:spacing w:before="120"/>
        <w:ind w:left="284"/>
        <w:jc w:val="both"/>
        <w:rPr>
          <w:rFonts w:ascii="Times New Roman" w:hAnsi="Times New Roman"/>
          <w:sz w:val="24"/>
        </w:rPr>
      </w:pPr>
      <w:r>
        <w:rPr>
          <w:rFonts w:ascii="Times New Roman" w:hAnsi="Times New Roman"/>
          <w:b/>
          <w:i/>
          <w:sz w:val="24"/>
        </w:rPr>
        <w:lastRenderedPageBreak/>
        <w:t>WADA</w:t>
      </w:r>
      <w:r>
        <w:rPr>
          <w:rFonts w:ascii="Times New Roman" w:hAnsi="Times New Roman"/>
          <w:b/>
          <w:sz w:val="24"/>
        </w:rPr>
        <w:t xml:space="preserve"> – </w:t>
      </w:r>
      <w:r>
        <w:rPr>
          <w:rFonts w:ascii="Times New Roman" w:hAnsi="Times New Roman"/>
          <w:sz w:val="24"/>
        </w:rPr>
        <w:t>Pasaules Antidopinga aģentūra.</w:t>
      </w:r>
    </w:p>
    <w:p w14:paraId="18C59ABC" w14:textId="77777777" w:rsidR="00052770" w:rsidRPr="006B2DFB" w:rsidRDefault="00052770" w:rsidP="006811B2">
      <w:pPr>
        <w:pStyle w:val="BodyText"/>
        <w:spacing w:before="120"/>
        <w:ind w:left="284"/>
        <w:jc w:val="both"/>
        <w:rPr>
          <w:rFonts w:ascii="Times New Roman" w:hAnsi="Times New Roman" w:cs="Times New Roman"/>
          <w:noProof/>
          <w:sz w:val="24"/>
          <w:szCs w:val="24"/>
        </w:rPr>
      </w:pPr>
    </w:p>
    <w:p w14:paraId="640B049C" w14:textId="36D02FB2" w:rsidR="005F4768" w:rsidRPr="006B2DFB" w:rsidRDefault="00297B48" w:rsidP="00052770">
      <w:pPr>
        <w:pStyle w:val="ListParagraph"/>
        <w:tabs>
          <w:tab w:val="left" w:pos="813"/>
        </w:tabs>
        <w:spacing w:before="240"/>
        <w:ind w:left="0" w:firstLine="0"/>
        <w:rPr>
          <w:rFonts w:ascii="Times New Roman" w:hAnsi="Times New Roman" w:cs="Times New Roman"/>
          <w:b/>
          <w:noProof/>
          <w:sz w:val="24"/>
          <w:szCs w:val="24"/>
        </w:rPr>
      </w:pPr>
      <w:r>
        <w:rPr>
          <w:rFonts w:ascii="Times New Roman" w:hAnsi="Times New Roman"/>
          <w:b/>
          <w:sz w:val="24"/>
        </w:rPr>
        <w:t xml:space="preserve">II. Datu aizsardzības </w:t>
      </w:r>
      <w:r>
        <w:rPr>
          <w:rFonts w:ascii="Times New Roman" w:hAnsi="Times New Roman"/>
          <w:b/>
          <w:i/>
          <w:iCs/>
          <w:sz w:val="24"/>
        </w:rPr>
        <w:t>starptautiskajā standartā</w:t>
      </w:r>
      <w:r>
        <w:rPr>
          <w:rFonts w:ascii="Times New Roman" w:hAnsi="Times New Roman"/>
          <w:b/>
          <w:sz w:val="24"/>
        </w:rPr>
        <w:t xml:space="preserve"> definētie termini</w:t>
      </w:r>
    </w:p>
    <w:p w14:paraId="15BCD2DB" w14:textId="77777777" w:rsidR="005F4768" w:rsidRDefault="005F4768" w:rsidP="00FC1013">
      <w:pPr>
        <w:pStyle w:val="Heading3"/>
        <w:spacing w:before="120"/>
        <w:ind w:left="284"/>
        <w:rPr>
          <w:rFonts w:ascii="Times New Roman" w:hAnsi="Times New Roman"/>
          <w:sz w:val="24"/>
        </w:rPr>
      </w:pPr>
      <w:bookmarkStart w:id="33" w:name="_Toc227737814"/>
      <w:bookmarkStart w:id="34" w:name="_Toc227742391"/>
      <w:r>
        <w:rPr>
          <w:rFonts w:ascii="Times New Roman" w:hAnsi="Times New Roman"/>
          <w:sz w:val="24"/>
        </w:rPr>
        <w:t>Terapeitiskās lietošanas atļaujas starptautiskais standarts</w:t>
      </w:r>
      <w:bookmarkEnd w:id="33"/>
      <w:bookmarkEnd w:id="34"/>
    </w:p>
    <w:p w14:paraId="4C5DD772" w14:textId="52CE7AC8" w:rsidR="005C3ACB" w:rsidRPr="006B2DFB" w:rsidRDefault="005C3ACB" w:rsidP="005C3ACB">
      <w:pPr>
        <w:pStyle w:val="BodyText"/>
        <w:spacing w:before="120"/>
        <w:ind w:left="284"/>
        <w:jc w:val="both"/>
        <w:rPr>
          <w:rFonts w:ascii="Times New Roman" w:hAnsi="Times New Roman" w:cs="Times New Roman"/>
          <w:noProof/>
          <w:sz w:val="24"/>
          <w:szCs w:val="24"/>
        </w:rPr>
      </w:pPr>
      <w:r>
        <w:rPr>
          <w:rFonts w:ascii="Times New Roman" w:hAnsi="Times New Roman"/>
          <w:b/>
          <w:sz w:val="24"/>
          <w:u w:val="single"/>
        </w:rPr>
        <w:t>Apstrāde</w:t>
      </w:r>
      <w:r>
        <w:rPr>
          <w:rFonts w:ascii="Times New Roman" w:hAnsi="Times New Roman"/>
          <w:sz w:val="24"/>
        </w:rPr>
        <w:t xml:space="preserve"> (un citi kopējas izcelsmes vārdi, piemēram, </w:t>
      </w:r>
      <w:r>
        <w:rPr>
          <w:rFonts w:ascii="Times New Roman" w:hAnsi="Times New Roman"/>
          <w:b/>
          <w:sz w:val="24"/>
          <w:u w:val="single"/>
        </w:rPr>
        <w:t>apstrādāt</w:t>
      </w:r>
      <w:r>
        <w:rPr>
          <w:rFonts w:ascii="Times New Roman" w:hAnsi="Times New Roman"/>
          <w:sz w:val="24"/>
        </w:rPr>
        <w:t xml:space="preserve"> un </w:t>
      </w:r>
      <w:r>
        <w:rPr>
          <w:rFonts w:ascii="Times New Roman" w:hAnsi="Times New Roman"/>
          <w:b/>
          <w:sz w:val="24"/>
          <w:u w:val="single"/>
        </w:rPr>
        <w:t>apstrādāts</w:t>
      </w:r>
      <w:r>
        <w:rPr>
          <w:rFonts w:ascii="Times New Roman" w:hAnsi="Times New Roman"/>
          <w:sz w:val="24"/>
        </w:rPr>
        <w:t>) –</w:t>
      </w:r>
      <w:r>
        <w:rPr>
          <w:rFonts w:ascii="Times New Roman" w:hAnsi="Times New Roman"/>
          <w:b/>
          <w:sz w:val="24"/>
        </w:rPr>
        <w:t xml:space="preserve">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citas darbības ar šiem datiem.</w:t>
      </w:r>
    </w:p>
    <w:p w14:paraId="07F1CA8B" w14:textId="77777777" w:rsidR="005F4768" w:rsidRPr="006B2DFB" w:rsidRDefault="005F4768" w:rsidP="00FC1013">
      <w:pPr>
        <w:pStyle w:val="BodyText"/>
        <w:spacing w:before="120"/>
        <w:ind w:left="284"/>
        <w:jc w:val="both"/>
        <w:rPr>
          <w:rFonts w:ascii="Times New Roman" w:hAnsi="Times New Roman" w:cs="Times New Roman"/>
          <w:noProof/>
          <w:sz w:val="24"/>
          <w:szCs w:val="24"/>
        </w:rPr>
      </w:pPr>
      <w:r>
        <w:rPr>
          <w:rFonts w:ascii="Times New Roman" w:hAnsi="Times New Roman"/>
          <w:b/>
          <w:sz w:val="24"/>
          <w:u w:val="single"/>
        </w:rPr>
        <w:t>Personas dati</w:t>
      </w:r>
      <w:r>
        <w:rPr>
          <w:rFonts w:ascii="Times New Roman" w:hAnsi="Times New Roman"/>
          <w:b/>
          <w:sz w:val="24"/>
        </w:rPr>
        <w:t xml:space="preserve"> – </w:t>
      </w:r>
      <w:r>
        <w:rPr>
          <w:rFonts w:ascii="Times New Roman" w:hAnsi="Times New Roman"/>
          <w:sz w:val="24"/>
        </w:rPr>
        <w:t xml:space="preserve">dati – neatkarīgi no tā, vai tie ir elektroniskā vai fiziskā formā, tostarp bez ierobežojumiem </w:t>
      </w:r>
      <w:r>
        <w:rPr>
          <w:rFonts w:ascii="Times New Roman" w:hAnsi="Times New Roman"/>
          <w:sz w:val="24"/>
          <w:u w:val="single"/>
        </w:rPr>
        <w:t>sensitīvi personas dati</w:t>
      </w:r>
      <w:r>
        <w:rPr>
          <w:rFonts w:ascii="Times New Roman" w:hAnsi="Times New Roman"/>
          <w:sz w:val="24"/>
        </w:rPr>
        <w:t xml:space="preserve">, kas attiecas uz identificētu vai identificējamu personu un kas tiek </w:t>
      </w:r>
      <w:r>
        <w:rPr>
          <w:rFonts w:ascii="Times New Roman" w:hAnsi="Times New Roman"/>
          <w:sz w:val="24"/>
          <w:u w:val="single"/>
        </w:rPr>
        <w:t xml:space="preserve">apstrādāti </w:t>
      </w:r>
      <w:r>
        <w:rPr>
          <w:rFonts w:ascii="Times New Roman" w:hAnsi="Times New Roman"/>
          <w:sz w:val="24"/>
        </w:rPr>
        <w:t xml:space="preserve">saistībā ar </w:t>
      </w:r>
      <w:r>
        <w:rPr>
          <w:rFonts w:ascii="Times New Roman" w:hAnsi="Times New Roman"/>
          <w:i/>
          <w:sz w:val="24"/>
        </w:rPr>
        <w:t>antidopinga darbībām</w:t>
      </w:r>
      <w:r>
        <w:rPr>
          <w:rFonts w:ascii="Times New Roman" w:hAnsi="Times New Roman"/>
          <w:sz w:val="24"/>
        </w:rPr>
        <w:t>.</w:t>
      </w:r>
    </w:p>
    <w:p w14:paraId="61F3E5B3" w14:textId="77777777" w:rsidR="005F4768" w:rsidRPr="006811B2" w:rsidRDefault="005F4768" w:rsidP="00FC1013">
      <w:pPr>
        <w:spacing w:before="120"/>
        <w:ind w:left="284"/>
        <w:jc w:val="both"/>
        <w:rPr>
          <w:rFonts w:ascii="Times New Roman" w:hAnsi="Times New Roman" w:cs="Times New Roman"/>
          <w:i/>
          <w:noProof/>
          <w:sz w:val="20"/>
          <w:szCs w:val="20"/>
        </w:rPr>
      </w:pPr>
      <w:r>
        <w:rPr>
          <w:rFonts w:ascii="Times New Roman" w:hAnsi="Times New Roman"/>
          <w:i/>
          <w:sz w:val="20"/>
        </w:rPr>
        <w:t>[Piezīme par termina “</w:t>
      </w:r>
      <w:r>
        <w:rPr>
          <w:rFonts w:ascii="Times New Roman" w:hAnsi="Times New Roman"/>
          <w:i/>
          <w:sz w:val="20"/>
          <w:u w:val="single"/>
        </w:rPr>
        <w:t>personas dati</w:t>
      </w:r>
      <w:r>
        <w:rPr>
          <w:rFonts w:ascii="Times New Roman" w:hAnsi="Times New Roman"/>
          <w:i/>
          <w:sz w:val="20"/>
        </w:rPr>
        <w:t xml:space="preserve">” definīciju. Tas nozīmē, ka </w:t>
      </w:r>
      <w:r>
        <w:rPr>
          <w:rFonts w:ascii="Times New Roman" w:hAnsi="Times New Roman"/>
          <w:i/>
          <w:sz w:val="20"/>
          <w:u w:val="single"/>
        </w:rPr>
        <w:t>personas dati</w:t>
      </w:r>
      <w:r>
        <w:rPr>
          <w:rFonts w:ascii="Times New Roman" w:hAnsi="Times New Roman"/>
          <w:i/>
          <w:sz w:val="20"/>
        </w:rPr>
        <w:t xml:space="preserve"> tostarp ir sportista vārds un uzvārds, dzimšanas gads, kontaktinformācija un informācija par sportista piederību sporta organizācijām, atrašanās vietu, TUE (ja tādas ir piešķirtas), antidopinga pārbaužu rezultātiem un rezultātu pārvaldību. </w:t>
      </w:r>
      <w:r>
        <w:rPr>
          <w:rFonts w:ascii="Times New Roman" w:hAnsi="Times New Roman"/>
          <w:i/>
          <w:sz w:val="20"/>
          <w:u w:val="single"/>
        </w:rPr>
        <w:t>Personas dati</w:t>
      </w:r>
      <w:r>
        <w:rPr>
          <w:rFonts w:ascii="Times New Roman" w:hAnsi="Times New Roman"/>
          <w:i/>
          <w:sz w:val="20"/>
        </w:rPr>
        <w:t xml:space="preserve"> ir arī tādi personas dati un kontaktinformācija, kas attiecas uz citām personām, piemēram, medicīnas speciālistiem un citām personām, kuras strādā ar sportistu, ārstē viņu vai palīdz viņam antidopinga jautājumos. Arī šāda informācija ir </w:t>
      </w:r>
      <w:r>
        <w:rPr>
          <w:rFonts w:ascii="Times New Roman" w:hAnsi="Times New Roman"/>
          <w:i/>
          <w:sz w:val="20"/>
          <w:u w:val="single"/>
        </w:rPr>
        <w:t>personas dati</w:t>
      </w:r>
      <w:r>
        <w:rPr>
          <w:rFonts w:ascii="Times New Roman" w:hAnsi="Times New Roman"/>
          <w:i/>
          <w:sz w:val="20"/>
        </w:rPr>
        <w:t xml:space="preserve">, un tās lietojumu reglamentē šis starptautiskais standarts visā tā </w:t>
      </w:r>
      <w:r>
        <w:rPr>
          <w:rFonts w:ascii="Times New Roman" w:hAnsi="Times New Roman"/>
          <w:i/>
          <w:sz w:val="20"/>
          <w:u w:val="single"/>
        </w:rPr>
        <w:t>apstrādes</w:t>
      </w:r>
      <w:r>
        <w:rPr>
          <w:rFonts w:ascii="Times New Roman" w:hAnsi="Times New Roman"/>
          <w:i/>
          <w:sz w:val="20"/>
        </w:rPr>
        <w:t xml:space="preserve"> laikā neatkarīgi no tā, vai attiecīgā persona turpina piedalīties organizētās sporta sacensībās.]</w:t>
      </w:r>
    </w:p>
    <w:p w14:paraId="55698DF3" w14:textId="6ED4E68A" w:rsidR="005F4768" w:rsidRPr="00FC1013" w:rsidRDefault="00297B48" w:rsidP="00FC1013">
      <w:pPr>
        <w:pStyle w:val="ListParagraph"/>
        <w:tabs>
          <w:tab w:val="left" w:pos="812"/>
        </w:tabs>
        <w:spacing w:before="120"/>
        <w:ind w:left="426" w:hanging="426"/>
        <w:rPr>
          <w:rFonts w:ascii="Times New Roman" w:hAnsi="Times New Roman" w:cs="Times New Roman"/>
          <w:b/>
          <w:noProof/>
          <w:sz w:val="24"/>
          <w:szCs w:val="24"/>
        </w:rPr>
      </w:pPr>
      <w:r>
        <w:rPr>
          <w:rFonts w:ascii="Times New Roman" w:hAnsi="Times New Roman"/>
          <w:b/>
          <w:sz w:val="24"/>
        </w:rPr>
        <w:t xml:space="preserve">III. </w:t>
      </w:r>
      <w:r>
        <w:rPr>
          <w:rFonts w:ascii="Times New Roman" w:hAnsi="Times New Roman"/>
          <w:b/>
          <w:i/>
          <w:iCs/>
          <w:sz w:val="24"/>
        </w:rPr>
        <w:t>Starptautiskajā rezultātu pārvaldības standartā</w:t>
      </w:r>
      <w:r>
        <w:rPr>
          <w:rFonts w:ascii="Times New Roman" w:hAnsi="Times New Roman"/>
          <w:b/>
          <w:sz w:val="24"/>
        </w:rPr>
        <w:t xml:space="preserve"> definētie termini, kuri tiek izmantoti </w:t>
      </w:r>
      <w:r>
        <w:rPr>
          <w:rFonts w:ascii="Times New Roman" w:hAnsi="Times New Roman"/>
          <w:b/>
          <w:i/>
          <w:iCs/>
          <w:sz w:val="24"/>
        </w:rPr>
        <w:t>Terapeitiskās lietošanas atļaujas starptautiskajā standartā</w:t>
      </w:r>
    </w:p>
    <w:p w14:paraId="7D7D68C1" w14:textId="1EC25A8C" w:rsidR="005F4768" w:rsidRPr="006B2DFB" w:rsidRDefault="005F4768" w:rsidP="005C3ACB">
      <w:pPr>
        <w:spacing w:before="120"/>
        <w:ind w:left="284"/>
        <w:jc w:val="both"/>
        <w:rPr>
          <w:rFonts w:ascii="Times New Roman" w:hAnsi="Times New Roman" w:cs="Times New Roman"/>
          <w:noProof/>
          <w:sz w:val="24"/>
          <w:szCs w:val="24"/>
        </w:rPr>
      </w:pPr>
      <w:r>
        <w:rPr>
          <w:rFonts w:ascii="Times New Roman" w:hAnsi="Times New Roman"/>
          <w:b/>
          <w:sz w:val="24"/>
          <w:u w:val="single"/>
        </w:rPr>
        <w:t>Rezultātu pārvaldības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kura ir atbildīga par to, lai</w:t>
      </w:r>
      <w:r w:rsidR="005C3ACB">
        <w:rPr>
          <w:rFonts w:ascii="Times New Roman" w:hAnsi="Times New Roman" w:cs="Times New Roman"/>
          <w:noProof/>
          <w:sz w:val="24"/>
          <w:szCs w:val="24"/>
        </w:rPr>
        <w:t xml:space="preserve"> </w:t>
      </w:r>
      <w:r>
        <w:rPr>
          <w:rFonts w:ascii="Times New Roman" w:hAnsi="Times New Roman"/>
          <w:sz w:val="24"/>
        </w:rPr>
        <w:t xml:space="preserve">attiecīgajā gadījumā veiktu </w:t>
      </w:r>
      <w:r>
        <w:rPr>
          <w:rFonts w:ascii="Times New Roman" w:hAnsi="Times New Roman"/>
          <w:i/>
          <w:iCs/>
          <w:sz w:val="24"/>
        </w:rPr>
        <w:t>rezultātu pārvaldību</w:t>
      </w:r>
      <w:r>
        <w:rPr>
          <w:rFonts w:ascii="Times New Roman" w:hAnsi="Times New Roman"/>
          <w:sz w:val="24"/>
        </w:rPr>
        <w:t>.</w:t>
      </w:r>
    </w:p>
    <w:p w14:paraId="4F28B537" w14:textId="6400F26C" w:rsidR="005F4768" w:rsidRPr="006B2DFB" w:rsidRDefault="009157CF" w:rsidP="005C3ACB">
      <w:pPr>
        <w:pStyle w:val="ListParagraph"/>
        <w:tabs>
          <w:tab w:val="left" w:pos="813"/>
        </w:tabs>
        <w:spacing w:before="120"/>
        <w:ind w:left="284" w:hanging="284"/>
        <w:rPr>
          <w:rFonts w:ascii="Times New Roman" w:hAnsi="Times New Roman" w:cs="Times New Roman"/>
          <w:b/>
          <w:i/>
          <w:noProof/>
          <w:sz w:val="24"/>
          <w:szCs w:val="24"/>
        </w:rPr>
      </w:pPr>
      <w:r>
        <w:rPr>
          <w:rFonts w:ascii="Times New Roman" w:hAnsi="Times New Roman"/>
          <w:b/>
          <w:sz w:val="24"/>
        </w:rPr>
        <w:t xml:space="preserve">IV. Tie definētie termini, kas īpašā nozīmē lietoti </w:t>
      </w:r>
      <w:r>
        <w:rPr>
          <w:rFonts w:ascii="Times New Roman" w:hAnsi="Times New Roman"/>
          <w:b/>
          <w:i/>
          <w:sz w:val="24"/>
        </w:rPr>
        <w:t>Terapeitiskās lietošanas atļaujas starptautiskajā standartā</w:t>
      </w:r>
    </w:p>
    <w:p w14:paraId="67BCD79E" w14:textId="77777777" w:rsidR="005F4768" w:rsidRPr="006B2DFB" w:rsidRDefault="005F4768" w:rsidP="00FC1013">
      <w:pPr>
        <w:pStyle w:val="BodyText"/>
        <w:spacing w:before="120"/>
        <w:ind w:left="284"/>
        <w:jc w:val="both"/>
        <w:rPr>
          <w:rFonts w:ascii="Times New Roman" w:hAnsi="Times New Roman" w:cs="Times New Roman"/>
          <w:noProof/>
          <w:sz w:val="24"/>
          <w:szCs w:val="24"/>
        </w:rPr>
      </w:pPr>
      <w:r>
        <w:rPr>
          <w:rFonts w:ascii="Times New Roman" w:hAnsi="Times New Roman"/>
          <w:b/>
          <w:sz w:val="24"/>
          <w:u w:val="single"/>
        </w:rPr>
        <w:t>Terapeitisks</w:t>
      </w:r>
      <w:r>
        <w:rPr>
          <w:rFonts w:ascii="Times New Roman" w:hAnsi="Times New Roman"/>
          <w:b/>
          <w:sz w:val="24"/>
        </w:rPr>
        <w:t xml:space="preserve"> – </w:t>
      </w:r>
      <w:r>
        <w:rPr>
          <w:rFonts w:ascii="Times New Roman" w:hAnsi="Times New Roman"/>
          <w:sz w:val="24"/>
        </w:rPr>
        <w:t>tāds, kas attiecas uz diagnosticēta medicīniskā stāvokļa uzlabošanu, izmantojot ārstnieciskos līdzekļus vai metodes, vai nodrošina vai veicina ārstēšanu.</w:t>
      </w:r>
    </w:p>
    <w:p w14:paraId="52A8C408" w14:textId="77777777" w:rsidR="005F4768" w:rsidRPr="006B2DFB" w:rsidRDefault="005F4768" w:rsidP="00FC1013">
      <w:pPr>
        <w:spacing w:before="120"/>
        <w:ind w:left="284"/>
        <w:jc w:val="both"/>
        <w:rPr>
          <w:rFonts w:ascii="Times New Roman" w:hAnsi="Times New Roman" w:cs="Times New Roman"/>
          <w:noProof/>
          <w:sz w:val="24"/>
          <w:szCs w:val="24"/>
        </w:rPr>
      </w:pPr>
      <w:r>
        <w:rPr>
          <w:rFonts w:ascii="Times New Roman" w:hAnsi="Times New Roman"/>
          <w:b/>
          <w:sz w:val="24"/>
          <w:u w:val="single"/>
        </w:rPr>
        <w:t>Terapeitiskās lietošanas atļaujas piešķiršanas komiteja (</w:t>
      </w:r>
      <w:r>
        <w:rPr>
          <w:rFonts w:ascii="Times New Roman" w:hAnsi="Times New Roman"/>
          <w:b/>
          <w:i/>
          <w:iCs/>
          <w:sz w:val="24"/>
          <w:u w:val="single"/>
        </w:rPr>
        <w:t>TUE</w:t>
      </w:r>
      <w:r>
        <w:rPr>
          <w:rFonts w:ascii="Times New Roman" w:hAnsi="Times New Roman"/>
          <w:b/>
          <w:sz w:val="24"/>
          <w:u w:val="single"/>
        </w:rPr>
        <w:t xml:space="preserve"> komiteja)</w:t>
      </w:r>
      <w:r>
        <w:rPr>
          <w:rFonts w:ascii="Times New Roman" w:hAnsi="Times New Roman"/>
          <w:b/>
          <w:sz w:val="24"/>
        </w:rPr>
        <w:t xml:space="preserve"> – </w:t>
      </w:r>
      <w:r>
        <w:rPr>
          <w:rFonts w:ascii="Times New Roman" w:hAnsi="Times New Roman"/>
          <w:sz w:val="24"/>
        </w:rPr>
        <w:t xml:space="preserve">speciālistu grupa, ko </w:t>
      </w:r>
      <w:r>
        <w:rPr>
          <w:rFonts w:ascii="Times New Roman" w:hAnsi="Times New Roman"/>
          <w:i/>
          <w:sz w:val="24"/>
        </w:rPr>
        <w:t>antidopinga organizācija</w:t>
      </w:r>
      <w:r>
        <w:rPr>
          <w:rFonts w:ascii="Times New Roman" w:hAnsi="Times New Roman"/>
          <w:sz w:val="24"/>
        </w:rPr>
        <w:t xml:space="preserve"> izveidojusi </w:t>
      </w:r>
      <w:r>
        <w:rPr>
          <w:rFonts w:ascii="Times New Roman" w:hAnsi="Times New Roman"/>
          <w:i/>
          <w:sz w:val="24"/>
        </w:rPr>
        <w:t>TUE</w:t>
      </w:r>
      <w:r>
        <w:rPr>
          <w:rFonts w:ascii="Times New Roman" w:hAnsi="Times New Roman"/>
          <w:sz w:val="24"/>
        </w:rPr>
        <w:t xml:space="preserve"> pieteikumu izskatīšanai.</w:t>
      </w:r>
    </w:p>
    <w:p w14:paraId="2F753582" w14:textId="77777777" w:rsidR="005F4768" w:rsidRPr="006B2DFB" w:rsidRDefault="005F4768" w:rsidP="00FC1013">
      <w:pPr>
        <w:spacing w:before="120"/>
        <w:ind w:left="284"/>
        <w:jc w:val="both"/>
        <w:rPr>
          <w:rFonts w:ascii="Times New Roman" w:hAnsi="Times New Roman" w:cs="Times New Roman"/>
          <w:noProof/>
          <w:sz w:val="24"/>
          <w:szCs w:val="24"/>
        </w:rPr>
      </w:pPr>
      <w:r>
        <w:rPr>
          <w:rFonts w:ascii="Times New Roman" w:hAnsi="Times New Roman"/>
          <w:b/>
          <w:i/>
          <w:sz w:val="24"/>
        </w:rPr>
        <w:t>WADA</w:t>
      </w:r>
      <w:r>
        <w:rPr>
          <w:rFonts w:ascii="Times New Roman" w:hAnsi="Times New Roman"/>
          <w:b/>
          <w:sz w:val="24"/>
        </w:rPr>
        <w:t xml:space="preserve"> </w:t>
      </w:r>
      <w:r>
        <w:rPr>
          <w:rFonts w:ascii="Times New Roman" w:hAnsi="Times New Roman"/>
          <w:b/>
          <w:i/>
          <w:iCs/>
          <w:sz w:val="24"/>
          <w:u w:val="single"/>
        </w:rPr>
        <w:t>TUE</w:t>
      </w:r>
      <w:r>
        <w:rPr>
          <w:rFonts w:ascii="Times New Roman" w:hAnsi="Times New Roman"/>
          <w:b/>
          <w:sz w:val="24"/>
          <w:u w:val="single"/>
        </w:rPr>
        <w:t xml:space="preserve"> komiteja</w:t>
      </w:r>
      <w:r>
        <w:rPr>
          <w:rFonts w:ascii="Times New Roman" w:hAnsi="Times New Roman"/>
          <w:b/>
          <w:sz w:val="24"/>
        </w:rPr>
        <w:t xml:space="preserve"> – </w:t>
      </w:r>
      <w:r>
        <w:rPr>
          <w:rFonts w:ascii="Times New Roman" w:hAnsi="Times New Roman"/>
          <w:sz w:val="24"/>
        </w:rPr>
        <w:t xml:space="preserve">speciālistu grupa, ko </w:t>
      </w:r>
      <w:r>
        <w:rPr>
          <w:rFonts w:ascii="Times New Roman" w:hAnsi="Times New Roman"/>
          <w:i/>
          <w:iCs/>
          <w:sz w:val="24"/>
        </w:rPr>
        <w:t>WADA</w:t>
      </w:r>
      <w:r>
        <w:rPr>
          <w:rFonts w:ascii="Times New Roman" w:hAnsi="Times New Roman"/>
          <w:sz w:val="24"/>
        </w:rPr>
        <w:t xml:space="preserve"> izveidojusi, lai pārskatītu citu </w:t>
      </w:r>
      <w:r>
        <w:rPr>
          <w:rFonts w:ascii="Times New Roman" w:hAnsi="Times New Roman"/>
          <w:i/>
          <w:iCs/>
          <w:sz w:val="24"/>
        </w:rPr>
        <w:t>antidopinga organizāciju</w:t>
      </w:r>
      <w:r>
        <w:rPr>
          <w:rFonts w:ascii="Times New Roman" w:hAnsi="Times New Roman"/>
          <w:sz w:val="24"/>
        </w:rPr>
        <w:t xml:space="preserve"> pieņemtos lēmumus par </w:t>
      </w:r>
      <w:r>
        <w:rPr>
          <w:rFonts w:ascii="Times New Roman" w:hAnsi="Times New Roman"/>
          <w:i/>
          <w:iCs/>
          <w:sz w:val="24"/>
        </w:rPr>
        <w:t>TUE</w:t>
      </w:r>
      <w:r>
        <w:rPr>
          <w:rFonts w:ascii="Times New Roman" w:hAnsi="Times New Roman"/>
          <w:sz w:val="24"/>
        </w:rPr>
        <w:t>.</w:t>
      </w:r>
    </w:p>
    <w:sectPr w:rsidR="005F4768" w:rsidRPr="006B2DFB" w:rsidSect="00FA4573">
      <w:headerReference w:type="default" r:id="rId18"/>
      <w:footerReference w:type="default" r:id="rId19"/>
      <w:headerReference w:type="first" r:id="rId20"/>
      <w:footerReference w:type="first" r:id="rId2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7B61" w14:textId="77777777" w:rsidR="00CE3C02" w:rsidRPr="005F4768" w:rsidRDefault="00CE3C02">
      <w:pPr>
        <w:rPr>
          <w:noProof/>
        </w:rPr>
      </w:pPr>
      <w:r w:rsidRPr="005F4768">
        <w:rPr>
          <w:noProof/>
        </w:rPr>
        <w:separator/>
      </w:r>
    </w:p>
  </w:endnote>
  <w:endnote w:type="continuationSeparator" w:id="0">
    <w:p w14:paraId="253505FD" w14:textId="77777777" w:rsidR="00CE3C02" w:rsidRPr="005F4768" w:rsidRDefault="00CE3C02">
      <w:pPr>
        <w:rPr>
          <w:noProof/>
        </w:rPr>
      </w:pPr>
      <w:r w:rsidRPr="005F476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5B88" w14:textId="77777777" w:rsidR="00E93917" w:rsidRPr="00E93917" w:rsidRDefault="00E93917" w:rsidP="00E93917">
    <w:pPr>
      <w:tabs>
        <w:tab w:val="center" w:pos="4513"/>
        <w:tab w:val="right" w:pos="9026"/>
        <w:tab w:val="left" w:pos="9072"/>
      </w:tabs>
      <w:autoSpaceDE/>
      <w:autoSpaceDN/>
      <w:rPr>
        <w:rFonts w:ascii="Times New Roman" w:eastAsiaTheme="minorHAnsi" w:hAnsi="Times New Roman" w:cs="Times New Roman"/>
        <w:sz w:val="20"/>
        <w:szCs w:val="18"/>
      </w:rPr>
    </w:pPr>
  </w:p>
  <w:p w14:paraId="1142526A" w14:textId="77777777" w:rsidR="00E93917" w:rsidRPr="00E93917" w:rsidRDefault="00E93917" w:rsidP="00E93917">
    <w:pPr>
      <w:tabs>
        <w:tab w:val="right" w:leader="underscore" w:pos="9072"/>
      </w:tabs>
      <w:autoSpaceDE/>
      <w:autoSpaceDN/>
      <w:rPr>
        <w:rFonts w:ascii="Times New Roman" w:eastAsiaTheme="minorHAnsi" w:hAnsi="Times New Roman" w:cs="Times New Roman"/>
        <w:sz w:val="20"/>
        <w:szCs w:val="18"/>
      </w:rPr>
    </w:pPr>
    <w:r w:rsidRPr="00E93917">
      <w:rPr>
        <w:rFonts w:ascii="Times New Roman" w:eastAsiaTheme="minorHAnsi" w:hAnsi="Times New Roman" w:cs="Times New Roman"/>
        <w:sz w:val="20"/>
        <w:szCs w:val="18"/>
      </w:rPr>
      <w:tab/>
    </w:r>
  </w:p>
  <w:p w14:paraId="38607676" w14:textId="77777777" w:rsidR="00E93917" w:rsidRPr="00E93917" w:rsidRDefault="00E93917" w:rsidP="00E93917">
    <w:pPr>
      <w:tabs>
        <w:tab w:val="center" w:pos="4513"/>
        <w:tab w:val="right" w:pos="9026"/>
        <w:tab w:val="right" w:pos="9072"/>
      </w:tabs>
      <w:autoSpaceDE/>
      <w:autoSpaceDN/>
      <w:rPr>
        <w:rFonts w:ascii="Times New Roman" w:eastAsiaTheme="minorHAnsi" w:hAnsi="Times New Roman" w:cs="Times New Roman"/>
        <w:sz w:val="20"/>
        <w:szCs w:val="18"/>
      </w:rPr>
    </w:pPr>
  </w:p>
  <w:p w14:paraId="286A029D" w14:textId="3C190993" w:rsidR="00C809CF" w:rsidRPr="00E93917" w:rsidRDefault="00E93917" w:rsidP="00E93917">
    <w:pPr>
      <w:tabs>
        <w:tab w:val="right" w:pos="9072"/>
      </w:tabs>
      <w:autoSpaceDE/>
      <w:autoSpaceDN/>
      <w:rPr>
        <w:rFonts w:ascii="Times New Roman" w:eastAsiaTheme="minorHAnsi" w:hAnsi="Times New Roman" w:cs="Times New Roman"/>
        <w:sz w:val="20"/>
        <w:szCs w:val="18"/>
      </w:rPr>
    </w:pPr>
    <w:r w:rsidRPr="00E93917">
      <w:rPr>
        <w:rFonts w:ascii="Times New Roman" w:eastAsiaTheme="minorHAnsi" w:hAnsi="Times New Roman" w:cs="Times New Roman"/>
        <w:noProof/>
        <w:sz w:val="20"/>
        <w:szCs w:val="18"/>
      </w:rPr>
      <w:t xml:space="preserve">Tulkojums </w:t>
    </w:r>
    <w:r w:rsidRPr="00E93917">
      <w:rPr>
        <w:rFonts w:ascii="Times New Roman" w:eastAsiaTheme="minorHAnsi" w:hAnsi="Times New Roman" w:cs="Times New Roman"/>
        <w:noProof/>
        <w:sz w:val="20"/>
        <w:szCs w:val="18"/>
      </w:rPr>
      <w:fldChar w:fldCharType="begin"/>
    </w:r>
    <w:r w:rsidRPr="00E93917">
      <w:rPr>
        <w:rFonts w:ascii="Times New Roman" w:eastAsiaTheme="minorHAnsi" w:hAnsi="Times New Roman" w:cs="Times New Roman"/>
        <w:noProof/>
        <w:sz w:val="20"/>
        <w:szCs w:val="18"/>
      </w:rPr>
      <w:instrText>symbol 211 \f "Symbol" \s 9</w:instrText>
    </w:r>
    <w:r w:rsidRPr="00E93917">
      <w:rPr>
        <w:rFonts w:ascii="Times New Roman" w:eastAsiaTheme="minorHAnsi" w:hAnsi="Times New Roman" w:cs="Times New Roman"/>
        <w:noProof/>
        <w:sz w:val="20"/>
        <w:szCs w:val="18"/>
      </w:rPr>
      <w:fldChar w:fldCharType="separate"/>
    </w:r>
    <w:r w:rsidRPr="00E93917">
      <w:rPr>
        <w:rFonts w:ascii="Times New Roman" w:eastAsiaTheme="minorHAnsi" w:hAnsi="Times New Roman" w:cs="Times New Roman"/>
        <w:noProof/>
        <w:sz w:val="20"/>
        <w:szCs w:val="18"/>
      </w:rPr>
      <w:t>Ó</w:t>
    </w:r>
    <w:r w:rsidRPr="00E93917">
      <w:rPr>
        <w:rFonts w:ascii="Times New Roman" w:eastAsiaTheme="minorHAnsi" w:hAnsi="Times New Roman" w:cs="Times New Roman"/>
        <w:noProof/>
        <w:sz w:val="20"/>
        <w:szCs w:val="18"/>
      </w:rPr>
      <w:fldChar w:fldCharType="end"/>
    </w:r>
    <w:r w:rsidRPr="00E9391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E93917">
      <w:rPr>
        <w:rFonts w:ascii="Times New Roman" w:eastAsiaTheme="minorHAnsi" w:hAnsi="Times New Roman" w:cs="Times New Roman"/>
        <w:sz w:val="20"/>
        <w:szCs w:val="18"/>
      </w:rPr>
      <w:tab/>
    </w:r>
    <w:r w:rsidRPr="00E93917">
      <w:rPr>
        <w:rFonts w:ascii="Times New Roman" w:eastAsiaTheme="minorHAnsi" w:hAnsi="Times New Roman" w:cs="Times New Roman"/>
        <w:sz w:val="20"/>
        <w:szCs w:val="18"/>
      </w:rPr>
      <w:fldChar w:fldCharType="begin"/>
    </w:r>
    <w:r w:rsidRPr="00E93917">
      <w:rPr>
        <w:rFonts w:ascii="Times New Roman" w:eastAsiaTheme="minorHAnsi" w:hAnsi="Times New Roman" w:cs="Times New Roman"/>
        <w:sz w:val="20"/>
        <w:szCs w:val="18"/>
      </w:rPr>
      <w:instrText xml:space="preserve">page </w:instrText>
    </w:r>
    <w:r w:rsidRPr="00E93917">
      <w:rPr>
        <w:rFonts w:ascii="Times New Roman" w:eastAsiaTheme="minorHAnsi" w:hAnsi="Times New Roman" w:cs="Times New Roman"/>
        <w:sz w:val="20"/>
        <w:szCs w:val="18"/>
      </w:rPr>
      <w:fldChar w:fldCharType="separate"/>
    </w:r>
    <w:r w:rsidRPr="00E93917">
      <w:rPr>
        <w:rFonts w:ascii="Times New Roman" w:eastAsiaTheme="minorHAnsi" w:hAnsi="Times New Roman" w:cs="Times New Roman"/>
        <w:sz w:val="20"/>
        <w:szCs w:val="18"/>
      </w:rPr>
      <w:t>2</w:t>
    </w:r>
    <w:r w:rsidRPr="00E93917">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35C6" w14:textId="77777777" w:rsidR="00E51923" w:rsidRPr="00864FDC" w:rsidRDefault="00E51923" w:rsidP="00E51923">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72EB563" w14:textId="77777777" w:rsidR="00E51923" w:rsidRPr="00864FDC" w:rsidRDefault="00E51923" w:rsidP="00E51923">
    <w:pPr>
      <w:pStyle w:val="Header"/>
      <w:tabs>
        <w:tab w:val="left" w:pos="9072"/>
      </w:tabs>
      <w:rPr>
        <w:rStyle w:val="PageNumber"/>
        <w:rFonts w:ascii="Times New Roman" w:hAnsi="Times New Roman" w:cs="Times New Roman"/>
        <w:sz w:val="20"/>
        <w:szCs w:val="18"/>
      </w:rPr>
    </w:pPr>
  </w:p>
  <w:p w14:paraId="2CDC1FB2" w14:textId="373F7794" w:rsidR="00370831" w:rsidRPr="00E51923" w:rsidRDefault="00E51923">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5AD4" w14:textId="77777777" w:rsidR="00CE3C02" w:rsidRPr="005F4768" w:rsidRDefault="00CE3C02">
      <w:pPr>
        <w:rPr>
          <w:noProof/>
        </w:rPr>
      </w:pPr>
      <w:r w:rsidRPr="005F4768">
        <w:rPr>
          <w:noProof/>
        </w:rPr>
        <w:separator/>
      </w:r>
    </w:p>
  </w:footnote>
  <w:footnote w:type="continuationSeparator" w:id="0">
    <w:p w14:paraId="0751D263" w14:textId="77777777" w:rsidR="00CE3C02" w:rsidRPr="005F4768" w:rsidRDefault="00CE3C02">
      <w:pPr>
        <w:rPr>
          <w:noProof/>
        </w:rPr>
      </w:pPr>
      <w:r w:rsidRPr="005F476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99FB" w14:textId="77777777" w:rsidR="00FA4573" w:rsidRPr="00864FDC" w:rsidRDefault="00FA4573" w:rsidP="00FA4573">
    <w:pPr>
      <w:pStyle w:val="Header"/>
      <w:tabs>
        <w:tab w:val="clear" w:pos="4513"/>
        <w:tab w:val="clear" w:pos="9026"/>
        <w:tab w:val="right" w:leader="underscore" w:pos="9072"/>
      </w:tabs>
      <w:rPr>
        <w:rStyle w:val="PageNumber"/>
        <w:rFonts w:ascii="Times New Roman" w:hAnsi="Times New Roman" w:cs="Times New Roman"/>
        <w:sz w:val="20"/>
        <w:szCs w:val="20"/>
      </w:rPr>
    </w:pPr>
    <w:bookmarkStart w:id="35" w:name="_Hlk496261784"/>
    <w:bookmarkStart w:id="36" w:name="_Hlk496261785"/>
    <w:bookmarkStart w:id="37" w:name="_Hlk496261786"/>
    <w:bookmarkStart w:id="38" w:name="_Hlk502757728"/>
    <w:bookmarkStart w:id="39" w:name="_Hlk502757729"/>
    <w:bookmarkStart w:id="40" w:name="_Hlk502757738"/>
    <w:bookmarkStart w:id="41" w:name="_Hlk502757739"/>
    <w:bookmarkStart w:id="42" w:name="_Hlk30491084"/>
    <w:bookmarkStart w:id="43" w:name="_Hlk30491085"/>
    <w:bookmarkStart w:id="44" w:name="_Hlk63344778"/>
    <w:bookmarkStart w:id="45" w:name="_Hlk63344779"/>
    <w:bookmarkStart w:id="46" w:name="_Hlk63344780"/>
    <w:bookmarkStart w:id="47" w:name="_Hlk63344781"/>
    <w:r w:rsidRPr="00864FDC">
      <w:rPr>
        <w:rStyle w:val="PageNumber"/>
        <w:rFonts w:ascii="Times New Roman" w:hAnsi="Times New Roman" w:cs="Times New Roman"/>
        <w:sz w:val="20"/>
        <w:szCs w:val="20"/>
      </w:rPr>
      <w:tab/>
    </w:r>
  </w:p>
  <w:bookmarkEnd w:id="35"/>
  <w:bookmarkEnd w:id="36"/>
  <w:bookmarkEnd w:id="37"/>
  <w:bookmarkEnd w:id="38"/>
  <w:bookmarkEnd w:id="39"/>
  <w:bookmarkEnd w:id="40"/>
  <w:bookmarkEnd w:id="41"/>
  <w:bookmarkEnd w:id="42"/>
  <w:bookmarkEnd w:id="43"/>
  <w:bookmarkEnd w:id="44"/>
  <w:bookmarkEnd w:id="45"/>
  <w:bookmarkEnd w:id="46"/>
  <w:bookmarkEnd w:id="47"/>
  <w:p w14:paraId="3C0E2E58" w14:textId="77777777" w:rsidR="00370831" w:rsidRPr="00FA4573" w:rsidRDefault="00370831" w:rsidP="00FA4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3797" w14:textId="77777777" w:rsidR="00A24EB6" w:rsidRPr="00864FDC" w:rsidRDefault="00A24EB6" w:rsidP="00A24EB6">
    <w:pPr>
      <w:pBdr>
        <w:bottom w:val="single" w:sz="12" w:space="5" w:color="auto"/>
      </w:pBdr>
      <w:rPr>
        <w:rFonts w:ascii="Times New Roman" w:hAnsi="Times New Roman" w:cs="Times New Roman"/>
        <w:spacing w:val="-2"/>
        <w:sz w:val="20"/>
        <w:szCs w:val="20"/>
      </w:rPr>
    </w:pPr>
    <w:bookmarkStart w:id="48" w:name="_Hlk496261745"/>
    <w:bookmarkStart w:id="49" w:name="_Hlk496261746"/>
    <w:bookmarkStart w:id="50" w:name="_Hlk496261747"/>
    <w:bookmarkStart w:id="51" w:name="_Hlk30491063"/>
    <w:bookmarkStart w:id="52" w:name="_Hlk30491064"/>
  </w:p>
  <w:bookmarkEnd w:id="48"/>
  <w:bookmarkEnd w:id="49"/>
  <w:bookmarkEnd w:id="50"/>
  <w:bookmarkEnd w:id="51"/>
  <w:bookmarkEnd w:id="52"/>
  <w:p w14:paraId="7CEC5A5D" w14:textId="77777777" w:rsidR="00370831" w:rsidRDefault="00370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A9B"/>
    <w:multiLevelType w:val="hybridMultilevel"/>
    <w:tmpl w:val="B1F227BC"/>
    <w:lvl w:ilvl="0" w:tplc="D1A433C6">
      <w:start w:val="1"/>
      <w:numFmt w:val="upperRoman"/>
      <w:lvlText w:val="%1."/>
      <w:lvlJc w:val="left"/>
      <w:pPr>
        <w:ind w:left="816" w:hanging="284"/>
        <w:jc w:val="left"/>
      </w:pPr>
      <w:rPr>
        <w:rFonts w:ascii="Arial" w:eastAsia="Arial" w:hAnsi="Arial" w:cs="Arial" w:hint="default"/>
        <w:b/>
        <w:bCs/>
        <w:i w:val="0"/>
        <w:iCs w:val="0"/>
        <w:spacing w:val="0"/>
        <w:w w:val="97"/>
        <w:sz w:val="22"/>
        <w:szCs w:val="22"/>
        <w:lang w:val="en-US" w:eastAsia="en-US" w:bidi="ar-SA"/>
      </w:rPr>
    </w:lvl>
    <w:lvl w:ilvl="1" w:tplc="A1024064">
      <w:numFmt w:val="bullet"/>
      <w:lvlText w:val="•"/>
      <w:lvlJc w:val="left"/>
      <w:pPr>
        <w:ind w:left="1818" w:hanging="284"/>
      </w:pPr>
      <w:rPr>
        <w:rFonts w:hint="default"/>
        <w:lang w:val="en-US" w:eastAsia="en-US" w:bidi="ar-SA"/>
      </w:rPr>
    </w:lvl>
    <w:lvl w:ilvl="2" w:tplc="A49A1658">
      <w:numFmt w:val="bullet"/>
      <w:lvlText w:val="•"/>
      <w:lvlJc w:val="left"/>
      <w:pPr>
        <w:ind w:left="2816" w:hanging="284"/>
      </w:pPr>
      <w:rPr>
        <w:rFonts w:hint="default"/>
        <w:lang w:val="en-US" w:eastAsia="en-US" w:bidi="ar-SA"/>
      </w:rPr>
    </w:lvl>
    <w:lvl w:ilvl="3" w:tplc="B1209A12">
      <w:numFmt w:val="bullet"/>
      <w:lvlText w:val="•"/>
      <w:lvlJc w:val="left"/>
      <w:pPr>
        <w:ind w:left="3814" w:hanging="284"/>
      </w:pPr>
      <w:rPr>
        <w:rFonts w:hint="default"/>
        <w:lang w:val="en-US" w:eastAsia="en-US" w:bidi="ar-SA"/>
      </w:rPr>
    </w:lvl>
    <w:lvl w:ilvl="4" w:tplc="34DE81FC">
      <w:numFmt w:val="bullet"/>
      <w:lvlText w:val="•"/>
      <w:lvlJc w:val="left"/>
      <w:pPr>
        <w:ind w:left="4812" w:hanging="284"/>
      </w:pPr>
      <w:rPr>
        <w:rFonts w:hint="default"/>
        <w:lang w:val="en-US" w:eastAsia="en-US" w:bidi="ar-SA"/>
      </w:rPr>
    </w:lvl>
    <w:lvl w:ilvl="5" w:tplc="140C4F7E">
      <w:numFmt w:val="bullet"/>
      <w:lvlText w:val="•"/>
      <w:lvlJc w:val="left"/>
      <w:pPr>
        <w:ind w:left="5810" w:hanging="284"/>
      </w:pPr>
      <w:rPr>
        <w:rFonts w:hint="default"/>
        <w:lang w:val="en-US" w:eastAsia="en-US" w:bidi="ar-SA"/>
      </w:rPr>
    </w:lvl>
    <w:lvl w:ilvl="6" w:tplc="1C6230AC">
      <w:numFmt w:val="bullet"/>
      <w:lvlText w:val="•"/>
      <w:lvlJc w:val="left"/>
      <w:pPr>
        <w:ind w:left="6808" w:hanging="284"/>
      </w:pPr>
      <w:rPr>
        <w:rFonts w:hint="default"/>
        <w:lang w:val="en-US" w:eastAsia="en-US" w:bidi="ar-SA"/>
      </w:rPr>
    </w:lvl>
    <w:lvl w:ilvl="7" w:tplc="9B269E14">
      <w:numFmt w:val="bullet"/>
      <w:lvlText w:val="•"/>
      <w:lvlJc w:val="left"/>
      <w:pPr>
        <w:ind w:left="7806" w:hanging="284"/>
      </w:pPr>
      <w:rPr>
        <w:rFonts w:hint="default"/>
        <w:lang w:val="en-US" w:eastAsia="en-US" w:bidi="ar-SA"/>
      </w:rPr>
    </w:lvl>
    <w:lvl w:ilvl="8" w:tplc="F0800DB4">
      <w:numFmt w:val="bullet"/>
      <w:lvlText w:val="•"/>
      <w:lvlJc w:val="left"/>
      <w:pPr>
        <w:ind w:left="8804" w:hanging="284"/>
      </w:pPr>
      <w:rPr>
        <w:rFonts w:hint="default"/>
        <w:lang w:val="en-US" w:eastAsia="en-US" w:bidi="ar-SA"/>
      </w:rPr>
    </w:lvl>
  </w:abstractNum>
  <w:abstractNum w:abstractNumId="1" w15:restartNumberingAfterBreak="0">
    <w:nsid w:val="63D537D1"/>
    <w:multiLevelType w:val="multilevel"/>
    <w:tmpl w:val="1F2ACE40"/>
    <w:lvl w:ilvl="0">
      <w:start w:val="1"/>
      <w:numFmt w:val="decimal"/>
      <w:lvlText w:val="%1.0"/>
      <w:lvlJc w:val="left"/>
      <w:pPr>
        <w:ind w:left="1253" w:hanging="721"/>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973" w:hanging="720"/>
        <w:jc w:val="left"/>
      </w:pPr>
      <w:rPr>
        <w:rFonts w:ascii="Arial" w:eastAsia="Arial" w:hAnsi="Arial" w:cs="Arial" w:hint="default"/>
        <w:b/>
        <w:bCs/>
        <w:i w:val="0"/>
        <w:iCs w:val="0"/>
        <w:spacing w:val="-1"/>
        <w:w w:val="100"/>
        <w:sz w:val="22"/>
        <w:szCs w:val="22"/>
        <w:lang w:val="en-US" w:eastAsia="en-US" w:bidi="ar-SA"/>
      </w:rPr>
    </w:lvl>
    <w:lvl w:ilvl="2">
      <w:start w:val="1"/>
      <w:numFmt w:val="lowerLetter"/>
      <w:lvlText w:val="%3)"/>
      <w:lvlJc w:val="left"/>
      <w:pPr>
        <w:ind w:left="2333" w:hanging="36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97" w:hanging="360"/>
      </w:pPr>
      <w:rPr>
        <w:rFonts w:hint="default"/>
        <w:lang w:val="en-US" w:eastAsia="en-US" w:bidi="ar-SA"/>
      </w:rPr>
    </w:lvl>
    <w:lvl w:ilvl="4">
      <w:numFmt w:val="bullet"/>
      <w:lvlText w:val="•"/>
      <w:lvlJc w:val="left"/>
      <w:pPr>
        <w:ind w:left="4455" w:hanging="360"/>
      </w:pPr>
      <w:rPr>
        <w:rFonts w:hint="default"/>
        <w:lang w:val="en-US" w:eastAsia="en-US" w:bidi="ar-SA"/>
      </w:rPr>
    </w:lvl>
    <w:lvl w:ilvl="5">
      <w:numFmt w:val="bullet"/>
      <w:lvlText w:val="•"/>
      <w:lvlJc w:val="left"/>
      <w:pPr>
        <w:ind w:left="5512" w:hanging="360"/>
      </w:pPr>
      <w:rPr>
        <w:rFonts w:hint="default"/>
        <w:lang w:val="en-US" w:eastAsia="en-US" w:bidi="ar-SA"/>
      </w:rPr>
    </w:lvl>
    <w:lvl w:ilvl="6">
      <w:numFmt w:val="bullet"/>
      <w:lvlText w:val="•"/>
      <w:lvlJc w:val="left"/>
      <w:pPr>
        <w:ind w:left="6570" w:hanging="360"/>
      </w:pPr>
      <w:rPr>
        <w:rFonts w:hint="default"/>
        <w:lang w:val="en-US" w:eastAsia="en-US" w:bidi="ar-SA"/>
      </w:rPr>
    </w:lvl>
    <w:lvl w:ilvl="7">
      <w:numFmt w:val="bullet"/>
      <w:lvlText w:val="•"/>
      <w:lvlJc w:val="left"/>
      <w:pPr>
        <w:ind w:left="7627" w:hanging="360"/>
      </w:pPr>
      <w:rPr>
        <w:rFonts w:hint="default"/>
        <w:lang w:val="en-US" w:eastAsia="en-US" w:bidi="ar-SA"/>
      </w:rPr>
    </w:lvl>
    <w:lvl w:ilvl="8">
      <w:numFmt w:val="bullet"/>
      <w:lvlText w:val="•"/>
      <w:lvlJc w:val="left"/>
      <w:pPr>
        <w:ind w:left="8685" w:hanging="360"/>
      </w:pPr>
      <w:rPr>
        <w:rFonts w:hint="default"/>
        <w:lang w:val="en-US" w:eastAsia="en-US" w:bidi="ar-SA"/>
      </w:rPr>
    </w:lvl>
  </w:abstractNum>
  <w:abstractNum w:abstractNumId="2" w15:restartNumberingAfterBreak="0">
    <w:nsid w:val="72A8656F"/>
    <w:multiLevelType w:val="hybridMultilevel"/>
    <w:tmpl w:val="539E6130"/>
    <w:lvl w:ilvl="0" w:tplc="D5F00006">
      <w:start w:val="1"/>
      <w:numFmt w:val="decimal"/>
      <w:lvlText w:val="%1."/>
      <w:lvlJc w:val="left"/>
      <w:pPr>
        <w:ind w:left="1253" w:hanging="721"/>
        <w:jc w:val="left"/>
      </w:pPr>
      <w:rPr>
        <w:rFonts w:ascii="Arial" w:eastAsia="Arial" w:hAnsi="Arial" w:cs="Arial" w:hint="default"/>
        <w:b/>
        <w:bCs/>
        <w:i w:val="0"/>
        <w:iCs w:val="0"/>
        <w:spacing w:val="-1"/>
        <w:w w:val="100"/>
        <w:sz w:val="22"/>
        <w:szCs w:val="22"/>
        <w:lang w:val="en-US" w:eastAsia="en-US" w:bidi="ar-SA"/>
      </w:rPr>
    </w:lvl>
    <w:lvl w:ilvl="1" w:tplc="360E0970">
      <w:numFmt w:val="bullet"/>
      <w:lvlText w:val="•"/>
      <w:lvlJc w:val="left"/>
      <w:pPr>
        <w:ind w:left="2214" w:hanging="721"/>
      </w:pPr>
      <w:rPr>
        <w:rFonts w:hint="default"/>
        <w:lang w:val="en-US" w:eastAsia="en-US" w:bidi="ar-SA"/>
      </w:rPr>
    </w:lvl>
    <w:lvl w:ilvl="2" w:tplc="63EA80DC">
      <w:numFmt w:val="bullet"/>
      <w:lvlText w:val="•"/>
      <w:lvlJc w:val="left"/>
      <w:pPr>
        <w:ind w:left="3168" w:hanging="721"/>
      </w:pPr>
      <w:rPr>
        <w:rFonts w:hint="default"/>
        <w:lang w:val="en-US" w:eastAsia="en-US" w:bidi="ar-SA"/>
      </w:rPr>
    </w:lvl>
    <w:lvl w:ilvl="3" w:tplc="D4D6B71A">
      <w:numFmt w:val="bullet"/>
      <w:lvlText w:val="•"/>
      <w:lvlJc w:val="left"/>
      <w:pPr>
        <w:ind w:left="4122" w:hanging="721"/>
      </w:pPr>
      <w:rPr>
        <w:rFonts w:hint="default"/>
        <w:lang w:val="en-US" w:eastAsia="en-US" w:bidi="ar-SA"/>
      </w:rPr>
    </w:lvl>
    <w:lvl w:ilvl="4" w:tplc="016260FE">
      <w:numFmt w:val="bullet"/>
      <w:lvlText w:val="•"/>
      <w:lvlJc w:val="left"/>
      <w:pPr>
        <w:ind w:left="5076" w:hanging="721"/>
      </w:pPr>
      <w:rPr>
        <w:rFonts w:hint="default"/>
        <w:lang w:val="en-US" w:eastAsia="en-US" w:bidi="ar-SA"/>
      </w:rPr>
    </w:lvl>
    <w:lvl w:ilvl="5" w:tplc="488EBB8E">
      <w:numFmt w:val="bullet"/>
      <w:lvlText w:val="•"/>
      <w:lvlJc w:val="left"/>
      <w:pPr>
        <w:ind w:left="6030" w:hanging="721"/>
      </w:pPr>
      <w:rPr>
        <w:rFonts w:hint="default"/>
        <w:lang w:val="en-US" w:eastAsia="en-US" w:bidi="ar-SA"/>
      </w:rPr>
    </w:lvl>
    <w:lvl w:ilvl="6" w:tplc="C7B062DC">
      <w:numFmt w:val="bullet"/>
      <w:lvlText w:val="•"/>
      <w:lvlJc w:val="left"/>
      <w:pPr>
        <w:ind w:left="6984" w:hanging="721"/>
      </w:pPr>
      <w:rPr>
        <w:rFonts w:hint="default"/>
        <w:lang w:val="en-US" w:eastAsia="en-US" w:bidi="ar-SA"/>
      </w:rPr>
    </w:lvl>
    <w:lvl w:ilvl="7" w:tplc="307C5026">
      <w:numFmt w:val="bullet"/>
      <w:lvlText w:val="•"/>
      <w:lvlJc w:val="left"/>
      <w:pPr>
        <w:ind w:left="7938" w:hanging="721"/>
      </w:pPr>
      <w:rPr>
        <w:rFonts w:hint="default"/>
        <w:lang w:val="en-US" w:eastAsia="en-US" w:bidi="ar-SA"/>
      </w:rPr>
    </w:lvl>
    <w:lvl w:ilvl="8" w:tplc="39A82DDE">
      <w:numFmt w:val="bullet"/>
      <w:lvlText w:val="•"/>
      <w:lvlJc w:val="left"/>
      <w:pPr>
        <w:ind w:left="8892" w:hanging="721"/>
      </w:pPr>
      <w:rPr>
        <w:rFonts w:hint="default"/>
        <w:lang w:val="en-US" w:eastAsia="en-US" w:bidi="ar-SA"/>
      </w:rPr>
    </w:lvl>
  </w:abstractNum>
  <w:abstractNum w:abstractNumId="3" w15:restartNumberingAfterBreak="0">
    <w:nsid w:val="74372CB5"/>
    <w:multiLevelType w:val="hybridMultilevel"/>
    <w:tmpl w:val="B21A32DA"/>
    <w:lvl w:ilvl="0" w:tplc="2662C532">
      <w:numFmt w:val="bullet"/>
      <w:lvlText w:val=""/>
      <w:lvlJc w:val="left"/>
      <w:pPr>
        <w:ind w:left="1666" w:hanging="360"/>
      </w:pPr>
      <w:rPr>
        <w:rFonts w:ascii="Symbol" w:eastAsia="Symbol" w:hAnsi="Symbol" w:cs="Symbol" w:hint="default"/>
        <w:b w:val="0"/>
        <w:bCs w:val="0"/>
        <w:i w:val="0"/>
        <w:iCs w:val="0"/>
        <w:spacing w:val="0"/>
        <w:w w:val="100"/>
        <w:sz w:val="22"/>
        <w:szCs w:val="22"/>
        <w:lang w:val="en-US" w:eastAsia="en-US" w:bidi="ar-SA"/>
      </w:rPr>
    </w:lvl>
    <w:lvl w:ilvl="1" w:tplc="8DA69112">
      <w:numFmt w:val="bullet"/>
      <w:lvlText w:val="•"/>
      <w:lvlJc w:val="left"/>
      <w:pPr>
        <w:ind w:left="2574" w:hanging="360"/>
      </w:pPr>
      <w:rPr>
        <w:rFonts w:hint="default"/>
        <w:lang w:val="en-US" w:eastAsia="en-US" w:bidi="ar-SA"/>
      </w:rPr>
    </w:lvl>
    <w:lvl w:ilvl="2" w:tplc="F886D798">
      <w:numFmt w:val="bullet"/>
      <w:lvlText w:val="•"/>
      <w:lvlJc w:val="left"/>
      <w:pPr>
        <w:ind w:left="3488" w:hanging="360"/>
      </w:pPr>
      <w:rPr>
        <w:rFonts w:hint="default"/>
        <w:lang w:val="en-US" w:eastAsia="en-US" w:bidi="ar-SA"/>
      </w:rPr>
    </w:lvl>
    <w:lvl w:ilvl="3" w:tplc="7CFEA9EA">
      <w:numFmt w:val="bullet"/>
      <w:lvlText w:val="•"/>
      <w:lvlJc w:val="left"/>
      <w:pPr>
        <w:ind w:left="4402" w:hanging="360"/>
      </w:pPr>
      <w:rPr>
        <w:rFonts w:hint="default"/>
        <w:lang w:val="en-US" w:eastAsia="en-US" w:bidi="ar-SA"/>
      </w:rPr>
    </w:lvl>
    <w:lvl w:ilvl="4" w:tplc="1CBE189E">
      <w:numFmt w:val="bullet"/>
      <w:lvlText w:val="•"/>
      <w:lvlJc w:val="left"/>
      <w:pPr>
        <w:ind w:left="5316" w:hanging="360"/>
      </w:pPr>
      <w:rPr>
        <w:rFonts w:hint="default"/>
        <w:lang w:val="en-US" w:eastAsia="en-US" w:bidi="ar-SA"/>
      </w:rPr>
    </w:lvl>
    <w:lvl w:ilvl="5" w:tplc="CFAA4CBE">
      <w:numFmt w:val="bullet"/>
      <w:lvlText w:val="•"/>
      <w:lvlJc w:val="left"/>
      <w:pPr>
        <w:ind w:left="6230" w:hanging="360"/>
      </w:pPr>
      <w:rPr>
        <w:rFonts w:hint="default"/>
        <w:lang w:val="en-US" w:eastAsia="en-US" w:bidi="ar-SA"/>
      </w:rPr>
    </w:lvl>
    <w:lvl w:ilvl="6" w:tplc="7BDAE4D8">
      <w:numFmt w:val="bullet"/>
      <w:lvlText w:val="•"/>
      <w:lvlJc w:val="left"/>
      <w:pPr>
        <w:ind w:left="7144" w:hanging="360"/>
      </w:pPr>
      <w:rPr>
        <w:rFonts w:hint="default"/>
        <w:lang w:val="en-US" w:eastAsia="en-US" w:bidi="ar-SA"/>
      </w:rPr>
    </w:lvl>
    <w:lvl w:ilvl="7" w:tplc="CC881E5C">
      <w:numFmt w:val="bullet"/>
      <w:lvlText w:val="•"/>
      <w:lvlJc w:val="left"/>
      <w:pPr>
        <w:ind w:left="8058" w:hanging="360"/>
      </w:pPr>
      <w:rPr>
        <w:rFonts w:hint="default"/>
        <w:lang w:val="en-US" w:eastAsia="en-US" w:bidi="ar-SA"/>
      </w:rPr>
    </w:lvl>
    <w:lvl w:ilvl="8" w:tplc="09E4E7A6">
      <w:numFmt w:val="bullet"/>
      <w:lvlText w:val="•"/>
      <w:lvlJc w:val="left"/>
      <w:pPr>
        <w:ind w:left="8972" w:hanging="360"/>
      </w:pPr>
      <w:rPr>
        <w:rFonts w:hint="default"/>
        <w:lang w:val="en-US" w:eastAsia="en-US" w:bidi="ar-SA"/>
      </w:rPr>
    </w:lvl>
  </w:abstractNum>
  <w:abstractNum w:abstractNumId="4" w15:restartNumberingAfterBreak="0">
    <w:nsid w:val="76D51EAC"/>
    <w:multiLevelType w:val="hybridMultilevel"/>
    <w:tmpl w:val="CBEE01B2"/>
    <w:lvl w:ilvl="0" w:tplc="5E96154C">
      <w:start w:val="1"/>
      <w:numFmt w:val="decimal"/>
      <w:lvlText w:val="%1.0"/>
      <w:lvlJc w:val="left"/>
      <w:pPr>
        <w:ind w:left="1370" w:hanging="723"/>
        <w:jc w:val="left"/>
      </w:pPr>
      <w:rPr>
        <w:rFonts w:ascii="Arial" w:eastAsia="Arial" w:hAnsi="Arial" w:cs="Arial" w:hint="default"/>
        <w:b/>
        <w:bCs/>
        <w:i w:val="0"/>
        <w:iCs w:val="0"/>
        <w:spacing w:val="-1"/>
        <w:w w:val="100"/>
        <w:sz w:val="22"/>
        <w:szCs w:val="22"/>
        <w:lang w:val="en-US" w:eastAsia="en-US" w:bidi="ar-SA"/>
      </w:rPr>
    </w:lvl>
    <w:lvl w:ilvl="1" w:tplc="59743A2C">
      <w:numFmt w:val="bullet"/>
      <w:lvlText w:val="•"/>
      <w:lvlJc w:val="left"/>
      <w:pPr>
        <w:ind w:left="2322" w:hanging="723"/>
      </w:pPr>
      <w:rPr>
        <w:rFonts w:hint="default"/>
        <w:lang w:val="en-US" w:eastAsia="en-US" w:bidi="ar-SA"/>
      </w:rPr>
    </w:lvl>
    <w:lvl w:ilvl="2" w:tplc="FF02AA74">
      <w:numFmt w:val="bullet"/>
      <w:lvlText w:val="•"/>
      <w:lvlJc w:val="left"/>
      <w:pPr>
        <w:ind w:left="3264" w:hanging="723"/>
      </w:pPr>
      <w:rPr>
        <w:rFonts w:hint="default"/>
        <w:lang w:val="en-US" w:eastAsia="en-US" w:bidi="ar-SA"/>
      </w:rPr>
    </w:lvl>
    <w:lvl w:ilvl="3" w:tplc="9020924E">
      <w:numFmt w:val="bullet"/>
      <w:lvlText w:val="•"/>
      <w:lvlJc w:val="left"/>
      <w:pPr>
        <w:ind w:left="4206" w:hanging="723"/>
      </w:pPr>
      <w:rPr>
        <w:rFonts w:hint="default"/>
        <w:lang w:val="en-US" w:eastAsia="en-US" w:bidi="ar-SA"/>
      </w:rPr>
    </w:lvl>
    <w:lvl w:ilvl="4" w:tplc="4E0E0944">
      <w:numFmt w:val="bullet"/>
      <w:lvlText w:val="•"/>
      <w:lvlJc w:val="left"/>
      <w:pPr>
        <w:ind w:left="5148" w:hanging="723"/>
      </w:pPr>
      <w:rPr>
        <w:rFonts w:hint="default"/>
        <w:lang w:val="en-US" w:eastAsia="en-US" w:bidi="ar-SA"/>
      </w:rPr>
    </w:lvl>
    <w:lvl w:ilvl="5" w:tplc="E6140A7A">
      <w:numFmt w:val="bullet"/>
      <w:lvlText w:val="•"/>
      <w:lvlJc w:val="left"/>
      <w:pPr>
        <w:ind w:left="6090" w:hanging="723"/>
      </w:pPr>
      <w:rPr>
        <w:rFonts w:hint="default"/>
        <w:lang w:val="en-US" w:eastAsia="en-US" w:bidi="ar-SA"/>
      </w:rPr>
    </w:lvl>
    <w:lvl w:ilvl="6" w:tplc="4BB26EDC">
      <w:numFmt w:val="bullet"/>
      <w:lvlText w:val="•"/>
      <w:lvlJc w:val="left"/>
      <w:pPr>
        <w:ind w:left="7032" w:hanging="723"/>
      </w:pPr>
      <w:rPr>
        <w:rFonts w:hint="default"/>
        <w:lang w:val="en-US" w:eastAsia="en-US" w:bidi="ar-SA"/>
      </w:rPr>
    </w:lvl>
    <w:lvl w:ilvl="7" w:tplc="77AEBCA0">
      <w:numFmt w:val="bullet"/>
      <w:lvlText w:val="•"/>
      <w:lvlJc w:val="left"/>
      <w:pPr>
        <w:ind w:left="7974" w:hanging="723"/>
      </w:pPr>
      <w:rPr>
        <w:rFonts w:hint="default"/>
        <w:lang w:val="en-US" w:eastAsia="en-US" w:bidi="ar-SA"/>
      </w:rPr>
    </w:lvl>
    <w:lvl w:ilvl="8" w:tplc="F9E45752">
      <w:numFmt w:val="bullet"/>
      <w:lvlText w:val="•"/>
      <w:lvlJc w:val="left"/>
      <w:pPr>
        <w:ind w:left="8916" w:hanging="723"/>
      </w:pPr>
      <w:rPr>
        <w:rFonts w:hint="default"/>
        <w:lang w:val="en-US" w:eastAsia="en-US" w:bidi="ar-SA"/>
      </w:rPr>
    </w:lvl>
  </w:abstractNum>
  <w:abstractNum w:abstractNumId="5" w15:restartNumberingAfterBreak="0">
    <w:nsid w:val="7D4C2DEA"/>
    <w:multiLevelType w:val="hybridMultilevel"/>
    <w:tmpl w:val="72467360"/>
    <w:lvl w:ilvl="0" w:tplc="969C5004">
      <w:numFmt w:val="bullet"/>
      <w:lvlText w:val=""/>
      <w:lvlJc w:val="left"/>
      <w:pPr>
        <w:ind w:left="1613" w:hanging="303"/>
      </w:pPr>
      <w:rPr>
        <w:rFonts w:ascii="Symbol" w:eastAsia="Symbol" w:hAnsi="Symbol" w:cs="Symbol" w:hint="default"/>
        <w:b w:val="0"/>
        <w:bCs w:val="0"/>
        <w:i w:val="0"/>
        <w:iCs w:val="0"/>
        <w:spacing w:val="0"/>
        <w:w w:val="100"/>
        <w:sz w:val="22"/>
        <w:szCs w:val="22"/>
        <w:lang w:val="en-US" w:eastAsia="en-US" w:bidi="ar-SA"/>
      </w:rPr>
    </w:lvl>
    <w:lvl w:ilvl="1" w:tplc="37621D46">
      <w:numFmt w:val="bullet"/>
      <w:lvlText w:val="•"/>
      <w:lvlJc w:val="left"/>
      <w:pPr>
        <w:ind w:left="2538" w:hanging="303"/>
      </w:pPr>
      <w:rPr>
        <w:rFonts w:hint="default"/>
        <w:lang w:val="en-US" w:eastAsia="en-US" w:bidi="ar-SA"/>
      </w:rPr>
    </w:lvl>
    <w:lvl w:ilvl="2" w:tplc="91C0034E">
      <w:numFmt w:val="bullet"/>
      <w:lvlText w:val="•"/>
      <w:lvlJc w:val="left"/>
      <w:pPr>
        <w:ind w:left="3456" w:hanging="303"/>
      </w:pPr>
      <w:rPr>
        <w:rFonts w:hint="default"/>
        <w:lang w:val="en-US" w:eastAsia="en-US" w:bidi="ar-SA"/>
      </w:rPr>
    </w:lvl>
    <w:lvl w:ilvl="3" w:tplc="30EC3DD2">
      <w:numFmt w:val="bullet"/>
      <w:lvlText w:val="•"/>
      <w:lvlJc w:val="left"/>
      <w:pPr>
        <w:ind w:left="4374" w:hanging="303"/>
      </w:pPr>
      <w:rPr>
        <w:rFonts w:hint="default"/>
        <w:lang w:val="en-US" w:eastAsia="en-US" w:bidi="ar-SA"/>
      </w:rPr>
    </w:lvl>
    <w:lvl w:ilvl="4" w:tplc="240E7422">
      <w:numFmt w:val="bullet"/>
      <w:lvlText w:val="•"/>
      <w:lvlJc w:val="left"/>
      <w:pPr>
        <w:ind w:left="5292" w:hanging="303"/>
      </w:pPr>
      <w:rPr>
        <w:rFonts w:hint="default"/>
        <w:lang w:val="en-US" w:eastAsia="en-US" w:bidi="ar-SA"/>
      </w:rPr>
    </w:lvl>
    <w:lvl w:ilvl="5" w:tplc="C6FEA4BC">
      <w:numFmt w:val="bullet"/>
      <w:lvlText w:val="•"/>
      <w:lvlJc w:val="left"/>
      <w:pPr>
        <w:ind w:left="6210" w:hanging="303"/>
      </w:pPr>
      <w:rPr>
        <w:rFonts w:hint="default"/>
        <w:lang w:val="en-US" w:eastAsia="en-US" w:bidi="ar-SA"/>
      </w:rPr>
    </w:lvl>
    <w:lvl w:ilvl="6" w:tplc="61FED422">
      <w:numFmt w:val="bullet"/>
      <w:lvlText w:val="•"/>
      <w:lvlJc w:val="left"/>
      <w:pPr>
        <w:ind w:left="7128" w:hanging="303"/>
      </w:pPr>
      <w:rPr>
        <w:rFonts w:hint="default"/>
        <w:lang w:val="en-US" w:eastAsia="en-US" w:bidi="ar-SA"/>
      </w:rPr>
    </w:lvl>
    <w:lvl w:ilvl="7" w:tplc="D02814EA">
      <w:numFmt w:val="bullet"/>
      <w:lvlText w:val="•"/>
      <w:lvlJc w:val="left"/>
      <w:pPr>
        <w:ind w:left="8046" w:hanging="303"/>
      </w:pPr>
      <w:rPr>
        <w:rFonts w:hint="default"/>
        <w:lang w:val="en-US" w:eastAsia="en-US" w:bidi="ar-SA"/>
      </w:rPr>
    </w:lvl>
    <w:lvl w:ilvl="8" w:tplc="B4B4DE3A">
      <w:numFmt w:val="bullet"/>
      <w:lvlText w:val="•"/>
      <w:lvlJc w:val="left"/>
      <w:pPr>
        <w:ind w:left="8964" w:hanging="303"/>
      </w:pPr>
      <w:rPr>
        <w:rFonts w:hint="default"/>
        <w:lang w:val="en-US" w:eastAsia="en-US" w:bidi="ar-SA"/>
      </w:rPr>
    </w:lvl>
  </w:abstractNum>
  <w:num w:numId="1" w16cid:durableId="257951748">
    <w:abstractNumId w:val="0"/>
  </w:num>
  <w:num w:numId="2" w16cid:durableId="1793858278">
    <w:abstractNumId w:val="2"/>
  </w:num>
  <w:num w:numId="3" w16cid:durableId="2004626776">
    <w:abstractNumId w:val="5"/>
  </w:num>
  <w:num w:numId="4" w16cid:durableId="855310651">
    <w:abstractNumId w:val="3"/>
  </w:num>
  <w:num w:numId="5" w16cid:durableId="936864046">
    <w:abstractNumId w:val="1"/>
  </w:num>
  <w:num w:numId="6" w16cid:durableId="980615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09CF"/>
    <w:rsid w:val="000503A3"/>
    <w:rsid w:val="00051751"/>
    <w:rsid w:val="00052770"/>
    <w:rsid w:val="00065B28"/>
    <w:rsid w:val="00075402"/>
    <w:rsid w:val="00095822"/>
    <w:rsid w:val="000F44AB"/>
    <w:rsid w:val="000F4585"/>
    <w:rsid w:val="001251AB"/>
    <w:rsid w:val="00184DE1"/>
    <w:rsid w:val="001C737E"/>
    <w:rsid w:val="001F0915"/>
    <w:rsid w:val="0020647D"/>
    <w:rsid w:val="00276E30"/>
    <w:rsid w:val="00297B48"/>
    <w:rsid w:val="002A2463"/>
    <w:rsid w:val="002B786F"/>
    <w:rsid w:val="00331043"/>
    <w:rsid w:val="00370831"/>
    <w:rsid w:val="00377EC5"/>
    <w:rsid w:val="0038388A"/>
    <w:rsid w:val="003B2066"/>
    <w:rsid w:val="003C2D90"/>
    <w:rsid w:val="004F31A9"/>
    <w:rsid w:val="00516BB5"/>
    <w:rsid w:val="00562883"/>
    <w:rsid w:val="00572B74"/>
    <w:rsid w:val="00575D96"/>
    <w:rsid w:val="005A1859"/>
    <w:rsid w:val="005C3ACB"/>
    <w:rsid w:val="005F4768"/>
    <w:rsid w:val="006211FF"/>
    <w:rsid w:val="00632007"/>
    <w:rsid w:val="00646C3D"/>
    <w:rsid w:val="006811B2"/>
    <w:rsid w:val="006870DD"/>
    <w:rsid w:val="006B2DFB"/>
    <w:rsid w:val="00726926"/>
    <w:rsid w:val="00816C1D"/>
    <w:rsid w:val="0082164F"/>
    <w:rsid w:val="0087339B"/>
    <w:rsid w:val="008735E1"/>
    <w:rsid w:val="008F6809"/>
    <w:rsid w:val="0091231B"/>
    <w:rsid w:val="009157CF"/>
    <w:rsid w:val="00917DD9"/>
    <w:rsid w:val="0092315F"/>
    <w:rsid w:val="00976B09"/>
    <w:rsid w:val="009A6FEF"/>
    <w:rsid w:val="009D3471"/>
    <w:rsid w:val="009D62B9"/>
    <w:rsid w:val="00A24EB6"/>
    <w:rsid w:val="00A42217"/>
    <w:rsid w:val="00A90290"/>
    <w:rsid w:val="00AB1684"/>
    <w:rsid w:val="00AC4D91"/>
    <w:rsid w:val="00AD0D3F"/>
    <w:rsid w:val="00AD16B7"/>
    <w:rsid w:val="00B37254"/>
    <w:rsid w:val="00B576CD"/>
    <w:rsid w:val="00BA53FE"/>
    <w:rsid w:val="00BB5A49"/>
    <w:rsid w:val="00BC4939"/>
    <w:rsid w:val="00C3171C"/>
    <w:rsid w:val="00C45348"/>
    <w:rsid w:val="00C55A33"/>
    <w:rsid w:val="00C809CF"/>
    <w:rsid w:val="00C97F01"/>
    <w:rsid w:val="00CE0632"/>
    <w:rsid w:val="00CE3C02"/>
    <w:rsid w:val="00CE61D1"/>
    <w:rsid w:val="00DE3773"/>
    <w:rsid w:val="00DE5AE4"/>
    <w:rsid w:val="00E22462"/>
    <w:rsid w:val="00E254C4"/>
    <w:rsid w:val="00E51923"/>
    <w:rsid w:val="00E55935"/>
    <w:rsid w:val="00E56BE2"/>
    <w:rsid w:val="00E93917"/>
    <w:rsid w:val="00E94A7C"/>
    <w:rsid w:val="00EE6ED5"/>
    <w:rsid w:val="00F16482"/>
    <w:rsid w:val="00F21B5C"/>
    <w:rsid w:val="00F67E9F"/>
    <w:rsid w:val="00FA4573"/>
    <w:rsid w:val="00FC1013"/>
    <w:rsid w:val="00FE0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A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32"/>
      <w:outlineLvl w:val="0"/>
    </w:pPr>
    <w:rPr>
      <w:b/>
      <w:bCs/>
      <w:sz w:val="28"/>
      <w:szCs w:val="28"/>
    </w:rPr>
  </w:style>
  <w:style w:type="paragraph" w:styleId="Heading2">
    <w:name w:val="heading 2"/>
    <w:basedOn w:val="Normal"/>
    <w:uiPriority w:val="9"/>
    <w:unhideWhenUsed/>
    <w:qFormat/>
    <w:pPr>
      <w:ind w:left="1249" w:hanging="717"/>
      <w:outlineLvl w:val="1"/>
    </w:pPr>
    <w:rPr>
      <w:b/>
      <w:bCs/>
    </w:rPr>
  </w:style>
  <w:style w:type="paragraph" w:styleId="Heading3">
    <w:name w:val="heading 3"/>
    <w:basedOn w:val="Normal"/>
    <w:uiPriority w:val="9"/>
    <w:unhideWhenUsed/>
    <w:qFormat/>
    <w:pPr>
      <w:spacing w:before="1"/>
      <w:ind w:left="816"/>
      <w:jc w:val="both"/>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79"/>
      <w:ind w:left="648"/>
    </w:pPr>
    <w:rPr>
      <w:b/>
      <w:bCs/>
    </w:rPr>
  </w:style>
  <w:style w:type="paragraph" w:styleId="TOC2">
    <w:name w:val="toc 2"/>
    <w:basedOn w:val="Normal"/>
    <w:uiPriority w:val="39"/>
    <w:qFormat/>
    <w:pPr>
      <w:spacing w:before="100"/>
      <w:ind w:left="1370" w:hanging="722"/>
    </w:pPr>
    <w:rPr>
      <w:b/>
      <w:bCs/>
    </w:rPr>
  </w:style>
  <w:style w:type="paragraph" w:styleId="TOC3">
    <w:name w:val="toc 3"/>
    <w:basedOn w:val="Normal"/>
    <w:uiPriority w:val="39"/>
    <w:qFormat/>
    <w:pPr>
      <w:spacing w:before="99"/>
      <w:ind w:left="1370" w:hanging="722"/>
    </w:pPr>
    <w:rPr>
      <w:b/>
      <w:bCs/>
      <w:i/>
      <w:iCs/>
    </w:rPr>
  </w:style>
  <w:style w:type="paragraph" w:styleId="BodyText">
    <w:name w:val="Body Text"/>
    <w:basedOn w:val="Normal"/>
    <w:uiPriority w:val="1"/>
    <w:qFormat/>
  </w:style>
  <w:style w:type="paragraph" w:styleId="Title">
    <w:name w:val="Title"/>
    <w:basedOn w:val="Normal"/>
    <w:uiPriority w:val="10"/>
    <w:qFormat/>
    <w:pPr>
      <w:spacing w:before="44"/>
      <w:ind w:left="445"/>
    </w:pPr>
    <w:rPr>
      <w:b/>
      <w:bCs/>
      <w:sz w:val="92"/>
      <w:szCs w:val="92"/>
    </w:rPr>
  </w:style>
  <w:style w:type="paragraph" w:styleId="ListParagraph">
    <w:name w:val="List Paragraph"/>
    <w:basedOn w:val="Normal"/>
    <w:uiPriority w:val="1"/>
    <w:qFormat/>
    <w:pPr>
      <w:spacing w:before="181"/>
      <w:ind w:left="1973" w:hanging="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5F4768"/>
    <w:pPr>
      <w:tabs>
        <w:tab w:val="center" w:pos="4513"/>
        <w:tab w:val="right" w:pos="9026"/>
      </w:tabs>
    </w:pPr>
  </w:style>
  <w:style w:type="character" w:customStyle="1" w:styleId="HeaderChar">
    <w:name w:val="Header Char"/>
    <w:basedOn w:val="DefaultParagraphFont"/>
    <w:link w:val="Header"/>
    <w:uiPriority w:val="99"/>
    <w:rsid w:val="005F4768"/>
    <w:rPr>
      <w:rFonts w:ascii="Arial" w:eastAsia="Arial" w:hAnsi="Arial" w:cs="Arial"/>
    </w:rPr>
  </w:style>
  <w:style w:type="paragraph" w:styleId="Footer">
    <w:name w:val="footer"/>
    <w:basedOn w:val="Normal"/>
    <w:link w:val="FooterChar"/>
    <w:unhideWhenUsed/>
    <w:rsid w:val="005F4768"/>
    <w:pPr>
      <w:tabs>
        <w:tab w:val="center" w:pos="4513"/>
        <w:tab w:val="right" w:pos="9026"/>
      </w:tabs>
    </w:pPr>
  </w:style>
  <w:style w:type="character" w:customStyle="1" w:styleId="FooterChar">
    <w:name w:val="Footer Char"/>
    <w:basedOn w:val="DefaultParagraphFont"/>
    <w:link w:val="Footer"/>
    <w:uiPriority w:val="99"/>
    <w:rsid w:val="005F4768"/>
    <w:rPr>
      <w:rFonts w:ascii="Arial" w:eastAsia="Arial" w:hAnsi="Arial" w:cs="Arial"/>
    </w:rPr>
  </w:style>
  <w:style w:type="table" w:styleId="TableGrid">
    <w:name w:val="Table Grid"/>
    <w:basedOn w:val="TableNormal"/>
    <w:uiPriority w:val="39"/>
    <w:rsid w:val="00377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A4573"/>
  </w:style>
  <w:style w:type="paragraph" w:styleId="TOCHeading">
    <w:name w:val="TOC Heading"/>
    <w:basedOn w:val="Heading1"/>
    <w:next w:val="Normal"/>
    <w:uiPriority w:val="39"/>
    <w:unhideWhenUsed/>
    <w:qFormat/>
    <w:rsid w:val="002A246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2A24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da-ama.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de@wada-am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B2A65-B89E-4D75-96E2-203EC76149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A80D7F-668B-4AE7-8F72-0D93D3D24B2C}"/>
</file>

<file path=customXml/itemProps3.xml><?xml version="1.0" encoding="utf-8"?>
<ds:datastoreItem xmlns:ds="http://schemas.openxmlformats.org/officeDocument/2006/customXml" ds:itemID="{BFF5D558-BD90-485E-81E8-E58F88A5CE03}">
  <ds:schemaRefs>
    <ds:schemaRef ds:uri="http://schemas.microsoft.com/sharepoint/v3/contenttype/forms"/>
  </ds:schemaRefs>
</ds:datastoreItem>
</file>

<file path=customXml/itemProps4.xml><?xml version="1.0" encoding="utf-8"?>
<ds:datastoreItem xmlns:ds="http://schemas.openxmlformats.org/officeDocument/2006/customXml" ds:itemID="{E5AC44CA-3CC8-42FE-BE09-2B263946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10217</Words>
  <Characters>58241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2026-02-12T07:53:00Z</dcterms:created>
  <dcterms:modified xsi:type="dcterms:W3CDTF">2026-04-22T06:29:00Z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