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A66A9" w14:textId="77777777" w:rsidR="001C35D6" w:rsidRPr="00A62F21" w:rsidRDefault="001C35D6" w:rsidP="001C35D6">
      <w:pPr>
        <w:spacing w:after="0" w:line="240" w:lineRule="auto"/>
        <w:jc w:val="center"/>
        <w:rPr>
          <w:rFonts w:ascii="Times New Roman" w:hAnsi="Times New Roman" w:cs="Times New Roman"/>
          <w:noProof/>
          <w:lang w:val="en-US"/>
        </w:rPr>
      </w:pPr>
      <w:r w:rsidRPr="00A62F21">
        <w:rPr>
          <w:rFonts w:ascii="Times New Roman" w:hAnsi="Times New Roman" w:cs="Times New Roman"/>
          <w:noProof/>
          <w:lang w:val="en-US"/>
        </w:rPr>
        <w:t>Republic of Latvia</w:t>
      </w:r>
    </w:p>
    <w:p w14:paraId="29FB5A05" w14:textId="77777777" w:rsidR="001C35D6" w:rsidRDefault="001C35D6" w:rsidP="00F67C23">
      <w:pPr>
        <w:spacing w:after="0" w:line="240" w:lineRule="auto"/>
        <w:jc w:val="center"/>
        <w:rPr>
          <w:rFonts w:ascii="Times New Roman" w:hAnsi="Times New Roman"/>
        </w:rPr>
      </w:pPr>
    </w:p>
    <w:p w14:paraId="0FDFA9CD" w14:textId="6FB5BC07" w:rsidR="00F67C23" w:rsidRPr="00F67C23" w:rsidRDefault="00BA6026" w:rsidP="00F67C23">
      <w:pPr>
        <w:spacing w:after="0" w:line="240" w:lineRule="auto"/>
        <w:jc w:val="center"/>
        <w:rPr>
          <w:rFonts w:ascii="Times New Roman" w:hAnsi="Times New Roman"/>
          <w:noProof/>
          <w:kern w:val="0"/>
        </w:rPr>
      </w:pPr>
      <w:r>
        <w:rPr>
          <w:rFonts w:ascii="Times New Roman" w:hAnsi="Times New Roman"/>
        </w:rPr>
        <w:t>Cabinet</w:t>
      </w:r>
    </w:p>
    <w:p w14:paraId="23E889E2" w14:textId="1281E482" w:rsidR="00786AB9" w:rsidRPr="00F67C23" w:rsidRDefault="00BA6026" w:rsidP="00F67C23">
      <w:pPr>
        <w:spacing w:after="0" w:line="240" w:lineRule="auto"/>
        <w:jc w:val="center"/>
        <w:rPr>
          <w:rFonts w:ascii="Times New Roman" w:hAnsi="Times New Roman"/>
          <w:noProof/>
          <w:kern w:val="0"/>
        </w:rPr>
      </w:pPr>
      <w:r>
        <w:rPr>
          <w:rFonts w:ascii="Times New Roman" w:hAnsi="Times New Roman"/>
        </w:rPr>
        <w:t>Regulation No. 547</w:t>
      </w:r>
    </w:p>
    <w:p w14:paraId="57AC4901" w14:textId="265A1B6A" w:rsidR="00BA6026" w:rsidRPr="00F67C23" w:rsidRDefault="00BA6026" w:rsidP="00F67C23">
      <w:pPr>
        <w:spacing w:after="0" w:line="240" w:lineRule="auto"/>
        <w:jc w:val="center"/>
        <w:rPr>
          <w:rFonts w:ascii="Times New Roman" w:hAnsi="Times New Roman"/>
          <w:noProof/>
          <w:kern w:val="0"/>
        </w:rPr>
      </w:pPr>
      <w:r>
        <w:rPr>
          <w:rFonts w:ascii="Times New Roman" w:hAnsi="Times New Roman"/>
        </w:rPr>
        <w:t>Adopted 12 September 2025</w:t>
      </w:r>
    </w:p>
    <w:p w14:paraId="22ACC84B" w14:textId="77777777" w:rsidR="00F67C23" w:rsidRDefault="00F67C23" w:rsidP="00786AB9">
      <w:pPr>
        <w:spacing w:after="0" w:line="240" w:lineRule="auto"/>
        <w:jc w:val="both"/>
        <w:rPr>
          <w:rFonts w:ascii="Times New Roman" w:hAnsi="Times New Roman"/>
          <w:noProof/>
          <w:kern w:val="0"/>
          <w:lang w:val="lv-LV"/>
        </w:rPr>
      </w:pPr>
    </w:p>
    <w:p w14:paraId="022D7E7C" w14:textId="77777777" w:rsidR="00F67C23" w:rsidRPr="00FE7735" w:rsidRDefault="00F67C23" w:rsidP="00786AB9">
      <w:pPr>
        <w:spacing w:after="0" w:line="240" w:lineRule="auto"/>
        <w:jc w:val="both"/>
        <w:rPr>
          <w:rFonts w:ascii="Times New Roman" w:hAnsi="Times New Roman"/>
          <w:noProof/>
          <w:kern w:val="0"/>
          <w:lang w:val="lv-LV"/>
        </w:rPr>
      </w:pPr>
    </w:p>
    <w:p w14:paraId="07799AA3" w14:textId="77777777" w:rsidR="00BA6026" w:rsidRPr="00F67C23" w:rsidRDefault="00BA6026" w:rsidP="00F67C23">
      <w:pPr>
        <w:spacing w:after="0" w:line="240" w:lineRule="auto"/>
        <w:jc w:val="center"/>
        <w:rPr>
          <w:rFonts w:ascii="Times New Roman" w:hAnsi="Times New Roman"/>
          <w:b/>
          <w:bCs/>
          <w:noProof/>
          <w:kern w:val="0"/>
          <w:sz w:val="28"/>
          <w:szCs w:val="28"/>
        </w:rPr>
      </w:pPr>
      <w:r>
        <w:rPr>
          <w:rFonts w:ascii="Times New Roman" w:hAnsi="Times New Roman"/>
          <w:b/>
          <w:sz w:val="28"/>
        </w:rPr>
        <w:t>Regulations Regarding the Imposition of the National Sanctions of the Republic of Latvia against the Subjects Linked to the Military Aggression of the Russian Federation against Ukraine</w:t>
      </w:r>
    </w:p>
    <w:p w14:paraId="7A8C1E47" w14:textId="77777777" w:rsidR="00F67C23" w:rsidRDefault="00F67C23" w:rsidP="00786AB9">
      <w:pPr>
        <w:spacing w:after="0" w:line="240" w:lineRule="auto"/>
        <w:jc w:val="both"/>
        <w:rPr>
          <w:rFonts w:ascii="Times New Roman" w:hAnsi="Times New Roman"/>
          <w:b/>
          <w:bCs/>
          <w:noProof/>
          <w:kern w:val="0"/>
          <w:lang w:val="lv-LV"/>
        </w:rPr>
      </w:pPr>
    </w:p>
    <w:p w14:paraId="01F3C413" w14:textId="77777777" w:rsidR="00F67C23" w:rsidRPr="00FE7735" w:rsidRDefault="00F67C23" w:rsidP="00786AB9">
      <w:pPr>
        <w:spacing w:after="0" w:line="240" w:lineRule="auto"/>
        <w:jc w:val="both"/>
        <w:rPr>
          <w:rFonts w:ascii="Times New Roman" w:hAnsi="Times New Roman"/>
          <w:b/>
          <w:bCs/>
          <w:noProof/>
          <w:kern w:val="0"/>
          <w:lang w:val="lv-LV"/>
        </w:rPr>
      </w:pPr>
    </w:p>
    <w:p w14:paraId="690A1E9E" w14:textId="77777777" w:rsidR="00F67C23" w:rsidRPr="00F67C23" w:rsidRDefault="00BA6026" w:rsidP="00F67C23">
      <w:pPr>
        <w:spacing w:after="0" w:line="240" w:lineRule="auto"/>
        <w:jc w:val="right"/>
        <w:rPr>
          <w:rFonts w:ascii="Times New Roman" w:hAnsi="Times New Roman"/>
          <w:i/>
          <w:iCs/>
          <w:noProof/>
          <w:kern w:val="0"/>
        </w:rPr>
      </w:pPr>
      <w:r>
        <w:rPr>
          <w:rFonts w:ascii="Times New Roman" w:hAnsi="Times New Roman"/>
          <w:i/>
        </w:rPr>
        <w:t>Issued pursuant to</w:t>
      </w:r>
    </w:p>
    <w:p w14:paraId="5F2E0893" w14:textId="731789B0" w:rsidR="00BA6026" w:rsidRPr="00F67C23" w:rsidRDefault="00BA6026" w:rsidP="00F67C23">
      <w:pPr>
        <w:spacing w:after="0" w:line="240" w:lineRule="auto"/>
        <w:jc w:val="right"/>
        <w:rPr>
          <w:rFonts w:ascii="Times New Roman" w:hAnsi="Times New Roman"/>
          <w:i/>
          <w:iCs/>
          <w:noProof/>
          <w:kern w:val="0"/>
        </w:rPr>
      </w:pPr>
      <w:r>
        <w:rPr>
          <w:rFonts w:ascii="Times New Roman" w:hAnsi="Times New Roman"/>
          <w:i/>
        </w:rPr>
        <w:t>Section 11, Paragraph three of the Law on International Sanctions and National Sanctions of the Republic of Latvia</w:t>
      </w:r>
    </w:p>
    <w:p w14:paraId="7D25FDF1" w14:textId="77777777" w:rsidR="00F67C23" w:rsidRDefault="00F67C23" w:rsidP="00786AB9">
      <w:pPr>
        <w:spacing w:after="0" w:line="240" w:lineRule="auto"/>
        <w:jc w:val="both"/>
        <w:rPr>
          <w:rFonts w:ascii="Times New Roman" w:hAnsi="Times New Roman"/>
          <w:noProof/>
          <w:kern w:val="0"/>
          <w:lang w:val="lv-LV"/>
        </w:rPr>
      </w:pPr>
    </w:p>
    <w:p w14:paraId="55344B28" w14:textId="77777777" w:rsidR="00F67C23" w:rsidRPr="00FE7735" w:rsidRDefault="00F67C23" w:rsidP="00786AB9">
      <w:pPr>
        <w:spacing w:after="0" w:line="240" w:lineRule="auto"/>
        <w:jc w:val="both"/>
        <w:rPr>
          <w:rFonts w:ascii="Times New Roman" w:hAnsi="Times New Roman"/>
          <w:noProof/>
          <w:kern w:val="0"/>
          <w:lang w:val="lv-LV"/>
        </w:rPr>
      </w:pPr>
    </w:p>
    <w:p w14:paraId="040BD370" w14:textId="77777777" w:rsidR="00BA6026" w:rsidRPr="00FE7735" w:rsidRDefault="00BA6026" w:rsidP="00786AB9">
      <w:pPr>
        <w:spacing w:after="0" w:line="240" w:lineRule="auto"/>
        <w:jc w:val="both"/>
        <w:rPr>
          <w:rFonts w:ascii="Times New Roman" w:hAnsi="Times New Roman"/>
          <w:noProof/>
          <w:kern w:val="0"/>
        </w:rPr>
      </w:pPr>
      <w:bookmarkStart w:id="0" w:name="p-1453079"/>
      <w:bookmarkEnd w:id="0"/>
      <w:r>
        <w:rPr>
          <w:rFonts w:ascii="Times New Roman" w:hAnsi="Times New Roman"/>
        </w:rPr>
        <w:t>1. The Regulation prescribes the national sanctions of the Republic of Latvia in order to achieve peace and to prevent international crimes and violations of human rights in Ukraine, and to prevent harm to the foreign policy interests and national security of the Republic of Latvia in relation to the military aggression of the Russian Federation against Ukraine.</w:t>
      </w:r>
      <w:bookmarkStart w:id="1" w:name="p1"/>
      <w:bookmarkEnd w:id="1"/>
    </w:p>
    <w:p w14:paraId="3465BE31" w14:textId="77777777" w:rsidR="00F67C23" w:rsidRDefault="00F67C23" w:rsidP="00786AB9">
      <w:pPr>
        <w:spacing w:after="0" w:line="240" w:lineRule="auto"/>
        <w:jc w:val="both"/>
        <w:rPr>
          <w:rFonts w:ascii="Times New Roman" w:hAnsi="Times New Roman"/>
          <w:noProof/>
          <w:kern w:val="0"/>
        </w:rPr>
      </w:pPr>
      <w:bookmarkStart w:id="2" w:name="p-1453080"/>
      <w:bookmarkEnd w:id="2"/>
    </w:p>
    <w:p w14:paraId="54BB0F9B" w14:textId="52341DBD" w:rsidR="00BA6026" w:rsidRPr="00FE7735" w:rsidRDefault="00BA6026" w:rsidP="00786AB9">
      <w:pPr>
        <w:spacing w:after="0" w:line="240" w:lineRule="auto"/>
        <w:jc w:val="both"/>
        <w:rPr>
          <w:rFonts w:ascii="Times New Roman" w:hAnsi="Times New Roman"/>
          <w:noProof/>
          <w:kern w:val="0"/>
        </w:rPr>
      </w:pPr>
      <w:r>
        <w:rPr>
          <w:rFonts w:ascii="Times New Roman" w:hAnsi="Times New Roman"/>
        </w:rPr>
        <w:t>2. The Cabinet may, upon its own initiative and also on the basis of the proposal of the Minister for Foreign Affairs or the National Security Council and upon receiving information from the Financial Intelligence Unit of Latvia, State security institutions, and supervisory authorities or other authorities, impose national sanctions against the subjects on whom no international sanctions have been imposed and who correspond to at least one of the following criteria:</w:t>
      </w:r>
      <w:bookmarkStart w:id="3" w:name="p2"/>
      <w:bookmarkEnd w:id="3"/>
    </w:p>
    <w:p w14:paraId="275295AF" w14:textId="77777777" w:rsidR="00BA6026" w:rsidRPr="00FE7735" w:rsidRDefault="00BA6026" w:rsidP="00F67C23">
      <w:pPr>
        <w:spacing w:after="0" w:line="240" w:lineRule="auto"/>
        <w:ind w:firstLine="709"/>
        <w:jc w:val="both"/>
        <w:rPr>
          <w:rFonts w:ascii="Times New Roman" w:hAnsi="Times New Roman"/>
          <w:noProof/>
          <w:kern w:val="0"/>
        </w:rPr>
      </w:pPr>
      <w:r>
        <w:rPr>
          <w:rFonts w:ascii="Times New Roman" w:hAnsi="Times New Roman"/>
        </w:rPr>
        <w:t>2.1. they are responsible for or support or implement such activities or policy by which the territorial integrity of Ukraine, its sovereignty, independence, stability, or safety in Ukraine is undermined or endangered, or the work of international organisations in Ukraine is hindered;</w:t>
      </w:r>
    </w:p>
    <w:p w14:paraId="26453564" w14:textId="77777777" w:rsidR="00BA6026" w:rsidRPr="00FE7735" w:rsidRDefault="00BA6026" w:rsidP="00F67C23">
      <w:pPr>
        <w:spacing w:after="0" w:line="240" w:lineRule="auto"/>
        <w:ind w:firstLine="709"/>
        <w:jc w:val="both"/>
        <w:rPr>
          <w:rFonts w:ascii="Times New Roman" w:hAnsi="Times New Roman"/>
          <w:noProof/>
          <w:kern w:val="0"/>
        </w:rPr>
      </w:pPr>
      <w:r>
        <w:rPr>
          <w:rFonts w:ascii="Times New Roman" w:hAnsi="Times New Roman"/>
        </w:rPr>
        <w:t>2.2. they have been registered in the occupied Ukrainian territories and their capital shares or immovable property owned by them has been transferred in contradiction with the Ukrainian legislation or they have benefited from such a transfer;</w:t>
      </w:r>
    </w:p>
    <w:p w14:paraId="481DF680" w14:textId="77777777" w:rsidR="00BA6026" w:rsidRPr="00FE7735" w:rsidRDefault="00BA6026" w:rsidP="00F67C23">
      <w:pPr>
        <w:spacing w:after="0" w:line="240" w:lineRule="auto"/>
        <w:ind w:firstLine="709"/>
        <w:jc w:val="both"/>
        <w:rPr>
          <w:rFonts w:ascii="Times New Roman" w:hAnsi="Times New Roman"/>
          <w:noProof/>
          <w:kern w:val="0"/>
        </w:rPr>
      </w:pPr>
      <w:r>
        <w:rPr>
          <w:rFonts w:ascii="Times New Roman" w:hAnsi="Times New Roman"/>
        </w:rPr>
        <w:t>2.3. they support, either materially or financially, the decision-makers of the Russian Federation who are responsible for the annexation of Crimea and the destabilisation of Ukraine or benefit from them;</w:t>
      </w:r>
    </w:p>
    <w:p w14:paraId="408656AE" w14:textId="77777777" w:rsidR="00BA6026" w:rsidRPr="00FE7735" w:rsidRDefault="00BA6026" w:rsidP="00F67C23">
      <w:pPr>
        <w:spacing w:after="0" w:line="240" w:lineRule="auto"/>
        <w:ind w:firstLine="709"/>
        <w:jc w:val="both"/>
        <w:rPr>
          <w:rFonts w:ascii="Times New Roman" w:hAnsi="Times New Roman"/>
          <w:noProof/>
          <w:kern w:val="0"/>
        </w:rPr>
      </w:pPr>
      <w:r>
        <w:rPr>
          <w:rFonts w:ascii="Times New Roman" w:hAnsi="Times New Roman"/>
        </w:rPr>
        <w:t>2.4. they carry out transactions with separatist groups in Ukraine;</w:t>
      </w:r>
    </w:p>
    <w:p w14:paraId="7CB8244E" w14:textId="1F960E6C" w:rsidR="00BA6026" w:rsidRPr="00FE7735" w:rsidRDefault="00BA6026" w:rsidP="00F67C23">
      <w:pPr>
        <w:spacing w:after="0" w:line="240" w:lineRule="auto"/>
        <w:ind w:firstLine="709"/>
        <w:jc w:val="both"/>
        <w:rPr>
          <w:rFonts w:ascii="Times New Roman" w:hAnsi="Times New Roman"/>
          <w:noProof/>
          <w:kern w:val="0"/>
        </w:rPr>
      </w:pPr>
      <w:r>
        <w:rPr>
          <w:rFonts w:ascii="Times New Roman" w:hAnsi="Times New Roman"/>
        </w:rPr>
        <w:t>2.5. they promote the violations of the financial restrictions referred to in Section 5 of the Law on International Sanctions and National Sanctions of the Republic of Latvia or violations in relation to the restrictions on entry referred to in Section 7 which have been applied to the subjects according to the criteria referred to in Paragraph 2 of this Regulation, or the violations of international sanctions in relation to the actions of the Russian Federation which destabilise the situation in Ukraine;</w:t>
      </w:r>
    </w:p>
    <w:p w14:paraId="3F55AF09" w14:textId="77777777" w:rsidR="00BA6026" w:rsidRPr="00FE7735" w:rsidRDefault="00BA6026" w:rsidP="00F67C23">
      <w:pPr>
        <w:spacing w:after="0" w:line="240" w:lineRule="auto"/>
        <w:ind w:firstLine="709"/>
        <w:jc w:val="both"/>
        <w:rPr>
          <w:rFonts w:ascii="Times New Roman" w:hAnsi="Times New Roman"/>
          <w:noProof/>
          <w:kern w:val="0"/>
        </w:rPr>
      </w:pPr>
      <w:r>
        <w:rPr>
          <w:rFonts w:ascii="Times New Roman" w:hAnsi="Times New Roman"/>
        </w:rPr>
        <w:t>2.6. they are influential entrepreneurs who operate in the Russian Federation and their family members or other natural or legal persons who benefit from them;</w:t>
      </w:r>
    </w:p>
    <w:p w14:paraId="5528B8EC" w14:textId="77777777" w:rsidR="00BA6026" w:rsidRPr="00FE7735" w:rsidRDefault="00BA6026" w:rsidP="00F67C23">
      <w:pPr>
        <w:spacing w:after="0" w:line="240" w:lineRule="auto"/>
        <w:ind w:firstLine="709"/>
        <w:jc w:val="both"/>
        <w:rPr>
          <w:rFonts w:ascii="Times New Roman" w:hAnsi="Times New Roman"/>
          <w:noProof/>
          <w:kern w:val="0"/>
        </w:rPr>
      </w:pPr>
      <w:r>
        <w:rPr>
          <w:rFonts w:ascii="Times New Roman" w:hAnsi="Times New Roman"/>
        </w:rPr>
        <w:t>2.7. they are natural or legal persons who operate in the sectors of economy which provide a significant source of revenue for the Russian Federation.</w:t>
      </w:r>
    </w:p>
    <w:p w14:paraId="01F6C716" w14:textId="77777777" w:rsidR="00F67C23" w:rsidRDefault="00F67C23" w:rsidP="00786AB9">
      <w:pPr>
        <w:spacing w:after="0" w:line="240" w:lineRule="auto"/>
        <w:jc w:val="both"/>
        <w:rPr>
          <w:rFonts w:ascii="Times New Roman" w:hAnsi="Times New Roman"/>
          <w:noProof/>
          <w:kern w:val="0"/>
        </w:rPr>
      </w:pPr>
      <w:bookmarkStart w:id="4" w:name="p-1453092"/>
      <w:bookmarkEnd w:id="4"/>
    </w:p>
    <w:p w14:paraId="164B089C" w14:textId="69BC9040" w:rsidR="00BA6026" w:rsidRPr="00FE7735" w:rsidRDefault="00BA6026" w:rsidP="00786AB9">
      <w:pPr>
        <w:spacing w:after="0" w:line="240" w:lineRule="auto"/>
        <w:jc w:val="both"/>
        <w:rPr>
          <w:rFonts w:ascii="Times New Roman" w:hAnsi="Times New Roman"/>
          <w:noProof/>
          <w:kern w:val="0"/>
        </w:rPr>
      </w:pPr>
      <w:r>
        <w:rPr>
          <w:rFonts w:ascii="Times New Roman" w:hAnsi="Times New Roman"/>
        </w:rPr>
        <w:t xml:space="preserve">3. Within the meaning of Sub-paragraph 2.6 of this Regulation, also such subjects shall be considered influential entrepreneurs who have been such until 24 February 2022, unless sufficient, new, and reliable information shows that these subjects are no longer considered as influential entrepreneurs. False, incomplete, or misleading information, and also such </w:t>
      </w:r>
      <w:r>
        <w:rPr>
          <w:rFonts w:ascii="Times New Roman" w:hAnsi="Times New Roman"/>
        </w:rPr>
        <w:lastRenderedPageBreak/>
        <w:t>information which has been concealed from public registers and databases shall not be deemed to be sufficient, new, and reliable information.</w:t>
      </w:r>
      <w:bookmarkStart w:id="5" w:name="p3"/>
      <w:bookmarkEnd w:id="5"/>
    </w:p>
    <w:p w14:paraId="064A3A31" w14:textId="77777777" w:rsidR="00F67C23" w:rsidRDefault="00F67C23" w:rsidP="00786AB9">
      <w:pPr>
        <w:spacing w:after="0" w:line="240" w:lineRule="auto"/>
        <w:jc w:val="both"/>
        <w:rPr>
          <w:rFonts w:ascii="Times New Roman" w:hAnsi="Times New Roman"/>
          <w:noProof/>
          <w:kern w:val="0"/>
        </w:rPr>
      </w:pPr>
      <w:bookmarkStart w:id="6" w:name="p-1453093"/>
      <w:bookmarkEnd w:id="6"/>
    </w:p>
    <w:p w14:paraId="7306DD4B" w14:textId="734056AE" w:rsidR="00786AB9" w:rsidRDefault="00BA6026" w:rsidP="00786AB9">
      <w:pPr>
        <w:spacing w:after="0" w:line="240" w:lineRule="auto"/>
        <w:jc w:val="both"/>
        <w:rPr>
          <w:rFonts w:ascii="Times New Roman" w:hAnsi="Times New Roman"/>
          <w:noProof/>
          <w:kern w:val="0"/>
        </w:rPr>
      </w:pPr>
      <w:r>
        <w:rPr>
          <w:rFonts w:ascii="Times New Roman" w:hAnsi="Times New Roman"/>
        </w:rPr>
        <w:t>4. The financial restrictions referred to in Section 5 and the restrictions on entry referred to in Section 7 of the Law on International Sanctions and National Sanctions of the Republic of Latvia may be imposed on the subjects to whom sanctions are applicable according to the criteria referred to in Paragraph 2 of this Regulation.</w:t>
      </w:r>
    </w:p>
    <w:p w14:paraId="6E8DF94A" w14:textId="77777777" w:rsidR="00F67C23" w:rsidRPr="00F67C23" w:rsidRDefault="00F67C23" w:rsidP="00786AB9">
      <w:pPr>
        <w:spacing w:after="0" w:line="240" w:lineRule="auto"/>
        <w:jc w:val="both"/>
        <w:rPr>
          <w:rFonts w:ascii="Times New Roman" w:hAnsi="Times New Roman"/>
          <w:noProof/>
          <w:kern w:val="0"/>
          <w:lang w:val="lv-LV"/>
        </w:rPr>
      </w:pPr>
    </w:p>
    <w:p w14:paraId="2F5BD676" w14:textId="43E2E8B9" w:rsidR="00BA6026" w:rsidRPr="00FE7735" w:rsidRDefault="00BA6026" w:rsidP="00786AB9">
      <w:pPr>
        <w:spacing w:after="0" w:line="240" w:lineRule="auto"/>
        <w:jc w:val="both"/>
        <w:rPr>
          <w:rFonts w:ascii="Times New Roman" w:hAnsi="Times New Roman"/>
          <w:noProof/>
          <w:kern w:val="0"/>
        </w:rPr>
      </w:pPr>
      <w:bookmarkStart w:id="7" w:name="p-1453096"/>
      <w:bookmarkEnd w:id="7"/>
      <w:r>
        <w:rPr>
          <w:rFonts w:ascii="Times New Roman" w:hAnsi="Times New Roman"/>
        </w:rPr>
        <w:t>5. The authority referred to in Section 10, Paragraphs one, 1.</w:t>
      </w:r>
      <w:r>
        <w:rPr>
          <w:rFonts w:ascii="Times New Roman" w:hAnsi="Times New Roman"/>
          <w:vertAlign w:val="superscript"/>
        </w:rPr>
        <w:t>1</w:t>
      </w:r>
      <w:r>
        <w:rPr>
          <w:rFonts w:ascii="Times New Roman" w:hAnsi="Times New Roman"/>
        </w:rPr>
        <w:t>, 1.</w:t>
      </w:r>
      <w:r>
        <w:rPr>
          <w:rFonts w:ascii="Times New Roman" w:hAnsi="Times New Roman"/>
          <w:vertAlign w:val="superscript"/>
        </w:rPr>
        <w:t>2</w:t>
      </w:r>
      <w:r>
        <w:rPr>
          <w:rFonts w:ascii="Times New Roman" w:hAnsi="Times New Roman"/>
        </w:rPr>
        <w:t>, and 1.</w:t>
      </w:r>
      <w:r>
        <w:rPr>
          <w:rFonts w:ascii="Times New Roman" w:hAnsi="Times New Roman"/>
          <w:vertAlign w:val="superscript"/>
        </w:rPr>
        <w:t>3</w:t>
      </w:r>
      <w:r>
        <w:rPr>
          <w:rFonts w:ascii="Times New Roman" w:hAnsi="Times New Roman"/>
        </w:rPr>
        <w:t xml:space="preserve"> of the Law on International Sanctions and National Sanctions of the Republic of Latvia may, subject to the conditions deemed thereby to be appropriate, allow the release of specific frozen funds or economic resources or make them available if it has established that the respective funds or economic resources are:</w:t>
      </w:r>
      <w:bookmarkStart w:id="8" w:name="p5"/>
      <w:bookmarkEnd w:id="8"/>
    </w:p>
    <w:p w14:paraId="713F3E9C" w14:textId="77777777" w:rsidR="00BA6026" w:rsidRPr="00FE7735" w:rsidRDefault="00BA6026" w:rsidP="00F67C23">
      <w:pPr>
        <w:spacing w:after="0" w:line="240" w:lineRule="auto"/>
        <w:ind w:firstLine="709"/>
        <w:jc w:val="both"/>
        <w:rPr>
          <w:rFonts w:ascii="Times New Roman" w:hAnsi="Times New Roman"/>
          <w:noProof/>
          <w:kern w:val="0"/>
        </w:rPr>
      </w:pPr>
      <w:r>
        <w:rPr>
          <w:rFonts w:ascii="Times New Roman" w:hAnsi="Times New Roman"/>
        </w:rPr>
        <w:t>5.1. needed to cover the basic needs of the subject of sanctions or the dependent family members thereof;</w:t>
      </w:r>
    </w:p>
    <w:p w14:paraId="2251ED65" w14:textId="77777777" w:rsidR="00BA6026" w:rsidRPr="00FE7735" w:rsidRDefault="00BA6026" w:rsidP="00F67C23">
      <w:pPr>
        <w:spacing w:after="0" w:line="240" w:lineRule="auto"/>
        <w:ind w:firstLine="709"/>
        <w:jc w:val="both"/>
        <w:rPr>
          <w:rFonts w:ascii="Times New Roman" w:hAnsi="Times New Roman"/>
          <w:noProof/>
          <w:kern w:val="0"/>
        </w:rPr>
      </w:pPr>
      <w:r>
        <w:rPr>
          <w:rFonts w:ascii="Times New Roman" w:hAnsi="Times New Roman"/>
        </w:rPr>
        <w:t>5.2. intended only for reasonable remuneration and consideration for qualified work or for expenses in relation to legal services;</w:t>
      </w:r>
    </w:p>
    <w:p w14:paraId="3C0D05F2" w14:textId="77777777" w:rsidR="00BA6026" w:rsidRPr="00FE7735" w:rsidRDefault="00BA6026" w:rsidP="00F67C23">
      <w:pPr>
        <w:spacing w:after="0" w:line="240" w:lineRule="auto"/>
        <w:ind w:firstLine="709"/>
        <w:jc w:val="both"/>
        <w:rPr>
          <w:rFonts w:ascii="Times New Roman" w:hAnsi="Times New Roman"/>
          <w:noProof/>
          <w:kern w:val="0"/>
        </w:rPr>
      </w:pPr>
      <w:r>
        <w:rPr>
          <w:rFonts w:ascii="Times New Roman" w:hAnsi="Times New Roman"/>
        </w:rPr>
        <w:t>5.3. intended only for a commission or servicing fee for holding and managing the frozen funds or economic resources;</w:t>
      </w:r>
    </w:p>
    <w:p w14:paraId="5AA9EEFA" w14:textId="77777777" w:rsidR="00BA6026" w:rsidRPr="00FE7735" w:rsidRDefault="00BA6026" w:rsidP="00F67C23">
      <w:pPr>
        <w:spacing w:after="0" w:line="240" w:lineRule="auto"/>
        <w:ind w:firstLine="709"/>
        <w:jc w:val="both"/>
        <w:rPr>
          <w:rFonts w:ascii="Times New Roman" w:hAnsi="Times New Roman"/>
          <w:noProof/>
          <w:kern w:val="0"/>
        </w:rPr>
      </w:pPr>
      <w:r>
        <w:rPr>
          <w:rFonts w:ascii="Times New Roman" w:hAnsi="Times New Roman"/>
        </w:rPr>
        <w:t>5.4. needed for covering extraordinary expenses.</w:t>
      </w:r>
    </w:p>
    <w:p w14:paraId="69C1CE2C" w14:textId="77777777" w:rsidR="00F67C23" w:rsidRDefault="00F67C23" w:rsidP="00786AB9">
      <w:pPr>
        <w:spacing w:after="0" w:line="240" w:lineRule="auto"/>
        <w:jc w:val="both"/>
        <w:rPr>
          <w:rFonts w:ascii="Times New Roman" w:hAnsi="Times New Roman"/>
          <w:noProof/>
          <w:kern w:val="0"/>
        </w:rPr>
      </w:pPr>
      <w:bookmarkStart w:id="9" w:name="p-1453102"/>
      <w:bookmarkEnd w:id="9"/>
    </w:p>
    <w:p w14:paraId="4441D366" w14:textId="57A1803F" w:rsidR="00BA6026" w:rsidRPr="00FE7735" w:rsidRDefault="00BA6026" w:rsidP="00786AB9">
      <w:pPr>
        <w:spacing w:after="0" w:line="240" w:lineRule="auto"/>
        <w:jc w:val="both"/>
        <w:rPr>
          <w:rFonts w:ascii="Times New Roman" w:hAnsi="Times New Roman"/>
          <w:noProof/>
          <w:kern w:val="0"/>
        </w:rPr>
      </w:pPr>
      <w:r>
        <w:rPr>
          <w:rFonts w:ascii="Times New Roman" w:hAnsi="Times New Roman"/>
        </w:rPr>
        <w:t>6. The authority referred to in Section 10, Paragraphs one, 1.</w:t>
      </w:r>
      <w:r>
        <w:rPr>
          <w:rFonts w:ascii="Times New Roman" w:hAnsi="Times New Roman"/>
          <w:vertAlign w:val="superscript"/>
        </w:rPr>
        <w:t>1</w:t>
      </w:r>
      <w:r>
        <w:rPr>
          <w:rFonts w:ascii="Times New Roman" w:hAnsi="Times New Roman"/>
        </w:rPr>
        <w:t>, 1.</w:t>
      </w:r>
      <w:r>
        <w:rPr>
          <w:rFonts w:ascii="Times New Roman" w:hAnsi="Times New Roman"/>
          <w:vertAlign w:val="superscript"/>
        </w:rPr>
        <w:t>2</w:t>
      </w:r>
      <w:r>
        <w:rPr>
          <w:rFonts w:ascii="Times New Roman" w:hAnsi="Times New Roman"/>
        </w:rPr>
        <w:t>, and 1.</w:t>
      </w:r>
      <w:r>
        <w:rPr>
          <w:rFonts w:ascii="Times New Roman" w:hAnsi="Times New Roman"/>
          <w:vertAlign w:val="superscript"/>
        </w:rPr>
        <w:t>3</w:t>
      </w:r>
      <w:r>
        <w:rPr>
          <w:rFonts w:ascii="Times New Roman" w:hAnsi="Times New Roman"/>
        </w:rPr>
        <w:t xml:space="preserve"> of the Law on International Sanctions and National Sanctions of the Republic of Latvia may, subject to the conditions deemed thereby to be appropriate, allow the release of specific frozen funds or economic resources if it has established that the respective funds or economic resources are intended only for making payments in accordance with the contract concluded by the subject of sanctions before the day when the national or international sanctions were imposed on such a subject, or in accordance with the liabilities which have arisen for the subject before the day when the national or international sanctions were imposed on such a subject and:</w:t>
      </w:r>
      <w:bookmarkStart w:id="10" w:name="p6"/>
      <w:bookmarkEnd w:id="10"/>
    </w:p>
    <w:p w14:paraId="2C57BD15" w14:textId="77777777" w:rsidR="00BA6026" w:rsidRPr="00FE7735" w:rsidRDefault="00BA6026" w:rsidP="00521613">
      <w:pPr>
        <w:spacing w:after="0" w:line="240" w:lineRule="auto"/>
        <w:ind w:firstLine="709"/>
        <w:jc w:val="both"/>
        <w:rPr>
          <w:rFonts w:ascii="Times New Roman" w:hAnsi="Times New Roman"/>
          <w:noProof/>
          <w:kern w:val="0"/>
        </w:rPr>
      </w:pPr>
      <w:r>
        <w:rPr>
          <w:rFonts w:ascii="Times New Roman" w:hAnsi="Times New Roman"/>
        </w:rPr>
        <w:t>6.1. the funds and economic resources have to be used to make a payment;</w:t>
      </w:r>
    </w:p>
    <w:p w14:paraId="3CFD9DFA" w14:textId="77777777" w:rsidR="00BA6026" w:rsidRPr="00FE7735" w:rsidRDefault="00BA6026" w:rsidP="00521613">
      <w:pPr>
        <w:spacing w:after="0" w:line="240" w:lineRule="auto"/>
        <w:ind w:firstLine="709"/>
        <w:jc w:val="both"/>
        <w:rPr>
          <w:rFonts w:ascii="Times New Roman" w:hAnsi="Times New Roman"/>
          <w:noProof/>
          <w:kern w:val="0"/>
        </w:rPr>
      </w:pPr>
      <w:r>
        <w:rPr>
          <w:rFonts w:ascii="Times New Roman" w:hAnsi="Times New Roman"/>
        </w:rPr>
        <w:t>6.2. the payments do not, directly or indirectly, make the funds or economic resources available to the subject of sanctions.</w:t>
      </w:r>
    </w:p>
    <w:p w14:paraId="3C4772DD" w14:textId="77777777" w:rsidR="00521613" w:rsidRDefault="00521613" w:rsidP="00786AB9">
      <w:pPr>
        <w:spacing w:after="0" w:line="240" w:lineRule="auto"/>
        <w:jc w:val="both"/>
        <w:rPr>
          <w:rFonts w:ascii="Times New Roman" w:hAnsi="Times New Roman"/>
          <w:noProof/>
          <w:kern w:val="0"/>
        </w:rPr>
      </w:pPr>
      <w:bookmarkStart w:id="11" w:name="p-1453105"/>
      <w:bookmarkEnd w:id="11"/>
    </w:p>
    <w:p w14:paraId="19683491" w14:textId="36141A73" w:rsidR="00786AB9" w:rsidRPr="00F67C23" w:rsidRDefault="00BA6026" w:rsidP="00786AB9">
      <w:pPr>
        <w:spacing w:after="0" w:line="240" w:lineRule="auto"/>
        <w:jc w:val="both"/>
        <w:rPr>
          <w:rFonts w:ascii="Times New Roman" w:hAnsi="Times New Roman"/>
          <w:noProof/>
          <w:kern w:val="0"/>
        </w:rPr>
      </w:pPr>
      <w:r>
        <w:rPr>
          <w:rFonts w:ascii="Times New Roman" w:hAnsi="Times New Roman"/>
        </w:rPr>
        <w:t>7. The authority referred to in Section 10, Paragraphs one, 1.</w:t>
      </w:r>
      <w:r>
        <w:rPr>
          <w:rFonts w:ascii="Times New Roman" w:hAnsi="Times New Roman"/>
          <w:vertAlign w:val="superscript"/>
        </w:rPr>
        <w:t>1</w:t>
      </w:r>
      <w:r>
        <w:rPr>
          <w:rFonts w:ascii="Times New Roman" w:hAnsi="Times New Roman"/>
        </w:rPr>
        <w:t>, 1.</w:t>
      </w:r>
      <w:r>
        <w:rPr>
          <w:rFonts w:ascii="Times New Roman" w:hAnsi="Times New Roman"/>
          <w:vertAlign w:val="superscript"/>
        </w:rPr>
        <w:t>2</w:t>
      </w:r>
      <w:r>
        <w:rPr>
          <w:rFonts w:ascii="Times New Roman" w:hAnsi="Times New Roman"/>
        </w:rPr>
        <w:t>, and 1.</w:t>
      </w:r>
      <w:r>
        <w:rPr>
          <w:rFonts w:ascii="Times New Roman" w:hAnsi="Times New Roman"/>
          <w:vertAlign w:val="superscript"/>
        </w:rPr>
        <w:t>3</w:t>
      </w:r>
      <w:r>
        <w:rPr>
          <w:rFonts w:ascii="Times New Roman" w:hAnsi="Times New Roman"/>
        </w:rPr>
        <w:t xml:space="preserve"> of the Law on International Sanctions and National Sanctions of the Republic of Latvia may, subject to the conditions deemed thereby to be appropriate, allow the release of specific frozen funds or economic resources or make them available if it has established that the respective funds or economic resources are required to transfer property rights to a legal person registered in the Republic of Latvia or to a legal subject equivalent thereto, provided that the property rights are owned, directly or indirectly, by the subject of sanctions. The revenue obtained from the transfer of property rights shall be frozen.</w:t>
      </w:r>
    </w:p>
    <w:p w14:paraId="6BCF1A36" w14:textId="77777777" w:rsidR="00521613" w:rsidRDefault="00521613" w:rsidP="00786AB9">
      <w:pPr>
        <w:spacing w:after="0" w:line="240" w:lineRule="auto"/>
        <w:jc w:val="both"/>
        <w:rPr>
          <w:rFonts w:ascii="Times New Roman" w:hAnsi="Times New Roman"/>
          <w:noProof/>
          <w:kern w:val="0"/>
        </w:rPr>
      </w:pPr>
      <w:bookmarkStart w:id="12" w:name="p-1453106"/>
      <w:bookmarkEnd w:id="12"/>
    </w:p>
    <w:p w14:paraId="39648267" w14:textId="1C0E4DE5" w:rsidR="00BA6026" w:rsidRPr="00FE7735" w:rsidRDefault="00BA6026" w:rsidP="00786AB9">
      <w:pPr>
        <w:spacing w:after="0" w:line="240" w:lineRule="auto"/>
        <w:jc w:val="both"/>
        <w:rPr>
          <w:rFonts w:ascii="Times New Roman" w:hAnsi="Times New Roman"/>
          <w:noProof/>
          <w:kern w:val="0"/>
        </w:rPr>
      </w:pPr>
      <w:r>
        <w:rPr>
          <w:rFonts w:ascii="Times New Roman" w:hAnsi="Times New Roman"/>
        </w:rPr>
        <w:t>8. The authority referred to in Section 10, Paragraphs one, 1.</w:t>
      </w:r>
      <w:r>
        <w:rPr>
          <w:rFonts w:ascii="Times New Roman" w:hAnsi="Times New Roman"/>
          <w:vertAlign w:val="superscript"/>
        </w:rPr>
        <w:t>1</w:t>
      </w:r>
      <w:r>
        <w:rPr>
          <w:rFonts w:ascii="Times New Roman" w:hAnsi="Times New Roman"/>
        </w:rPr>
        <w:t>, 1.</w:t>
      </w:r>
      <w:r>
        <w:rPr>
          <w:rFonts w:ascii="Times New Roman" w:hAnsi="Times New Roman"/>
          <w:vertAlign w:val="superscript"/>
        </w:rPr>
        <w:t>2</w:t>
      </w:r>
      <w:r>
        <w:rPr>
          <w:rFonts w:ascii="Times New Roman" w:hAnsi="Times New Roman"/>
        </w:rPr>
        <w:t>, and 1.</w:t>
      </w:r>
      <w:r>
        <w:rPr>
          <w:rFonts w:ascii="Times New Roman" w:hAnsi="Times New Roman"/>
          <w:vertAlign w:val="superscript"/>
        </w:rPr>
        <w:t>3</w:t>
      </w:r>
      <w:r>
        <w:rPr>
          <w:rFonts w:ascii="Times New Roman" w:hAnsi="Times New Roman"/>
        </w:rPr>
        <w:t xml:space="preserve"> of the Law on International Sanctions and National Sanctions of the Republic of Latvia may, subject to the conditions deemed thereby to be appropriate, allow the release of specific frozen funds or economic resources if:</w:t>
      </w:r>
      <w:bookmarkStart w:id="13" w:name="p8"/>
      <w:bookmarkEnd w:id="13"/>
    </w:p>
    <w:p w14:paraId="5FEB698E" w14:textId="77777777" w:rsidR="00BA6026" w:rsidRPr="00FE7735" w:rsidRDefault="00BA6026" w:rsidP="00521613">
      <w:pPr>
        <w:spacing w:after="0" w:line="240" w:lineRule="auto"/>
        <w:ind w:firstLine="709"/>
        <w:jc w:val="both"/>
        <w:rPr>
          <w:rFonts w:ascii="Times New Roman" w:hAnsi="Times New Roman"/>
          <w:noProof/>
          <w:kern w:val="0"/>
        </w:rPr>
      </w:pPr>
      <w:r>
        <w:rPr>
          <w:rFonts w:ascii="Times New Roman" w:hAnsi="Times New Roman"/>
        </w:rPr>
        <w:t>8.1. the funds or economic resources are subject to an arbitral award made before the day when the national or international sanctions were imposed on the subject, or a court ruling given or administrative decision taken in the Republic of Latvia before or after the abovementioned day, or a ruling to be enforced in the Republic of Latvia;</w:t>
      </w:r>
    </w:p>
    <w:p w14:paraId="653D5901" w14:textId="77777777" w:rsidR="00BA6026" w:rsidRPr="00FE7735" w:rsidRDefault="00BA6026" w:rsidP="00521613">
      <w:pPr>
        <w:spacing w:after="0" w:line="240" w:lineRule="auto"/>
        <w:ind w:firstLine="709"/>
        <w:jc w:val="both"/>
        <w:rPr>
          <w:rFonts w:ascii="Times New Roman" w:hAnsi="Times New Roman"/>
          <w:noProof/>
          <w:kern w:val="0"/>
        </w:rPr>
      </w:pPr>
      <w:r>
        <w:rPr>
          <w:rFonts w:ascii="Times New Roman" w:hAnsi="Times New Roman"/>
        </w:rPr>
        <w:lastRenderedPageBreak/>
        <w:t>8.2. the funds or economic resources will be used only for fulfilling the liabilities that arise from the ruling or administrative decision referred to in Sub-paragraph 8.1 of this Regulation;</w:t>
      </w:r>
    </w:p>
    <w:p w14:paraId="7D8C7531" w14:textId="77777777" w:rsidR="00BA6026" w:rsidRPr="00FE7735" w:rsidRDefault="00BA6026" w:rsidP="00521613">
      <w:pPr>
        <w:spacing w:after="0" w:line="240" w:lineRule="auto"/>
        <w:ind w:firstLine="709"/>
        <w:jc w:val="both"/>
        <w:rPr>
          <w:rFonts w:ascii="Times New Roman" w:hAnsi="Times New Roman"/>
          <w:noProof/>
          <w:kern w:val="0"/>
        </w:rPr>
      </w:pPr>
      <w:r>
        <w:rPr>
          <w:rFonts w:ascii="Times New Roman" w:hAnsi="Times New Roman"/>
        </w:rPr>
        <w:t>8.3. the ruling or administrative decision referred to in Sub-paragraph 8.1 of this Regulation has not been given or taken in favour of the subject of sanctions;</w:t>
      </w:r>
    </w:p>
    <w:p w14:paraId="0787E51D" w14:textId="77777777" w:rsidR="00786AB9" w:rsidRPr="00F67C23" w:rsidRDefault="00BA6026" w:rsidP="00521613">
      <w:pPr>
        <w:spacing w:after="0" w:line="240" w:lineRule="auto"/>
        <w:ind w:firstLine="709"/>
        <w:jc w:val="both"/>
        <w:rPr>
          <w:rFonts w:ascii="Times New Roman" w:hAnsi="Times New Roman"/>
          <w:noProof/>
          <w:kern w:val="0"/>
        </w:rPr>
      </w:pPr>
      <w:r>
        <w:rPr>
          <w:rFonts w:ascii="Times New Roman" w:hAnsi="Times New Roman"/>
        </w:rPr>
        <w:t>8.4. the recognition of a ruling is not in contradiction with the public order of the Republic of Latvia.</w:t>
      </w:r>
    </w:p>
    <w:p w14:paraId="05018F8F" w14:textId="77777777" w:rsidR="00521613" w:rsidRDefault="00521613" w:rsidP="00786AB9">
      <w:pPr>
        <w:spacing w:after="0" w:line="240" w:lineRule="auto"/>
        <w:jc w:val="both"/>
        <w:rPr>
          <w:rFonts w:ascii="Times New Roman" w:hAnsi="Times New Roman"/>
          <w:noProof/>
          <w:kern w:val="0"/>
        </w:rPr>
      </w:pPr>
      <w:bookmarkStart w:id="14" w:name="p-1453112"/>
      <w:bookmarkEnd w:id="14"/>
    </w:p>
    <w:p w14:paraId="2B3254D8" w14:textId="032D8986" w:rsidR="00786AB9" w:rsidRPr="00F67C23" w:rsidRDefault="00BA6026" w:rsidP="00786AB9">
      <w:pPr>
        <w:spacing w:after="0" w:line="240" w:lineRule="auto"/>
        <w:jc w:val="both"/>
        <w:rPr>
          <w:rFonts w:ascii="Times New Roman" w:hAnsi="Times New Roman"/>
          <w:noProof/>
          <w:kern w:val="0"/>
        </w:rPr>
      </w:pPr>
      <w:r>
        <w:rPr>
          <w:rFonts w:ascii="Times New Roman" w:hAnsi="Times New Roman"/>
        </w:rPr>
        <w:t>9. The authority referred to in Section 10, Paragraphs one, 1.</w:t>
      </w:r>
      <w:r>
        <w:rPr>
          <w:rFonts w:ascii="Times New Roman" w:hAnsi="Times New Roman"/>
          <w:vertAlign w:val="superscript"/>
        </w:rPr>
        <w:t>1</w:t>
      </w:r>
      <w:r>
        <w:rPr>
          <w:rFonts w:ascii="Times New Roman" w:hAnsi="Times New Roman"/>
        </w:rPr>
        <w:t>, 1.</w:t>
      </w:r>
      <w:r>
        <w:rPr>
          <w:rFonts w:ascii="Times New Roman" w:hAnsi="Times New Roman"/>
          <w:vertAlign w:val="superscript"/>
        </w:rPr>
        <w:t>2</w:t>
      </w:r>
      <w:r>
        <w:rPr>
          <w:rFonts w:ascii="Times New Roman" w:hAnsi="Times New Roman"/>
        </w:rPr>
        <w:t>, and 1.</w:t>
      </w:r>
      <w:r>
        <w:rPr>
          <w:rFonts w:ascii="Times New Roman" w:hAnsi="Times New Roman"/>
          <w:vertAlign w:val="superscript"/>
        </w:rPr>
        <w:t>3</w:t>
      </w:r>
      <w:r>
        <w:rPr>
          <w:rFonts w:ascii="Times New Roman" w:hAnsi="Times New Roman"/>
        </w:rPr>
        <w:t xml:space="preserve"> of the Law on International Sanctions and National Sanctions of the Republic of Latvia may, subject to the conditions deemed thereby to be appropriate, allow the release of specific frozen funds or economic resources if the decision has been taken on the forced expropriation of funds or economic resources in the ownership, control, or possession of the subject of sanctions for public needs. The compensation disbursed for the forced expropriation of funds or economic resources for public needs shall be frozen.</w:t>
      </w:r>
    </w:p>
    <w:p w14:paraId="1E6BAB61" w14:textId="77777777" w:rsidR="00521613" w:rsidRDefault="00521613" w:rsidP="00786AB9">
      <w:pPr>
        <w:spacing w:after="0" w:line="240" w:lineRule="auto"/>
        <w:jc w:val="both"/>
        <w:rPr>
          <w:rFonts w:ascii="Times New Roman" w:hAnsi="Times New Roman"/>
          <w:noProof/>
          <w:kern w:val="0"/>
        </w:rPr>
      </w:pPr>
      <w:bookmarkStart w:id="15" w:name="p-1453114"/>
      <w:bookmarkEnd w:id="15"/>
    </w:p>
    <w:p w14:paraId="16A42C12" w14:textId="4A93AD49" w:rsidR="00BA6026" w:rsidRPr="00FE7735" w:rsidRDefault="00BA6026" w:rsidP="00786AB9">
      <w:pPr>
        <w:spacing w:after="0" w:line="240" w:lineRule="auto"/>
        <w:jc w:val="both"/>
        <w:rPr>
          <w:rFonts w:ascii="Times New Roman" w:hAnsi="Times New Roman"/>
          <w:noProof/>
          <w:kern w:val="0"/>
        </w:rPr>
      </w:pPr>
      <w:r>
        <w:rPr>
          <w:rFonts w:ascii="Times New Roman" w:hAnsi="Times New Roman"/>
        </w:rPr>
        <w:t>10. The authority referred to in Section 10, Paragraphs one, 1.</w:t>
      </w:r>
      <w:r>
        <w:rPr>
          <w:rFonts w:ascii="Times New Roman" w:hAnsi="Times New Roman"/>
          <w:vertAlign w:val="superscript"/>
        </w:rPr>
        <w:t>1</w:t>
      </w:r>
      <w:r>
        <w:rPr>
          <w:rFonts w:ascii="Times New Roman" w:hAnsi="Times New Roman"/>
        </w:rPr>
        <w:t>, 1.</w:t>
      </w:r>
      <w:r>
        <w:rPr>
          <w:rFonts w:ascii="Times New Roman" w:hAnsi="Times New Roman"/>
          <w:vertAlign w:val="superscript"/>
        </w:rPr>
        <w:t>2</w:t>
      </w:r>
      <w:r>
        <w:rPr>
          <w:rFonts w:ascii="Times New Roman" w:hAnsi="Times New Roman"/>
        </w:rPr>
        <w:t>, and 1.</w:t>
      </w:r>
      <w:r>
        <w:rPr>
          <w:rFonts w:ascii="Times New Roman" w:hAnsi="Times New Roman"/>
          <w:vertAlign w:val="superscript"/>
        </w:rPr>
        <w:t>3</w:t>
      </w:r>
      <w:r>
        <w:rPr>
          <w:rFonts w:ascii="Times New Roman" w:hAnsi="Times New Roman"/>
        </w:rPr>
        <w:t xml:space="preserve"> of the Law on International Sanctions and National Sanctions of the Republic of Latvia may, subject to the conditions deemed thereby to be appropriate, allow the release of a frozen payment where the financial institution or credit institution involved in its making is the subject of sanctions, provided that:</w:t>
      </w:r>
      <w:bookmarkStart w:id="16" w:name="p10"/>
      <w:bookmarkEnd w:id="16"/>
    </w:p>
    <w:p w14:paraId="333B6E9B" w14:textId="77777777" w:rsidR="00BA6026" w:rsidRPr="00FE7735" w:rsidRDefault="00BA6026" w:rsidP="00521613">
      <w:pPr>
        <w:spacing w:after="0" w:line="240" w:lineRule="auto"/>
        <w:ind w:firstLine="709"/>
        <w:jc w:val="both"/>
        <w:rPr>
          <w:rFonts w:ascii="Times New Roman" w:hAnsi="Times New Roman"/>
          <w:noProof/>
          <w:kern w:val="0"/>
        </w:rPr>
      </w:pPr>
      <w:r>
        <w:rPr>
          <w:rFonts w:ascii="Times New Roman" w:hAnsi="Times New Roman"/>
        </w:rPr>
        <w:t>10.1. when making the payment, the funds or economic resources are not made available to the subject of sanctions;</w:t>
      </w:r>
    </w:p>
    <w:p w14:paraId="75736BB9" w14:textId="77777777" w:rsidR="00786AB9" w:rsidRPr="00F67C23" w:rsidRDefault="00BA6026" w:rsidP="00521613">
      <w:pPr>
        <w:spacing w:after="0" w:line="240" w:lineRule="auto"/>
        <w:ind w:firstLine="709"/>
        <w:jc w:val="both"/>
        <w:rPr>
          <w:rFonts w:ascii="Times New Roman" w:hAnsi="Times New Roman"/>
          <w:noProof/>
          <w:kern w:val="0"/>
        </w:rPr>
      </w:pPr>
      <w:r>
        <w:rPr>
          <w:rFonts w:ascii="Times New Roman" w:hAnsi="Times New Roman"/>
        </w:rPr>
        <w:t>10.2. when making the payment, the sanctions binding on the Republic of Latvia are not circumvented.</w:t>
      </w:r>
    </w:p>
    <w:p w14:paraId="7504FE68" w14:textId="77777777" w:rsidR="00521613" w:rsidRDefault="00521613" w:rsidP="00786AB9">
      <w:pPr>
        <w:spacing w:after="0" w:line="240" w:lineRule="auto"/>
        <w:jc w:val="both"/>
        <w:rPr>
          <w:rFonts w:ascii="Times New Roman" w:hAnsi="Times New Roman"/>
          <w:noProof/>
          <w:kern w:val="0"/>
        </w:rPr>
      </w:pPr>
      <w:bookmarkStart w:id="17" w:name="p-1453120"/>
      <w:bookmarkEnd w:id="17"/>
    </w:p>
    <w:p w14:paraId="7BBD122F" w14:textId="239A6442" w:rsidR="00786AB9" w:rsidRPr="00F67C23" w:rsidRDefault="00BA6026" w:rsidP="00786AB9">
      <w:pPr>
        <w:spacing w:after="0" w:line="240" w:lineRule="auto"/>
        <w:jc w:val="both"/>
        <w:rPr>
          <w:rFonts w:ascii="Times New Roman" w:hAnsi="Times New Roman"/>
          <w:noProof/>
          <w:kern w:val="0"/>
        </w:rPr>
      </w:pPr>
      <w:r>
        <w:rPr>
          <w:rFonts w:ascii="Times New Roman" w:hAnsi="Times New Roman"/>
        </w:rPr>
        <w:t>11. The authority referred to in Section 10, Paragraphs one, 1.</w:t>
      </w:r>
      <w:r>
        <w:rPr>
          <w:rFonts w:ascii="Times New Roman" w:hAnsi="Times New Roman"/>
          <w:vertAlign w:val="superscript"/>
        </w:rPr>
        <w:t>1</w:t>
      </w:r>
      <w:r>
        <w:rPr>
          <w:rFonts w:ascii="Times New Roman" w:hAnsi="Times New Roman"/>
        </w:rPr>
        <w:t>, 1.</w:t>
      </w:r>
      <w:r>
        <w:rPr>
          <w:rFonts w:ascii="Times New Roman" w:hAnsi="Times New Roman"/>
          <w:vertAlign w:val="superscript"/>
        </w:rPr>
        <w:t>2</w:t>
      </w:r>
      <w:r>
        <w:rPr>
          <w:rFonts w:ascii="Times New Roman" w:hAnsi="Times New Roman"/>
        </w:rPr>
        <w:t>, and 1.</w:t>
      </w:r>
      <w:r>
        <w:rPr>
          <w:rFonts w:ascii="Times New Roman" w:hAnsi="Times New Roman"/>
          <w:vertAlign w:val="superscript"/>
        </w:rPr>
        <w:t>3</w:t>
      </w:r>
      <w:r>
        <w:rPr>
          <w:rFonts w:ascii="Times New Roman" w:hAnsi="Times New Roman"/>
        </w:rPr>
        <w:t xml:space="preserve"> of the Law on International Sanctions and National Sanctions of the Republic of Latvia may, subject to the conditions deemed thereby to be appropriate, allow the release of specific frozen funds or economic resources or make them available if it has established that the release of economic resources is necessary to prevent such an event that could have a significant impact on human health, safety, or the environment, or to rapidly mitigate the impact of such an event. The revenue obtained from the release of economic resources shall be frozen if the recipient thereof is a subject of sanctions.</w:t>
      </w:r>
    </w:p>
    <w:p w14:paraId="43A8B55D" w14:textId="77777777" w:rsidR="00521613" w:rsidRDefault="00521613" w:rsidP="00786AB9">
      <w:pPr>
        <w:spacing w:after="0" w:line="240" w:lineRule="auto"/>
        <w:jc w:val="both"/>
        <w:rPr>
          <w:rFonts w:ascii="Times New Roman" w:hAnsi="Times New Roman"/>
          <w:noProof/>
          <w:kern w:val="0"/>
        </w:rPr>
      </w:pPr>
      <w:bookmarkStart w:id="18" w:name="p-1453123"/>
      <w:bookmarkEnd w:id="18"/>
    </w:p>
    <w:p w14:paraId="42C2323F" w14:textId="5BA0D217" w:rsidR="00786AB9" w:rsidRDefault="00BA6026" w:rsidP="00786AB9">
      <w:pPr>
        <w:spacing w:after="0" w:line="240" w:lineRule="auto"/>
        <w:jc w:val="both"/>
        <w:rPr>
          <w:rFonts w:ascii="Times New Roman" w:hAnsi="Times New Roman"/>
          <w:noProof/>
          <w:kern w:val="0"/>
        </w:rPr>
      </w:pPr>
      <w:r>
        <w:rPr>
          <w:rFonts w:ascii="Times New Roman" w:hAnsi="Times New Roman"/>
        </w:rPr>
        <w:t>12. The subjects to whom the financial restrictions referred to in Section 5 of the Law on International Sanctions and National Sanctions of the Republic of Latvia are applicable according to the criteria referred to in Paragraph 2 of this Regulation shall, within six weeks after the imposition of restrictions, report to the Financial Intelligence Unit of Latvia on the funds and economic resources in the ownership, possession, holding, or control thereof which are in the jurisdiction of the Republic of Latvia and shall cooperate if it is necessary to verify such information.</w:t>
      </w:r>
    </w:p>
    <w:p w14:paraId="27CF76A6" w14:textId="77777777" w:rsidR="00521613" w:rsidRPr="00F67C23" w:rsidRDefault="00521613" w:rsidP="00786AB9">
      <w:pPr>
        <w:spacing w:after="0" w:line="240" w:lineRule="auto"/>
        <w:jc w:val="both"/>
        <w:rPr>
          <w:rFonts w:ascii="Times New Roman" w:hAnsi="Times New Roman"/>
          <w:noProof/>
          <w:kern w:val="0"/>
          <w:lang w:val="lv-LV"/>
        </w:rPr>
      </w:pPr>
    </w:p>
    <w:p w14:paraId="544C45F4" w14:textId="3465DC53" w:rsidR="00BA6026" w:rsidRPr="00FE7735" w:rsidRDefault="00BA6026" w:rsidP="00786AB9">
      <w:pPr>
        <w:spacing w:after="0" w:line="240" w:lineRule="auto"/>
        <w:jc w:val="both"/>
        <w:rPr>
          <w:rFonts w:ascii="Times New Roman" w:hAnsi="Times New Roman"/>
          <w:noProof/>
          <w:kern w:val="0"/>
        </w:rPr>
      </w:pPr>
      <w:bookmarkStart w:id="19" w:name="p-1453125"/>
      <w:bookmarkEnd w:id="19"/>
      <w:r>
        <w:rPr>
          <w:rFonts w:ascii="Times New Roman" w:hAnsi="Times New Roman"/>
        </w:rPr>
        <w:t>13. The claims arising from any contracts whose direct or indirect, full or partial satisfaction is affected by the financial restrictions referred to in Section 5 or the restrictions on entry referred to in Section 7 of the Law on International Sanctions and National Sanctions of the Republic of Latvia which are applied to the subjects according to the criteria referred to in Paragraph 2 of this Regulation shall not be satisfied if they are submitted by the subject of sanctions or any natural or legal person which operates with the intermediation of the subject of sanctions or on behalf thereof.</w:t>
      </w:r>
      <w:bookmarkStart w:id="20" w:name="p13"/>
      <w:bookmarkEnd w:id="20"/>
    </w:p>
    <w:p w14:paraId="7A14E927" w14:textId="77777777" w:rsidR="00D01A22" w:rsidRDefault="00D01A22" w:rsidP="00786AB9">
      <w:pPr>
        <w:spacing w:after="0" w:line="240" w:lineRule="auto"/>
        <w:jc w:val="both"/>
        <w:rPr>
          <w:rFonts w:ascii="Times New Roman" w:hAnsi="Times New Roman"/>
          <w:noProof/>
          <w:kern w:val="0"/>
        </w:rPr>
      </w:pPr>
      <w:bookmarkStart w:id="21" w:name="p-1453126"/>
      <w:bookmarkEnd w:id="21"/>
    </w:p>
    <w:p w14:paraId="07F1849E" w14:textId="38CF0C3A" w:rsidR="00786AB9" w:rsidRPr="00F67C23" w:rsidRDefault="00BA6026" w:rsidP="00786AB9">
      <w:pPr>
        <w:spacing w:after="0" w:line="240" w:lineRule="auto"/>
        <w:jc w:val="both"/>
        <w:rPr>
          <w:rFonts w:ascii="Times New Roman" w:hAnsi="Times New Roman"/>
          <w:noProof/>
          <w:kern w:val="0"/>
        </w:rPr>
      </w:pPr>
      <w:r>
        <w:rPr>
          <w:rFonts w:ascii="Times New Roman" w:hAnsi="Times New Roman"/>
        </w:rPr>
        <w:lastRenderedPageBreak/>
        <w:t>14. The financial restrictions referred to in Section 5 of the Law on International Sanctions and National Sanctions of the Republic of Latvia and applied to the subjects according to the criteria referred to in Paragraph 2 of this Regulation shall not preclude the financial institutions and credit institutions which receive the funds transferred by third persons to the account of the subject of sanctions from making transfers to frozen accounts if all transfers to such accounts are frozen. Financial institutions and credit institutions shall immediately inform the Financial Intelligence Unit of Latvia of each such transaction.</w:t>
      </w:r>
    </w:p>
    <w:p w14:paraId="5FCF4789" w14:textId="77777777" w:rsidR="00D01A22" w:rsidRDefault="00D01A22" w:rsidP="00786AB9">
      <w:pPr>
        <w:spacing w:after="0" w:line="240" w:lineRule="auto"/>
        <w:jc w:val="both"/>
        <w:rPr>
          <w:rFonts w:ascii="Times New Roman" w:hAnsi="Times New Roman"/>
          <w:noProof/>
          <w:kern w:val="0"/>
        </w:rPr>
      </w:pPr>
      <w:bookmarkStart w:id="22" w:name="p-1453127"/>
      <w:bookmarkEnd w:id="22"/>
    </w:p>
    <w:p w14:paraId="4DF4F496" w14:textId="0F418671" w:rsidR="00BA6026" w:rsidRPr="00FE7735" w:rsidRDefault="00BA6026" w:rsidP="00786AB9">
      <w:pPr>
        <w:spacing w:after="0" w:line="240" w:lineRule="auto"/>
        <w:jc w:val="both"/>
        <w:rPr>
          <w:rFonts w:ascii="Times New Roman" w:hAnsi="Times New Roman"/>
          <w:noProof/>
          <w:kern w:val="0"/>
        </w:rPr>
      </w:pPr>
      <w:r>
        <w:rPr>
          <w:rFonts w:ascii="Times New Roman" w:hAnsi="Times New Roman"/>
        </w:rPr>
        <w:t>15. The financial restrictions referred to in Section 5 of the Law on International Sanctions and National Sanctions of the Republic of Latvia which are applied to the subjects according to the criteria referred to in Paragraph 2 of this Regulation shall not be applied to the following transfers to frozen accounts if they are frozen for the following:</w:t>
      </w:r>
      <w:bookmarkStart w:id="23" w:name="p15"/>
      <w:bookmarkEnd w:id="23"/>
    </w:p>
    <w:p w14:paraId="4957EED1" w14:textId="77777777" w:rsidR="00BA6026" w:rsidRPr="00FE7735" w:rsidRDefault="00BA6026" w:rsidP="00D01A22">
      <w:pPr>
        <w:spacing w:after="0" w:line="240" w:lineRule="auto"/>
        <w:ind w:firstLine="709"/>
        <w:jc w:val="both"/>
        <w:rPr>
          <w:rFonts w:ascii="Times New Roman" w:hAnsi="Times New Roman"/>
          <w:noProof/>
          <w:kern w:val="0"/>
        </w:rPr>
      </w:pPr>
      <w:r>
        <w:rPr>
          <w:rFonts w:ascii="Times New Roman" w:hAnsi="Times New Roman"/>
        </w:rPr>
        <w:t>15.1. interest income or other revenue from the abovementioned accounts;</w:t>
      </w:r>
    </w:p>
    <w:p w14:paraId="4D7196FA" w14:textId="77777777" w:rsidR="00BA6026" w:rsidRPr="00FE7735" w:rsidRDefault="00BA6026" w:rsidP="00D01A22">
      <w:pPr>
        <w:spacing w:after="0" w:line="240" w:lineRule="auto"/>
        <w:ind w:firstLine="709"/>
        <w:jc w:val="both"/>
        <w:rPr>
          <w:rFonts w:ascii="Times New Roman" w:hAnsi="Times New Roman"/>
          <w:noProof/>
          <w:kern w:val="0"/>
        </w:rPr>
      </w:pPr>
      <w:r>
        <w:rPr>
          <w:rFonts w:ascii="Times New Roman" w:hAnsi="Times New Roman"/>
        </w:rPr>
        <w:t>15.2. payments provided for in the contracts concluded before the day when the national or international sanctions were imposed on the person;</w:t>
      </w:r>
    </w:p>
    <w:p w14:paraId="19B9C080" w14:textId="77777777" w:rsidR="00BA6026" w:rsidRPr="00FE7735" w:rsidRDefault="00BA6026" w:rsidP="00D01A22">
      <w:pPr>
        <w:spacing w:after="0" w:line="240" w:lineRule="auto"/>
        <w:ind w:firstLine="709"/>
        <w:jc w:val="both"/>
        <w:rPr>
          <w:rFonts w:ascii="Times New Roman" w:hAnsi="Times New Roman"/>
          <w:noProof/>
          <w:kern w:val="0"/>
        </w:rPr>
      </w:pPr>
      <w:r>
        <w:rPr>
          <w:rFonts w:ascii="Times New Roman" w:hAnsi="Times New Roman"/>
        </w:rPr>
        <w:t>15.3. payments to be made in accordance with the court rulings given and administrative decisions taken in the Republic of Latvia or the rulings to be enforced in the Republic of Latvia.</w:t>
      </w:r>
    </w:p>
    <w:p w14:paraId="24C5CEFE" w14:textId="77777777" w:rsidR="00D01A22" w:rsidRDefault="00D01A22" w:rsidP="00786AB9">
      <w:pPr>
        <w:spacing w:after="0" w:line="240" w:lineRule="auto"/>
        <w:jc w:val="both"/>
        <w:rPr>
          <w:rFonts w:ascii="Times New Roman" w:hAnsi="Times New Roman"/>
          <w:noProof/>
          <w:kern w:val="0"/>
          <w:lang w:val="lv-LV"/>
        </w:rPr>
      </w:pPr>
    </w:p>
    <w:p w14:paraId="22F669A3" w14:textId="77777777" w:rsidR="00D01A22" w:rsidRDefault="00D01A22" w:rsidP="00786AB9">
      <w:pPr>
        <w:spacing w:after="0" w:line="240" w:lineRule="auto"/>
        <w:jc w:val="both"/>
        <w:rPr>
          <w:rFonts w:ascii="Times New Roman" w:hAnsi="Times New Roman"/>
          <w:noProof/>
          <w:kern w:val="0"/>
          <w:lang w:val="lv-LV"/>
        </w:rPr>
      </w:pPr>
    </w:p>
    <w:p w14:paraId="7E6E0DD8" w14:textId="3EAFB099" w:rsidR="00786AB9" w:rsidRPr="00F67C23" w:rsidRDefault="00BA6026" w:rsidP="00086F3D">
      <w:pPr>
        <w:tabs>
          <w:tab w:val="left" w:pos="8222"/>
        </w:tabs>
        <w:spacing w:after="0" w:line="240" w:lineRule="auto"/>
        <w:jc w:val="both"/>
        <w:rPr>
          <w:rFonts w:ascii="Times New Roman" w:hAnsi="Times New Roman"/>
          <w:noProof/>
          <w:kern w:val="0"/>
        </w:rPr>
      </w:pPr>
      <w:r>
        <w:rPr>
          <w:rFonts w:ascii="Times New Roman" w:hAnsi="Times New Roman"/>
        </w:rPr>
        <w:t>Prime Minister</w:t>
      </w:r>
      <w:r w:rsidR="00086F3D">
        <w:rPr>
          <w:rFonts w:ascii="Times New Roman" w:hAnsi="Times New Roman"/>
        </w:rPr>
        <w:tab/>
      </w:r>
      <w:r>
        <w:rPr>
          <w:rFonts w:ascii="Times New Roman" w:hAnsi="Times New Roman"/>
        </w:rPr>
        <w:t>E. Siliņa</w:t>
      </w:r>
    </w:p>
    <w:p w14:paraId="6A77D72E" w14:textId="77777777" w:rsidR="00786AB9" w:rsidRPr="00F67C23" w:rsidRDefault="00786AB9" w:rsidP="00786AB9">
      <w:pPr>
        <w:spacing w:after="0" w:line="240" w:lineRule="auto"/>
        <w:jc w:val="both"/>
        <w:rPr>
          <w:rFonts w:ascii="Times New Roman" w:hAnsi="Times New Roman"/>
          <w:noProof/>
          <w:kern w:val="0"/>
          <w:lang w:val="lv-LV"/>
        </w:rPr>
      </w:pPr>
    </w:p>
    <w:p w14:paraId="061AB383" w14:textId="048190A9" w:rsidR="00BA6026" w:rsidRPr="00FE7735" w:rsidRDefault="00BA6026" w:rsidP="00086F3D">
      <w:pPr>
        <w:tabs>
          <w:tab w:val="left" w:pos="8222"/>
        </w:tabs>
        <w:spacing w:after="0" w:line="240" w:lineRule="auto"/>
        <w:jc w:val="both"/>
        <w:rPr>
          <w:rFonts w:ascii="Times New Roman" w:hAnsi="Times New Roman"/>
          <w:noProof/>
          <w:kern w:val="0"/>
        </w:rPr>
      </w:pPr>
      <w:r>
        <w:rPr>
          <w:rFonts w:ascii="Times New Roman" w:hAnsi="Times New Roman"/>
        </w:rPr>
        <w:t>Minister for Foreign Affairs</w:t>
      </w:r>
      <w:r w:rsidR="00086F3D">
        <w:rPr>
          <w:rFonts w:ascii="Times New Roman" w:hAnsi="Times New Roman"/>
        </w:rPr>
        <w:tab/>
      </w:r>
      <w:r>
        <w:rPr>
          <w:rFonts w:ascii="Times New Roman" w:hAnsi="Times New Roman"/>
        </w:rPr>
        <w:t>B. Braže</w:t>
      </w:r>
    </w:p>
    <w:p w14:paraId="4965673B" w14:textId="77777777" w:rsidR="00BA6026" w:rsidRPr="00F67C23" w:rsidRDefault="00BA6026" w:rsidP="00786AB9">
      <w:pPr>
        <w:spacing w:after="0" w:line="240" w:lineRule="auto"/>
        <w:jc w:val="both"/>
        <w:rPr>
          <w:rFonts w:ascii="Times New Roman" w:hAnsi="Times New Roman"/>
          <w:noProof/>
          <w:kern w:val="0"/>
          <w:lang w:val="lv-LV"/>
        </w:rPr>
      </w:pPr>
    </w:p>
    <w:sectPr w:rsidR="00BA6026" w:rsidRPr="00F67C23" w:rsidSect="00786AB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4DAA4" w14:textId="77777777" w:rsidR="00AF556D" w:rsidRPr="00BA6026" w:rsidRDefault="00AF556D" w:rsidP="00BA6026">
      <w:pPr>
        <w:spacing w:after="0" w:line="240" w:lineRule="auto"/>
        <w:rPr>
          <w:noProof/>
          <w:kern w:val="0"/>
          <w:lang w:val="en-US"/>
        </w:rPr>
      </w:pPr>
      <w:r w:rsidRPr="00BA6026">
        <w:rPr>
          <w:noProof/>
          <w:kern w:val="0"/>
          <w:lang w:val="en-US"/>
        </w:rPr>
        <w:separator/>
      </w:r>
    </w:p>
  </w:endnote>
  <w:endnote w:type="continuationSeparator" w:id="0">
    <w:p w14:paraId="7ECDC842" w14:textId="77777777" w:rsidR="00AF556D" w:rsidRPr="00BA6026" w:rsidRDefault="00AF556D" w:rsidP="00BA6026">
      <w:pPr>
        <w:spacing w:after="0" w:line="240" w:lineRule="auto"/>
        <w:rPr>
          <w:noProof/>
          <w:kern w:val="0"/>
          <w:lang w:val="en-US"/>
        </w:rPr>
      </w:pPr>
      <w:r w:rsidRPr="00BA602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4F7B8" w14:textId="77777777" w:rsidR="008D1044" w:rsidRPr="00750961" w:rsidRDefault="008D1044" w:rsidP="008D1044">
    <w:pPr>
      <w:pStyle w:val="Footer"/>
      <w:tabs>
        <w:tab w:val="right" w:pos="9072"/>
      </w:tabs>
      <w:rPr>
        <w:rFonts w:ascii="Times New Roman" w:hAnsi="Times New Roman"/>
        <w:sz w:val="20"/>
      </w:rPr>
    </w:pPr>
  </w:p>
  <w:p w14:paraId="391A93BA" w14:textId="415F91BA" w:rsidR="00FA67E6" w:rsidRPr="008D1044" w:rsidRDefault="008D1044" w:rsidP="008D1044">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CC21D" w14:textId="77777777" w:rsidR="00FA67E6" w:rsidRPr="00750961" w:rsidRDefault="00FA67E6" w:rsidP="00FA67E6">
    <w:pPr>
      <w:pStyle w:val="Footer"/>
      <w:rPr>
        <w:rFonts w:ascii="Times New Roman" w:hAnsi="Times New Roman"/>
        <w:sz w:val="20"/>
      </w:rPr>
    </w:pPr>
    <w:bookmarkStart w:id="24" w:name="_Hlk3898969"/>
    <w:bookmarkStart w:id="25" w:name="_Hlk3898970"/>
  </w:p>
  <w:p w14:paraId="2825B6A6" w14:textId="0D62D936" w:rsidR="00FA67E6" w:rsidRPr="00FA67E6" w:rsidRDefault="00FA67E6">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4"/>
    <w:bookmarkEnd w:id="2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103A1" w14:textId="77777777" w:rsidR="00AF556D" w:rsidRPr="00BA6026" w:rsidRDefault="00AF556D" w:rsidP="00BA6026">
      <w:pPr>
        <w:spacing w:after="0" w:line="240" w:lineRule="auto"/>
        <w:rPr>
          <w:noProof/>
          <w:kern w:val="0"/>
          <w:lang w:val="en-US"/>
        </w:rPr>
      </w:pPr>
      <w:r w:rsidRPr="00BA6026">
        <w:rPr>
          <w:noProof/>
          <w:kern w:val="0"/>
          <w:lang w:val="en-US"/>
        </w:rPr>
        <w:separator/>
      </w:r>
    </w:p>
  </w:footnote>
  <w:footnote w:type="continuationSeparator" w:id="0">
    <w:p w14:paraId="561CCD0E" w14:textId="77777777" w:rsidR="00AF556D" w:rsidRPr="00BA6026" w:rsidRDefault="00AF556D" w:rsidP="00BA6026">
      <w:pPr>
        <w:spacing w:after="0" w:line="240" w:lineRule="auto"/>
        <w:rPr>
          <w:noProof/>
          <w:kern w:val="0"/>
          <w:lang w:val="en-US"/>
        </w:rPr>
      </w:pPr>
      <w:r w:rsidRPr="00BA6026">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02C"/>
    <w:rsid w:val="00051374"/>
    <w:rsid w:val="00086F3D"/>
    <w:rsid w:val="001C35D6"/>
    <w:rsid w:val="0021303C"/>
    <w:rsid w:val="00521613"/>
    <w:rsid w:val="005B56D4"/>
    <w:rsid w:val="0061202C"/>
    <w:rsid w:val="00712750"/>
    <w:rsid w:val="00786AB9"/>
    <w:rsid w:val="008074BA"/>
    <w:rsid w:val="0085379F"/>
    <w:rsid w:val="008771D1"/>
    <w:rsid w:val="00883179"/>
    <w:rsid w:val="008D1044"/>
    <w:rsid w:val="009C4C98"/>
    <w:rsid w:val="00AF556D"/>
    <w:rsid w:val="00BA6026"/>
    <w:rsid w:val="00D01A22"/>
    <w:rsid w:val="00F67C23"/>
    <w:rsid w:val="00FA67E6"/>
    <w:rsid w:val="00FE77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BDB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20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20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20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20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20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20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20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20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20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0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20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20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20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20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20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0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0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02C"/>
    <w:rPr>
      <w:rFonts w:eastAsiaTheme="majorEastAsia" w:cstheme="majorBidi"/>
      <w:color w:val="272727" w:themeColor="text1" w:themeTint="D8"/>
    </w:rPr>
  </w:style>
  <w:style w:type="paragraph" w:styleId="Title">
    <w:name w:val="Title"/>
    <w:basedOn w:val="Normal"/>
    <w:next w:val="Normal"/>
    <w:link w:val="TitleChar"/>
    <w:uiPriority w:val="10"/>
    <w:qFormat/>
    <w:rsid w:val="006120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20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0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20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02C"/>
    <w:pPr>
      <w:spacing w:before="160"/>
      <w:jc w:val="center"/>
    </w:pPr>
    <w:rPr>
      <w:i/>
      <w:iCs/>
      <w:color w:val="404040" w:themeColor="text1" w:themeTint="BF"/>
    </w:rPr>
  </w:style>
  <w:style w:type="character" w:customStyle="1" w:styleId="QuoteChar">
    <w:name w:val="Quote Char"/>
    <w:basedOn w:val="DefaultParagraphFont"/>
    <w:link w:val="Quote"/>
    <w:uiPriority w:val="29"/>
    <w:rsid w:val="0061202C"/>
    <w:rPr>
      <w:i/>
      <w:iCs/>
      <w:color w:val="404040" w:themeColor="text1" w:themeTint="BF"/>
    </w:rPr>
  </w:style>
  <w:style w:type="paragraph" w:styleId="ListParagraph">
    <w:name w:val="List Paragraph"/>
    <w:basedOn w:val="Normal"/>
    <w:uiPriority w:val="34"/>
    <w:qFormat/>
    <w:rsid w:val="0061202C"/>
    <w:pPr>
      <w:ind w:left="720"/>
      <w:contextualSpacing/>
    </w:pPr>
  </w:style>
  <w:style w:type="character" w:styleId="IntenseEmphasis">
    <w:name w:val="Intense Emphasis"/>
    <w:basedOn w:val="DefaultParagraphFont"/>
    <w:uiPriority w:val="21"/>
    <w:qFormat/>
    <w:rsid w:val="0061202C"/>
    <w:rPr>
      <w:i/>
      <w:iCs/>
      <w:color w:val="0F4761" w:themeColor="accent1" w:themeShade="BF"/>
    </w:rPr>
  </w:style>
  <w:style w:type="paragraph" w:styleId="IntenseQuote">
    <w:name w:val="Intense Quote"/>
    <w:basedOn w:val="Normal"/>
    <w:next w:val="Normal"/>
    <w:link w:val="IntenseQuoteChar"/>
    <w:uiPriority w:val="30"/>
    <w:qFormat/>
    <w:rsid w:val="006120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202C"/>
    <w:rPr>
      <w:i/>
      <w:iCs/>
      <w:color w:val="0F4761" w:themeColor="accent1" w:themeShade="BF"/>
    </w:rPr>
  </w:style>
  <w:style w:type="character" w:styleId="IntenseReference">
    <w:name w:val="Intense Reference"/>
    <w:basedOn w:val="DefaultParagraphFont"/>
    <w:uiPriority w:val="32"/>
    <w:qFormat/>
    <w:rsid w:val="0061202C"/>
    <w:rPr>
      <w:b/>
      <w:bCs/>
      <w:smallCaps/>
      <w:color w:val="0F4761" w:themeColor="accent1" w:themeShade="BF"/>
      <w:spacing w:val="5"/>
    </w:rPr>
  </w:style>
  <w:style w:type="character" w:styleId="Hyperlink">
    <w:name w:val="Hyperlink"/>
    <w:basedOn w:val="DefaultParagraphFont"/>
    <w:uiPriority w:val="99"/>
    <w:unhideWhenUsed/>
    <w:rsid w:val="00FE7735"/>
    <w:rPr>
      <w:color w:val="467886" w:themeColor="hyperlink"/>
      <w:u w:val="single"/>
    </w:rPr>
  </w:style>
  <w:style w:type="character" w:styleId="UnresolvedMention">
    <w:name w:val="Unresolved Mention"/>
    <w:basedOn w:val="DefaultParagraphFont"/>
    <w:uiPriority w:val="99"/>
    <w:semiHidden/>
    <w:unhideWhenUsed/>
    <w:rsid w:val="00FE7735"/>
    <w:rPr>
      <w:color w:val="605E5C"/>
      <w:shd w:val="clear" w:color="auto" w:fill="E1DFDD"/>
    </w:rPr>
  </w:style>
  <w:style w:type="paragraph" w:styleId="Header">
    <w:name w:val="header"/>
    <w:basedOn w:val="Normal"/>
    <w:link w:val="HeaderChar"/>
    <w:uiPriority w:val="99"/>
    <w:unhideWhenUsed/>
    <w:rsid w:val="00BA6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026"/>
  </w:style>
  <w:style w:type="paragraph" w:styleId="Footer">
    <w:name w:val="footer"/>
    <w:basedOn w:val="Normal"/>
    <w:link w:val="FooterChar"/>
    <w:unhideWhenUsed/>
    <w:rsid w:val="00BA6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026"/>
  </w:style>
  <w:style w:type="character" w:styleId="PageNumber">
    <w:name w:val="page number"/>
    <w:rsid w:val="008D1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52BEF3-9D9F-4697-9014-0402F09E603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92F203AB-F069-4EC5-B552-C216832202FA}">
  <ds:schemaRefs>
    <ds:schemaRef ds:uri="http://schemas.microsoft.com/sharepoint/v3/contenttype/forms"/>
  </ds:schemaRefs>
</ds:datastoreItem>
</file>

<file path=customXml/itemProps3.xml><?xml version="1.0" encoding="utf-8"?>
<ds:datastoreItem xmlns:ds="http://schemas.openxmlformats.org/officeDocument/2006/customXml" ds:itemID="{31BBD79F-C04B-421F-815D-BDD0E6565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1755</Words>
  <Characters>10009</Characters>
  <Application>Microsoft Office Word</Application>
  <DocSecurity>0</DocSecurity>
  <Lines>83</Lines>
  <Paragraphs>23</Paragraphs>
  <ScaleCrop>false</ScaleCrop>
  <Company/>
  <LinksUpToDate>false</LinksUpToDate>
  <CharactersWithSpaces>11741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2026-05-05T11:28:00Z</dcterms:created>
  <dcterms:modified xsi:type="dcterms:W3CDTF">2026-07-10T09:03:00Z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