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03E46" w14:textId="77777777" w:rsidR="005A7030" w:rsidRPr="00EC5773" w:rsidRDefault="005A7030" w:rsidP="005A7030">
      <w:pPr>
        <w:widowControl w:val="0"/>
        <w:spacing w:after="0" w:line="240" w:lineRule="auto"/>
        <w:jc w:val="both"/>
        <w:rPr>
          <w:rFonts w:ascii="Times New Roman" w:eastAsia="Times New Roman" w:hAnsi="Times New Roman" w:cs="Times New Roman"/>
          <w:noProof/>
          <w:snapToGrid w:val="0"/>
          <w:sz w:val="20"/>
          <w:szCs w:val="20"/>
          <w:lang w:val="en-US"/>
        </w:rPr>
      </w:pPr>
      <w:r w:rsidRPr="00EC5773">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7C91D759" w14:textId="77777777" w:rsidR="005A7030" w:rsidRPr="00EC5773" w:rsidRDefault="005A7030" w:rsidP="005A7030">
      <w:pPr>
        <w:widowControl w:val="0"/>
        <w:spacing w:after="0" w:line="240" w:lineRule="auto"/>
        <w:ind w:right="26"/>
        <w:jc w:val="center"/>
        <w:rPr>
          <w:rFonts w:ascii="Times New Roman" w:eastAsia="Times New Roman" w:hAnsi="Times New Roman" w:cs="Times New Roman"/>
          <w:noProof/>
          <w:sz w:val="20"/>
          <w:szCs w:val="24"/>
          <w:lang w:val="en-US"/>
        </w:rPr>
      </w:pPr>
      <w:r w:rsidRPr="00EC5773">
        <w:rPr>
          <w:rFonts w:ascii="Times New Roman" w:eastAsia="Times New Roman" w:hAnsi="Times New Roman" w:cs="Times New Roman"/>
          <w:noProof/>
          <w:sz w:val="20"/>
          <w:szCs w:val="24"/>
          <w:lang w:val="en-US"/>
        </w:rPr>
        <w:t>9 February 2017 [shall come into force on 9 March 2017];</w:t>
      </w:r>
    </w:p>
    <w:p w14:paraId="01FF5BF6" w14:textId="77777777" w:rsidR="005A7030" w:rsidRPr="00EC5773" w:rsidRDefault="005A7030" w:rsidP="005A7030">
      <w:pPr>
        <w:widowControl w:val="0"/>
        <w:spacing w:after="0" w:line="240" w:lineRule="auto"/>
        <w:ind w:right="26"/>
        <w:jc w:val="center"/>
        <w:rPr>
          <w:rFonts w:ascii="Times New Roman" w:eastAsia="Times New Roman" w:hAnsi="Times New Roman" w:cs="Times New Roman"/>
          <w:noProof/>
          <w:sz w:val="20"/>
          <w:szCs w:val="24"/>
          <w:lang w:val="en-US"/>
        </w:rPr>
      </w:pPr>
      <w:r w:rsidRPr="00EC5773">
        <w:rPr>
          <w:rFonts w:ascii="Times New Roman" w:eastAsia="Times New Roman" w:hAnsi="Times New Roman" w:cs="Times New Roman"/>
          <w:noProof/>
          <w:sz w:val="20"/>
          <w:szCs w:val="24"/>
          <w:lang w:val="en-US"/>
        </w:rPr>
        <w:t>1 March 2018 [shall come into force on 1 June 2018];</w:t>
      </w:r>
    </w:p>
    <w:p w14:paraId="3C778BC3" w14:textId="77777777" w:rsidR="005A7030" w:rsidRPr="00EC5773" w:rsidRDefault="005A7030" w:rsidP="005A7030">
      <w:pPr>
        <w:widowControl w:val="0"/>
        <w:spacing w:after="0" w:line="240" w:lineRule="auto"/>
        <w:ind w:right="26"/>
        <w:jc w:val="center"/>
        <w:rPr>
          <w:rFonts w:ascii="Times New Roman" w:eastAsia="Times New Roman" w:hAnsi="Times New Roman" w:cs="Times New Roman"/>
          <w:noProof/>
          <w:sz w:val="20"/>
          <w:szCs w:val="24"/>
          <w:lang w:val="en-US"/>
        </w:rPr>
      </w:pPr>
      <w:r w:rsidRPr="00EC5773">
        <w:rPr>
          <w:rFonts w:ascii="Times New Roman" w:eastAsia="Times New Roman" w:hAnsi="Times New Roman" w:cs="Times New Roman"/>
          <w:noProof/>
          <w:sz w:val="20"/>
          <w:szCs w:val="24"/>
          <w:lang w:val="en-US"/>
        </w:rPr>
        <w:t>25 March 2021 [shall come into force on 20 April 2021];</w:t>
      </w:r>
    </w:p>
    <w:p w14:paraId="513995CD" w14:textId="7FC30C37" w:rsidR="005A7030" w:rsidRDefault="005A7030" w:rsidP="005A7030">
      <w:pPr>
        <w:widowControl w:val="0"/>
        <w:spacing w:after="0" w:line="240" w:lineRule="auto"/>
        <w:ind w:right="26"/>
        <w:jc w:val="center"/>
        <w:rPr>
          <w:rFonts w:ascii="Times New Roman" w:eastAsia="Times New Roman" w:hAnsi="Times New Roman" w:cs="Times New Roman"/>
          <w:noProof/>
          <w:sz w:val="20"/>
          <w:szCs w:val="24"/>
          <w:lang w:val="en-US"/>
        </w:rPr>
      </w:pPr>
      <w:r w:rsidRPr="00EC5773">
        <w:rPr>
          <w:rFonts w:ascii="Times New Roman" w:eastAsia="Times New Roman" w:hAnsi="Times New Roman" w:cs="Times New Roman"/>
          <w:noProof/>
          <w:sz w:val="20"/>
          <w:szCs w:val="24"/>
          <w:lang w:val="en-US"/>
        </w:rPr>
        <w:t>14 July 2022 [shall come into force on 29 July 2022]</w:t>
      </w:r>
      <w:r w:rsidR="00024DDA">
        <w:rPr>
          <w:rFonts w:ascii="Times New Roman" w:eastAsia="Times New Roman" w:hAnsi="Times New Roman" w:cs="Times New Roman"/>
          <w:noProof/>
          <w:sz w:val="20"/>
          <w:szCs w:val="24"/>
          <w:lang w:val="en-US"/>
        </w:rPr>
        <w:t>;</w:t>
      </w:r>
    </w:p>
    <w:p w14:paraId="5AC3C87B" w14:textId="314FCBAB" w:rsidR="00024DDA" w:rsidRPr="00EC5773" w:rsidRDefault="00024DDA" w:rsidP="00024DDA">
      <w:pPr>
        <w:widowControl w:val="0"/>
        <w:spacing w:after="0" w:line="240" w:lineRule="auto"/>
        <w:ind w:right="26"/>
        <w:jc w:val="center"/>
        <w:rPr>
          <w:rFonts w:ascii="Times New Roman" w:eastAsia="Times New Roman" w:hAnsi="Times New Roman" w:cs="Times New Roman"/>
          <w:noProof/>
          <w:sz w:val="20"/>
          <w:szCs w:val="24"/>
          <w:lang w:val="en-US"/>
        </w:rPr>
      </w:pPr>
      <w:r w:rsidRPr="00EC5773">
        <w:rPr>
          <w:rFonts w:ascii="Times New Roman" w:eastAsia="Times New Roman" w:hAnsi="Times New Roman" w:cs="Times New Roman"/>
          <w:noProof/>
          <w:sz w:val="20"/>
          <w:szCs w:val="24"/>
          <w:lang w:val="en-US"/>
        </w:rPr>
        <w:t>1</w:t>
      </w:r>
      <w:r>
        <w:rPr>
          <w:rFonts w:ascii="Times New Roman" w:eastAsia="Times New Roman" w:hAnsi="Times New Roman" w:cs="Times New Roman"/>
          <w:noProof/>
          <w:sz w:val="20"/>
          <w:szCs w:val="24"/>
          <w:lang w:val="en-US"/>
        </w:rPr>
        <w:t>3</w:t>
      </w:r>
      <w:r w:rsidRPr="00EC5773">
        <w:rPr>
          <w:rFonts w:ascii="Times New Roman" w:eastAsia="Times New Roman" w:hAnsi="Times New Roman" w:cs="Times New Roman"/>
          <w:noProof/>
          <w:sz w:val="20"/>
          <w:szCs w:val="24"/>
          <w:lang w:val="en-US"/>
        </w:rPr>
        <w:t> Ju</w:t>
      </w:r>
      <w:r>
        <w:rPr>
          <w:rFonts w:ascii="Times New Roman" w:eastAsia="Times New Roman" w:hAnsi="Times New Roman" w:cs="Times New Roman"/>
          <w:noProof/>
          <w:sz w:val="20"/>
          <w:szCs w:val="24"/>
          <w:lang w:val="en-US"/>
        </w:rPr>
        <w:t>ne</w:t>
      </w:r>
      <w:r w:rsidRPr="00EC5773">
        <w:rPr>
          <w:rFonts w:ascii="Times New Roman" w:eastAsia="Times New Roman" w:hAnsi="Times New Roman" w:cs="Times New Roman"/>
          <w:noProof/>
          <w:sz w:val="20"/>
          <w:szCs w:val="24"/>
          <w:lang w:val="en-US"/>
        </w:rPr>
        <w:t> 202</w:t>
      </w:r>
      <w:r>
        <w:rPr>
          <w:rFonts w:ascii="Times New Roman" w:eastAsia="Times New Roman" w:hAnsi="Times New Roman" w:cs="Times New Roman"/>
          <w:noProof/>
          <w:sz w:val="20"/>
          <w:szCs w:val="24"/>
          <w:lang w:val="en-US"/>
        </w:rPr>
        <w:t>4</w:t>
      </w:r>
      <w:r w:rsidRPr="00EC5773">
        <w:rPr>
          <w:rFonts w:ascii="Times New Roman" w:eastAsia="Times New Roman" w:hAnsi="Times New Roman" w:cs="Times New Roman"/>
          <w:noProof/>
          <w:sz w:val="20"/>
          <w:szCs w:val="24"/>
          <w:lang w:val="en-US"/>
        </w:rPr>
        <w:t xml:space="preserve"> [shall come into force on </w:t>
      </w:r>
      <w:r>
        <w:rPr>
          <w:rFonts w:ascii="Times New Roman" w:eastAsia="Times New Roman" w:hAnsi="Times New Roman" w:cs="Times New Roman"/>
          <w:noProof/>
          <w:sz w:val="20"/>
          <w:szCs w:val="24"/>
          <w:lang w:val="en-US"/>
        </w:rPr>
        <w:t>1</w:t>
      </w:r>
      <w:r w:rsidRPr="00EC5773">
        <w:rPr>
          <w:rFonts w:ascii="Times New Roman" w:eastAsia="Times New Roman" w:hAnsi="Times New Roman" w:cs="Times New Roman"/>
          <w:noProof/>
          <w:sz w:val="20"/>
          <w:szCs w:val="24"/>
          <w:lang w:val="en-US"/>
        </w:rPr>
        <w:t> July 202</w:t>
      </w:r>
      <w:r>
        <w:rPr>
          <w:rFonts w:ascii="Times New Roman" w:eastAsia="Times New Roman" w:hAnsi="Times New Roman" w:cs="Times New Roman"/>
          <w:noProof/>
          <w:sz w:val="20"/>
          <w:szCs w:val="24"/>
          <w:lang w:val="en-US"/>
        </w:rPr>
        <w:t>4</w:t>
      </w:r>
      <w:r w:rsidRPr="00EC5773">
        <w:rPr>
          <w:rFonts w:ascii="Times New Roman" w:eastAsia="Times New Roman" w:hAnsi="Times New Roman" w:cs="Times New Roman"/>
          <w:noProof/>
          <w:sz w:val="20"/>
          <w:szCs w:val="24"/>
          <w:lang w:val="en-US"/>
        </w:rPr>
        <w:t>]</w:t>
      </w:r>
      <w:r>
        <w:rPr>
          <w:rFonts w:ascii="Times New Roman" w:eastAsia="Times New Roman" w:hAnsi="Times New Roman" w:cs="Times New Roman"/>
          <w:noProof/>
          <w:sz w:val="20"/>
          <w:szCs w:val="24"/>
          <w:lang w:val="en-US"/>
        </w:rPr>
        <w:t>.</w:t>
      </w:r>
    </w:p>
    <w:p w14:paraId="2934C1C6" w14:textId="77777777" w:rsidR="005A7030" w:rsidRPr="00EC5773" w:rsidRDefault="005A7030" w:rsidP="005A7030">
      <w:pPr>
        <w:widowControl w:val="0"/>
        <w:spacing w:after="0" w:line="240" w:lineRule="auto"/>
        <w:ind w:right="26"/>
        <w:jc w:val="both"/>
        <w:rPr>
          <w:rFonts w:ascii="Times New Roman" w:eastAsia="Times New Roman" w:hAnsi="Times New Roman" w:cs="Times New Roman"/>
          <w:noProof/>
          <w:sz w:val="20"/>
          <w:szCs w:val="24"/>
          <w:lang w:val="en-US"/>
        </w:rPr>
      </w:pPr>
      <w:r w:rsidRPr="00EC5773">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7FA9CC6" w14:textId="77777777" w:rsidR="005A7030" w:rsidRPr="00EC5773" w:rsidRDefault="005A7030" w:rsidP="005A7030">
      <w:pPr>
        <w:spacing w:after="0" w:line="240" w:lineRule="auto"/>
        <w:jc w:val="right"/>
        <w:rPr>
          <w:rFonts w:ascii="Times New Roman" w:hAnsi="Times New Roman"/>
          <w:noProof/>
          <w:sz w:val="24"/>
          <w:szCs w:val="24"/>
          <w:lang w:val="en-US"/>
        </w:rPr>
      </w:pPr>
    </w:p>
    <w:p w14:paraId="145D3B96" w14:textId="77777777" w:rsidR="005A7030" w:rsidRPr="00EC5773" w:rsidRDefault="005A7030" w:rsidP="005A7030">
      <w:pPr>
        <w:spacing w:after="0" w:line="240" w:lineRule="auto"/>
        <w:jc w:val="right"/>
        <w:rPr>
          <w:rFonts w:ascii="Times New Roman" w:hAnsi="Times New Roman"/>
          <w:noProof/>
          <w:sz w:val="24"/>
          <w:szCs w:val="24"/>
          <w:lang w:val="en-US"/>
        </w:rPr>
      </w:pPr>
    </w:p>
    <w:p w14:paraId="57C3B34C" w14:textId="77777777" w:rsidR="005A7030" w:rsidRPr="00EC5773" w:rsidRDefault="005A7030" w:rsidP="005A7030">
      <w:pPr>
        <w:spacing w:after="0" w:line="240" w:lineRule="auto"/>
        <w:jc w:val="right"/>
        <w:rPr>
          <w:rFonts w:ascii="Times New Roman" w:eastAsia="Times New Roman" w:hAnsi="Times New Roman" w:cs="Times New Roman"/>
          <w:noProof/>
          <w:sz w:val="24"/>
          <w:szCs w:val="24"/>
          <w:lang w:val="en-US"/>
        </w:rPr>
      </w:pPr>
      <w:r w:rsidRPr="00EC5773">
        <w:rPr>
          <w:rFonts w:ascii="Times New Roman" w:hAnsi="Times New Roman"/>
          <w:noProof/>
          <w:sz w:val="24"/>
          <w:szCs w:val="24"/>
          <w:lang w:val="en-US"/>
        </w:rPr>
        <w:t xml:space="preserve">The </w:t>
      </w:r>
      <w:r w:rsidRPr="00EC5773">
        <w:rPr>
          <w:rFonts w:ascii="Times New Roman" w:hAnsi="Times New Roman"/>
          <w:i/>
          <w:iCs/>
          <w:noProof/>
          <w:sz w:val="24"/>
          <w:szCs w:val="24"/>
          <w:lang w:val="en-US"/>
        </w:rPr>
        <w:t>Saeima </w:t>
      </w:r>
      <w:r w:rsidRPr="00EC5773">
        <w:rPr>
          <w:rFonts w:ascii="Times New Roman" w:hAnsi="Times New Roman"/>
          <w:noProof/>
          <w:sz w:val="24"/>
          <w:szCs w:val="24"/>
          <w:vertAlign w:val="superscript"/>
          <w:lang w:val="en-US"/>
        </w:rPr>
        <w:t xml:space="preserve">1 </w:t>
      </w:r>
      <w:r w:rsidRPr="00EC5773">
        <w:rPr>
          <w:rFonts w:ascii="Times New Roman" w:hAnsi="Times New Roman"/>
          <w:noProof/>
          <w:sz w:val="24"/>
          <w:szCs w:val="24"/>
          <w:lang w:val="en-US"/>
        </w:rPr>
        <w:t>has adopted and</w:t>
      </w:r>
    </w:p>
    <w:p w14:paraId="09C2413B" w14:textId="77777777" w:rsidR="005A7030" w:rsidRPr="00EC5773" w:rsidRDefault="005A7030" w:rsidP="005A7030">
      <w:pPr>
        <w:shd w:val="clear" w:color="auto" w:fill="FFFFFF"/>
        <w:spacing w:after="0" w:line="240" w:lineRule="auto"/>
        <w:jc w:val="right"/>
        <w:rPr>
          <w:rFonts w:ascii="Times New Roman" w:hAnsi="Times New Roman"/>
          <w:noProof/>
          <w:sz w:val="24"/>
          <w:lang w:val="en-US"/>
        </w:rPr>
      </w:pPr>
      <w:r w:rsidRPr="00EC5773">
        <w:rPr>
          <w:rFonts w:ascii="Times New Roman" w:hAnsi="Times New Roman"/>
          <w:noProof/>
          <w:sz w:val="24"/>
          <w:lang w:val="en-US"/>
        </w:rPr>
        <w:t>the President has proclaimed the following law:</w:t>
      </w:r>
    </w:p>
    <w:p w14:paraId="18A648E9" w14:textId="77777777" w:rsidR="00A36B27" w:rsidRPr="004225BF" w:rsidRDefault="00A36B27" w:rsidP="00A36B27">
      <w:pPr>
        <w:widowControl w:val="0"/>
        <w:spacing w:after="0" w:line="240" w:lineRule="auto"/>
        <w:jc w:val="both"/>
        <w:rPr>
          <w:rFonts w:ascii="Times New Roman" w:hAnsi="Times New Roman"/>
          <w:noProof/>
          <w:kern w:val="0"/>
          <w:sz w:val="24"/>
          <w:lang w:val="lv-LV"/>
        </w:rPr>
      </w:pPr>
    </w:p>
    <w:p w14:paraId="6681F726" w14:textId="77777777" w:rsidR="00A36B27" w:rsidRPr="000C1300" w:rsidRDefault="00A36B27" w:rsidP="00A36B27">
      <w:pPr>
        <w:widowControl w:val="0"/>
        <w:spacing w:after="0" w:line="240" w:lineRule="auto"/>
        <w:jc w:val="both"/>
        <w:rPr>
          <w:rFonts w:ascii="Times New Roman" w:hAnsi="Times New Roman"/>
          <w:noProof/>
          <w:kern w:val="0"/>
          <w:sz w:val="24"/>
          <w:lang w:val="lv-LV"/>
        </w:rPr>
      </w:pPr>
    </w:p>
    <w:p w14:paraId="6A010710" w14:textId="77777777" w:rsidR="000B4707" w:rsidRPr="004225BF" w:rsidRDefault="000B4707" w:rsidP="00A36B27">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Law on Registration of Civil Status Acts</w:t>
      </w:r>
    </w:p>
    <w:p w14:paraId="60C7A8A8" w14:textId="77777777" w:rsidR="00A36B27" w:rsidRPr="004225BF" w:rsidRDefault="00A36B27" w:rsidP="00A36B27">
      <w:pPr>
        <w:widowControl w:val="0"/>
        <w:spacing w:after="0" w:line="240" w:lineRule="auto"/>
        <w:jc w:val="both"/>
        <w:rPr>
          <w:rFonts w:ascii="Times New Roman" w:hAnsi="Times New Roman"/>
          <w:b/>
          <w:bCs/>
          <w:noProof/>
          <w:kern w:val="0"/>
          <w:sz w:val="24"/>
          <w:lang w:val="lv-LV"/>
        </w:rPr>
      </w:pPr>
    </w:p>
    <w:p w14:paraId="5C6A879E" w14:textId="77777777" w:rsidR="00A36B27" w:rsidRPr="000C1300" w:rsidRDefault="00A36B27" w:rsidP="00A36B27">
      <w:pPr>
        <w:widowControl w:val="0"/>
        <w:spacing w:after="0" w:line="240" w:lineRule="auto"/>
        <w:jc w:val="both"/>
        <w:rPr>
          <w:rFonts w:ascii="Times New Roman" w:hAnsi="Times New Roman"/>
          <w:b/>
          <w:bCs/>
          <w:noProof/>
          <w:kern w:val="0"/>
          <w:sz w:val="24"/>
          <w:lang w:val="lv-LV"/>
        </w:rPr>
      </w:pPr>
    </w:p>
    <w:p w14:paraId="6F7039FB" w14:textId="51F251B5" w:rsidR="00A36B27" w:rsidRPr="004225BF" w:rsidRDefault="000B4707" w:rsidP="00A36B27">
      <w:pPr>
        <w:widowControl w:val="0"/>
        <w:spacing w:after="0" w:line="240" w:lineRule="auto"/>
        <w:jc w:val="center"/>
        <w:rPr>
          <w:rFonts w:ascii="Times New Roman" w:hAnsi="Times New Roman"/>
          <w:b/>
          <w:bCs/>
          <w:noProof/>
          <w:kern w:val="0"/>
          <w:sz w:val="24"/>
        </w:rPr>
      </w:pPr>
      <w:bookmarkStart w:id="0" w:name="n1"/>
      <w:bookmarkStart w:id="1" w:name="n-452927"/>
      <w:bookmarkEnd w:id="0"/>
      <w:bookmarkEnd w:id="1"/>
      <w:r>
        <w:rPr>
          <w:rFonts w:ascii="Times New Roman" w:hAnsi="Times New Roman"/>
          <w:b/>
          <w:sz w:val="24"/>
        </w:rPr>
        <w:t>Chapter I</w:t>
      </w:r>
    </w:p>
    <w:p w14:paraId="4478E254" w14:textId="2D25B27B" w:rsidR="000B4707" w:rsidRPr="004225BF" w:rsidRDefault="000B4707" w:rsidP="00A36B27">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1377095A" w14:textId="77777777" w:rsidR="00A36B27" w:rsidRPr="000C1300" w:rsidRDefault="00A36B27" w:rsidP="00A36B27">
      <w:pPr>
        <w:widowControl w:val="0"/>
        <w:spacing w:after="0" w:line="240" w:lineRule="auto"/>
        <w:jc w:val="both"/>
        <w:rPr>
          <w:rFonts w:ascii="Times New Roman" w:hAnsi="Times New Roman"/>
          <w:b/>
          <w:bCs/>
          <w:noProof/>
          <w:kern w:val="0"/>
          <w:sz w:val="24"/>
          <w:lang w:val="lv-LV"/>
        </w:rPr>
      </w:pPr>
    </w:p>
    <w:p w14:paraId="6C8F9178" w14:textId="77777777" w:rsidR="000B4707" w:rsidRPr="004225BF" w:rsidRDefault="000B4707" w:rsidP="00A36B27">
      <w:pPr>
        <w:widowControl w:val="0"/>
        <w:spacing w:after="0" w:line="240" w:lineRule="auto"/>
        <w:jc w:val="both"/>
        <w:rPr>
          <w:rFonts w:ascii="Times New Roman" w:hAnsi="Times New Roman"/>
          <w:b/>
          <w:bCs/>
          <w:noProof/>
          <w:kern w:val="0"/>
          <w:sz w:val="24"/>
        </w:rPr>
      </w:pPr>
      <w:bookmarkStart w:id="2" w:name="p1"/>
      <w:bookmarkStart w:id="3" w:name="p-452929"/>
      <w:bookmarkEnd w:id="2"/>
      <w:bookmarkEnd w:id="3"/>
      <w:r>
        <w:rPr>
          <w:rFonts w:ascii="Times New Roman" w:hAnsi="Times New Roman"/>
          <w:b/>
          <w:sz w:val="24"/>
        </w:rPr>
        <w:t>Section 1. Purpose of the Law</w:t>
      </w:r>
    </w:p>
    <w:p w14:paraId="37FD08B8" w14:textId="77777777" w:rsidR="00A36B27" w:rsidRPr="000C1300" w:rsidRDefault="00A36B27" w:rsidP="00A36B27">
      <w:pPr>
        <w:widowControl w:val="0"/>
        <w:spacing w:after="0" w:line="240" w:lineRule="auto"/>
        <w:jc w:val="both"/>
        <w:rPr>
          <w:rFonts w:ascii="Times New Roman" w:hAnsi="Times New Roman"/>
          <w:b/>
          <w:bCs/>
          <w:noProof/>
          <w:kern w:val="0"/>
          <w:sz w:val="24"/>
          <w:lang w:val="lv-LV"/>
        </w:rPr>
      </w:pPr>
    </w:p>
    <w:p w14:paraId="5ACCAA71" w14:textId="77777777" w:rsidR="000B4707" w:rsidRPr="000C1300" w:rsidRDefault="000B4707" w:rsidP="00A36B2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purpose of this Law is to regulate legal relations in the field of the registration of civil status acts – the fact of marriage, birth and death.</w:t>
      </w:r>
    </w:p>
    <w:p w14:paraId="31DC9881" w14:textId="77777777" w:rsidR="00A36B27" w:rsidRPr="004225BF" w:rsidRDefault="00A36B27" w:rsidP="00A36B27">
      <w:pPr>
        <w:widowControl w:val="0"/>
        <w:spacing w:after="0" w:line="240" w:lineRule="auto"/>
        <w:jc w:val="both"/>
        <w:rPr>
          <w:rFonts w:ascii="Times New Roman" w:hAnsi="Times New Roman"/>
          <w:b/>
          <w:bCs/>
          <w:noProof/>
          <w:kern w:val="0"/>
          <w:sz w:val="24"/>
        </w:rPr>
      </w:pPr>
      <w:bookmarkStart w:id="4" w:name="p2"/>
      <w:bookmarkStart w:id="5" w:name="p-452930"/>
      <w:bookmarkEnd w:id="4"/>
      <w:bookmarkEnd w:id="5"/>
    </w:p>
    <w:p w14:paraId="78B3A902" w14:textId="01443CC9" w:rsidR="000B4707" w:rsidRPr="004225BF"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2. Civil Status Act</w:t>
      </w:r>
    </w:p>
    <w:p w14:paraId="22D0B5D7" w14:textId="77777777" w:rsidR="00A36B27" w:rsidRPr="000C1300" w:rsidRDefault="00A36B27" w:rsidP="00A36B27">
      <w:pPr>
        <w:widowControl w:val="0"/>
        <w:spacing w:after="0" w:line="240" w:lineRule="auto"/>
        <w:jc w:val="both"/>
        <w:rPr>
          <w:rFonts w:ascii="Times New Roman" w:hAnsi="Times New Roman"/>
          <w:b/>
          <w:bCs/>
          <w:noProof/>
          <w:kern w:val="0"/>
          <w:sz w:val="24"/>
          <w:lang w:val="lv-LV"/>
        </w:rPr>
      </w:pPr>
    </w:p>
    <w:p w14:paraId="1F67AA83" w14:textId="1ACEB62C" w:rsidR="000B4707" w:rsidRPr="004225BF" w:rsidRDefault="000B4707" w:rsidP="00A36B27">
      <w:pPr>
        <w:widowControl w:val="0"/>
        <w:spacing w:after="0" w:line="240" w:lineRule="auto"/>
        <w:ind w:firstLine="709"/>
        <w:jc w:val="both"/>
        <w:rPr>
          <w:rFonts w:ascii="Times New Roman" w:hAnsi="Times New Roman"/>
          <w:noProof/>
          <w:kern w:val="0"/>
          <w:sz w:val="24"/>
        </w:rPr>
      </w:pPr>
      <w:r>
        <w:rPr>
          <w:rFonts w:ascii="Times New Roman" w:hAnsi="Times New Roman"/>
          <w:sz w:val="24"/>
        </w:rPr>
        <w:t>A civil status act is a fact or an event in the life of a person that creates, changes or terminates a family and other property and non-financial rights and obligations related to the kinship of the person.</w:t>
      </w:r>
    </w:p>
    <w:p w14:paraId="407D8A95" w14:textId="77777777" w:rsidR="00A36B27" w:rsidRPr="000C1300" w:rsidRDefault="00A36B27" w:rsidP="00A36B27">
      <w:pPr>
        <w:widowControl w:val="0"/>
        <w:spacing w:after="0" w:line="240" w:lineRule="auto"/>
        <w:jc w:val="both"/>
        <w:rPr>
          <w:rFonts w:ascii="Times New Roman" w:hAnsi="Times New Roman"/>
          <w:noProof/>
          <w:kern w:val="0"/>
          <w:sz w:val="24"/>
          <w:lang w:val="lv-LV"/>
        </w:rPr>
      </w:pPr>
    </w:p>
    <w:p w14:paraId="670535EF" w14:textId="77777777" w:rsidR="000B4707" w:rsidRPr="004225BF" w:rsidRDefault="000B4707" w:rsidP="00A36B27">
      <w:pPr>
        <w:widowControl w:val="0"/>
        <w:spacing w:after="0" w:line="240" w:lineRule="auto"/>
        <w:jc w:val="both"/>
        <w:rPr>
          <w:rFonts w:ascii="Times New Roman" w:hAnsi="Times New Roman"/>
          <w:b/>
          <w:bCs/>
          <w:noProof/>
          <w:kern w:val="0"/>
          <w:sz w:val="24"/>
        </w:rPr>
      </w:pPr>
      <w:bookmarkStart w:id="6" w:name="p3"/>
      <w:bookmarkStart w:id="7" w:name="p-776871"/>
      <w:bookmarkEnd w:id="6"/>
      <w:bookmarkEnd w:id="7"/>
      <w:r>
        <w:rPr>
          <w:rFonts w:ascii="Times New Roman" w:hAnsi="Times New Roman"/>
          <w:b/>
          <w:sz w:val="24"/>
        </w:rPr>
        <w:t>Section 3. Registration of Civil Status Acts</w:t>
      </w:r>
    </w:p>
    <w:p w14:paraId="782042FE" w14:textId="77777777" w:rsidR="00A36B27" w:rsidRPr="000C1300" w:rsidRDefault="00A36B27" w:rsidP="00A36B27">
      <w:pPr>
        <w:widowControl w:val="0"/>
        <w:spacing w:after="0" w:line="240" w:lineRule="auto"/>
        <w:jc w:val="both"/>
        <w:rPr>
          <w:rFonts w:ascii="Times New Roman" w:hAnsi="Times New Roman"/>
          <w:b/>
          <w:bCs/>
          <w:noProof/>
          <w:kern w:val="0"/>
          <w:sz w:val="24"/>
          <w:lang w:val="lv-LV"/>
        </w:rPr>
      </w:pPr>
    </w:p>
    <w:p w14:paraId="4DF30391"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A civil status act shall be registered by the General Registry institution by drawing up, updating or renewing an entry in the Marriage, Birth or Death Register (hereinafter – the entry in a register of civil status acts) on the basis of which a document confirming registration of a civil status act shall be issued.</w:t>
      </w:r>
    </w:p>
    <w:p w14:paraId="7EDCA12C"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Within the meaning of this Law, the General Registry institution is a local government General Registry Office (hereinafter – the General Registry Office) and a diplomatic and consular mission of the Republic of Latvia in a foreign country (hereinafter – the mission).</w:t>
      </w:r>
    </w:p>
    <w:p w14:paraId="71200A78"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The General Registry Office shall register marriage, the notified fact of birth or death, update and renew the entry in a register of civil status acts.</w:t>
      </w:r>
    </w:p>
    <w:p w14:paraId="753E969A"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(4) The mission shall accept a submission for updating or renewing the entry in a register of civil status acts for forwarding to the Ministry of Justice, and also register:</w:t>
      </w:r>
    </w:p>
    <w:p w14:paraId="7D247945" w14:textId="77777777" w:rsidR="000B4707" w:rsidRPr="000C1300" w:rsidRDefault="000B4707" w:rsidP="00A36B27">
      <w:pPr>
        <w:widowControl w:val="0"/>
        <w:spacing w:after="0" w:line="240" w:lineRule="auto"/>
        <w:ind w:firstLine="709"/>
        <w:jc w:val="both"/>
        <w:rPr>
          <w:rFonts w:ascii="Times New Roman" w:hAnsi="Times New Roman"/>
          <w:noProof/>
          <w:kern w:val="0"/>
          <w:sz w:val="24"/>
        </w:rPr>
      </w:pPr>
      <w:r>
        <w:rPr>
          <w:rFonts w:ascii="Times New Roman" w:hAnsi="Times New Roman"/>
          <w:sz w:val="24"/>
        </w:rPr>
        <w:t>1) marriage of Latvian citizens and Latvian non-citizens residing in a foreign country if the life of the groom or bride is endangered by a disease, or in other urgent cases where the conclusion of marriage in the General Registry Office or the relevant foreign country is not possible;</w:t>
      </w:r>
    </w:p>
    <w:p w14:paraId="7B4D387C" w14:textId="77777777" w:rsidR="000B4707" w:rsidRPr="000C1300" w:rsidRDefault="000B4707" w:rsidP="00A36B2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notified fact of birth;</w:t>
      </w:r>
    </w:p>
    <w:p w14:paraId="5C7CE6F4" w14:textId="77777777" w:rsidR="000B4707" w:rsidRPr="000C1300" w:rsidRDefault="000B4707" w:rsidP="00A36B27">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notified fact of death.</w:t>
      </w:r>
    </w:p>
    <w:p w14:paraId="3EB50CDC" w14:textId="77777777" w:rsidR="000B4707" w:rsidRPr="000C1300" w:rsidRDefault="000B4707" w:rsidP="00075539">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 When registering a civil status act or receiving a repeat document confirming the registration of a civil status act, the person shall present a valid personal identification document. When accepting a submission for concluding a marriage, registering marriage, the notified fact of birth or death, the General Registry institution shall verify the provided information in the Register of Natural Persons. If the information provided to the General Registry institution does not conform to the electronically obtained data, the official of such institution shall evaluate the relevant information according to the presented or submitted documents.</w:t>
      </w:r>
    </w:p>
    <w:p w14:paraId="42BB352E"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(6) The procedures for the registration of civil status acts, sample entries in registers of civil status acts, the procedures for storing entries in registers of civil status acts and samples of such documents which are issued on the basis of entries in registers of civil status acts shall be determined by the Cabinet.</w:t>
      </w:r>
    </w:p>
    <w:p w14:paraId="22F3F6B6"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(7) The amount, procedures for payment and relief of the State fee for the registration of civil status acts shall be determined by the Cabinet.</w:t>
      </w:r>
    </w:p>
    <w:p w14:paraId="044C6529" w14:textId="256A4BA9"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March 2021</w:t>
      </w:r>
      <w:r>
        <w:rPr>
          <w:rFonts w:ascii="Times New Roman" w:hAnsi="Times New Roman"/>
          <w:sz w:val="24"/>
        </w:rPr>
        <w:t xml:space="preserve"> / </w:t>
      </w:r>
      <w:r>
        <w:rPr>
          <w:rFonts w:ascii="Times New Roman" w:hAnsi="Times New Roman"/>
          <w:i/>
          <w:sz w:val="24"/>
        </w:rPr>
        <w:t>Amendment to Paragraph five shall come into force on 28 June 2021.</w:t>
      </w:r>
      <w:r>
        <w:rPr>
          <w:rFonts w:ascii="Times New Roman" w:hAnsi="Times New Roman"/>
          <w:sz w:val="24"/>
        </w:rPr>
        <w:t> </w:t>
      </w:r>
      <w:r>
        <w:rPr>
          <w:rFonts w:ascii="Times New Roman" w:hAnsi="Times New Roman"/>
          <w:i/>
          <w:sz w:val="24"/>
        </w:rPr>
        <w:t>See Paragraph 10 of Transitional Provisions</w:t>
      </w:r>
      <w:r>
        <w:rPr>
          <w:rFonts w:ascii="Times New Roman" w:hAnsi="Times New Roman"/>
          <w:sz w:val="24"/>
        </w:rPr>
        <w:t>]</w:t>
      </w:r>
    </w:p>
    <w:p w14:paraId="338C01D1" w14:textId="77777777" w:rsidR="00A36B27" w:rsidRPr="004225BF" w:rsidRDefault="00A36B27" w:rsidP="00A36B27">
      <w:pPr>
        <w:widowControl w:val="0"/>
        <w:spacing w:after="0" w:line="240" w:lineRule="auto"/>
        <w:jc w:val="both"/>
        <w:rPr>
          <w:rFonts w:ascii="Times New Roman" w:hAnsi="Times New Roman"/>
          <w:b/>
          <w:bCs/>
          <w:noProof/>
          <w:kern w:val="0"/>
          <w:sz w:val="24"/>
        </w:rPr>
      </w:pPr>
      <w:bookmarkStart w:id="8" w:name="p4"/>
      <w:bookmarkStart w:id="9" w:name="p-452933"/>
      <w:bookmarkEnd w:id="8"/>
      <w:bookmarkEnd w:id="9"/>
    </w:p>
    <w:p w14:paraId="01D17C7D" w14:textId="720E8EDF"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4. Refusal to Register a Civil Status Act</w:t>
      </w:r>
    </w:p>
    <w:p w14:paraId="18E64B0E" w14:textId="77777777" w:rsidR="00A36B27" w:rsidRPr="004225BF" w:rsidRDefault="00A36B27" w:rsidP="00A36B27">
      <w:pPr>
        <w:widowControl w:val="0"/>
        <w:spacing w:after="0" w:line="240" w:lineRule="auto"/>
        <w:jc w:val="both"/>
        <w:rPr>
          <w:rFonts w:ascii="Times New Roman" w:hAnsi="Times New Roman"/>
          <w:noProof/>
          <w:kern w:val="0"/>
          <w:sz w:val="24"/>
          <w:lang w:val="lv-LV"/>
        </w:rPr>
      </w:pPr>
    </w:p>
    <w:p w14:paraId="5CA1696D" w14:textId="1D2E6BB2"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The registration of a civil status act shall be refused if:</w:t>
      </w:r>
    </w:p>
    <w:p w14:paraId="37566646" w14:textId="77777777" w:rsidR="000B4707" w:rsidRPr="000C1300" w:rsidRDefault="000B4707" w:rsidP="00A36B2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registration of the civil status act is in contradiction with this Law or other laws;</w:t>
      </w:r>
    </w:p>
    <w:p w14:paraId="089E5696" w14:textId="77777777" w:rsidR="000B4707" w:rsidRPr="000C1300" w:rsidRDefault="000B4707" w:rsidP="00A36B2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documents submitted or presented by the person do not conform to the requirements laid down in this Law and other laws.</w:t>
      </w:r>
    </w:p>
    <w:p w14:paraId="3D6C7316"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Upon request of such person who has been refused registration of a civil status act, an official of the General Registry institution shall issue a justified refusal to register the civil status act in writing.</w:t>
      </w:r>
    </w:p>
    <w:p w14:paraId="0487EE7C" w14:textId="0D9973F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A person may appeal a refusal to register a civil status act to a court in accordance with the procedures laid down in the Administrative Procedure Law.</w:t>
      </w:r>
    </w:p>
    <w:p w14:paraId="2CD178C2" w14:textId="77777777" w:rsidR="00A36B27" w:rsidRPr="004225BF" w:rsidRDefault="00A36B27" w:rsidP="00A36B27">
      <w:pPr>
        <w:widowControl w:val="0"/>
        <w:spacing w:after="0" w:line="240" w:lineRule="auto"/>
        <w:jc w:val="both"/>
        <w:rPr>
          <w:rFonts w:ascii="Times New Roman" w:hAnsi="Times New Roman"/>
          <w:b/>
          <w:bCs/>
          <w:noProof/>
          <w:kern w:val="0"/>
          <w:sz w:val="24"/>
        </w:rPr>
      </w:pPr>
      <w:bookmarkStart w:id="10" w:name="p5"/>
      <w:bookmarkStart w:id="11" w:name="p-452934"/>
      <w:bookmarkEnd w:id="10"/>
      <w:bookmarkEnd w:id="11"/>
    </w:p>
    <w:p w14:paraId="6DD4B634" w14:textId="55DA2530"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5. Entries in Registers of Civil Status Acts</w:t>
      </w:r>
    </w:p>
    <w:p w14:paraId="0C1B1AC3" w14:textId="77777777" w:rsidR="00A36B27" w:rsidRPr="004225BF" w:rsidRDefault="00A36B27" w:rsidP="00A36B27">
      <w:pPr>
        <w:widowControl w:val="0"/>
        <w:spacing w:after="0" w:line="240" w:lineRule="auto"/>
        <w:jc w:val="both"/>
        <w:rPr>
          <w:rFonts w:ascii="Times New Roman" w:hAnsi="Times New Roman"/>
          <w:noProof/>
          <w:kern w:val="0"/>
          <w:sz w:val="24"/>
          <w:lang w:val="lv-LV"/>
        </w:rPr>
      </w:pPr>
    </w:p>
    <w:p w14:paraId="145EDAB6" w14:textId="7B12678A"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The concluded marriage, the notified fact of birth or death shall be registered by making a relevant entry in the Marriage, Birth or Death Register.</w:t>
      </w:r>
    </w:p>
    <w:p w14:paraId="15F9284D"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Information on the dissolution of marriage shall be indicated in an entry in the Marriage Register.</w:t>
      </w:r>
    </w:p>
    <w:p w14:paraId="128BBD96"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Information on the recognition of paternity, the determination of paternity, the determination of the fact of paternity, the contesting of the assumption of paternity, the recognition of paternity as non-existing, the approval of adoption, the revocation of adoption shall be indicated in an entry in the Birth Register.</w:t>
      </w:r>
    </w:p>
    <w:p w14:paraId="15F4CC08"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(4) Information in a register of civil status acts shall be entered in the official language. Personal names shall be entered in accordance with the norms of the literary Latvian language for orthography and use of personal names. The original form of the given name and surname of a foreigner shall be entered in transliteration of the Roman alphabet according to the entry in a valid personal identification document.</w:t>
      </w:r>
    </w:p>
    <w:p w14:paraId="3736BDE0" w14:textId="77777777" w:rsidR="00A36B27" w:rsidRPr="004225BF" w:rsidRDefault="00A36B27" w:rsidP="00A36B27">
      <w:pPr>
        <w:widowControl w:val="0"/>
        <w:spacing w:after="0" w:line="240" w:lineRule="auto"/>
        <w:jc w:val="both"/>
        <w:rPr>
          <w:rFonts w:ascii="Times New Roman" w:hAnsi="Times New Roman"/>
          <w:b/>
          <w:bCs/>
          <w:noProof/>
          <w:kern w:val="0"/>
          <w:sz w:val="24"/>
        </w:rPr>
      </w:pPr>
      <w:bookmarkStart w:id="12" w:name="p6"/>
      <w:bookmarkStart w:id="13" w:name="p-1332636"/>
      <w:bookmarkEnd w:id="12"/>
      <w:bookmarkEnd w:id="13"/>
    </w:p>
    <w:p w14:paraId="6B440CA5" w14:textId="0A1A8A42" w:rsidR="000B4707" w:rsidRPr="000C1300" w:rsidRDefault="000B4707" w:rsidP="00A36B27">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6. Right to Get Acquainted with Entries in Registers of Civil Status Acts and to Request Repeatedly Documents Confirming Registration of Civil Status Acts</w:t>
      </w:r>
    </w:p>
    <w:p w14:paraId="227D3481" w14:textId="77777777" w:rsidR="00A36B27" w:rsidRPr="004225BF" w:rsidRDefault="00A36B27" w:rsidP="00A36B27">
      <w:pPr>
        <w:widowControl w:val="0"/>
        <w:spacing w:after="0" w:line="240" w:lineRule="auto"/>
        <w:jc w:val="both"/>
        <w:rPr>
          <w:rFonts w:ascii="Times New Roman" w:hAnsi="Times New Roman"/>
          <w:noProof/>
          <w:kern w:val="0"/>
          <w:sz w:val="24"/>
          <w:lang w:val="lv-LV"/>
        </w:rPr>
      </w:pPr>
    </w:p>
    <w:p w14:paraId="2CA6098F" w14:textId="4A1F012F"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An official of the General Registry Office, an employee and a career consular official in the mission shall maintain confidentiality while fulfilling work duties and shall not disclose the acquired information illegally.</w:t>
      </w:r>
    </w:p>
    <w:p w14:paraId="78C970E9" w14:textId="7E631F60" w:rsidR="000B4707" w:rsidRPr="000C1300" w:rsidRDefault="000B4707" w:rsidP="00870E71">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According to a submission of a person, the General Registry institution or the Ministry of Justice shall re-issue the documents referred to in Section 47, Paragraph one of this Law if the civil status act is registered with the General Registry institution. If dissolution of marriage has been registered with the General Registry Office before 31 August 1994, the General Registry Office or the Ministry of Justice shall issue a statement on the dissolution of marriage according to the entry in the Register of Dissolution of Marriage or a statement on the registration of marriage or dissolution of marriage according to the entry in the Marriage Register. If marriage was dissolved after 31 August 1993, the General Registry Office or the Ministry of Justice shall issue a statement on the registration of marriage or the dissolution of marriage according to the entry in the Marriage Register.</w:t>
      </w:r>
    </w:p>
    <w:p w14:paraId="62FDA329"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A person has the obligation to request repeatedly a document confirming the registration of a civil status act, if it contains inaccuracies or has damage due to which it is impossible to read the indicated information, or it was issued in the General Registry Office in accordance with the procedures laid down in the Marriage and Family Code of Latvian S.S.R. and such document must be presented or submitted to a foreign institution.</w:t>
      </w:r>
    </w:p>
    <w:p w14:paraId="37695A4D"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(4) A person on whom an entry has been made or his or her authorised person has the right to get acquainted with the entry in the Marriage Register and to request the marriage certificate, the statement on the registration of marriage or a copy of the entry in the Marriage Register. If a marriage is terminated by the death of one of the spouse or by declaring one of the spouses as deceased, the General Registry institution or the Ministry of Justice shall issue the statement on the registration of marriage according to the entry in the Marriage Register.</w:t>
      </w:r>
    </w:p>
    <w:p w14:paraId="5FB9FFDB"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(5) A person on whom an entry has been made or his or her authorised person has the right to get acquainted with the entry in the Birth Register (except for an entry in the register which is related to adoption) and to request the birth certificate, the statement on the registration of birth or a copy of the entry in the Birth Register. Parents or legal representative of the child have the right to get acquainted with the entry on a minor person in the Birth Register and to request the birth certificate, the statement on the registration of birth or a copy of the entry in the Birth Register.</w:t>
      </w:r>
    </w:p>
    <w:p w14:paraId="7D996420"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(6) The person on whom an entry has been made and his or her authorised person has the right to get acquainted with the entry in the Birth Register of an adopted person of legal age and to request the birth certificate, the statement on registration of birth or a copy of the entry in the Birth Register. The adopter or a legal representative of the child, or his or her authorised person has the right to get acquainted with the entry in the Birth Register of a minor adopted person and to request the birth certificate, the statement on the registration of birth or a copy of the entry in the Birth Register.</w:t>
      </w:r>
    </w:p>
    <w:p w14:paraId="00A30B3A"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(7) A relative of a deceased person or his or her authorised person has the right to get acquainted with the entry in the Death Register and to request the death certificate, the statement on the registration of death or a copy of the entry in the Death Register.</w:t>
      </w:r>
    </w:p>
    <w:p w14:paraId="09F25D41"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(8) Another person has the right to request and receive the statement on the registration of a civil status if the person justifies his or her legal interest or if at least 30 years have passed since the registration of the fact of death of the person on whom such entry was made.</w:t>
      </w:r>
    </w:p>
    <w:p w14:paraId="31F04E66"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(9) A copy of the entry in a register of civil status acts shall, upon request, be issued to the court, the Office of the Prosecutor, an investigating institution, the Ministry of Justice, the General Registry institution, the Orphan’s and Custody Court, and a notary.</w:t>
      </w:r>
    </w:p>
    <w:p w14:paraId="6AFC5E7B" w14:textId="17D34CBE"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February 2017; 25 March 2021; 13 June 2024</w:t>
      </w:r>
      <w:r>
        <w:rPr>
          <w:rFonts w:ascii="Times New Roman" w:hAnsi="Times New Roman"/>
          <w:sz w:val="24"/>
        </w:rPr>
        <w:t>]</w:t>
      </w:r>
    </w:p>
    <w:p w14:paraId="49B6E2D2" w14:textId="77777777" w:rsidR="00A36B27" w:rsidRPr="004225BF" w:rsidRDefault="00A36B27" w:rsidP="00A36B27">
      <w:pPr>
        <w:widowControl w:val="0"/>
        <w:spacing w:after="0" w:line="240" w:lineRule="auto"/>
        <w:jc w:val="both"/>
        <w:rPr>
          <w:rFonts w:ascii="Times New Roman" w:hAnsi="Times New Roman"/>
          <w:b/>
          <w:bCs/>
          <w:noProof/>
          <w:kern w:val="0"/>
          <w:sz w:val="24"/>
        </w:rPr>
      </w:pPr>
      <w:bookmarkStart w:id="14" w:name="n2"/>
      <w:bookmarkStart w:id="15" w:name="n-776851"/>
      <w:bookmarkEnd w:id="14"/>
      <w:bookmarkEnd w:id="15"/>
    </w:p>
    <w:p w14:paraId="45BB5BA1" w14:textId="0B2947DF" w:rsidR="00A36B27" w:rsidRPr="004225BF" w:rsidRDefault="000B4707" w:rsidP="00870E7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II</w:t>
      </w:r>
    </w:p>
    <w:p w14:paraId="6EC17873" w14:textId="2E6A7947" w:rsidR="000B4707" w:rsidRPr="000C1300" w:rsidRDefault="000B4707" w:rsidP="00870E7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Processing Data of Registers of Civil Status Acts</w:t>
      </w:r>
    </w:p>
    <w:p w14:paraId="0F36BB42" w14:textId="2EF884A9" w:rsidR="000B4707" w:rsidRPr="000C1300" w:rsidRDefault="000B4707" w:rsidP="00870E71">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25 March 2021</w:t>
      </w:r>
      <w:r>
        <w:rPr>
          <w:rFonts w:ascii="Times New Roman" w:hAnsi="Times New Roman"/>
          <w:sz w:val="24"/>
        </w:rPr>
        <w:t xml:space="preserve"> / </w:t>
      </w:r>
      <w:r>
        <w:rPr>
          <w:rFonts w:ascii="Times New Roman" w:hAnsi="Times New Roman"/>
          <w:i/>
          <w:sz w:val="24"/>
        </w:rPr>
        <w:t>The new wording of the name of the Chapter shall come into force on 28 June 2021.</w:t>
      </w:r>
      <w:r>
        <w:rPr>
          <w:rFonts w:ascii="Times New Roman" w:hAnsi="Times New Roman"/>
          <w:sz w:val="24"/>
        </w:rPr>
        <w:t> </w:t>
      </w:r>
      <w:r>
        <w:rPr>
          <w:rFonts w:ascii="Times New Roman" w:hAnsi="Times New Roman"/>
          <w:i/>
          <w:sz w:val="24"/>
        </w:rPr>
        <w:t>See Paragraph 10 of Transitional Provisions</w:t>
      </w:r>
      <w:r>
        <w:rPr>
          <w:rFonts w:ascii="Times New Roman" w:hAnsi="Times New Roman"/>
          <w:sz w:val="24"/>
        </w:rPr>
        <w:t>]</w:t>
      </w:r>
    </w:p>
    <w:p w14:paraId="0F9B58C1" w14:textId="77777777" w:rsidR="00A36B27" w:rsidRPr="004225BF" w:rsidRDefault="00A36B27" w:rsidP="00870E71">
      <w:pPr>
        <w:keepNext/>
        <w:keepLines/>
        <w:widowControl w:val="0"/>
        <w:spacing w:after="0" w:line="240" w:lineRule="auto"/>
        <w:jc w:val="both"/>
        <w:rPr>
          <w:rFonts w:ascii="Times New Roman" w:hAnsi="Times New Roman"/>
          <w:b/>
          <w:bCs/>
          <w:noProof/>
          <w:kern w:val="0"/>
          <w:sz w:val="24"/>
        </w:rPr>
      </w:pPr>
      <w:bookmarkStart w:id="16" w:name="p7"/>
      <w:bookmarkStart w:id="17" w:name="p-776852"/>
      <w:bookmarkEnd w:id="16"/>
      <w:bookmarkEnd w:id="17"/>
    </w:p>
    <w:p w14:paraId="41BA809C" w14:textId="08285D99" w:rsidR="000B4707" w:rsidRPr="004225BF" w:rsidRDefault="000B4707" w:rsidP="00870E71">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t>Section 7. Processing Data of Registers of Civil Status Acts</w:t>
      </w:r>
    </w:p>
    <w:p w14:paraId="3ECF58E9" w14:textId="77777777" w:rsidR="00A36B27" w:rsidRPr="000C1300" w:rsidRDefault="00A36B27" w:rsidP="00870E71">
      <w:pPr>
        <w:keepNext/>
        <w:keepLines/>
        <w:widowControl w:val="0"/>
        <w:spacing w:after="0" w:line="240" w:lineRule="auto"/>
        <w:jc w:val="both"/>
        <w:rPr>
          <w:rFonts w:ascii="Times New Roman" w:hAnsi="Times New Roman"/>
          <w:b/>
          <w:bCs/>
          <w:noProof/>
          <w:kern w:val="0"/>
          <w:sz w:val="24"/>
          <w:lang w:val="lv-LV"/>
        </w:rPr>
      </w:pPr>
    </w:p>
    <w:p w14:paraId="2AE4ABE7" w14:textId="565BABC9" w:rsidR="000B4707" w:rsidRPr="000C1300" w:rsidRDefault="000B4707" w:rsidP="00870E71">
      <w:pPr>
        <w:keepNext/>
        <w:keepLines/>
        <w:widowControl w:val="0"/>
        <w:spacing w:after="0" w:line="240" w:lineRule="auto"/>
        <w:jc w:val="both"/>
        <w:rPr>
          <w:rFonts w:ascii="Times New Roman" w:hAnsi="Times New Roman"/>
          <w:noProof/>
          <w:kern w:val="0"/>
          <w:sz w:val="24"/>
        </w:rPr>
      </w:pPr>
      <w:r>
        <w:rPr>
          <w:rFonts w:ascii="Times New Roman" w:hAnsi="Times New Roman"/>
          <w:sz w:val="24"/>
        </w:rPr>
        <w:t>(1) The General Registry institution shall include, update and renew information on the concluded marriages, the registered facts of birth and death in the Register of Natural Persons in conformity with Section 3, Paragraphs three and four of this Law.</w:t>
      </w:r>
    </w:p>
    <w:p w14:paraId="21A37E7B" w14:textId="31F80261"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[25 March 2021]</w:t>
      </w:r>
    </w:p>
    <w:p w14:paraId="18380C0E"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The procedures by which the General Registry institution, the Ministry of Justice and the Office of Citizenship and Migration Affairs shall enter, update and renew information on civil status acts in the Register of Natural Persons, and also the extent of such information and the procedures by which it shall be issued from the Register of Natural Persons shall be determined by the Cabinet.</w:t>
      </w:r>
    </w:p>
    <w:p w14:paraId="3933209F" w14:textId="5642FF1A"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March 2021</w:t>
      </w:r>
      <w:r>
        <w:rPr>
          <w:rFonts w:ascii="Times New Roman" w:hAnsi="Times New Roman"/>
          <w:sz w:val="24"/>
        </w:rPr>
        <w:t xml:space="preserve"> / </w:t>
      </w:r>
      <w:r>
        <w:rPr>
          <w:rFonts w:ascii="Times New Roman" w:hAnsi="Times New Roman"/>
          <w:i/>
          <w:sz w:val="24"/>
        </w:rPr>
        <w:t>The new wording of the title of the Section and Paragraph one, amendment regarding the deletion of Paragraph two and amendments to Paragraph three shall come into force on 28 June 2021.</w:t>
      </w:r>
      <w:r>
        <w:rPr>
          <w:rFonts w:ascii="Times New Roman" w:hAnsi="Times New Roman"/>
          <w:sz w:val="24"/>
        </w:rPr>
        <w:t> </w:t>
      </w:r>
      <w:r>
        <w:rPr>
          <w:rFonts w:ascii="Times New Roman" w:hAnsi="Times New Roman"/>
          <w:i/>
          <w:sz w:val="24"/>
        </w:rPr>
        <w:t>See Paragraph 10 of Transitional Provisions</w:t>
      </w:r>
      <w:r>
        <w:rPr>
          <w:rFonts w:ascii="Times New Roman" w:hAnsi="Times New Roman"/>
          <w:sz w:val="24"/>
        </w:rPr>
        <w:t>]</w:t>
      </w:r>
    </w:p>
    <w:p w14:paraId="1C1F97B5" w14:textId="77777777" w:rsidR="00A36B27" w:rsidRPr="004225BF" w:rsidRDefault="00A36B27" w:rsidP="00A36B27">
      <w:pPr>
        <w:widowControl w:val="0"/>
        <w:spacing w:after="0" w:line="240" w:lineRule="auto"/>
        <w:jc w:val="both"/>
        <w:rPr>
          <w:rFonts w:ascii="Times New Roman" w:hAnsi="Times New Roman"/>
          <w:b/>
          <w:bCs/>
          <w:noProof/>
          <w:kern w:val="0"/>
          <w:sz w:val="24"/>
        </w:rPr>
      </w:pPr>
      <w:bookmarkStart w:id="18" w:name="p8"/>
      <w:bookmarkStart w:id="19" w:name="p-452940"/>
      <w:bookmarkEnd w:id="18"/>
      <w:bookmarkEnd w:id="19"/>
    </w:p>
    <w:p w14:paraId="79773BB1" w14:textId="3392A70E"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8. Registration of Entries in Registers of Civil Status Acts</w:t>
      </w:r>
    </w:p>
    <w:p w14:paraId="763E3007" w14:textId="77777777" w:rsidR="00A36B27" w:rsidRPr="004225BF" w:rsidRDefault="00A36B27" w:rsidP="00A36B27">
      <w:pPr>
        <w:widowControl w:val="0"/>
        <w:spacing w:after="0" w:line="240" w:lineRule="auto"/>
        <w:jc w:val="both"/>
        <w:rPr>
          <w:rFonts w:ascii="Times New Roman" w:hAnsi="Times New Roman"/>
          <w:noProof/>
          <w:kern w:val="0"/>
          <w:sz w:val="24"/>
          <w:lang w:val="lv-LV"/>
        </w:rPr>
      </w:pPr>
    </w:p>
    <w:p w14:paraId="6E39DD86" w14:textId="030BC982" w:rsidR="000B4707" w:rsidRPr="000C1300" w:rsidRDefault="000B4707" w:rsidP="00A36B27">
      <w:pPr>
        <w:widowControl w:val="0"/>
        <w:spacing w:after="0" w:line="240" w:lineRule="auto"/>
        <w:ind w:firstLine="709"/>
        <w:jc w:val="both"/>
        <w:rPr>
          <w:rFonts w:ascii="Times New Roman" w:hAnsi="Times New Roman"/>
          <w:noProof/>
          <w:kern w:val="0"/>
          <w:sz w:val="24"/>
        </w:rPr>
      </w:pPr>
      <w:r>
        <w:rPr>
          <w:rFonts w:ascii="Times New Roman" w:hAnsi="Times New Roman"/>
          <w:sz w:val="24"/>
        </w:rPr>
        <w:t>Entries in registers of civil status acts shall be registered individually according to the types of registers of civil status acts. Entry numbers of registers of civil status acts shall be assigned in chronological order depending on the time when the relevant fact or event was registered.</w:t>
      </w:r>
    </w:p>
    <w:p w14:paraId="14A8DB91" w14:textId="77777777" w:rsidR="00A36B27" w:rsidRPr="004225BF" w:rsidRDefault="00A36B27" w:rsidP="00A36B27">
      <w:pPr>
        <w:widowControl w:val="0"/>
        <w:spacing w:after="0" w:line="240" w:lineRule="auto"/>
        <w:jc w:val="both"/>
        <w:rPr>
          <w:rFonts w:ascii="Times New Roman" w:hAnsi="Times New Roman"/>
          <w:b/>
          <w:bCs/>
          <w:noProof/>
          <w:kern w:val="0"/>
          <w:sz w:val="24"/>
        </w:rPr>
      </w:pPr>
      <w:bookmarkStart w:id="20" w:name="p9"/>
      <w:bookmarkStart w:id="21" w:name="p-776867"/>
      <w:bookmarkEnd w:id="20"/>
      <w:bookmarkEnd w:id="21"/>
    </w:p>
    <w:p w14:paraId="3CF450FF" w14:textId="4AC57867"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9. Computer Print-out of Entry in Register of Civil Status Acts</w:t>
      </w:r>
    </w:p>
    <w:p w14:paraId="217404EF" w14:textId="77777777" w:rsidR="00A36B27" w:rsidRPr="004225BF" w:rsidRDefault="00A36B27" w:rsidP="00A36B27">
      <w:pPr>
        <w:widowControl w:val="0"/>
        <w:spacing w:after="0" w:line="240" w:lineRule="auto"/>
        <w:jc w:val="both"/>
        <w:rPr>
          <w:rFonts w:ascii="Times New Roman" w:hAnsi="Times New Roman"/>
          <w:noProof/>
          <w:kern w:val="0"/>
          <w:sz w:val="24"/>
          <w:lang w:val="lv-LV"/>
        </w:rPr>
      </w:pPr>
    </w:p>
    <w:p w14:paraId="03D40F19" w14:textId="187D7EBE"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The General Registry institution shall prepare a computer print-out of the entry in a register of civil status acts after entry of the information referred to in Section 7, Paragraph one of this Law in the Register of Natural Persons.</w:t>
      </w:r>
    </w:p>
    <w:p w14:paraId="7953D7FE"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The computer print-out referred to in Paragraph one of this Section shall be signed by an official or employee of the General Registry institution and the person to whom the entry in a register of civil status acts applies, or the person who is the declarant of the relevant fact, and it shall be approved with a seal with the State coat of arms.</w:t>
      </w:r>
    </w:p>
    <w:p w14:paraId="20922808" w14:textId="2224AD45"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March 2021 /</w:t>
      </w:r>
      <w:r>
        <w:rPr>
          <w:rFonts w:ascii="Times New Roman" w:hAnsi="Times New Roman"/>
          <w:sz w:val="24"/>
        </w:rPr>
        <w:t> </w:t>
      </w:r>
      <w:r>
        <w:rPr>
          <w:rFonts w:ascii="Times New Roman" w:hAnsi="Times New Roman"/>
          <w:i/>
          <w:sz w:val="24"/>
        </w:rPr>
        <w:t>Amendment to Paragraph one shall come into force on 28 June 2021.</w:t>
      </w:r>
      <w:r>
        <w:rPr>
          <w:rFonts w:ascii="Times New Roman" w:hAnsi="Times New Roman"/>
          <w:sz w:val="24"/>
        </w:rPr>
        <w:t> </w:t>
      </w:r>
      <w:r>
        <w:rPr>
          <w:rFonts w:ascii="Times New Roman" w:hAnsi="Times New Roman"/>
          <w:i/>
          <w:sz w:val="24"/>
        </w:rPr>
        <w:t>See Paragraph 10 of Transitional Provisions</w:t>
      </w:r>
      <w:r>
        <w:rPr>
          <w:rFonts w:ascii="Times New Roman" w:hAnsi="Times New Roman"/>
          <w:sz w:val="24"/>
        </w:rPr>
        <w:t>]</w:t>
      </w:r>
    </w:p>
    <w:p w14:paraId="1910347B" w14:textId="77777777" w:rsidR="00A36B27" w:rsidRPr="004225BF" w:rsidRDefault="00A36B27" w:rsidP="00A36B27">
      <w:pPr>
        <w:widowControl w:val="0"/>
        <w:spacing w:after="0" w:line="240" w:lineRule="auto"/>
        <w:jc w:val="both"/>
        <w:rPr>
          <w:rFonts w:ascii="Times New Roman" w:hAnsi="Times New Roman"/>
          <w:b/>
          <w:bCs/>
          <w:noProof/>
          <w:kern w:val="0"/>
          <w:sz w:val="24"/>
        </w:rPr>
      </w:pPr>
      <w:bookmarkStart w:id="22" w:name="n3"/>
      <w:bookmarkStart w:id="23" w:name="n-452950"/>
      <w:bookmarkEnd w:id="22"/>
      <w:bookmarkEnd w:id="23"/>
    </w:p>
    <w:p w14:paraId="6C102BA2" w14:textId="7AEE0A5B" w:rsidR="00A36B27" w:rsidRPr="004225BF" w:rsidRDefault="000B4707" w:rsidP="00A36B27">
      <w:pPr>
        <w:widowControl w:val="0"/>
        <w:spacing w:after="0" w:line="240" w:lineRule="auto"/>
        <w:jc w:val="center"/>
        <w:rPr>
          <w:rFonts w:ascii="Times New Roman" w:hAnsi="Times New Roman"/>
          <w:b/>
          <w:bCs/>
          <w:noProof/>
          <w:kern w:val="0"/>
          <w:sz w:val="24"/>
        </w:rPr>
      </w:pPr>
      <w:r>
        <w:rPr>
          <w:rFonts w:ascii="Times New Roman" w:hAnsi="Times New Roman"/>
          <w:b/>
          <w:sz w:val="24"/>
        </w:rPr>
        <w:t>Chapter III</w:t>
      </w:r>
    </w:p>
    <w:p w14:paraId="22167F05" w14:textId="3FB70A3A" w:rsidR="000B4707" w:rsidRPr="000C1300" w:rsidRDefault="000B4707" w:rsidP="00A36B27">
      <w:pPr>
        <w:widowControl w:val="0"/>
        <w:spacing w:after="0" w:line="240" w:lineRule="auto"/>
        <w:jc w:val="center"/>
        <w:rPr>
          <w:rFonts w:ascii="Times New Roman" w:hAnsi="Times New Roman"/>
          <w:b/>
          <w:bCs/>
          <w:noProof/>
          <w:kern w:val="0"/>
          <w:sz w:val="24"/>
        </w:rPr>
      </w:pPr>
      <w:r>
        <w:rPr>
          <w:rFonts w:ascii="Times New Roman" w:hAnsi="Times New Roman"/>
          <w:b/>
          <w:sz w:val="24"/>
        </w:rPr>
        <w:t>General Registry Office</w:t>
      </w:r>
    </w:p>
    <w:p w14:paraId="05209DD8" w14:textId="77777777" w:rsidR="00A36B27" w:rsidRPr="004225BF" w:rsidRDefault="00A36B27" w:rsidP="00A36B27">
      <w:pPr>
        <w:widowControl w:val="0"/>
        <w:spacing w:after="0" w:line="240" w:lineRule="auto"/>
        <w:jc w:val="both"/>
        <w:rPr>
          <w:rFonts w:ascii="Times New Roman" w:hAnsi="Times New Roman"/>
          <w:b/>
          <w:bCs/>
          <w:noProof/>
          <w:kern w:val="0"/>
          <w:sz w:val="24"/>
        </w:rPr>
      </w:pPr>
      <w:bookmarkStart w:id="24" w:name="p10"/>
      <w:bookmarkStart w:id="25" w:name="p-776853"/>
      <w:bookmarkEnd w:id="24"/>
      <w:bookmarkEnd w:id="25"/>
    </w:p>
    <w:p w14:paraId="54139A90" w14:textId="1DBA0A0F"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10. Establishment of a General Registry Office</w:t>
      </w:r>
    </w:p>
    <w:p w14:paraId="57F513E1" w14:textId="77777777" w:rsidR="00A36B27" w:rsidRPr="004225BF" w:rsidRDefault="00A36B27" w:rsidP="00A36B27">
      <w:pPr>
        <w:widowControl w:val="0"/>
        <w:spacing w:after="0" w:line="240" w:lineRule="auto"/>
        <w:jc w:val="both"/>
        <w:rPr>
          <w:rFonts w:ascii="Times New Roman" w:hAnsi="Times New Roman"/>
          <w:noProof/>
          <w:kern w:val="0"/>
          <w:sz w:val="24"/>
          <w:lang w:val="lv-LV"/>
        </w:rPr>
      </w:pPr>
    </w:p>
    <w:p w14:paraId="0F1D658D" w14:textId="78650EC8"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The General Registry Office shall be established by a State city local government or municipality government. The administrative territory of the relevant State city or municipality shall be the territory of operation of the General Registry Office, except for the cases referred to in Paragraph two of this Section.</w:t>
      </w:r>
    </w:p>
    <w:p w14:paraId="75CD8086"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 xml:space="preserve">(2) After agreement thereupon with the Ministry of Justice, a local government may establish several General Registry Offices in one State city or municipality or also several local governments may establish a joint General Registry Office. In such cases the territory of operation of each General Registry Office shall be determined. The Minister for Justice may </w:t>
      </w:r>
      <w:r>
        <w:rPr>
          <w:rFonts w:ascii="Times New Roman" w:hAnsi="Times New Roman"/>
          <w:sz w:val="24"/>
        </w:rPr>
        <w:lastRenderedPageBreak/>
        <w:t>suggest a local government (local governments) to examine the matter of the reorganisation of the General Registry Office (Offices).</w:t>
      </w:r>
    </w:p>
    <w:p w14:paraId="67C89E9F"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The name of the General Registry Office shall be created by adding the words “General Registry Office” to the relevant name of the administrative territory of operation of the General Registry Office.</w:t>
      </w:r>
    </w:p>
    <w:p w14:paraId="167A230A"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 xml:space="preserve">(4) Information on the establishment of the General Registry Office or the amending of the territory of operation thereof shall be published in the official gazette </w:t>
      </w:r>
      <w:r>
        <w:rPr>
          <w:rFonts w:ascii="Times New Roman" w:hAnsi="Times New Roman"/>
          <w:i/>
          <w:sz w:val="24"/>
        </w:rPr>
        <w:t>Latvijas Vēstnesis</w:t>
      </w:r>
      <w:r>
        <w:rPr>
          <w:rFonts w:ascii="Times New Roman" w:hAnsi="Times New Roman"/>
          <w:sz w:val="24"/>
        </w:rPr>
        <w:t xml:space="preserve"> and on the webpage of the relevant local government.</w:t>
      </w:r>
    </w:p>
    <w:p w14:paraId="669EF1F9"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(5) Each General Registry Office shall have a seal with an image of the supplemented lesser State coat of arms and the full name of the General Registry Office.</w:t>
      </w:r>
    </w:p>
    <w:p w14:paraId="7AB5D843"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(6) Financial resources for the operation of the General Registry Office shall be assigned by the relevant local government.</w:t>
      </w:r>
    </w:p>
    <w:p w14:paraId="2D367761" w14:textId="00F0353D"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March 2021 /</w:t>
      </w:r>
      <w:r>
        <w:rPr>
          <w:rFonts w:ascii="Times New Roman" w:hAnsi="Times New Roman"/>
          <w:sz w:val="24"/>
        </w:rPr>
        <w:t> </w:t>
      </w:r>
      <w:r>
        <w:rPr>
          <w:rFonts w:ascii="Times New Roman" w:hAnsi="Times New Roman"/>
          <w:i/>
          <w:sz w:val="24"/>
        </w:rPr>
        <w:t>Amendments to Paragraphs one and two regarding the replacement of words “republic city” with the words “State city” shall come into force on 1 July 2021.</w:t>
      </w:r>
      <w:r>
        <w:rPr>
          <w:rFonts w:ascii="Times New Roman" w:hAnsi="Times New Roman"/>
          <w:sz w:val="24"/>
        </w:rPr>
        <w:t> </w:t>
      </w:r>
      <w:r>
        <w:rPr>
          <w:rFonts w:ascii="Times New Roman" w:hAnsi="Times New Roman"/>
          <w:i/>
          <w:sz w:val="24"/>
        </w:rPr>
        <w:t>See Paragraph 11 of Transitional Provisions</w:t>
      </w:r>
      <w:r>
        <w:rPr>
          <w:rFonts w:ascii="Times New Roman" w:hAnsi="Times New Roman"/>
          <w:sz w:val="24"/>
        </w:rPr>
        <w:t>]</w:t>
      </w:r>
    </w:p>
    <w:p w14:paraId="0FCD1A07" w14:textId="77777777" w:rsidR="00A36B27" w:rsidRPr="004225BF" w:rsidRDefault="00A36B27" w:rsidP="00A36B27">
      <w:pPr>
        <w:widowControl w:val="0"/>
        <w:spacing w:after="0" w:line="240" w:lineRule="auto"/>
        <w:jc w:val="both"/>
        <w:rPr>
          <w:rFonts w:ascii="Times New Roman" w:hAnsi="Times New Roman"/>
          <w:b/>
          <w:bCs/>
          <w:noProof/>
          <w:kern w:val="0"/>
          <w:sz w:val="24"/>
        </w:rPr>
      </w:pPr>
      <w:bookmarkStart w:id="26" w:name="p11"/>
      <w:bookmarkStart w:id="27" w:name="p-452954"/>
      <w:bookmarkEnd w:id="26"/>
      <w:bookmarkEnd w:id="27"/>
    </w:p>
    <w:p w14:paraId="1D8E9397" w14:textId="70087713"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11. Supervision of General Registry Offices</w:t>
      </w:r>
    </w:p>
    <w:p w14:paraId="3496B22E" w14:textId="77777777" w:rsidR="00A36B27" w:rsidRPr="004225BF" w:rsidRDefault="00A36B27" w:rsidP="00A36B27">
      <w:pPr>
        <w:widowControl w:val="0"/>
        <w:spacing w:after="0" w:line="240" w:lineRule="auto"/>
        <w:jc w:val="both"/>
        <w:rPr>
          <w:rFonts w:ascii="Times New Roman" w:hAnsi="Times New Roman"/>
          <w:noProof/>
          <w:kern w:val="0"/>
          <w:sz w:val="24"/>
          <w:lang w:val="lv-LV"/>
        </w:rPr>
      </w:pPr>
    </w:p>
    <w:p w14:paraId="01C0C90C" w14:textId="4A6C376A"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The General Registry Office shall be supervised by the Minister for Justice.</w:t>
      </w:r>
    </w:p>
    <w:p w14:paraId="5BED85E2"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The Ministry of Justice shall supervise the compliance with legal acts in the registration of civil status acts, and also manage the General Registry Office methodologically.</w:t>
      </w:r>
    </w:p>
    <w:p w14:paraId="34F3AC4C" w14:textId="77777777" w:rsidR="00A36B27" w:rsidRPr="004225BF" w:rsidRDefault="00A36B27" w:rsidP="00A36B27">
      <w:pPr>
        <w:widowControl w:val="0"/>
        <w:spacing w:after="0" w:line="240" w:lineRule="auto"/>
        <w:jc w:val="both"/>
        <w:rPr>
          <w:rFonts w:ascii="Times New Roman" w:hAnsi="Times New Roman"/>
          <w:b/>
          <w:bCs/>
          <w:noProof/>
          <w:kern w:val="0"/>
          <w:sz w:val="24"/>
        </w:rPr>
      </w:pPr>
      <w:bookmarkStart w:id="28" w:name="p12"/>
      <w:bookmarkStart w:id="29" w:name="p-614719"/>
      <w:bookmarkEnd w:id="28"/>
      <w:bookmarkEnd w:id="29"/>
    </w:p>
    <w:p w14:paraId="4236159B" w14:textId="143E4BEE"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12. Officials and Employees of General Registry Offices</w:t>
      </w:r>
    </w:p>
    <w:p w14:paraId="596AC0E5" w14:textId="77777777" w:rsidR="00A36B27" w:rsidRPr="004225BF" w:rsidRDefault="00A36B27" w:rsidP="00A36B27">
      <w:pPr>
        <w:widowControl w:val="0"/>
        <w:spacing w:after="0" w:line="240" w:lineRule="auto"/>
        <w:jc w:val="both"/>
        <w:rPr>
          <w:rFonts w:ascii="Times New Roman" w:hAnsi="Times New Roman"/>
          <w:noProof/>
          <w:kern w:val="0"/>
          <w:sz w:val="24"/>
          <w:lang w:val="lv-LV"/>
        </w:rPr>
      </w:pPr>
    </w:p>
    <w:p w14:paraId="2FE7B85F" w14:textId="0325BA5A"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An official and employee of the General Registry Office shall by hired by the relevant local government. An official of the General Registry Office shall be appointed to his or her position after agreement thereupon with the Ministry of Justice.</w:t>
      </w:r>
    </w:p>
    <w:p w14:paraId="6798DEEA"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Within the meaning of this Law, officials of the General Registry Office are the head of the General Registry Office and the deputy head of the General Registry Office.</w:t>
      </w:r>
    </w:p>
    <w:p w14:paraId="6EAC9F01"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The following person may be an official of the General Registry Office:</w:t>
      </w:r>
    </w:p>
    <w:p w14:paraId="6F5CEE0F" w14:textId="77777777" w:rsidR="000B4707" w:rsidRPr="000C1300" w:rsidRDefault="000B4707" w:rsidP="00A36B27">
      <w:pPr>
        <w:widowControl w:val="0"/>
        <w:spacing w:after="0" w:line="240" w:lineRule="auto"/>
        <w:ind w:firstLine="709"/>
        <w:jc w:val="both"/>
        <w:rPr>
          <w:rFonts w:ascii="Times New Roman" w:hAnsi="Times New Roman"/>
          <w:noProof/>
          <w:kern w:val="0"/>
          <w:sz w:val="24"/>
        </w:rPr>
      </w:pPr>
      <w:r>
        <w:rPr>
          <w:rFonts w:ascii="Times New Roman" w:hAnsi="Times New Roman"/>
          <w:sz w:val="24"/>
        </w:rPr>
        <w:t>1) who is a citizen of Latvia;</w:t>
      </w:r>
    </w:p>
    <w:p w14:paraId="5B25A9A9" w14:textId="77777777" w:rsidR="000B4707" w:rsidRPr="000C1300" w:rsidRDefault="000B4707" w:rsidP="00A36B27">
      <w:pPr>
        <w:widowControl w:val="0"/>
        <w:spacing w:after="0" w:line="240" w:lineRule="auto"/>
        <w:ind w:firstLine="709"/>
        <w:jc w:val="both"/>
        <w:rPr>
          <w:rFonts w:ascii="Times New Roman" w:hAnsi="Times New Roman"/>
          <w:noProof/>
          <w:kern w:val="0"/>
          <w:sz w:val="24"/>
        </w:rPr>
      </w:pPr>
      <w:r>
        <w:rPr>
          <w:rFonts w:ascii="Times New Roman" w:hAnsi="Times New Roman"/>
          <w:sz w:val="24"/>
        </w:rPr>
        <w:t>2) who has reached at least 25 years of age;</w:t>
      </w:r>
    </w:p>
    <w:p w14:paraId="4EEAAE1B" w14:textId="77777777" w:rsidR="000B4707" w:rsidRPr="000C1300" w:rsidRDefault="000B4707" w:rsidP="00A36B27">
      <w:pPr>
        <w:widowControl w:val="0"/>
        <w:spacing w:after="0" w:line="240" w:lineRule="auto"/>
        <w:ind w:firstLine="709"/>
        <w:jc w:val="both"/>
        <w:rPr>
          <w:rFonts w:ascii="Times New Roman" w:hAnsi="Times New Roman"/>
          <w:noProof/>
          <w:kern w:val="0"/>
          <w:sz w:val="24"/>
        </w:rPr>
      </w:pPr>
      <w:r>
        <w:rPr>
          <w:rFonts w:ascii="Times New Roman" w:hAnsi="Times New Roman"/>
          <w:sz w:val="24"/>
        </w:rPr>
        <w:t>3) who has acquired at least first level vocational higher education in law;</w:t>
      </w:r>
    </w:p>
    <w:p w14:paraId="1C26295D" w14:textId="77777777" w:rsidR="000B4707" w:rsidRPr="000C1300" w:rsidRDefault="000B4707" w:rsidP="00A36B27">
      <w:pPr>
        <w:widowControl w:val="0"/>
        <w:spacing w:after="0" w:line="240" w:lineRule="auto"/>
        <w:ind w:firstLine="709"/>
        <w:jc w:val="both"/>
        <w:rPr>
          <w:rFonts w:ascii="Times New Roman" w:hAnsi="Times New Roman"/>
          <w:noProof/>
          <w:kern w:val="0"/>
          <w:sz w:val="24"/>
        </w:rPr>
      </w:pPr>
      <w:r>
        <w:rPr>
          <w:rFonts w:ascii="Times New Roman" w:hAnsi="Times New Roman"/>
          <w:sz w:val="24"/>
        </w:rPr>
        <w:t>4) who is proficient in the official language.</w:t>
      </w:r>
    </w:p>
    <w:p w14:paraId="7F0D894E"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(4) The insignia of office of the head of the General Registry Office shall be determined by the Cabinet.</w:t>
      </w:r>
    </w:p>
    <w:p w14:paraId="45598233" w14:textId="6C333C60"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February 2017</w:t>
      </w:r>
      <w:r>
        <w:rPr>
          <w:rFonts w:ascii="Times New Roman" w:hAnsi="Times New Roman"/>
          <w:sz w:val="24"/>
        </w:rPr>
        <w:t>]</w:t>
      </w:r>
    </w:p>
    <w:p w14:paraId="010C3472" w14:textId="77777777" w:rsidR="00A36B27" w:rsidRPr="004225BF" w:rsidRDefault="00A36B27" w:rsidP="00A36B27">
      <w:pPr>
        <w:widowControl w:val="0"/>
        <w:spacing w:after="0" w:line="240" w:lineRule="auto"/>
        <w:jc w:val="both"/>
        <w:rPr>
          <w:rFonts w:ascii="Times New Roman" w:hAnsi="Times New Roman"/>
          <w:b/>
          <w:bCs/>
          <w:noProof/>
          <w:kern w:val="0"/>
          <w:sz w:val="24"/>
        </w:rPr>
      </w:pPr>
      <w:bookmarkStart w:id="30" w:name="p13"/>
      <w:bookmarkStart w:id="31" w:name="p-452957"/>
      <w:bookmarkEnd w:id="30"/>
      <w:bookmarkEnd w:id="31"/>
    </w:p>
    <w:p w14:paraId="15E4CAF4" w14:textId="3063D5C2"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13. Rights and Obligations of Officials and Employees of General Registry Offices</w:t>
      </w:r>
    </w:p>
    <w:p w14:paraId="7EAFBAC5" w14:textId="77777777" w:rsidR="00A36B27" w:rsidRPr="004225BF" w:rsidRDefault="00A36B27" w:rsidP="00A36B27">
      <w:pPr>
        <w:widowControl w:val="0"/>
        <w:spacing w:after="0" w:line="240" w:lineRule="auto"/>
        <w:jc w:val="both"/>
        <w:rPr>
          <w:rFonts w:ascii="Times New Roman" w:hAnsi="Times New Roman"/>
          <w:noProof/>
          <w:kern w:val="0"/>
          <w:sz w:val="24"/>
          <w:lang w:val="lv-LV"/>
        </w:rPr>
      </w:pPr>
    </w:p>
    <w:p w14:paraId="054A9FC0" w14:textId="4C449909"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The head of the General Registry Office shall be responsible for the operation of the General Registry Office.</w:t>
      </w:r>
    </w:p>
    <w:p w14:paraId="1ADF4991"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An official of the General Registry Office shall register a marriage and renew the entry in the register of civil status acts. The fact of birth and death may be registered and the entry in the register of civil status acts may be updated by an employee of the General Registry Office.</w:t>
      </w:r>
    </w:p>
    <w:p w14:paraId="0315F7BA"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An official or employee of the General Registry Office shall not register civil status acts if they are related to the official or employee himself or herself, his or her spouse, relatives up to the fourth degree and affines up to the third degree, his or her adopters or adoptees, to a person under guardianship or trusteeship of the official or employee and his or her spouse, or if the official or employee is the person notifying the fact to be registered.</w:t>
      </w:r>
    </w:p>
    <w:p w14:paraId="7CCD48F3" w14:textId="353D1235" w:rsidR="000B4707" w:rsidRPr="000C1300" w:rsidRDefault="000B4707" w:rsidP="00CF35E3">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 An interested person may contest the actual actions of an official or employee of the General Registry Office in accordance with the procedures laid down in the Administrative Procedure Law.</w:t>
      </w:r>
    </w:p>
    <w:p w14:paraId="3064809F" w14:textId="77777777" w:rsidR="00706731" w:rsidRPr="004225BF" w:rsidRDefault="00706731" w:rsidP="00A36B27">
      <w:pPr>
        <w:widowControl w:val="0"/>
        <w:spacing w:after="0" w:line="240" w:lineRule="auto"/>
        <w:jc w:val="both"/>
        <w:rPr>
          <w:rFonts w:ascii="Times New Roman" w:hAnsi="Times New Roman"/>
          <w:b/>
          <w:bCs/>
          <w:noProof/>
          <w:kern w:val="0"/>
          <w:sz w:val="24"/>
        </w:rPr>
      </w:pPr>
      <w:bookmarkStart w:id="32" w:name="p14"/>
      <w:bookmarkStart w:id="33" w:name="p-452959"/>
      <w:bookmarkEnd w:id="32"/>
      <w:bookmarkEnd w:id="33"/>
    </w:p>
    <w:p w14:paraId="6A747CD3" w14:textId="207E8296"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14. Tasks of General Registry Offices</w:t>
      </w:r>
    </w:p>
    <w:p w14:paraId="17F25CA0" w14:textId="77777777" w:rsidR="00706731" w:rsidRPr="004225BF" w:rsidRDefault="00706731" w:rsidP="00A36B27">
      <w:pPr>
        <w:widowControl w:val="0"/>
        <w:spacing w:after="0" w:line="240" w:lineRule="auto"/>
        <w:jc w:val="both"/>
        <w:rPr>
          <w:rFonts w:ascii="Times New Roman" w:hAnsi="Times New Roman"/>
          <w:noProof/>
          <w:kern w:val="0"/>
          <w:sz w:val="24"/>
          <w:lang w:val="lv-LV"/>
        </w:rPr>
      </w:pPr>
    </w:p>
    <w:p w14:paraId="11E5A6D0" w14:textId="1AA71C38" w:rsidR="000B4707" w:rsidRPr="000C1300" w:rsidRDefault="000B4707" w:rsidP="0070673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General Registry Office shall perform the following tasks:</w:t>
      </w:r>
    </w:p>
    <w:p w14:paraId="323D2C37" w14:textId="6056E0F3" w:rsidR="000B4707" w:rsidRPr="000C1300" w:rsidRDefault="000B4707" w:rsidP="00706731">
      <w:pPr>
        <w:widowControl w:val="0"/>
        <w:spacing w:after="0" w:line="240" w:lineRule="auto"/>
        <w:ind w:firstLine="709"/>
        <w:jc w:val="both"/>
        <w:rPr>
          <w:rFonts w:ascii="Times New Roman" w:hAnsi="Times New Roman"/>
          <w:noProof/>
          <w:kern w:val="0"/>
          <w:sz w:val="24"/>
        </w:rPr>
      </w:pPr>
      <w:r>
        <w:rPr>
          <w:rFonts w:ascii="Times New Roman" w:hAnsi="Times New Roman"/>
          <w:sz w:val="24"/>
        </w:rPr>
        <w:t>1) register marriage, notified facts of birth and death and marriages concluded by ministers of the denominations indicated in Section 51 of the Civil Law;</w:t>
      </w:r>
    </w:p>
    <w:p w14:paraId="6FD60BBA" w14:textId="77777777" w:rsidR="000B4707" w:rsidRPr="000C1300" w:rsidRDefault="000B4707" w:rsidP="00706731">
      <w:pPr>
        <w:widowControl w:val="0"/>
        <w:spacing w:after="0" w:line="240" w:lineRule="auto"/>
        <w:ind w:firstLine="709"/>
        <w:jc w:val="both"/>
        <w:rPr>
          <w:rFonts w:ascii="Times New Roman" w:hAnsi="Times New Roman"/>
          <w:noProof/>
          <w:kern w:val="0"/>
          <w:sz w:val="24"/>
        </w:rPr>
      </w:pPr>
      <w:r>
        <w:rPr>
          <w:rFonts w:ascii="Times New Roman" w:hAnsi="Times New Roman"/>
          <w:sz w:val="24"/>
        </w:rPr>
        <w:t>2) issue documents confirming the registration of civil status acts;</w:t>
      </w:r>
    </w:p>
    <w:p w14:paraId="018CBEEF" w14:textId="77777777" w:rsidR="000B4707" w:rsidRPr="000C1300" w:rsidRDefault="000B4707" w:rsidP="00706731">
      <w:pPr>
        <w:widowControl w:val="0"/>
        <w:spacing w:after="0" w:line="240" w:lineRule="auto"/>
        <w:ind w:firstLine="709"/>
        <w:jc w:val="both"/>
        <w:rPr>
          <w:rFonts w:ascii="Times New Roman" w:hAnsi="Times New Roman"/>
          <w:noProof/>
          <w:kern w:val="0"/>
          <w:sz w:val="24"/>
        </w:rPr>
      </w:pPr>
      <w:r>
        <w:rPr>
          <w:rFonts w:ascii="Times New Roman" w:hAnsi="Times New Roman"/>
          <w:sz w:val="24"/>
        </w:rPr>
        <w:t>3) keep files on the updating and renewal of entries in registers of civil status acts;</w:t>
      </w:r>
    </w:p>
    <w:p w14:paraId="0F857AB8" w14:textId="77777777" w:rsidR="000B4707" w:rsidRPr="000C1300" w:rsidRDefault="000B4707" w:rsidP="00706731">
      <w:pPr>
        <w:widowControl w:val="0"/>
        <w:spacing w:after="0" w:line="240" w:lineRule="auto"/>
        <w:ind w:firstLine="709"/>
        <w:jc w:val="both"/>
        <w:rPr>
          <w:rFonts w:ascii="Times New Roman" w:hAnsi="Times New Roman"/>
          <w:noProof/>
          <w:kern w:val="0"/>
          <w:sz w:val="24"/>
        </w:rPr>
      </w:pPr>
      <w:r>
        <w:rPr>
          <w:rFonts w:ascii="Times New Roman" w:hAnsi="Times New Roman"/>
          <w:sz w:val="24"/>
        </w:rPr>
        <w:t>4) update and renew entries in registers of civil status acts;</w:t>
      </w:r>
    </w:p>
    <w:p w14:paraId="0EC1988C" w14:textId="77777777" w:rsidR="000B4707" w:rsidRPr="000C1300" w:rsidRDefault="000B4707" w:rsidP="00706731">
      <w:pPr>
        <w:widowControl w:val="0"/>
        <w:spacing w:after="0" w:line="240" w:lineRule="auto"/>
        <w:ind w:firstLine="709"/>
        <w:jc w:val="both"/>
        <w:rPr>
          <w:rFonts w:ascii="Times New Roman" w:hAnsi="Times New Roman"/>
          <w:noProof/>
          <w:kern w:val="0"/>
          <w:sz w:val="24"/>
        </w:rPr>
      </w:pPr>
      <w:r>
        <w:rPr>
          <w:rFonts w:ascii="Times New Roman" w:hAnsi="Times New Roman"/>
          <w:sz w:val="24"/>
        </w:rPr>
        <w:t>5) keep files related to changing the entry of the given name, surname and nationality;</w:t>
      </w:r>
    </w:p>
    <w:p w14:paraId="3405FE93" w14:textId="77777777" w:rsidR="000B4707" w:rsidRPr="000C1300" w:rsidRDefault="000B4707" w:rsidP="00706731">
      <w:pPr>
        <w:widowControl w:val="0"/>
        <w:spacing w:after="0" w:line="240" w:lineRule="auto"/>
        <w:ind w:firstLine="709"/>
        <w:jc w:val="both"/>
        <w:rPr>
          <w:rFonts w:ascii="Times New Roman" w:hAnsi="Times New Roman"/>
          <w:noProof/>
          <w:kern w:val="0"/>
          <w:sz w:val="24"/>
        </w:rPr>
      </w:pPr>
      <w:r>
        <w:rPr>
          <w:rFonts w:ascii="Times New Roman" w:hAnsi="Times New Roman"/>
          <w:sz w:val="24"/>
        </w:rPr>
        <w:t>6) retain the record group of the General Registry Office.</w:t>
      </w:r>
    </w:p>
    <w:p w14:paraId="47D6C091" w14:textId="77777777" w:rsidR="00706731" w:rsidRPr="004225BF" w:rsidRDefault="00706731" w:rsidP="00A36B27">
      <w:pPr>
        <w:widowControl w:val="0"/>
        <w:spacing w:after="0" w:line="240" w:lineRule="auto"/>
        <w:jc w:val="both"/>
        <w:rPr>
          <w:rFonts w:ascii="Times New Roman" w:hAnsi="Times New Roman"/>
          <w:b/>
          <w:bCs/>
          <w:noProof/>
          <w:kern w:val="0"/>
          <w:sz w:val="24"/>
        </w:rPr>
      </w:pPr>
      <w:bookmarkStart w:id="34" w:name="p15"/>
      <w:bookmarkStart w:id="35" w:name="p-452961"/>
      <w:bookmarkEnd w:id="34"/>
      <w:bookmarkEnd w:id="35"/>
    </w:p>
    <w:p w14:paraId="65042913" w14:textId="47D81627" w:rsidR="000B4707" w:rsidRPr="000C1300" w:rsidRDefault="000B4707" w:rsidP="00CF35E3">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15. Obligation to Provide Information and to Submit Documents to the General Registry Office</w:t>
      </w:r>
    </w:p>
    <w:p w14:paraId="4B9DA248" w14:textId="77777777" w:rsidR="00706731" w:rsidRPr="004225BF" w:rsidRDefault="00706731" w:rsidP="00A36B27">
      <w:pPr>
        <w:widowControl w:val="0"/>
        <w:spacing w:after="0" w:line="240" w:lineRule="auto"/>
        <w:jc w:val="both"/>
        <w:rPr>
          <w:rFonts w:ascii="Times New Roman" w:hAnsi="Times New Roman"/>
          <w:noProof/>
          <w:kern w:val="0"/>
          <w:sz w:val="24"/>
          <w:lang w:val="lv-LV"/>
        </w:rPr>
      </w:pPr>
    </w:p>
    <w:p w14:paraId="6BA8B406" w14:textId="14A651D2"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All persons and authorities have the obligation to provide the General Registry Office with free-of-charge information that is necessary for the registration of civil status acts, and also to provide the relevant documents to the General Registry Office.</w:t>
      </w:r>
    </w:p>
    <w:p w14:paraId="420F44EA"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The person shall be liable according to the law for providing false information to the General Registry Office.</w:t>
      </w:r>
    </w:p>
    <w:p w14:paraId="75C8CB50" w14:textId="77777777" w:rsidR="00706731" w:rsidRPr="004225BF" w:rsidRDefault="00706731" w:rsidP="00A36B27">
      <w:pPr>
        <w:widowControl w:val="0"/>
        <w:spacing w:after="0" w:line="240" w:lineRule="auto"/>
        <w:jc w:val="both"/>
        <w:rPr>
          <w:rFonts w:ascii="Times New Roman" w:hAnsi="Times New Roman"/>
          <w:b/>
          <w:bCs/>
          <w:noProof/>
          <w:kern w:val="0"/>
          <w:sz w:val="24"/>
        </w:rPr>
      </w:pPr>
      <w:bookmarkStart w:id="36" w:name="p16"/>
      <w:bookmarkStart w:id="37" w:name="p-614720"/>
      <w:bookmarkEnd w:id="36"/>
      <w:bookmarkEnd w:id="37"/>
    </w:p>
    <w:p w14:paraId="5ED38CDD" w14:textId="169BE5BA"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16. Obligation of the General Registry Office to Provide Information</w:t>
      </w:r>
    </w:p>
    <w:p w14:paraId="52D575C4" w14:textId="77777777" w:rsidR="00706731" w:rsidRPr="004225BF" w:rsidRDefault="00706731" w:rsidP="00A36B27">
      <w:pPr>
        <w:widowControl w:val="0"/>
        <w:spacing w:after="0" w:line="240" w:lineRule="auto"/>
        <w:jc w:val="both"/>
        <w:rPr>
          <w:rFonts w:ascii="Times New Roman" w:hAnsi="Times New Roman"/>
          <w:noProof/>
          <w:kern w:val="0"/>
          <w:sz w:val="24"/>
          <w:lang w:val="lv-LV"/>
        </w:rPr>
      </w:pPr>
    </w:p>
    <w:p w14:paraId="74CFDB8A" w14:textId="332CA57D"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The General Registry Office shall notify the Orphan’s and Custody Court:</w:t>
      </w:r>
    </w:p>
    <w:p w14:paraId="6526347E" w14:textId="77777777" w:rsidR="000B4707" w:rsidRPr="000C1300" w:rsidRDefault="000B4707" w:rsidP="00706731">
      <w:pPr>
        <w:widowControl w:val="0"/>
        <w:spacing w:after="0" w:line="240" w:lineRule="auto"/>
        <w:ind w:firstLine="709"/>
        <w:jc w:val="both"/>
        <w:rPr>
          <w:rFonts w:ascii="Times New Roman" w:hAnsi="Times New Roman"/>
          <w:noProof/>
          <w:kern w:val="0"/>
          <w:sz w:val="24"/>
        </w:rPr>
      </w:pPr>
      <w:r>
        <w:rPr>
          <w:rFonts w:ascii="Times New Roman" w:hAnsi="Times New Roman"/>
          <w:sz w:val="24"/>
        </w:rPr>
        <w:t>1) of the birth of a child to a minor person;</w:t>
      </w:r>
    </w:p>
    <w:p w14:paraId="05B8AD41" w14:textId="77777777" w:rsidR="000B4707" w:rsidRPr="000C1300" w:rsidRDefault="000B4707" w:rsidP="00706731">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when registering the fact of death, it becomes known that minor children of the deceased person are left without parental care.</w:t>
      </w:r>
    </w:p>
    <w:p w14:paraId="18DB442C"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The General Registry Office shall inform the accredited diplomatic and consular mission in Latvia of the country of citizenship of the deceased person on the registration of the fact of death of a foreigner. If the diplomatic and consular mission of the respective country is not in Latvia, the Consular Department of the Ministry of Foreign Affairs shall be informed of the registration of the fact of death of a foreigner (except for a person who has been recognised as a stateless person in the Republic of Latvia).</w:t>
      </w:r>
    </w:p>
    <w:p w14:paraId="2ED3103F" w14:textId="1FA9DC9B"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February 2017</w:t>
      </w:r>
      <w:r>
        <w:rPr>
          <w:rFonts w:ascii="Times New Roman" w:hAnsi="Times New Roman"/>
          <w:sz w:val="24"/>
        </w:rPr>
        <w:t>]</w:t>
      </w:r>
    </w:p>
    <w:p w14:paraId="33839FA0" w14:textId="77777777" w:rsidR="00706731" w:rsidRPr="004225BF" w:rsidRDefault="00706731" w:rsidP="00A36B27">
      <w:pPr>
        <w:widowControl w:val="0"/>
        <w:spacing w:after="0" w:line="240" w:lineRule="auto"/>
        <w:jc w:val="both"/>
        <w:rPr>
          <w:rFonts w:ascii="Times New Roman" w:hAnsi="Times New Roman"/>
          <w:b/>
          <w:bCs/>
          <w:noProof/>
          <w:kern w:val="0"/>
          <w:sz w:val="24"/>
        </w:rPr>
      </w:pPr>
      <w:bookmarkStart w:id="38" w:name="n4"/>
      <w:bookmarkStart w:id="39" w:name="n-452963"/>
      <w:bookmarkEnd w:id="38"/>
      <w:bookmarkEnd w:id="39"/>
    </w:p>
    <w:p w14:paraId="5BD9CCBF" w14:textId="2A204855" w:rsidR="00A36B27" w:rsidRPr="004225BF" w:rsidRDefault="000B4707" w:rsidP="00706731">
      <w:pPr>
        <w:widowControl w:val="0"/>
        <w:spacing w:after="0" w:line="240" w:lineRule="auto"/>
        <w:jc w:val="center"/>
        <w:rPr>
          <w:rFonts w:ascii="Times New Roman" w:hAnsi="Times New Roman"/>
          <w:b/>
          <w:bCs/>
          <w:noProof/>
          <w:kern w:val="0"/>
          <w:sz w:val="24"/>
        </w:rPr>
      </w:pPr>
      <w:r>
        <w:rPr>
          <w:rFonts w:ascii="Times New Roman" w:hAnsi="Times New Roman"/>
          <w:b/>
          <w:sz w:val="24"/>
        </w:rPr>
        <w:t>Chapter IV</w:t>
      </w:r>
    </w:p>
    <w:p w14:paraId="72230691" w14:textId="4366DA84" w:rsidR="000B4707" w:rsidRPr="000C1300" w:rsidRDefault="000B4707" w:rsidP="00706731">
      <w:pPr>
        <w:widowControl w:val="0"/>
        <w:spacing w:after="0" w:line="240" w:lineRule="auto"/>
        <w:jc w:val="center"/>
        <w:rPr>
          <w:rFonts w:ascii="Times New Roman" w:hAnsi="Times New Roman"/>
          <w:b/>
          <w:bCs/>
          <w:noProof/>
          <w:kern w:val="0"/>
          <w:sz w:val="24"/>
        </w:rPr>
      </w:pPr>
      <w:r>
        <w:rPr>
          <w:rFonts w:ascii="Times New Roman" w:hAnsi="Times New Roman"/>
          <w:b/>
          <w:sz w:val="24"/>
        </w:rPr>
        <w:t>Registration of Marriage</w:t>
      </w:r>
    </w:p>
    <w:p w14:paraId="2B357AB8" w14:textId="77777777" w:rsidR="00706731" w:rsidRPr="004225BF" w:rsidRDefault="00706731" w:rsidP="00A36B27">
      <w:pPr>
        <w:widowControl w:val="0"/>
        <w:spacing w:after="0" w:line="240" w:lineRule="auto"/>
        <w:jc w:val="both"/>
        <w:rPr>
          <w:rFonts w:ascii="Times New Roman" w:hAnsi="Times New Roman"/>
          <w:b/>
          <w:bCs/>
          <w:noProof/>
          <w:kern w:val="0"/>
          <w:sz w:val="24"/>
        </w:rPr>
      </w:pPr>
      <w:bookmarkStart w:id="40" w:name="p17"/>
      <w:bookmarkStart w:id="41" w:name="p-1332637"/>
      <w:bookmarkEnd w:id="40"/>
      <w:bookmarkEnd w:id="41"/>
    </w:p>
    <w:p w14:paraId="44BFE608" w14:textId="5B8F802F"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17. Documents Required for Conclusion of Marriage</w:t>
      </w:r>
    </w:p>
    <w:p w14:paraId="64E1E8C8" w14:textId="77777777" w:rsidR="00706731" w:rsidRPr="004225BF" w:rsidRDefault="00706731" w:rsidP="00A36B27">
      <w:pPr>
        <w:widowControl w:val="0"/>
        <w:spacing w:after="0" w:line="240" w:lineRule="auto"/>
        <w:jc w:val="both"/>
        <w:rPr>
          <w:rFonts w:ascii="Times New Roman" w:hAnsi="Times New Roman"/>
          <w:noProof/>
          <w:kern w:val="0"/>
          <w:sz w:val="24"/>
          <w:lang w:val="lv-LV"/>
        </w:rPr>
      </w:pPr>
    </w:p>
    <w:p w14:paraId="10E89667" w14:textId="3DB1B10C"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Persons who wish to conclude marriage shall submit to the General Registry institution a joint submission of a specific sample, signed by both parties, in person, except for the case specified in Paragraph 1.</w:t>
      </w:r>
      <w:r>
        <w:rPr>
          <w:rFonts w:ascii="Times New Roman" w:hAnsi="Times New Roman"/>
          <w:sz w:val="24"/>
          <w:vertAlign w:val="superscript"/>
        </w:rPr>
        <w:t>1</w:t>
      </w:r>
      <w:r>
        <w:rPr>
          <w:rFonts w:ascii="Times New Roman" w:hAnsi="Times New Roman"/>
          <w:sz w:val="24"/>
        </w:rPr>
        <w:t xml:space="preserve"> of this Section. When submitting the submission in person, they shall present a valid personal identification document.</w:t>
      </w:r>
    </w:p>
    <w:p w14:paraId="45DEAA8F"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Latvian citizens of legal age or Latvian non-citizens of legal age may submit a submission for concluding marriage also electronically to the General Registry Office in which they wish to conclude marriage, provided that the submission is signed with a secure electronic signature and it has a time stamp.</w:t>
      </w:r>
    </w:p>
    <w:p w14:paraId="0A42122F" w14:textId="77777777" w:rsidR="000B4707" w:rsidRPr="000C1300" w:rsidRDefault="000B4707" w:rsidP="008E0471">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Persons who have previously been in another marriage and information on the dissolution of marriage has not been entered in the Register of Natural Persons shall present one of the following documents:</w:t>
      </w:r>
    </w:p>
    <w:p w14:paraId="23C04D92" w14:textId="77777777" w:rsidR="000B4707" w:rsidRPr="000C1300" w:rsidRDefault="000B4707" w:rsidP="00706731">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death certificate of the former spouse;</w:t>
      </w:r>
    </w:p>
    <w:p w14:paraId="236CB23B" w14:textId="77777777" w:rsidR="000B4707" w:rsidRPr="000C1300" w:rsidRDefault="000B4707" w:rsidP="00706731">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certificate of the dissolution of marriage issued by the General Registry Office or a sworn notary;</w:t>
      </w:r>
    </w:p>
    <w:p w14:paraId="1BFE5342" w14:textId="77777777" w:rsidR="000B4707" w:rsidRPr="000C1300" w:rsidRDefault="000B4707" w:rsidP="00706731">
      <w:pPr>
        <w:widowControl w:val="0"/>
        <w:spacing w:after="0" w:line="240" w:lineRule="auto"/>
        <w:ind w:firstLine="709"/>
        <w:jc w:val="both"/>
        <w:rPr>
          <w:rFonts w:ascii="Times New Roman" w:hAnsi="Times New Roman"/>
          <w:noProof/>
          <w:kern w:val="0"/>
          <w:sz w:val="24"/>
        </w:rPr>
      </w:pPr>
      <w:r>
        <w:rPr>
          <w:rFonts w:ascii="Times New Roman" w:hAnsi="Times New Roman"/>
          <w:sz w:val="24"/>
        </w:rPr>
        <w:t>3) a court judgment which has entered into lawful effect and by which marriage has been dissolved or recognised as invalid;</w:t>
      </w:r>
    </w:p>
    <w:p w14:paraId="06CCCBF1" w14:textId="77777777" w:rsidR="000B4707" w:rsidRPr="000C1300" w:rsidRDefault="000B4707" w:rsidP="00706731">
      <w:pPr>
        <w:widowControl w:val="0"/>
        <w:spacing w:after="0" w:line="240" w:lineRule="auto"/>
        <w:ind w:firstLine="709"/>
        <w:jc w:val="both"/>
        <w:rPr>
          <w:rFonts w:ascii="Times New Roman" w:hAnsi="Times New Roman"/>
          <w:noProof/>
          <w:kern w:val="0"/>
          <w:sz w:val="24"/>
        </w:rPr>
      </w:pPr>
      <w:r>
        <w:rPr>
          <w:rFonts w:ascii="Times New Roman" w:hAnsi="Times New Roman"/>
          <w:sz w:val="24"/>
        </w:rPr>
        <w:t>4) an extract or statement from the Register of Dissolution of Marriage or the Marriage Register with information on the dissolution of marriage.</w:t>
      </w:r>
    </w:p>
    <w:p w14:paraId="79B8A288"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If a person who wishes to conclude marriage is a minor, a written permit of parents or guardians of such person or the Orphan’s and Custody Court shall be appended to the submission.</w:t>
      </w:r>
    </w:p>
    <w:p w14:paraId="3B402E46"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(4) If it is not possible for a person who wishes to conclude marriage to obtain the document referred to in Paragraph two of this Section, it shall be substituted with a court judgment on the establishment of the relevant fact.</w:t>
      </w:r>
    </w:p>
    <w:p w14:paraId="283BF871"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(5) If persons wish to conclude marriage not in the General Registry institution in which they submitted the submission for concluding marriage, but in another General Registry institution or by a priest, the General Registry institution in which the submission for concluding marriage was submitted shall issue a statement on the checking of the documents necessary for concluding marriage to them. The statement shall be valid for six months from the date of acceptance of the submission referred to in Paragraph one on this Section.</w:t>
      </w:r>
    </w:p>
    <w:p w14:paraId="1FB6C5B1" w14:textId="07A8C663"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March 2018; 25 March 2021; 13 June 2024</w:t>
      </w:r>
      <w:r>
        <w:rPr>
          <w:rFonts w:ascii="Times New Roman" w:hAnsi="Times New Roman"/>
          <w:sz w:val="24"/>
        </w:rPr>
        <w:t>]</w:t>
      </w:r>
    </w:p>
    <w:p w14:paraId="7508E76F" w14:textId="77777777" w:rsidR="00706731" w:rsidRPr="004225BF" w:rsidRDefault="00706731" w:rsidP="00A36B27">
      <w:pPr>
        <w:widowControl w:val="0"/>
        <w:spacing w:after="0" w:line="240" w:lineRule="auto"/>
        <w:jc w:val="both"/>
        <w:rPr>
          <w:rFonts w:ascii="Times New Roman" w:hAnsi="Times New Roman"/>
          <w:b/>
          <w:bCs/>
          <w:noProof/>
          <w:kern w:val="0"/>
          <w:sz w:val="24"/>
        </w:rPr>
      </w:pPr>
      <w:bookmarkStart w:id="42" w:name="p18"/>
      <w:bookmarkStart w:id="43" w:name="p-452966"/>
      <w:bookmarkEnd w:id="42"/>
      <w:bookmarkEnd w:id="43"/>
    </w:p>
    <w:p w14:paraId="41CAEB72" w14:textId="3A94AEF6"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18. Right of a Foreigner to Conclude Marriage</w:t>
      </w:r>
    </w:p>
    <w:p w14:paraId="295412FC" w14:textId="77777777" w:rsidR="00706731" w:rsidRPr="004225BF" w:rsidRDefault="00706731" w:rsidP="00A36B27">
      <w:pPr>
        <w:widowControl w:val="0"/>
        <w:spacing w:after="0" w:line="240" w:lineRule="auto"/>
        <w:jc w:val="both"/>
        <w:rPr>
          <w:rFonts w:ascii="Times New Roman" w:hAnsi="Times New Roman"/>
          <w:noProof/>
          <w:kern w:val="0"/>
          <w:sz w:val="24"/>
          <w:lang w:val="lv-LV"/>
        </w:rPr>
      </w:pPr>
    </w:p>
    <w:p w14:paraId="20B74D95" w14:textId="71A385E2"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A citizen of the European Union, a country of the European Economic Area, or the Swiss Confederation or a citizen of another country, a stateless person, a refugee or a person who has been granted alternative status and who, at the time of concluding marriage, is entitled to stay in the Republic of Latvia, may conclude marriage with a citizen of the Republic of Latvia, a non-citizen of the Republic of Latvia, a citizen of the European Union, a country of the European Economic Area, or the Swiss Confederation or a citizen of another country, a stateless person, a refugee or a person who has been granted alternative status and who, at the time of concluding marriage, is entitled to stay in the Republic of Latvia.</w:t>
      </w:r>
    </w:p>
    <w:p w14:paraId="33280673" w14:textId="6919DE9B"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In addition to the documents referred to in Section 17 of this Law, a foreigner shall submit a document issued by the competent authority of the relevant foreign country on the marital status.</w:t>
      </w:r>
    </w:p>
    <w:p w14:paraId="218C41E5"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If a person who has been granted the status of a stateless person in the Republic of Latvia, a refugee status or an alternative status does not have the necessary documents and it is not possible to obtain such documents, the relevant documents shall be substituted with a written declaration of the aforementioned person on his or her marital status.</w:t>
      </w:r>
    </w:p>
    <w:p w14:paraId="1CC8B90C"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(4) An official of the General Registry Office is entitled to determine another time for registering the marriage, which is no less than a month, but no longer than six months from the day when the submission was accepted, in order to check the presented and submitted documents.</w:t>
      </w:r>
    </w:p>
    <w:p w14:paraId="6D16CC50" w14:textId="77777777" w:rsidR="00706731" w:rsidRPr="004225BF" w:rsidRDefault="00706731" w:rsidP="00A36B27">
      <w:pPr>
        <w:widowControl w:val="0"/>
        <w:spacing w:after="0" w:line="240" w:lineRule="auto"/>
        <w:jc w:val="both"/>
        <w:rPr>
          <w:rFonts w:ascii="Times New Roman" w:hAnsi="Times New Roman"/>
          <w:b/>
          <w:bCs/>
          <w:noProof/>
          <w:kern w:val="0"/>
          <w:sz w:val="24"/>
        </w:rPr>
      </w:pPr>
      <w:bookmarkStart w:id="44" w:name="p19"/>
      <w:bookmarkStart w:id="45" w:name="p-1332638"/>
      <w:bookmarkEnd w:id="44"/>
      <w:bookmarkEnd w:id="45"/>
    </w:p>
    <w:p w14:paraId="5B6FC671" w14:textId="196905F8"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19. Registration of Marriage</w:t>
      </w:r>
    </w:p>
    <w:p w14:paraId="57A59E2C" w14:textId="77777777" w:rsidR="00706731" w:rsidRPr="004225BF" w:rsidRDefault="00706731" w:rsidP="00A36B27">
      <w:pPr>
        <w:widowControl w:val="0"/>
        <w:spacing w:after="0" w:line="240" w:lineRule="auto"/>
        <w:jc w:val="both"/>
        <w:rPr>
          <w:rFonts w:ascii="Times New Roman" w:hAnsi="Times New Roman"/>
          <w:noProof/>
          <w:kern w:val="0"/>
          <w:sz w:val="24"/>
          <w:lang w:val="lv-LV"/>
        </w:rPr>
      </w:pPr>
    </w:p>
    <w:p w14:paraId="6A1CC905" w14:textId="1EA9155F"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 xml:space="preserve">(1) Marriage shall be registered in the General Registry institution on a specific day in the presence of the persons who wish to conclude marriage if the obstacles for concluding marriage indicated in Sections 32, 35, 37 and 38 of the Civil Law have not become known. The persons who wish to conclude marriage may invite one or two witnesses of legal age to participate in </w:t>
      </w:r>
      <w:r>
        <w:rPr>
          <w:rFonts w:ascii="Times New Roman" w:hAnsi="Times New Roman"/>
          <w:sz w:val="24"/>
        </w:rPr>
        <w:lastRenderedPageBreak/>
        <w:t>the registration of marriage. Failure of witness to attend shall not be an obstacle to conclude marriage.</w:t>
      </w:r>
    </w:p>
    <w:p w14:paraId="6D58BB33"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Upon a request of persons, an official of the General Registry Office may register marriage in another appropriate place if the persons who wish to conclude marriage ensure conditions appropriate or corresponding for the registration of marriage.</w:t>
      </w:r>
    </w:p>
    <w:p w14:paraId="0012936F"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The General Registry institution shall ensure solemn registration of marriage if persons wish for it. During the registration of marriage, the official of the General Registry Office shall wear the insignia of office.</w:t>
      </w:r>
    </w:p>
    <w:p w14:paraId="63AEBF32" w14:textId="05BF315F"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(4) If a citizen of Latvia or a non-citizen of Latvia concludes marriage outside the Republic of Latvia in conformity with the laws of such foreign country in the territory of which the marriage is concluded, such marriage shall be valid in the Republic of Latvia, if the provisions of Sections 32, 35, 37 and 38 of the Civil Law have been complied with.</w:t>
      </w:r>
    </w:p>
    <w:p w14:paraId="41E9D202"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(5) The procedures for the registration of marriage at a prison shall be determined by the Cabinet.</w:t>
      </w:r>
    </w:p>
    <w:p w14:paraId="422A6CF8" w14:textId="509F530D"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5109F946" w14:textId="77777777" w:rsidR="00706731" w:rsidRPr="004225BF" w:rsidRDefault="00706731" w:rsidP="00A36B27">
      <w:pPr>
        <w:widowControl w:val="0"/>
        <w:spacing w:after="0" w:line="240" w:lineRule="auto"/>
        <w:jc w:val="both"/>
        <w:rPr>
          <w:rFonts w:ascii="Times New Roman" w:hAnsi="Times New Roman"/>
          <w:b/>
          <w:bCs/>
          <w:noProof/>
          <w:kern w:val="0"/>
          <w:sz w:val="24"/>
        </w:rPr>
      </w:pPr>
      <w:bookmarkStart w:id="46" w:name="p20"/>
      <w:bookmarkStart w:id="47" w:name="p-452969"/>
      <w:bookmarkEnd w:id="46"/>
      <w:bookmarkEnd w:id="47"/>
    </w:p>
    <w:p w14:paraId="70A3428D" w14:textId="07B1F4D3"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20. Registration of Marriage Concluded by a Minister</w:t>
      </w:r>
    </w:p>
    <w:p w14:paraId="30898931" w14:textId="77777777" w:rsidR="00706731" w:rsidRPr="004225BF" w:rsidRDefault="00706731" w:rsidP="00A36B27">
      <w:pPr>
        <w:widowControl w:val="0"/>
        <w:spacing w:after="0" w:line="240" w:lineRule="auto"/>
        <w:jc w:val="both"/>
        <w:rPr>
          <w:rFonts w:ascii="Times New Roman" w:hAnsi="Times New Roman"/>
          <w:noProof/>
          <w:kern w:val="0"/>
          <w:sz w:val="24"/>
          <w:lang w:val="lv-LV"/>
        </w:rPr>
      </w:pPr>
    </w:p>
    <w:p w14:paraId="423D20F8" w14:textId="06ACDC3B"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The General Registry Office shall also register marriages concluded by ministers of the denominations indicated in Section 51 of the Civil Law.</w:t>
      </w:r>
    </w:p>
    <w:p w14:paraId="3E26ACC6" w14:textId="37E4CACF"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If persons for whom the obstacles for concluding marriage indicated in Sections 32, 35, 37 and 38 of the Civil Law are established at the time of concluding marriage have concluded marriage with a minister, the General Registry Office shall make an entry in the Marriage Register and notify the State Police office which has territorial jurisdiction.</w:t>
      </w:r>
    </w:p>
    <w:p w14:paraId="6CBF0A3C" w14:textId="48A8CDD3"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Ministers of the denominations indicated in Section 51 of the Civil Law shall comply with all provisions of this Law for the registration of marriage and State fee when registering a marriage.</w:t>
      </w:r>
    </w:p>
    <w:p w14:paraId="4E80DC23" w14:textId="77777777" w:rsidR="00706731" w:rsidRPr="004225BF" w:rsidRDefault="00706731" w:rsidP="00A36B27">
      <w:pPr>
        <w:widowControl w:val="0"/>
        <w:spacing w:after="0" w:line="240" w:lineRule="auto"/>
        <w:jc w:val="both"/>
        <w:rPr>
          <w:rFonts w:ascii="Times New Roman" w:hAnsi="Times New Roman"/>
          <w:b/>
          <w:bCs/>
          <w:noProof/>
          <w:kern w:val="0"/>
          <w:sz w:val="24"/>
        </w:rPr>
      </w:pPr>
      <w:bookmarkStart w:id="48" w:name="p21"/>
      <w:bookmarkStart w:id="49" w:name="p-1332639"/>
      <w:bookmarkEnd w:id="48"/>
      <w:bookmarkEnd w:id="49"/>
    </w:p>
    <w:p w14:paraId="77F8859F" w14:textId="2760FAC3"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21. Information to be Included in an Entry in the Marriage Register</w:t>
      </w:r>
    </w:p>
    <w:p w14:paraId="0A5367F6" w14:textId="77777777" w:rsidR="00706731" w:rsidRPr="004225BF" w:rsidRDefault="00706731" w:rsidP="00A36B27">
      <w:pPr>
        <w:widowControl w:val="0"/>
        <w:spacing w:after="0" w:line="240" w:lineRule="auto"/>
        <w:jc w:val="both"/>
        <w:rPr>
          <w:rFonts w:ascii="Times New Roman" w:hAnsi="Times New Roman"/>
          <w:noProof/>
          <w:kern w:val="0"/>
          <w:sz w:val="24"/>
          <w:lang w:val="lv-LV"/>
        </w:rPr>
      </w:pPr>
    </w:p>
    <w:p w14:paraId="142B1F46" w14:textId="408A07A0"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The following information shall be indicated in an entry in the Marriage Register:</w:t>
      </w:r>
    </w:p>
    <w:p w14:paraId="555B734E" w14:textId="77777777" w:rsidR="000B4707" w:rsidRPr="000C1300" w:rsidRDefault="000B4707" w:rsidP="00706731">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date of concluding the marriage;</w:t>
      </w:r>
    </w:p>
    <w:p w14:paraId="30635DFD" w14:textId="77777777" w:rsidR="000B4707" w:rsidRPr="000C1300" w:rsidRDefault="000B4707" w:rsidP="00706731">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name of the General Registry institution which registers the marriage;</w:t>
      </w:r>
    </w:p>
    <w:p w14:paraId="6F1986E7" w14:textId="77777777" w:rsidR="000B4707" w:rsidRPr="000C1300" w:rsidRDefault="000B4707" w:rsidP="00706731">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place where the marriage was concluded;</w:t>
      </w:r>
    </w:p>
    <w:p w14:paraId="41593D82" w14:textId="77777777" w:rsidR="000B4707" w:rsidRPr="000C1300" w:rsidRDefault="000B4707" w:rsidP="00706731">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given name, surname of spouses before concluding the marriage, the surname after concluding the marriage, personal identity number (if such has been granted), the marital status, the place of residence, the date and place of birth, the nationality, the ethnicity;</w:t>
      </w:r>
    </w:p>
    <w:p w14:paraId="17998C28" w14:textId="77777777" w:rsidR="000B4707" w:rsidRPr="000C1300" w:rsidRDefault="000B4707" w:rsidP="00706731">
      <w:pPr>
        <w:widowControl w:val="0"/>
        <w:spacing w:after="0" w:line="240" w:lineRule="auto"/>
        <w:ind w:firstLine="709"/>
        <w:jc w:val="both"/>
        <w:rPr>
          <w:rFonts w:ascii="Times New Roman" w:hAnsi="Times New Roman"/>
          <w:noProof/>
          <w:kern w:val="0"/>
          <w:sz w:val="24"/>
        </w:rPr>
      </w:pPr>
      <w:r>
        <w:rPr>
          <w:rFonts w:ascii="Times New Roman" w:hAnsi="Times New Roman"/>
          <w:sz w:val="24"/>
        </w:rPr>
        <w:t>5) which marriage (by number) each spouse concludes;</w:t>
      </w:r>
    </w:p>
    <w:p w14:paraId="78A28B88" w14:textId="77777777" w:rsidR="000B4707" w:rsidRPr="000C1300" w:rsidRDefault="000B4707" w:rsidP="00706731">
      <w:pPr>
        <w:widowControl w:val="0"/>
        <w:spacing w:after="0" w:line="240" w:lineRule="auto"/>
        <w:ind w:firstLine="709"/>
        <w:jc w:val="both"/>
        <w:rPr>
          <w:rFonts w:ascii="Times New Roman" w:hAnsi="Times New Roman"/>
          <w:noProof/>
          <w:kern w:val="0"/>
          <w:sz w:val="24"/>
        </w:rPr>
      </w:pPr>
      <w:r>
        <w:rPr>
          <w:rFonts w:ascii="Times New Roman" w:hAnsi="Times New Roman"/>
          <w:sz w:val="24"/>
        </w:rPr>
        <w:t>6) a document confirming termination of the previous marriage if the person has been married;</w:t>
      </w:r>
    </w:p>
    <w:p w14:paraId="0ECFD8AB" w14:textId="77777777" w:rsidR="000B4707" w:rsidRPr="000C1300" w:rsidRDefault="000B4707" w:rsidP="00706731">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given name, surname, personal identity number or date of birth of a witness if such participates in the registration of the marriage;</w:t>
      </w:r>
    </w:p>
    <w:p w14:paraId="56B7E020" w14:textId="77777777" w:rsidR="000B4707" w:rsidRPr="000C1300" w:rsidRDefault="000B4707" w:rsidP="00706731">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marriage certificate number.</w:t>
      </w:r>
    </w:p>
    <w:p w14:paraId="671E1AD1"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The computer print-out of the entry from the Marriage Register shall be signed by the spouses, witness, if such participates in the registration of the marriage, and official of the General Registry institution. The computer print-out of the entry from the Marriage Register shall be approved with a seal with the State coat of arms.</w:t>
      </w:r>
    </w:p>
    <w:p w14:paraId="08F7B30C" w14:textId="4922C9EC"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16FB4129" w14:textId="77777777" w:rsidR="00706731" w:rsidRPr="004225BF" w:rsidRDefault="00706731" w:rsidP="00A36B27">
      <w:pPr>
        <w:widowControl w:val="0"/>
        <w:spacing w:after="0" w:line="240" w:lineRule="auto"/>
        <w:jc w:val="both"/>
        <w:rPr>
          <w:rFonts w:ascii="Times New Roman" w:hAnsi="Times New Roman"/>
          <w:b/>
          <w:bCs/>
          <w:noProof/>
          <w:kern w:val="0"/>
          <w:sz w:val="24"/>
        </w:rPr>
      </w:pPr>
      <w:bookmarkStart w:id="50" w:name="p22"/>
      <w:bookmarkStart w:id="51" w:name="p-452973"/>
      <w:bookmarkEnd w:id="50"/>
      <w:bookmarkEnd w:id="51"/>
    </w:p>
    <w:p w14:paraId="219C9526" w14:textId="07D5250E" w:rsidR="000B4707" w:rsidRPr="000C1300" w:rsidRDefault="000B4707" w:rsidP="008E0471">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22. Issuance of a Marriage Certificate</w:t>
      </w:r>
    </w:p>
    <w:p w14:paraId="492F0DB0" w14:textId="77777777" w:rsidR="00706731" w:rsidRPr="004225BF" w:rsidRDefault="00706731" w:rsidP="008E0471">
      <w:pPr>
        <w:keepNext/>
        <w:keepLines/>
        <w:widowControl w:val="0"/>
        <w:spacing w:after="0" w:line="240" w:lineRule="auto"/>
        <w:jc w:val="both"/>
        <w:rPr>
          <w:rFonts w:ascii="Times New Roman" w:hAnsi="Times New Roman"/>
          <w:noProof/>
          <w:kern w:val="0"/>
          <w:sz w:val="24"/>
          <w:lang w:val="lv-LV"/>
        </w:rPr>
      </w:pPr>
    </w:p>
    <w:p w14:paraId="0F1298B7" w14:textId="3FFF88C7" w:rsidR="000B4707" w:rsidRPr="000C1300" w:rsidRDefault="000B4707" w:rsidP="008E0471">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After registration of marriage, an official of the General Registry institution or a minister shall issue a marriage certificate to the spouses.</w:t>
      </w:r>
    </w:p>
    <w:p w14:paraId="315EE2F9" w14:textId="77777777" w:rsidR="00706731" w:rsidRPr="004225BF" w:rsidRDefault="00706731" w:rsidP="00A36B27">
      <w:pPr>
        <w:widowControl w:val="0"/>
        <w:spacing w:after="0" w:line="240" w:lineRule="auto"/>
        <w:jc w:val="both"/>
        <w:rPr>
          <w:rFonts w:ascii="Times New Roman" w:hAnsi="Times New Roman"/>
          <w:b/>
          <w:bCs/>
          <w:noProof/>
          <w:kern w:val="0"/>
          <w:sz w:val="24"/>
        </w:rPr>
      </w:pPr>
      <w:bookmarkStart w:id="52" w:name="p23"/>
      <w:bookmarkStart w:id="53" w:name="p-1120201"/>
      <w:bookmarkEnd w:id="52"/>
      <w:bookmarkEnd w:id="53"/>
    </w:p>
    <w:p w14:paraId="57796A03" w14:textId="2D2CF926"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23. Additions to the Marriage Register</w:t>
      </w:r>
    </w:p>
    <w:p w14:paraId="5C1512B8" w14:textId="77777777" w:rsidR="00706731" w:rsidRPr="004225BF" w:rsidRDefault="00706731" w:rsidP="00A36B27">
      <w:pPr>
        <w:widowControl w:val="0"/>
        <w:spacing w:after="0" w:line="240" w:lineRule="auto"/>
        <w:jc w:val="both"/>
        <w:rPr>
          <w:rFonts w:ascii="Times New Roman" w:hAnsi="Times New Roman"/>
          <w:noProof/>
          <w:kern w:val="0"/>
          <w:sz w:val="24"/>
          <w:lang w:val="lv-LV"/>
        </w:rPr>
      </w:pPr>
    </w:p>
    <w:p w14:paraId="67E4E482" w14:textId="20363ED4"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An entry in the Marriage Register shall be supplemented with information on the dissolution of marriage, recognition of marriage as invalid, change in the entry of the ethnicity, personal identity number, or nationality of the spouse.</w:t>
      </w:r>
    </w:p>
    <w:p w14:paraId="531F2CE3"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An entry in the Marriage Register shall be supplemented on the basis of a court judgment, a true copy of a foreign court judgment which conforms to the conditions according to which the authenticity thereof may be established, on the basis of a certificate for a ruling in a matrimonial matter which, in accordance with the legal norms of the European Union, has been issued by a foreign court or competent authority, or on the basis of a notification of the notary on the dissolution of marriage.</w:t>
      </w:r>
    </w:p>
    <w:p w14:paraId="6E09DC40" w14:textId="6292B628"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March 2021; 14 July 2022</w:t>
      </w:r>
      <w:r>
        <w:rPr>
          <w:rFonts w:ascii="Times New Roman" w:hAnsi="Times New Roman"/>
          <w:sz w:val="24"/>
        </w:rPr>
        <w:t>]</w:t>
      </w:r>
    </w:p>
    <w:p w14:paraId="5E159179"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54" w:name="p23_1"/>
      <w:bookmarkStart w:id="55" w:name="p-1332640"/>
      <w:bookmarkEnd w:id="54"/>
      <w:bookmarkEnd w:id="55"/>
    </w:p>
    <w:p w14:paraId="0B5370A6" w14:textId="2F36A2F0"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23.</w:t>
      </w:r>
      <w:r>
        <w:rPr>
          <w:rFonts w:ascii="Times New Roman" w:hAnsi="Times New Roman"/>
          <w:b/>
          <w:sz w:val="24"/>
          <w:vertAlign w:val="superscript"/>
        </w:rPr>
        <w:t>1</w:t>
      </w:r>
      <w:r>
        <w:rPr>
          <w:rFonts w:ascii="Times New Roman" w:hAnsi="Times New Roman"/>
          <w:b/>
          <w:sz w:val="24"/>
        </w:rPr>
        <w:t xml:space="preserve"> Informative Statement on the Obstacles for Concluding Marriage in Latvia</w:t>
      </w:r>
    </w:p>
    <w:p w14:paraId="0D89F3A8"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1B154B47" w14:textId="7C7AC950"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Upon a request of a person, the Ministry of Justice shall issue an informative statement on the requirements of legal acts according to which there are obstacles for concluding marriage in Latvia for submission to the relevant foreign authority for the conclusion of marriage. Issuance of a statement is a paid service according to the price list of paid services specified by the Cabinet.</w:t>
      </w:r>
    </w:p>
    <w:p w14:paraId="1AF59466" w14:textId="5720ED05"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4F927A35"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56" w:name="n5"/>
      <w:bookmarkStart w:id="57" w:name="n-452976"/>
      <w:bookmarkEnd w:id="56"/>
      <w:bookmarkEnd w:id="57"/>
    </w:p>
    <w:p w14:paraId="42D2D48A" w14:textId="0D068E6C" w:rsidR="00A36B27" w:rsidRPr="004225BF" w:rsidRDefault="000B4707" w:rsidP="00D35A8D">
      <w:pPr>
        <w:widowControl w:val="0"/>
        <w:spacing w:after="0" w:line="240" w:lineRule="auto"/>
        <w:jc w:val="center"/>
        <w:rPr>
          <w:rFonts w:ascii="Times New Roman" w:hAnsi="Times New Roman"/>
          <w:b/>
          <w:bCs/>
          <w:noProof/>
          <w:kern w:val="0"/>
          <w:sz w:val="24"/>
        </w:rPr>
      </w:pPr>
      <w:r>
        <w:rPr>
          <w:rFonts w:ascii="Times New Roman" w:hAnsi="Times New Roman"/>
          <w:b/>
          <w:sz w:val="24"/>
        </w:rPr>
        <w:t>Chapter V</w:t>
      </w:r>
    </w:p>
    <w:p w14:paraId="5A4AC9F8" w14:textId="4D90B093" w:rsidR="000B4707" w:rsidRPr="000C1300" w:rsidRDefault="000B4707" w:rsidP="00D35A8D">
      <w:pPr>
        <w:widowControl w:val="0"/>
        <w:spacing w:after="0" w:line="240" w:lineRule="auto"/>
        <w:jc w:val="center"/>
        <w:rPr>
          <w:rFonts w:ascii="Times New Roman" w:hAnsi="Times New Roman"/>
          <w:b/>
          <w:bCs/>
          <w:noProof/>
          <w:kern w:val="0"/>
          <w:sz w:val="24"/>
        </w:rPr>
      </w:pPr>
      <w:r>
        <w:rPr>
          <w:rFonts w:ascii="Times New Roman" w:hAnsi="Times New Roman"/>
          <w:b/>
          <w:sz w:val="24"/>
        </w:rPr>
        <w:t>Registration of the Fact of the Birth</w:t>
      </w:r>
    </w:p>
    <w:p w14:paraId="2E3DF796"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58" w:name="p24"/>
      <w:bookmarkStart w:id="59" w:name="p-452978"/>
      <w:bookmarkEnd w:id="58"/>
      <w:bookmarkEnd w:id="59"/>
    </w:p>
    <w:p w14:paraId="023322CA" w14:textId="41672D34"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24. Notification of the Birth of a Child</w:t>
      </w:r>
    </w:p>
    <w:p w14:paraId="0BCAE8AB"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7ECA3DE0" w14:textId="1A500B36"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The General Registry institution shall be notified of the birth of a child within a month after the child is born.</w:t>
      </w:r>
    </w:p>
    <w:p w14:paraId="2FB4B7CF"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When notifying of the birth of a child, a medical certificate issued by a medical treatment institution or a medical practitioner that confirms the fact of birth shall be submitted.</w:t>
      </w:r>
    </w:p>
    <w:p w14:paraId="4F61B51C"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60" w:name="p25"/>
      <w:bookmarkStart w:id="61" w:name="p-452979"/>
      <w:bookmarkEnd w:id="60"/>
      <w:bookmarkEnd w:id="61"/>
    </w:p>
    <w:p w14:paraId="42FC4D4D" w14:textId="024C97A1"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25. Persons who have the Obligation to Notify of the Birth of a Child</w:t>
      </w:r>
    </w:p>
    <w:p w14:paraId="778A49D7"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642E594A" w14:textId="726DC0CC"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The father or mother of a child has the obligation to notify of the birth of the child. The father and mother of the child may authorise another person to notify of the birth of the child in accordance with the procedures laid down in law.</w:t>
      </w:r>
    </w:p>
    <w:p w14:paraId="61244F50"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If the parents of a child are deceased or the birth of a child may not be notified due to other reasons, a medical practitioner or other person who was present at childbirth has the obligation to notify of the birth of a child.</w:t>
      </w:r>
    </w:p>
    <w:p w14:paraId="49038B53"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If a child is born in a shelter or prison, the head of the relevant institution has the obligation to notify of such birth in writing. The birth of a child and the fact of his or her parents being in the prison shall not be indicated in the entry in the Birth Register.</w:t>
      </w:r>
    </w:p>
    <w:p w14:paraId="2804D222"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(4) If none of the persons referred to in this Section have notified the birth of a child and the birth of the child has become known to a local government, such local government has the obligation to notify the General Registry Office in writing of the birth of the child.</w:t>
      </w:r>
    </w:p>
    <w:p w14:paraId="1CD53FDC"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62" w:name="p26"/>
      <w:bookmarkStart w:id="63" w:name="p-452981"/>
      <w:bookmarkEnd w:id="62"/>
      <w:bookmarkEnd w:id="63"/>
    </w:p>
    <w:p w14:paraId="5BFE3A2B" w14:textId="0F3FC780"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26. Registration of the Fact of the Birth</w:t>
      </w:r>
    </w:p>
    <w:p w14:paraId="593FAB9C"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430A58F7" w14:textId="3BFFA3E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The General Registry Office shall ensure solemn registration of the fact of the birth of a child if the parents wish for such registration. During solemn registration of the fact of the birth of a child, the official of the General Registry Office shall wear the insignia of office.</w:t>
      </w:r>
    </w:p>
    <w:p w14:paraId="7F03D14C"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The General Registry Office may also register the fact of the birth of a child in a medical treatment institution which ensures assistance in delivery.</w:t>
      </w:r>
    </w:p>
    <w:p w14:paraId="50813B15"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After registration of the fact of the birth, an official or employee of the General Registry institution shall issue a birth certificate to the parents of the child or the person who notified of the fact of the birth.</w:t>
      </w:r>
    </w:p>
    <w:p w14:paraId="020A9DCA"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64" w:name="p27"/>
      <w:bookmarkStart w:id="65" w:name="p-452982"/>
      <w:bookmarkEnd w:id="64"/>
      <w:bookmarkEnd w:id="65"/>
    </w:p>
    <w:p w14:paraId="08C472D1" w14:textId="7AA75F94"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27. Registration of the Birth of Twins and Multiple Children</w:t>
      </w:r>
    </w:p>
    <w:p w14:paraId="6F819374"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73757BC3" w14:textId="6C540CF2"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If twins or multiple children are born, the birth of each child shall be registered individually. The order of the births of the children shall be indicated in the entry in the Birth Register.</w:t>
      </w:r>
    </w:p>
    <w:p w14:paraId="592CDB26"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66" w:name="p28"/>
      <w:bookmarkStart w:id="67" w:name="p-452984"/>
      <w:bookmarkEnd w:id="66"/>
      <w:bookmarkEnd w:id="67"/>
    </w:p>
    <w:p w14:paraId="7D19DEBF" w14:textId="5902BD81"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28. Registration of a Stillborn Child or Child who Died at Birth</w:t>
      </w:r>
    </w:p>
    <w:p w14:paraId="393CD42C"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64834FC7" w14:textId="28E0201D"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If a child is stillborn or has died at birth, a medical treatment institution or a medical practitioner has the obligation to notify the General Registry Office thereof within eight days.</w:t>
      </w:r>
    </w:p>
    <w:p w14:paraId="1C987204" w14:textId="3C7A3AEE"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When registering a stillborn child or a child who died at birth, the following shall be indicated in the entry in the Birth Register: “Child is stillborn.” or “Child died at birth.” In such case, the fact of death shall not be registered. A statement on the registration of the birth shall be issued to the persons referred to in Section 26, Paragraph three of this Law.</w:t>
      </w:r>
    </w:p>
    <w:p w14:paraId="1F5ACC70" w14:textId="7D3EC0F3"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If a child lived for a short period (also a few minutes) after birth, the fact of both his or her birth and death shall be registered. In such case, the statement on the registration of the birth and a death certificate shall be issued to the persons referred to in Section 26, Paragraph three of this Law.</w:t>
      </w:r>
    </w:p>
    <w:p w14:paraId="191B8A89"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68" w:name="p29"/>
      <w:bookmarkStart w:id="69" w:name="p-452985"/>
      <w:bookmarkEnd w:id="68"/>
      <w:bookmarkEnd w:id="69"/>
    </w:p>
    <w:p w14:paraId="79619503" w14:textId="0EFCF3A4"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29. Registration of the Fact of Birth of a Foundling</w:t>
      </w:r>
    </w:p>
    <w:p w14:paraId="67DBFB01"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2F9E9A5D" w14:textId="509E66D6"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A foundling is a child found whose parents are unknown.</w:t>
      </w:r>
    </w:p>
    <w:p w14:paraId="7294A871"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A person who has found the child referred to in Paragraph one of this Section shall notify the State Police office which has territorial jurisdiction thereof without delay.</w:t>
      </w:r>
    </w:p>
    <w:p w14:paraId="4C0EDBE7"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The relevant local government authority in co-operation with a medical treatment institution shall determine the possible time and place of birth of the child, give the child a given name and surname and notify the General Registry Office thereof.</w:t>
      </w:r>
    </w:p>
    <w:p w14:paraId="711719A3"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(4) If the child was placed in a baby hatch, a medical treatment institution shall determine the possible time and place of birth of the child, give the child a given name and surname and notify the General Registry Office thereof.</w:t>
      </w:r>
    </w:p>
    <w:p w14:paraId="1E3F7190"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(5) In the cases referred to in Paragraphs three and four of this Section, the following shall be indicated in the entry in the Birth Register: “Foundling, parents unknown.”</w:t>
      </w:r>
    </w:p>
    <w:p w14:paraId="17335FCA"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70" w:name="p30"/>
      <w:bookmarkStart w:id="71" w:name="p-452986"/>
      <w:bookmarkEnd w:id="70"/>
      <w:bookmarkEnd w:id="71"/>
    </w:p>
    <w:p w14:paraId="02F451CC" w14:textId="7D393857"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30. Overdue Notification of the Birth of a Child</w:t>
      </w:r>
    </w:p>
    <w:p w14:paraId="5F66005A"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71F2A03A" w14:textId="28EE775D"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If notification of the birth of a child is overdue by more than a month, the fact of the birth of the child shall be registered after ascertaining the circumstances of delay. The fact of the birth shall be registered on the basis of a submission by one or both parents, or other interested persons.</w:t>
      </w:r>
    </w:p>
    <w:p w14:paraId="03F9B5DB"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The fact of the birth for a person of legal age shall be registered on the basis of a submission of the relevant person of legal age.</w:t>
      </w:r>
    </w:p>
    <w:p w14:paraId="1DC24271"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 In the cases referred to in Paragraphs one and two of this Section, a medical certificate issued by a medical treatment institution or a medical practitioner, confirming the fact of the birth, shall be submitted to the General Registry institution.</w:t>
      </w:r>
    </w:p>
    <w:p w14:paraId="140ABABC"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72" w:name="p31"/>
      <w:bookmarkStart w:id="73" w:name="p-452987"/>
      <w:bookmarkEnd w:id="72"/>
      <w:bookmarkEnd w:id="73"/>
    </w:p>
    <w:p w14:paraId="407B9F26" w14:textId="6728672B"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31. Information to be Included in an Entry in the Birth Register</w:t>
      </w:r>
    </w:p>
    <w:p w14:paraId="78AA8149"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61955430" w14:textId="7AAA772A"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The following information shall be indicated in an entry in the Birth Register:</w:t>
      </w:r>
    </w:p>
    <w:p w14:paraId="38CB980B"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given name, surname, personal identity number (if such has been assigned), sex, ethnicity, nationality (if such has been determined) and place of residence of the child. If the child is stillborn or died at birth, the given name need not be written;</w:t>
      </w:r>
    </w:p>
    <w:p w14:paraId="7594B955"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time and place of the birth of the child;</w:t>
      </w:r>
    </w:p>
    <w:p w14:paraId="6596DBD3"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given name, surname, personal identity number (if such has been assigned), date of birth, address of the place of residence, ethnicity and nationality of the parents;</w:t>
      </w:r>
    </w:p>
    <w:p w14:paraId="677C27DC"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number, issuing authority and date of issue of a personal identification document of the parents if the parents of the child are not citizens of Latvia or non-citizens of Latvia;</w:t>
      </w:r>
    </w:p>
    <w:p w14:paraId="21120694"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5) a document on the basis of which information on the father of the child is entered (the number, date and place of drawing up of the Marriage Register or the number, date and place of submitting the submission for the recognition of paternity, or the number and date of a court judgment in legal force and the court which gave the judgment);</w:t>
      </w:r>
    </w:p>
    <w:p w14:paraId="4B932592"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given name, surname, personal identity number or date of birth of the person if the person who notified of the birth of the child has not been assigned a personal identity number, and relation to the child (for example, father, mother, medical practitioner, head of an institution);</w:t>
      </w:r>
    </w:p>
    <w:p w14:paraId="671528A7"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birth certificate number;</w:t>
      </w:r>
    </w:p>
    <w:p w14:paraId="31C58DF9"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date when the medical treatment institution or medical practitioner issued the medical certificate that certifies the fact of birth, and the number of the aforementioned certificate.</w:t>
      </w:r>
    </w:p>
    <w:p w14:paraId="02E4543D"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The computer print-out of an entry in the Birth Register shall be signed by the person who notified of the birth of a child and an official or employee of the General Registry institution. If a written notification of an institution has been received, it shall be indicated that an entry in the Birth Register has been made on the basis of the relevant notification. The computer print-out of the entry from the Birth Register shall be approved with a seal with the State coat of arms.</w:t>
      </w:r>
    </w:p>
    <w:p w14:paraId="77FE8288"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74" w:name="p32"/>
      <w:bookmarkStart w:id="75" w:name="p-776855"/>
      <w:bookmarkEnd w:id="74"/>
      <w:bookmarkEnd w:id="75"/>
    </w:p>
    <w:p w14:paraId="0C806647" w14:textId="0B2DD2D9"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32. Given Name, Surname and Ethnicity of a Child</w:t>
      </w:r>
    </w:p>
    <w:p w14:paraId="01A16DA7"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34E07B87" w14:textId="79E281FB"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The given name of a child shall be entered in accordance with an instruction of the parents. If the parents are unable to reach an agreement, the given name of the child shall be entered in accordance with a decision of the Orphan’s and Custody Court. A child may not be given more than two names.</w:t>
      </w:r>
    </w:p>
    <w:p w14:paraId="22EFAA53"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The surname of a child shall be entered in accordance with the surname of the parents. If the parents have different surnames, the child shall be given either the surname of the father or of the mother in accordance with an agreement between the parents. If the parents are unable to reach an agreement, the surname of the child shall be entered in accordance with a decision of the Orphan’s and Custody Court.</w:t>
      </w:r>
    </w:p>
    <w:p w14:paraId="5F65F6E6" w14:textId="2A11C0D5"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[25 March 2021]</w:t>
      </w:r>
    </w:p>
    <w:p w14:paraId="65BDB559"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(4) The ethnicity of the child, in accordance with an agreement between the parents, need not be entered or the ethnicity of relatives of the child shall be entered in direct ascending line within two generations. If the parents are unable to reach an agreement, the ethnicity of the child shall be entered in accordance with a decision of the Orphan’s and Custody Court.</w:t>
      </w:r>
    </w:p>
    <w:p w14:paraId="39E30D1F" w14:textId="0CC4827A"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March 2021</w:t>
      </w:r>
      <w:r>
        <w:rPr>
          <w:rFonts w:ascii="Times New Roman" w:hAnsi="Times New Roman"/>
          <w:sz w:val="24"/>
        </w:rPr>
        <w:t>]</w:t>
      </w:r>
    </w:p>
    <w:p w14:paraId="59164A10"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76" w:name="p33"/>
      <w:bookmarkStart w:id="77" w:name="p-452989"/>
      <w:bookmarkEnd w:id="76"/>
      <w:bookmarkEnd w:id="77"/>
    </w:p>
    <w:p w14:paraId="567B266B" w14:textId="28F84FB3"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33. Address of the Place of Residence of a Child</w:t>
      </w:r>
    </w:p>
    <w:p w14:paraId="517D962E"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4D7DADA3" w14:textId="47242A75"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address of the place of residence of a child shall be entered upon instruction of the persons referred to in Section 25 of this Law.</w:t>
      </w:r>
    </w:p>
    <w:p w14:paraId="7F7B60A1"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78" w:name="p34"/>
      <w:bookmarkStart w:id="79" w:name="p-452992"/>
      <w:bookmarkEnd w:id="78"/>
      <w:bookmarkEnd w:id="79"/>
    </w:p>
    <w:p w14:paraId="697B2D17" w14:textId="59F74E15"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34. Information on the Parents of a Child</w:t>
      </w:r>
    </w:p>
    <w:p w14:paraId="4747E1E0"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357DB442" w14:textId="3B36FAFF"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Information on the mother of a child shall be entered on the basis of a medical certificate issued by a medical treatment institution or a medical practitioner, confirming the fact of the birth of the child.</w:t>
      </w:r>
    </w:p>
    <w:p w14:paraId="327906D8"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Information on the father of the child shall be entered on the basis of one of the following documents:</w:t>
      </w:r>
    </w:p>
    <w:p w14:paraId="68084F27"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1) a marriage certificate or another document confirming the conclusion of marriage if the mother of the child has not concluded marriage until the birth of the child;</w:t>
      </w:r>
    </w:p>
    <w:p w14:paraId="21D17E56"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2) a paternity recognition submission if the father and the mother of the child have not concluded mutual marriage, however, they have submitted a joint paternity recognition submission to the General Registry Office;</w:t>
      </w:r>
    </w:p>
    <w:p w14:paraId="7CE863AF"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3) a joint paternity recognition submission of the mother of the child, the husband of the mother of the child or the former husband of the mother of the child and the biological father of the child with a request to enter the biological father of the child, not the husband or former husband of the mother of the child, as the father of the child in the Birth Register;</w:t>
      </w:r>
    </w:p>
    <w:p w14:paraId="7A45247C"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4) a marriage certificate or another document which confirms the conclusion of marriage, and a document which confirms the termination of such marriage if the marriage of the mother of the child and her husband has been dissolved or recognised as non-existing or the spouse has died and not more than 306 days have passed from the day when the spouse died until the birth of the child.</w:t>
      </w:r>
    </w:p>
    <w:p w14:paraId="4995A940"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If the mother of the child has concluded a new marriage within the period referred to in Paragraph two, Clause 4 of this Section after termination of marriage, information on the father of the child shall be entered in accordance with Paragraph two, Clause 1 of this Section.</w:t>
      </w:r>
    </w:p>
    <w:p w14:paraId="0D8ACE00"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(4) If the mother of the child is not in marriage and the paternity of the child has not been recognised or determined until the fact of the birth is registered, only information on his or her mother shall be entered in the Birth Register.</w:t>
      </w:r>
    </w:p>
    <w:p w14:paraId="6824B7D7"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80" w:name="p35"/>
      <w:bookmarkStart w:id="81" w:name="p-614721"/>
      <w:bookmarkEnd w:id="80"/>
      <w:bookmarkEnd w:id="81"/>
    </w:p>
    <w:p w14:paraId="210D8FFF" w14:textId="424B91CA" w:rsidR="000B4707" w:rsidRPr="000C1300" w:rsidRDefault="000B4707" w:rsidP="00D35A8D">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35. Supplementation of an Entry in the Birth Register after Recognition, Determination of Paternity or Establishment of the Fact of Paternity</w:t>
      </w:r>
    </w:p>
    <w:p w14:paraId="1635785F"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2059F3BE" w14:textId="63AD9B8E"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An entry in the Birth Register shall be supplemented with information on the father of a child if the paternity of the child has been recognised, determined or the fact of paternity has been established in accordance with the procedures laid down in Sections 154, 155, 157, and 158 of the Civil Law.</w:t>
      </w:r>
    </w:p>
    <w:p w14:paraId="35E88C27" w14:textId="6A5A0E15"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The parents of the child shall submit to the General Registry institution a joint paternity recognition submission and other documents confirming the consent of the persons to the recognition of paternity provided for in the Civil Law. A paternity recognition submission may be submitted by one of the parents, if an official of the General Registry institution, a sworn notary, the Orphan’s and Custody Court or a career consular official has certified the authenticity of the signature of the absent father or mother on the paternity recognition submission.</w:t>
      </w:r>
    </w:p>
    <w:p w14:paraId="35557CA0"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Based on the submission of the person and an opinion of the General Registry Office, the General Registry Office shall make a repeated entry in the Birth Register if the entry in the Birth Register which needs to be supplemented was registered in a foreign country.</w:t>
      </w:r>
    </w:p>
    <w:p w14:paraId="2B9AD267" w14:textId="52C25BA5"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February 2017</w:t>
      </w:r>
      <w:r>
        <w:rPr>
          <w:rFonts w:ascii="Times New Roman" w:hAnsi="Times New Roman"/>
          <w:sz w:val="24"/>
        </w:rPr>
        <w:t>]</w:t>
      </w:r>
    </w:p>
    <w:p w14:paraId="20E3EF2B"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82" w:name="p36"/>
      <w:bookmarkStart w:id="83" w:name="p-776857"/>
      <w:bookmarkEnd w:id="82"/>
      <w:bookmarkEnd w:id="83"/>
    </w:p>
    <w:p w14:paraId="6D868FCF" w14:textId="2E2D74BB" w:rsidR="000B4707" w:rsidRPr="000C1300" w:rsidRDefault="000B4707" w:rsidP="00D35A8D">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36. Supplementation of an Entry in the Birth Register after Approval or Revocation of Adoption</w:t>
      </w:r>
    </w:p>
    <w:p w14:paraId="38BAF167"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5E47E299" w14:textId="635B182A"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An entry in the Birth Register shall be supplemented on the basis of a court judgment that has entered into legal effect:</w:t>
      </w:r>
    </w:p>
    <w:p w14:paraId="06CCDEBA" w14:textId="6133DC6E"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1) on the approval of adoption if adoption has been approved in accordance with the procedures provided for in Section 171 of the Civil Law;</w:t>
      </w:r>
    </w:p>
    <w:p w14:paraId="7C89428F" w14:textId="48267F6B"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2) on the revocation of adoption if adoption has been revoked in accordance with the procedures provided for in Section 175 of the Civil Law.</w:t>
      </w:r>
    </w:p>
    <w:p w14:paraId="38CB629C"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The parents of the child shall submit the court judgment indicated in Paragraph one of this Section to the Ministry of Justice. The Ministry of Justice may obtain such judgment from the database of the Court Information System.</w:t>
      </w:r>
    </w:p>
    <w:p w14:paraId="6D92BB7B"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Adopters shall not be entered as parents in the entry in the Birth Register if it is determined in a court judgment.</w:t>
      </w:r>
    </w:p>
    <w:p w14:paraId="312F6275"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(4) A personal identity number of a child shall be changed in the entry in the Birth Register if it is determined in a court judgment.</w:t>
      </w:r>
    </w:p>
    <w:p w14:paraId="01E0F740"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(5) Based on the submission of adopters and an opinion of the General Registry Office, the General Registry Office of the Riga State City shall draw up a repeated entry in the Birth Register if the fact of birth of the adoptee was registered in a foreign country.</w:t>
      </w:r>
    </w:p>
    <w:p w14:paraId="2E7A1670" w14:textId="1D7A5674"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February 2017; 25 March 2021</w:t>
      </w:r>
      <w:r>
        <w:rPr>
          <w:rFonts w:ascii="Times New Roman" w:hAnsi="Times New Roman"/>
          <w:sz w:val="24"/>
        </w:rPr>
        <w:t xml:space="preserve"> / </w:t>
      </w:r>
      <w:r>
        <w:rPr>
          <w:rFonts w:ascii="Times New Roman" w:hAnsi="Times New Roman"/>
          <w:i/>
          <w:sz w:val="24"/>
        </w:rPr>
        <w:t>Amendment to Paragraph five regarding the replacement of a word “city” with the words “State city” shall come into force on 1 July 2021.</w:t>
      </w:r>
      <w:r>
        <w:rPr>
          <w:rFonts w:ascii="Times New Roman" w:hAnsi="Times New Roman"/>
          <w:sz w:val="24"/>
        </w:rPr>
        <w:t> </w:t>
      </w:r>
      <w:r>
        <w:rPr>
          <w:rFonts w:ascii="Times New Roman" w:hAnsi="Times New Roman"/>
          <w:i/>
          <w:sz w:val="24"/>
        </w:rPr>
        <w:t>See Paragraph 11 of Transitional Provisions</w:t>
      </w:r>
      <w:r>
        <w:rPr>
          <w:rFonts w:ascii="Times New Roman" w:hAnsi="Times New Roman"/>
          <w:sz w:val="24"/>
        </w:rPr>
        <w:t>]</w:t>
      </w:r>
    </w:p>
    <w:p w14:paraId="06962971"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84" w:name="p37"/>
      <w:bookmarkStart w:id="85" w:name="p-776858"/>
      <w:bookmarkEnd w:id="84"/>
      <w:bookmarkEnd w:id="85"/>
    </w:p>
    <w:p w14:paraId="1CBB8568" w14:textId="58EFE7A2"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37. Other Supplementations to the Entry in the Birth Register</w:t>
      </w:r>
    </w:p>
    <w:p w14:paraId="79869E70"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60F9B288" w14:textId="49C083A1"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An entry in the Birth Register shall be supplemented if:</w:t>
      </w:r>
    </w:p>
    <w:p w14:paraId="6642FDBF"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person changes personal identity number, nationality, the entry of ethnicity or sex, and also if a minor person changes the given name or surname;</w:t>
      </w:r>
    </w:p>
    <w:p w14:paraId="330D6945"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2) any of the parents of the person changes the personal identity number, nationality, or the entry of ethnicity;</w:t>
      </w:r>
    </w:p>
    <w:p w14:paraId="248C5096" w14:textId="5663E098"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3) adoption has been approved, adoption has been revoked, the entry on the father or mother of the person has been cancelled, parents of a foundling have become known, the right of guardianship has been revoked from parents or the entry on the father has been deleted if it has been done in accordance with the procedures laid down in Section 58 of the Marriage and Family Code of the Latvian S.S.R.</w:t>
      </w:r>
    </w:p>
    <w:p w14:paraId="35FC6023"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The Birth Register shall be supplemented on the basis of a court judgment, an administrative act, a medical certificate or another document confirming the change of sex, or a submission of the person.</w:t>
      </w:r>
    </w:p>
    <w:p w14:paraId="2E00E9CB" w14:textId="7C38FC26"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February 2017; 25 March 2021</w:t>
      </w:r>
      <w:r>
        <w:rPr>
          <w:rFonts w:ascii="Times New Roman" w:hAnsi="Times New Roman"/>
          <w:sz w:val="24"/>
        </w:rPr>
        <w:t>]</w:t>
      </w:r>
    </w:p>
    <w:p w14:paraId="6297C788"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86" w:name="n6"/>
      <w:bookmarkStart w:id="87" w:name="n-452997"/>
      <w:bookmarkEnd w:id="86"/>
      <w:bookmarkEnd w:id="87"/>
    </w:p>
    <w:p w14:paraId="3931CFBE" w14:textId="1FE9ACD2" w:rsidR="00A36B27" w:rsidRPr="004225BF" w:rsidRDefault="000B4707" w:rsidP="00D35A8D">
      <w:pPr>
        <w:widowControl w:val="0"/>
        <w:spacing w:after="0" w:line="240" w:lineRule="auto"/>
        <w:jc w:val="center"/>
        <w:rPr>
          <w:rFonts w:ascii="Times New Roman" w:hAnsi="Times New Roman"/>
          <w:b/>
          <w:bCs/>
          <w:noProof/>
          <w:kern w:val="0"/>
          <w:sz w:val="24"/>
        </w:rPr>
      </w:pPr>
      <w:r>
        <w:rPr>
          <w:rFonts w:ascii="Times New Roman" w:hAnsi="Times New Roman"/>
          <w:b/>
          <w:sz w:val="24"/>
        </w:rPr>
        <w:t>Chapter VI</w:t>
      </w:r>
    </w:p>
    <w:p w14:paraId="7415EABB" w14:textId="2D308382" w:rsidR="000B4707" w:rsidRPr="000C1300" w:rsidRDefault="000B4707" w:rsidP="00D35A8D">
      <w:pPr>
        <w:widowControl w:val="0"/>
        <w:spacing w:after="0" w:line="240" w:lineRule="auto"/>
        <w:jc w:val="center"/>
        <w:rPr>
          <w:rFonts w:ascii="Times New Roman" w:hAnsi="Times New Roman"/>
          <w:b/>
          <w:bCs/>
          <w:noProof/>
          <w:kern w:val="0"/>
          <w:sz w:val="24"/>
        </w:rPr>
      </w:pPr>
      <w:r>
        <w:rPr>
          <w:rFonts w:ascii="Times New Roman" w:hAnsi="Times New Roman"/>
          <w:b/>
          <w:sz w:val="24"/>
        </w:rPr>
        <w:t>Registration of the Fact of Death</w:t>
      </w:r>
    </w:p>
    <w:p w14:paraId="599E5B68"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88" w:name="p38"/>
      <w:bookmarkStart w:id="89" w:name="p-452998"/>
      <w:bookmarkEnd w:id="88"/>
      <w:bookmarkEnd w:id="89"/>
    </w:p>
    <w:p w14:paraId="07DB0DE9" w14:textId="73CEA50A"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38. Notification of the Fact of Death</w:t>
      </w:r>
    </w:p>
    <w:p w14:paraId="578BB60A"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79B14E6D" w14:textId="2B25787A"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fact of death shall be notified to the General Registry institution within not less than six days from the time when the death set in or when the deceased was found.</w:t>
      </w:r>
    </w:p>
    <w:p w14:paraId="3B703C14"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90" w:name="p39"/>
      <w:bookmarkStart w:id="91" w:name="p-776859"/>
      <w:bookmarkEnd w:id="90"/>
      <w:bookmarkEnd w:id="91"/>
    </w:p>
    <w:p w14:paraId="221AA0F0" w14:textId="25D36FAE"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39. Persons who have the Obligation to Notify the Fact of Death</w:t>
      </w:r>
    </w:p>
    <w:p w14:paraId="165F83E1"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729CDC0B" w14:textId="5BBDAB3F"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The spouse, another family member or another person who has become aware of the fact of death of a person has the obligation to notify the fact of death.</w:t>
      </w:r>
    </w:p>
    <w:p w14:paraId="06B28F6E"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 If a person has died at a medical treatment institution, a social care or rehabilitation institution, an assisted living residence or a prison and the persons referred to in Paragraph one of this Section have not notified the fact of death, the head of the relevant medical treatment institution, social care or rehabilitation institution, assisted living residence or prison or his or her authorised person has the obligation to notify the fact of death in writing.</w:t>
      </w:r>
    </w:p>
    <w:p w14:paraId="0B352523"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If the persons referred to in Paragraphs one and two of this Section have not notified the fact of death and information on the death of a person has become known to a local government, it has the obligation to notify the fact of death in writing.</w:t>
      </w:r>
    </w:p>
    <w:p w14:paraId="10DE6FB5"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(4) If an investigation is conducted in relation to the death of a person and the persons referred to in Paragraphs one, two, and three of this Section have not notified the fact of death, the investigating institution has the obligation to notify the fact of death in writing.</w:t>
      </w:r>
    </w:p>
    <w:p w14:paraId="40702AE0" w14:textId="2684C62D"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February 2017; 25 March 2021</w:t>
      </w:r>
      <w:r>
        <w:rPr>
          <w:rFonts w:ascii="Times New Roman" w:hAnsi="Times New Roman"/>
          <w:sz w:val="24"/>
        </w:rPr>
        <w:t>]</w:t>
      </w:r>
    </w:p>
    <w:p w14:paraId="28DE79B8"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92" w:name="p40"/>
      <w:bookmarkStart w:id="93" w:name="p-453000"/>
      <w:bookmarkEnd w:id="92"/>
      <w:bookmarkEnd w:id="93"/>
    </w:p>
    <w:p w14:paraId="2A29AF17" w14:textId="1C19E7CE"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40. Documents Confirming the Fact of Death</w:t>
      </w:r>
    </w:p>
    <w:p w14:paraId="108525F0"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1C2EC56C" w14:textId="79F03DF0"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The fact of death shall be registered on the basis of one of the following documents:</w:t>
      </w:r>
    </w:p>
    <w:p w14:paraId="49587F53"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1) a medical certificate of a medical treatment institution or a medical practitioner on the cause of death;</w:t>
      </w:r>
    </w:p>
    <w:p w14:paraId="63196ABE"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2) a court judgment on the fact of establishing the fact of death or declaration of the person as deceased;</w:t>
      </w:r>
    </w:p>
    <w:p w14:paraId="6120E1D3"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3) a notification of rehabilitation institutions on the death of a politically repressed person.</w:t>
      </w:r>
    </w:p>
    <w:p w14:paraId="45843D95"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After registering the fact of death, an official or employee of the General Registry institution, upon request, shall issue the death certificate to the person who notified the fact of death.</w:t>
      </w:r>
    </w:p>
    <w:p w14:paraId="4B905D24"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94" w:name="p41"/>
      <w:bookmarkStart w:id="95" w:name="p-453001"/>
      <w:bookmarkEnd w:id="94"/>
      <w:bookmarkEnd w:id="95"/>
    </w:p>
    <w:p w14:paraId="7D3B667A" w14:textId="41433D38"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41. Information to be Included in the Death Register</w:t>
      </w:r>
    </w:p>
    <w:p w14:paraId="7498D66D"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6AD73EFE" w14:textId="7C521913"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The following information shall be indicated in an entry in the Death Register:</w:t>
      </w:r>
    </w:p>
    <w:p w14:paraId="5E988D09"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given name, surname, personal identify number (if such has been granted), the nationality (if such has been determined) and place of residence of the deceased;</w:t>
      </w:r>
    </w:p>
    <w:p w14:paraId="1D67685D"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place and time of death;</w:t>
      </w:r>
    </w:p>
    <w:p w14:paraId="231B8650"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date and place of birth of the deceased;</w:t>
      </w:r>
    </w:p>
    <w:p w14:paraId="71FC6C53"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marital status of the deceased (if the deceased was married – the given name and surname of his or her spouse);</w:t>
      </w:r>
    </w:p>
    <w:p w14:paraId="7BD48E01"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given name, surname and personal identity number of the parents of the deceased;</w:t>
      </w:r>
    </w:p>
    <w:p w14:paraId="2458C542"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cause of death;</w:t>
      </w:r>
    </w:p>
    <w:p w14:paraId="7C94496B"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given name, surname, personal identity number or date of birth of the person who notified the fact of death, and also the relation of such person to the deceased;</w:t>
      </w:r>
    </w:p>
    <w:p w14:paraId="5FD182E8"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number, issuing authority and date of issue of a personal identification document of the deceased;</w:t>
      </w:r>
    </w:p>
    <w:p w14:paraId="0397F3FF"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9) the number of the death certificate;</w:t>
      </w:r>
    </w:p>
    <w:p w14:paraId="77783ED2"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10) the issuing authority (medical treatment institution or medical practitioner) of the medical certificate on the cause of death, the date and number of issue of such certificate.</w:t>
      </w:r>
    </w:p>
    <w:p w14:paraId="5B0EFF8A"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The person who notified the fact of death and the head or employee of the General Registry institution shall sign the computer print-out of the entry in the Death Register. If a written notification of an institution has been received, it shall be indicated that an entry has been made on the basis of the relevant notification. The computer print-out of the entry in the Death Register shall be confirmed with a seal with the State coat of arms.</w:t>
      </w:r>
    </w:p>
    <w:p w14:paraId="27B3CF5F"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96" w:name="p42"/>
      <w:bookmarkStart w:id="97" w:name="p-776860"/>
      <w:bookmarkEnd w:id="96"/>
      <w:bookmarkEnd w:id="97"/>
    </w:p>
    <w:p w14:paraId="696E37B5" w14:textId="41319F29" w:rsidR="000B4707" w:rsidRPr="000C1300" w:rsidRDefault="000B4707" w:rsidP="008E0471">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42. Registration of the Fact of Death of an Unknown Person</w:t>
      </w:r>
    </w:p>
    <w:p w14:paraId="3B478121" w14:textId="77777777" w:rsidR="00D35A8D" w:rsidRPr="004225BF" w:rsidRDefault="00D35A8D" w:rsidP="008E0471">
      <w:pPr>
        <w:keepNext/>
        <w:keepLines/>
        <w:widowControl w:val="0"/>
        <w:spacing w:after="0" w:line="240" w:lineRule="auto"/>
        <w:jc w:val="both"/>
        <w:rPr>
          <w:rFonts w:ascii="Times New Roman" w:hAnsi="Times New Roman"/>
          <w:noProof/>
          <w:kern w:val="0"/>
          <w:sz w:val="24"/>
          <w:lang w:val="lv-LV"/>
        </w:rPr>
      </w:pPr>
    </w:p>
    <w:p w14:paraId="445C0E25" w14:textId="41502926" w:rsidR="000B4707" w:rsidRPr="000C1300" w:rsidRDefault="000B4707" w:rsidP="008E0471">
      <w:pPr>
        <w:keepNext/>
        <w:keepLines/>
        <w:widowControl w:val="0"/>
        <w:spacing w:after="0" w:line="240" w:lineRule="auto"/>
        <w:jc w:val="both"/>
        <w:rPr>
          <w:rFonts w:ascii="Times New Roman" w:hAnsi="Times New Roman"/>
          <w:noProof/>
          <w:kern w:val="0"/>
          <w:sz w:val="24"/>
        </w:rPr>
      </w:pPr>
      <w:r>
        <w:rPr>
          <w:rFonts w:ascii="Times New Roman" w:hAnsi="Times New Roman"/>
          <w:sz w:val="24"/>
        </w:rPr>
        <w:t>(1) The fact of death of an unknown (unidentified) person shall be confirmed by a medical certificate of a medical treatment institution on the cause of death.</w:t>
      </w:r>
    </w:p>
    <w:p w14:paraId="1A9770CB"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If the deceased is identified later, the missing information shall be entered on the basis of a statement issued by a medical treatment institution on the recognition of the person (body), a document of an investigating institution or a court judgment.</w:t>
      </w:r>
    </w:p>
    <w:p w14:paraId="3ECEDCEF" w14:textId="1768DF85"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February 2017; 25 March 2021</w:t>
      </w:r>
      <w:r>
        <w:rPr>
          <w:rFonts w:ascii="Times New Roman" w:hAnsi="Times New Roman"/>
          <w:sz w:val="24"/>
        </w:rPr>
        <w:t>]</w:t>
      </w:r>
    </w:p>
    <w:p w14:paraId="5552BD95"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98" w:name="n7"/>
      <w:bookmarkStart w:id="99" w:name="n-453005"/>
      <w:bookmarkEnd w:id="98"/>
      <w:bookmarkEnd w:id="99"/>
    </w:p>
    <w:p w14:paraId="3B06188D" w14:textId="3827436F" w:rsidR="00A36B27" w:rsidRPr="004225BF" w:rsidRDefault="000B4707" w:rsidP="00D35A8D">
      <w:pPr>
        <w:widowControl w:val="0"/>
        <w:spacing w:after="0" w:line="240" w:lineRule="auto"/>
        <w:jc w:val="center"/>
        <w:rPr>
          <w:rFonts w:ascii="Times New Roman" w:hAnsi="Times New Roman"/>
          <w:b/>
          <w:bCs/>
          <w:noProof/>
          <w:kern w:val="0"/>
          <w:sz w:val="24"/>
        </w:rPr>
      </w:pPr>
      <w:r>
        <w:rPr>
          <w:rFonts w:ascii="Times New Roman" w:hAnsi="Times New Roman"/>
          <w:b/>
          <w:sz w:val="24"/>
        </w:rPr>
        <w:t>Chapter VII</w:t>
      </w:r>
    </w:p>
    <w:p w14:paraId="20FE97B7" w14:textId="46FB8ABC" w:rsidR="000B4707" w:rsidRPr="000C1300" w:rsidRDefault="000B4707" w:rsidP="00D35A8D">
      <w:pPr>
        <w:widowControl w:val="0"/>
        <w:spacing w:after="0" w:line="240" w:lineRule="auto"/>
        <w:jc w:val="center"/>
        <w:rPr>
          <w:rFonts w:ascii="Times New Roman" w:hAnsi="Times New Roman"/>
          <w:b/>
          <w:bCs/>
          <w:noProof/>
          <w:kern w:val="0"/>
          <w:sz w:val="24"/>
        </w:rPr>
      </w:pPr>
      <w:r>
        <w:rPr>
          <w:rFonts w:ascii="Times New Roman" w:hAnsi="Times New Roman"/>
          <w:b/>
          <w:sz w:val="24"/>
        </w:rPr>
        <w:t>Retention, Updating and Renewal of Entries in Registers of Civil Status Acts</w:t>
      </w:r>
    </w:p>
    <w:p w14:paraId="48E13A57"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100" w:name="p43"/>
      <w:bookmarkStart w:id="101" w:name="p-776868"/>
      <w:bookmarkEnd w:id="100"/>
      <w:bookmarkEnd w:id="101"/>
    </w:p>
    <w:p w14:paraId="620F079E" w14:textId="623FE92C"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43. Retention of Entries in Registers of Civil Status Acts</w:t>
      </w:r>
    </w:p>
    <w:p w14:paraId="11364FB8"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75A424D1" w14:textId="0387F10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Entries in registers of civil status acts shall be retained in printed form in one copy and in electronic form in the Register of Natural Persons.</w:t>
      </w:r>
    </w:p>
    <w:p w14:paraId="35255FC3"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The General Registry Office which registered civil status acts shall retain entries in registers of civil status acts in printed form for 100 years and afterwards shall transfer them to the National Archives of Latvia.</w:t>
      </w:r>
    </w:p>
    <w:p w14:paraId="75D77CCD" w14:textId="40838D51"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March 2021 /</w:t>
      </w:r>
      <w:r>
        <w:rPr>
          <w:rFonts w:ascii="Times New Roman" w:hAnsi="Times New Roman"/>
          <w:sz w:val="24"/>
        </w:rPr>
        <w:t> </w:t>
      </w:r>
      <w:r>
        <w:rPr>
          <w:rFonts w:ascii="Times New Roman" w:hAnsi="Times New Roman"/>
          <w:i/>
          <w:sz w:val="24"/>
        </w:rPr>
        <w:t>Amendment to Paragraph one shall come into force on 28 June 2021.</w:t>
      </w:r>
      <w:r>
        <w:rPr>
          <w:rFonts w:ascii="Times New Roman" w:hAnsi="Times New Roman"/>
          <w:sz w:val="24"/>
        </w:rPr>
        <w:t> </w:t>
      </w:r>
      <w:r>
        <w:rPr>
          <w:rFonts w:ascii="Times New Roman" w:hAnsi="Times New Roman"/>
          <w:i/>
          <w:sz w:val="24"/>
        </w:rPr>
        <w:t>See Paragraph 10 of Transitional Provisions</w:t>
      </w:r>
      <w:r>
        <w:rPr>
          <w:rFonts w:ascii="Times New Roman" w:hAnsi="Times New Roman"/>
          <w:sz w:val="24"/>
        </w:rPr>
        <w:t>]</w:t>
      </w:r>
    </w:p>
    <w:p w14:paraId="01F59ADE"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102" w:name="p44"/>
      <w:bookmarkStart w:id="103" w:name="p-776861"/>
      <w:bookmarkEnd w:id="102"/>
      <w:bookmarkEnd w:id="103"/>
    </w:p>
    <w:p w14:paraId="66DBB0D1" w14:textId="6B9D05D5"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44. Updating Entries in Registers of Civil Status Acts</w:t>
      </w:r>
    </w:p>
    <w:p w14:paraId="6C1CC8C9"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151B34F2" w14:textId="65E70E4F"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The updating of the entry in a register of civil status acts is the correcting, supplementing or cancelling of an entry made previously in a register of civil status acts.</w:t>
      </w:r>
    </w:p>
    <w:p w14:paraId="4FCAD46C"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The General Registry Office shall correct mistakes in the entry in a register of civil status acts and enter the missing or new information according to a submission of the interested person if the civil status act has been registered with the General Registry institution, if there are sufficient grounds for correcting or supplementing the entry, and if there is no dispute between the interested persons.</w:t>
      </w:r>
    </w:p>
    <w:p w14:paraId="33440907"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If the General Registry Office does not have sufficient grounds to correct or supplement the entry in a register of civil status acts or if there is a dispute between the interested persons, the entry in a register of civil status acts shall be corrected or supplemented on the basis of a court judgment.</w:t>
      </w:r>
    </w:p>
    <w:p w14:paraId="541B2A8F"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(4) According to a submission of the mother or a person of legal age an entry on the father of the child, if it was made in accordance with the procedures laid down in Section 58 of the Marriage and Family Code of the Latvian S.S.R., shall be cancelled on the basis of an opinion of an official of the General Registry Office.</w:t>
      </w:r>
    </w:p>
    <w:p w14:paraId="313C81B2"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(5) The entry in a register of civil status acts shall be cancelled on the basis of a court judgment. If an unjustifiably renewed or repeatedly drawn-up entry in a register of civil status acts or the first entry in a register of civil status acts is incomplete and the cancellation of the renewed or repeatedly drawn-up entry in a register of civil status acts would cause unfavourable legal effects for the person, it shall be cancelled on the basis of the decision of the Ministry of Justice.</w:t>
      </w:r>
    </w:p>
    <w:p w14:paraId="79486A05" w14:textId="4203113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February 2017; 25 March 2021</w:t>
      </w:r>
      <w:r>
        <w:rPr>
          <w:rFonts w:ascii="Times New Roman" w:hAnsi="Times New Roman"/>
          <w:sz w:val="24"/>
        </w:rPr>
        <w:t>]</w:t>
      </w:r>
    </w:p>
    <w:p w14:paraId="3636B9F2"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104" w:name="p45"/>
      <w:bookmarkStart w:id="105" w:name="p-614727"/>
      <w:bookmarkEnd w:id="104"/>
      <w:bookmarkEnd w:id="105"/>
    </w:p>
    <w:p w14:paraId="6A183248" w14:textId="274FA9ED"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45. Renewal of Entries in Registers of Civil Status Acts</w:t>
      </w:r>
    </w:p>
    <w:p w14:paraId="44CD286F"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3D4DE6B9" w14:textId="6C885260"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Renewal of the entry in a register of civil status acts is the re-registration of a previously registered civil status act which has been destroyed or lost.</w:t>
      </w:r>
    </w:p>
    <w:p w14:paraId="709916A1"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 xml:space="preserve">(2) The General Registry Office shall renew the entry in a register of civil status acts on the basis of a submission of such person on whom the entry in a register of civil status acts was </w:t>
      </w:r>
      <w:r>
        <w:rPr>
          <w:rFonts w:ascii="Times New Roman" w:hAnsi="Times New Roman"/>
          <w:sz w:val="24"/>
        </w:rPr>
        <w:lastRenderedPageBreak/>
        <w:t>drawn up, and the documents confirming that the relevant civil status document had been registered. An entry in the Death Register shall be renewed on the basis of a court judgment.</w:t>
      </w:r>
    </w:p>
    <w:p w14:paraId="3C060D02"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If there are no sufficient grounds to renew the entry in a register of civil status acts, an official of the General Registry Office shall issue a written refusal to the person to renew the entry in a register of civil status acts. In such case, the entry in a register of civil status acts shall be renewed on the basis of a court judgment.</w:t>
      </w:r>
    </w:p>
    <w:p w14:paraId="4F2DDC91"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(4) A civil status act registered in a foreign country shall be renewed by the General Registry Office on the basis of a court judgment.</w:t>
      </w:r>
    </w:p>
    <w:p w14:paraId="2D739486" w14:textId="4F3DC55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February 2017</w:t>
      </w:r>
      <w:r>
        <w:rPr>
          <w:rFonts w:ascii="Times New Roman" w:hAnsi="Times New Roman"/>
          <w:sz w:val="24"/>
        </w:rPr>
        <w:t>]</w:t>
      </w:r>
    </w:p>
    <w:p w14:paraId="2615F03A"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106" w:name="n8"/>
      <w:bookmarkStart w:id="107" w:name="n-453010"/>
      <w:bookmarkEnd w:id="106"/>
      <w:bookmarkEnd w:id="107"/>
    </w:p>
    <w:p w14:paraId="4132DE19" w14:textId="0D94F209" w:rsidR="00A36B27" w:rsidRPr="004225BF" w:rsidRDefault="000B4707" w:rsidP="00D35A8D">
      <w:pPr>
        <w:widowControl w:val="0"/>
        <w:spacing w:after="0" w:line="240" w:lineRule="auto"/>
        <w:jc w:val="center"/>
        <w:rPr>
          <w:rFonts w:ascii="Times New Roman" w:hAnsi="Times New Roman"/>
          <w:b/>
          <w:bCs/>
          <w:noProof/>
          <w:kern w:val="0"/>
          <w:sz w:val="24"/>
        </w:rPr>
      </w:pPr>
      <w:r>
        <w:rPr>
          <w:rFonts w:ascii="Times New Roman" w:hAnsi="Times New Roman"/>
          <w:b/>
          <w:sz w:val="24"/>
        </w:rPr>
        <w:t>Chapter VIII</w:t>
      </w:r>
    </w:p>
    <w:p w14:paraId="46159718" w14:textId="73E8B349" w:rsidR="000B4707" w:rsidRPr="000C1300" w:rsidRDefault="000B4707" w:rsidP="00D35A8D">
      <w:pPr>
        <w:widowControl w:val="0"/>
        <w:spacing w:after="0" w:line="240" w:lineRule="auto"/>
        <w:jc w:val="center"/>
        <w:rPr>
          <w:rFonts w:ascii="Times New Roman" w:hAnsi="Times New Roman"/>
          <w:b/>
          <w:bCs/>
          <w:noProof/>
          <w:kern w:val="0"/>
          <w:sz w:val="24"/>
        </w:rPr>
      </w:pPr>
      <w:r>
        <w:rPr>
          <w:rFonts w:ascii="Times New Roman" w:hAnsi="Times New Roman"/>
          <w:b/>
          <w:sz w:val="24"/>
        </w:rPr>
        <w:t>Legal Force of Entries in Registers of Civil Status Acts and Documents Confirming Registration</w:t>
      </w:r>
    </w:p>
    <w:p w14:paraId="4DD14F5A"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108" w:name="p46"/>
      <w:bookmarkStart w:id="109" w:name="p-1332641"/>
      <w:bookmarkEnd w:id="108"/>
      <w:bookmarkEnd w:id="109"/>
    </w:p>
    <w:p w14:paraId="45525952" w14:textId="32ADBA50" w:rsidR="000B4707" w:rsidRPr="000C1300" w:rsidRDefault="000B4707" w:rsidP="00D35A8D">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46. Evidentiary Value of Entries in Registers of Civil Status Acts and Documents Confirming Registration</w:t>
      </w:r>
    </w:p>
    <w:p w14:paraId="6D406887"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03398452" w14:textId="71DE03B0"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The entries of registers of civil status acts in the Register of Natural Persons and in printed form and the documents confirming registration issued on the basis thereof shall prove the conclusion of marriage, registration of the fact of birth and death and other information indicated in the entries in registers of civil status acts.</w:t>
      </w:r>
    </w:p>
    <w:p w14:paraId="5095F5FC"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If a signed and approved entry in a register of civil status acts in printed form and the relevant entry in the Register of Natural Persons contains contradicting information, the relevant entry in printed form shall be given preference.</w:t>
      </w:r>
    </w:p>
    <w:p w14:paraId="240AA73B" w14:textId="07E17231"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The entry in a register of civil status acts may be appealed to a court in accordance with the procedures laid down by the Administrative Procedure Law.</w:t>
      </w:r>
    </w:p>
    <w:p w14:paraId="47BE5561" w14:textId="01648BD1"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March 2021; 13 June 2024</w:t>
      </w:r>
      <w:r>
        <w:rPr>
          <w:rFonts w:ascii="Times New Roman" w:hAnsi="Times New Roman"/>
          <w:sz w:val="24"/>
        </w:rPr>
        <w:t>]</w:t>
      </w:r>
    </w:p>
    <w:p w14:paraId="569A9985"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110" w:name="p47"/>
      <w:bookmarkStart w:id="111" w:name="p-1332642"/>
      <w:bookmarkEnd w:id="110"/>
      <w:bookmarkEnd w:id="111"/>
    </w:p>
    <w:p w14:paraId="6BDE46FF" w14:textId="1D40B634"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47. Documents Confirming the Registration of Civil Status Acts</w:t>
      </w:r>
    </w:p>
    <w:p w14:paraId="1C5900D6"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49569FE5" w14:textId="040058BD"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On the basis of entries in registers of civil status acts, the General Registry institution and the Ministry of Justice shall issue the following documents confirming the registration of civil status acts:</w:t>
      </w:r>
    </w:p>
    <w:p w14:paraId="1B40E664"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1) marriage, birth or death certificate;</w:t>
      </w:r>
    </w:p>
    <w:p w14:paraId="23D347C5"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2) statement on the registration of a civil status act;</w:t>
      </w:r>
    </w:p>
    <w:p w14:paraId="7B75284E"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entry in a register of civil status acts which is retained by the relevant institution in printed form (copy);</w:t>
      </w:r>
    </w:p>
    <w:p w14:paraId="58982D13"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4) a computer print-out of the entry in a register of civil status acts.</w:t>
      </w:r>
    </w:p>
    <w:p w14:paraId="61060BBD"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The documents referred to in Paragraph one of this Section shall be signed by an official of the General Registry institution, the director of the Civil Registry Department or another authorised official of the Civil Registry Department of the Ministry of Justice and approved with a seal with the State coat of arms.</w:t>
      </w:r>
    </w:p>
    <w:p w14:paraId="3FFD49B2"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The Ministry of Justice shall ensure the making of blank forms for marriage certificates to be issued by a minister.</w:t>
      </w:r>
    </w:p>
    <w:p w14:paraId="73010B0D" w14:textId="31B42011"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February 2017; 13 June 2024</w:t>
      </w:r>
      <w:r>
        <w:rPr>
          <w:rFonts w:ascii="Times New Roman" w:hAnsi="Times New Roman"/>
          <w:sz w:val="24"/>
        </w:rPr>
        <w:t>]</w:t>
      </w:r>
    </w:p>
    <w:p w14:paraId="4BA9344B"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112" w:name="p48"/>
      <w:bookmarkStart w:id="113" w:name="p-453014"/>
      <w:bookmarkEnd w:id="112"/>
      <w:bookmarkEnd w:id="113"/>
    </w:p>
    <w:p w14:paraId="0A11E651" w14:textId="3547F577"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48. Marriage Certificate</w:t>
      </w:r>
    </w:p>
    <w:p w14:paraId="1661F664"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6BBD56D0" w14:textId="22BF0CFC"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following information shall be indicated in a marriage certificate:</w:t>
      </w:r>
    </w:p>
    <w:p w14:paraId="59B85BE7"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given name, maiden surname and marital surname, personal identity number (if such has been assigned) of the spouses;</w:t>
      </w:r>
    </w:p>
    <w:p w14:paraId="10AA8DF4"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date and place of birth of the spouses;</w:t>
      </w:r>
    </w:p>
    <w:p w14:paraId="7A1485BB"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 the nationality of the spouses;</w:t>
      </w:r>
    </w:p>
    <w:p w14:paraId="005B4AB4"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place where marriage was concluded, the date of concluding marriage and the number in the Marriage Register;</w:t>
      </w:r>
    </w:p>
    <w:p w14:paraId="494D80EE"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issuer of the marriage certificate and the date when the certificate was issued.</w:t>
      </w:r>
    </w:p>
    <w:p w14:paraId="02BBE6FB"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114" w:name="p49"/>
      <w:bookmarkStart w:id="115" w:name="p-453015"/>
      <w:bookmarkEnd w:id="114"/>
      <w:bookmarkEnd w:id="115"/>
    </w:p>
    <w:p w14:paraId="3D580460" w14:textId="473621CF"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49. Birth Certificate</w:t>
      </w:r>
    </w:p>
    <w:p w14:paraId="6E6616C3"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74ACBDE6" w14:textId="7D98EA6B"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The following information shall be indicated in a birth certificate:</w:t>
      </w:r>
    </w:p>
    <w:p w14:paraId="21FE1765"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given name, surname, personal identity number (if such has been assigned) and the ethnicity of the child;</w:t>
      </w:r>
    </w:p>
    <w:p w14:paraId="2BD43477"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time and place of the birth of the child;</w:t>
      </w:r>
    </w:p>
    <w:p w14:paraId="06ED8A9B"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given name, surname, personal identity number (if such has been assigned), the nationality and ethnicity of the parents;</w:t>
      </w:r>
    </w:p>
    <w:p w14:paraId="61EB19D3"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institution which registered the fact of the birth, the date and the number in the Birth Register;</w:t>
      </w:r>
    </w:p>
    <w:p w14:paraId="134A925D"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institution which issued the birth certificate and the date when the certificate was issued.</w:t>
      </w:r>
    </w:p>
    <w:p w14:paraId="2EDDC40A"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(2) If the mother or father of a child is unknown, the relevant boxes of the birth certificate shall not be filled in.</w:t>
      </w:r>
    </w:p>
    <w:p w14:paraId="0CB68DB3" w14:textId="77777777"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The adopters shall not be entered as the parents in the birth certificate of an adopted child, if it has been specified in a court judgment on the approval of adoption.</w:t>
      </w:r>
    </w:p>
    <w:p w14:paraId="1C7B5470"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116" w:name="p50"/>
      <w:bookmarkStart w:id="117" w:name="p-453016"/>
      <w:bookmarkEnd w:id="116"/>
      <w:bookmarkEnd w:id="117"/>
    </w:p>
    <w:p w14:paraId="5266CC3D" w14:textId="2272783C" w:rsidR="000B4707" w:rsidRPr="000C1300" w:rsidRDefault="000B4707" w:rsidP="00A36B27">
      <w:pPr>
        <w:widowControl w:val="0"/>
        <w:spacing w:after="0" w:line="240" w:lineRule="auto"/>
        <w:jc w:val="both"/>
        <w:rPr>
          <w:rFonts w:ascii="Times New Roman" w:hAnsi="Times New Roman"/>
          <w:b/>
          <w:bCs/>
          <w:noProof/>
          <w:kern w:val="0"/>
          <w:sz w:val="24"/>
        </w:rPr>
      </w:pPr>
      <w:r>
        <w:rPr>
          <w:rFonts w:ascii="Times New Roman" w:hAnsi="Times New Roman"/>
          <w:b/>
          <w:sz w:val="24"/>
        </w:rPr>
        <w:t>Section 50. Death Certificate</w:t>
      </w:r>
    </w:p>
    <w:p w14:paraId="6FEF648A" w14:textId="77777777" w:rsidR="00D35A8D" w:rsidRPr="004225BF" w:rsidRDefault="00D35A8D" w:rsidP="00A36B27">
      <w:pPr>
        <w:widowControl w:val="0"/>
        <w:spacing w:after="0" w:line="240" w:lineRule="auto"/>
        <w:jc w:val="both"/>
        <w:rPr>
          <w:rFonts w:ascii="Times New Roman" w:hAnsi="Times New Roman"/>
          <w:noProof/>
          <w:kern w:val="0"/>
          <w:sz w:val="24"/>
          <w:lang w:val="lv-LV"/>
        </w:rPr>
      </w:pPr>
    </w:p>
    <w:p w14:paraId="4CB6338D" w14:textId="426320D5"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following information shall be indicated in a death certificate:</w:t>
      </w:r>
    </w:p>
    <w:p w14:paraId="04E47793"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given name, surname, personal identity number (if such has been assigned) of the deceased;</w:t>
      </w:r>
    </w:p>
    <w:p w14:paraId="4BCC0397"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date and place of birth of the deceased;</w:t>
      </w:r>
    </w:p>
    <w:p w14:paraId="6CB292BE"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date and place of death;</w:t>
      </w:r>
    </w:p>
    <w:p w14:paraId="19B46987"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institution which registered the fact of death, the date when the fact of death was registered and the number in the Death Register;</w:t>
      </w:r>
    </w:p>
    <w:p w14:paraId="3941261A" w14:textId="77777777"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institution which issued the death certificate and the date when the certificate was issued.</w:t>
      </w:r>
    </w:p>
    <w:p w14:paraId="30F86301" w14:textId="77777777" w:rsidR="00D35A8D" w:rsidRPr="004225BF" w:rsidRDefault="00D35A8D" w:rsidP="00A36B27">
      <w:pPr>
        <w:widowControl w:val="0"/>
        <w:spacing w:after="0" w:line="240" w:lineRule="auto"/>
        <w:jc w:val="both"/>
        <w:rPr>
          <w:rFonts w:ascii="Times New Roman" w:hAnsi="Times New Roman"/>
          <w:b/>
          <w:bCs/>
          <w:noProof/>
          <w:kern w:val="0"/>
          <w:sz w:val="24"/>
        </w:rPr>
      </w:pPr>
      <w:bookmarkStart w:id="118" w:name="453017"/>
      <w:bookmarkEnd w:id="118"/>
    </w:p>
    <w:p w14:paraId="135F86EB" w14:textId="02F94C7F" w:rsidR="000B4707" w:rsidRPr="000C1300" w:rsidRDefault="000B4707" w:rsidP="00D35A8D">
      <w:pPr>
        <w:widowControl w:val="0"/>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119" w:name="pn-453017"/>
      <w:bookmarkEnd w:id="119"/>
    </w:p>
    <w:p w14:paraId="0A723688" w14:textId="77777777" w:rsidR="00D35A8D" w:rsidRPr="004225BF" w:rsidRDefault="00D35A8D" w:rsidP="00A36B27">
      <w:pPr>
        <w:widowControl w:val="0"/>
        <w:spacing w:after="0" w:line="240" w:lineRule="auto"/>
        <w:jc w:val="both"/>
        <w:rPr>
          <w:rFonts w:ascii="Times New Roman" w:hAnsi="Times New Roman"/>
          <w:noProof/>
          <w:kern w:val="0"/>
          <w:sz w:val="24"/>
        </w:rPr>
      </w:pPr>
      <w:bookmarkStart w:id="120" w:name="p-453018"/>
      <w:bookmarkEnd w:id="120"/>
    </w:p>
    <w:p w14:paraId="52C7A62F" w14:textId="43FAE00D" w:rsidR="000B4707" w:rsidRPr="004225BF"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 The Civil Status Acts Law (</w:t>
      </w:r>
      <w:r>
        <w:rPr>
          <w:rFonts w:ascii="Times New Roman" w:hAnsi="Times New Roman"/>
          <w:i/>
          <w:sz w:val="24"/>
        </w:rPr>
        <w:t>Latvijas Republikas Saeimas un Ministru Kabineta Ziņotājs</w:t>
      </w:r>
      <w:r>
        <w:rPr>
          <w:rFonts w:ascii="Times New Roman" w:hAnsi="Times New Roman"/>
          <w:sz w:val="24"/>
        </w:rPr>
        <w:t xml:space="preserve">, 2005, No. 8; 2006, No. 12; 2009, No. 13; </w:t>
      </w:r>
      <w:r>
        <w:rPr>
          <w:rFonts w:ascii="Times New Roman" w:hAnsi="Times New Roman"/>
          <w:i/>
          <w:sz w:val="24"/>
        </w:rPr>
        <w:t>Latvijas Vēstnesis</w:t>
      </w:r>
      <w:r>
        <w:rPr>
          <w:rFonts w:ascii="Times New Roman" w:hAnsi="Times New Roman"/>
          <w:sz w:val="24"/>
        </w:rPr>
        <w:t>, 2010, No. 183) is repealed.</w:t>
      </w:r>
      <w:bookmarkStart w:id="121" w:name="pn1"/>
      <w:bookmarkEnd w:id="121"/>
    </w:p>
    <w:p w14:paraId="2E64DD65" w14:textId="77777777" w:rsidR="00D35A8D" w:rsidRPr="000C1300" w:rsidRDefault="00D35A8D" w:rsidP="00A36B27">
      <w:pPr>
        <w:widowControl w:val="0"/>
        <w:spacing w:after="0" w:line="240" w:lineRule="auto"/>
        <w:jc w:val="both"/>
        <w:rPr>
          <w:rFonts w:ascii="Times New Roman" w:hAnsi="Times New Roman"/>
          <w:noProof/>
          <w:kern w:val="0"/>
          <w:sz w:val="24"/>
          <w:lang w:val="lv-LV"/>
        </w:rPr>
      </w:pPr>
    </w:p>
    <w:p w14:paraId="503F377C" w14:textId="4812C2D1" w:rsidR="000B4707" w:rsidRPr="000C1300" w:rsidRDefault="000B4707" w:rsidP="00A36B27">
      <w:pPr>
        <w:widowControl w:val="0"/>
        <w:spacing w:after="0" w:line="240" w:lineRule="auto"/>
        <w:jc w:val="both"/>
        <w:rPr>
          <w:rFonts w:ascii="Times New Roman" w:hAnsi="Times New Roman"/>
          <w:noProof/>
          <w:kern w:val="0"/>
          <w:sz w:val="24"/>
        </w:rPr>
      </w:pPr>
      <w:bookmarkStart w:id="122" w:name="p-453019"/>
      <w:bookmarkEnd w:id="122"/>
      <w:r>
        <w:rPr>
          <w:rFonts w:ascii="Times New Roman" w:hAnsi="Times New Roman"/>
          <w:sz w:val="24"/>
        </w:rPr>
        <w:t>2. The Cabinet shall issue the regulations referred to in Section 2, Paragraphs six and seven, Section 7, Paragraph three, Section 12, Paragraph four and Section 19, Paragraph five of this Law not later than six months after coming into force of this Law. Until the day of coming into force of the relevant Cabinet regulations, the following Cabinet regulations shall be applicable, insofar as they are not in contradiction with this Law:</w:t>
      </w:r>
      <w:bookmarkStart w:id="123" w:name="pn2"/>
      <w:bookmarkEnd w:id="123"/>
    </w:p>
    <w:p w14:paraId="244064CB" w14:textId="4DA75F00"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1) Cabinet Regulation No. 457 of 28 June 2005, Regulations Regarding the Amount and Payment Procedures of the State Fee for the Registration of Civil Status Acts;</w:t>
      </w:r>
    </w:p>
    <w:p w14:paraId="556783EE" w14:textId="60A82524"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2) Cabinet Regulation No. 477 of 28 June 2005, Regulations Regarding the Insignia of Office of the Head of the General Registry Office;</w:t>
      </w:r>
    </w:p>
    <w:p w14:paraId="7F3D2689" w14:textId="3D1D20BA" w:rsidR="000B4707" w:rsidRPr="000C1300" w:rsidRDefault="000B4707" w:rsidP="00D35A8D">
      <w:pPr>
        <w:widowControl w:val="0"/>
        <w:spacing w:after="0" w:line="240" w:lineRule="auto"/>
        <w:ind w:firstLine="709"/>
        <w:jc w:val="both"/>
        <w:rPr>
          <w:rFonts w:ascii="Times New Roman" w:hAnsi="Times New Roman"/>
          <w:noProof/>
          <w:kern w:val="0"/>
          <w:sz w:val="24"/>
        </w:rPr>
      </w:pPr>
      <w:r>
        <w:rPr>
          <w:rFonts w:ascii="Times New Roman" w:hAnsi="Times New Roman"/>
          <w:sz w:val="24"/>
        </w:rPr>
        <w:t>3) Cabinet Regulation No. 486 of 28 June 2005, Procedures for Entering into Marriage in a Prison;</w:t>
      </w:r>
    </w:p>
    <w:p w14:paraId="67FC573E" w14:textId="41058E50" w:rsidR="000B4707" w:rsidRPr="000C1300" w:rsidRDefault="000B4707" w:rsidP="007650A9">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 Cabinet Regulation No. 904 of 29 November 2005, Regulations Regarding the Procedures for the Registration of Civil Status Acts, Sample Registers of Civil Status Acts, the Procedures and Periods for the Retention of Registers, and also Samples of such Documents which are Issued on the Basis of Entries in Registers.</w:t>
      </w:r>
    </w:p>
    <w:p w14:paraId="63088456" w14:textId="77777777" w:rsidR="00D35A8D" w:rsidRPr="004225BF" w:rsidRDefault="00D35A8D" w:rsidP="00A36B27">
      <w:pPr>
        <w:widowControl w:val="0"/>
        <w:spacing w:after="0" w:line="240" w:lineRule="auto"/>
        <w:jc w:val="both"/>
        <w:rPr>
          <w:rFonts w:ascii="Times New Roman" w:hAnsi="Times New Roman"/>
          <w:noProof/>
          <w:kern w:val="0"/>
          <w:sz w:val="24"/>
        </w:rPr>
      </w:pPr>
      <w:bookmarkStart w:id="124" w:name="p-776876"/>
      <w:bookmarkEnd w:id="124"/>
    </w:p>
    <w:p w14:paraId="56ABE0EE" w14:textId="6E8E4561"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3. Entry of the information referred to in Section 7, Paragraph one of this Law in the Register of Natural Persons shall be commenced on 1 January 2013.</w:t>
      </w:r>
      <w:bookmarkStart w:id="125" w:name="pn3"/>
      <w:bookmarkEnd w:id="125"/>
    </w:p>
    <w:p w14:paraId="1AE0EA86" w14:textId="35ED1835"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March 2021 /</w:t>
      </w:r>
      <w:r>
        <w:rPr>
          <w:rFonts w:ascii="Times New Roman" w:hAnsi="Times New Roman"/>
          <w:sz w:val="24"/>
        </w:rPr>
        <w:t> </w:t>
      </w:r>
      <w:r>
        <w:rPr>
          <w:rFonts w:ascii="Times New Roman" w:hAnsi="Times New Roman"/>
          <w:i/>
          <w:sz w:val="24"/>
        </w:rPr>
        <w:t>Amendments to the Paragraph shall come into force on 28 June 2021.</w:t>
      </w:r>
      <w:r>
        <w:rPr>
          <w:rFonts w:ascii="Times New Roman" w:hAnsi="Times New Roman"/>
          <w:sz w:val="24"/>
        </w:rPr>
        <w:t> </w:t>
      </w:r>
      <w:r>
        <w:rPr>
          <w:rFonts w:ascii="Times New Roman" w:hAnsi="Times New Roman"/>
          <w:i/>
          <w:sz w:val="24"/>
        </w:rPr>
        <w:t>See Paragraph 10 of Transitional Provisions</w:t>
      </w:r>
      <w:r>
        <w:rPr>
          <w:rFonts w:ascii="Times New Roman" w:hAnsi="Times New Roman"/>
          <w:sz w:val="24"/>
        </w:rPr>
        <w:t>]</w:t>
      </w:r>
    </w:p>
    <w:p w14:paraId="4DC636DA" w14:textId="77777777" w:rsidR="00D35A8D" w:rsidRPr="004225BF" w:rsidRDefault="00D35A8D" w:rsidP="00A36B27">
      <w:pPr>
        <w:widowControl w:val="0"/>
        <w:spacing w:after="0" w:line="240" w:lineRule="auto"/>
        <w:jc w:val="both"/>
        <w:rPr>
          <w:rFonts w:ascii="Times New Roman" w:hAnsi="Times New Roman"/>
          <w:noProof/>
          <w:kern w:val="0"/>
          <w:sz w:val="24"/>
        </w:rPr>
      </w:pPr>
      <w:bookmarkStart w:id="126" w:name="p-453021"/>
      <w:bookmarkEnd w:id="126"/>
    </w:p>
    <w:p w14:paraId="4191C4E9" w14:textId="58C9B8DF"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4. The requirement referred to in Section 12, Paragraph three, Clause 3 of this Law shall not apply to an official of the General Registry Office who has commenced employment relationship until the day of coming into force of this Law.</w:t>
      </w:r>
      <w:bookmarkStart w:id="127" w:name="pn4"/>
      <w:bookmarkEnd w:id="127"/>
    </w:p>
    <w:p w14:paraId="6BC5AE18" w14:textId="77777777" w:rsidR="00D35A8D" w:rsidRPr="004225BF" w:rsidRDefault="00D35A8D" w:rsidP="00A36B27">
      <w:pPr>
        <w:widowControl w:val="0"/>
        <w:spacing w:after="0" w:line="240" w:lineRule="auto"/>
        <w:jc w:val="both"/>
        <w:rPr>
          <w:rFonts w:ascii="Times New Roman" w:hAnsi="Times New Roman"/>
          <w:noProof/>
          <w:kern w:val="0"/>
          <w:sz w:val="24"/>
        </w:rPr>
      </w:pPr>
      <w:bookmarkStart w:id="128" w:name="p-776877"/>
      <w:bookmarkEnd w:id="128"/>
    </w:p>
    <w:p w14:paraId="103BFB42" w14:textId="48331BFE"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5. The Register of Natural Persons shall replace the current entries in registers of civil status acts in printed form, preserving the data laid down in law. The current entries in registers of civil status acts and alphabetical indices in printed form shall be retained in the archives of the General Registry Office for 100 years and afterwards transferred to the National Archives of Latvia.</w:t>
      </w:r>
      <w:bookmarkStart w:id="129" w:name="pn5"/>
      <w:bookmarkEnd w:id="129"/>
    </w:p>
    <w:p w14:paraId="6822D9EE" w14:textId="2B4D2479"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March 2021 /</w:t>
      </w:r>
      <w:r>
        <w:rPr>
          <w:rFonts w:ascii="Times New Roman" w:hAnsi="Times New Roman"/>
          <w:sz w:val="24"/>
        </w:rPr>
        <w:t> </w:t>
      </w:r>
      <w:r>
        <w:rPr>
          <w:rFonts w:ascii="Times New Roman" w:hAnsi="Times New Roman"/>
          <w:i/>
          <w:sz w:val="24"/>
        </w:rPr>
        <w:t>Amendments to the Paragraph shall come into force on 28 June 2021.</w:t>
      </w:r>
      <w:r>
        <w:rPr>
          <w:rFonts w:ascii="Times New Roman" w:hAnsi="Times New Roman"/>
          <w:sz w:val="24"/>
        </w:rPr>
        <w:t> </w:t>
      </w:r>
      <w:r>
        <w:rPr>
          <w:rFonts w:ascii="Times New Roman" w:hAnsi="Times New Roman"/>
          <w:i/>
          <w:sz w:val="24"/>
        </w:rPr>
        <w:t>See Paragraph 10 of Transitional Provisions</w:t>
      </w:r>
      <w:r>
        <w:rPr>
          <w:rFonts w:ascii="Times New Roman" w:hAnsi="Times New Roman"/>
          <w:sz w:val="24"/>
        </w:rPr>
        <w:t>]</w:t>
      </w:r>
    </w:p>
    <w:p w14:paraId="6A8E9C3F" w14:textId="77777777" w:rsidR="00652CEB" w:rsidRPr="004225BF" w:rsidRDefault="00652CEB" w:rsidP="00A36B27">
      <w:pPr>
        <w:widowControl w:val="0"/>
        <w:spacing w:after="0" w:line="240" w:lineRule="auto"/>
        <w:jc w:val="both"/>
        <w:rPr>
          <w:rFonts w:ascii="Times New Roman" w:hAnsi="Times New Roman"/>
          <w:noProof/>
          <w:kern w:val="0"/>
          <w:sz w:val="24"/>
        </w:rPr>
      </w:pPr>
      <w:bookmarkStart w:id="130" w:name="p-776878"/>
      <w:bookmarkEnd w:id="130"/>
    </w:p>
    <w:p w14:paraId="1C0F8031" w14:textId="6ECA8649"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6. Until the day when the entry of the information referred to in Section 7, Paragraph one of this Law in the Register of Natural Persons is commenced:</w:t>
      </w:r>
      <w:bookmarkStart w:id="131" w:name="pn6"/>
      <w:bookmarkEnd w:id="131"/>
    </w:p>
    <w:p w14:paraId="19B58D87" w14:textId="77777777" w:rsidR="000B4707" w:rsidRPr="000C1300" w:rsidRDefault="000B4707" w:rsidP="00652CEB">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General Registry Office shall make an entry in a register of civil status acts in printed form in two copies – one copy shall be retained at the General Registry Office, other copy shall be transferred by the General Registry Office to the Central Statistical Bureau not later than until the fifth date of the following month. At the end of the year, the Central Statistical Bureau shall transfer the entry in a register of civil status acts for retention to the Ministry of Justice;</w:t>
      </w:r>
    </w:p>
    <w:p w14:paraId="65033095" w14:textId="77777777" w:rsidR="000B4707" w:rsidRPr="000C1300" w:rsidRDefault="000B4707" w:rsidP="00652CEB">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mission shall make an entry in a register of civil status acts in printed form in two copies – one copy shall be sent to the Ministry of Justice with the intermediation of the Consular Department of the Ministry of Foreign Affairs at the end of each quarter, and the Ministry of Justice shall examine it and transfer for retention to the General Registry Office of the Riga City and shall send the other copy to the Central Statistical Bureau. At the end of the year, the Central Statistical Bureau shall transfer the entry in a register of civil status acts for retention to the Ministry of Justice.</w:t>
      </w:r>
    </w:p>
    <w:p w14:paraId="466BBB57" w14:textId="4A989586"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March 2021 /</w:t>
      </w:r>
      <w:r>
        <w:rPr>
          <w:rFonts w:ascii="Times New Roman" w:hAnsi="Times New Roman"/>
          <w:sz w:val="24"/>
        </w:rPr>
        <w:t> </w:t>
      </w:r>
      <w:r>
        <w:rPr>
          <w:rFonts w:ascii="Times New Roman" w:hAnsi="Times New Roman"/>
          <w:i/>
          <w:sz w:val="24"/>
        </w:rPr>
        <w:t>Amendments to the Paragraph shall come into force on 28 June 2021.</w:t>
      </w:r>
      <w:r>
        <w:rPr>
          <w:rFonts w:ascii="Times New Roman" w:hAnsi="Times New Roman"/>
          <w:sz w:val="24"/>
        </w:rPr>
        <w:t> </w:t>
      </w:r>
      <w:r>
        <w:rPr>
          <w:rFonts w:ascii="Times New Roman" w:hAnsi="Times New Roman"/>
          <w:i/>
          <w:sz w:val="24"/>
        </w:rPr>
        <w:t>See Paragraph 10 of Transitional Provisions</w:t>
      </w:r>
      <w:r>
        <w:rPr>
          <w:rFonts w:ascii="Times New Roman" w:hAnsi="Times New Roman"/>
          <w:sz w:val="24"/>
        </w:rPr>
        <w:t>]</w:t>
      </w:r>
    </w:p>
    <w:p w14:paraId="1CF6DA7B" w14:textId="77777777" w:rsidR="00652CEB" w:rsidRPr="004225BF" w:rsidRDefault="00652CEB" w:rsidP="00A36B27">
      <w:pPr>
        <w:widowControl w:val="0"/>
        <w:spacing w:after="0" w:line="240" w:lineRule="auto"/>
        <w:jc w:val="both"/>
        <w:rPr>
          <w:rFonts w:ascii="Times New Roman" w:hAnsi="Times New Roman"/>
          <w:noProof/>
          <w:kern w:val="0"/>
          <w:sz w:val="24"/>
        </w:rPr>
      </w:pPr>
      <w:bookmarkStart w:id="132" w:name="p-776880"/>
      <w:bookmarkEnd w:id="132"/>
    </w:p>
    <w:p w14:paraId="2DFED212" w14:textId="7C0D154B"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7. Until the day when the entry of the information referred to in Section 7, Paragraph one of this Law in the Register of Natural Persons is commenced, the General Registry Office and the Ministry of Justice shall update and renew entries in registers of civil status acts in accordance with the current procedures.</w:t>
      </w:r>
      <w:bookmarkStart w:id="133" w:name="pn7"/>
      <w:bookmarkEnd w:id="133"/>
    </w:p>
    <w:p w14:paraId="23CDD1BC" w14:textId="1E60C19D"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March 2021 /</w:t>
      </w:r>
      <w:r>
        <w:rPr>
          <w:rFonts w:ascii="Times New Roman" w:hAnsi="Times New Roman"/>
          <w:sz w:val="24"/>
        </w:rPr>
        <w:t> </w:t>
      </w:r>
      <w:r>
        <w:rPr>
          <w:rFonts w:ascii="Times New Roman" w:hAnsi="Times New Roman"/>
          <w:i/>
          <w:sz w:val="24"/>
        </w:rPr>
        <w:t>Amendments to the Paragraph shall come into force on 28 June 2021.</w:t>
      </w:r>
      <w:r>
        <w:rPr>
          <w:rFonts w:ascii="Times New Roman" w:hAnsi="Times New Roman"/>
          <w:sz w:val="24"/>
        </w:rPr>
        <w:t> </w:t>
      </w:r>
      <w:r>
        <w:rPr>
          <w:rFonts w:ascii="Times New Roman" w:hAnsi="Times New Roman"/>
          <w:i/>
          <w:sz w:val="24"/>
        </w:rPr>
        <w:t>See Paragraph 10 of Transitional Provisions</w:t>
      </w:r>
      <w:r>
        <w:rPr>
          <w:rFonts w:ascii="Times New Roman" w:hAnsi="Times New Roman"/>
          <w:sz w:val="24"/>
        </w:rPr>
        <w:t>]</w:t>
      </w:r>
    </w:p>
    <w:p w14:paraId="030AC56B" w14:textId="77777777" w:rsidR="00652CEB" w:rsidRPr="004225BF" w:rsidRDefault="00652CEB" w:rsidP="00A36B27">
      <w:pPr>
        <w:widowControl w:val="0"/>
        <w:spacing w:after="0" w:line="240" w:lineRule="auto"/>
        <w:jc w:val="both"/>
        <w:rPr>
          <w:rFonts w:ascii="Times New Roman" w:hAnsi="Times New Roman"/>
          <w:noProof/>
          <w:kern w:val="0"/>
          <w:sz w:val="24"/>
        </w:rPr>
      </w:pPr>
      <w:bookmarkStart w:id="134" w:name="p-776881"/>
      <w:bookmarkEnd w:id="134"/>
    </w:p>
    <w:p w14:paraId="29F3E0EE" w14:textId="1F650F5A"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8. If a copy of the entry made in a register of civil status acts until the day when the entry of the information referred to in Section 7, Paragraph one of this Law in the Register of Natural Persons is commenced has been completely or partially destroyed, it shall be replaced with a second copy of the relevant entry in a register of civil status acts.</w:t>
      </w:r>
      <w:bookmarkStart w:id="135" w:name="pn8"/>
      <w:bookmarkEnd w:id="135"/>
    </w:p>
    <w:p w14:paraId="0C08D6D1" w14:textId="71944364" w:rsidR="000B4707" w:rsidRPr="000C1300" w:rsidRDefault="000B4707" w:rsidP="007650A9">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25 March 2021 /</w:t>
      </w:r>
      <w:r>
        <w:rPr>
          <w:rFonts w:ascii="Times New Roman" w:hAnsi="Times New Roman"/>
          <w:sz w:val="24"/>
        </w:rPr>
        <w:t> </w:t>
      </w:r>
      <w:r>
        <w:rPr>
          <w:rFonts w:ascii="Times New Roman" w:hAnsi="Times New Roman"/>
          <w:i/>
          <w:sz w:val="24"/>
        </w:rPr>
        <w:t>Amendments to the Paragraph shall come into force on 28 June 2021.</w:t>
      </w:r>
      <w:r>
        <w:rPr>
          <w:rFonts w:ascii="Times New Roman" w:hAnsi="Times New Roman"/>
          <w:sz w:val="24"/>
        </w:rPr>
        <w:t> </w:t>
      </w:r>
      <w:r>
        <w:rPr>
          <w:rFonts w:ascii="Times New Roman" w:hAnsi="Times New Roman"/>
          <w:i/>
          <w:sz w:val="24"/>
        </w:rPr>
        <w:t>See Paragraph 10 of Transitional Provisions</w:t>
      </w:r>
      <w:r>
        <w:rPr>
          <w:rFonts w:ascii="Times New Roman" w:hAnsi="Times New Roman"/>
          <w:sz w:val="24"/>
        </w:rPr>
        <w:t>]</w:t>
      </w:r>
    </w:p>
    <w:p w14:paraId="092D2E76" w14:textId="77777777" w:rsidR="00652CEB" w:rsidRPr="004225BF" w:rsidRDefault="00652CEB" w:rsidP="00A36B27">
      <w:pPr>
        <w:widowControl w:val="0"/>
        <w:spacing w:after="0" w:line="240" w:lineRule="auto"/>
        <w:jc w:val="both"/>
        <w:rPr>
          <w:rFonts w:ascii="Times New Roman" w:hAnsi="Times New Roman"/>
          <w:noProof/>
          <w:kern w:val="0"/>
          <w:sz w:val="24"/>
        </w:rPr>
      </w:pPr>
      <w:bookmarkStart w:id="136" w:name="p-776886"/>
      <w:bookmarkEnd w:id="136"/>
    </w:p>
    <w:p w14:paraId="4A25C6EC" w14:textId="4F44458E"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9. Entries in registers of civil status acts which have been made until the day when the entry of the information referred to in Section 7, Paragraph one of this Law in the Register of Natural Persons is commenced and which are retained at General Registry institutions shall be gradually included in the Register of Natural Persons after verification of completeness and accuracy thereof.</w:t>
      </w:r>
      <w:bookmarkStart w:id="137" w:name="pn9"/>
      <w:bookmarkEnd w:id="137"/>
    </w:p>
    <w:p w14:paraId="264D3203" w14:textId="40B5CE72"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March 2021 /</w:t>
      </w:r>
      <w:r>
        <w:rPr>
          <w:rFonts w:ascii="Times New Roman" w:hAnsi="Times New Roman"/>
          <w:sz w:val="24"/>
        </w:rPr>
        <w:t> </w:t>
      </w:r>
      <w:r>
        <w:rPr>
          <w:rFonts w:ascii="Times New Roman" w:hAnsi="Times New Roman"/>
          <w:i/>
          <w:sz w:val="24"/>
        </w:rPr>
        <w:t>Amendments to the Paragraph shall come into force on 28 June 2021.</w:t>
      </w:r>
      <w:r>
        <w:rPr>
          <w:rFonts w:ascii="Times New Roman" w:hAnsi="Times New Roman"/>
          <w:sz w:val="24"/>
        </w:rPr>
        <w:t> </w:t>
      </w:r>
      <w:r>
        <w:rPr>
          <w:rFonts w:ascii="Times New Roman" w:hAnsi="Times New Roman"/>
          <w:i/>
          <w:sz w:val="24"/>
        </w:rPr>
        <w:t>See Paragraph 10 of Transitional Provisions</w:t>
      </w:r>
      <w:r>
        <w:rPr>
          <w:rFonts w:ascii="Times New Roman" w:hAnsi="Times New Roman"/>
          <w:sz w:val="24"/>
        </w:rPr>
        <w:t>]</w:t>
      </w:r>
    </w:p>
    <w:p w14:paraId="57BD298C" w14:textId="77777777" w:rsidR="00652CEB" w:rsidRPr="004225BF" w:rsidRDefault="00652CEB" w:rsidP="00A36B27">
      <w:pPr>
        <w:widowControl w:val="0"/>
        <w:spacing w:after="0" w:line="240" w:lineRule="auto"/>
        <w:jc w:val="both"/>
        <w:rPr>
          <w:rFonts w:ascii="Times New Roman" w:hAnsi="Times New Roman"/>
          <w:noProof/>
          <w:kern w:val="0"/>
          <w:sz w:val="24"/>
        </w:rPr>
      </w:pPr>
      <w:bookmarkStart w:id="138" w:name="p-776863"/>
      <w:bookmarkEnd w:id="138"/>
    </w:p>
    <w:p w14:paraId="7A84749A" w14:textId="255C0F21"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10. Amendments to this Law regarding the replacement of words “unified register of civil status acts” with the words “Register of Natural Persons” and the replacement of words “Population Register” with the words “Register of Natural Persons”, the amendment regarding the new wording of the title of Chapter II, and also amendments regarding the new wording of the title and Paragraph one of Section 7, and the deletion of Paragraph two shall come into force concurrently with the Law on the Register of Natural Persons.</w:t>
      </w:r>
      <w:bookmarkStart w:id="139" w:name="pn10"/>
      <w:bookmarkEnd w:id="139"/>
    </w:p>
    <w:p w14:paraId="467A3E24" w14:textId="66D3B1C2"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March 2021</w:t>
      </w:r>
      <w:r>
        <w:rPr>
          <w:rFonts w:ascii="Times New Roman" w:hAnsi="Times New Roman"/>
          <w:sz w:val="24"/>
        </w:rPr>
        <w:t>]</w:t>
      </w:r>
    </w:p>
    <w:p w14:paraId="1EDBEC62" w14:textId="77777777" w:rsidR="00652CEB" w:rsidRPr="004225BF" w:rsidRDefault="00652CEB" w:rsidP="00A36B27">
      <w:pPr>
        <w:widowControl w:val="0"/>
        <w:spacing w:after="0" w:line="240" w:lineRule="auto"/>
        <w:jc w:val="both"/>
        <w:rPr>
          <w:rFonts w:ascii="Times New Roman" w:hAnsi="Times New Roman"/>
          <w:noProof/>
          <w:kern w:val="0"/>
          <w:sz w:val="24"/>
        </w:rPr>
      </w:pPr>
      <w:bookmarkStart w:id="140" w:name="p-776865"/>
      <w:bookmarkEnd w:id="140"/>
    </w:p>
    <w:p w14:paraId="5AAED134" w14:textId="0EEFC16B"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11. Amendments to Section 10, Paragraphs one and two and Section 36, Paragraph five of this Law shall come into force on 1 July 2021.</w:t>
      </w:r>
      <w:bookmarkStart w:id="141" w:name="pn11"/>
      <w:bookmarkEnd w:id="141"/>
    </w:p>
    <w:p w14:paraId="7F9CA7D4" w14:textId="1471EBF4"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March 2021</w:t>
      </w:r>
      <w:r>
        <w:rPr>
          <w:rFonts w:ascii="Times New Roman" w:hAnsi="Times New Roman"/>
          <w:sz w:val="24"/>
        </w:rPr>
        <w:t>]</w:t>
      </w:r>
    </w:p>
    <w:p w14:paraId="302CF8FC" w14:textId="77777777" w:rsidR="00652CEB" w:rsidRPr="004225BF" w:rsidRDefault="00652CEB" w:rsidP="00A36B27">
      <w:pPr>
        <w:widowControl w:val="0"/>
        <w:spacing w:after="0" w:line="240" w:lineRule="auto"/>
        <w:jc w:val="both"/>
        <w:rPr>
          <w:rFonts w:ascii="Times New Roman" w:hAnsi="Times New Roman"/>
          <w:noProof/>
          <w:kern w:val="0"/>
          <w:sz w:val="24"/>
          <w:lang w:val="lv-LV"/>
        </w:rPr>
      </w:pPr>
    </w:p>
    <w:p w14:paraId="097C1EF5" w14:textId="77777777" w:rsidR="00652CEB" w:rsidRPr="004225BF" w:rsidRDefault="00652CEB" w:rsidP="00A36B27">
      <w:pPr>
        <w:widowControl w:val="0"/>
        <w:spacing w:after="0" w:line="240" w:lineRule="auto"/>
        <w:jc w:val="both"/>
        <w:rPr>
          <w:rFonts w:ascii="Times New Roman" w:hAnsi="Times New Roman"/>
          <w:noProof/>
          <w:kern w:val="0"/>
          <w:sz w:val="24"/>
          <w:lang w:val="lv-LV"/>
        </w:rPr>
      </w:pPr>
    </w:p>
    <w:p w14:paraId="45B50B64" w14:textId="485895EA" w:rsidR="00A36B27" w:rsidRPr="004225BF"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The Law shall come into force on 1 January 2013.</w:t>
      </w:r>
    </w:p>
    <w:p w14:paraId="30A893BE" w14:textId="77777777" w:rsidR="00A36B27" w:rsidRPr="004225BF" w:rsidRDefault="00A36B27" w:rsidP="00A36B27">
      <w:pPr>
        <w:widowControl w:val="0"/>
        <w:spacing w:after="0" w:line="240" w:lineRule="auto"/>
        <w:jc w:val="both"/>
        <w:rPr>
          <w:rFonts w:ascii="Times New Roman" w:hAnsi="Times New Roman"/>
          <w:noProof/>
          <w:kern w:val="0"/>
          <w:sz w:val="24"/>
          <w:lang w:val="lv-LV"/>
        </w:rPr>
      </w:pPr>
    </w:p>
    <w:p w14:paraId="37DF7E75" w14:textId="4D82DEC2"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29 November 2012.</w:t>
      </w:r>
    </w:p>
    <w:p w14:paraId="4903895F" w14:textId="77777777" w:rsidR="00652CEB" w:rsidRPr="004225BF" w:rsidRDefault="00652CEB" w:rsidP="00A36B27">
      <w:pPr>
        <w:widowControl w:val="0"/>
        <w:spacing w:after="0" w:line="240" w:lineRule="auto"/>
        <w:jc w:val="both"/>
        <w:rPr>
          <w:rFonts w:ascii="Times New Roman" w:hAnsi="Times New Roman"/>
          <w:noProof/>
          <w:kern w:val="0"/>
          <w:sz w:val="24"/>
          <w:lang w:val="lv-LV"/>
        </w:rPr>
      </w:pPr>
    </w:p>
    <w:p w14:paraId="2134D0F4" w14:textId="77777777" w:rsidR="00652CEB" w:rsidRPr="004225BF" w:rsidRDefault="00652CEB" w:rsidP="00A36B27">
      <w:pPr>
        <w:widowControl w:val="0"/>
        <w:spacing w:after="0" w:line="240" w:lineRule="auto"/>
        <w:jc w:val="both"/>
        <w:rPr>
          <w:rFonts w:ascii="Times New Roman" w:hAnsi="Times New Roman"/>
          <w:noProof/>
          <w:kern w:val="0"/>
          <w:sz w:val="24"/>
          <w:lang w:val="lv-LV"/>
        </w:rPr>
      </w:pPr>
    </w:p>
    <w:p w14:paraId="14030D86" w14:textId="3FBF49DB" w:rsidR="000B4707" w:rsidRPr="000C1300" w:rsidRDefault="000B4707" w:rsidP="007650A9">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President</w:t>
      </w:r>
      <w:r w:rsidR="007650A9">
        <w:rPr>
          <w:rFonts w:ascii="Times New Roman" w:hAnsi="Times New Roman"/>
          <w:sz w:val="24"/>
        </w:rPr>
        <w:tab/>
      </w:r>
      <w:r>
        <w:rPr>
          <w:rFonts w:ascii="Times New Roman" w:hAnsi="Times New Roman"/>
          <w:sz w:val="24"/>
        </w:rPr>
        <w:t>A. Bērziņš</w:t>
      </w:r>
    </w:p>
    <w:p w14:paraId="0FF8E7D4" w14:textId="77777777" w:rsidR="00652CEB" w:rsidRPr="004225BF" w:rsidRDefault="00652CEB" w:rsidP="00A36B27">
      <w:pPr>
        <w:widowControl w:val="0"/>
        <w:spacing w:after="0" w:line="240" w:lineRule="auto"/>
        <w:jc w:val="both"/>
        <w:rPr>
          <w:rFonts w:ascii="Times New Roman" w:hAnsi="Times New Roman"/>
          <w:noProof/>
          <w:kern w:val="0"/>
          <w:sz w:val="24"/>
          <w:lang w:val="lv-LV"/>
        </w:rPr>
      </w:pPr>
    </w:p>
    <w:p w14:paraId="542A77F0" w14:textId="0240EE0C" w:rsidR="000B4707" w:rsidRPr="000C1300" w:rsidRDefault="000B4707" w:rsidP="00A36B27">
      <w:pPr>
        <w:widowControl w:val="0"/>
        <w:spacing w:after="0" w:line="240" w:lineRule="auto"/>
        <w:jc w:val="both"/>
        <w:rPr>
          <w:rFonts w:ascii="Times New Roman" w:hAnsi="Times New Roman"/>
          <w:noProof/>
          <w:kern w:val="0"/>
          <w:sz w:val="24"/>
        </w:rPr>
      </w:pPr>
      <w:r>
        <w:rPr>
          <w:rFonts w:ascii="Times New Roman" w:hAnsi="Times New Roman"/>
          <w:sz w:val="24"/>
        </w:rPr>
        <w:t>Rīga, 14 December 2012</w:t>
      </w:r>
    </w:p>
    <w:p w14:paraId="7C481D1B" w14:textId="77777777" w:rsidR="000B4707" w:rsidRPr="004225BF" w:rsidRDefault="000B4707" w:rsidP="00A36B27">
      <w:pPr>
        <w:widowControl w:val="0"/>
        <w:spacing w:after="0" w:line="240" w:lineRule="auto"/>
        <w:jc w:val="both"/>
        <w:rPr>
          <w:rFonts w:ascii="Times New Roman" w:hAnsi="Times New Roman"/>
          <w:noProof/>
          <w:kern w:val="0"/>
          <w:sz w:val="24"/>
          <w:lang w:val="lv-LV"/>
        </w:rPr>
      </w:pPr>
    </w:p>
    <w:sectPr w:rsidR="000B4707" w:rsidRPr="004225BF" w:rsidSect="00A36B27">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D58A1" w14:textId="77777777" w:rsidR="004157DB" w:rsidRPr="000B4707" w:rsidRDefault="004157DB" w:rsidP="000B4707">
      <w:pPr>
        <w:spacing w:after="0" w:line="240" w:lineRule="auto"/>
        <w:rPr>
          <w:noProof/>
          <w:kern w:val="0"/>
          <w:lang w:val="en-US"/>
        </w:rPr>
      </w:pPr>
      <w:r w:rsidRPr="000B4707">
        <w:rPr>
          <w:noProof/>
          <w:kern w:val="0"/>
          <w:lang w:val="en-US"/>
        </w:rPr>
        <w:separator/>
      </w:r>
    </w:p>
  </w:endnote>
  <w:endnote w:type="continuationSeparator" w:id="0">
    <w:p w14:paraId="20A41A35" w14:textId="77777777" w:rsidR="004157DB" w:rsidRPr="000B4707" w:rsidRDefault="004157DB" w:rsidP="000B4707">
      <w:pPr>
        <w:spacing w:after="0" w:line="240" w:lineRule="auto"/>
        <w:rPr>
          <w:noProof/>
          <w:kern w:val="0"/>
          <w:lang w:val="en-US"/>
        </w:rPr>
      </w:pPr>
      <w:r w:rsidRPr="000B470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88510" w14:textId="77777777" w:rsidR="00024DDA" w:rsidRPr="00EC5773" w:rsidRDefault="00024DDA" w:rsidP="00024DDA">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46A58E1B" w14:textId="77777777" w:rsidR="00024DDA" w:rsidRPr="00EC5773" w:rsidRDefault="00024DDA" w:rsidP="00024DDA">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EC5773">
      <w:rPr>
        <w:rFonts w:ascii="Times New Roman" w:eastAsia="Times New Roman" w:hAnsi="Times New Roman" w:cs="Times New Roman"/>
        <w:noProof/>
        <w:snapToGrid w:val="0"/>
        <w:sz w:val="20"/>
        <w:szCs w:val="20"/>
        <w:lang w:val="en-US"/>
      </w:rPr>
      <w:fldChar w:fldCharType="begin"/>
    </w:r>
    <w:r w:rsidRPr="00EC5773">
      <w:rPr>
        <w:rFonts w:ascii="Times New Roman" w:eastAsia="Times New Roman" w:hAnsi="Times New Roman" w:cs="Times New Roman"/>
        <w:noProof/>
        <w:snapToGrid w:val="0"/>
        <w:sz w:val="20"/>
        <w:szCs w:val="20"/>
        <w:lang w:val="en-US"/>
      </w:rPr>
      <w:instrText xml:space="preserve"> PAGE </w:instrText>
    </w:r>
    <w:r w:rsidRPr="00EC5773">
      <w:rPr>
        <w:rFonts w:ascii="Times New Roman" w:eastAsia="Times New Roman" w:hAnsi="Times New Roman" w:cs="Times New Roman"/>
        <w:noProof/>
        <w:snapToGrid w:val="0"/>
        <w:sz w:val="20"/>
        <w:szCs w:val="20"/>
        <w:lang w:val="en-US"/>
      </w:rPr>
      <w:fldChar w:fldCharType="separate"/>
    </w:r>
    <w:r>
      <w:rPr>
        <w:rFonts w:ascii="Times New Roman" w:eastAsia="Times New Roman" w:hAnsi="Times New Roman" w:cs="Times New Roman"/>
        <w:noProof/>
        <w:snapToGrid w:val="0"/>
        <w:sz w:val="20"/>
        <w:szCs w:val="20"/>
        <w:lang w:val="en-US"/>
      </w:rPr>
      <w:t>2</w:t>
    </w:r>
    <w:r w:rsidRPr="00EC5773">
      <w:rPr>
        <w:rFonts w:ascii="Times New Roman" w:eastAsia="Times New Roman" w:hAnsi="Times New Roman" w:cs="Times New Roman"/>
        <w:noProof/>
        <w:snapToGrid w:val="0"/>
        <w:sz w:val="20"/>
        <w:szCs w:val="20"/>
        <w:lang w:val="en-US"/>
      </w:rPr>
      <w:fldChar w:fldCharType="end"/>
    </w:r>
    <w:r w:rsidRPr="00EC5773">
      <w:rPr>
        <w:rFonts w:ascii="Times New Roman" w:eastAsia="Times New Roman" w:hAnsi="Times New Roman" w:cs="Times New Roman"/>
        <w:noProof/>
        <w:snapToGrid w:val="0"/>
        <w:sz w:val="20"/>
        <w:szCs w:val="20"/>
        <w:lang w:val="en-US"/>
      </w:rPr>
      <w:t xml:space="preserve"> </w:t>
    </w:r>
  </w:p>
  <w:p w14:paraId="419244F0" w14:textId="54F30045" w:rsidR="000B4707" w:rsidRPr="00024DDA" w:rsidRDefault="00024DDA" w:rsidP="00024DDA">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EC5773">
      <w:rPr>
        <w:rFonts w:ascii="Times New Roman" w:eastAsia="Times New Roman" w:hAnsi="Times New Roman" w:cs="Times New Roman"/>
        <w:noProof/>
        <w:snapToGrid w:val="0"/>
        <w:sz w:val="20"/>
        <w:szCs w:val="20"/>
        <w:lang w:val="en-US"/>
      </w:rPr>
      <w:t xml:space="preserve">Translation </w:t>
    </w:r>
    <w:r w:rsidRPr="00EC5773">
      <w:rPr>
        <w:rFonts w:ascii="Times New Roman" w:eastAsia="Times New Roman" w:hAnsi="Times New Roman" w:cs="Times New Roman"/>
        <w:noProof/>
        <w:snapToGrid w:val="0"/>
        <w:sz w:val="20"/>
        <w:szCs w:val="20"/>
        <w:lang w:val="en-US"/>
      </w:rPr>
      <w:fldChar w:fldCharType="begin"/>
    </w:r>
    <w:r w:rsidRPr="00EC5773">
      <w:rPr>
        <w:rFonts w:ascii="Times New Roman" w:eastAsia="Times New Roman" w:hAnsi="Times New Roman" w:cs="Times New Roman"/>
        <w:noProof/>
        <w:snapToGrid w:val="0"/>
        <w:sz w:val="20"/>
        <w:szCs w:val="20"/>
        <w:lang w:val="en-US"/>
      </w:rPr>
      <w:instrText>symbol 169 \f "UnivrstyRoman TL" \s 8</w:instrText>
    </w:r>
    <w:r w:rsidRPr="00EC5773">
      <w:rPr>
        <w:rFonts w:ascii="Times New Roman" w:eastAsia="Times New Roman" w:hAnsi="Times New Roman" w:cs="Times New Roman"/>
        <w:noProof/>
        <w:snapToGrid w:val="0"/>
        <w:sz w:val="20"/>
        <w:szCs w:val="20"/>
        <w:lang w:val="en-US"/>
      </w:rPr>
      <w:fldChar w:fldCharType="separate"/>
    </w:r>
    <w:r w:rsidRPr="00EC5773">
      <w:rPr>
        <w:rFonts w:ascii="Times New Roman" w:eastAsia="Times New Roman" w:hAnsi="Times New Roman" w:cs="Times New Roman"/>
        <w:noProof/>
        <w:snapToGrid w:val="0"/>
        <w:sz w:val="20"/>
        <w:szCs w:val="20"/>
        <w:lang w:val="en-US"/>
      </w:rPr>
      <w:t>©</w:t>
    </w:r>
    <w:r w:rsidRPr="00EC5773">
      <w:rPr>
        <w:rFonts w:ascii="Times New Roman" w:eastAsia="Times New Roman" w:hAnsi="Times New Roman" w:cs="Times New Roman"/>
        <w:noProof/>
        <w:snapToGrid w:val="0"/>
        <w:sz w:val="20"/>
        <w:szCs w:val="20"/>
        <w:lang w:val="en-US"/>
      </w:rPr>
      <w:fldChar w:fldCharType="end"/>
    </w:r>
    <w:r w:rsidRPr="00EC5773">
      <w:rPr>
        <w:rFonts w:ascii="Times New Roman" w:eastAsia="Times New Roman" w:hAnsi="Times New Roman" w:cs="Times New Roman"/>
        <w:noProof/>
        <w:snapToGrid w:val="0"/>
        <w:sz w:val="20"/>
        <w:szCs w:val="20"/>
        <w:lang w:val="en-US"/>
      </w:rPr>
      <w:t xml:space="preserve"> 202</w:t>
    </w:r>
    <w:r>
      <w:rPr>
        <w:rFonts w:ascii="Times New Roman" w:eastAsia="Times New Roman" w:hAnsi="Times New Roman" w:cs="Times New Roman"/>
        <w:noProof/>
        <w:snapToGrid w:val="0"/>
        <w:sz w:val="20"/>
        <w:szCs w:val="20"/>
        <w:lang w:val="en-US"/>
      </w:rPr>
      <w:t>6</w:t>
    </w:r>
    <w:r w:rsidRPr="00EC5773">
      <w:rPr>
        <w:rFonts w:ascii="Times New Roman" w:eastAsia="Times New Roman" w:hAnsi="Times New Roman" w:cs="Times New Roman"/>
        <w:noProof/>
        <w:snapToGrid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7A7FE" w14:textId="77777777" w:rsidR="0010712E" w:rsidRPr="00EC5773" w:rsidRDefault="0010712E" w:rsidP="0010712E">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142" w:name="_Hlk32478718"/>
    <w:bookmarkStart w:id="143" w:name="_Hlk32478719"/>
    <w:bookmarkStart w:id="144" w:name="_Hlk60650487"/>
    <w:bookmarkStart w:id="145" w:name="_Hlk60650488"/>
    <w:bookmarkStart w:id="146" w:name="_Hlk60650489"/>
    <w:bookmarkStart w:id="147" w:name="_Hlk60650490"/>
  </w:p>
  <w:p w14:paraId="5FC4775D" w14:textId="77777777" w:rsidR="0010712E" w:rsidRPr="00EC5773" w:rsidRDefault="0010712E" w:rsidP="0010712E">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148" w:name="_Hlk32310318"/>
    <w:bookmarkStart w:id="149" w:name="_Hlk32310319"/>
    <w:r w:rsidRPr="00EC5773">
      <w:rPr>
        <w:rFonts w:ascii="Times New Roman" w:eastAsia="Times New Roman" w:hAnsi="Times New Roman" w:cs="Times New Roman"/>
        <w:noProof/>
        <w:snapToGrid w:val="0"/>
        <w:sz w:val="20"/>
        <w:szCs w:val="20"/>
        <w:vertAlign w:val="superscript"/>
        <w:lang w:val="en-US"/>
      </w:rPr>
      <w:t xml:space="preserve">1 </w:t>
    </w:r>
    <w:r w:rsidRPr="00EC5773">
      <w:rPr>
        <w:rFonts w:ascii="Times New Roman" w:eastAsia="Times New Roman" w:hAnsi="Times New Roman" w:cs="Times New Roman"/>
        <w:noProof/>
        <w:snapToGrid w:val="0"/>
        <w:sz w:val="20"/>
        <w:szCs w:val="20"/>
        <w:lang w:val="en-US"/>
      </w:rPr>
      <w:t>The Parliament of the Republic of Latvia</w:t>
    </w:r>
  </w:p>
  <w:p w14:paraId="0F241E8D" w14:textId="77777777" w:rsidR="0010712E" w:rsidRPr="00EC5773" w:rsidRDefault="0010712E" w:rsidP="0010712E">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111715BD" w14:textId="31809209" w:rsidR="000B4707" w:rsidRPr="0010712E" w:rsidRDefault="0010712E" w:rsidP="0010712E">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EC5773">
      <w:rPr>
        <w:rFonts w:ascii="Times New Roman" w:eastAsia="Times New Roman" w:hAnsi="Times New Roman" w:cs="Times New Roman"/>
        <w:noProof/>
        <w:snapToGrid w:val="0"/>
        <w:sz w:val="20"/>
        <w:szCs w:val="20"/>
        <w:lang w:val="en-US"/>
      </w:rPr>
      <w:t xml:space="preserve">Translation </w:t>
    </w:r>
    <w:r w:rsidRPr="00EC5773">
      <w:rPr>
        <w:rFonts w:ascii="Times New Roman" w:eastAsia="Times New Roman" w:hAnsi="Times New Roman" w:cs="Times New Roman"/>
        <w:noProof/>
        <w:snapToGrid w:val="0"/>
        <w:sz w:val="20"/>
        <w:szCs w:val="20"/>
        <w:lang w:val="en-US"/>
      </w:rPr>
      <w:fldChar w:fldCharType="begin"/>
    </w:r>
    <w:r w:rsidRPr="00EC5773">
      <w:rPr>
        <w:rFonts w:ascii="Times New Roman" w:eastAsia="Times New Roman" w:hAnsi="Times New Roman" w:cs="Times New Roman"/>
        <w:noProof/>
        <w:snapToGrid w:val="0"/>
        <w:sz w:val="20"/>
        <w:szCs w:val="20"/>
        <w:lang w:val="en-US"/>
      </w:rPr>
      <w:instrText>symbol 169 \f "UnivrstyRoman TL" \s 8</w:instrText>
    </w:r>
    <w:r w:rsidRPr="00EC5773">
      <w:rPr>
        <w:rFonts w:ascii="Times New Roman" w:eastAsia="Times New Roman" w:hAnsi="Times New Roman" w:cs="Times New Roman"/>
        <w:noProof/>
        <w:snapToGrid w:val="0"/>
        <w:sz w:val="20"/>
        <w:szCs w:val="20"/>
        <w:lang w:val="en-US"/>
      </w:rPr>
      <w:fldChar w:fldCharType="separate"/>
    </w:r>
    <w:r w:rsidRPr="00EC5773">
      <w:rPr>
        <w:rFonts w:ascii="Times New Roman" w:eastAsia="Times New Roman" w:hAnsi="Times New Roman" w:cs="Times New Roman"/>
        <w:noProof/>
        <w:snapToGrid w:val="0"/>
        <w:sz w:val="20"/>
        <w:szCs w:val="20"/>
        <w:lang w:val="en-US"/>
      </w:rPr>
      <w:t>©</w:t>
    </w:r>
    <w:r w:rsidRPr="00EC5773">
      <w:rPr>
        <w:rFonts w:ascii="Times New Roman" w:eastAsia="Times New Roman" w:hAnsi="Times New Roman" w:cs="Times New Roman"/>
        <w:noProof/>
        <w:snapToGrid w:val="0"/>
        <w:sz w:val="20"/>
        <w:szCs w:val="20"/>
        <w:lang w:val="en-US"/>
      </w:rPr>
      <w:fldChar w:fldCharType="end"/>
    </w:r>
    <w:r w:rsidRPr="00EC5773">
      <w:rPr>
        <w:rFonts w:ascii="Times New Roman" w:eastAsia="Times New Roman" w:hAnsi="Times New Roman" w:cs="Times New Roman"/>
        <w:noProof/>
        <w:snapToGrid w:val="0"/>
        <w:sz w:val="20"/>
        <w:szCs w:val="20"/>
        <w:lang w:val="en-US"/>
      </w:rPr>
      <w:t xml:space="preserve"> 202</w:t>
    </w:r>
    <w:r w:rsidR="00E66EA2">
      <w:rPr>
        <w:rFonts w:ascii="Times New Roman" w:eastAsia="Times New Roman" w:hAnsi="Times New Roman" w:cs="Times New Roman"/>
        <w:noProof/>
        <w:snapToGrid w:val="0"/>
        <w:sz w:val="20"/>
        <w:szCs w:val="20"/>
        <w:lang w:val="en-US"/>
      </w:rPr>
      <w:t xml:space="preserve">6 </w:t>
    </w:r>
    <w:r w:rsidRPr="00EC5773">
      <w:rPr>
        <w:rFonts w:ascii="Times New Roman" w:eastAsia="Times New Roman" w:hAnsi="Times New Roman" w:cs="Times New Roman"/>
        <w:noProof/>
        <w:snapToGrid w:val="0"/>
        <w:sz w:val="20"/>
        <w:szCs w:val="20"/>
        <w:lang w:val="en-US"/>
      </w:rPr>
      <w:t>Valsts valodas centrs (State Language Centre)</w:t>
    </w:r>
    <w:bookmarkEnd w:id="142"/>
    <w:bookmarkEnd w:id="143"/>
    <w:bookmarkEnd w:id="144"/>
    <w:bookmarkEnd w:id="145"/>
    <w:bookmarkEnd w:id="146"/>
    <w:bookmarkEnd w:id="147"/>
    <w:bookmarkEnd w:id="148"/>
    <w:bookmarkEnd w:id="14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7808F" w14:textId="77777777" w:rsidR="004157DB" w:rsidRPr="000B4707" w:rsidRDefault="004157DB" w:rsidP="000B4707">
      <w:pPr>
        <w:spacing w:after="0" w:line="240" w:lineRule="auto"/>
        <w:rPr>
          <w:noProof/>
          <w:kern w:val="0"/>
          <w:lang w:val="en-US"/>
        </w:rPr>
      </w:pPr>
      <w:r w:rsidRPr="000B4707">
        <w:rPr>
          <w:noProof/>
          <w:kern w:val="0"/>
          <w:lang w:val="en-US"/>
        </w:rPr>
        <w:separator/>
      </w:r>
    </w:p>
  </w:footnote>
  <w:footnote w:type="continuationSeparator" w:id="0">
    <w:p w14:paraId="51B29E2D" w14:textId="77777777" w:rsidR="004157DB" w:rsidRPr="000B4707" w:rsidRDefault="004157DB" w:rsidP="000B4707">
      <w:pPr>
        <w:spacing w:after="0" w:line="240" w:lineRule="auto"/>
        <w:rPr>
          <w:noProof/>
          <w:kern w:val="0"/>
          <w:lang w:val="en-US"/>
        </w:rPr>
      </w:pPr>
      <w:r w:rsidRPr="000B4707">
        <w:rPr>
          <w:noProof/>
          <w:kern w:val="0"/>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D1E"/>
    <w:rsid w:val="00024DDA"/>
    <w:rsid w:val="00057965"/>
    <w:rsid w:val="00075539"/>
    <w:rsid w:val="000B4707"/>
    <w:rsid w:val="000C1300"/>
    <w:rsid w:val="0010712E"/>
    <w:rsid w:val="001A76D8"/>
    <w:rsid w:val="0022420A"/>
    <w:rsid w:val="002375AC"/>
    <w:rsid w:val="00354088"/>
    <w:rsid w:val="004157DB"/>
    <w:rsid w:val="004225BF"/>
    <w:rsid w:val="004A564E"/>
    <w:rsid w:val="004F1E4D"/>
    <w:rsid w:val="005A7030"/>
    <w:rsid w:val="00607DF3"/>
    <w:rsid w:val="00652CEB"/>
    <w:rsid w:val="00706731"/>
    <w:rsid w:val="007221F8"/>
    <w:rsid w:val="007650A9"/>
    <w:rsid w:val="007B646C"/>
    <w:rsid w:val="00850731"/>
    <w:rsid w:val="00855203"/>
    <w:rsid w:val="00867CBB"/>
    <w:rsid w:val="00870E71"/>
    <w:rsid w:val="008E0471"/>
    <w:rsid w:val="00A36B27"/>
    <w:rsid w:val="00AD0D1E"/>
    <w:rsid w:val="00AD497A"/>
    <w:rsid w:val="00B400D6"/>
    <w:rsid w:val="00C33EB2"/>
    <w:rsid w:val="00C61C1C"/>
    <w:rsid w:val="00CB47F4"/>
    <w:rsid w:val="00CF35E3"/>
    <w:rsid w:val="00D35A8D"/>
    <w:rsid w:val="00E66EA2"/>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FCA2B"/>
  <w15:chartTrackingRefBased/>
  <w15:docId w15:val="{DF39E3D7-BA42-4BF6-9E99-31C560B0A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0D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0D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0D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0D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0D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0D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0D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0D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0D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D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0D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0D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0D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0D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0D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0D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0D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0D1E"/>
    <w:rPr>
      <w:rFonts w:eastAsiaTheme="majorEastAsia" w:cstheme="majorBidi"/>
      <w:color w:val="272727" w:themeColor="text1" w:themeTint="D8"/>
    </w:rPr>
  </w:style>
  <w:style w:type="paragraph" w:styleId="Title">
    <w:name w:val="Title"/>
    <w:basedOn w:val="Normal"/>
    <w:next w:val="Normal"/>
    <w:link w:val="TitleChar"/>
    <w:uiPriority w:val="10"/>
    <w:qFormat/>
    <w:rsid w:val="00AD0D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0D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0D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0D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0D1E"/>
    <w:pPr>
      <w:spacing w:before="160"/>
      <w:jc w:val="center"/>
    </w:pPr>
    <w:rPr>
      <w:i/>
      <w:iCs/>
      <w:color w:val="404040" w:themeColor="text1" w:themeTint="BF"/>
    </w:rPr>
  </w:style>
  <w:style w:type="character" w:customStyle="1" w:styleId="QuoteChar">
    <w:name w:val="Quote Char"/>
    <w:basedOn w:val="DefaultParagraphFont"/>
    <w:link w:val="Quote"/>
    <w:uiPriority w:val="29"/>
    <w:rsid w:val="00AD0D1E"/>
    <w:rPr>
      <w:i/>
      <w:iCs/>
      <w:color w:val="404040" w:themeColor="text1" w:themeTint="BF"/>
    </w:rPr>
  </w:style>
  <w:style w:type="paragraph" w:styleId="ListParagraph">
    <w:name w:val="List Paragraph"/>
    <w:basedOn w:val="Normal"/>
    <w:uiPriority w:val="34"/>
    <w:qFormat/>
    <w:rsid w:val="00AD0D1E"/>
    <w:pPr>
      <w:ind w:left="720"/>
      <w:contextualSpacing/>
    </w:pPr>
  </w:style>
  <w:style w:type="character" w:styleId="IntenseEmphasis">
    <w:name w:val="Intense Emphasis"/>
    <w:basedOn w:val="DefaultParagraphFont"/>
    <w:uiPriority w:val="21"/>
    <w:qFormat/>
    <w:rsid w:val="00AD0D1E"/>
    <w:rPr>
      <w:i/>
      <w:iCs/>
      <w:color w:val="0F4761" w:themeColor="accent1" w:themeShade="BF"/>
    </w:rPr>
  </w:style>
  <w:style w:type="paragraph" w:styleId="IntenseQuote">
    <w:name w:val="Intense Quote"/>
    <w:basedOn w:val="Normal"/>
    <w:next w:val="Normal"/>
    <w:link w:val="IntenseQuoteChar"/>
    <w:uiPriority w:val="30"/>
    <w:qFormat/>
    <w:rsid w:val="00AD0D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0D1E"/>
    <w:rPr>
      <w:i/>
      <w:iCs/>
      <w:color w:val="0F4761" w:themeColor="accent1" w:themeShade="BF"/>
    </w:rPr>
  </w:style>
  <w:style w:type="character" w:styleId="IntenseReference">
    <w:name w:val="Intense Reference"/>
    <w:basedOn w:val="DefaultParagraphFont"/>
    <w:uiPriority w:val="32"/>
    <w:qFormat/>
    <w:rsid w:val="00AD0D1E"/>
    <w:rPr>
      <w:b/>
      <w:bCs/>
      <w:smallCaps/>
      <w:color w:val="0F4761" w:themeColor="accent1" w:themeShade="BF"/>
      <w:spacing w:val="5"/>
    </w:rPr>
  </w:style>
  <w:style w:type="paragraph" w:customStyle="1" w:styleId="msonormal0">
    <w:name w:val="msonormal"/>
    <w:basedOn w:val="Normal"/>
    <w:rsid w:val="000C130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0C130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0C130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0C1300"/>
    <w:rPr>
      <w:color w:val="0000FF"/>
      <w:u w:val="single"/>
    </w:rPr>
  </w:style>
  <w:style w:type="character" w:styleId="FollowedHyperlink">
    <w:name w:val="FollowedHyperlink"/>
    <w:basedOn w:val="DefaultParagraphFont"/>
    <w:uiPriority w:val="99"/>
    <w:semiHidden/>
    <w:unhideWhenUsed/>
    <w:rsid w:val="000C1300"/>
    <w:rPr>
      <w:color w:val="800080"/>
      <w:u w:val="single"/>
    </w:rPr>
  </w:style>
  <w:style w:type="character" w:customStyle="1" w:styleId="fontsize2">
    <w:name w:val="fontsize2"/>
    <w:basedOn w:val="DefaultParagraphFont"/>
    <w:rsid w:val="000C1300"/>
  </w:style>
  <w:style w:type="character" w:styleId="UnresolvedMention">
    <w:name w:val="Unresolved Mention"/>
    <w:basedOn w:val="DefaultParagraphFont"/>
    <w:uiPriority w:val="99"/>
    <w:semiHidden/>
    <w:unhideWhenUsed/>
    <w:rsid w:val="000C1300"/>
    <w:rPr>
      <w:color w:val="605E5C"/>
      <w:shd w:val="clear" w:color="auto" w:fill="E1DFDD"/>
    </w:rPr>
  </w:style>
  <w:style w:type="paragraph" w:styleId="Header">
    <w:name w:val="header"/>
    <w:basedOn w:val="Normal"/>
    <w:link w:val="HeaderChar"/>
    <w:uiPriority w:val="99"/>
    <w:unhideWhenUsed/>
    <w:rsid w:val="000B47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707"/>
  </w:style>
  <w:style w:type="paragraph" w:styleId="Footer">
    <w:name w:val="footer"/>
    <w:basedOn w:val="Normal"/>
    <w:link w:val="FooterChar"/>
    <w:uiPriority w:val="99"/>
    <w:unhideWhenUsed/>
    <w:rsid w:val="000B47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7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81054">
      <w:bodyDiv w:val="1"/>
      <w:marLeft w:val="0"/>
      <w:marRight w:val="0"/>
      <w:marTop w:val="0"/>
      <w:marBottom w:val="0"/>
      <w:divBdr>
        <w:top w:val="none" w:sz="0" w:space="0" w:color="auto"/>
        <w:left w:val="none" w:sz="0" w:space="0" w:color="auto"/>
        <w:bottom w:val="none" w:sz="0" w:space="0" w:color="auto"/>
        <w:right w:val="none" w:sz="0" w:space="0" w:color="auto"/>
      </w:divBdr>
    </w:div>
    <w:div w:id="161050130">
      <w:bodyDiv w:val="1"/>
      <w:marLeft w:val="0"/>
      <w:marRight w:val="0"/>
      <w:marTop w:val="0"/>
      <w:marBottom w:val="0"/>
      <w:divBdr>
        <w:top w:val="none" w:sz="0" w:space="0" w:color="auto"/>
        <w:left w:val="none" w:sz="0" w:space="0" w:color="auto"/>
        <w:bottom w:val="none" w:sz="0" w:space="0" w:color="auto"/>
        <w:right w:val="none" w:sz="0" w:space="0" w:color="auto"/>
      </w:divBdr>
    </w:div>
    <w:div w:id="1039470796">
      <w:bodyDiv w:val="1"/>
      <w:marLeft w:val="0"/>
      <w:marRight w:val="0"/>
      <w:marTop w:val="0"/>
      <w:marBottom w:val="0"/>
      <w:divBdr>
        <w:top w:val="none" w:sz="0" w:space="0" w:color="auto"/>
        <w:left w:val="none" w:sz="0" w:space="0" w:color="auto"/>
        <w:bottom w:val="none" w:sz="0" w:space="0" w:color="auto"/>
        <w:right w:val="none" w:sz="0" w:space="0" w:color="auto"/>
      </w:divBdr>
      <w:divsChild>
        <w:div w:id="1003387948">
          <w:marLeft w:val="0"/>
          <w:marRight w:val="0"/>
          <w:marTop w:val="480"/>
          <w:marBottom w:val="240"/>
          <w:divBdr>
            <w:top w:val="none" w:sz="0" w:space="0" w:color="auto"/>
            <w:left w:val="none" w:sz="0" w:space="0" w:color="auto"/>
            <w:bottom w:val="none" w:sz="0" w:space="0" w:color="auto"/>
            <w:right w:val="none" w:sz="0" w:space="0" w:color="auto"/>
          </w:divBdr>
        </w:div>
        <w:div w:id="1067805604">
          <w:marLeft w:val="0"/>
          <w:marRight w:val="0"/>
          <w:marTop w:val="0"/>
          <w:marBottom w:val="567"/>
          <w:divBdr>
            <w:top w:val="none" w:sz="0" w:space="0" w:color="auto"/>
            <w:left w:val="none" w:sz="0" w:space="0" w:color="auto"/>
            <w:bottom w:val="none" w:sz="0" w:space="0" w:color="auto"/>
            <w:right w:val="none" w:sz="0" w:space="0" w:color="auto"/>
          </w:divBdr>
        </w:div>
        <w:div w:id="653027317">
          <w:marLeft w:val="0"/>
          <w:marRight w:val="0"/>
          <w:marTop w:val="0"/>
          <w:marBottom w:val="0"/>
          <w:divBdr>
            <w:top w:val="none" w:sz="0" w:space="0" w:color="auto"/>
            <w:left w:val="none" w:sz="0" w:space="0" w:color="auto"/>
            <w:bottom w:val="none" w:sz="0" w:space="0" w:color="auto"/>
            <w:right w:val="none" w:sz="0" w:space="0" w:color="auto"/>
          </w:divBdr>
        </w:div>
        <w:div w:id="1298679204">
          <w:marLeft w:val="0"/>
          <w:marRight w:val="0"/>
          <w:marTop w:val="0"/>
          <w:marBottom w:val="0"/>
          <w:divBdr>
            <w:top w:val="none" w:sz="0" w:space="0" w:color="auto"/>
            <w:left w:val="none" w:sz="0" w:space="0" w:color="auto"/>
            <w:bottom w:val="none" w:sz="0" w:space="0" w:color="auto"/>
            <w:right w:val="none" w:sz="0" w:space="0" w:color="auto"/>
          </w:divBdr>
        </w:div>
        <w:div w:id="1048380640">
          <w:marLeft w:val="0"/>
          <w:marRight w:val="0"/>
          <w:marTop w:val="0"/>
          <w:marBottom w:val="0"/>
          <w:divBdr>
            <w:top w:val="none" w:sz="0" w:space="0" w:color="auto"/>
            <w:left w:val="none" w:sz="0" w:space="0" w:color="auto"/>
            <w:bottom w:val="none" w:sz="0" w:space="0" w:color="auto"/>
            <w:right w:val="none" w:sz="0" w:space="0" w:color="auto"/>
          </w:divBdr>
        </w:div>
        <w:div w:id="3631342">
          <w:marLeft w:val="0"/>
          <w:marRight w:val="0"/>
          <w:marTop w:val="0"/>
          <w:marBottom w:val="0"/>
          <w:divBdr>
            <w:top w:val="none" w:sz="0" w:space="0" w:color="auto"/>
            <w:left w:val="none" w:sz="0" w:space="0" w:color="auto"/>
            <w:bottom w:val="none" w:sz="0" w:space="0" w:color="auto"/>
            <w:right w:val="none" w:sz="0" w:space="0" w:color="auto"/>
          </w:divBdr>
        </w:div>
        <w:div w:id="599877343">
          <w:marLeft w:val="0"/>
          <w:marRight w:val="0"/>
          <w:marTop w:val="0"/>
          <w:marBottom w:val="0"/>
          <w:divBdr>
            <w:top w:val="none" w:sz="0" w:space="0" w:color="auto"/>
            <w:left w:val="none" w:sz="0" w:space="0" w:color="auto"/>
            <w:bottom w:val="none" w:sz="0" w:space="0" w:color="auto"/>
            <w:right w:val="none" w:sz="0" w:space="0" w:color="auto"/>
          </w:divBdr>
        </w:div>
        <w:div w:id="269238001">
          <w:marLeft w:val="0"/>
          <w:marRight w:val="0"/>
          <w:marTop w:val="0"/>
          <w:marBottom w:val="0"/>
          <w:divBdr>
            <w:top w:val="none" w:sz="0" w:space="0" w:color="auto"/>
            <w:left w:val="none" w:sz="0" w:space="0" w:color="auto"/>
            <w:bottom w:val="none" w:sz="0" w:space="0" w:color="auto"/>
            <w:right w:val="none" w:sz="0" w:space="0" w:color="auto"/>
          </w:divBdr>
        </w:div>
        <w:div w:id="1193229226">
          <w:marLeft w:val="0"/>
          <w:marRight w:val="0"/>
          <w:marTop w:val="0"/>
          <w:marBottom w:val="0"/>
          <w:divBdr>
            <w:top w:val="none" w:sz="0" w:space="0" w:color="auto"/>
            <w:left w:val="none" w:sz="0" w:space="0" w:color="auto"/>
            <w:bottom w:val="none" w:sz="0" w:space="0" w:color="auto"/>
            <w:right w:val="none" w:sz="0" w:space="0" w:color="auto"/>
          </w:divBdr>
        </w:div>
        <w:div w:id="332033717">
          <w:marLeft w:val="0"/>
          <w:marRight w:val="0"/>
          <w:marTop w:val="0"/>
          <w:marBottom w:val="0"/>
          <w:divBdr>
            <w:top w:val="none" w:sz="0" w:space="0" w:color="auto"/>
            <w:left w:val="none" w:sz="0" w:space="0" w:color="auto"/>
            <w:bottom w:val="none" w:sz="0" w:space="0" w:color="auto"/>
            <w:right w:val="none" w:sz="0" w:space="0" w:color="auto"/>
          </w:divBdr>
        </w:div>
        <w:div w:id="769933053">
          <w:marLeft w:val="0"/>
          <w:marRight w:val="0"/>
          <w:marTop w:val="0"/>
          <w:marBottom w:val="0"/>
          <w:divBdr>
            <w:top w:val="none" w:sz="0" w:space="0" w:color="auto"/>
            <w:left w:val="none" w:sz="0" w:space="0" w:color="auto"/>
            <w:bottom w:val="none" w:sz="0" w:space="0" w:color="auto"/>
            <w:right w:val="none" w:sz="0" w:space="0" w:color="auto"/>
          </w:divBdr>
        </w:div>
        <w:div w:id="2096899697">
          <w:marLeft w:val="0"/>
          <w:marRight w:val="0"/>
          <w:marTop w:val="0"/>
          <w:marBottom w:val="0"/>
          <w:divBdr>
            <w:top w:val="none" w:sz="0" w:space="0" w:color="auto"/>
            <w:left w:val="none" w:sz="0" w:space="0" w:color="auto"/>
            <w:bottom w:val="none" w:sz="0" w:space="0" w:color="auto"/>
            <w:right w:val="none" w:sz="0" w:space="0" w:color="auto"/>
          </w:divBdr>
        </w:div>
        <w:div w:id="1578898335">
          <w:marLeft w:val="0"/>
          <w:marRight w:val="0"/>
          <w:marTop w:val="0"/>
          <w:marBottom w:val="0"/>
          <w:divBdr>
            <w:top w:val="none" w:sz="0" w:space="0" w:color="auto"/>
            <w:left w:val="none" w:sz="0" w:space="0" w:color="auto"/>
            <w:bottom w:val="none" w:sz="0" w:space="0" w:color="auto"/>
            <w:right w:val="none" w:sz="0" w:space="0" w:color="auto"/>
          </w:divBdr>
        </w:div>
        <w:div w:id="1326668828">
          <w:marLeft w:val="0"/>
          <w:marRight w:val="0"/>
          <w:marTop w:val="0"/>
          <w:marBottom w:val="0"/>
          <w:divBdr>
            <w:top w:val="none" w:sz="0" w:space="0" w:color="auto"/>
            <w:left w:val="none" w:sz="0" w:space="0" w:color="auto"/>
            <w:bottom w:val="none" w:sz="0" w:space="0" w:color="auto"/>
            <w:right w:val="none" w:sz="0" w:space="0" w:color="auto"/>
          </w:divBdr>
        </w:div>
        <w:div w:id="1322464015">
          <w:marLeft w:val="0"/>
          <w:marRight w:val="0"/>
          <w:marTop w:val="0"/>
          <w:marBottom w:val="0"/>
          <w:divBdr>
            <w:top w:val="none" w:sz="0" w:space="0" w:color="auto"/>
            <w:left w:val="none" w:sz="0" w:space="0" w:color="auto"/>
            <w:bottom w:val="none" w:sz="0" w:space="0" w:color="auto"/>
            <w:right w:val="none" w:sz="0" w:space="0" w:color="auto"/>
          </w:divBdr>
        </w:div>
        <w:div w:id="1647391278">
          <w:marLeft w:val="0"/>
          <w:marRight w:val="0"/>
          <w:marTop w:val="0"/>
          <w:marBottom w:val="0"/>
          <w:divBdr>
            <w:top w:val="none" w:sz="0" w:space="0" w:color="auto"/>
            <w:left w:val="none" w:sz="0" w:space="0" w:color="auto"/>
            <w:bottom w:val="none" w:sz="0" w:space="0" w:color="auto"/>
            <w:right w:val="none" w:sz="0" w:space="0" w:color="auto"/>
          </w:divBdr>
        </w:div>
        <w:div w:id="657005223">
          <w:marLeft w:val="0"/>
          <w:marRight w:val="0"/>
          <w:marTop w:val="0"/>
          <w:marBottom w:val="0"/>
          <w:divBdr>
            <w:top w:val="none" w:sz="0" w:space="0" w:color="auto"/>
            <w:left w:val="none" w:sz="0" w:space="0" w:color="auto"/>
            <w:bottom w:val="none" w:sz="0" w:space="0" w:color="auto"/>
            <w:right w:val="none" w:sz="0" w:space="0" w:color="auto"/>
          </w:divBdr>
        </w:div>
        <w:div w:id="1982342921">
          <w:marLeft w:val="0"/>
          <w:marRight w:val="0"/>
          <w:marTop w:val="0"/>
          <w:marBottom w:val="0"/>
          <w:divBdr>
            <w:top w:val="none" w:sz="0" w:space="0" w:color="auto"/>
            <w:left w:val="none" w:sz="0" w:space="0" w:color="auto"/>
            <w:bottom w:val="none" w:sz="0" w:space="0" w:color="auto"/>
            <w:right w:val="none" w:sz="0" w:space="0" w:color="auto"/>
          </w:divBdr>
        </w:div>
        <w:div w:id="403459191">
          <w:marLeft w:val="0"/>
          <w:marRight w:val="0"/>
          <w:marTop w:val="0"/>
          <w:marBottom w:val="0"/>
          <w:divBdr>
            <w:top w:val="none" w:sz="0" w:space="0" w:color="auto"/>
            <w:left w:val="none" w:sz="0" w:space="0" w:color="auto"/>
            <w:bottom w:val="none" w:sz="0" w:space="0" w:color="auto"/>
            <w:right w:val="none" w:sz="0" w:space="0" w:color="auto"/>
          </w:divBdr>
        </w:div>
        <w:div w:id="134683411">
          <w:marLeft w:val="0"/>
          <w:marRight w:val="0"/>
          <w:marTop w:val="0"/>
          <w:marBottom w:val="0"/>
          <w:divBdr>
            <w:top w:val="none" w:sz="0" w:space="0" w:color="auto"/>
            <w:left w:val="none" w:sz="0" w:space="0" w:color="auto"/>
            <w:bottom w:val="none" w:sz="0" w:space="0" w:color="auto"/>
            <w:right w:val="none" w:sz="0" w:space="0" w:color="auto"/>
          </w:divBdr>
        </w:div>
        <w:div w:id="1094473478">
          <w:marLeft w:val="0"/>
          <w:marRight w:val="0"/>
          <w:marTop w:val="0"/>
          <w:marBottom w:val="0"/>
          <w:divBdr>
            <w:top w:val="none" w:sz="0" w:space="0" w:color="auto"/>
            <w:left w:val="none" w:sz="0" w:space="0" w:color="auto"/>
            <w:bottom w:val="none" w:sz="0" w:space="0" w:color="auto"/>
            <w:right w:val="none" w:sz="0" w:space="0" w:color="auto"/>
          </w:divBdr>
        </w:div>
        <w:div w:id="832834262">
          <w:marLeft w:val="0"/>
          <w:marRight w:val="0"/>
          <w:marTop w:val="0"/>
          <w:marBottom w:val="0"/>
          <w:divBdr>
            <w:top w:val="none" w:sz="0" w:space="0" w:color="auto"/>
            <w:left w:val="none" w:sz="0" w:space="0" w:color="auto"/>
            <w:bottom w:val="none" w:sz="0" w:space="0" w:color="auto"/>
            <w:right w:val="none" w:sz="0" w:space="0" w:color="auto"/>
          </w:divBdr>
        </w:div>
        <w:div w:id="999112836">
          <w:marLeft w:val="0"/>
          <w:marRight w:val="0"/>
          <w:marTop w:val="0"/>
          <w:marBottom w:val="0"/>
          <w:divBdr>
            <w:top w:val="none" w:sz="0" w:space="0" w:color="auto"/>
            <w:left w:val="none" w:sz="0" w:space="0" w:color="auto"/>
            <w:bottom w:val="none" w:sz="0" w:space="0" w:color="auto"/>
            <w:right w:val="none" w:sz="0" w:space="0" w:color="auto"/>
          </w:divBdr>
        </w:div>
        <w:div w:id="851145713">
          <w:marLeft w:val="0"/>
          <w:marRight w:val="0"/>
          <w:marTop w:val="0"/>
          <w:marBottom w:val="0"/>
          <w:divBdr>
            <w:top w:val="none" w:sz="0" w:space="0" w:color="auto"/>
            <w:left w:val="none" w:sz="0" w:space="0" w:color="auto"/>
            <w:bottom w:val="none" w:sz="0" w:space="0" w:color="auto"/>
            <w:right w:val="none" w:sz="0" w:space="0" w:color="auto"/>
          </w:divBdr>
        </w:div>
        <w:div w:id="98255666">
          <w:marLeft w:val="0"/>
          <w:marRight w:val="0"/>
          <w:marTop w:val="0"/>
          <w:marBottom w:val="0"/>
          <w:divBdr>
            <w:top w:val="none" w:sz="0" w:space="0" w:color="auto"/>
            <w:left w:val="none" w:sz="0" w:space="0" w:color="auto"/>
            <w:bottom w:val="none" w:sz="0" w:space="0" w:color="auto"/>
            <w:right w:val="none" w:sz="0" w:space="0" w:color="auto"/>
          </w:divBdr>
        </w:div>
        <w:div w:id="1910463129">
          <w:marLeft w:val="0"/>
          <w:marRight w:val="0"/>
          <w:marTop w:val="0"/>
          <w:marBottom w:val="0"/>
          <w:divBdr>
            <w:top w:val="none" w:sz="0" w:space="0" w:color="auto"/>
            <w:left w:val="none" w:sz="0" w:space="0" w:color="auto"/>
            <w:bottom w:val="none" w:sz="0" w:space="0" w:color="auto"/>
            <w:right w:val="none" w:sz="0" w:space="0" w:color="auto"/>
          </w:divBdr>
        </w:div>
        <w:div w:id="1432436510">
          <w:marLeft w:val="0"/>
          <w:marRight w:val="0"/>
          <w:marTop w:val="0"/>
          <w:marBottom w:val="0"/>
          <w:divBdr>
            <w:top w:val="none" w:sz="0" w:space="0" w:color="auto"/>
            <w:left w:val="none" w:sz="0" w:space="0" w:color="auto"/>
            <w:bottom w:val="none" w:sz="0" w:space="0" w:color="auto"/>
            <w:right w:val="none" w:sz="0" w:space="0" w:color="auto"/>
          </w:divBdr>
        </w:div>
        <w:div w:id="2013337051">
          <w:marLeft w:val="0"/>
          <w:marRight w:val="0"/>
          <w:marTop w:val="0"/>
          <w:marBottom w:val="0"/>
          <w:divBdr>
            <w:top w:val="none" w:sz="0" w:space="0" w:color="auto"/>
            <w:left w:val="none" w:sz="0" w:space="0" w:color="auto"/>
            <w:bottom w:val="none" w:sz="0" w:space="0" w:color="auto"/>
            <w:right w:val="none" w:sz="0" w:space="0" w:color="auto"/>
          </w:divBdr>
        </w:div>
        <w:div w:id="2056345709">
          <w:marLeft w:val="0"/>
          <w:marRight w:val="0"/>
          <w:marTop w:val="0"/>
          <w:marBottom w:val="0"/>
          <w:divBdr>
            <w:top w:val="none" w:sz="0" w:space="0" w:color="auto"/>
            <w:left w:val="none" w:sz="0" w:space="0" w:color="auto"/>
            <w:bottom w:val="none" w:sz="0" w:space="0" w:color="auto"/>
            <w:right w:val="none" w:sz="0" w:space="0" w:color="auto"/>
          </w:divBdr>
        </w:div>
        <w:div w:id="25907640">
          <w:marLeft w:val="0"/>
          <w:marRight w:val="0"/>
          <w:marTop w:val="0"/>
          <w:marBottom w:val="0"/>
          <w:divBdr>
            <w:top w:val="none" w:sz="0" w:space="0" w:color="auto"/>
            <w:left w:val="none" w:sz="0" w:space="0" w:color="auto"/>
            <w:bottom w:val="none" w:sz="0" w:space="0" w:color="auto"/>
            <w:right w:val="none" w:sz="0" w:space="0" w:color="auto"/>
          </w:divBdr>
        </w:div>
        <w:div w:id="523321955">
          <w:marLeft w:val="0"/>
          <w:marRight w:val="0"/>
          <w:marTop w:val="0"/>
          <w:marBottom w:val="0"/>
          <w:divBdr>
            <w:top w:val="none" w:sz="0" w:space="0" w:color="auto"/>
            <w:left w:val="none" w:sz="0" w:space="0" w:color="auto"/>
            <w:bottom w:val="none" w:sz="0" w:space="0" w:color="auto"/>
            <w:right w:val="none" w:sz="0" w:space="0" w:color="auto"/>
          </w:divBdr>
        </w:div>
        <w:div w:id="1633749663">
          <w:marLeft w:val="0"/>
          <w:marRight w:val="0"/>
          <w:marTop w:val="0"/>
          <w:marBottom w:val="0"/>
          <w:divBdr>
            <w:top w:val="none" w:sz="0" w:space="0" w:color="auto"/>
            <w:left w:val="none" w:sz="0" w:space="0" w:color="auto"/>
            <w:bottom w:val="none" w:sz="0" w:space="0" w:color="auto"/>
            <w:right w:val="none" w:sz="0" w:space="0" w:color="auto"/>
          </w:divBdr>
        </w:div>
        <w:div w:id="1888108173">
          <w:marLeft w:val="0"/>
          <w:marRight w:val="0"/>
          <w:marTop w:val="0"/>
          <w:marBottom w:val="0"/>
          <w:divBdr>
            <w:top w:val="none" w:sz="0" w:space="0" w:color="auto"/>
            <w:left w:val="none" w:sz="0" w:space="0" w:color="auto"/>
            <w:bottom w:val="none" w:sz="0" w:space="0" w:color="auto"/>
            <w:right w:val="none" w:sz="0" w:space="0" w:color="auto"/>
          </w:divBdr>
        </w:div>
        <w:div w:id="976880767">
          <w:marLeft w:val="0"/>
          <w:marRight w:val="0"/>
          <w:marTop w:val="0"/>
          <w:marBottom w:val="0"/>
          <w:divBdr>
            <w:top w:val="none" w:sz="0" w:space="0" w:color="auto"/>
            <w:left w:val="none" w:sz="0" w:space="0" w:color="auto"/>
            <w:bottom w:val="none" w:sz="0" w:space="0" w:color="auto"/>
            <w:right w:val="none" w:sz="0" w:space="0" w:color="auto"/>
          </w:divBdr>
        </w:div>
        <w:div w:id="2013097602">
          <w:marLeft w:val="0"/>
          <w:marRight w:val="0"/>
          <w:marTop w:val="0"/>
          <w:marBottom w:val="0"/>
          <w:divBdr>
            <w:top w:val="none" w:sz="0" w:space="0" w:color="auto"/>
            <w:left w:val="none" w:sz="0" w:space="0" w:color="auto"/>
            <w:bottom w:val="none" w:sz="0" w:space="0" w:color="auto"/>
            <w:right w:val="none" w:sz="0" w:space="0" w:color="auto"/>
          </w:divBdr>
        </w:div>
        <w:div w:id="555552983">
          <w:marLeft w:val="0"/>
          <w:marRight w:val="0"/>
          <w:marTop w:val="0"/>
          <w:marBottom w:val="0"/>
          <w:divBdr>
            <w:top w:val="none" w:sz="0" w:space="0" w:color="auto"/>
            <w:left w:val="none" w:sz="0" w:space="0" w:color="auto"/>
            <w:bottom w:val="none" w:sz="0" w:space="0" w:color="auto"/>
            <w:right w:val="none" w:sz="0" w:space="0" w:color="auto"/>
          </w:divBdr>
        </w:div>
        <w:div w:id="398678118">
          <w:marLeft w:val="0"/>
          <w:marRight w:val="0"/>
          <w:marTop w:val="0"/>
          <w:marBottom w:val="0"/>
          <w:divBdr>
            <w:top w:val="none" w:sz="0" w:space="0" w:color="auto"/>
            <w:left w:val="none" w:sz="0" w:space="0" w:color="auto"/>
            <w:bottom w:val="none" w:sz="0" w:space="0" w:color="auto"/>
            <w:right w:val="none" w:sz="0" w:space="0" w:color="auto"/>
          </w:divBdr>
        </w:div>
        <w:div w:id="1930503185">
          <w:marLeft w:val="0"/>
          <w:marRight w:val="0"/>
          <w:marTop w:val="0"/>
          <w:marBottom w:val="0"/>
          <w:divBdr>
            <w:top w:val="none" w:sz="0" w:space="0" w:color="auto"/>
            <w:left w:val="none" w:sz="0" w:space="0" w:color="auto"/>
            <w:bottom w:val="none" w:sz="0" w:space="0" w:color="auto"/>
            <w:right w:val="none" w:sz="0" w:space="0" w:color="auto"/>
          </w:divBdr>
        </w:div>
        <w:div w:id="778139875">
          <w:marLeft w:val="0"/>
          <w:marRight w:val="0"/>
          <w:marTop w:val="0"/>
          <w:marBottom w:val="0"/>
          <w:divBdr>
            <w:top w:val="none" w:sz="0" w:space="0" w:color="auto"/>
            <w:left w:val="none" w:sz="0" w:space="0" w:color="auto"/>
            <w:bottom w:val="none" w:sz="0" w:space="0" w:color="auto"/>
            <w:right w:val="none" w:sz="0" w:space="0" w:color="auto"/>
          </w:divBdr>
        </w:div>
        <w:div w:id="1275555211">
          <w:marLeft w:val="0"/>
          <w:marRight w:val="0"/>
          <w:marTop w:val="0"/>
          <w:marBottom w:val="0"/>
          <w:divBdr>
            <w:top w:val="none" w:sz="0" w:space="0" w:color="auto"/>
            <w:left w:val="none" w:sz="0" w:space="0" w:color="auto"/>
            <w:bottom w:val="none" w:sz="0" w:space="0" w:color="auto"/>
            <w:right w:val="none" w:sz="0" w:space="0" w:color="auto"/>
          </w:divBdr>
        </w:div>
        <w:div w:id="641734116">
          <w:marLeft w:val="0"/>
          <w:marRight w:val="0"/>
          <w:marTop w:val="0"/>
          <w:marBottom w:val="0"/>
          <w:divBdr>
            <w:top w:val="none" w:sz="0" w:space="0" w:color="auto"/>
            <w:left w:val="none" w:sz="0" w:space="0" w:color="auto"/>
            <w:bottom w:val="none" w:sz="0" w:space="0" w:color="auto"/>
            <w:right w:val="none" w:sz="0" w:space="0" w:color="auto"/>
          </w:divBdr>
        </w:div>
        <w:div w:id="1435173646">
          <w:marLeft w:val="0"/>
          <w:marRight w:val="0"/>
          <w:marTop w:val="0"/>
          <w:marBottom w:val="0"/>
          <w:divBdr>
            <w:top w:val="none" w:sz="0" w:space="0" w:color="auto"/>
            <w:left w:val="none" w:sz="0" w:space="0" w:color="auto"/>
            <w:bottom w:val="none" w:sz="0" w:space="0" w:color="auto"/>
            <w:right w:val="none" w:sz="0" w:space="0" w:color="auto"/>
          </w:divBdr>
        </w:div>
        <w:div w:id="895507108">
          <w:marLeft w:val="0"/>
          <w:marRight w:val="0"/>
          <w:marTop w:val="0"/>
          <w:marBottom w:val="0"/>
          <w:divBdr>
            <w:top w:val="none" w:sz="0" w:space="0" w:color="auto"/>
            <w:left w:val="none" w:sz="0" w:space="0" w:color="auto"/>
            <w:bottom w:val="none" w:sz="0" w:space="0" w:color="auto"/>
            <w:right w:val="none" w:sz="0" w:space="0" w:color="auto"/>
          </w:divBdr>
        </w:div>
        <w:div w:id="1467237736">
          <w:marLeft w:val="0"/>
          <w:marRight w:val="0"/>
          <w:marTop w:val="0"/>
          <w:marBottom w:val="0"/>
          <w:divBdr>
            <w:top w:val="none" w:sz="0" w:space="0" w:color="auto"/>
            <w:left w:val="none" w:sz="0" w:space="0" w:color="auto"/>
            <w:bottom w:val="none" w:sz="0" w:space="0" w:color="auto"/>
            <w:right w:val="none" w:sz="0" w:space="0" w:color="auto"/>
          </w:divBdr>
        </w:div>
        <w:div w:id="1227760121">
          <w:marLeft w:val="0"/>
          <w:marRight w:val="0"/>
          <w:marTop w:val="0"/>
          <w:marBottom w:val="0"/>
          <w:divBdr>
            <w:top w:val="none" w:sz="0" w:space="0" w:color="auto"/>
            <w:left w:val="none" w:sz="0" w:space="0" w:color="auto"/>
            <w:bottom w:val="none" w:sz="0" w:space="0" w:color="auto"/>
            <w:right w:val="none" w:sz="0" w:space="0" w:color="auto"/>
          </w:divBdr>
        </w:div>
        <w:div w:id="1561205324">
          <w:marLeft w:val="0"/>
          <w:marRight w:val="0"/>
          <w:marTop w:val="0"/>
          <w:marBottom w:val="0"/>
          <w:divBdr>
            <w:top w:val="none" w:sz="0" w:space="0" w:color="auto"/>
            <w:left w:val="none" w:sz="0" w:space="0" w:color="auto"/>
            <w:bottom w:val="none" w:sz="0" w:space="0" w:color="auto"/>
            <w:right w:val="none" w:sz="0" w:space="0" w:color="auto"/>
          </w:divBdr>
        </w:div>
        <w:div w:id="1677222566">
          <w:marLeft w:val="0"/>
          <w:marRight w:val="0"/>
          <w:marTop w:val="0"/>
          <w:marBottom w:val="0"/>
          <w:divBdr>
            <w:top w:val="none" w:sz="0" w:space="0" w:color="auto"/>
            <w:left w:val="none" w:sz="0" w:space="0" w:color="auto"/>
            <w:bottom w:val="none" w:sz="0" w:space="0" w:color="auto"/>
            <w:right w:val="none" w:sz="0" w:space="0" w:color="auto"/>
          </w:divBdr>
        </w:div>
        <w:div w:id="447966707">
          <w:marLeft w:val="0"/>
          <w:marRight w:val="0"/>
          <w:marTop w:val="0"/>
          <w:marBottom w:val="0"/>
          <w:divBdr>
            <w:top w:val="none" w:sz="0" w:space="0" w:color="auto"/>
            <w:left w:val="none" w:sz="0" w:space="0" w:color="auto"/>
            <w:bottom w:val="none" w:sz="0" w:space="0" w:color="auto"/>
            <w:right w:val="none" w:sz="0" w:space="0" w:color="auto"/>
          </w:divBdr>
        </w:div>
        <w:div w:id="558513198">
          <w:marLeft w:val="0"/>
          <w:marRight w:val="0"/>
          <w:marTop w:val="0"/>
          <w:marBottom w:val="0"/>
          <w:divBdr>
            <w:top w:val="none" w:sz="0" w:space="0" w:color="auto"/>
            <w:left w:val="none" w:sz="0" w:space="0" w:color="auto"/>
            <w:bottom w:val="none" w:sz="0" w:space="0" w:color="auto"/>
            <w:right w:val="none" w:sz="0" w:space="0" w:color="auto"/>
          </w:divBdr>
        </w:div>
        <w:div w:id="1086222635">
          <w:marLeft w:val="0"/>
          <w:marRight w:val="0"/>
          <w:marTop w:val="0"/>
          <w:marBottom w:val="0"/>
          <w:divBdr>
            <w:top w:val="none" w:sz="0" w:space="0" w:color="auto"/>
            <w:left w:val="none" w:sz="0" w:space="0" w:color="auto"/>
            <w:bottom w:val="none" w:sz="0" w:space="0" w:color="auto"/>
            <w:right w:val="none" w:sz="0" w:space="0" w:color="auto"/>
          </w:divBdr>
        </w:div>
        <w:div w:id="727802883">
          <w:marLeft w:val="0"/>
          <w:marRight w:val="0"/>
          <w:marTop w:val="0"/>
          <w:marBottom w:val="0"/>
          <w:divBdr>
            <w:top w:val="none" w:sz="0" w:space="0" w:color="auto"/>
            <w:left w:val="none" w:sz="0" w:space="0" w:color="auto"/>
            <w:bottom w:val="none" w:sz="0" w:space="0" w:color="auto"/>
            <w:right w:val="none" w:sz="0" w:space="0" w:color="auto"/>
          </w:divBdr>
        </w:div>
        <w:div w:id="1697265289">
          <w:marLeft w:val="0"/>
          <w:marRight w:val="0"/>
          <w:marTop w:val="0"/>
          <w:marBottom w:val="0"/>
          <w:divBdr>
            <w:top w:val="none" w:sz="0" w:space="0" w:color="auto"/>
            <w:left w:val="none" w:sz="0" w:space="0" w:color="auto"/>
            <w:bottom w:val="none" w:sz="0" w:space="0" w:color="auto"/>
            <w:right w:val="none" w:sz="0" w:space="0" w:color="auto"/>
          </w:divBdr>
        </w:div>
        <w:div w:id="1031224341">
          <w:marLeft w:val="0"/>
          <w:marRight w:val="0"/>
          <w:marTop w:val="0"/>
          <w:marBottom w:val="0"/>
          <w:divBdr>
            <w:top w:val="none" w:sz="0" w:space="0" w:color="auto"/>
            <w:left w:val="none" w:sz="0" w:space="0" w:color="auto"/>
            <w:bottom w:val="none" w:sz="0" w:space="0" w:color="auto"/>
            <w:right w:val="none" w:sz="0" w:space="0" w:color="auto"/>
          </w:divBdr>
        </w:div>
        <w:div w:id="246303046">
          <w:marLeft w:val="0"/>
          <w:marRight w:val="0"/>
          <w:marTop w:val="135"/>
          <w:marBottom w:val="0"/>
          <w:divBdr>
            <w:top w:val="none" w:sz="0" w:space="0" w:color="auto"/>
            <w:left w:val="none" w:sz="0" w:space="0" w:color="auto"/>
            <w:bottom w:val="none" w:sz="0" w:space="0" w:color="auto"/>
            <w:right w:val="none" w:sz="0" w:space="0" w:color="auto"/>
          </w:divBdr>
        </w:div>
        <w:div w:id="367684064">
          <w:marLeft w:val="0"/>
          <w:marRight w:val="0"/>
          <w:marTop w:val="0"/>
          <w:marBottom w:val="0"/>
          <w:divBdr>
            <w:top w:val="none" w:sz="0" w:space="0" w:color="auto"/>
            <w:left w:val="none" w:sz="0" w:space="0" w:color="auto"/>
            <w:bottom w:val="none" w:sz="0" w:space="0" w:color="auto"/>
            <w:right w:val="none" w:sz="0" w:space="0" w:color="auto"/>
          </w:divBdr>
        </w:div>
        <w:div w:id="1651980159">
          <w:marLeft w:val="0"/>
          <w:marRight w:val="0"/>
          <w:marTop w:val="0"/>
          <w:marBottom w:val="0"/>
          <w:divBdr>
            <w:top w:val="none" w:sz="0" w:space="0" w:color="auto"/>
            <w:left w:val="none" w:sz="0" w:space="0" w:color="auto"/>
            <w:bottom w:val="none" w:sz="0" w:space="0" w:color="auto"/>
            <w:right w:val="none" w:sz="0" w:space="0" w:color="auto"/>
          </w:divBdr>
        </w:div>
        <w:div w:id="771558950">
          <w:marLeft w:val="0"/>
          <w:marRight w:val="0"/>
          <w:marTop w:val="0"/>
          <w:marBottom w:val="0"/>
          <w:divBdr>
            <w:top w:val="none" w:sz="0" w:space="0" w:color="auto"/>
            <w:left w:val="none" w:sz="0" w:space="0" w:color="auto"/>
            <w:bottom w:val="none" w:sz="0" w:space="0" w:color="auto"/>
            <w:right w:val="none" w:sz="0" w:space="0" w:color="auto"/>
          </w:divBdr>
        </w:div>
        <w:div w:id="1123647276">
          <w:marLeft w:val="0"/>
          <w:marRight w:val="0"/>
          <w:marTop w:val="0"/>
          <w:marBottom w:val="0"/>
          <w:divBdr>
            <w:top w:val="none" w:sz="0" w:space="0" w:color="auto"/>
            <w:left w:val="none" w:sz="0" w:space="0" w:color="auto"/>
            <w:bottom w:val="none" w:sz="0" w:space="0" w:color="auto"/>
            <w:right w:val="none" w:sz="0" w:space="0" w:color="auto"/>
          </w:divBdr>
        </w:div>
        <w:div w:id="1544437486">
          <w:marLeft w:val="0"/>
          <w:marRight w:val="0"/>
          <w:marTop w:val="0"/>
          <w:marBottom w:val="0"/>
          <w:divBdr>
            <w:top w:val="none" w:sz="0" w:space="0" w:color="auto"/>
            <w:left w:val="none" w:sz="0" w:space="0" w:color="auto"/>
            <w:bottom w:val="none" w:sz="0" w:space="0" w:color="auto"/>
            <w:right w:val="none" w:sz="0" w:space="0" w:color="auto"/>
          </w:divBdr>
        </w:div>
        <w:div w:id="1488011178">
          <w:marLeft w:val="0"/>
          <w:marRight w:val="0"/>
          <w:marTop w:val="0"/>
          <w:marBottom w:val="0"/>
          <w:divBdr>
            <w:top w:val="none" w:sz="0" w:space="0" w:color="auto"/>
            <w:left w:val="none" w:sz="0" w:space="0" w:color="auto"/>
            <w:bottom w:val="none" w:sz="0" w:space="0" w:color="auto"/>
            <w:right w:val="none" w:sz="0" w:space="0" w:color="auto"/>
          </w:divBdr>
        </w:div>
        <w:div w:id="2013801126">
          <w:marLeft w:val="0"/>
          <w:marRight w:val="0"/>
          <w:marTop w:val="0"/>
          <w:marBottom w:val="0"/>
          <w:divBdr>
            <w:top w:val="none" w:sz="0" w:space="0" w:color="auto"/>
            <w:left w:val="none" w:sz="0" w:space="0" w:color="auto"/>
            <w:bottom w:val="none" w:sz="0" w:space="0" w:color="auto"/>
            <w:right w:val="none" w:sz="0" w:space="0" w:color="auto"/>
          </w:divBdr>
        </w:div>
        <w:div w:id="717634476">
          <w:marLeft w:val="0"/>
          <w:marRight w:val="0"/>
          <w:marTop w:val="0"/>
          <w:marBottom w:val="0"/>
          <w:divBdr>
            <w:top w:val="none" w:sz="0" w:space="0" w:color="auto"/>
            <w:left w:val="none" w:sz="0" w:space="0" w:color="auto"/>
            <w:bottom w:val="none" w:sz="0" w:space="0" w:color="auto"/>
            <w:right w:val="none" w:sz="0" w:space="0" w:color="auto"/>
          </w:divBdr>
        </w:div>
        <w:div w:id="1281571431">
          <w:marLeft w:val="0"/>
          <w:marRight w:val="0"/>
          <w:marTop w:val="0"/>
          <w:marBottom w:val="0"/>
          <w:divBdr>
            <w:top w:val="none" w:sz="0" w:space="0" w:color="auto"/>
            <w:left w:val="none" w:sz="0" w:space="0" w:color="auto"/>
            <w:bottom w:val="none" w:sz="0" w:space="0" w:color="auto"/>
            <w:right w:val="none" w:sz="0" w:space="0" w:color="auto"/>
          </w:divBdr>
        </w:div>
        <w:div w:id="688607122">
          <w:marLeft w:val="0"/>
          <w:marRight w:val="0"/>
          <w:marTop w:val="0"/>
          <w:marBottom w:val="0"/>
          <w:divBdr>
            <w:top w:val="none" w:sz="0" w:space="0" w:color="auto"/>
            <w:left w:val="none" w:sz="0" w:space="0" w:color="auto"/>
            <w:bottom w:val="none" w:sz="0" w:space="0" w:color="auto"/>
            <w:right w:val="none" w:sz="0" w:space="0" w:color="auto"/>
          </w:divBdr>
        </w:div>
        <w:div w:id="961035933">
          <w:marLeft w:val="0"/>
          <w:marRight w:val="0"/>
          <w:marTop w:val="0"/>
          <w:marBottom w:val="0"/>
          <w:divBdr>
            <w:top w:val="none" w:sz="0" w:space="0" w:color="auto"/>
            <w:left w:val="none" w:sz="0" w:space="0" w:color="auto"/>
            <w:bottom w:val="none" w:sz="0" w:space="0" w:color="auto"/>
            <w:right w:val="none" w:sz="0" w:space="0" w:color="auto"/>
          </w:divBdr>
        </w:div>
        <w:div w:id="738868821">
          <w:marLeft w:val="0"/>
          <w:marRight w:val="0"/>
          <w:marTop w:val="567"/>
          <w:marBottom w:val="0"/>
          <w:divBdr>
            <w:top w:val="none" w:sz="0" w:space="0" w:color="auto"/>
            <w:left w:val="none" w:sz="0" w:space="0" w:color="auto"/>
            <w:bottom w:val="none" w:sz="0" w:space="0" w:color="auto"/>
            <w:right w:val="none" w:sz="0" w:space="0" w:color="auto"/>
          </w:divBdr>
        </w:div>
        <w:div w:id="1654214584">
          <w:marLeft w:val="0"/>
          <w:marRight w:val="0"/>
          <w:marTop w:val="240"/>
          <w:marBottom w:val="0"/>
          <w:divBdr>
            <w:top w:val="none" w:sz="0" w:space="0" w:color="auto"/>
            <w:left w:val="none" w:sz="0" w:space="0" w:color="auto"/>
            <w:bottom w:val="none" w:sz="0" w:space="0" w:color="auto"/>
            <w:right w:val="none" w:sz="0" w:space="0" w:color="auto"/>
          </w:divBdr>
        </w:div>
        <w:div w:id="1477601769">
          <w:marLeft w:val="0"/>
          <w:marRight w:val="0"/>
          <w:marTop w:val="240"/>
          <w:marBottom w:val="0"/>
          <w:divBdr>
            <w:top w:val="none" w:sz="0" w:space="0" w:color="auto"/>
            <w:left w:val="none" w:sz="0" w:space="0" w:color="auto"/>
            <w:bottom w:val="none" w:sz="0" w:space="0" w:color="auto"/>
            <w:right w:val="none" w:sz="0" w:space="0" w:color="auto"/>
          </w:divBdr>
        </w:div>
      </w:divsChild>
    </w:div>
    <w:div w:id="1823545480">
      <w:bodyDiv w:val="1"/>
      <w:marLeft w:val="0"/>
      <w:marRight w:val="0"/>
      <w:marTop w:val="0"/>
      <w:marBottom w:val="0"/>
      <w:divBdr>
        <w:top w:val="none" w:sz="0" w:space="0" w:color="auto"/>
        <w:left w:val="none" w:sz="0" w:space="0" w:color="auto"/>
        <w:bottom w:val="none" w:sz="0" w:space="0" w:color="auto"/>
        <w:right w:val="none" w:sz="0" w:space="0" w:color="auto"/>
      </w:divBdr>
      <w:divsChild>
        <w:div w:id="1832059425">
          <w:marLeft w:val="0"/>
          <w:marRight w:val="0"/>
          <w:marTop w:val="480"/>
          <w:marBottom w:val="240"/>
          <w:divBdr>
            <w:top w:val="none" w:sz="0" w:space="0" w:color="auto"/>
            <w:left w:val="none" w:sz="0" w:space="0" w:color="auto"/>
            <w:bottom w:val="none" w:sz="0" w:space="0" w:color="auto"/>
            <w:right w:val="none" w:sz="0" w:space="0" w:color="auto"/>
          </w:divBdr>
        </w:div>
        <w:div w:id="616958629">
          <w:marLeft w:val="0"/>
          <w:marRight w:val="0"/>
          <w:marTop w:val="0"/>
          <w:marBottom w:val="567"/>
          <w:divBdr>
            <w:top w:val="none" w:sz="0" w:space="0" w:color="auto"/>
            <w:left w:val="none" w:sz="0" w:space="0" w:color="auto"/>
            <w:bottom w:val="none" w:sz="0" w:space="0" w:color="auto"/>
            <w:right w:val="none" w:sz="0" w:space="0" w:color="auto"/>
          </w:divBdr>
        </w:div>
        <w:div w:id="1931572945">
          <w:marLeft w:val="0"/>
          <w:marRight w:val="0"/>
          <w:marTop w:val="0"/>
          <w:marBottom w:val="0"/>
          <w:divBdr>
            <w:top w:val="none" w:sz="0" w:space="0" w:color="auto"/>
            <w:left w:val="none" w:sz="0" w:space="0" w:color="auto"/>
            <w:bottom w:val="none" w:sz="0" w:space="0" w:color="auto"/>
            <w:right w:val="none" w:sz="0" w:space="0" w:color="auto"/>
          </w:divBdr>
        </w:div>
        <w:div w:id="1536230549">
          <w:marLeft w:val="0"/>
          <w:marRight w:val="0"/>
          <w:marTop w:val="0"/>
          <w:marBottom w:val="0"/>
          <w:divBdr>
            <w:top w:val="none" w:sz="0" w:space="0" w:color="auto"/>
            <w:left w:val="none" w:sz="0" w:space="0" w:color="auto"/>
            <w:bottom w:val="none" w:sz="0" w:space="0" w:color="auto"/>
            <w:right w:val="none" w:sz="0" w:space="0" w:color="auto"/>
          </w:divBdr>
        </w:div>
        <w:div w:id="1585332924">
          <w:marLeft w:val="0"/>
          <w:marRight w:val="0"/>
          <w:marTop w:val="0"/>
          <w:marBottom w:val="0"/>
          <w:divBdr>
            <w:top w:val="none" w:sz="0" w:space="0" w:color="auto"/>
            <w:left w:val="none" w:sz="0" w:space="0" w:color="auto"/>
            <w:bottom w:val="none" w:sz="0" w:space="0" w:color="auto"/>
            <w:right w:val="none" w:sz="0" w:space="0" w:color="auto"/>
          </w:divBdr>
        </w:div>
        <w:div w:id="1415860013">
          <w:marLeft w:val="0"/>
          <w:marRight w:val="0"/>
          <w:marTop w:val="0"/>
          <w:marBottom w:val="0"/>
          <w:divBdr>
            <w:top w:val="none" w:sz="0" w:space="0" w:color="auto"/>
            <w:left w:val="none" w:sz="0" w:space="0" w:color="auto"/>
            <w:bottom w:val="none" w:sz="0" w:space="0" w:color="auto"/>
            <w:right w:val="none" w:sz="0" w:space="0" w:color="auto"/>
          </w:divBdr>
        </w:div>
        <w:div w:id="163135737">
          <w:marLeft w:val="0"/>
          <w:marRight w:val="0"/>
          <w:marTop w:val="0"/>
          <w:marBottom w:val="0"/>
          <w:divBdr>
            <w:top w:val="none" w:sz="0" w:space="0" w:color="auto"/>
            <w:left w:val="none" w:sz="0" w:space="0" w:color="auto"/>
            <w:bottom w:val="none" w:sz="0" w:space="0" w:color="auto"/>
            <w:right w:val="none" w:sz="0" w:space="0" w:color="auto"/>
          </w:divBdr>
        </w:div>
        <w:div w:id="574124003">
          <w:marLeft w:val="0"/>
          <w:marRight w:val="0"/>
          <w:marTop w:val="0"/>
          <w:marBottom w:val="0"/>
          <w:divBdr>
            <w:top w:val="none" w:sz="0" w:space="0" w:color="auto"/>
            <w:left w:val="none" w:sz="0" w:space="0" w:color="auto"/>
            <w:bottom w:val="none" w:sz="0" w:space="0" w:color="auto"/>
            <w:right w:val="none" w:sz="0" w:space="0" w:color="auto"/>
          </w:divBdr>
        </w:div>
        <w:div w:id="26563094">
          <w:marLeft w:val="0"/>
          <w:marRight w:val="0"/>
          <w:marTop w:val="0"/>
          <w:marBottom w:val="0"/>
          <w:divBdr>
            <w:top w:val="none" w:sz="0" w:space="0" w:color="auto"/>
            <w:left w:val="none" w:sz="0" w:space="0" w:color="auto"/>
            <w:bottom w:val="none" w:sz="0" w:space="0" w:color="auto"/>
            <w:right w:val="none" w:sz="0" w:space="0" w:color="auto"/>
          </w:divBdr>
        </w:div>
        <w:div w:id="1021475303">
          <w:marLeft w:val="0"/>
          <w:marRight w:val="0"/>
          <w:marTop w:val="0"/>
          <w:marBottom w:val="0"/>
          <w:divBdr>
            <w:top w:val="none" w:sz="0" w:space="0" w:color="auto"/>
            <w:left w:val="none" w:sz="0" w:space="0" w:color="auto"/>
            <w:bottom w:val="none" w:sz="0" w:space="0" w:color="auto"/>
            <w:right w:val="none" w:sz="0" w:space="0" w:color="auto"/>
          </w:divBdr>
        </w:div>
        <w:div w:id="1039933837">
          <w:marLeft w:val="0"/>
          <w:marRight w:val="0"/>
          <w:marTop w:val="0"/>
          <w:marBottom w:val="0"/>
          <w:divBdr>
            <w:top w:val="none" w:sz="0" w:space="0" w:color="auto"/>
            <w:left w:val="none" w:sz="0" w:space="0" w:color="auto"/>
            <w:bottom w:val="none" w:sz="0" w:space="0" w:color="auto"/>
            <w:right w:val="none" w:sz="0" w:space="0" w:color="auto"/>
          </w:divBdr>
        </w:div>
        <w:div w:id="712926658">
          <w:marLeft w:val="0"/>
          <w:marRight w:val="0"/>
          <w:marTop w:val="0"/>
          <w:marBottom w:val="0"/>
          <w:divBdr>
            <w:top w:val="none" w:sz="0" w:space="0" w:color="auto"/>
            <w:left w:val="none" w:sz="0" w:space="0" w:color="auto"/>
            <w:bottom w:val="none" w:sz="0" w:space="0" w:color="auto"/>
            <w:right w:val="none" w:sz="0" w:space="0" w:color="auto"/>
          </w:divBdr>
        </w:div>
        <w:div w:id="1523124792">
          <w:marLeft w:val="0"/>
          <w:marRight w:val="0"/>
          <w:marTop w:val="0"/>
          <w:marBottom w:val="0"/>
          <w:divBdr>
            <w:top w:val="none" w:sz="0" w:space="0" w:color="auto"/>
            <w:left w:val="none" w:sz="0" w:space="0" w:color="auto"/>
            <w:bottom w:val="none" w:sz="0" w:space="0" w:color="auto"/>
            <w:right w:val="none" w:sz="0" w:space="0" w:color="auto"/>
          </w:divBdr>
        </w:div>
        <w:div w:id="164513348">
          <w:marLeft w:val="0"/>
          <w:marRight w:val="0"/>
          <w:marTop w:val="0"/>
          <w:marBottom w:val="0"/>
          <w:divBdr>
            <w:top w:val="none" w:sz="0" w:space="0" w:color="auto"/>
            <w:left w:val="none" w:sz="0" w:space="0" w:color="auto"/>
            <w:bottom w:val="none" w:sz="0" w:space="0" w:color="auto"/>
            <w:right w:val="none" w:sz="0" w:space="0" w:color="auto"/>
          </w:divBdr>
        </w:div>
        <w:div w:id="931354280">
          <w:marLeft w:val="0"/>
          <w:marRight w:val="0"/>
          <w:marTop w:val="0"/>
          <w:marBottom w:val="0"/>
          <w:divBdr>
            <w:top w:val="none" w:sz="0" w:space="0" w:color="auto"/>
            <w:left w:val="none" w:sz="0" w:space="0" w:color="auto"/>
            <w:bottom w:val="none" w:sz="0" w:space="0" w:color="auto"/>
            <w:right w:val="none" w:sz="0" w:space="0" w:color="auto"/>
          </w:divBdr>
        </w:div>
        <w:div w:id="143084421">
          <w:marLeft w:val="0"/>
          <w:marRight w:val="0"/>
          <w:marTop w:val="0"/>
          <w:marBottom w:val="0"/>
          <w:divBdr>
            <w:top w:val="none" w:sz="0" w:space="0" w:color="auto"/>
            <w:left w:val="none" w:sz="0" w:space="0" w:color="auto"/>
            <w:bottom w:val="none" w:sz="0" w:space="0" w:color="auto"/>
            <w:right w:val="none" w:sz="0" w:space="0" w:color="auto"/>
          </w:divBdr>
        </w:div>
        <w:div w:id="1478381967">
          <w:marLeft w:val="0"/>
          <w:marRight w:val="0"/>
          <w:marTop w:val="0"/>
          <w:marBottom w:val="0"/>
          <w:divBdr>
            <w:top w:val="none" w:sz="0" w:space="0" w:color="auto"/>
            <w:left w:val="none" w:sz="0" w:space="0" w:color="auto"/>
            <w:bottom w:val="none" w:sz="0" w:space="0" w:color="auto"/>
            <w:right w:val="none" w:sz="0" w:space="0" w:color="auto"/>
          </w:divBdr>
        </w:div>
        <w:div w:id="2084519245">
          <w:marLeft w:val="0"/>
          <w:marRight w:val="0"/>
          <w:marTop w:val="0"/>
          <w:marBottom w:val="0"/>
          <w:divBdr>
            <w:top w:val="none" w:sz="0" w:space="0" w:color="auto"/>
            <w:left w:val="none" w:sz="0" w:space="0" w:color="auto"/>
            <w:bottom w:val="none" w:sz="0" w:space="0" w:color="auto"/>
            <w:right w:val="none" w:sz="0" w:space="0" w:color="auto"/>
          </w:divBdr>
        </w:div>
        <w:div w:id="1592351242">
          <w:marLeft w:val="0"/>
          <w:marRight w:val="0"/>
          <w:marTop w:val="0"/>
          <w:marBottom w:val="0"/>
          <w:divBdr>
            <w:top w:val="none" w:sz="0" w:space="0" w:color="auto"/>
            <w:left w:val="none" w:sz="0" w:space="0" w:color="auto"/>
            <w:bottom w:val="none" w:sz="0" w:space="0" w:color="auto"/>
            <w:right w:val="none" w:sz="0" w:space="0" w:color="auto"/>
          </w:divBdr>
        </w:div>
        <w:div w:id="1318725932">
          <w:marLeft w:val="0"/>
          <w:marRight w:val="0"/>
          <w:marTop w:val="0"/>
          <w:marBottom w:val="0"/>
          <w:divBdr>
            <w:top w:val="none" w:sz="0" w:space="0" w:color="auto"/>
            <w:left w:val="none" w:sz="0" w:space="0" w:color="auto"/>
            <w:bottom w:val="none" w:sz="0" w:space="0" w:color="auto"/>
            <w:right w:val="none" w:sz="0" w:space="0" w:color="auto"/>
          </w:divBdr>
        </w:div>
        <w:div w:id="577985057">
          <w:marLeft w:val="0"/>
          <w:marRight w:val="0"/>
          <w:marTop w:val="0"/>
          <w:marBottom w:val="0"/>
          <w:divBdr>
            <w:top w:val="none" w:sz="0" w:space="0" w:color="auto"/>
            <w:left w:val="none" w:sz="0" w:space="0" w:color="auto"/>
            <w:bottom w:val="none" w:sz="0" w:space="0" w:color="auto"/>
            <w:right w:val="none" w:sz="0" w:space="0" w:color="auto"/>
          </w:divBdr>
        </w:div>
        <w:div w:id="897477780">
          <w:marLeft w:val="0"/>
          <w:marRight w:val="0"/>
          <w:marTop w:val="0"/>
          <w:marBottom w:val="0"/>
          <w:divBdr>
            <w:top w:val="none" w:sz="0" w:space="0" w:color="auto"/>
            <w:left w:val="none" w:sz="0" w:space="0" w:color="auto"/>
            <w:bottom w:val="none" w:sz="0" w:space="0" w:color="auto"/>
            <w:right w:val="none" w:sz="0" w:space="0" w:color="auto"/>
          </w:divBdr>
        </w:div>
        <w:div w:id="139931353">
          <w:marLeft w:val="0"/>
          <w:marRight w:val="0"/>
          <w:marTop w:val="0"/>
          <w:marBottom w:val="0"/>
          <w:divBdr>
            <w:top w:val="none" w:sz="0" w:space="0" w:color="auto"/>
            <w:left w:val="none" w:sz="0" w:space="0" w:color="auto"/>
            <w:bottom w:val="none" w:sz="0" w:space="0" w:color="auto"/>
            <w:right w:val="none" w:sz="0" w:space="0" w:color="auto"/>
          </w:divBdr>
        </w:div>
        <w:div w:id="1586957182">
          <w:marLeft w:val="0"/>
          <w:marRight w:val="0"/>
          <w:marTop w:val="0"/>
          <w:marBottom w:val="0"/>
          <w:divBdr>
            <w:top w:val="none" w:sz="0" w:space="0" w:color="auto"/>
            <w:left w:val="none" w:sz="0" w:space="0" w:color="auto"/>
            <w:bottom w:val="none" w:sz="0" w:space="0" w:color="auto"/>
            <w:right w:val="none" w:sz="0" w:space="0" w:color="auto"/>
          </w:divBdr>
        </w:div>
        <w:div w:id="1834953899">
          <w:marLeft w:val="0"/>
          <w:marRight w:val="0"/>
          <w:marTop w:val="0"/>
          <w:marBottom w:val="0"/>
          <w:divBdr>
            <w:top w:val="none" w:sz="0" w:space="0" w:color="auto"/>
            <w:left w:val="none" w:sz="0" w:space="0" w:color="auto"/>
            <w:bottom w:val="none" w:sz="0" w:space="0" w:color="auto"/>
            <w:right w:val="none" w:sz="0" w:space="0" w:color="auto"/>
          </w:divBdr>
        </w:div>
        <w:div w:id="903950787">
          <w:marLeft w:val="0"/>
          <w:marRight w:val="0"/>
          <w:marTop w:val="0"/>
          <w:marBottom w:val="0"/>
          <w:divBdr>
            <w:top w:val="none" w:sz="0" w:space="0" w:color="auto"/>
            <w:left w:val="none" w:sz="0" w:space="0" w:color="auto"/>
            <w:bottom w:val="none" w:sz="0" w:space="0" w:color="auto"/>
            <w:right w:val="none" w:sz="0" w:space="0" w:color="auto"/>
          </w:divBdr>
        </w:div>
        <w:div w:id="596063653">
          <w:marLeft w:val="0"/>
          <w:marRight w:val="0"/>
          <w:marTop w:val="0"/>
          <w:marBottom w:val="0"/>
          <w:divBdr>
            <w:top w:val="none" w:sz="0" w:space="0" w:color="auto"/>
            <w:left w:val="none" w:sz="0" w:space="0" w:color="auto"/>
            <w:bottom w:val="none" w:sz="0" w:space="0" w:color="auto"/>
            <w:right w:val="none" w:sz="0" w:space="0" w:color="auto"/>
          </w:divBdr>
        </w:div>
        <w:div w:id="363528301">
          <w:marLeft w:val="0"/>
          <w:marRight w:val="0"/>
          <w:marTop w:val="0"/>
          <w:marBottom w:val="0"/>
          <w:divBdr>
            <w:top w:val="none" w:sz="0" w:space="0" w:color="auto"/>
            <w:left w:val="none" w:sz="0" w:space="0" w:color="auto"/>
            <w:bottom w:val="none" w:sz="0" w:space="0" w:color="auto"/>
            <w:right w:val="none" w:sz="0" w:space="0" w:color="auto"/>
          </w:divBdr>
        </w:div>
        <w:div w:id="1400404623">
          <w:marLeft w:val="0"/>
          <w:marRight w:val="0"/>
          <w:marTop w:val="0"/>
          <w:marBottom w:val="0"/>
          <w:divBdr>
            <w:top w:val="none" w:sz="0" w:space="0" w:color="auto"/>
            <w:left w:val="none" w:sz="0" w:space="0" w:color="auto"/>
            <w:bottom w:val="none" w:sz="0" w:space="0" w:color="auto"/>
            <w:right w:val="none" w:sz="0" w:space="0" w:color="auto"/>
          </w:divBdr>
        </w:div>
        <w:div w:id="2046174657">
          <w:marLeft w:val="0"/>
          <w:marRight w:val="0"/>
          <w:marTop w:val="0"/>
          <w:marBottom w:val="0"/>
          <w:divBdr>
            <w:top w:val="none" w:sz="0" w:space="0" w:color="auto"/>
            <w:left w:val="none" w:sz="0" w:space="0" w:color="auto"/>
            <w:bottom w:val="none" w:sz="0" w:space="0" w:color="auto"/>
            <w:right w:val="none" w:sz="0" w:space="0" w:color="auto"/>
          </w:divBdr>
        </w:div>
        <w:div w:id="6488537">
          <w:marLeft w:val="0"/>
          <w:marRight w:val="0"/>
          <w:marTop w:val="0"/>
          <w:marBottom w:val="0"/>
          <w:divBdr>
            <w:top w:val="none" w:sz="0" w:space="0" w:color="auto"/>
            <w:left w:val="none" w:sz="0" w:space="0" w:color="auto"/>
            <w:bottom w:val="none" w:sz="0" w:space="0" w:color="auto"/>
            <w:right w:val="none" w:sz="0" w:space="0" w:color="auto"/>
          </w:divBdr>
        </w:div>
        <w:div w:id="1860509140">
          <w:marLeft w:val="0"/>
          <w:marRight w:val="0"/>
          <w:marTop w:val="0"/>
          <w:marBottom w:val="0"/>
          <w:divBdr>
            <w:top w:val="none" w:sz="0" w:space="0" w:color="auto"/>
            <w:left w:val="none" w:sz="0" w:space="0" w:color="auto"/>
            <w:bottom w:val="none" w:sz="0" w:space="0" w:color="auto"/>
            <w:right w:val="none" w:sz="0" w:space="0" w:color="auto"/>
          </w:divBdr>
        </w:div>
        <w:div w:id="1458599791">
          <w:marLeft w:val="0"/>
          <w:marRight w:val="0"/>
          <w:marTop w:val="0"/>
          <w:marBottom w:val="0"/>
          <w:divBdr>
            <w:top w:val="none" w:sz="0" w:space="0" w:color="auto"/>
            <w:left w:val="none" w:sz="0" w:space="0" w:color="auto"/>
            <w:bottom w:val="none" w:sz="0" w:space="0" w:color="auto"/>
            <w:right w:val="none" w:sz="0" w:space="0" w:color="auto"/>
          </w:divBdr>
        </w:div>
        <w:div w:id="157615619">
          <w:marLeft w:val="0"/>
          <w:marRight w:val="0"/>
          <w:marTop w:val="0"/>
          <w:marBottom w:val="0"/>
          <w:divBdr>
            <w:top w:val="none" w:sz="0" w:space="0" w:color="auto"/>
            <w:left w:val="none" w:sz="0" w:space="0" w:color="auto"/>
            <w:bottom w:val="none" w:sz="0" w:space="0" w:color="auto"/>
            <w:right w:val="none" w:sz="0" w:space="0" w:color="auto"/>
          </w:divBdr>
        </w:div>
        <w:div w:id="561405964">
          <w:marLeft w:val="0"/>
          <w:marRight w:val="0"/>
          <w:marTop w:val="0"/>
          <w:marBottom w:val="0"/>
          <w:divBdr>
            <w:top w:val="none" w:sz="0" w:space="0" w:color="auto"/>
            <w:left w:val="none" w:sz="0" w:space="0" w:color="auto"/>
            <w:bottom w:val="none" w:sz="0" w:space="0" w:color="auto"/>
            <w:right w:val="none" w:sz="0" w:space="0" w:color="auto"/>
          </w:divBdr>
        </w:div>
        <w:div w:id="1297953905">
          <w:marLeft w:val="0"/>
          <w:marRight w:val="0"/>
          <w:marTop w:val="0"/>
          <w:marBottom w:val="0"/>
          <w:divBdr>
            <w:top w:val="none" w:sz="0" w:space="0" w:color="auto"/>
            <w:left w:val="none" w:sz="0" w:space="0" w:color="auto"/>
            <w:bottom w:val="none" w:sz="0" w:space="0" w:color="auto"/>
            <w:right w:val="none" w:sz="0" w:space="0" w:color="auto"/>
          </w:divBdr>
        </w:div>
        <w:div w:id="1772625191">
          <w:marLeft w:val="0"/>
          <w:marRight w:val="0"/>
          <w:marTop w:val="0"/>
          <w:marBottom w:val="0"/>
          <w:divBdr>
            <w:top w:val="none" w:sz="0" w:space="0" w:color="auto"/>
            <w:left w:val="none" w:sz="0" w:space="0" w:color="auto"/>
            <w:bottom w:val="none" w:sz="0" w:space="0" w:color="auto"/>
            <w:right w:val="none" w:sz="0" w:space="0" w:color="auto"/>
          </w:divBdr>
        </w:div>
        <w:div w:id="1606383800">
          <w:marLeft w:val="0"/>
          <w:marRight w:val="0"/>
          <w:marTop w:val="0"/>
          <w:marBottom w:val="0"/>
          <w:divBdr>
            <w:top w:val="none" w:sz="0" w:space="0" w:color="auto"/>
            <w:left w:val="none" w:sz="0" w:space="0" w:color="auto"/>
            <w:bottom w:val="none" w:sz="0" w:space="0" w:color="auto"/>
            <w:right w:val="none" w:sz="0" w:space="0" w:color="auto"/>
          </w:divBdr>
        </w:div>
        <w:div w:id="1237325095">
          <w:marLeft w:val="0"/>
          <w:marRight w:val="0"/>
          <w:marTop w:val="0"/>
          <w:marBottom w:val="0"/>
          <w:divBdr>
            <w:top w:val="none" w:sz="0" w:space="0" w:color="auto"/>
            <w:left w:val="none" w:sz="0" w:space="0" w:color="auto"/>
            <w:bottom w:val="none" w:sz="0" w:space="0" w:color="auto"/>
            <w:right w:val="none" w:sz="0" w:space="0" w:color="auto"/>
          </w:divBdr>
        </w:div>
        <w:div w:id="371811506">
          <w:marLeft w:val="0"/>
          <w:marRight w:val="0"/>
          <w:marTop w:val="0"/>
          <w:marBottom w:val="0"/>
          <w:divBdr>
            <w:top w:val="none" w:sz="0" w:space="0" w:color="auto"/>
            <w:left w:val="none" w:sz="0" w:space="0" w:color="auto"/>
            <w:bottom w:val="none" w:sz="0" w:space="0" w:color="auto"/>
            <w:right w:val="none" w:sz="0" w:space="0" w:color="auto"/>
          </w:divBdr>
        </w:div>
        <w:div w:id="899175960">
          <w:marLeft w:val="0"/>
          <w:marRight w:val="0"/>
          <w:marTop w:val="0"/>
          <w:marBottom w:val="0"/>
          <w:divBdr>
            <w:top w:val="none" w:sz="0" w:space="0" w:color="auto"/>
            <w:left w:val="none" w:sz="0" w:space="0" w:color="auto"/>
            <w:bottom w:val="none" w:sz="0" w:space="0" w:color="auto"/>
            <w:right w:val="none" w:sz="0" w:space="0" w:color="auto"/>
          </w:divBdr>
        </w:div>
        <w:div w:id="1897276105">
          <w:marLeft w:val="0"/>
          <w:marRight w:val="0"/>
          <w:marTop w:val="0"/>
          <w:marBottom w:val="0"/>
          <w:divBdr>
            <w:top w:val="none" w:sz="0" w:space="0" w:color="auto"/>
            <w:left w:val="none" w:sz="0" w:space="0" w:color="auto"/>
            <w:bottom w:val="none" w:sz="0" w:space="0" w:color="auto"/>
            <w:right w:val="none" w:sz="0" w:space="0" w:color="auto"/>
          </w:divBdr>
        </w:div>
        <w:div w:id="133446754">
          <w:marLeft w:val="0"/>
          <w:marRight w:val="0"/>
          <w:marTop w:val="0"/>
          <w:marBottom w:val="0"/>
          <w:divBdr>
            <w:top w:val="none" w:sz="0" w:space="0" w:color="auto"/>
            <w:left w:val="none" w:sz="0" w:space="0" w:color="auto"/>
            <w:bottom w:val="none" w:sz="0" w:space="0" w:color="auto"/>
            <w:right w:val="none" w:sz="0" w:space="0" w:color="auto"/>
          </w:divBdr>
        </w:div>
        <w:div w:id="472872728">
          <w:marLeft w:val="0"/>
          <w:marRight w:val="0"/>
          <w:marTop w:val="0"/>
          <w:marBottom w:val="0"/>
          <w:divBdr>
            <w:top w:val="none" w:sz="0" w:space="0" w:color="auto"/>
            <w:left w:val="none" w:sz="0" w:space="0" w:color="auto"/>
            <w:bottom w:val="none" w:sz="0" w:space="0" w:color="auto"/>
            <w:right w:val="none" w:sz="0" w:space="0" w:color="auto"/>
          </w:divBdr>
        </w:div>
        <w:div w:id="2141679913">
          <w:marLeft w:val="0"/>
          <w:marRight w:val="0"/>
          <w:marTop w:val="0"/>
          <w:marBottom w:val="0"/>
          <w:divBdr>
            <w:top w:val="none" w:sz="0" w:space="0" w:color="auto"/>
            <w:left w:val="none" w:sz="0" w:space="0" w:color="auto"/>
            <w:bottom w:val="none" w:sz="0" w:space="0" w:color="auto"/>
            <w:right w:val="none" w:sz="0" w:space="0" w:color="auto"/>
          </w:divBdr>
        </w:div>
        <w:div w:id="1362903093">
          <w:marLeft w:val="0"/>
          <w:marRight w:val="0"/>
          <w:marTop w:val="0"/>
          <w:marBottom w:val="0"/>
          <w:divBdr>
            <w:top w:val="none" w:sz="0" w:space="0" w:color="auto"/>
            <w:left w:val="none" w:sz="0" w:space="0" w:color="auto"/>
            <w:bottom w:val="none" w:sz="0" w:space="0" w:color="auto"/>
            <w:right w:val="none" w:sz="0" w:space="0" w:color="auto"/>
          </w:divBdr>
        </w:div>
        <w:div w:id="1341079218">
          <w:marLeft w:val="0"/>
          <w:marRight w:val="0"/>
          <w:marTop w:val="0"/>
          <w:marBottom w:val="0"/>
          <w:divBdr>
            <w:top w:val="none" w:sz="0" w:space="0" w:color="auto"/>
            <w:left w:val="none" w:sz="0" w:space="0" w:color="auto"/>
            <w:bottom w:val="none" w:sz="0" w:space="0" w:color="auto"/>
            <w:right w:val="none" w:sz="0" w:space="0" w:color="auto"/>
          </w:divBdr>
        </w:div>
        <w:div w:id="1372415430">
          <w:marLeft w:val="0"/>
          <w:marRight w:val="0"/>
          <w:marTop w:val="0"/>
          <w:marBottom w:val="0"/>
          <w:divBdr>
            <w:top w:val="none" w:sz="0" w:space="0" w:color="auto"/>
            <w:left w:val="none" w:sz="0" w:space="0" w:color="auto"/>
            <w:bottom w:val="none" w:sz="0" w:space="0" w:color="auto"/>
            <w:right w:val="none" w:sz="0" w:space="0" w:color="auto"/>
          </w:divBdr>
        </w:div>
        <w:div w:id="297149880">
          <w:marLeft w:val="0"/>
          <w:marRight w:val="0"/>
          <w:marTop w:val="0"/>
          <w:marBottom w:val="0"/>
          <w:divBdr>
            <w:top w:val="none" w:sz="0" w:space="0" w:color="auto"/>
            <w:left w:val="none" w:sz="0" w:space="0" w:color="auto"/>
            <w:bottom w:val="none" w:sz="0" w:space="0" w:color="auto"/>
            <w:right w:val="none" w:sz="0" w:space="0" w:color="auto"/>
          </w:divBdr>
        </w:div>
        <w:div w:id="66003345">
          <w:marLeft w:val="0"/>
          <w:marRight w:val="0"/>
          <w:marTop w:val="0"/>
          <w:marBottom w:val="0"/>
          <w:divBdr>
            <w:top w:val="none" w:sz="0" w:space="0" w:color="auto"/>
            <w:left w:val="none" w:sz="0" w:space="0" w:color="auto"/>
            <w:bottom w:val="none" w:sz="0" w:space="0" w:color="auto"/>
            <w:right w:val="none" w:sz="0" w:space="0" w:color="auto"/>
          </w:divBdr>
        </w:div>
        <w:div w:id="1179850485">
          <w:marLeft w:val="0"/>
          <w:marRight w:val="0"/>
          <w:marTop w:val="0"/>
          <w:marBottom w:val="0"/>
          <w:divBdr>
            <w:top w:val="none" w:sz="0" w:space="0" w:color="auto"/>
            <w:left w:val="none" w:sz="0" w:space="0" w:color="auto"/>
            <w:bottom w:val="none" w:sz="0" w:space="0" w:color="auto"/>
            <w:right w:val="none" w:sz="0" w:space="0" w:color="auto"/>
          </w:divBdr>
        </w:div>
        <w:div w:id="1139954377">
          <w:marLeft w:val="0"/>
          <w:marRight w:val="0"/>
          <w:marTop w:val="0"/>
          <w:marBottom w:val="0"/>
          <w:divBdr>
            <w:top w:val="none" w:sz="0" w:space="0" w:color="auto"/>
            <w:left w:val="none" w:sz="0" w:space="0" w:color="auto"/>
            <w:bottom w:val="none" w:sz="0" w:space="0" w:color="auto"/>
            <w:right w:val="none" w:sz="0" w:space="0" w:color="auto"/>
          </w:divBdr>
        </w:div>
        <w:div w:id="85464323">
          <w:marLeft w:val="0"/>
          <w:marRight w:val="0"/>
          <w:marTop w:val="0"/>
          <w:marBottom w:val="0"/>
          <w:divBdr>
            <w:top w:val="none" w:sz="0" w:space="0" w:color="auto"/>
            <w:left w:val="none" w:sz="0" w:space="0" w:color="auto"/>
            <w:bottom w:val="none" w:sz="0" w:space="0" w:color="auto"/>
            <w:right w:val="none" w:sz="0" w:space="0" w:color="auto"/>
          </w:divBdr>
        </w:div>
        <w:div w:id="498930136">
          <w:marLeft w:val="0"/>
          <w:marRight w:val="0"/>
          <w:marTop w:val="135"/>
          <w:marBottom w:val="0"/>
          <w:divBdr>
            <w:top w:val="none" w:sz="0" w:space="0" w:color="auto"/>
            <w:left w:val="none" w:sz="0" w:space="0" w:color="auto"/>
            <w:bottom w:val="none" w:sz="0" w:space="0" w:color="auto"/>
            <w:right w:val="none" w:sz="0" w:space="0" w:color="auto"/>
          </w:divBdr>
        </w:div>
        <w:div w:id="212664610">
          <w:marLeft w:val="0"/>
          <w:marRight w:val="0"/>
          <w:marTop w:val="0"/>
          <w:marBottom w:val="0"/>
          <w:divBdr>
            <w:top w:val="none" w:sz="0" w:space="0" w:color="auto"/>
            <w:left w:val="none" w:sz="0" w:space="0" w:color="auto"/>
            <w:bottom w:val="none" w:sz="0" w:space="0" w:color="auto"/>
            <w:right w:val="none" w:sz="0" w:space="0" w:color="auto"/>
          </w:divBdr>
        </w:div>
        <w:div w:id="183524088">
          <w:marLeft w:val="0"/>
          <w:marRight w:val="0"/>
          <w:marTop w:val="0"/>
          <w:marBottom w:val="0"/>
          <w:divBdr>
            <w:top w:val="none" w:sz="0" w:space="0" w:color="auto"/>
            <w:left w:val="none" w:sz="0" w:space="0" w:color="auto"/>
            <w:bottom w:val="none" w:sz="0" w:space="0" w:color="auto"/>
            <w:right w:val="none" w:sz="0" w:space="0" w:color="auto"/>
          </w:divBdr>
        </w:div>
        <w:div w:id="277952945">
          <w:marLeft w:val="0"/>
          <w:marRight w:val="0"/>
          <w:marTop w:val="0"/>
          <w:marBottom w:val="0"/>
          <w:divBdr>
            <w:top w:val="none" w:sz="0" w:space="0" w:color="auto"/>
            <w:left w:val="none" w:sz="0" w:space="0" w:color="auto"/>
            <w:bottom w:val="none" w:sz="0" w:space="0" w:color="auto"/>
            <w:right w:val="none" w:sz="0" w:space="0" w:color="auto"/>
          </w:divBdr>
        </w:div>
        <w:div w:id="1528760157">
          <w:marLeft w:val="0"/>
          <w:marRight w:val="0"/>
          <w:marTop w:val="0"/>
          <w:marBottom w:val="0"/>
          <w:divBdr>
            <w:top w:val="none" w:sz="0" w:space="0" w:color="auto"/>
            <w:left w:val="none" w:sz="0" w:space="0" w:color="auto"/>
            <w:bottom w:val="none" w:sz="0" w:space="0" w:color="auto"/>
            <w:right w:val="none" w:sz="0" w:space="0" w:color="auto"/>
          </w:divBdr>
        </w:div>
        <w:div w:id="2128160686">
          <w:marLeft w:val="0"/>
          <w:marRight w:val="0"/>
          <w:marTop w:val="0"/>
          <w:marBottom w:val="0"/>
          <w:divBdr>
            <w:top w:val="none" w:sz="0" w:space="0" w:color="auto"/>
            <w:left w:val="none" w:sz="0" w:space="0" w:color="auto"/>
            <w:bottom w:val="none" w:sz="0" w:space="0" w:color="auto"/>
            <w:right w:val="none" w:sz="0" w:space="0" w:color="auto"/>
          </w:divBdr>
        </w:div>
        <w:div w:id="1262714717">
          <w:marLeft w:val="0"/>
          <w:marRight w:val="0"/>
          <w:marTop w:val="0"/>
          <w:marBottom w:val="0"/>
          <w:divBdr>
            <w:top w:val="none" w:sz="0" w:space="0" w:color="auto"/>
            <w:left w:val="none" w:sz="0" w:space="0" w:color="auto"/>
            <w:bottom w:val="none" w:sz="0" w:space="0" w:color="auto"/>
            <w:right w:val="none" w:sz="0" w:space="0" w:color="auto"/>
          </w:divBdr>
        </w:div>
        <w:div w:id="1004892813">
          <w:marLeft w:val="0"/>
          <w:marRight w:val="0"/>
          <w:marTop w:val="0"/>
          <w:marBottom w:val="0"/>
          <w:divBdr>
            <w:top w:val="none" w:sz="0" w:space="0" w:color="auto"/>
            <w:left w:val="none" w:sz="0" w:space="0" w:color="auto"/>
            <w:bottom w:val="none" w:sz="0" w:space="0" w:color="auto"/>
            <w:right w:val="none" w:sz="0" w:space="0" w:color="auto"/>
          </w:divBdr>
        </w:div>
        <w:div w:id="936405571">
          <w:marLeft w:val="0"/>
          <w:marRight w:val="0"/>
          <w:marTop w:val="0"/>
          <w:marBottom w:val="0"/>
          <w:divBdr>
            <w:top w:val="none" w:sz="0" w:space="0" w:color="auto"/>
            <w:left w:val="none" w:sz="0" w:space="0" w:color="auto"/>
            <w:bottom w:val="none" w:sz="0" w:space="0" w:color="auto"/>
            <w:right w:val="none" w:sz="0" w:space="0" w:color="auto"/>
          </w:divBdr>
        </w:div>
        <w:div w:id="622273821">
          <w:marLeft w:val="0"/>
          <w:marRight w:val="0"/>
          <w:marTop w:val="0"/>
          <w:marBottom w:val="0"/>
          <w:divBdr>
            <w:top w:val="none" w:sz="0" w:space="0" w:color="auto"/>
            <w:left w:val="none" w:sz="0" w:space="0" w:color="auto"/>
            <w:bottom w:val="none" w:sz="0" w:space="0" w:color="auto"/>
            <w:right w:val="none" w:sz="0" w:space="0" w:color="auto"/>
          </w:divBdr>
        </w:div>
        <w:div w:id="1756781219">
          <w:marLeft w:val="0"/>
          <w:marRight w:val="0"/>
          <w:marTop w:val="0"/>
          <w:marBottom w:val="0"/>
          <w:divBdr>
            <w:top w:val="none" w:sz="0" w:space="0" w:color="auto"/>
            <w:left w:val="none" w:sz="0" w:space="0" w:color="auto"/>
            <w:bottom w:val="none" w:sz="0" w:space="0" w:color="auto"/>
            <w:right w:val="none" w:sz="0" w:space="0" w:color="auto"/>
          </w:divBdr>
        </w:div>
        <w:div w:id="1049067327">
          <w:marLeft w:val="0"/>
          <w:marRight w:val="0"/>
          <w:marTop w:val="0"/>
          <w:marBottom w:val="0"/>
          <w:divBdr>
            <w:top w:val="none" w:sz="0" w:space="0" w:color="auto"/>
            <w:left w:val="none" w:sz="0" w:space="0" w:color="auto"/>
            <w:bottom w:val="none" w:sz="0" w:space="0" w:color="auto"/>
            <w:right w:val="none" w:sz="0" w:space="0" w:color="auto"/>
          </w:divBdr>
        </w:div>
        <w:div w:id="848905349">
          <w:marLeft w:val="0"/>
          <w:marRight w:val="0"/>
          <w:marTop w:val="567"/>
          <w:marBottom w:val="0"/>
          <w:divBdr>
            <w:top w:val="none" w:sz="0" w:space="0" w:color="auto"/>
            <w:left w:val="none" w:sz="0" w:space="0" w:color="auto"/>
            <w:bottom w:val="none" w:sz="0" w:space="0" w:color="auto"/>
            <w:right w:val="none" w:sz="0" w:space="0" w:color="auto"/>
          </w:divBdr>
        </w:div>
        <w:div w:id="1303316720">
          <w:marLeft w:val="0"/>
          <w:marRight w:val="0"/>
          <w:marTop w:val="240"/>
          <w:marBottom w:val="0"/>
          <w:divBdr>
            <w:top w:val="none" w:sz="0" w:space="0" w:color="auto"/>
            <w:left w:val="none" w:sz="0" w:space="0" w:color="auto"/>
            <w:bottom w:val="none" w:sz="0" w:space="0" w:color="auto"/>
            <w:right w:val="none" w:sz="0" w:space="0" w:color="auto"/>
          </w:divBdr>
        </w:div>
        <w:div w:id="146315785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98412A-0741-4268-A352-F1E230634DD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07A78368-9ECC-443E-BB2B-EBC0E8A65031}">
  <ds:schemaRefs>
    <ds:schemaRef ds:uri="http://schemas.microsoft.com/sharepoint/v3/contenttype/forms"/>
  </ds:schemaRefs>
</ds:datastoreItem>
</file>

<file path=customXml/itemProps3.xml><?xml version="1.0" encoding="utf-8"?>
<ds:datastoreItem xmlns:ds="http://schemas.openxmlformats.org/officeDocument/2006/customXml" ds:itemID="{7F05170D-56FB-4E89-A547-1D0649864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19</Pages>
  <Words>8947</Words>
  <Characters>51001</Characters>
  <Application>Microsoft Office Word</Application>
  <DocSecurity>0</DocSecurity>
  <Lines>425</Lines>
  <Paragraphs>119</Paragraphs>
  <ScaleCrop>false</ScaleCrop>
  <Company/>
  <LinksUpToDate>false</LinksUpToDate>
  <CharactersWithSpaces>59829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Emīlija Līga Poga</dc:creator>
  <cp:keywords/>
  <dc:description/>
  <cp:lastModifiedBy>Emīlija Līga Poga</cp:lastModifiedBy>
  <cp:revision>20</cp:revision>
  <dcterms:created xsi:type="dcterms:W3CDTF">2025-03-27T14:13:00Z</dcterms:created>
  <dcterms:modified xsi:type="dcterms:W3CDTF">2026-07-10T06:56:00Z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