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D5A9" w14:textId="77777777" w:rsidR="0050361F" w:rsidRPr="00811D1A" w:rsidRDefault="0050361F" w:rsidP="0050361F">
      <w:pPr>
        <w:spacing w:after="0" w:line="240" w:lineRule="auto"/>
        <w:rPr>
          <w:rFonts w:ascii="Times New Roman" w:hAnsi="Times New Roman"/>
          <w:sz w:val="20"/>
          <w:szCs w:val="20"/>
        </w:rPr>
      </w:pPr>
      <w:r w:rsidRPr="00811D1A">
        <w:rPr>
          <w:rFonts w:ascii="Times New Roman" w:hAnsi="Times New Roman"/>
          <w:sz w:val="20"/>
          <w:szCs w:val="20"/>
        </w:rPr>
        <w:t>Text consolidated by Valsts valodas centrs (State Language Centre) with amending regulations of:</w:t>
      </w:r>
    </w:p>
    <w:p w14:paraId="0C8A91F5" w14:textId="0C327F89" w:rsidR="0050361F" w:rsidRPr="00811D1A" w:rsidRDefault="001B24EF" w:rsidP="0050361F">
      <w:pPr>
        <w:spacing w:after="0" w:line="240" w:lineRule="auto"/>
        <w:jc w:val="center"/>
        <w:rPr>
          <w:rFonts w:ascii="Times New Roman" w:hAnsi="Times New Roman"/>
          <w:sz w:val="20"/>
          <w:szCs w:val="20"/>
        </w:rPr>
      </w:pPr>
      <w:r>
        <w:rPr>
          <w:rFonts w:ascii="Times New Roman" w:hAnsi="Times New Roman"/>
          <w:sz w:val="20"/>
          <w:szCs w:val="20"/>
        </w:rPr>
        <w:t>14</w:t>
      </w:r>
      <w:r w:rsidR="0050361F">
        <w:rPr>
          <w:rFonts w:ascii="Times New Roman" w:hAnsi="Times New Roman"/>
          <w:sz w:val="20"/>
          <w:szCs w:val="20"/>
        </w:rPr>
        <w:t> </w:t>
      </w:r>
      <w:r>
        <w:rPr>
          <w:rFonts w:ascii="Times New Roman" w:hAnsi="Times New Roman"/>
          <w:sz w:val="20"/>
          <w:szCs w:val="20"/>
        </w:rPr>
        <w:t>Octo</w:t>
      </w:r>
      <w:r w:rsidR="0050361F">
        <w:rPr>
          <w:rFonts w:ascii="Times New Roman" w:hAnsi="Times New Roman"/>
          <w:sz w:val="20"/>
          <w:szCs w:val="20"/>
        </w:rPr>
        <w:t>ber </w:t>
      </w:r>
      <w:r w:rsidR="0050361F" w:rsidRPr="00811D1A">
        <w:rPr>
          <w:rFonts w:ascii="Times New Roman" w:hAnsi="Times New Roman"/>
          <w:sz w:val="20"/>
          <w:szCs w:val="20"/>
        </w:rPr>
        <w:t>20</w:t>
      </w:r>
      <w:r w:rsidR="0050361F">
        <w:rPr>
          <w:rFonts w:ascii="Times New Roman" w:hAnsi="Times New Roman"/>
          <w:sz w:val="20"/>
          <w:szCs w:val="20"/>
        </w:rPr>
        <w:t>2</w:t>
      </w:r>
      <w:r>
        <w:rPr>
          <w:rFonts w:ascii="Times New Roman" w:hAnsi="Times New Roman"/>
          <w:sz w:val="20"/>
          <w:szCs w:val="20"/>
        </w:rPr>
        <w:t>5</w:t>
      </w:r>
      <w:r w:rsidR="0050361F" w:rsidRPr="00811D1A">
        <w:rPr>
          <w:rFonts w:ascii="Times New Roman" w:hAnsi="Times New Roman"/>
          <w:sz w:val="20"/>
          <w:szCs w:val="20"/>
        </w:rPr>
        <w:t xml:space="preserve"> [shall come into force from </w:t>
      </w:r>
      <w:r w:rsidR="0050361F">
        <w:rPr>
          <w:rFonts w:ascii="Times New Roman" w:hAnsi="Times New Roman"/>
          <w:sz w:val="20"/>
          <w:szCs w:val="20"/>
        </w:rPr>
        <w:t>2</w:t>
      </w:r>
      <w:r>
        <w:rPr>
          <w:rFonts w:ascii="Times New Roman" w:hAnsi="Times New Roman"/>
          <w:sz w:val="20"/>
          <w:szCs w:val="20"/>
        </w:rPr>
        <w:t>0</w:t>
      </w:r>
      <w:r w:rsidR="0050361F">
        <w:rPr>
          <w:rFonts w:ascii="Times New Roman" w:hAnsi="Times New Roman"/>
          <w:sz w:val="20"/>
          <w:szCs w:val="20"/>
        </w:rPr>
        <w:t> </w:t>
      </w:r>
      <w:r>
        <w:rPr>
          <w:rFonts w:ascii="Times New Roman" w:hAnsi="Times New Roman"/>
          <w:sz w:val="20"/>
          <w:szCs w:val="20"/>
        </w:rPr>
        <w:t>Octo</w:t>
      </w:r>
      <w:r w:rsidR="0050361F">
        <w:rPr>
          <w:rFonts w:ascii="Times New Roman" w:hAnsi="Times New Roman"/>
          <w:sz w:val="20"/>
          <w:szCs w:val="20"/>
        </w:rPr>
        <w:t>ber </w:t>
      </w:r>
      <w:r w:rsidR="0050361F" w:rsidRPr="00811D1A">
        <w:rPr>
          <w:rFonts w:ascii="Times New Roman" w:hAnsi="Times New Roman"/>
          <w:sz w:val="20"/>
          <w:szCs w:val="20"/>
        </w:rPr>
        <w:t>20</w:t>
      </w:r>
      <w:r w:rsidR="0050361F">
        <w:rPr>
          <w:rFonts w:ascii="Times New Roman" w:hAnsi="Times New Roman"/>
          <w:sz w:val="20"/>
          <w:szCs w:val="20"/>
        </w:rPr>
        <w:t>2</w:t>
      </w:r>
      <w:r>
        <w:rPr>
          <w:rFonts w:ascii="Times New Roman" w:hAnsi="Times New Roman"/>
          <w:sz w:val="20"/>
          <w:szCs w:val="20"/>
        </w:rPr>
        <w:t>5</w:t>
      </w:r>
      <w:r w:rsidR="0050361F" w:rsidRPr="00811D1A">
        <w:rPr>
          <w:rFonts w:ascii="Times New Roman" w:hAnsi="Times New Roman"/>
          <w:sz w:val="20"/>
          <w:szCs w:val="20"/>
        </w:rPr>
        <w:t>]</w:t>
      </w:r>
      <w:r w:rsidR="0050361F">
        <w:rPr>
          <w:rFonts w:ascii="Times New Roman" w:hAnsi="Times New Roman"/>
          <w:sz w:val="20"/>
          <w:szCs w:val="20"/>
        </w:rPr>
        <w:t>.</w:t>
      </w:r>
    </w:p>
    <w:p w14:paraId="3B0E1455" w14:textId="77777777" w:rsidR="0050361F" w:rsidRPr="00811D1A" w:rsidRDefault="0050361F" w:rsidP="0050361F">
      <w:pPr>
        <w:spacing w:after="0" w:line="240" w:lineRule="auto"/>
        <w:rPr>
          <w:rFonts w:ascii="Times New Roman" w:hAnsi="Times New Roman"/>
          <w:sz w:val="20"/>
          <w:szCs w:val="20"/>
        </w:rPr>
      </w:pPr>
      <w:r w:rsidRPr="00811D1A">
        <w:rPr>
          <w:rFonts w:ascii="Times New Roman" w:hAnsi="Times New Roman"/>
          <w:sz w:val="20"/>
          <w:szCs w:val="20"/>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262EE0CA" w14:textId="77777777" w:rsidR="0050361F" w:rsidRDefault="0050361F" w:rsidP="0050361F">
      <w:pPr>
        <w:spacing w:after="0" w:line="240" w:lineRule="auto"/>
        <w:jc w:val="center"/>
        <w:rPr>
          <w:rFonts w:ascii="Times New Roman" w:hAnsi="Times New Roman"/>
        </w:rPr>
      </w:pPr>
    </w:p>
    <w:p w14:paraId="6F726C0A" w14:textId="77777777" w:rsidR="0050361F" w:rsidRPr="00811D1A" w:rsidRDefault="0050361F" w:rsidP="0050361F">
      <w:pPr>
        <w:spacing w:after="0" w:line="240" w:lineRule="auto"/>
        <w:jc w:val="center"/>
        <w:rPr>
          <w:rFonts w:ascii="Times New Roman" w:hAnsi="Times New Roman"/>
        </w:rPr>
      </w:pPr>
    </w:p>
    <w:p w14:paraId="13A7A07D" w14:textId="77777777" w:rsidR="0050361F" w:rsidRDefault="0050361F" w:rsidP="0050361F">
      <w:pPr>
        <w:spacing w:after="0" w:line="240" w:lineRule="auto"/>
        <w:jc w:val="center"/>
        <w:rPr>
          <w:rFonts w:ascii="Times New Roman" w:hAnsi="Times New Roman"/>
        </w:rPr>
      </w:pPr>
      <w:r w:rsidRPr="00811D1A">
        <w:rPr>
          <w:rFonts w:ascii="Times New Roman" w:hAnsi="Times New Roman"/>
        </w:rPr>
        <w:t>Republic of Latvia</w:t>
      </w:r>
    </w:p>
    <w:p w14:paraId="1E17F3F0" w14:textId="77777777" w:rsidR="0050361F" w:rsidRDefault="0050361F" w:rsidP="005009AF">
      <w:pPr>
        <w:spacing w:after="0" w:line="240" w:lineRule="auto"/>
        <w:jc w:val="center"/>
        <w:rPr>
          <w:rFonts w:ascii="Times New Roman" w:hAnsi="Times New Roman"/>
        </w:rPr>
      </w:pPr>
    </w:p>
    <w:p w14:paraId="044932D4" w14:textId="61A1FA9B" w:rsidR="005009AF" w:rsidRPr="005009AF" w:rsidRDefault="005009AF" w:rsidP="005009AF">
      <w:pPr>
        <w:spacing w:after="0" w:line="240" w:lineRule="auto"/>
        <w:jc w:val="center"/>
        <w:rPr>
          <w:rFonts w:ascii="Times New Roman" w:hAnsi="Times New Roman" w:cs="Times New Roman"/>
        </w:rPr>
      </w:pPr>
      <w:r>
        <w:rPr>
          <w:rFonts w:ascii="Times New Roman" w:hAnsi="Times New Roman"/>
        </w:rPr>
        <w:t>Cabinet</w:t>
      </w:r>
    </w:p>
    <w:p w14:paraId="1E16D91C" w14:textId="3658B5F4" w:rsidR="005009AF" w:rsidRPr="005009AF" w:rsidRDefault="005009AF" w:rsidP="005009AF">
      <w:pPr>
        <w:spacing w:after="0" w:line="240" w:lineRule="auto"/>
        <w:jc w:val="center"/>
        <w:rPr>
          <w:rFonts w:ascii="Times New Roman" w:hAnsi="Times New Roman" w:cs="Times New Roman"/>
        </w:rPr>
      </w:pPr>
      <w:r>
        <w:rPr>
          <w:rFonts w:ascii="Times New Roman" w:hAnsi="Times New Roman"/>
        </w:rPr>
        <w:t>Regulation No. 515</w:t>
      </w:r>
    </w:p>
    <w:p w14:paraId="4841972F" w14:textId="6D93B70C" w:rsidR="005009AF" w:rsidRPr="005009AF" w:rsidRDefault="005009AF" w:rsidP="005009AF">
      <w:pPr>
        <w:spacing w:after="0" w:line="240" w:lineRule="auto"/>
        <w:jc w:val="center"/>
        <w:rPr>
          <w:rFonts w:ascii="Times New Roman" w:hAnsi="Times New Roman" w:cs="Times New Roman"/>
        </w:rPr>
      </w:pPr>
      <w:r>
        <w:rPr>
          <w:rFonts w:ascii="Times New Roman" w:hAnsi="Times New Roman"/>
        </w:rPr>
        <w:t>Adopted 12 September 2023</w:t>
      </w:r>
    </w:p>
    <w:p w14:paraId="471B08BC" w14:textId="77777777" w:rsidR="005009AF" w:rsidRDefault="005009AF" w:rsidP="005009AF">
      <w:pPr>
        <w:spacing w:after="0" w:line="240" w:lineRule="auto"/>
        <w:jc w:val="both"/>
        <w:rPr>
          <w:rFonts w:ascii="Times New Roman" w:hAnsi="Times New Roman" w:cs="Times New Roman"/>
          <w:lang w:val="en-US"/>
        </w:rPr>
      </w:pPr>
    </w:p>
    <w:p w14:paraId="4F01BD47" w14:textId="77777777" w:rsidR="005009AF" w:rsidRPr="005009AF" w:rsidRDefault="005009AF" w:rsidP="005009AF">
      <w:pPr>
        <w:spacing w:after="0" w:line="240" w:lineRule="auto"/>
        <w:jc w:val="both"/>
        <w:rPr>
          <w:rFonts w:ascii="Times New Roman" w:hAnsi="Times New Roman" w:cs="Times New Roman"/>
          <w:lang w:val="en-US"/>
        </w:rPr>
      </w:pPr>
    </w:p>
    <w:p w14:paraId="1751C383" w14:textId="77777777" w:rsidR="005009AF" w:rsidRPr="005009AF" w:rsidRDefault="005009AF" w:rsidP="005009AF">
      <w:pPr>
        <w:spacing w:after="0" w:line="240" w:lineRule="auto"/>
        <w:jc w:val="center"/>
        <w:rPr>
          <w:rFonts w:ascii="Times New Roman" w:hAnsi="Times New Roman" w:cs="Times New Roman"/>
          <w:b/>
          <w:bCs/>
          <w:sz w:val="28"/>
          <w:szCs w:val="28"/>
        </w:rPr>
      </w:pPr>
      <w:r>
        <w:rPr>
          <w:rFonts w:ascii="Times New Roman" w:hAnsi="Times New Roman"/>
          <w:b/>
          <w:sz w:val="28"/>
        </w:rPr>
        <w:t>Price List of the Paid Services of the Office of Citizenship and Migration Affairs</w:t>
      </w:r>
    </w:p>
    <w:p w14:paraId="4327A644" w14:textId="77777777" w:rsidR="005009AF" w:rsidRDefault="005009AF" w:rsidP="005009AF">
      <w:pPr>
        <w:spacing w:after="0" w:line="240" w:lineRule="auto"/>
        <w:jc w:val="both"/>
        <w:rPr>
          <w:rFonts w:ascii="Times New Roman" w:hAnsi="Times New Roman" w:cs="Times New Roman"/>
          <w:b/>
          <w:bCs/>
          <w:lang w:val="en-US"/>
        </w:rPr>
      </w:pPr>
    </w:p>
    <w:p w14:paraId="365E2D2C" w14:textId="77777777" w:rsidR="005009AF" w:rsidRPr="005009AF" w:rsidRDefault="005009AF" w:rsidP="005009AF">
      <w:pPr>
        <w:spacing w:after="0" w:line="240" w:lineRule="auto"/>
        <w:jc w:val="both"/>
        <w:rPr>
          <w:rFonts w:ascii="Times New Roman" w:hAnsi="Times New Roman" w:cs="Times New Roman"/>
          <w:b/>
          <w:bCs/>
          <w:lang w:val="en-US"/>
        </w:rPr>
      </w:pPr>
    </w:p>
    <w:p w14:paraId="40EE8BE7" w14:textId="77777777" w:rsidR="005009AF" w:rsidRDefault="005009AF" w:rsidP="005009AF">
      <w:pPr>
        <w:spacing w:after="0" w:line="240" w:lineRule="auto"/>
        <w:jc w:val="right"/>
        <w:rPr>
          <w:rFonts w:ascii="Times New Roman" w:hAnsi="Times New Roman" w:cs="Times New Roman"/>
          <w:i/>
          <w:iCs/>
        </w:rPr>
      </w:pPr>
      <w:r>
        <w:rPr>
          <w:rFonts w:ascii="Times New Roman" w:hAnsi="Times New Roman"/>
          <w:i/>
        </w:rPr>
        <w:t>Issued pursuant to</w:t>
      </w:r>
    </w:p>
    <w:p w14:paraId="12368C4F" w14:textId="70A1351E" w:rsidR="005009AF" w:rsidRDefault="005009AF" w:rsidP="005009AF">
      <w:pPr>
        <w:spacing w:after="0" w:line="240" w:lineRule="auto"/>
        <w:jc w:val="right"/>
        <w:rPr>
          <w:rFonts w:ascii="Times New Roman" w:hAnsi="Times New Roman" w:cs="Times New Roman"/>
          <w:i/>
          <w:iCs/>
        </w:rPr>
      </w:pPr>
      <w:r>
        <w:rPr>
          <w:rFonts w:ascii="Times New Roman" w:hAnsi="Times New Roman"/>
          <w:i/>
        </w:rPr>
        <w:t>Section 5, Paragraph nine of the Law on Budget and Financial Management</w:t>
      </w:r>
    </w:p>
    <w:p w14:paraId="1B0236CC" w14:textId="77777777" w:rsidR="005009AF" w:rsidRDefault="005009AF" w:rsidP="005009AF">
      <w:pPr>
        <w:spacing w:after="0" w:line="240" w:lineRule="auto"/>
        <w:jc w:val="both"/>
        <w:rPr>
          <w:rFonts w:ascii="Times New Roman" w:hAnsi="Times New Roman" w:cs="Times New Roman"/>
          <w:i/>
          <w:iCs/>
          <w:lang w:val="en-US"/>
        </w:rPr>
      </w:pPr>
    </w:p>
    <w:p w14:paraId="6E7DD85A" w14:textId="2AA4E01D" w:rsidR="005009AF" w:rsidRPr="005009AF" w:rsidRDefault="005009AF" w:rsidP="005009AF">
      <w:pPr>
        <w:spacing w:after="0" w:line="240" w:lineRule="auto"/>
        <w:jc w:val="both"/>
        <w:rPr>
          <w:rFonts w:ascii="Times New Roman" w:hAnsi="Times New Roman" w:cs="Times New Roman"/>
        </w:rPr>
      </w:pPr>
      <w:bookmarkStart w:id="0" w:name="p1"/>
      <w:bookmarkStart w:id="1" w:name="p-1232530"/>
      <w:bookmarkEnd w:id="0"/>
      <w:bookmarkEnd w:id="1"/>
      <w:r>
        <w:rPr>
          <w:rFonts w:ascii="Times New Roman" w:hAnsi="Times New Roman"/>
        </w:rPr>
        <w:t>1. This Regulation prescribes the price list of the paid services of the Office of Citizenship and Migration Affairs.</w:t>
      </w:r>
    </w:p>
    <w:p w14:paraId="0427F795" w14:textId="77777777" w:rsidR="005009AF" w:rsidRDefault="005009AF" w:rsidP="005009AF">
      <w:pPr>
        <w:spacing w:after="0" w:line="240" w:lineRule="auto"/>
        <w:jc w:val="both"/>
        <w:rPr>
          <w:rFonts w:ascii="Times New Roman" w:hAnsi="Times New Roman" w:cs="Times New Roman"/>
        </w:rPr>
      </w:pPr>
      <w:bookmarkStart w:id="2" w:name="p2"/>
      <w:bookmarkStart w:id="3" w:name="p-1232532"/>
      <w:bookmarkEnd w:id="2"/>
      <w:bookmarkEnd w:id="3"/>
    </w:p>
    <w:p w14:paraId="6CE1D4E7" w14:textId="737FAD4A"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2. The Office of Citizenship and Migration Affairs shall provide paid services in accordance with the price list (Annex).</w:t>
      </w:r>
    </w:p>
    <w:p w14:paraId="375E8916" w14:textId="77777777" w:rsidR="005009AF" w:rsidRDefault="005009AF" w:rsidP="005009AF">
      <w:pPr>
        <w:spacing w:after="0" w:line="240" w:lineRule="auto"/>
        <w:jc w:val="both"/>
        <w:rPr>
          <w:rFonts w:ascii="Times New Roman" w:hAnsi="Times New Roman" w:cs="Times New Roman"/>
        </w:rPr>
      </w:pPr>
      <w:bookmarkStart w:id="4" w:name="p3"/>
      <w:bookmarkStart w:id="5" w:name="p-1232534"/>
      <w:bookmarkEnd w:id="4"/>
      <w:bookmarkEnd w:id="5"/>
    </w:p>
    <w:p w14:paraId="2EB18473" w14:textId="0C51C0CF"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3. Fee for a paid service of the Office of Citizenship and Migration Affairs shall be paid into the basic budget account opened with the Treasury by the Office of Citizenship and Migration Affairs.</w:t>
      </w:r>
    </w:p>
    <w:p w14:paraId="4E689BC3" w14:textId="77777777" w:rsidR="005009AF" w:rsidRDefault="005009AF" w:rsidP="005009AF">
      <w:pPr>
        <w:spacing w:after="0" w:line="240" w:lineRule="auto"/>
        <w:jc w:val="both"/>
        <w:rPr>
          <w:rFonts w:ascii="Times New Roman" w:hAnsi="Times New Roman" w:cs="Times New Roman"/>
        </w:rPr>
      </w:pPr>
      <w:bookmarkStart w:id="6" w:name="p4"/>
      <w:bookmarkStart w:id="7" w:name="p-1232536"/>
      <w:bookmarkEnd w:id="6"/>
      <w:bookmarkEnd w:id="7"/>
    </w:p>
    <w:p w14:paraId="6B330438" w14:textId="40BDDA33"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 Cabinet Regulation No. 562 of 19 September 2017, Price List of the Paid Services of the Office of Citizenship and Migration Affairs (</w:t>
      </w:r>
      <w:r>
        <w:rPr>
          <w:rFonts w:ascii="Times New Roman" w:hAnsi="Times New Roman"/>
          <w:i/>
          <w:iCs/>
        </w:rPr>
        <w:t>Latvijas Vēstnesis</w:t>
      </w:r>
      <w:r>
        <w:rPr>
          <w:rFonts w:ascii="Times New Roman" w:hAnsi="Times New Roman"/>
        </w:rPr>
        <w:t>, 2017, No. 188), is repealed.</w:t>
      </w:r>
    </w:p>
    <w:p w14:paraId="26BAACBF" w14:textId="77777777" w:rsidR="005009AF" w:rsidRDefault="005009AF" w:rsidP="005009AF">
      <w:pPr>
        <w:spacing w:after="0" w:line="240" w:lineRule="auto"/>
        <w:jc w:val="both"/>
        <w:rPr>
          <w:rFonts w:ascii="Times New Roman" w:hAnsi="Times New Roman" w:cs="Times New Roman"/>
          <w:lang w:val="en-US"/>
        </w:rPr>
      </w:pPr>
    </w:p>
    <w:p w14:paraId="2EBAC2F8" w14:textId="77777777" w:rsidR="005009AF" w:rsidRDefault="005009AF" w:rsidP="005009AF">
      <w:pPr>
        <w:spacing w:after="0" w:line="240" w:lineRule="auto"/>
        <w:jc w:val="both"/>
        <w:rPr>
          <w:rFonts w:ascii="Times New Roman" w:hAnsi="Times New Roman" w:cs="Times New Roman"/>
          <w:lang w:val="en-US"/>
        </w:rPr>
      </w:pPr>
    </w:p>
    <w:p w14:paraId="646A46D9" w14:textId="2EE1B401" w:rsidR="005009AF" w:rsidRDefault="005009AF" w:rsidP="00CF3DC0">
      <w:pPr>
        <w:tabs>
          <w:tab w:val="left" w:pos="7797"/>
        </w:tabs>
        <w:spacing w:after="0" w:line="240" w:lineRule="auto"/>
        <w:jc w:val="both"/>
        <w:rPr>
          <w:rFonts w:ascii="Times New Roman" w:hAnsi="Times New Roman" w:cs="Times New Roman"/>
        </w:rPr>
      </w:pPr>
      <w:r>
        <w:rPr>
          <w:rFonts w:ascii="Times New Roman" w:hAnsi="Times New Roman"/>
        </w:rPr>
        <w:t>Prime Minister, Acting for the Minister for Foreign Affairs</w:t>
      </w:r>
      <w:r w:rsidR="00CF3DC0">
        <w:rPr>
          <w:rFonts w:ascii="Times New Roman" w:hAnsi="Times New Roman"/>
        </w:rPr>
        <w:tab/>
      </w:r>
      <w:r>
        <w:rPr>
          <w:rFonts w:ascii="Times New Roman" w:hAnsi="Times New Roman"/>
        </w:rPr>
        <w:t>A. K. Kariņš</w:t>
      </w:r>
    </w:p>
    <w:p w14:paraId="4271BD95" w14:textId="77777777" w:rsidR="005009AF" w:rsidRDefault="005009AF" w:rsidP="005009AF">
      <w:pPr>
        <w:spacing w:after="0" w:line="240" w:lineRule="auto"/>
        <w:jc w:val="both"/>
        <w:rPr>
          <w:rFonts w:ascii="Times New Roman" w:hAnsi="Times New Roman" w:cs="Times New Roman"/>
          <w:lang w:val="en-US"/>
        </w:rPr>
      </w:pPr>
    </w:p>
    <w:p w14:paraId="1F35CD62" w14:textId="16083D2F" w:rsidR="005009AF" w:rsidRPr="005009AF" w:rsidRDefault="005009AF" w:rsidP="00CF3DC0">
      <w:pPr>
        <w:tabs>
          <w:tab w:val="left" w:pos="7655"/>
        </w:tabs>
        <w:spacing w:after="0" w:line="240" w:lineRule="auto"/>
        <w:jc w:val="both"/>
        <w:rPr>
          <w:rFonts w:ascii="Times New Roman" w:hAnsi="Times New Roman" w:cs="Times New Roman"/>
        </w:rPr>
      </w:pPr>
      <w:r>
        <w:rPr>
          <w:rFonts w:ascii="Times New Roman" w:hAnsi="Times New Roman"/>
        </w:rPr>
        <w:t>Minister for the Interior</w:t>
      </w:r>
      <w:r w:rsidR="00CF3DC0">
        <w:rPr>
          <w:rFonts w:ascii="Times New Roman" w:hAnsi="Times New Roman"/>
        </w:rPr>
        <w:tab/>
      </w:r>
      <w:r>
        <w:rPr>
          <w:rFonts w:ascii="Times New Roman" w:hAnsi="Times New Roman"/>
        </w:rPr>
        <w:t>M. Kučinskis</w:t>
      </w:r>
    </w:p>
    <w:p w14:paraId="34E436F3" w14:textId="77777777" w:rsidR="005009AF" w:rsidRDefault="005009AF">
      <w:pPr>
        <w:rPr>
          <w:rFonts w:ascii="Times New Roman" w:hAnsi="Times New Roman" w:cs="Times New Roman"/>
        </w:rPr>
      </w:pPr>
      <w:bookmarkStart w:id="8" w:name="piel0"/>
      <w:bookmarkEnd w:id="8"/>
      <w:r>
        <w:br w:type="page"/>
      </w:r>
    </w:p>
    <w:p w14:paraId="5483D087" w14:textId="4DD664C2" w:rsidR="005009AF" w:rsidRPr="005009AF" w:rsidRDefault="005009AF" w:rsidP="005009AF">
      <w:pPr>
        <w:spacing w:after="0" w:line="240" w:lineRule="auto"/>
        <w:jc w:val="right"/>
        <w:rPr>
          <w:rFonts w:ascii="Times New Roman" w:hAnsi="Times New Roman" w:cs="Times New Roman"/>
          <w:b/>
          <w:bCs/>
        </w:rPr>
      </w:pPr>
      <w:r>
        <w:rPr>
          <w:rFonts w:ascii="Times New Roman" w:hAnsi="Times New Roman"/>
          <w:b/>
        </w:rPr>
        <w:lastRenderedPageBreak/>
        <w:t>Annex</w:t>
      </w:r>
    </w:p>
    <w:p w14:paraId="3A9E0AC2" w14:textId="77777777" w:rsidR="005009AF" w:rsidRDefault="005009AF" w:rsidP="005009AF">
      <w:pPr>
        <w:spacing w:after="0" w:line="240" w:lineRule="auto"/>
        <w:jc w:val="right"/>
        <w:rPr>
          <w:rFonts w:ascii="Times New Roman" w:hAnsi="Times New Roman" w:cs="Times New Roman"/>
        </w:rPr>
      </w:pPr>
      <w:r>
        <w:rPr>
          <w:rFonts w:ascii="Times New Roman" w:hAnsi="Times New Roman"/>
        </w:rPr>
        <w:t>Cabinet Regulation No. 515</w:t>
      </w:r>
    </w:p>
    <w:p w14:paraId="6E14F7F3" w14:textId="64ABBE01" w:rsidR="005009AF" w:rsidRPr="005009AF" w:rsidRDefault="005009AF" w:rsidP="005009AF">
      <w:pPr>
        <w:spacing w:after="0" w:line="240" w:lineRule="auto"/>
        <w:jc w:val="right"/>
        <w:rPr>
          <w:rFonts w:ascii="Times New Roman" w:hAnsi="Times New Roman" w:cs="Times New Roman"/>
        </w:rPr>
      </w:pPr>
      <w:r>
        <w:rPr>
          <w:rFonts w:ascii="Times New Roman" w:hAnsi="Times New Roman"/>
        </w:rPr>
        <w:t>12 September 2023</w:t>
      </w:r>
      <w:bookmarkStart w:id="9" w:name="piel-1458128"/>
      <w:bookmarkEnd w:id="9"/>
    </w:p>
    <w:p w14:paraId="35790CD4" w14:textId="50865699" w:rsidR="005009AF" w:rsidRPr="005009AF" w:rsidRDefault="005009AF" w:rsidP="005009AF">
      <w:pPr>
        <w:spacing w:after="0" w:line="240" w:lineRule="auto"/>
        <w:jc w:val="right"/>
        <w:rPr>
          <w:rFonts w:ascii="Times New Roman" w:hAnsi="Times New Roman" w:cs="Times New Roman"/>
        </w:rPr>
      </w:pPr>
      <w:r>
        <w:rPr>
          <w:rFonts w:ascii="Times New Roman" w:hAnsi="Times New Roman"/>
        </w:rPr>
        <w:t>[</w:t>
      </w:r>
      <w:r>
        <w:rPr>
          <w:rFonts w:ascii="Times New Roman" w:hAnsi="Times New Roman"/>
          <w:i/>
          <w:iCs/>
        </w:rPr>
        <w:t>14 October 2025</w:t>
      </w:r>
      <w:r>
        <w:rPr>
          <w:rFonts w:ascii="Times New Roman" w:hAnsi="Times New Roman"/>
        </w:rPr>
        <w:t>]</w:t>
      </w:r>
    </w:p>
    <w:p w14:paraId="19942524" w14:textId="77777777" w:rsidR="005009AF" w:rsidRDefault="005009AF" w:rsidP="005009AF">
      <w:pPr>
        <w:spacing w:after="0" w:line="240" w:lineRule="auto"/>
        <w:jc w:val="both"/>
        <w:rPr>
          <w:rFonts w:ascii="Times New Roman" w:hAnsi="Times New Roman" w:cs="Times New Roman"/>
          <w:i/>
          <w:iCs/>
          <w:lang w:val="en-US"/>
        </w:rPr>
      </w:pPr>
    </w:p>
    <w:p w14:paraId="32A43EB4" w14:textId="77777777" w:rsidR="005009AF" w:rsidRPr="005009AF" w:rsidRDefault="005009AF" w:rsidP="005009AF">
      <w:pPr>
        <w:spacing w:after="0" w:line="240" w:lineRule="auto"/>
        <w:jc w:val="both"/>
        <w:rPr>
          <w:rFonts w:ascii="Times New Roman" w:hAnsi="Times New Roman" w:cs="Times New Roman"/>
          <w:i/>
          <w:iCs/>
          <w:lang w:val="en-US"/>
        </w:rPr>
      </w:pPr>
    </w:p>
    <w:p w14:paraId="7FEDFC0D" w14:textId="77777777" w:rsidR="005009AF" w:rsidRPr="00CF3DC0" w:rsidRDefault="005009AF" w:rsidP="005009AF">
      <w:pPr>
        <w:spacing w:after="0" w:line="240" w:lineRule="auto"/>
        <w:jc w:val="center"/>
        <w:rPr>
          <w:rFonts w:ascii="Times New Roman" w:hAnsi="Times New Roman" w:cs="Times New Roman"/>
          <w:b/>
          <w:bCs/>
          <w:sz w:val="36"/>
          <w:szCs w:val="36"/>
        </w:rPr>
      </w:pPr>
      <w:bookmarkStart w:id="10" w:name="1458130"/>
      <w:bookmarkStart w:id="11" w:name="n-1458130"/>
      <w:bookmarkEnd w:id="10"/>
      <w:bookmarkEnd w:id="11"/>
      <w:r w:rsidRPr="00CF3DC0">
        <w:rPr>
          <w:rFonts w:ascii="Times New Roman" w:hAnsi="Times New Roman"/>
          <w:b/>
          <w:sz w:val="28"/>
          <w:szCs w:val="28"/>
        </w:rPr>
        <w:t>Price List of the Paid Services of the Office of Citizenship and Migration Affairs</w:t>
      </w:r>
    </w:p>
    <w:p w14:paraId="27524CDA" w14:textId="77777777" w:rsidR="005009AF" w:rsidRDefault="005009AF" w:rsidP="005009AF">
      <w:pPr>
        <w:spacing w:after="0" w:line="240" w:lineRule="auto"/>
        <w:jc w:val="both"/>
        <w:rPr>
          <w:rFonts w:ascii="Times New Roman" w:hAnsi="Times New Roman" w:cs="Times New Roman"/>
          <w:b/>
          <w:bCs/>
          <w:lang w:val="en-US"/>
        </w:rPr>
      </w:pPr>
    </w:p>
    <w:p w14:paraId="0DA85AA4" w14:textId="77777777" w:rsidR="005009AF" w:rsidRPr="005009AF" w:rsidRDefault="005009AF" w:rsidP="005009AF">
      <w:pPr>
        <w:spacing w:after="0" w:line="240" w:lineRule="auto"/>
        <w:jc w:val="both"/>
        <w:rPr>
          <w:rFonts w:ascii="Times New Roman" w:hAnsi="Times New Roman" w:cs="Times New Roman"/>
          <w:b/>
          <w:bCs/>
          <w:lang w:val="en-US"/>
        </w:rPr>
      </w:pPr>
    </w:p>
    <w:tbl>
      <w:tblPr>
        <w:tblW w:w="9000" w:type="dxa"/>
        <w:tblBorders>
          <w:top w:val="outset" w:sz="6" w:space="0" w:color="414142"/>
          <w:left w:val="outset" w:sz="6" w:space="0" w:color="414142"/>
          <w:bottom w:val="outset" w:sz="6" w:space="0" w:color="414142"/>
          <w:right w:val="outset" w:sz="6" w:space="0" w:color="414142"/>
        </w:tblBorders>
        <w:tblCellMar>
          <w:top w:w="60" w:type="dxa"/>
          <w:left w:w="60" w:type="dxa"/>
          <w:bottom w:w="60" w:type="dxa"/>
          <w:right w:w="60" w:type="dxa"/>
        </w:tblCellMar>
        <w:tblLook w:val="04A0" w:firstRow="1" w:lastRow="0" w:firstColumn="1" w:lastColumn="0" w:noHBand="0" w:noVBand="1"/>
      </w:tblPr>
      <w:tblGrid>
        <w:gridCol w:w="600"/>
        <w:gridCol w:w="3326"/>
        <w:gridCol w:w="1639"/>
        <w:gridCol w:w="1173"/>
        <w:gridCol w:w="1014"/>
        <w:gridCol w:w="1248"/>
      </w:tblGrid>
      <w:tr w:rsidR="005009AF" w:rsidRPr="005009AF" w14:paraId="796D14D7"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7EB732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No.</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EADD03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Type of paid service</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D19FCDC"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Unit of measurement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906822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Price without VAT (EUR)</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9BCD4BC"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VAT 21 % (EUR)</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1C3A08B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Price including VAT (EUR)</w:t>
            </w:r>
          </w:p>
        </w:tc>
      </w:tr>
      <w:tr w:rsidR="005009AF" w:rsidRPr="005009AF" w14:paraId="25C06E01"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8C57D6E"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w:t>
            </w:r>
          </w:p>
        </w:tc>
        <w:tc>
          <w:tcPr>
            <w:tcW w:w="5970" w:type="dxa"/>
            <w:gridSpan w:val="5"/>
            <w:tcBorders>
              <w:top w:val="outset" w:sz="6" w:space="0" w:color="414142"/>
              <w:left w:val="outset" w:sz="6" w:space="0" w:color="414142"/>
              <w:bottom w:val="outset" w:sz="6" w:space="0" w:color="414142"/>
              <w:right w:val="outset" w:sz="6" w:space="0" w:color="414142"/>
            </w:tcBorders>
            <w:vAlign w:val="center"/>
            <w:hideMark/>
          </w:tcPr>
          <w:p w14:paraId="7B69D294"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Preparation of a statement (except for information from the Register of Natural Persons) if special data preparation methods and selection criteria need to be used for its preparation</w:t>
            </w:r>
            <w:r>
              <w:rPr>
                <w:rFonts w:ascii="Times New Roman" w:hAnsi="Times New Roman"/>
                <w:vertAlign w:val="superscript"/>
              </w:rPr>
              <w:t>1</w:t>
            </w:r>
          </w:p>
        </w:tc>
      </w:tr>
      <w:tr w:rsidR="005009AF" w:rsidRPr="005009AF" w14:paraId="02C4364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248E81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1.1. </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21FD92E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within five working days for one person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17F87C4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statement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32C3C47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10.81</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1B5611C8"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2.27</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4FF4F0BC"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13.08</w:t>
            </w:r>
          </w:p>
        </w:tc>
      </w:tr>
      <w:tr w:rsidR="005009AF" w:rsidRPr="005009AF" w14:paraId="563F2267"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C636E2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D84B923"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Within one working day for one person if additional processing is not necessary for the preparation of data</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7BF59B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statement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02E0BD5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21.64</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02CB49A8"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4.54</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4BD5703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26.18</w:t>
            </w:r>
          </w:p>
        </w:tc>
      </w:tr>
      <w:tr w:rsidR="005009AF" w:rsidRPr="005009AF" w14:paraId="210328D4"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4F17AA9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59F89FF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Development and operation of software if special data preparation methods and selection criteria are used in the information systems of the Office of Citizenship and Migration Affairs (hereinafter – the Office) for personal data processing</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321DFEFB"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man-hour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43CBAFC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102.03</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782297B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21.43</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62242DF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123.46</w:t>
            </w:r>
          </w:p>
        </w:tc>
      </w:tr>
      <w:tr w:rsidR="005009AF" w:rsidRPr="005009AF" w14:paraId="3712827E"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1142224A"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3.</w:t>
            </w:r>
          </w:p>
        </w:tc>
        <w:tc>
          <w:tcPr>
            <w:tcW w:w="5970" w:type="dxa"/>
            <w:gridSpan w:val="5"/>
            <w:tcBorders>
              <w:top w:val="outset" w:sz="6" w:space="0" w:color="414142"/>
              <w:left w:val="outset" w:sz="6" w:space="0" w:color="414142"/>
              <w:bottom w:val="outset" w:sz="6" w:space="0" w:color="414142"/>
              <w:right w:val="outset" w:sz="6" w:space="0" w:color="414142"/>
            </w:tcBorders>
            <w:vAlign w:val="center"/>
            <w:hideMark/>
          </w:tcPr>
          <w:p w14:paraId="312A191F"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Sending of a letter prepared by a person to the indicated addressee (addressee to be searched) if the Office does not have legal grounds to issue information from the Register of Natural Persons</w:t>
            </w:r>
          </w:p>
        </w:tc>
      </w:tr>
      <w:tr w:rsidR="005009AF" w:rsidRPr="005009AF" w14:paraId="69C97C7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C24F982"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3.1.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1184D2FC"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sending of a letter to the indicated addressee (addressee to be searched) by post (excluding postal charges)</w:t>
            </w:r>
            <w:r>
              <w:rPr>
                <w:rFonts w:ascii="Times New Roman" w:hAnsi="Times New Roman"/>
                <w:vertAlign w:val="superscript"/>
              </w:rPr>
              <w:t>2</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2F9ED07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item</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7AAFFA35"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9.53</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4C1EBE1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2.00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526E3A9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11.53</w:t>
            </w:r>
          </w:p>
        </w:tc>
      </w:tr>
      <w:tr w:rsidR="005009AF" w:rsidRPr="005009AF" w14:paraId="2DCFF0A7"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71B9502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3.2.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6D45B1DA"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sending of a letter prepared electronically to the indicated addressee (addressee to be searched) to the official electronic address if such has been activated for the indicated addressee (addressee to be searched)</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25C4DA6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item</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0BFC668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9.04</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CF64E9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1.90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4030DE60"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10.94</w:t>
            </w:r>
          </w:p>
        </w:tc>
      </w:tr>
      <w:tr w:rsidR="005009AF" w:rsidRPr="005009AF" w14:paraId="7AA2E6E3"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1D50001A"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w:t>
            </w:r>
          </w:p>
        </w:tc>
        <w:tc>
          <w:tcPr>
            <w:tcW w:w="5970" w:type="dxa"/>
            <w:gridSpan w:val="5"/>
            <w:tcBorders>
              <w:top w:val="outset" w:sz="6" w:space="0" w:color="414142"/>
              <w:left w:val="outset" w:sz="6" w:space="0" w:color="414142"/>
              <w:bottom w:val="outset" w:sz="6" w:space="0" w:color="414142"/>
              <w:right w:val="outset" w:sz="6" w:space="0" w:color="414142"/>
            </w:tcBorders>
            <w:vAlign w:val="center"/>
            <w:hideMark/>
          </w:tcPr>
          <w:p w14:paraId="2120993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Use of the technical connection of the online data transmission system of the information systems of the Office</w:t>
            </w:r>
          </w:p>
        </w:tc>
      </w:tr>
      <w:tr w:rsidR="005009AF" w:rsidRPr="005009AF" w14:paraId="2C77EAF2"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68081BB"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lastRenderedPageBreak/>
              <w:t>4.1.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1AFDD919" w14:textId="452FF82C"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 xml:space="preserve">configuration of the technical connection of an operational or test database for a client who uses the intersystem interface (initial configuration)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177E58B8"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51E4D01"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269.73</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567D081D"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56.64</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15AD17D4"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326.37</w:t>
            </w:r>
          </w:p>
        </w:tc>
      </w:tr>
      <w:tr w:rsidR="005009AF" w:rsidRPr="005009AF" w14:paraId="2D32D5AD"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0F7D11F8"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C271895"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configuration of the technical connection of an operational or test database for a client who uses the browsing system (application) (initial configuration)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12E6DC88" w14:textId="194B4F40"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request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3DA6FD10"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90.53</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4A47165E"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19.01</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2431FFE6"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109.54</w:t>
            </w:r>
          </w:p>
        </w:tc>
      </w:tr>
      <w:tr w:rsidR="005009AF" w:rsidRPr="005009AF" w14:paraId="70EE724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123C0D64"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4.3.</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24DA6A0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provision of a new user connection for an existing client of the online data transmission system who uses the browsing system (application)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6A217670"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20C98ADE"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31.72</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EE13ADE"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6.66</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519C36C8"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38.38</w:t>
            </w:r>
          </w:p>
        </w:tc>
      </w:tr>
      <w:tr w:rsidR="005009AF" w:rsidRPr="005009AF" w14:paraId="62FB54C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06A386B5"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4.4.</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A73911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unlocking of an existing user account without the issuing of new access details for a client who uses the browsing system (application)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4E92EAB0"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75424404"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20.00</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0A3844BE"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4.20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2BB1E718"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24.20</w:t>
            </w:r>
          </w:p>
        </w:tc>
      </w:tr>
      <w:tr w:rsidR="005009AF" w:rsidRPr="005009AF" w14:paraId="4753A6C9"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EF0B7C0"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4.5.</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53C62FF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unlocking of an existing user account with the issuing of new access details for a client who uses the browsing system (application)</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52A1FAB"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C0DCB45"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27.26</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83C027C"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5.72</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613848F4"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32.98</w:t>
            </w:r>
          </w:p>
        </w:tc>
      </w:tr>
      <w:tr w:rsidR="005009AF" w:rsidRPr="005009AF" w14:paraId="6AD5FD27"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F32474E"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4.6.</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76E676D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restoration of the technical connection for a client who uses the intersystem interface</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026916F5"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14A25F31"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158.33</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42A9865"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33.25</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61253102"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191.58</w:t>
            </w:r>
          </w:p>
        </w:tc>
      </w:tr>
      <w:tr w:rsidR="005009AF" w:rsidRPr="005009AF" w14:paraId="3DC9E359"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2E5DC2CC"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4.7.</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7E3B7548" w14:textId="77777777" w:rsidR="005009AF" w:rsidRDefault="005009AF" w:rsidP="005009AF">
            <w:pPr>
              <w:spacing w:after="0" w:line="240" w:lineRule="auto"/>
              <w:jc w:val="both"/>
              <w:rPr>
                <w:rFonts w:ascii="Times New Roman" w:hAnsi="Times New Roman" w:cs="Times New Roman"/>
              </w:rPr>
            </w:pPr>
            <w:r>
              <w:rPr>
                <w:rFonts w:ascii="Times New Roman" w:hAnsi="Times New Roman"/>
              </w:rPr>
              <w:t>change or adding of the Internet protocol address authorised for the user (existing client) </w:t>
            </w:r>
          </w:p>
          <w:p w14:paraId="5E06C8E0" w14:textId="57D76B47" w:rsidR="005009AF" w:rsidRPr="005009AF" w:rsidRDefault="005009AF" w:rsidP="005009AF">
            <w:pPr>
              <w:spacing w:after="0" w:line="240" w:lineRule="auto"/>
              <w:jc w:val="both"/>
              <w:rPr>
                <w:rFonts w:ascii="Times New Roman" w:hAnsi="Times New Roman" w:cs="Times New Roman"/>
              </w:rPr>
            </w:pP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45551F21"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D980216"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22.17</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7B9502AB"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4.66</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1E9463EB"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26.83</w:t>
            </w:r>
          </w:p>
        </w:tc>
      </w:tr>
      <w:tr w:rsidR="005009AF" w:rsidRPr="005009AF" w14:paraId="42EB2DAB"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052390EC"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4.8.</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07B5B1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changes in the available amount of data for a client who uses the browsing system (application)</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576170E5"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5034D33D"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58.36</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1598A108"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12.26</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1B666987"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70.62</w:t>
            </w:r>
          </w:p>
        </w:tc>
      </w:tr>
      <w:tr w:rsidR="005009AF" w:rsidRPr="005009AF" w14:paraId="4969E0AE"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343D9DA"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4.9.</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6D096D23"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changes in the available amount of data for a client who uses the intersystem interface</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1DACDBF7"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0B7F5D23"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180.46</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024C95A"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37.90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0E4D6009" w14:textId="77777777" w:rsidR="005009AF" w:rsidRPr="00E65C27" w:rsidRDefault="005009AF" w:rsidP="00E65C27">
            <w:pPr>
              <w:spacing w:after="0" w:line="240" w:lineRule="auto"/>
              <w:jc w:val="center"/>
              <w:rPr>
                <w:rFonts w:ascii="Times New Roman" w:hAnsi="Times New Roman" w:cs="Times New Roman"/>
              </w:rPr>
            </w:pPr>
            <w:r w:rsidRPr="00E65C27">
              <w:rPr>
                <w:rFonts w:ascii="Times New Roman" w:hAnsi="Times New Roman"/>
              </w:rPr>
              <w:t>218.36</w:t>
            </w:r>
          </w:p>
        </w:tc>
      </w:tr>
      <w:tr w:rsidR="005009AF" w:rsidRPr="005009AF" w14:paraId="08A2A2B0"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7DDD61E0"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5.</w:t>
            </w:r>
          </w:p>
        </w:tc>
        <w:tc>
          <w:tcPr>
            <w:tcW w:w="6105" w:type="dxa"/>
            <w:gridSpan w:val="5"/>
            <w:tcBorders>
              <w:top w:val="outset" w:sz="6" w:space="0" w:color="414142"/>
              <w:left w:val="outset" w:sz="6" w:space="0" w:color="414142"/>
              <w:bottom w:val="outset" w:sz="6" w:space="0" w:color="414142"/>
              <w:right w:val="outset" w:sz="6" w:space="0" w:color="414142"/>
            </w:tcBorders>
            <w:vAlign w:val="center"/>
            <w:hideMark/>
          </w:tcPr>
          <w:p w14:paraId="3100D97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Subscription to the online data transmission system of the information systems of the Office (regardless of the number of processed entries of the person)</w:t>
            </w:r>
          </w:p>
        </w:tc>
      </w:tr>
      <w:tr w:rsidR="005009AF" w:rsidRPr="005009AF" w14:paraId="77EBB82F"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247FD3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5.1.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7ECA51E3"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for a client who uses the browsing system (application) if 0–10 users are registered in the system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32B47E08"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5153C974"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108.86</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16644B1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22.86</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20A1BD6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131.72</w:t>
            </w:r>
          </w:p>
        </w:tc>
      </w:tr>
      <w:tr w:rsidR="005009AF" w:rsidRPr="005009AF" w14:paraId="3EFF2E52"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2905E3E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lastRenderedPageBreak/>
              <w:t>5.2.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6203EB8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for a client who uses the browsing system (application) for each next user (in addition to the fee indicated in Sub-paragraph 5.1)</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4B6E999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D080F7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59.62</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94777D1"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12.52</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75CC705A"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72.14</w:t>
            </w:r>
          </w:p>
        </w:tc>
      </w:tr>
      <w:tr w:rsidR="005009AF" w:rsidRPr="005009AF" w14:paraId="510593B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EA0E2EB"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6.</w:t>
            </w:r>
          </w:p>
        </w:tc>
        <w:tc>
          <w:tcPr>
            <w:tcW w:w="6105" w:type="dxa"/>
            <w:gridSpan w:val="5"/>
            <w:tcBorders>
              <w:top w:val="outset" w:sz="6" w:space="0" w:color="414142"/>
              <w:left w:val="outset" w:sz="6" w:space="0" w:color="414142"/>
              <w:bottom w:val="outset" w:sz="6" w:space="0" w:color="414142"/>
              <w:right w:val="outset" w:sz="6" w:space="0" w:color="414142"/>
            </w:tcBorders>
            <w:vAlign w:val="center"/>
            <w:hideMark/>
          </w:tcPr>
          <w:p w14:paraId="5D2E371F"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Subscription to the information systems of the Office for intersystem interface users if an intersystem solution is used for the receipt of information (according to the number of the processed entries of the person)</w:t>
            </w:r>
          </w:p>
        </w:tc>
      </w:tr>
      <w:tr w:rsidR="005009AF" w:rsidRPr="005009AF" w14:paraId="22E1458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E011CE3"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6.1.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6BBE13E4"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0–5 000 persons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60E137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150D2C4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159.05</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56838E5"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33.40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7A5B7D42"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192.45</w:t>
            </w:r>
          </w:p>
        </w:tc>
      </w:tr>
      <w:tr w:rsidR="005009AF" w:rsidRPr="005009AF" w14:paraId="219F621C"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7357CA6"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6.2.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19FBCB04"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5 001 and more persons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6BA822B4"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2C4853D2"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286.05</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DC45FA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60.07</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219664A2"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346.12</w:t>
            </w:r>
          </w:p>
        </w:tc>
      </w:tr>
      <w:tr w:rsidR="005009AF" w:rsidRPr="005009AF" w14:paraId="51F8B15D"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7A839C0B"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7.</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260643F7" w14:textId="27587E41"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Subscription to the testing environment of the online data transmission system of the information systems of the Office (regardless of the number of processed entries of the person)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596A18D8"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5648068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104.66</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243091F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21.98</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765C676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126.64</w:t>
            </w:r>
          </w:p>
        </w:tc>
      </w:tr>
      <w:tr w:rsidR="005009AF" w:rsidRPr="005009AF" w14:paraId="127E07BA"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4CB924DC"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8.</w:t>
            </w:r>
          </w:p>
        </w:tc>
        <w:tc>
          <w:tcPr>
            <w:tcW w:w="6105" w:type="dxa"/>
            <w:gridSpan w:val="5"/>
            <w:tcBorders>
              <w:top w:val="outset" w:sz="6" w:space="0" w:color="414142"/>
              <w:left w:val="outset" w:sz="6" w:space="0" w:color="414142"/>
              <w:bottom w:val="outset" w:sz="6" w:space="0" w:color="414142"/>
              <w:right w:val="outset" w:sz="6" w:space="0" w:color="414142"/>
            </w:tcBorders>
            <w:vAlign w:val="center"/>
            <w:hideMark/>
          </w:tcPr>
          <w:p w14:paraId="75C7F13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Subscription to the service for the monitoring of the data of the Register of Natural Persons</w:t>
            </w:r>
          </w:p>
        </w:tc>
      </w:tr>
      <w:tr w:rsidR="005009AF" w:rsidRPr="005009AF" w14:paraId="3303E36F"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07FB3354"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8.1.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AECDF4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1–5 000 persons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C3F793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2A1B2B6C"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115.90</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F5D974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24.34</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7481CF8A"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140.24</w:t>
            </w:r>
          </w:p>
        </w:tc>
      </w:tr>
      <w:tr w:rsidR="005009AF" w:rsidRPr="005009AF" w14:paraId="5D99BD55"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738EE5E"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8.2.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1E1D6C35"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5 001 and more persons </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69CD01D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month</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78CCBE71"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240.97</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61B2E25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50.60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26A330F4"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291.57</w:t>
            </w:r>
          </w:p>
        </w:tc>
      </w:tr>
      <w:tr w:rsidR="005009AF" w:rsidRPr="005009AF" w14:paraId="63AC2B47"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E0144A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9.</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41B3FEFB"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Issuance of the standard software for the correctness verification module of the personal identify number indicated in the Register of Natural Persons (JavaScript or .NET)</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3149B921"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module</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744FE79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254.11</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873E245"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53.36</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50BC523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307.47</w:t>
            </w:r>
          </w:p>
        </w:tc>
      </w:tr>
      <w:tr w:rsidR="005009AF" w:rsidRPr="005009AF" w14:paraId="09E47878"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5F052E50"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10.</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64CEA600"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Preparation of a printout of the audit result of the software of the online data transmission system of the information systems of the Office</w:t>
            </w:r>
            <w:r>
              <w:rPr>
                <w:rFonts w:ascii="Times New Roman" w:hAnsi="Times New Roman"/>
                <w:vertAlign w:val="superscript"/>
              </w:rPr>
              <w:t>1</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66C3404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user</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B854A9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28.30</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738C680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5.94</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6C801CF9"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34.24</w:t>
            </w:r>
          </w:p>
        </w:tc>
      </w:tr>
      <w:tr w:rsidR="005009AF" w:rsidRPr="005009AF" w14:paraId="69E7916F"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1CEE3863"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11.</w:t>
            </w:r>
          </w:p>
        </w:tc>
        <w:tc>
          <w:tcPr>
            <w:tcW w:w="6105" w:type="dxa"/>
            <w:gridSpan w:val="5"/>
            <w:tcBorders>
              <w:top w:val="outset" w:sz="6" w:space="0" w:color="414142"/>
              <w:left w:val="outset" w:sz="6" w:space="0" w:color="414142"/>
              <w:bottom w:val="outset" w:sz="6" w:space="0" w:color="414142"/>
              <w:right w:val="outset" w:sz="6" w:space="0" w:color="414142"/>
            </w:tcBorders>
            <w:vAlign w:val="center"/>
            <w:hideMark/>
          </w:tcPr>
          <w:p w14:paraId="79F5E88E"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Preparation of information on the number of persons at an address (building) at the moment when the information is provided if special data preparation methods and selection criteria need to be used for its preparation</w:t>
            </w:r>
            <w:r>
              <w:rPr>
                <w:rFonts w:ascii="Times New Roman" w:hAnsi="Times New Roman"/>
                <w:vertAlign w:val="superscript"/>
              </w:rPr>
              <w:t>1</w:t>
            </w:r>
          </w:p>
        </w:tc>
      </w:tr>
      <w:tr w:rsidR="005009AF" w:rsidRPr="005009AF" w14:paraId="302E63BD"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73C34748"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11.1.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25928DF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if information on 1–10 addresses is requested</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025C28E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statement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2499CAE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11.94</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B0B025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2.51</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30651048"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14.45</w:t>
            </w:r>
          </w:p>
        </w:tc>
      </w:tr>
      <w:tr w:rsidR="005009AF" w:rsidRPr="005009AF" w14:paraId="1832CA72"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7EB50B5E"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11.2.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028220D2"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if information on 11–100 addresses is requested</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5531BB94"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statement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6FF60BC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54.71</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4D2FFC62"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11.49</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44F222E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66.20</w:t>
            </w:r>
          </w:p>
        </w:tc>
      </w:tr>
      <w:tr w:rsidR="005009AF" w:rsidRPr="005009AF" w14:paraId="2D88FFE2"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F8D43EA"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11.3.</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1973534F"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if information on 101 and more addresses is requested</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84FB55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statement</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24EDD5C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111.70</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532F0C3B"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23.46</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4EF5249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135.16</w:t>
            </w:r>
          </w:p>
        </w:tc>
      </w:tr>
      <w:tr w:rsidR="005009AF" w:rsidRPr="005009AF" w14:paraId="102D2FF2"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7BCD4AD4"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0DBC9D08"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Sending of a statement, certificate, printout of personal data, multilingual standard form</w:t>
            </w:r>
            <w:r>
              <w:rPr>
                <w:rFonts w:ascii="Times New Roman" w:hAnsi="Times New Roman"/>
                <w:vertAlign w:val="superscript"/>
              </w:rPr>
              <w:t>3</w:t>
            </w:r>
            <w:r>
              <w:rPr>
                <w:rFonts w:ascii="Times New Roman" w:hAnsi="Times New Roman"/>
              </w:rPr>
              <w:t xml:space="preserve">, printouts of statistical information or the audit result of the software of the system, the </w:t>
            </w:r>
            <w:r>
              <w:rPr>
                <w:rFonts w:ascii="Times New Roman" w:hAnsi="Times New Roman"/>
              </w:rPr>
              <w:lastRenderedPageBreak/>
              <w:t>original of a document or its derivative (copy), prepared by the Office (excluding postal charges)</w:t>
            </w:r>
            <w:r>
              <w:rPr>
                <w:rFonts w:ascii="Times New Roman" w:hAnsi="Times New Roman"/>
                <w:vertAlign w:val="superscript"/>
              </w:rPr>
              <w:t>2</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17E0F2A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lastRenderedPageBreak/>
              <w:t>1 item</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2BCACE9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10.04</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1E640E0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2.11</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7F7A416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12.15</w:t>
            </w:r>
          </w:p>
        </w:tc>
      </w:tr>
      <w:tr w:rsidR="005009AF" w:rsidRPr="005009AF" w14:paraId="05194CA2"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0950AB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13.</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60C7EF7B"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Preparation and issuing of a multilingual standard form</w:t>
            </w:r>
            <w:r>
              <w:rPr>
                <w:rFonts w:ascii="Times New Roman" w:hAnsi="Times New Roman"/>
                <w:vertAlign w:val="superscript"/>
              </w:rPr>
              <w:t>3</w:t>
            </w:r>
            <w:r>
              <w:rPr>
                <w:rFonts w:ascii="Times New Roman" w:hAnsi="Times New Roman"/>
              </w:rPr>
              <w:t xml:space="preserve"> (information from the Register of Natural Persons)</w:t>
            </w:r>
            <w:r>
              <w:rPr>
                <w:rFonts w:ascii="Times New Roman" w:hAnsi="Times New Roman"/>
                <w:vertAlign w:val="superscript"/>
              </w:rPr>
              <w:t>1, 4</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13B30F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form</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06D1D05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10.64</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A3363D1"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0.00</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60890F35"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10.64</w:t>
            </w:r>
          </w:p>
        </w:tc>
      </w:tr>
      <w:tr w:rsidR="005009AF" w:rsidRPr="005009AF" w14:paraId="43532259"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69D974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14.</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56C24481"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Making of black-and-white copies (A4 format)</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75CAF96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page</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06CEDDE1"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0.52</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4922C52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0.11</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55F2166C"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0.63</w:t>
            </w:r>
          </w:p>
        </w:tc>
      </w:tr>
      <w:tr w:rsidR="005009AF" w:rsidRPr="005009AF" w14:paraId="3BFEE8DE"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6759867F"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15.</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7089B1FE"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Issuing of the publication “J. Taurēns “Latvijas vēstures pamatjautājumi. Valsts konstitucionālie principi””</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6D7E40C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copy</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1F87F487"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6.09</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3DBC979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1.28</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0711413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7.37</w:t>
            </w:r>
          </w:p>
        </w:tc>
      </w:tr>
      <w:tr w:rsidR="005009AF" w:rsidRPr="005009AF" w14:paraId="17190BC6"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D384DF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16.</w:t>
            </w:r>
          </w:p>
        </w:tc>
        <w:tc>
          <w:tcPr>
            <w:tcW w:w="6105" w:type="dxa"/>
            <w:gridSpan w:val="5"/>
            <w:tcBorders>
              <w:top w:val="outset" w:sz="6" w:space="0" w:color="414142"/>
              <w:left w:val="outset" w:sz="6" w:space="0" w:color="414142"/>
              <w:bottom w:val="outset" w:sz="6" w:space="0" w:color="414142"/>
              <w:right w:val="outset" w:sz="6" w:space="0" w:color="414142"/>
            </w:tcBorders>
            <w:vAlign w:val="center"/>
            <w:hideMark/>
          </w:tcPr>
          <w:p w14:paraId="3414A55F"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Issuing of the copies of the documents submitted to the Office</w:t>
            </w:r>
            <w:r>
              <w:rPr>
                <w:rFonts w:ascii="Times New Roman" w:hAnsi="Times New Roman"/>
                <w:vertAlign w:val="superscript"/>
              </w:rPr>
              <w:t>1</w:t>
            </w:r>
          </w:p>
        </w:tc>
      </w:tr>
      <w:tr w:rsidR="005009AF" w:rsidRPr="005009AF" w14:paraId="5BDF6840"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36E571B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16.1.</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1B492C17"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issuing of a certified derivative of a document (copy)</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612D2C52"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page</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1D0A27F3"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7.51</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29AB46CE"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1.58</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2AC82926"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9.09</w:t>
            </w:r>
          </w:p>
        </w:tc>
      </w:tr>
      <w:tr w:rsidR="005009AF" w:rsidRPr="005009AF" w14:paraId="3FABBA05" w14:textId="77777777">
        <w:tc>
          <w:tcPr>
            <w:tcW w:w="555" w:type="dxa"/>
            <w:tcBorders>
              <w:top w:val="outset" w:sz="6" w:space="0" w:color="414142"/>
              <w:left w:val="outset" w:sz="6" w:space="0" w:color="414142"/>
              <w:bottom w:val="outset" w:sz="6" w:space="0" w:color="414142"/>
              <w:right w:val="outset" w:sz="6" w:space="0" w:color="414142"/>
            </w:tcBorders>
            <w:vAlign w:val="center"/>
            <w:hideMark/>
          </w:tcPr>
          <w:p w14:paraId="24AF4A1A"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16.2.</w:t>
            </w:r>
          </w:p>
        </w:tc>
        <w:tc>
          <w:tcPr>
            <w:tcW w:w="6105" w:type="dxa"/>
            <w:tcBorders>
              <w:top w:val="outset" w:sz="6" w:space="0" w:color="414142"/>
              <w:left w:val="outset" w:sz="6" w:space="0" w:color="414142"/>
              <w:bottom w:val="outset" w:sz="6" w:space="0" w:color="414142"/>
              <w:right w:val="outset" w:sz="6" w:space="0" w:color="414142"/>
            </w:tcBorders>
            <w:vAlign w:val="center"/>
            <w:hideMark/>
          </w:tcPr>
          <w:p w14:paraId="73BA7BAB"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issuing of an uncertified derivative of a document (copy)</w:t>
            </w:r>
          </w:p>
        </w:tc>
        <w:tc>
          <w:tcPr>
            <w:tcW w:w="2040" w:type="dxa"/>
            <w:tcBorders>
              <w:top w:val="outset" w:sz="6" w:space="0" w:color="414142"/>
              <w:left w:val="outset" w:sz="6" w:space="0" w:color="414142"/>
              <w:bottom w:val="outset" w:sz="6" w:space="0" w:color="414142"/>
              <w:right w:val="outset" w:sz="6" w:space="0" w:color="414142"/>
            </w:tcBorders>
            <w:vAlign w:val="center"/>
            <w:hideMark/>
          </w:tcPr>
          <w:p w14:paraId="5427401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 page</w:t>
            </w:r>
          </w:p>
        </w:tc>
        <w:tc>
          <w:tcPr>
            <w:tcW w:w="1710" w:type="dxa"/>
            <w:tcBorders>
              <w:top w:val="outset" w:sz="6" w:space="0" w:color="414142"/>
              <w:left w:val="outset" w:sz="6" w:space="0" w:color="414142"/>
              <w:bottom w:val="outset" w:sz="6" w:space="0" w:color="414142"/>
              <w:right w:val="outset" w:sz="6" w:space="0" w:color="414142"/>
            </w:tcBorders>
            <w:vAlign w:val="center"/>
            <w:hideMark/>
          </w:tcPr>
          <w:p w14:paraId="00D36F15"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6.15</w:t>
            </w:r>
          </w:p>
        </w:tc>
        <w:tc>
          <w:tcPr>
            <w:tcW w:w="1440" w:type="dxa"/>
            <w:tcBorders>
              <w:top w:val="outset" w:sz="6" w:space="0" w:color="414142"/>
              <w:left w:val="outset" w:sz="6" w:space="0" w:color="414142"/>
              <w:bottom w:val="outset" w:sz="6" w:space="0" w:color="414142"/>
              <w:right w:val="outset" w:sz="6" w:space="0" w:color="414142"/>
            </w:tcBorders>
            <w:vAlign w:val="center"/>
            <w:hideMark/>
          </w:tcPr>
          <w:p w14:paraId="4A59243D"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1.29</w:t>
            </w:r>
          </w:p>
        </w:tc>
        <w:tc>
          <w:tcPr>
            <w:tcW w:w="1620" w:type="dxa"/>
            <w:tcBorders>
              <w:top w:val="outset" w:sz="6" w:space="0" w:color="414142"/>
              <w:left w:val="outset" w:sz="6" w:space="0" w:color="414142"/>
              <w:bottom w:val="outset" w:sz="6" w:space="0" w:color="414142"/>
              <w:right w:val="outset" w:sz="6" w:space="0" w:color="414142"/>
            </w:tcBorders>
            <w:vAlign w:val="center"/>
            <w:hideMark/>
          </w:tcPr>
          <w:p w14:paraId="58D0070F" w14:textId="77777777" w:rsidR="005009AF" w:rsidRPr="005009AF" w:rsidRDefault="005009AF" w:rsidP="00E65C27">
            <w:pPr>
              <w:spacing w:after="0" w:line="240" w:lineRule="auto"/>
              <w:jc w:val="center"/>
              <w:rPr>
                <w:rFonts w:ascii="Times New Roman" w:hAnsi="Times New Roman" w:cs="Times New Roman"/>
              </w:rPr>
            </w:pPr>
            <w:r>
              <w:rPr>
                <w:rFonts w:ascii="Times New Roman" w:hAnsi="Times New Roman"/>
              </w:rPr>
              <w:t>7.44</w:t>
            </w:r>
          </w:p>
        </w:tc>
      </w:tr>
      <w:tr w:rsidR="005009AF" w:rsidRPr="005009AF" w14:paraId="7CDD2144" w14:textId="77777777">
        <w:tc>
          <w:tcPr>
            <w:tcW w:w="555" w:type="dxa"/>
            <w:gridSpan w:val="6"/>
            <w:tcBorders>
              <w:top w:val="outset" w:sz="6" w:space="0" w:color="414142"/>
              <w:left w:val="outset" w:sz="6" w:space="0" w:color="414142"/>
              <w:bottom w:val="outset" w:sz="6" w:space="0" w:color="414142"/>
              <w:right w:val="outset" w:sz="6" w:space="0" w:color="414142"/>
            </w:tcBorders>
            <w:vAlign w:val="center"/>
            <w:hideMark/>
          </w:tcPr>
          <w:p w14:paraId="3A0C170D"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rPr>
              <w:t>Notes.</w:t>
            </w:r>
          </w:p>
        </w:tc>
      </w:tr>
      <w:tr w:rsidR="005009AF" w:rsidRPr="005009AF" w14:paraId="4B032E45" w14:textId="77777777">
        <w:tc>
          <w:tcPr>
            <w:tcW w:w="555" w:type="dxa"/>
            <w:gridSpan w:val="6"/>
            <w:tcBorders>
              <w:top w:val="outset" w:sz="6" w:space="0" w:color="414142"/>
              <w:left w:val="outset" w:sz="6" w:space="0" w:color="414142"/>
              <w:bottom w:val="outset" w:sz="6" w:space="0" w:color="414142"/>
              <w:right w:val="outset" w:sz="6" w:space="0" w:color="414142"/>
            </w:tcBorders>
            <w:vAlign w:val="center"/>
            <w:hideMark/>
          </w:tcPr>
          <w:p w14:paraId="4A521BD9"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vertAlign w:val="superscript"/>
              </w:rPr>
              <w:t>1</w:t>
            </w:r>
            <w:r>
              <w:rPr>
                <w:rFonts w:ascii="Times New Roman" w:hAnsi="Times New Roman"/>
              </w:rPr>
              <w:t> The service is provided electronically (to the official electronic address or electronic mail) or in paper form. The service referred to in Paragraph 12 of the price list is applied to the preparation of the item for delivery by post.</w:t>
            </w:r>
          </w:p>
        </w:tc>
      </w:tr>
      <w:tr w:rsidR="005009AF" w:rsidRPr="005009AF" w14:paraId="7592B40B" w14:textId="77777777">
        <w:tc>
          <w:tcPr>
            <w:tcW w:w="555" w:type="dxa"/>
            <w:gridSpan w:val="6"/>
            <w:tcBorders>
              <w:top w:val="outset" w:sz="6" w:space="0" w:color="414142"/>
              <w:left w:val="outset" w:sz="6" w:space="0" w:color="414142"/>
              <w:bottom w:val="outset" w:sz="6" w:space="0" w:color="414142"/>
              <w:right w:val="outset" w:sz="6" w:space="0" w:color="414142"/>
            </w:tcBorders>
            <w:vAlign w:val="center"/>
            <w:hideMark/>
          </w:tcPr>
          <w:p w14:paraId="5412F01F" w14:textId="77777777" w:rsidR="005009AF" w:rsidRPr="005009AF" w:rsidRDefault="005009AF" w:rsidP="005009AF">
            <w:pPr>
              <w:spacing w:after="0" w:line="240" w:lineRule="auto"/>
              <w:jc w:val="both"/>
              <w:rPr>
                <w:rFonts w:ascii="Times New Roman" w:hAnsi="Times New Roman" w:cs="Times New Roman"/>
              </w:rPr>
            </w:pPr>
            <w:r>
              <w:rPr>
                <w:rFonts w:ascii="Times New Roman" w:hAnsi="Times New Roman"/>
                <w:vertAlign w:val="superscript"/>
              </w:rPr>
              <w:t>2</w:t>
            </w:r>
            <w:r>
              <w:rPr>
                <w:rFonts w:ascii="Times New Roman" w:hAnsi="Times New Roman"/>
                <w:vertAlign w:val="subscript"/>
              </w:rPr>
              <w:t> </w:t>
            </w:r>
            <w:r>
              <w:rPr>
                <w:rFonts w:ascii="Times New Roman" w:hAnsi="Times New Roman"/>
              </w:rPr>
              <w:t>In addition, fee for delivery of the item to the addressee is collected according to the postal service tariffs in effect on the day of sending.</w:t>
            </w:r>
          </w:p>
        </w:tc>
      </w:tr>
      <w:tr w:rsidR="005009AF" w:rsidRPr="005009AF" w14:paraId="05D38713" w14:textId="77777777">
        <w:tc>
          <w:tcPr>
            <w:tcW w:w="555" w:type="dxa"/>
            <w:gridSpan w:val="6"/>
            <w:tcBorders>
              <w:top w:val="outset" w:sz="6" w:space="0" w:color="414142"/>
              <w:left w:val="outset" w:sz="6" w:space="0" w:color="414142"/>
              <w:bottom w:val="outset" w:sz="6" w:space="0" w:color="414142"/>
              <w:right w:val="outset" w:sz="6" w:space="0" w:color="414142"/>
            </w:tcBorders>
            <w:vAlign w:val="center"/>
            <w:hideMark/>
          </w:tcPr>
          <w:p w14:paraId="18120196" w14:textId="2656163F" w:rsidR="005009AF" w:rsidRPr="005009AF" w:rsidRDefault="005009AF" w:rsidP="005009AF">
            <w:pPr>
              <w:spacing w:after="0" w:line="240" w:lineRule="auto"/>
              <w:jc w:val="both"/>
              <w:rPr>
                <w:rFonts w:ascii="Times New Roman" w:hAnsi="Times New Roman" w:cs="Times New Roman"/>
              </w:rPr>
            </w:pPr>
            <w:r>
              <w:rPr>
                <w:rFonts w:ascii="Times New Roman" w:hAnsi="Times New Roman"/>
                <w:vertAlign w:val="superscript"/>
              </w:rPr>
              <w:t>3</w:t>
            </w:r>
            <w:r>
              <w:rPr>
                <w:rFonts w:ascii="Times New Roman" w:hAnsi="Times New Roman"/>
              </w:rPr>
              <w:t> The multilingual standard form is issued and attached to information from the Register of Natural Persons in accordance with Regulation (EU) 2016/1191 of the European Parliament and of the Council of 6 July 2016 on promoting the free movement of citizens by simplifying the requirements for presenting certain public documents in the European Union and amending Regulation (EU) No 1024/2012.</w:t>
            </w:r>
          </w:p>
        </w:tc>
      </w:tr>
      <w:tr w:rsidR="005009AF" w:rsidRPr="005009AF" w14:paraId="37403F47" w14:textId="77777777">
        <w:tc>
          <w:tcPr>
            <w:tcW w:w="555" w:type="dxa"/>
            <w:gridSpan w:val="6"/>
            <w:tcBorders>
              <w:top w:val="outset" w:sz="6" w:space="0" w:color="414142"/>
              <w:left w:val="outset" w:sz="6" w:space="0" w:color="414142"/>
              <w:bottom w:val="outset" w:sz="6" w:space="0" w:color="414142"/>
              <w:right w:val="outset" w:sz="6" w:space="0" w:color="414142"/>
            </w:tcBorders>
            <w:vAlign w:val="center"/>
            <w:hideMark/>
          </w:tcPr>
          <w:p w14:paraId="1EF1A47E" w14:textId="4C093823" w:rsidR="005009AF" w:rsidRPr="005009AF" w:rsidRDefault="005009AF" w:rsidP="005009AF">
            <w:pPr>
              <w:spacing w:after="0" w:line="240" w:lineRule="auto"/>
              <w:jc w:val="both"/>
              <w:rPr>
                <w:rFonts w:ascii="Times New Roman" w:hAnsi="Times New Roman" w:cs="Times New Roman"/>
              </w:rPr>
            </w:pPr>
            <w:r>
              <w:rPr>
                <w:rFonts w:ascii="Times New Roman" w:hAnsi="Times New Roman"/>
                <w:vertAlign w:val="superscript"/>
              </w:rPr>
              <w:t>4</w:t>
            </w:r>
            <w:r>
              <w:rPr>
                <w:rFonts w:ascii="Times New Roman" w:hAnsi="Times New Roman"/>
              </w:rPr>
              <w:t> Value added tax shall not be imposed in accordance with Section 3, Paragraph eight of the Value Added Tax Law.</w:t>
            </w:r>
          </w:p>
        </w:tc>
      </w:tr>
    </w:tbl>
    <w:p w14:paraId="0C2CCB3F" w14:textId="77777777" w:rsidR="00646688" w:rsidRPr="005009AF" w:rsidRDefault="00646688" w:rsidP="005009AF">
      <w:pPr>
        <w:spacing w:after="0" w:line="240" w:lineRule="auto"/>
        <w:jc w:val="both"/>
        <w:rPr>
          <w:rFonts w:ascii="Times New Roman" w:hAnsi="Times New Roman" w:cs="Times New Roman"/>
        </w:rPr>
      </w:pPr>
    </w:p>
    <w:sectPr w:rsidR="00646688" w:rsidRPr="005009AF" w:rsidSect="0040670B">
      <w:footerReference w:type="default" r:id="rId9"/>
      <w:footerReference w:type="first" r:id="rId10"/>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FE482" w14:textId="77777777" w:rsidR="00E32B3D" w:rsidRDefault="00E32B3D" w:rsidP="00FD393B">
      <w:pPr>
        <w:spacing w:after="0" w:line="240" w:lineRule="auto"/>
      </w:pPr>
      <w:r>
        <w:separator/>
      </w:r>
    </w:p>
  </w:endnote>
  <w:endnote w:type="continuationSeparator" w:id="0">
    <w:p w14:paraId="563CBB25" w14:textId="77777777" w:rsidR="00E32B3D" w:rsidRDefault="00E32B3D" w:rsidP="00FD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0A7EE" w14:textId="77777777" w:rsidR="001B24EF" w:rsidRPr="00750961" w:rsidRDefault="001B24EF" w:rsidP="001B24EF">
    <w:pPr>
      <w:pStyle w:val="Footer"/>
      <w:tabs>
        <w:tab w:val="right" w:pos="9072"/>
      </w:tabs>
      <w:rPr>
        <w:rFonts w:ascii="Times New Roman" w:hAnsi="Times New Roman"/>
        <w:sz w:val="20"/>
      </w:rPr>
    </w:pPr>
  </w:p>
  <w:p w14:paraId="6BB5A5EF" w14:textId="70B3E3AE" w:rsidR="00FD393B" w:rsidRPr="001B24EF" w:rsidRDefault="001B24EF" w:rsidP="001B24EF">
    <w:pPr>
      <w:pStyle w:val="Footer"/>
      <w:tabs>
        <w:tab w:val="right" w:pos="9072"/>
      </w:tabs>
      <w:rPr>
        <w:rFonts w:ascii="Times New Roman" w:hAnsi="Times New Roman"/>
        <w:sz w:val="20"/>
      </w:rPr>
    </w:pPr>
    <w:r w:rsidRPr="00750961">
      <w:rPr>
        <w:rFonts w:ascii="Times New Roman" w:hAnsi="Times New Roman"/>
        <w:sz w:val="20"/>
      </w:rPr>
      <w:t xml:space="preserve">Translation </w:t>
    </w:r>
    <w:r w:rsidRPr="00750961">
      <w:rPr>
        <w:rFonts w:ascii="Times New Roman" w:hAnsi="Times New Roman"/>
        <w:sz w:val="20"/>
      </w:rPr>
      <w:fldChar w:fldCharType="begin"/>
    </w:r>
    <w:r w:rsidRPr="00750961">
      <w:rPr>
        <w:rFonts w:ascii="Times New Roman" w:hAnsi="Times New Roman"/>
        <w:sz w:val="20"/>
      </w:rPr>
      <w:instrText>symbol 169 \f "UnivrstyRoman TL" \s 8</w:instrText>
    </w:r>
    <w:r w:rsidRPr="00750961">
      <w:rPr>
        <w:rFonts w:ascii="Times New Roman" w:hAnsi="Times New Roman"/>
        <w:sz w:val="20"/>
      </w:rPr>
      <w:fldChar w:fldCharType="separate"/>
    </w:r>
    <w:r w:rsidRPr="00750961">
      <w:rPr>
        <w:rFonts w:ascii="Times New Roman" w:hAnsi="Times New Roman"/>
        <w:sz w:val="20"/>
      </w:rPr>
      <w:t>©</w:t>
    </w:r>
    <w:r w:rsidRPr="00750961">
      <w:rPr>
        <w:rFonts w:ascii="Times New Roman" w:hAnsi="Times New Roman"/>
        <w:sz w:val="20"/>
      </w:rPr>
      <w:fldChar w:fldCharType="end"/>
    </w:r>
    <w:r w:rsidRPr="00750961">
      <w:rPr>
        <w:rFonts w:ascii="Times New Roman" w:hAnsi="Times New Roman"/>
        <w:sz w:val="20"/>
      </w:rPr>
      <w:t xml:space="preserve"> 20</w:t>
    </w:r>
    <w:r>
      <w:rPr>
        <w:rFonts w:ascii="Times New Roman" w:hAnsi="Times New Roman"/>
        <w:sz w:val="20"/>
      </w:rPr>
      <w:t>26</w:t>
    </w:r>
    <w:r w:rsidRPr="00750961">
      <w:rPr>
        <w:rFonts w:ascii="Times New Roman" w:hAnsi="Times New Roman"/>
        <w:sz w:val="20"/>
      </w:rPr>
      <w:t xml:space="preserve"> Valsts valodas centrs (State Language Centre)</w:t>
    </w:r>
    <w:r w:rsidRPr="00750961">
      <w:rPr>
        <w:rFonts w:ascii="Times New Roman" w:hAnsi="Times New Roman"/>
        <w:sz w:val="20"/>
      </w:rPr>
      <w:tab/>
    </w:r>
    <w:r w:rsidRPr="001B24EF">
      <w:rPr>
        <w:rStyle w:val="PageNumber"/>
        <w:rFonts w:ascii="Times New Roman" w:hAnsi="Times New Roman"/>
        <w:sz w:val="20"/>
        <w:szCs w:val="20"/>
      </w:rPr>
      <w:fldChar w:fldCharType="begin"/>
    </w:r>
    <w:r w:rsidRPr="001B24EF">
      <w:rPr>
        <w:rStyle w:val="PageNumber"/>
        <w:rFonts w:ascii="Times New Roman" w:hAnsi="Times New Roman"/>
        <w:sz w:val="20"/>
        <w:szCs w:val="20"/>
      </w:rPr>
      <w:instrText xml:space="preserve"> PAGE </w:instrText>
    </w:r>
    <w:r w:rsidRPr="001B24EF">
      <w:rPr>
        <w:rStyle w:val="PageNumber"/>
        <w:rFonts w:ascii="Times New Roman" w:hAnsi="Times New Roman"/>
        <w:sz w:val="20"/>
        <w:szCs w:val="20"/>
      </w:rPr>
      <w:fldChar w:fldCharType="separate"/>
    </w:r>
    <w:r w:rsidRPr="001B24EF">
      <w:rPr>
        <w:rStyle w:val="PageNumber"/>
        <w:rFonts w:ascii="Times New Roman" w:hAnsi="Times New Roman"/>
        <w:sz w:val="20"/>
        <w:szCs w:val="20"/>
      </w:rPr>
      <w:t>2</w:t>
    </w:r>
    <w:r w:rsidRPr="001B24EF">
      <w:rPr>
        <w:rStyle w:val="PageNumber"/>
        <w:rFonts w:ascii="Times New Roman" w:hAnsi="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C543" w14:textId="77777777" w:rsidR="00FD393B" w:rsidRPr="00750961" w:rsidRDefault="00FD393B" w:rsidP="00FD393B">
    <w:pPr>
      <w:pStyle w:val="Footer"/>
      <w:rPr>
        <w:rFonts w:ascii="Times New Roman" w:hAnsi="Times New Roman"/>
        <w:sz w:val="20"/>
      </w:rPr>
    </w:pPr>
  </w:p>
  <w:p w14:paraId="1D8EA9CC" w14:textId="45DDE070" w:rsidR="00FD393B" w:rsidRPr="00FD393B" w:rsidRDefault="00FD393B">
    <w:pPr>
      <w:pStyle w:val="Footer"/>
      <w:rPr>
        <w:rFonts w:ascii="Times New Roman" w:hAnsi="Times New Roman"/>
        <w:sz w:val="20"/>
      </w:rPr>
    </w:pPr>
    <w:r w:rsidRPr="00750961">
      <w:rPr>
        <w:rFonts w:ascii="Times New Roman" w:hAnsi="Times New Roman"/>
        <w:sz w:val="20"/>
      </w:rPr>
      <w:t xml:space="preserve">Translation </w:t>
    </w:r>
    <w:r w:rsidRPr="00750961">
      <w:rPr>
        <w:rFonts w:ascii="Times New Roman" w:hAnsi="Times New Roman"/>
        <w:sz w:val="20"/>
      </w:rPr>
      <w:fldChar w:fldCharType="begin"/>
    </w:r>
    <w:r w:rsidRPr="00750961">
      <w:rPr>
        <w:rFonts w:ascii="Times New Roman" w:hAnsi="Times New Roman"/>
        <w:sz w:val="20"/>
      </w:rPr>
      <w:instrText>symbol 169 \f "UnivrstyRoman TL" \s 8</w:instrText>
    </w:r>
    <w:r w:rsidRPr="00750961">
      <w:rPr>
        <w:rFonts w:ascii="Times New Roman" w:hAnsi="Times New Roman"/>
        <w:sz w:val="20"/>
      </w:rPr>
      <w:fldChar w:fldCharType="separate"/>
    </w:r>
    <w:r w:rsidRPr="00750961">
      <w:rPr>
        <w:rFonts w:ascii="Times New Roman" w:hAnsi="Times New Roman"/>
        <w:sz w:val="20"/>
      </w:rPr>
      <w:t>©</w:t>
    </w:r>
    <w:r w:rsidRPr="00750961">
      <w:rPr>
        <w:rFonts w:ascii="Times New Roman" w:hAnsi="Times New Roman"/>
        <w:sz w:val="20"/>
      </w:rPr>
      <w:fldChar w:fldCharType="end"/>
    </w:r>
    <w:r w:rsidRPr="00750961">
      <w:rPr>
        <w:rFonts w:ascii="Times New Roman" w:hAnsi="Times New Roman"/>
        <w:sz w:val="20"/>
      </w:rPr>
      <w:t xml:space="preserve"> 20</w:t>
    </w:r>
    <w:r>
      <w:rPr>
        <w:rFonts w:ascii="Times New Roman" w:hAnsi="Times New Roman"/>
        <w:sz w:val="20"/>
      </w:rPr>
      <w:t>26</w:t>
    </w:r>
    <w:r w:rsidRPr="00750961">
      <w:rPr>
        <w:rFonts w:ascii="Times New Roman" w:hAnsi="Times New Roman"/>
        <w:sz w:val="20"/>
      </w:rPr>
      <w:t xml:space="preserve"> Valsts valodas</w:t>
    </w:r>
    <w:r>
      <w:rPr>
        <w:rFonts w:ascii="Times New Roman" w:hAnsi="Times New Roman"/>
        <w:sz w:val="20"/>
      </w:rPr>
      <w:t xml:space="preserve">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8BC5C" w14:textId="77777777" w:rsidR="00E32B3D" w:rsidRDefault="00E32B3D" w:rsidP="00FD393B">
      <w:pPr>
        <w:spacing w:after="0" w:line="240" w:lineRule="auto"/>
      </w:pPr>
      <w:r>
        <w:separator/>
      </w:r>
    </w:p>
  </w:footnote>
  <w:footnote w:type="continuationSeparator" w:id="0">
    <w:p w14:paraId="77591E03" w14:textId="77777777" w:rsidR="00E32B3D" w:rsidRDefault="00E32B3D" w:rsidP="00FD39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B5"/>
    <w:rsid w:val="000007E9"/>
    <w:rsid w:val="001B24EF"/>
    <w:rsid w:val="001D0BF7"/>
    <w:rsid w:val="002B1A9F"/>
    <w:rsid w:val="0039541C"/>
    <w:rsid w:val="003D72C3"/>
    <w:rsid w:val="0040670B"/>
    <w:rsid w:val="00442ABD"/>
    <w:rsid w:val="005009AF"/>
    <w:rsid w:val="0050361F"/>
    <w:rsid w:val="00540555"/>
    <w:rsid w:val="00543BA3"/>
    <w:rsid w:val="00646688"/>
    <w:rsid w:val="00647263"/>
    <w:rsid w:val="007D51B5"/>
    <w:rsid w:val="00841AEF"/>
    <w:rsid w:val="00BB3EB9"/>
    <w:rsid w:val="00CF3DC0"/>
    <w:rsid w:val="00E32B3D"/>
    <w:rsid w:val="00E65C27"/>
    <w:rsid w:val="00FB0441"/>
    <w:rsid w:val="00FD3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CE88"/>
  <w15:chartTrackingRefBased/>
  <w15:docId w15:val="{0AF6D0A6-56D2-4996-B423-E93864ECB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1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1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1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1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1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1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1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1B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D51B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D51B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D51B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D51B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D51B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D51B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D51B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D51B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D5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1B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D51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1B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D51B5"/>
    <w:pPr>
      <w:spacing w:before="160"/>
      <w:jc w:val="center"/>
    </w:pPr>
    <w:rPr>
      <w:i/>
      <w:iCs/>
      <w:color w:val="404040" w:themeColor="text1" w:themeTint="BF"/>
    </w:rPr>
  </w:style>
  <w:style w:type="character" w:customStyle="1" w:styleId="QuoteChar">
    <w:name w:val="Quote Char"/>
    <w:basedOn w:val="DefaultParagraphFont"/>
    <w:link w:val="Quote"/>
    <w:uiPriority w:val="29"/>
    <w:rsid w:val="007D51B5"/>
    <w:rPr>
      <w:i/>
      <w:iCs/>
      <w:color w:val="404040" w:themeColor="text1" w:themeTint="BF"/>
      <w:lang w:val="en-GB"/>
    </w:rPr>
  </w:style>
  <w:style w:type="paragraph" w:styleId="ListParagraph">
    <w:name w:val="List Paragraph"/>
    <w:basedOn w:val="Normal"/>
    <w:uiPriority w:val="34"/>
    <w:qFormat/>
    <w:rsid w:val="007D51B5"/>
    <w:pPr>
      <w:ind w:left="720"/>
      <w:contextualSpacing/>
    </w:pPr>
  </w:style>
  <w:style w:type="character" w:styleId="IntenseEmphasis">
    <w:name w:val="Intense Emphasis"/>
    <w:basedOn w:val="DefaultParagraphFont"/>
    <w:uiPriority w:val="21"/>
    <w:qFormat/>
    <w:rsid w:val="007D51B5"/>
    <w:rPr>
      <w:i/>
      <w:iCs/>
      <w:color w:val="0F4761" w:themeColor="accent1" w:themeShade="BF"/>
    </w:rPr>
  </w:style>
  <w:style w:type="paragraph" w:styleId="IntenseQuote">
    <w:name w:val="Intense Quote"/>
    <w:basedOn w:val="Normal"/>
    <w:next w:val="Normal"/>
    <w:link w:val="IntenseQuoteChar"/>
    <w:uiPriority w:val="30"/>
    <w:qFormat/>
    <w:rsid w:val="007D5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1B5"/>
    <w:rPr>
      <w:i/>
      <w:iCs/>
      <w:color w:val="0F4761" w:themeColor="accent1" w:themeShade="BF"/>
      <w:lang w:val="en-GB"/>
    </w:rPr>
  </w:style>
  <w:style w:type="character" w:styleId="IntenseReference">
    <w:name w:val="Intense Reference"/>
    <w:basedOn w:val="DefaultParagraphFont"/>
    <w:uiPriority w:val="32"/>
    <w:qFormat/>
    <w:rsid w:val="007D51B5"/>
    <w:rPr>
      <w:b/>
      <w:bCs/>
      <w:smallCaps/>
      <w:color w:val="0F4761" w:themeColor="accent1" w:themeShade="BF"/>
      <w:spacing w:val="5"/>
    </w:rPr>
  </w:style>
  <w:style w:type="character" w:styleId="Hyperlink">
    <w:name w:val="Hyperlink"/>
    <w:basedOn w:val="DefaultParagraphFont"/>
    <w:uiPriority w:val="99"/>
    <w:unhideWhenUsed/>
    <w:rsid w:val="005009AF"/>
    <w:rPr>
      <w:color w:val="467886" w:themeColor="hyperlink"/>
      <w:u w:val="single"/>
    </w:rPr>
  </w:style>
  <w:style w:type="character" w:styleId="UnresolvedMention">
    <w:name w:val="Unresolved Mention"/>
    <w:basedOn w:val="DefaultParagraphFont"/>
    <w:uiPriority w:val="99"/>
    <w:semiHidden/>
    <w:unhideWhenUsed/>
    <w:rsid w:val="005009AF"/>
    <w:rPr>
      <w:color w:val="605E5C"/>
      <w:shd w:val="clear" w:color="auto" w:fill="E1DFDD"/>
    </w:rPr>
  </w:style>
  <w:style w:type="paragraph" w:styleId="Header">
    <w:name w:val="header"/>
    <w:basedOn w:val="Normal"/>
    <w:link w:val="HeaderChar"/>
    <w:uiPriority w:val="99"/>
    <w:unhideWhenUsed/>
    <w:rsid w:val="00FD39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93B"/>
  </w:style>
  <w:style w:type="paragraph" w:styleId="Footer">
    <w:name w:val="footer"/>
    <w:basedOn w:val="Normal"/>
    <w:link w:val="FooterChar"/>
    <w:unhideWhenUsed/>
    <w:rsid w:val="00FD393B"/>
    <w:pPr>
      <w:tabs>
        <w:tab w:val="center" w:pos="4513"/>
        <w:tab w:val="right" w:pos="9026"/>
      </w:tabs>
      <w:spacing w:after="0" w:line="240" w:lineRule="auto"/>
    </w:pPr>
  </w:style>
  <w:style w:type="character" w:customStyle="1" w:styleId="FooterChar">
    <w:name w:val="Footer Char"/>
    <w:basedOn w:val="DefaultParagraphFont"/>
    <w:link w:val="Footer"/>
    <w:rsid w:val="00FD393B"/>
  </w:style>
  <w:style w:type="character" w:styleId="PageNumber">
    <w:name w:val="page number"/>
    <w:rsid w:val="001B2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15C5D92F-090F-4A67-A5A9-725D15371AE2}">
  <ds:schemaRefs>
    <ds:schemaRef ds:uri="http://schemas.microsoft.com/sharepoint/v3/contenttype/forms"/>
  </ds:schemaRefs>
</ds:datastoreItem>
</file>

<file path=customXml/itemProps2.xml><?xml version="1.0" encoding="utf-8"?>
<ds:datastoreItem xmlns:ds="http://schemas.openxmlformats.org/officeDocument/2006/customXml" ds:itemID="{18AB12E4-89FD-4D72-BDD3-2D98B342F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7C446-8533-4983-97ED-06401D3C1564}">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1244</Words>
  <Characters>7093</Characters>
  <Application>Microsoft Office Word</Application>
  <DocSecurity>0</DocSecurity>
  <Lines>59</Lines>
  <Paragraphs>16</Paragraphs>
  <ScaleCrop>false</ScaleCrop>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Malvīne Vernera</dc:creator>
  <cp:keywords/>
  <dc:description/>
  <cp:lastModifiedBy>Emīlija Līga Poga</cp:lastModifiedBy>
  <cp:revision>7</cp:revision>
  <dcterms:created xsi:type="dcterms:W3CDTF">2026-06-04T13:10:00Z</dcterms:created>
  <dcterms:modified xsi:type="dcterms:W3CDTF">2026-08-06T07:07:00Z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