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75532" w14:textId="320ED7FC" w:rsidR="00901419" w:rsidRPr="0027664D" w:rsidRDefault="00750391" w:rsidP="0027664D">
      <w:pPr>
        <w:pStyle w:val="BodyText"/>
        <w:spacing w:before="120"/>
        <w:rPr>
          <w:rFonts w:ascii="Times New Roman" w:hAnsi="Times New Roman" w:cs="Times New Roman"/>
          <w:noProof/>
          <w:sz w:val="24"/>
          <w:szCs w:val="24"/>
        </w:rPr>
      </w:pPr>
      <w:r>
        <w:rPr>
          <w:rFonts w:ascii="Times New Roman" w:hAnsi="Times New Roman"/>
          <w:noProof/>
          <w:sz w:val="24"/>
        </w:rPr>
        <w:drawing>
          <wp:inline distT="0" distB="0" distL="0" distR="0" wp14:anchorId="7E80AE7E" wp14:editId="29B310B6">
            <wp:extent cx="1150720" cy="548688"/>
            <wp:effectExtent l="0" t="0" r="0" b="3810"/>
            <wp:docPr id="182070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70513" name=""/>
                    <pic:cNvPicPr/>
                  </pic:nvPicPr>
                  <pic:blipFill>
                    <a:blip r:embed="rId11"/>
                    <a:stretch>
                      <a:fillRect/>
                    </a:stretch>
                  </pic:blipFill>
                  <pic:spPr>
                    <a:xfrm>
                      <a:off x="0" y="0"/>
                      <a:ext cx="1150720" cy="548688"/>
                    </a:xfrm>
                    <a:prstGeom prst="rect">
                      <a:avLst/>
                    </a:prstGeom>
                  </pic:spPr>
                </pic:pic>
              </a:graphicData>
            </a:graphic>
          </wp:inline>
        </w:drawing>
      </w:r>
    </w:p>
    <w:p w14:paraId="31AC51BB" w14:textId="77777777" w:rsidR="00901419" w:rsidRPr="0027664D" w:rsidRDefault="00901419" w:rsidP="0027664D">
      <w:pPr>
        <w:pStyle w:val="BodyText"/>
        <w:spacing w:before="120"/>
        <w:rPr>
          <w:rFonts w:ascii="Times New Roman" w:hAnsi="Times New Roman" w:cs="Times New Roman"/>
          <w:noProof/>
          <w:sz w:val="24"/>
          <w:szCs w:val="24"/>
        </w:rPr>
      </w:pPr>
    </w:p>
    <w:p w14:paraId="3AC8426F" w14:textId="77777777" w:rsidR="00901419" w:rsidRPr="00C9105D" w:rsidRDefault="00901419" w:rsidP="0027664D">
      <w:pPr>
        <w:pStyle w:val="Heading3"/>
        <w:spacing w:before="120"/>
        <w:ind w:left="5"/>
        <w:rPr>
          <w:rFonts w:ascii="Times New Roman" w:hAnsi="Times New Roman" w:cs="Times New Roman"/>
          <w:noProof/>
          <w:sz w:val="28"/>
          <w:szCs w:val="28"/>
        </w:rPr>
      </w:pPr>
      <w:bookmarkStart w:id="0" w:name="_Toc238549245"/>
      <w:r>
        <w:rPr>
          <w:rFonts w:ascii="Times New Roman" w:hAnsi="Times New Roman"/>
          <w:i/>
          <w:iCs/>
          <w:sz w:val="28"/>
        </w:rPr>
        <w:t>ED</w:t>
      </w:r>
      <w:r>
        <w:rPr>
          <w:rFonts w:ascii="Times New Roman" w:hAnsi="Times New Roman"/>
          <w:sz w:val="28"/>
        </w:rPr>
        <w:t xml:space="preserve"> Lēmuma 2023/011/R III pielikums</w:t>
      </w:r>
      <w:bookmarkEnd w:id="0"/>
    </w:p>
    <w:p w14:paraId="2FA96B73" w14:textId="77777777" w:rsidR="00901419" w:rsidRPr="00C9105D" w:rsidRDefault="00901419" w:rsidP="0027664D">
      <w:pPr>
        <w:spacing w:before="120"/>
        <w:ind w:left="1"/>
        <w:jc w:val="center"/>
        <w:rPr>
          <w:rFonts w:ascii="Times New Roman" w:hAnsi="Times New Roman" w:cs="Times New Roman"/>
          <w:b/>
          <w:noProof/>
          <w:sz w:val="28"/>
          <w:szCs w:val="28"/>
        </w:rPr>
      </w:pPr>
      <w:r>
        <w:rPr>
          <w:rFonts w:ascii="Times New Roman" w:hAnsi="Times New Roman"/>
          <w:b/>
          <w:sz w:val="28"/>
        </w:rPr>
        <w:t>“</w:t>
      </w:r>
      <w:r>
        <w:rPr>
          <w:rFonts w:ascii="Times New Roman" w:hAnsi="Times New Roman"/>
          <w:b/>
          <w:i/>
          <w:iCs/>
          <w:sz w:val="28"/>
        </w:rPr>
        <w:t>AMC</w:t>
      </w:r>
      <w:r>
        <w:rPr>
          <w:rFonts w:ascii="Times New Roman" w:hAnsi="Times New Roman"/>
          <w:b/>
          <w:sz w:val="28"/>
        </w:rPr>
        <w:t xml:space="preserve"> un </w:t>
      </w:r>
      <w:r>
        <w:rPr>
          <w:rFonts w:ascii="Times New Roman" w:hAnsi="Times New Roman"/>
          <w:b/>
          <w:i/>
          <w:iCs/>
          <w:sz w:val="28"/>
        </w:rPr>
        <w:t>GM</w:t>
      </w:r>
      <w:r>
        <w:rPr>
          <w:rFonts w:ascii="Times New Roman" w:hAnsi="Times New Roman"/>
          <w:b/>
          <w:sz w:val="28"/>
        </w:rPr>
        <w:t xml:space="preserve"> par </w:t>
      </w:r>
      <w:r>
        <w:rPr>
          <w:rFonts w:ascii="Times New Roman" w:hAnsi="Times New Roman"/>
          <w:b/>
          <w:i/>
          <w:iCs/>
          <w:sz w:val="28"/>
        </w:rPr>
        <w:t>ATCO.OR</w:t>
      </w:r>
      <w:r>
        <w:rPr>
          <w:rFonts w:ascii="Times New Roman" w:hAnsi="Times New Roman"/>
          <w:b/>
          <w:sz w:val="28"/>
        </w:rPr>
        <w:t> daļu. 1. izdevums, 2. grozījums”</w:t>
      </w:r>
    </w:p>
    <w:p w14:paraId="118BED6D" w14:textId="77777777" w:rsidR="00901419" w:rsidRPr="0027664D" w:rsidRDefault="00901419" w:rsidP="0027664D">
      <w:pPr>
        <w:pStyle w:val="BodyText"/>
        <w:spacing w:before="120"/>
        <w:rPr>
          <w:rFonts w:ascii="Times New Roman" w:hAnsi="Times New Roman" w:cs="Times New Roman"/>
          <w:b/>
          <w:noProof/>
          <w:sz w:val="24"/>
          <w:szCs w:val="24"/>
        </w:rPr>
      </w:pPr>
    </w:p>
    <w:p w14:paraId="40202F7C" w14:textId="77777777" w:rsidR="00901419" w:rsidRPr="0027664D" w:rsidRDefault="00901419" w:rsidP="0027664D">
      <w:pPr>
        <w:pStyle w:val="BodyText"/>
        <w:spacing w:before="120"/>
        <w:rPr>
          <w:rFonts w:ascii="Times New Roman" w:hAnsi="Times New Roman" w:cs="Times New Roman"/>
          <w:b/>
          <w:noProof/>
          <w:sz w:val="24"/>
          <w:szCs w:val="24"/>
        </w:rPr>
      </w:pPr>
    </w:p>
    <w:p w14:paraId="2DCA8D6D" w14:textId="77777777" w:rsidR="00901419" w:rsidRPr="0027664D" w:rsidRDefault="00901419" w:rsidP="0027664D">
      <w:pPr>
        <w:pStyle w:val="BodyText"/>
        <w:spacing w:before="120"/>
        <w:ind w:left="140"/>
        <w:jc w:val="both"/>
        <w:rPr>
          <w:rFonts w:ascii="Times New Roman" w:hAnsi="Times New Roman" w:cs="Times New Roman"/>
          <w:noProof/>
          <w:sz w:val="24"/>
          <w:szCs w:val="24"/>
        </w:rPr>
      </w:pPr>
      <w:r>
        <w:rPr>
          <w:rFonts w:ascii="Times New Roman" w:hAnsi="Times New Roman"/>
          <w:sz w:val="24"/>
        </w:rPr>
        <w:t>Grozījuma teksts ir izkārtots tā, lai parādītu gan svītroto tekstu, gan jauno un neizmainīto tekstu:</w:t>
      </w:r>
    </w:p>
    <w:p w14:paraId="4EA05F38" w14:textId="77777777" w:rsidR="00901419" w:rsidRPr="0027664D" w:rsidRDefault="00901419" w:rsidP="0027664D">
      <w:pPr>
        <w:pStyle w:val="ListParagraph"/>
        <w:numPr>
          <w:ilvl w:val="0"/>
          <w:numId w:val="7"/>
        </w:numPr>
        <w:tabs>
          <w:tab w:val="left" w:pos="706"/>
        </w:tabs>
        <w:spacing w:before="120"/>
        <w:ind w:hanging="566"/>
        <w:rPr>
          <w:rFonts w:ascii="Times New Roman" w:hAnsi="Times New Roman" w:cs="Times New Roman"/>
          <w:noProof/>
          <w:sz w:val="24"/>
          <w:szCs w:val="24"/>
        </w:rPr>
      </w:pPr>
      <w:r>
        <w:rPr>
          <w:rFonts w:ascii="Times New Roman" w:hAnsi="Times New Roman"/>
          <w:sz w:val="24"/>
        </w:rPr>
        <w:t xml:space="preserve">svītrotais teksts ir </w:t>
      </w:r>
      <w:r>
        <w:rPr>
          <w:rFonts w:ascii="Times New Roman" w:hAnsi="Times New Roman"/>
          <w:strike/>
          <w:color w:val="FF0000"/>
          <w:sz w:val="24"/>
        </w:rPr>
        <w:t>pārsvītrots</w:t>
      </w:r>
      <w:r>
        <w:rPr>
          <w:rFonts w:ascii="Times New Roman" w:hAnsi="Times New Roman"/>
          <w:sz w:val="24"/>
        </w:rPr>
        <w:t>;</w:t>
      </w:r>
    </w:p>
    <w:p w14:paraId="7971D243" w14:textId="77777777" w:rsidR="00901419" w:rsidRPr="0027664D" w:rsidRDefault="00901419" w:rsidP="0027664D">
      <w:pPr>
        <w:pStyle w:val="ListParagraph"/>
        <w:numPr>
          <w:ilvl w:val="0"/>
          <w:numId w:val="7"/>
        </w:numPr>
        <w:tabs>
          <w:tab w:val="left" w:pos="706"/>
        </w:tabs>
        <w:spacing w:before="120"/>
        <w:ind w:hanging="566"/>
        <w:rPr>
          <w:rFonts w:ascii="Times New Roman" w:hAnsi="Times New Roman" w:cs="Times New Roman"/>
          <w:noProof/>
          <w:sz w:val="24"/>
          <w:szCs w:val="24"/>
        </w:rPr>
      </w:pPr>
      <w:r>
        <w:rPr>
          <w:rFonts w:ascii="Times New Roman" w:hAnsi="Times New Roman"/>
          <w:sz w:val="24"/>
        </w:rPr>
        <w:t xml:space="preserve">jaunais vai grozītais teksts ir iekrāsots </w:t>
      </w:r>
      <w:r>
        <w:rPr>
          <w:rFonts w:ascii="Times New Roman" w:hAnsi="Times New Roman"/>
          <w:sz w:val="24"/>
          <w:highlight w:val="cyan"/>
        </w:rPr>
        <w:t>zilā</w:t>
      </w:r>
      <w:r>
        <w:rPr>
          <w:rFonts w:ascii="Times New Roman" w:hAnsi="Times New Roman"/>
          <w:sz w:val="24"/>
        </w:rPr>
        <w:t xml:space="preserve"> krāsā;</w:t>
      </w:r>
    </w:p>
    <w:p w14:paraId="1E9C5C43" w14:textId="77777777" w:rsidR="00901419" w:rsidRPr="0027664D" w:rsidRDefault="00901419" w:rsidP="0027664D">
      <w:pPr>
        <w:pStyle w:val="ListParagraph"/>
        <w:numPr>
          <w:ilvl w:val="0"/>
          <w:numId w:val="7"/>
        </w:numPr>
        <w:tabs>
          <w:tab w:val="left" w:pos="706"/>
        </w:tabs>
        <w:spacing w:before="120"/>
        <w:ind w:hanging="566"/>
        <w:jc w:val="both"/>
        <w:rPr>
          <w:rFonts w:ascii="Times New Roman" w:hAnsi="Times New Roman" w:cs="Times New Roman"/>
          <w:noProof/>
          <w:sz w:val="24"/>
          <w:szCs w:val="24"/>
        </w:rPr>
      </w:pPr>
      <w:r>
        <w:rPr>
          <w:rFonts w:ascii="Times New Roman" w:hAnsi="Times New Roman"/>
          <w:sz w:val="24"/>
        </w:rPr>
        <w:t>divpunkte “(..)” norāda, ka pārējais teksts nav grozīts.</w:t>
      </w:r>
    </w:p>
    <w:p w14:paraId="6F8C3CFF" w14:textId="77777777" w:rsidR="00901419" w:rsidRPr="0027664D" w:rsidRDefault="00901419" w:rsidP="0027664D">
      <w:pPr>
        <w:pStyle w:val="BodyText"/>
        <w:spacing w:before="120"/>
        <w:rPr>
          <w:rFonts w:ascii="Times New Roman" w:hAnsi="Times New Roman" w:cs="Times New Roman"/>
          <w:noProof/>
          <w:sz w:val="24"/>
          <w:szCs w:val="24"/>
        </w:rPr>
      </w:pPr>
    </w:p>
    <w:p w14:paraId="720CE77D" w14:textId="77777777" w:rsidR="00901419" w:rsidRPr="0027664D" w:rsidRDefault="00901419" w:rsidP="0027664D">
      <w:pPr>
        <w:pStyle w:val="BodyText"/>
        <w:spacing w:before="120"/>
        <w:rPr>
          <w:rFonts w:ascii="Times New Roman" w:hAnsi="Times New Roman" w:cs="Times New Roman"/>
          <w:noProof/>
          <w:sz w:val="24"/>
          <w:szCs w:val="24"/>
        </w:rPr>
      </w:pPr>
    </w:p>
    <w:p w14:paraId="74199321" w14:textId="77777777" w:rsidR="00901419" w:rsidRPr="0027664D" w:rsidRDefault="00901419" w:rsidP="0027664D">
      <w:pPr>
        <w:pStyle w:val="BodyText"/>
        <w:spacing w:before="120"/>
        <w:rPr>
          <w:rFonts w:ascii="Times New Roman" w:hAnsi="Times New Roman" w:cs="Times New Roman"/>
          <w:noProof/>
          <w:sz w:val="24"/>
          <w:szCs w:val="24"/>
        </w:rPr>
      </w:pPr>
    </w:p>
    <w:p w14:paraId="142E4869" w14:textId="77777777" w:rsidR="00901419" w:rsidRPr="0027664D" w:rsidRDefault="00901419" w:rsidP="0027664D">
      <w:pPr>
        <w:pStyle w:val="BodyText"/>
        <w:spacing w:before="120"/>
        <w:rPr>
          <w:rFonts w:ascii="Times New Roman" w:hAnsi="Times New Roman" w:cs="Times New Roman"/>
          <w:noProof/>
          <w:sz w:val="24"/>
          <w:szCs w:val="24"/>
        </w:rPr>
      </w:pPr>
    </w:p>
    <w:p w14:paraId="4E9C9B84" w14:textId="77777777" w:rsidR="00901419" w:rsidRPr="0027664D" w:rsidRDefault="00901419" w:rsidP="0027664D">
      <w:pPr>
        <w:pStyle w:val="BodyText"/>
        <w:spacing w:before="120"/>
        <w:rPr>
          <w:rFonts w:ascii="Times New Roman" w:hAnsi="Times New Roman" w:cs="Times New Roman"/>
          <w:noProof/>
          <w:sz w:val="24"/>
          <w:szCs w:val="24"/>
        </w:rPr>
      </w:pPr>
    </w:p>
    <w:p w14:paraId="649F7C5E" w14:textId="77777777" w:rsidR="00901419" w:rsidRPr="0027664D" w:rsidRDefault="00901419" w:rsidP="0027664D">
      <w:pPr>
        <w:pStyle w:val="BodyText"/>
        <w:spacing w:before="120"/>
        <w:rPr>
          <w:rFonts w:ascii="Times New Roman" w:hAnsi="Times New Roman" w:cs="Times New Roman"/>
          <w:noProof/>
          <w:sz w:val="24"/>
          <w:szCs w:val="24"/>
        </w:rPr>
      </w:pPr>
    </w:p>
    <w:p w14:paraId="55731EE7" w14:textId="77777777" w:rsidR="00901419" w:rsidRPr="0027664D" w:rsidRDefault="00901419" w:rsidP="0027664D">
      <w:pPr>
        <w:pStyle w:val="BodyText"/>
        <w:spacing w:before="120"/>
        <w:rPr>
          <w:rFonts w:ascii="Times New Roman" w:hAnsi="Times New Roman" w:cs="Times New Roman"/>
          <w:noProof/>
          <w:sz w:val="24"/>
          <w:szCs w:val="24"/>
        </w:rPr>
      </w:pPr>
    </w:p>
    <w:p w14:paraId="3C756E51" w14:textId="77777777" w:rsidR="00901419" w:rsidRPr="0027664D" w:rsidRDefault="00901419" w:rsidP="0027664D">
      <w:pPr>
        <w:pStyle w:val="BodyText"/>
        <w:spacing w:before="120"/>
        <w:rPr>
          <w:rFonts w:ascii="Times New Roman" w:hAnsi="Times New Roman" w:cs="Times New Roman"/>
          <w:noProof/>
          <w:sz w:val="24"/>
          <w:szCs w:val="24"/>
        </w:rPr>
      </w:pPr>
    </w:p>
    <w:p w14:paraId="0015F092" w14:textId="77777777" w:rsidR="00901419" w:rsidRPr="0027664D" w:rsidRDefault="00901419" w:rsidP="0027664D">
      <w:pPr>
        <w:pStyle w:val="BodyText"/>
        <w:spacing w:before="120"/>
        <w:rPr>
          <w:rFonts w:ascii="Times New Roman" w:hAnsi="Times New Roman" w:cs="Times New Roman"/>
          <w:noProof/>
          <w:sz w:val="24"/>
          <w:szCs w:val="24"/>
        </w:rPr>
      </w:pPr>
    </w:p>
    <w:p w14:paraId="64BACE07" w14:textId="77777777" w:rsidR="00901419" w:rsidRPr="0027664D" w:rsidRDefault="00901419" w:rsidP="0027664D">
      <w:pPr>
        <w:pStyle w:val="BodyText"/>
        <w:spacing w:before="120"/>
        <w:rPr>
          <w:rFonts w:ascii="Times New Roman" w:hAnsi="Times New Roman" w:cs="Times New Roman"/>
          <w:noProof/>
          <w:sz w:val="24"/>
          <w:szCs w:val="24"/>
        </w:rPr>
      </w:pPr>
    </w:p>
    <w:p w14:paraId="6D7EDD33" w14:textId="77777777" w:rsidR="00901419" w:rsidRPr="0027664D" w:rsidRDefault="00901419" w:rsidP="0027664D">
      <w:pPr>
        <w:pStyle w:val="BodyText"/>
        <w:spacing w:before="120"/>
        <w:rPr>
          <w:rFonts w:ascii="Times New Roman" w:hAnsi="Times New Roman" w:cs="Times New Roman"/>
          <w:noProof/>
          <w:sz w:val="24"/>
          <w:szCs w:val="24"/>
        </w:rPr>
      </w:pPr>
    </w:p>
    <w:p w14:paraId="36F8E244" w14:textId="77777777" w:rsidR="00901419" w:rsidRPr="0027664D" w:rsidRDefault="00901419" w:rsidP="0027664D">
      <w:pPr>
        <w:pStyle w:val="BodyText"/>
        <w:spacing w:before="120"/>
        <w:rPr>
          <w:rFonts w:ascii="Times New Roman" w:hAnsi="Times New Roman" w:cs="Times New Roman"/>
          <w:noProof/>
          <w:sz w:val="24"/>
          <w:szCs w:val="24"/>
        </w:rPr>
      </w:pPr>
    </w:p>
    <w:p w14:paraId="050D248C" w14:textId="77777777" w:rsidR="00901419" w:rsidRPr="0027664D" w:rsidRDefault="00901419" w:rsidP="0027664D">
      <w:pPr>
        <w:pStyle w:val="BodyText"/>
        <w:spacing w:before="120"/>
        <w:rPr>
          <w:rFonts w:ascii="Times New Roman" w:hAnsi="Times New Roman" w:cs="Times New Roman"/>
          <w:noProof/>
          <w:sz w:val="24"/>
          <w:szCs w:val="24"/>
        </w:rPr>
      </w:pPr>
    </w:p>
    <w:p w14:paraId="643FBA2B" w14:textId="77777777" w:rsidR="00901419" w:rsidRPr="0027664D" w:rsidRDefault="00901419" w:rsidP="0027664D">
      <w:pPr>
        <w:pStyle w:val="BodyText"/>
        <w:spacing w:before="120"/>
        <w:rPr>
          <w:rFonts w:ascii="Times New Roman" w:hAnsi="Times New Roman" w:cs="Times New Roman"/>
          <w:noProof/>
          <w:sz w:val="24"/>
          <w:szCs w:val="24"/>
        </w:rPr>
      </w:pPr>
    </w:p>
    <w:p w14:paraId="7BD5DD02" w14:textId="77777777" w:rsidR="00901419" w:rsidRPr="0027664D" w:rsidRDefault="00901419" w:rsidP="0027664D">
      <w:pPr>
        <w:pStyle w:val="BodyText"/>
        <w:spacing w:before="120"/>
        <w:rPr>
          <w:rFonts w:ascii="Times New Roman" w:hAnsi="Times New Roman" w:cs="Times New Roman"/>
          <w:noProof/>
          <w:sz w:val="24"/>
          <w:szCs w:val="24"/>
        </w:rPr>
      </w:pPr>
    </w:p>
    <w:p w14:paraId="568C8A50" w14:textId="77777777" w:rsidR="00901419" w:rsidRPr="0027664D" w:rsidRDefault="00901419" w:rsidP="0027664D">
      <w:pPr>
        <w:pStyle w:val="BodyText"/>
        <w:spacing w:before="120"/>
        <w:rPr>
          <w:rFonts w:ascii="Times New Roman" w:hAnsi="Times New Roman" w:cs="Times New Roman"/>
          <w:noProof/>
          <w:sz w:val="24"/>
          <w:szCs w:val="24"/>
        </w:rPr>
      </w:pPr>
    </w:p>
    <w:p w14:paraId="68A3112D" w14:textId="77777777" w:rsidR="00901419" w:rsidRPr="0027664D" w:rsidRDefault="00901419" w:rsidP="0027664D">
      <w:pPr>
        <w:pStyle w:val="BodyText"/>
        <w:spacing w:before="120"/>
        <w:rPr>
          <w:rFonts w:ascii="Times New Roman" w:hAnsi="Times New Roman" w:cs="Times New Roman"/>
          <w:noProof/>
          <w:sz w:val="24"/>
          <w:szCs w:val="24"/>
        </w:rPr>
      </w:pPr>
    </w:p>
    <w:p w14:paraId="52D6DDB0" w14:textId="77777777" w:rsidR="00901419" w:rsidRPr="0027664D" w:rsidRDefault="00901419" w:rsidP="0027664D">
      <w:pPr>
        <w:pStyle w:val="BodyText"/>
        <w:spacing w:before="120"/>
        <w:rPr>
          <w:rFonts w:ascii="Times New Roman" w:hAnsi="Times New Roman" w:cs="Times New Roman"/>
          <w:noProof/>
          <w:sz w:val="24"/>
          <w:szCs w:val="24"/>
        </w:rPr>
      </w:pPr>
    </w:p>
    <w:p w14:paraId="180389D3" w14:textId="77777777" w:rsidR="00901419" w:rsidRPr="00736E78" w:rsidRDefault="00901419" w:rsidP="0027664D">
      <w:pPr>
        <w:spacing w:before="120"/>
        <w:ind w:left="140"/>
        <w:jc w:val="both"/>
        <w:rPr>
          <w:rFonts w:ascii="Times New Roman" w:hAnsi="Times New Roman" w:cs="Times New Roman"/>
          <w:b/>
          <w:i/>
          <w:noProof/>
        </w:rPr>
      </w:pPr>
      <w:r>
        <w:rPr>
          <w:rFonts w:ascii="Times New Roman" w:hAnsi="Times New Roman"/>
          <w:b/>
          <w:i/>
        </w:rPr>
        <w:t>Piezīme lasītājam</w:t>
      </w:r>
    </w:p>
    <w:p w14:paraId="5ACB11CF" w14:textId="77777777" w:rsidR="00901419" w:rsidRPr="00736E78" w:rsidRDefault="00901419" w:rsidP="0027664D">
      <w:pPr>
        <w:spacing w:before="120"/>
        <w:ind w:left="140" w:right="140"/>
        <w:jc w:val="both"/>
        <w:rPr>
          <w:rFonts w:ascii="Times New Roman" w:hAnsi="Times New Roman" w:cs="Times New Roman"/>
          <w:noProof/>
        </w:rPr>
      </w:pPr>
      <w:r>
        <w:rPr>
          <w:rFonts w:ascii="Times New Roman" w:hAnsi="Times New Roman"/>
          <w:i/>
          <w:iCs/>
        </w:rPr>
        <w:t xml:space="preserve">Grozītajā un jo īpaši spēkā esošajā (proti, nemainītajā) tekstā termins </w:t>
      </w:r>
      <w:r>
        <w:rPr>
          <w:rFonts w:ascii="Times New Roman" w:hAnsi="Times New Roman"/>
        </w:rPr>
        <w:t xml:space="preserve">“aģentūra” </w:t>
      </w:r>
      <w:r>
        <w:rPr>
          <w:rFonts w:ascii="Times New Roman" w:hAnsi="Times New Roman"/>
          <w:i/>
          <w:iCs/>
        </w:rPr>
        <w:t xml:space="preserve">tiek lietots pamīšus terminam </w:t>
      </w:r>
      <w:r>
        <w:rPr>
          <w:rFonts w:ascii="Times New Roman" w:hAnsi="Times New Roman"/>
        </w:rPr>
        <w:t>“</w:t>
      </w:r>
      <w:r>
        <w:rPr>
          <w:rFonts w:ascii="Times New Roman" w:hAnsi="Times New Roman"/>
          <w:i/>
          <w:iCs/>
        </w:rPr>
        <w:t>EASA</w:t>
      </w:r>
      <w:r>
        <w:rPr>
          <w:rFonts w:ascii="Times New Roman" w:hAnsi="Times New Roman"/>
        </w:rPr>
        <w:t xml:space="preserve">”. Šo abu terminu pamīšais lietojums ir izteiktāks konsolidētajās redakcijās. </w:t>
      </w:r>
      <w:r>
        <w:rPr>
          <w:rFonts w:ascii="Times New Roman" w:hAnsi="Times New Roman"/>
          <w:i/>
          <w:iCs/>
        </w:rPr>
        <w:t>Tāpēc ņemiet vērā, ka abi termini attiecas uz</w:t>
      </w:r>
      <w:r>
        <w:rPr>
          <w:rFonts w:ascii="Times New Roman" w:hAnsi="Times New Roman"/>
        </w:rPr>
        <w:t xml:space="preserve"> “Eiropas Aviācijas drošības aģentūru (</w:t>
      </w:r>
      <w:r>
        <w:rPr>
          <w:rFonts w:ascii="Times New Roman" w:hAnsi="Times New Roman"/>
          <w:i/>
          <w:iCs/>
        </w:rPr>
        <w:t>EASA</w:t>
      </w:r>
      <w:r>
        <w:rPr>
          <w:rFonts w:ascii="Times New Roman" w:hAnsi="Times New Roman"/>
        </w:rPr>
        <w:t>)”.</w:t>
      </w:r>
    </w:p>
    <w:p w14:paraId="5C1C5B45" w14:textId="13FD2679" w:rsidR="00FE7A21" w:rsidRPr="00D20CB7" w:rsidRDefault="00901419" w:rsidP="00FF61A7">
      <w:pPr>
        <w:pStyle w:val="Heading3"/>
        <w:spacing w:before="120"/>
        <w:ind w:left="852" w:right="143"/>
        <w:rPr>
          <w:rFonts w:ascii="Times New Roman" w:hAnsi="Times New Roman"/>
          <w:sz w:val="28"/>
          <w:szCs w:val="28"/>
        </w:rPr>
      </w:pPr>
      <w:bookmarkStart w:id="1" w:name="_Toc238549246"/>
      <w:r w:rsidRPr="00D20CB7">
        <w:rPr>
          <w:rFonts w:ascii="Times New Roman" w:hAnsi="Times New Roman"/>
          <w:sz w:val="28"/>
          <w:szCs w:val="28"/>
        </w:rPr>
        <w:lastRenderedPageBreak/>
        <w:t>Satura rādītājs</w:t>
      </w:r>
      <w:bookmarkEnd w:id="1"/>
    </w:p>
    <w:p w14:paraId="2EF4E549" w14:textId="77777777" w:rsidR="00D20CB7" w:rsidRPr="00FF61A7" w:rsidRDefault="00D20CB7" w:rsidP="00FF61A7">
      <w:pPr>
        <w:pStyle w:val="Heading3"/>
        <w:spacing w:before="120"/>
        <w:ind w:left="852" w:right="143"/>
        <w:rPr>
          <w:rFonts w:ascii="Times New Roman" w:hAnsi="Times New Roman"/>
        </w:rPr>
      </w:pPr>
    </w:p>
    <w:tbl>
      <w:tblPr>
        <w:tblStyle w:val="TableGrid"/>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90"/>
        <w:gridCol w:w="533"/>
      </w:tblGrid>
      <w:tr w:rsidR="00CF712C" w14:paraId="0C89B6E2" w14:textId="77777777" w:rsidTr="00340893">
        <w:tc>
          <w:tcPr>
            <w:tcW w:w="9390" w:type="dxa"/>
          </w:tcPr>
          <w:p w14:paraId="290105F7" w14:textId="7D326388" w:rsidR="00CF712C" w:rsidRPr="00847E6D" w:rsidRDefault="00CF712C" w:rsidP="00F65244">
            <w:pPr>
              <w:pStyle w:val="Heading2"/>
              <w:spacing w:before="80" w:after="80"/>
              <w:jc w:val="left"/>
              <w:rPr>
                <w:rFonts w:ascii="Times New Roman" w:hAnsi="Times New Roman" w:cs="Times New Roman"/>
                <w:noProof/>
                <w:sz w:val="24"/>
                <w:szCs w:val="24"/>
              </w:rPr>
            </w:pPr>
            <w:r w:rsidRPr="00847E6D">
              <w:rPr>
                <w:rFonts w:ascii="Times New Roman" w:hAnsi="Times New Roman"/>
                <w:sz w:val="24"/>
                <w:szCs w:val="24"/>
              </w:rPr>
              <w:t>III PIELIKUMS (</w:t>
            </w:r>
            <w:r w:rsidRPr="00847E6D">
              <w:rPr>
                <w:rFonts w:ascii="Times New Roman" w:hAnsi="Times New Roman"/>
                <w:i/>
                <w:iCs/>
                <w:sz w:val="24"/>
                <w:szCs w:val="24"/>
              </w:rPr>
              <w:t>ATCO.OR</w:t>
            </w:r>
            <w:r w:rsidRPr="00847E6D">
              <w:rPr>
                <w:rFonts w:ascii="Times New Roman" w:hAnsi="Times New Roman"/>
                <w:sz w:val="24"/>
                <w:szCs w:val="24"/>
              </w:rPr>
              <w:t xml:space="preserve"> DAĻA)</w:t>
            </w:r>
            <w:r w:rsidR="00340893">
              <w:rPr>
                <w:rFonts w:ascii="Times New Roman" w:hAnsi="Times New Roman"/>
                <w:sz w:val="24"/>
                <w:szCs w:val="24"/>
              </w:rPr>
              <w:t xml:space="preserve"> …………………………………………………………..</w:t>
            </w:r>
          </w:p>
        </w:tc>
        <w:tc>
          <w:tcPr>
            <w:tcW w:w="533" w:type="dxa"/>
          </w:tcPr>
          <w:p w14:paraId="274E93D2" w14:textId="48D0415A" w:rsidR="00CF712C" w:rsidRPr="00847E6D" w:rsidRDefault="00750BB5" w:rsidP="00D20CB7">
            <w:pPr>
              <w:pStyle w:val="Heading3"/>
              <w:spacing w:before="120" w:after="80"/>
              <w:ind w:right="142"/>
              <w:jc w:val="right"/>
              <w:rPr>
                <w:rFonts w:ascii="Times New Roman" w:hAnsi="Times New Roman" w:cs="Times New Roman"/>
                <w:noProof/>
              </w:rPr>
            </w:pPr>
            <w:r w:rsidRPr="00847E6D">
              <w:rPr>
                <w:rFonts w:ascii="Times New Roman" w:hAnsi="Times New Roman" w:cs="Times New Roman"/>
                <w:noProof/>
              </w:rPr>
              <w:t>3</w:t>
            </w:r>
          </w:p>
        </w:tc>
      </w:tr>
      <w:tr w:rsidR="00750BB5" w14:paraId="5771AAC0" w14:textId="77777777" w:rsidTr="00340893">
        <w:trPr>
          <w:trHeight w:val="753"/>
        </w:trPr>
        <w:tc>
          <w:tcPr>
            <w:tcW w:w="9390" w:type="dxa"/>
          </w:tcPr>
          <w:p w14:paraId="27C57FE9" w14:textId="0081E94F" w:rsidR="00750BB5" w:rsidRPr="00847E6D" w:rsidRDefault="00750BB5" w:rsidP="00F65244">
            <w:pPr>
              <w:pStyle w:val="Heading2"/>
              <w:spacing w:before="80" w:after="80"/>
              <w:ind w:right="143"/>
              <w:jc w:val="left"/>
              <w:rPr>
                <w:rFonts w:ascii="Times New Roman" w:hAnsi="Times New Roman" w:cs="Times New Roman"/>
                <w:noProof/>
                <w:sz w:val="24"/>
                <w:szCs w:val="24"/>
              </w:rPr>
            </w:pPr>
            <w:r w:rsidRPr="00847E6D">
              <w:rPr>
                <w:rFonts w:ascii="Times New Roman" w:hAnsi="Times New Roman"/>
                <w:sz w:val="24"/>
                <w:szCs w:val="24"/>
              </w:rPr>
              <w:t>GAISA SATIKSMES VADĪBAS DISPEČERU MĀCĪBU ORGANIZĀCIJĀM UN AVIĀCIJAS MEDICĪNAS CENTRIEM PIEMĒROJAMĀS PRASĪBAS</w:t>
            </w:r>
            <w:r w:rsidR="00340893">
              <w:rPr>
                <w:rFonts w:ascii="Times New Roman" w:hAnsi="Times New Roman"/>
                <w:sz w:val="24"/>
                <w:szCs w:val="24"/>
              </w:rPr>
              <w:t xml:space="preserve"> ……………….</w:t>
            </w:r>
          </w:p>
        </w:tc>
        <w:tc>
          <w:tcPr>
            <w:tcW w:w="533" w:type="dxa"/>
          </w:tcPr>
          <w:p w14:paraId="5EC8C670" w14:textId="3B30DCCD" w:rsidR="00750BB5" w:rsidRPr="00847E6D" w:rsidRDefault="00750BB5" w:rsidP="00D20CB7">
            <w:pPr>
              <w:pStyle w:val="Heading3"/>
              <w:spacing w:before="360" w:after="80"/>
              <w:ind w:right="142"/>
              <w:rPr>
                <w:rFonts w:ascii="Times New Roman" w:hAnsi="Times New Roman" w:cs="Times New Roman"/>
                <w:noProof/>
              </w:rPr>
            </w:pPr>
            <w:r w:rsidRPr="00847E6D">
              <w:rPr>
                <w:rFonts w:ascii="Times New Roman" w:hAnsi="Times New Roman" w:cs="Times New Roman"/>
                <w:noProof/>
              </w:rPr>
              <w:t>3</w:t>
            </w:r>
          </w:p>
        </w:tc>
      </w:tr>
      <w:tr w:rsidR="00750BB5" w14:paraId="7EF65CBA" w14:textId="77777777" w:rsidTr="00340893">
        <w:tc>
          <w:tcPr>
            <w:tcW w:w="9390" w:type="dxa"/>
          </w:tcPr>
          <w:p w14:paraId="13C91C92" w14:textId="002E8EB0" w:rsidR="00750BB5" w:rsidRPr="00847E6D" w:rsidRDefault="00A17710" w:rsidP="00F65244">
            <w:pPr>
              <w:pStyle w:val="Heading3"/>
              <w:spacing w:before="80" w:after="80"/>
              <w:jc w:val="left"/>
              <w:rPr>
                <w:rFonts w:ascii="Times New Roman" w:hAnsi="Times New Roman" w:cs="Times New Roman"/>
                <w:b w:val="0"/>
                <w:bCs w:val="0"/>
                <w:noProof/>
              </w:rPr>
            </w:pPr>
            <w:r w:rsidRPr="00B745F2">
              <w:rPr>
                <w:rFonts w:ascii="Times New Roman" w:hAnsi="Times New Roman"/>
                <w:b w:val="0"/>
                <w:bCs w:val="0"/>
              </w:rPr>
              <w:t>B APAKŠDAĻA. GAISA SATIKSMES VADĪBAS DISPEČERU MĀCĪBU ORGANIZĀCIJĀM PIEMĒROJAMĀS PRASĪBAS</w:t>
            </w:r>
            <w:r w:rsidR="00340893">
              <w:rPr>
                <w:rFonts w:ascii="Times New Roman" w:hAnsi="Times New Roman"/>
                <w:b w:val="0"/>
                <w:bCs w:val="0"/>
              </w:rPr>
              <w:t xml:space="preserve"> …………………………………………...</w:t>
            </w:r>
          </w:p>
        </w:tc>
        <w:tc>
          <w:tcPr>
            <w:tcW w:w="533" w:type="dxa"/>
          </w:tcPr>
          <w:p w14:paraId="3A3C702A" w14:textId="77777777" w:rsidR="00D20CB7" w:rsidRDefault="00D20CB7" w:rsidP="00F65244">
            <w:pPr>
              <w:pStyle w:val="Heading3"/>
              <w:spacing w:before="80" w:after="80"/>
              <w:ind w:right="142"/>
              <w:jc w:val="right"/>
              <w:rPr>
                <w:rFonts w:ascii="Times New Roman" w:hAnsi="Times New Roman" w:cs="Times New Roman"/>
                <w:b w:val="0"/>
                <w:bCs w:val="0"/>
                <w:noProof/>
              </w:rPr>
            </w:pPr>
          </w:p>
          <w:p w14:paraId="2559BEB8" w14:textId="3061FD3A" w:rsidR="00750BB5" w:rsidRPr="00B745F2" w:rsidRDefault="00847E6D" w:rsidP="00F65244">
            <w:pPr>
              <w:pStyle w:val="Heading3"/>
              <w:spacing w:before="80" w:after="80"/>
              <w:ind w:right="142"/>
              <w:jc w:val="right"/>
              <w:rPr>
                <w:rFonts w:ascii="Times New Roman" w:hAnsi="Times New Roman" w:cs="Times New Roman"/>
                <w:b w:val="0"/>
                <w:bCs w:val="0"/>
                <w:noProof/>
              </w:rPr>
            </w:pPr>
            <w:r>
              <w:rPr>
                <w:rFonts w:ascii="Times New Roman" w:hAnsi="Times New Roman" w:cs="Times New Roman"/>
                <w:b w:val="0"/>
                <w:bCs w:val="0"/>
                <w:noProof/>
              </w:rPr>
              <w:t>3</w:t>
            </w:r>
          </w:p>
        </w:tc>
      </w:tr>
      <w:tr w:rsidR="00A17710" w14:paraId="5F47AB27" w14:textId="77777777" w:rsidTr="00340893">
        <w:tc>
          <w:tcPr>
            <w:tcW w:w="9390" w:type="dxa"/>
          </w:tcPr>
          <w:p w14:paraId="38085CE9" w14:textId="1D89D00F" w:rsidR="00340893" w:rsidRPr="00B745F2" w:rsidRDefault="00A17710" w:rsidP="00F65244">
            <w:pPr>
              <w:pStyle w:val="Heading3"/>
              <w:spacing w:before="80" w:after="80"/>
              <w:jc w:val="left"/>
              <w:rPr>
                <w:rFonts w:ascii="Times New Roman" w:hAnsi="Times New Roman"/>
                <w:b w:val="0"/>
                <w:bCs w:val="0"/>
              </w:rPr>
            </w:pPr>
            <w:r w:rsidRPr="00B745F2">
              <w:rPr>
                <w:rFonts w:ascii="Times New Roman" w:hAnsi="Times New Roman"/>
                <w:b w:val="0"/>
                <w:bCs w:val="0"/>
              </w:rPr>
              <w:t>GM1 par ATCO.OR.B.015. punktu “Mācību organizācijas izmaiņas”</w:t>
            </w:r>
            <w:r w:rsidR="00F65244">
              <w:rPr>
                <w:rFonts w:ascii="Times New Roman" w:hAnsi="Times New Roman"/>
                <w:b w:val="0"/>
                <w:bCs w:val="0"/>
              </w:rPr>
              <w:t>………………………….</w:t>
            </w:r>
          </w:p>
        </w:tc>
        <w:tc>
          <w:tcPr>
            <w:tcW w:w="533" w:type="dxa"/>
          </w:tcPr>
          <w:p w14:paraId="33E124A5" w14:textId="59B2F3A0" w:rsidR="00F65244" w:rsidRPr="00B745F2" w:rsidRDefault="00A17710"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3</w:t>
            </w:r>
          </w:p>
        </w:tc>
      </w:tr>
      <w:tr w:rsidR="00A17710" w14:paraId="623D8273" w14:textId="77777777" w:rsidTr="00340893">
        <w:tc>
          <w:tcPr>
            <w:tcW w:w="9390" w:type="dxa"/>
          </w:tcPr>
          <w:p w14:paraId="4E24D346" w14:textId="3F9D85E5" w:rsidR="00A17710" w:rsidRPr="00F12B12" w:rsidRDefault="00A17710" w:rsidP="00F65244">
            <w:pPr>
              <w:tabs>
                <w:tab w:val="left" w:pos="3521"/>
              </w:tabs>
              <w:spacing w:before="80" w:after="80"/>
              <w:rPr>
                <w:rFonts w:ascii="Times New Roman" w:hAnsi="Times New Roman" w:cs="Times New Roman"/>
                <w:noProof/>
                <w:sz w:val="24"/>
                <w:szCs w:val="24"/>
                <w:highlight w:val="cyan"/>
              </w:rPr>
            </w:pPr>
            <w:r w:rsidRPr="00F12B12">
              <w:rPr>
                <w:rFonts w:ascii="Times New Roman" w:hAnsi="Times New Roman"/>
                <w:sz w:val="24"/>
                <w:szCs w:val="24"/>
                <w:highlight w:val="cyan"/>
              </w:rPr>
              <w:t>AMC1 par ATCO.OR.B.030. punkta “Konstatējumi un koriģējošās darbības” b) apakšpunktu</w:t>
            </w:r>
            <w:r w:rsidR="00F65244" w:rsidRPr="00F65244">
              <w:rPr>
                <w:rFonts w:ascii="Times New Roman" w:hAnsi="Times New Roman"/>
                <w:sz w:val="24"/>
                <w:szCs w:val="24"/>
              </w:rPr>
              <w:t>…………………………………………………………………………………</w:t>
            </w:r>
            <w:r w:rsidR="00F65244">
              <w:rPr>
                <w:rFonts w:ascii="Times New Roman" w:hAnsi="Times New Roman"/>
                <w:sz w:val="24"/>
                <w:szCs w:val="24"/>
              </w:rPr>
              <w:t>…</w:t>
            </w:r>
          </w:p>
        </w:tc>
        <w:tc>
          <w:tcPr>
            <w:tcW w:w="533" w:type="dxa"/>
          </w:tcPr>
          <w:p w14:paraId="3FF0B022" w14:textId="77777777" w:rsidR="00F65244" w:rsidRDefault="00F65244" w:rsidP="00F65244">
            <w:pPr>
              <w:pStyle w:val="Heading3"/>
              <w:spacing w:before="80" w:after="80"/>
              <w:ind w:right="143"/>
              <w:jc w:val="right"/>
              <w:rPr>
                <w:rFonts w:ascii="Times New Roman" w:hAnsi="Times New Roman" w:cs="Times New Roman"/>
                <w:b w:val="0"/>
                <w:bCs w:val="0"/>
                <w:noProof/>
              </w:rPr>
            </w:pPr>
          </w:p>
          <w:p w14:paraId="75CA0562" w14:textId="33863D76" w:rsidR="00A17710" w:rsidRPr="00B745F2" w:rsidRDefault="00A17710"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4</w:t>
            </w:r>
          </w:p>
        </w:tc>
      </w:tr>
      <w:tr w:rsidR="00FF61A7" w14:paraId="2999FDE0" w14:textId="77777777" w:rsidTr="00340893">
        <w:tc>
          <w:tcPr>
            <w:tcW w:w="9390" w:type="dxa"/>
          </w:tcPr>
          <w:p w14:paraId="35C538A6" w14:textId="722FFF05" w:rsidR="00FF61A7" w:rsidRPr="00F12B12" w:rsidRDefault="00FF61A7" w:rsidP="00F65244">
            <w:pPr>
              <w:tabs>
                <w:tab w:val="left" w:pos="3521"/>
              </w:tabs>
              <w:spacing w:before="80" w:after="80"/>
              <w:rPr>
                <w:rFonts w:ascii="Times New Roman" w:hAnsi="Times New Roman"/>
                <w:sz w:val="24"/>
                <w:szCs w:val="24"/>
                <w:highlight w:val="cyan"/>
              </w:rPr>
            </w:pPr>
            <w:r w:rsidRPr="00F12B12">
              <w:rPr>
                <w:rFonts w:ascii="Times New Roman" w:hAnsi="Times New Roman"/>
                <w:sz w:val="24"/>
                <w:szCs w:val="24"/>
                <w:highlight w:val="cyan"/>
              </w:rPr>
              <w:t>AMC1 par ATCO.OR.B.040. punktu “Ziņošana par atgadījumiem”</w:t>
            </w:r>
            <w:r w:rsidR="00F65244">
              <w:rPr>
                <w:rFonts w:ascii="Times New Roman" w:hAnsi="Times New Roman"/>
                <w:sz w:val="24"/>
                <w:szCs w:val="24"/>
                <w:highlight w:val="cyan"/>
              </w:rPr>
              <w:t xml:space="preserve"> </w:t>
            </w:r>
            <w:r w:rsidR="00F65244" w:rsidRPr="00F65244">
              <w:rPr>
                <w:rFonts w:ascii="Times New Roman" w:hAnsi="Times New Roman"/>
                <w:sz w:val="24"/>
                <w:szCs w:val="24"/>
              </w:rPr>
              <w:t>……………………………</w:t>
            </w:r>
          </w:p>
        </w:tc>
        <w:tc>
          <w:tcPr>
            <w:tcW w:w="533" w:type="dxa"/>
          </w:tcPr>
          <w:p w14:paraId="6A1B04F4" w14:textId="687170C2" w:rsidR="00FF61A7" w:rsidRPr="00B745F2" w:rsidRDefault="00FF61A7"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4</w:t>
            </w:r>
          </w:p>
        </w:tc>
      </w:tr>
      <w:tr w:rsidR="00FF61A7" w14:paraId="7B74F1C0" w14:textId="77777777" w:rsidTr="00340893">
        <w:tc>
          <w:tcPr>
            <w:tcW w:w="9390" w:type="dxa"/>
          </w:tcPr>
          <w:p w14:paraId="3F376B91" w14:textId="06ABECE5" w:rsidR="00FF61A7" w:rsidRPr="00B745F2" w:rsidRDefault="00FF61A7" w:rsidP="00F65244">
            <w:pPr>
              <w:tabs>
                <w:tab w:val="left" w:pos="3521"/>
              </w:tabs>
              <w:spacing w:before="80" w:after="80"/>
              <w:rPr>
                <w:rFonts w:ascii="Times New Roman" w:hAnsi="Times New Roman"/>
                <w:sz w:val="24"/>
                <w:szCs w:val="24"/>
              </w:rPr>
            </w:pPr>
            <w:r w:rsidRPr="00B745F2">
              <w:rPr>
                <w:rFonts w:ascii="Times New Roman" w:hAnsi="Times New Roman"/>
                <w:sz w:val="24"/>
                <w:szCs w:val="24"/>
              </w:rPr>
              <w:t>GM1 par ATCO.OR.B.040. punktu “Ziņošana par atgadījumiem”</w:t>
            </w:r>
            <w:r w:rsidR="00F65244">
              <w:rPr>
                <w:rFonts w:ascii="Times New Roman" w:hAnsi="Times New Roman"/>
                <w:sz w:val="24"/>
                <w:szCs w:val="24"/>
              </w:rPr>
              <w:t xml:space="preserve"> </w:t>
            </w:r>
            <w:r w:rsidR="00F65244" w:rsidRPr="00F65244">
              <w:rPr>
                <w:rFonts w:ascii="Times New Roman" w:hAnsi="Times New Roman"/>
                <w:sz w:val="24"/>
                <w:szCs w:val="24"/>
              </w:rPr>
              <w:t>……………………………</w:t>
            </w:r>
            <w:r w:rsidR="00F65244">
              <w:rPr>
                <w:rFonts w:ascii="Times New Roman" w:hAnsi="Times New Roman"/>
                <w:sz w:val="24"/>
                <w:szCs w:val="24"/>
              </w:rPr>
              <w:t>..</w:t>
            </w:r>
          </w:p>
        </w:tc>
        <w:tc>
          <w:tcPr>
            <w:tcW w:w="533" w:type="dxa"/>
          </w:tcPr>
          <w:p w14:paraId="4C267C22" w14:textId="3015B694" w:rsidR="00FF61A7" w:rsidRPr="00B745F2" w:rsidRDefault="00FF61A7"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4</w:t>
            </w:r>
          </w:p>
        </w:tc>
      </w:tr>
      <w:tr w:rsidR="00FF61A7" w14:paraId="35E708E8" w14:textId="77777777" w:rsidTr="00340893">
        <w:tc>
          <w:tcPr>
            <w:tcW w:w="9390" w:type="dxa"/>
          </w:tcPr>
          <w:p w14:paraId="7856E6B7" w14:textId="676380A7" w:rsidR="00FF61A7" w:rsidRPr="00B745F2" w:rsidRDefault="00FF61A7" w:rsidP="00F65244">
            <w:pPr>
              <w:tabs>
                <w:tab w:val="left" w:pos="3521"/>
              </w:tabs>
              <w:spacing w:before="80" w:after="80"/>
              <w:rPr>
                <w:rFonts w:ascii="Times New Roman" w:hAnsi="Times New Roman"/>
                <w:sz w:val="24"/>
                <w:szCs w:val="24"/>
              </w:rPr>
            </w:pPr>
            <w:r w:rsidRPr="00F12B12">
              <w:rPr>
                <w:rFonts w:ascii="Times New Roman" w:hAnsi="Times New Roman"/>
                <w:sz w:val="24"/>
                <w:szCs w:val="24"/>
                <w:highlight w:val="cyan"/>
              </w:rPr>
              <w:t>AMC1 par ATCO.OR.B.040. punkta “Ziņošana par atgadījumiem” a) apakšpunktu</w:t>
            </w:r>
            <w:r w:rsidR="00F65244">
              <w:rPr>
                <w:rFonts w:ascii="Times New Roman" w:hAnsi="Times New Roman"/>
                <w:sz w:val="24"/>
                <w:szCs w:val="24"/>
              </w:rPr>
              <w:t xml:space="preserve"> </w:t>
            </w:r>
            <w:r w:rsidR="00F65244" w:rsidRPr="00F65244">
              <w:rPr>
                <w:rFonts w:ascii="Times New Roman" w:hAnsi="Times New Roman"/>
                <w:sz w:val="24"/>
                <w:szCs w:val="24"/>
              </w:rPr>
              <w:t>…………</w:t>
            </w:r>
            <w:r w:rsidR="00F65244">
              <w:rPr>
                <w:rFonts w:ascii="Times New Roman" w:hAnsi="Times New Roman"/>
                <w:sz w:val="24"/>
                <w:szCs w:val="24"/>
              </w:rPr>
              <w:t>...</w:t>
            </w:r>
          </w:p>
        </w:tc>
        <w:tc>
          <w:tcPr>
            <w:tcW w:w="533" w:type="dxa"/>
          </w:tcPr>
          <w:p w14:paraId="38DDF404" w14:textId="53FB813B" w:rsidR="00FF61A7" w:rsidRPr="00B745F2" w:rsidRDefault="00FF61A7"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4</w:t>
            </w:r>
          </w:p>
        </w:tc>
      </w:tr>
      <w:tr w:rsidR="00FF61A7" w14:paraId="7F1893CC" w14:textId="77777777" w:rsidTr="00340893">
        <w:tc>
          <w:tcPr>
            <w:tcW w:w="9390" w:type="dxa"/>
          </w:tcPr>
          <w:p w14:paraId="2062EAA2" w14:textId="775D2430" w:rsidR="00FF61A7" w:rsidRPr="00B745F2" w:rsidRDefault="00FF61A7" w:rsidP="00F65244">
            <w:pPr>
              <w:tabs>
                <w:tab w:val="left" w:pos="3521"/>
              </w:tabs>
              <w:spacing w:before="80" w:after="80"/>
              <w:rPr>
                <w:rFonts w:ascii="Times New Roman" w:hAnsi="Times New Roman"/>
                <w:sz w:val="24"/>
                <w:szCs w:val="24"/>
              </w:rPr>
            </w:pPr>
            <w:r w:rsidRPr="00B745F2">
              <w:rPr>
                <w:rFonts w:ascii="Times New Roman" w:hAnsi="Times New Roman"/>
                <w:sz w:val="24"/>
                <w:szCs w:val="24"/>
              </w:rPr>
              <w:t>C APAKŠDAĻA. GAISA SATIKSMES VADĪBAS DISPEČERU MĀCĪBU PĀRVALDĪBA</w:t>
            </w:r>
            <w:r w:rsidR="00F65244">
              <w:rPr>
                <w:rFonts w:ascii="Times New Roman" w:hAnsi="Times New Roman"/>
                <w:sz w:val="24"/>
                <w:szCs w:val="24"/>
              </w:rPr>
              <w:t xml:space="preserve"> </w:t>
            </w:r>
          </w:p>
        </w:tc>
        <w:tc>
          <w:tcPr>
            <w:tcW w:w="533" w:type="dxa"/>
          </w:tcPr>
          <w:p w14:paraId="0DCFFC8E" w14:textId="0A09F94F" w:rsidR="00FF61A7" w:rsidRPr="00B745F2" w:rsidRDefault="00FF61A7"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5</w:t>
            </w:r>
          </w:p>
        </w:tc>
      </w:tr>
      <w:tr w:rsidR="00FF61A7" w14:paraId="7F8E3453" w14:textId="77777777" w:rsidTr="00340893">
        <w:tc>
          <w:tcPr>
            <w:tcW w:w="9390" w:type="dxa"/>
          </w:tcPr>
          <w:p w14:paraId="5C1FFAE7" w14:textId="61F700FF" w:rsidR="00FF61A7" w:rsidRPr="00B745F2" w:rsidRDefault="00F62D8E" w:rsidP="00F65244">
            <w:pPr>
              <w:tabs>
                <w:tab w:val="left" w:pos="3521"/>
              </w:tabs>
              <w:spacing w:before="80" w:after="80"/>
              <w:rPr>
                <w:rFonts w:ascii="Times New Roman" w:hAnsi="Times New Roman"/>
                <w:sz w:val="24"/>
                <w:szCs w:val="24"/>
              </w:rPr>
            </w:pPr>
            <w:r w:rsidRPr="00B745F2">
              <w:rPr>
                <w:rFonts w:ascii="Times New Roman" w:hAnsi="Times New Roman"/>
                <w:sz w:val="24"/>
                <w:szCs w:val="24"/>
              </w:rPr>
              <w:t>AMC1 par ATCO.OR.C.001. punkta “Mācību organizāciju pārvaldības sistēma” b)</w:t>
            </w:r>
            <w:r w:rsidR="00F65244">
              <w:rPr>
                <w:rFonts w:ascii="Times New Roman" w:hAnsi="Times New Roman"/>
                <w:sz w:val="24"/>
                <w:szCs w:val="24"/>
              </w:rPr>
              <w:t> </w:t>
            </w:r>
            <w:r w:rsidRPr="00B745F2">
              <w:rPr>
                <w:rFonts w:ascii="Times New Roman" w:hAnsi="Times New Roman"/>
                <w:sz w:val="24"/>
                <w:szCs w:val="24"/>
              </w:rPr>
              <w:t>apakšpunktu</w:t>
            </w:r>
            <w:r w:rsidR="00F65244">
              <w:rPr>
                <w:rFonts w:ascii="Times New Roman" w:hAnsi="Times New Roman"/>
                <w:sz w:val="24"/>
                <w:szCs w:val="24"/>
              </w:rPr>
              <w:t xml:space="preserve"> </w:t>
            </w:r>
            <w:r w:rsidR="00F65244" w:rsidRPr="00F65244">
              <w:rPr>
                <w:rFonts w:ascii="Times New Roman" w:hAnsi="Times New Roman"/>
                <w:sz w:val="24"/>
                <w:szCs w:val="24"/>
              </w:rPr>
              <w:t>……………………………</w:t>
            </w:r>
            <w:r w:rsidR="00F65244">
              <w:rPr>
                <w:rFonts w:ascii="Times New Roman" w:hAnsi="Times New Roman"/>
                <w:sz w:val="24"/>
                <w:szCs w:val="24"/>
              </w:rPr>
              <w:t>……………………………………………………...</w:t>
            </w:r>
          </w:p>
        </w:tc>
        <w:tc>
          <w:tcPr>
            <w:tcW w:w="533" w:type="dxa"/>
          </w:tcPr>
          <w:p w14:paraId="51E955D2" w14:textId="34A36948" w:rsidR="00FF61A7" w:rsidRPr="00B745F2" w:rsidRDefault="00F62D8E" w:rsidP="00F65244">
            <w:pPr>
              <w:pStyle w:val="Heading3"/>
              <w:spacing w:before="360" w:after="80"/>
              <w:ind w:right="142"/>
              <w:jc w:val="right"/>
              <w:rPr>
                <w:rFonts w:ascii="Times New Roman" w:hAnsi="Times New Roman" w:cs="Times New Roman"/>
                <w:b w:val="0"/>
                <w:bCs w:val="0"/>
                <w:noProof/>
              </w:rPr>
            </w:pPr>
            <w:r w:rsidRPr="00B745F2">
              <w:rPr>
                <w:rFonts w:ascii="Times New Roman" w:hAnsi="Times New Roman" w:cs="Times New Roman"/>
                <w:b w:val="0"/>
                <w:bCs w:val="0"/>
                <w:noProof/>
              </w:rPr>
              <w:t>5</w:t>
            </w:r>
          </w:p>
        </w:tc>
      </w:tr>
      <w:tr w:rsidR="00F62D8E" w14:paraId="1E35AF12" w14:textId="77777777" w:rsidTr="00340893">
        <w:tc>
          <w:tcPr>
            <w:tcW w:w="9390" w:type="dxa"/>
          </w:tcPr>
          <w:p w14:paraId="53126026" w14:textId="34E334FD" w:rsidR="00F62D8E" w:rsidRPr="00F12B12" w:rsidRDefault="00B745F2" w:rsidP="00F65244">
            <w:pPr>
              <w:tabs>
                <w:tab w:val="left" w:pos="3521"/>
              </w:tabs>
              <w:spacing w:before="80" w:after="80"/>
              <w:rPr>
                <w:rFonts w:ascii="Times New Roman" w:hAnsi="Times New Roman"/>
                <w:sz w:val="24"/>
                <w:szCs w:val="24"/>
                <w:highlight w:val="cyan"/>
              </w:rPr>
            </w:pPr>
            <w:r w:rsidRPr="00F12B12">
              <w:rPr>
                <w:rFonts w:ascii="Times New Roman" w:hAnsi="Times New Roman"/>
                <w:sz w:val="24"/>
                <w:szCs w:val="24"/>
                <w:highlight w:val="cyan"/>
              </w:rPr>
              <w:t>GM1 par ATCO.OR.C.001. punkta “Mācību organizāciju pārvaldības sistēma” b) apakšpunktu</w:t>
            </w:r>
            <w:r w:rsidR="00F65244">
              <w:rPr>
                <w:rFonts w:ascii="Times New Roman" w:hAnsi="Times New Roman"/>
                <w:sz w:val="24"/>
                <w:szCs w:val="24"/>
                <w:highlight w:val="cyan"/>
              </w:rPr>
              <w:t xml:space="preserve"> </w:t>
            </w:r>
          </w:p>
        </w:tc>
        <w:tc>
          <w:tcPr>
            <w:tcW w:w="533" w:type="dxa"/>
          </w:tcPr>
          <w:p w14:paraId="02FF7B9C" w14:textId="59FC81F2" w:rsidR="00F62D8E" w:rsidRPr="00B745F2" w:rsidRDefault="00B745F2" w:rsidP="00F65244">
            <w:pPr>
              <w:pStyle w:val="Heading3"/>
              <w:spacing w:before="80" w:after="80"/>
              <w:ind w:right="143"/>
              <w:jc w:val="right"/>
              <w:rPr>
                <w:rFonts w:ascii="Times New Roman" w:hAnsi="Times New Roman" w:cs="Times New Roman"/>
                <w:b w:val="0"/>
                <w:bCs w:val="0"/>
                <w:noProof/>
              </w:rPr>
            </w:pPr>
            <w:r w:rsidRPr="00B745F2">
              <w:rPr>
                <w:rFonts w:ascii="Times New Roman" w:hAnsi="Times New Roman" w:cs="Times New Roman"/>
                <w:b w:val="0"/>
                <w:bCs w:val="0"/>
                <w:noProof/>
              </w:rPr>
              <w:t>6</w:t>
            </w:r>
          </w:p>
        </w:tc>
      </w:tr>
      <w:tr w:rsidR="00B745F2" w14:paraId="06B7F346" w14:textId="77777777" w:rsidTr="00340893">
        <w:tc>
          <w:tcPr>
            <w:tcW w:w="9390" w:type="dxa"/>
          </w:tcPr>
          <w:p w14:paraId="2F853437" w14:textId="2C56521F" w:rsidR="00B745F2" w:rsidRPr="00B745F2" w:rsidRDefault="00B745F2" w:rsidP="00F65244">
            <w:pPr>
              <w:tabs>
                <w:tab w:val="left" w:pos="3521"/>
              </w:tabs>
              <w:spacing w:before="80" w:after="80"/>
              <w:rPr>
                <w:rFonts w:ascii="Times New Roman" w:hAnsi="Times New Roman"/>
                <w:sz w:val="24"/>
                <w:szCs w:val="24"/>
              </w:rPr>
            </w:pPr>
            <w:r w:rsidRPr="00B745F2">
              <w:rPr>
                <w:rFonts w:ascii="Times New Roman" w:hAnsi="Times New Roman"/>
                <w:sz w:val="24"/>
                <w:szCs w:val="24"/>
              </w:rPr>
              <w:t>AMC1 par ATCO.OR.C.001. punkta “Mācību organizāciju pārvaldības sistēma” g)</w:t>
            </w:r>
            <w:r w:rsidR="00F65244">
              <w:rPr>
                <w:rFonts w:ascii="Times New Roman" w:hAnsi="Times New Roman"/>
                <w:sz w:val="24"/>
                <w:szCs w:val="24"/>
              </w:rPr>
              <w:t> </w:t>
            </w:r>
            <w:r w:rsidRPr="00B745F2">
              <w:rPr>
                <w:rFonts w:ascii="Times New Roman" w:hAnsi="Times New Roman"/>
                <w:sz w:val="24"/>
                <w:szCs w:val="24"/>
              </w:rPr>
              <w:t>apakšpunktu</w:t>
            </w:r>
            <w:r w:rsidR="00F65244">
              <w:rPr>
                <w:rFonts w:ascii="Times New Roman" w:hAnsi="Times New Roman"/>
                <w:sz w:val="24"/>
                <w:szCs w:val="24"/>
              </w:rPr>
              <w:t xml:space="preserve"> …………………………………………………………………………………...</w:t>
            </w:r>
          </w:p>
        </w:tc>
        <w:tc>
          <w:tcPr>
            <w:tcW w:w="533" w:type="dxa"/>
          </w:tcPr>
          <w:p w14:paraId="2430FF1E" w14:textId="24A098A8" w:rsidR="00B745F2" w:rsidRPr="00B745F2" w:rsidRDefault="00B745F2" w:rsidP="00F65244">
            <w:pPr>
              <w:pStyle w:val="Heading3"/>
              <w:spacing w:before="360" w:after="80"/>
              <w:ind w:right="142"/>
              <w:jc w:val="right"/>
              <w:rPr>
                <w:rFonts w:ascii="Times New Roman" w:hAnsi="Times New Roman" w:cs="Times New Roman"/>
                <w:b w:val="0"/>
                <w:bCs w:val="0"/>
                <w:noProof/>
              </w:rPr>
            </w:pPr>
            <w:r w:rsidRPr="00B745F2">
              <w:rPr>
                <w:rFonts w:ascii="Times New Roman" w:hAnsi="Times New Roman" w:cs="Times New Roman"/>
                <w:b w:val="0"/>
                <w:bCs w:val="0"/>
                <w:noProof/>
              </w:rPr>
              <w:t>7</w:t>
            </w:r>
          </w:p>
        </w:tc>
      </w:tr>
    </w:tbl>
    <w:p w14:paraId="542CD99C" w14:textId="77777777" w:rsidR="00CF712C" w:rsidRPr="0027664D" w:rsidRDefault="00CF712C" w:rsidP="00847E6D">
      <w:pPr>
        <w:pStyle w:val="Heading3"/>
        <w:spacing w:before="120"/>
        <w:ind w:right="143"/>
        <w:jc w:val="left"/>
        <w:rPr>
          <w:rFonts w:ascii="Times New Roman" w:hAnsi="Times New Roman" w:cs="Times New Roman"/>
          <w:noProof/>
        </w:rPr>
      </w:pPr>
    </w:p>
    <w:p w14:paraId="6F223CB8" w14:textId="77777777" w:rsidR="00736E78" w:rsidRDefault="00736E78">
      <w:pPr>
        <w:rPr>
          <w:rFonts w:ascii="Times New Roman" w:hAnsi="Times New Roman" w:cs="Times New Roman"/>
          <w:noProof/>
          <w:sz w:val="24"/>
          <w:szCs w:val="24"/>
        </w:rPr>
      </w:pPr>
      <w:bookmarkStart w:id="2" w:name="_bookmark4"/>
      <w:bookmarkEnd w:id="2"/>
      <w:r>
        <w:br w:type="page"/>
      </w:r>
    </w:p>
    <w:p w14:paraId="1AF0D4EC" w14:textId="4D77270F" w:rsidR="00901419" w:rsidRPr="0027664D" w:rsidRDefault="00901419" w:rsidP="0027664D">
      <w:pPr>
        <w:pStyle w:val="BodyText"/>
        <w:spacing w:before="120"/>
        <w:ind w:left="140" w:right="8"/>
        <w:rPr>
          <w:rFonts w:ascii="Times New Roman" w:hAnsi="Times New Roman" w:cs="Times New Roman"/>
          <w:noProof/>
          <w:sz w:val="24"/>
          <w:szCs w:val="24"/>
        </w:rPr>
      </w:pPr>
      <w:r>
        <w:rPr>
          <w:rFonts w:ascii="Times New Roman" w:hAnsi="Times New Roman"/>
          <w:sz w:val="24"/>
        </w:rPr>
        <w:lastRenderedPageBreak/>
        <w:t xml:space="preserve">Aģentūras izpilddirektora 2015. gada 13. marta </w:t>
      </w:r>
      <w:r>
        <w:rPr>
          <w:rFonts w:ascii="Times New Roman" w:hAnsi="Times New Roman"/>
          <w:i/>
          <w:iCs/>
          <w:sz w:val="24"/>
        </w:rPr>
        <w:t>ED</w:t>
      </w:r>
      <w:r>
        <w:rPr>
          <w:rFonts w:ascii="Times New Roman" w:hAnsi="Times New Roman"/>
          <w:sz w:val="24"/>
        </w:rPr>
        <w:t xml:space="preserve"> Lēmuma 2015/010/R III pielikumu groza, kā norādīts turpmāk.</w:t>
      </w:r>
    </w:p>
    <w:p w14:paraId="2425314F" w14:textId="77777777" w:rsidR="00901419" w:rsidRPr="0027664D" w:rsidRDefault="00901419" w:rsidP="0027664D">
      <w:pPr>
        <w:pStyle w:val="BodyText"/>
        <w:spacing w:before="120"/>
        <w:rPr>
          <w:rFonts w:ascii="Times New Roman" w:hAnsi="Times New Roman" w:cs="Times New Roman"/>
          <w:noProof/>
          <w:sz w:val="24"/>
          <w:szCs w:val="24"/>
        </w:rPr>
      </w:pPr>
    </w:p>
    <w:p w14:paraId="3DC458EA" w14:textId="77777777" w:rsidR="00901419" w:rsidRPr="00736E78" w:rsidRDefault="00901419" w:rsidP="0027664D">
      <w:pPr>
        <w:pStyle w:val="Heading2"/>
        <w:spacing w:before="120"/>
        <w:rPr>
          <w:rFonts w:ascii="Times New Roman" w:hAnsi="Times New Roman" w:cs="Times New Roman"/>
          <w:noProof/>
        </w:rPr>
      </w:pPr>
      <w:bookmarkStart w:id="3" w:name="_bookmark0"/>
      <w:bookmarkStart w:id="4" w:name="_Toc238549247"/>
      <w:bookmarkEnd w:id="3"/>
      <w:r>
        <w:rPr>
          <w:rFonts w:ascii="Times New Roman" w:hAnsi="Times New Roman"/>
        </w:rPr>
        <w:t>III PIELIKUMS (</w:t>
      </w:r>
      <w:r>
        <w:rPr>
          <w:rFonts w:ascii="Times New Roman" w:hAnsi="Times New Roman"/>
          <w:i/>
          <w:iCs/>
        </w:rPr>
        <w:t>ATCO.OR</w:t>
      </w:r>
      <w:r>
        <w:rPr>
          <w:rFonts w:ascii="Times New Roman" w:hAnsi="Times New Roman"/>
        </w:rPr>
        <w:t xml:space="preserve"> DAĻA)</w:t>
      </w:r>
      <w:bookmarkEnd w:id="4"/>
    </w:p>
    <w:p w14:paraId="3093ECBD" w14:textId="77777777" w:rsidR="00901419" w:rsidRPr="00736E78" w:rsidRDefault="00901419" w:rsidP="0027664D">
      <w:pPr>
        <w:pStyle w:val="Heading2"/>
        <w:spacing w:before="120"/>
        <w:ind w:left="142" w:right="143"/>
        <w:rPr>
          <w:rFonts w:ascii="Times New Roman" w:hAnsi="Times New Roman" w:cs="Times New Roman"/>
          <w:noProof/>
        </w:rPr>
      </w:pPr>
      <w:bookmarkStart w:id="5" w:name="_bookmark1"/>
      <w:bookmarkStart w:id="6" w:name="_Toc238549248"/>
      <w:bookmarkEnd w:id="5"/>
      <w:r>
        <w:rPr>
          <w:rFonts w:ascii="Times New Roman" w:hAnsi="Times New Roman"/>
        </w:rPr>
        <w:t>GAISA SATIKSMES VADĪBAS DISPEČERU MĀCĪBU ORGANIZĀCIJĀM UN AVIĀCIJAS MEDICĪNAS CENTRIEM PIEMĒROJAMĀS PRASĪBAS</w:t>
      </w:r>
      <w:bookmarkEnd w:id="6"/>
    </w:p>
    <w:p w14:paraId="35EDDF6F" w14:textId="77777777" w:rsidR="00901419" w:rsidRPr="0027664D" w:rsidRDefault="00901419" w:rsidP="0027664D">
      <w:pPr>
        <w:pStyle w:val="BodyText"/>
        <w:spacing w:before="120"/>
        <w:rPr>
          <w:rFonts w:ascii="Times New Roman" w:hAnsi="Times New Roman" w:cs="Times New Roman"/>
          <w:b/>
          <w:noProof/>
          <w:sz w:val="24"/>
          <w:szCs w:val="24"/>
        </w:rPr>
      </w:pPr>
    </w:p>
    <w:p w14:paraId="01A177D3" w14:textId="77777777" w:rsidR="00901419" w:rsidRPr="0027664D" w:rsidRDefault="00901419" w:rsidP="00736E78">
      <w:pPr>
        <w:pStyle w:val="Heading3"/>
        <w:spacing w:before="120"/>
        <w:jc w:val="left"/>
        <w:rPr>
          <w:rFonts w:ascii="Times New Roman" w:hAnsi="Times New Roman" w:cs="Times New Roman"/>
          <w:noProof/>
        </w:rPr>
      </w:pPr>
      <w:bookmarkStart w:id="7" w:name="_bookmark2"/>
      <w:bookmarkStart w:id="8" w:name="_Toc238549249"/>
      <w:bookmarkEnd w:id="7"/>
      <w:r>
        <w:rPr>
          <w:rFonts w:ascii="Times New Roman" w:hAnsi="Times New Roman"/>
        </w:rPr>
        <w:t>B APAKŠDAĻA. GAISA SATIKSMES VADĪBAS DISPEČERU MĀCĪBU ORGANIZĀCIJĀM PIEMĒROJAMĀS PRASĪBAS</w:t>
      </w:r>
      <w:bookmarkEnd w:id="8"/>
    </w:p>
    <w:p w14:paraId="2A7E8C9B" w14:textId="13DE495E" w:rsidR="00901419" w:rsidRPr="0027664D" w:rsidRDefault="00901419" w:rsidP="00736E78">
      <w:pPr>
        <w:pStyle w:val="Heading1"/>
        <w:tabs>
          <w:tab w:val="left" w:pos="3131"/>
          <w:tab w:val="left" w:pos="9530"/>
        </w:tabs>
        <w:spacing w:before="120"/>
        <w:ind w:left="0"/>
        <w:rPr>
          <w:rFonts w:ascii="Times New Roman" w:hAnsi="Times New Roman" w:cs="Times New Roman"/>
          <w:noProof/>
          <w:color w:val="FFFFFF"/>
          <w:sz w:val="24"/>
          <w:szCs w:val="24"/>
          <w:shd w:val="clear" w:color="auto" w:fill="16CC7E"/>
        </w:rPr>
      </w:pPr>
      <w:bookmarkStart w:id="9" w:name="_bookmark3"/>
      <w:bookmarkStart w:id="10" w:name="_Toc238549250"/>
      <w:bookmarkEnd w:id="9"/>
      <w:r>
        <w:rPr>
          <w:rFonts w:ascii="Times New Roman" w:hAnsi="Times New Roman"/>
          <w:color w:val="FFFFFF"/>
          <w:sz w:val="28"/>
          <w:shd w:val="clear" w:color="auto" w:fill="16CC7E"/>
        </w:rPr>
        <w:t>GM1 par ATCO.OR.B.015. punktu “Mācību organizācijas izmaiņas”</w:t>
      </w:r>
      <w:bookmarkEnd w:id="10"/>
      <w:r>
        <w:rPr>
          <w:rFonts w:ascii="Times New Roman" w:hAnsi="Times New Roman"/>
          <w:color w:val="FFFFFF"/>
          <w:sz w:val="24"/>
          <w:shd w:val="clear" w:color="auto" w:fill="16CC7E"/>
        </w:rPr>
        <w:tab/>
      </w:r>
    </w:p>
    <w:p w14:paraId="53E4DD91" w14:textId="77777777" w:rsidR="00901419" w:rsidRPr="0027664D" w:rsidRDefault="00901419" w:rsidP="00736E78">
      <w:pPr>
        <w:pStyle w:val="Heading4"/>
        <w:spacing w:before="120"/>
        <w:ind w:left="0"/>
        <w:rPr>
          <w:rFonts w:ascii="Times New Roman" w:hAnsi="Times New Roman" w:cs="Times New Roman"/>
          <w:noProof/>
          <w:sz w:val="24"/>
          <w:szCs w:val="24"/>
        </w:rPr>
      </w:pPr>
      <w:r>
        <w:rPr>
          <w:rFonts w:ascii="Times New Roman" w:hAnsi="Times New Roman"/>
          <w:sz w:val="24"/>
        </w:rPr>
        <w:t>VISPĀRĪGA INFORMĀCIJA</w:t>
      </w:r>
    </w:p>
    <w:p w14:paraId="51BDCFF0" w14:textId="47C3FF4C" w:rsidR="00901419" w:rsidRPr="0027664D" w:rsidRDefault="00736E78" w:rsidP="00736E78">
      <w:pPr>
        <w:pStyle w:val="ListParagraph"/>
        <w:tabs>
          <w:tab w:val="left" w:pos="706"/>
        </w:tabs>
        <w:spacing w:before="120"/>
        <w:ind w:left="426" w:hanging="426"/>
        <w:rPr>
          <w:rFonts w:ascii="Times New Roman" w:hAnsi="Times New Roman" w:cs="Times New Roman"/>
          <w:noProof/>
          <w:sz w:val="24"/>
          <w:szCs w:val="24"/>
        </w:rPr>
      </w:pPr>
      <w:r>
        <w:rPr>
          <w:rFonts w:ascii="Times New Roman" w:hAnsi="Times New Roman"/>
          <w:sz w:val="24"/>
        </w:rPr>
        <w:t>a) Turpmāk ir sniegti to izmaiņu piemēri, kas var ietekmēt mācību organizācijas vai tās pārvaldības sistēmas sertifikātu vai apstiprināšanas noteikumus:</w:t>
      </w:r>
    </w:p>
    <w:p w14:paraId="79DEF856" w14:textId="729C5A4E"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1) mācību organizācijas nosaukums;</w:t>
      </w:r>
    </w:p>
    <w:p w14:paraId="79E9E663" w14:textId="3C7139E9"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2) juridiskā statusa maiņa;</w:t>
      </w:r>
    </w:p>
    <w:p w14:paraId="1D385A94" w14:textId="10111D04"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3) mācību organizācijas galvenā darbības vieta;</w:t>
      </w:r>
    </w:p>
    <w:p w14:paraId="15F7A7ED" w14:textId="63C02FB3"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4) mācību organizācijas nodrošināto mācību veids(-i);</w:t>
      </w:r>
    </w:p>
    <w:p w14:paraId="58F1DF80" w14:textId="49A85921"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5) mācību organizācijas papildu atrašanās vietas;</w:t>
      </w:r>
    </w:p>
    <w:p w14:paraId="52181860" w14:textId="1058B53D"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6) atbildīgais vadītājs;</w:t>
      </w:r>
    </w:p>
    <w:p w14:paraId="016C03C7" w14:textId="585A850D"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 xml:space="preserve">7) jebkura </w:t>
      </w:r>
      <w:r>
        <w:rPr>
          <w:rFonts w:ascii="Times New Roman" w:hAnsi="Times New Roman"/>
          <w:i/>
          <w:iCs/>
          <w:sz w:val="24"/>
        </w:rPr>
        <w:t>ATCO.OR </w:t>
      </w:r>
      <w:r>
        <w:rPr>
          <w:rFonts w:ascii="Times New Roman" w:hAnsi="Times New Roman"/>
          <w:sz w:val="24"/>
        </w:rPr>
        <w:t>daļā minētā persona;</w:t>
      </w:r>
    </w:p>
    <w:p w14:paraId="27D9A829" w14:textId="7CB70E5B"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 xml:space="preserve">8) mācību organizācijas dokumentācija, kas paredzēta </w:t>
      </w:r>
      <w:r>
        <w:rPr>
          <w:rFonts w:ascii="Times New Roman" w:hAnsi="Times New Roman"/>
          <w:i/>
          <w:iCs/>
          <w:sz w:val="24"/>
        </w:rPr>
        <w:t>ATCO.OR</w:t>
      </w:r>
      <w:r>
        <w:rPr>
          <w:rFonts w:ascii="Times New Roman" w:hAnsi="Times New Roman"/>
          <w:sz w:val="24"/>
        </w:rPr>
        <w:t xml:space="preserve"> daļas </w:t>
      </w:r>
      <w:r>
        <w:rPr>
          <w:rFonts w:ascii="Times New Roman" w:hAnsi="Times New Roman"/>
          <w:strike/>
          <w:color w:val="FF0000"/>
          <w:sz w:val="24"/>
        </w:rPr>
        <w:t>B</w:t>
      </w:r>
      <w:r>
        <w:rPr>
          <w:rFonts w:ascii="Times New Roman" w:hAnsi="Times New Roman"/>
          <w:sz w:val="24"/>
        </w:rPr>
        <w:t xml:space="preserve"> </w:t>
      </w:r>
      <w:r>
        <w:rPr>
          <w:rFonts w:ascii="Times New Roman" w:hAnsi="Times New Roman"/>
          <w:sz w:val="24"/>
          <w:highlight w:val="cyan"/>
        </w:rPr>
        <w:t>C</w:t>
      </w:r>
      <w:r>
        <w:rPr>
          <w:rFonts w:ascii="Times New Roman" w:hAnsi="Times New Roman"/>
          <w:sz w:val="24"/>
        </w:rPr>
        <w:t> apakšdaļā par drošuma politiku un procedūrām;</w:t>
      </w:r>
    </w:p>
    <w:p w14:paraId="6414EF94" w14:textId="64922382" w:rsidR="00901419" w:rsidRPr="0027664D" w:rsidRDefault="00736E78" w:rsidP="00736E78">
      <w:pPr>
        <w:pStyle w:val="ListParagraph"/>
        <w:tabs>
          <w:tab w:val="left" w:pos="1273"/>
        </w:tabs>
        <w:spacing w:before="120"/>
        <w:ind w:left="851" w:hanging="426"/>
        <w:rPr>
          <w:rFonts w:ascii="Times New Roman" w:hAnsi="Times New Roman" w:cs="Times New Roman"/>
          <w:noProof/>
          <w:sz w:val="24"/>
          <w:szCs w:val="24"/>
        </w:rPr>
      </w:pPr>
      <w:r>
        <w:rPr>
          <w:rFonts w:ascii="Times New Roman" w:hAnsi="Times New Roman"/>
          <w:sz w:val="24"/>
        </w:rPr>
        <w:t>9) telpas.</w:t>
      </w:r>
    </w:p>
    <w:p w14:paraId="1237FF6F" w14:textId="0D48D367" w:rsidR="00901419" w:rsidRPr="0027664D" w:rsidRDefault="00736E78" w:rsidP="00736E78">
      <w:pPr>
        <w:pStyle w:val="ListParagraph"/>
        <w:tabs>
          <w:tab w:val="left" w:pos="703"/>
          <w:tab w:val="left" w:pos="706"/>
        </w:tabs>
        <w:spacing w:before="120"/>
        <w:ind w:left="426" w:hanging="426"/>
        <w:jc w:val="both"/>
        <w:rPr>
          <w:rFonts w:ascii="Times New Roman" w:hAnsi="Times New Roman" w:cs="Times New Roman"/>
          <w:noProof/>
          <w:sz w:val="24"/>
          <w:szCs w:val="24"/>
        </w:rPr>
      </w:pPr>
      <w:r>
        <w:rPr>
          <w:rFonts w:ascii="Times New Roman" w:hAnsi="Times New Roman"/>
          <w:sz w:val="24"/>
        </w:rPr>
        <w:t>b) Iepriekšējs kompetentās iestādes apstiprinājums ir nepieciešams jebkādām izmaiņām mācību organizācijas procedūrās, kas nosaka to, kā tiks pārvaldītas un kompetentajai iestādei paziņotas izmaiņas, kurām nav nepieciešams iepriekšējs apstiprinājums.</w:t>
      </w:r>
    </w:p>
    <w:p w14:paraId="456626A1" w14:textId="77777777" w:rsidR="00736E78" w:rsidRDefault="00736E78">
      <w:pPr>
        <w:rPr>
          <w:rFonts w:ascii="Times New Roman" w:hAnsi="Times New Roman" w:cs="Times New Roman"/>
          <w:noProof/>
          <w:sz w:val="24"/>
          <w:szCs w:val="24"/>
        </w:rPr>
      </w:pPr>
      <w:r>
        <w:br w:type="page"/>
      </w:r>
    </w:p>
    <w:p w14:paraId="11F5C93C" w14:textId="05FB66D3" w:rsidR="00901419" w:rsidRPr="0027664D" w:rsidRDefault="00901419" w:rsidP="00736E78">
      <w:pPr>
        <w:pStyle w:val="BodyText"/>
        <w:spacing w:before="120"/>
        <w:rPr>
          <w:rFonts w:ascii="Times New Roman" w:hAnsi="Times New Roman" w:cs="Times New Roman"/>
          <w:noProof/>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634"/>
      </w:tblGrid>
      <w:tr w:rsidR="008C0CE4" w14:paraId="0767955C" w14:textId="77777777" w:rsidTr="008C0CE4">
        <w:trPr>
          <w:trHeight w:val="710"/>
        </w:trPr>
        <w:tc>
          <w:tcPr>
            <w:tcW w:w="9634" w:type="dxa"/>
            <w:shd w:val="clear" w:color="auto" w:fill="FFC000"/>
          </w:tcPr>
          <w:p w14:paraId="51A3790C" w14:textId="20D2097F" w:rsidR="008C0CE4" w:rsidRDefault="008C0CE4" w:rsidP="008C0CE4">
            <w:pPr>
              <w:tabs>
                <w:tab w:val="left" w:pos="3521"/>
              </w:tabs>
              <w:spacing w:before="60" w:after="60"/>
              <w:rPr>
                <w:rFonts w:ascii="Times New Roman" w:hAnsi="Times New Roman"/>
                <w:color w:val="000000"/>
                <w:sz w:val="24"/>
                <w:highlight w:val="cyan"/>
              </w:rPr>
            </w:pPr>
            <w:r w:rsidRPr="008C0CE4">
              <w:rPr>
                <w:rFonts w:ascii="Times New Roman" w:hAnsi="Times New Roman"/>
                <w:b/>
                <w:color w:val="FFFFFF"/>
                <w:sz w:val="28"/>
                <w:highlight w:val="cyan"/>
              </w:rPr>
              <w:t>AMC1 par ATCO.OR.B.030. punkta “Konstatējumi un koriģējošās darbības” b) apakšpunktu</w:t>
            </w:r>
          </w:p>
        </w:tc>
      </w:tr>
    </w:tbl>
    <w:p w14:paraId="1D35CA35" w14:textId="1938463D" w:rsidR="00901419" w:rsidRPr="0027664D" w:rsidRDefault="00901419" w:rsidP="00736E78">
      <w:pPr>
        <w:pStyle w:val="Heading4"/>
        <w:spacing w:before="240"/>
        <w:ind w:left="0"/>
        <w:rPr>
          <w:rFonts w:ascii="Times New Roman" w:hAnsi="Times New Roman" w:cs="Times New Roman"/>
          <w:noProof/>
          <w:color w:val="000000"/>
          <w:sz w:val="24"/>
          <w:szCs w:val="24"/>
        </w:rPr>
      </w:pPr>
      <w:r>
        <w:rPr>
          <w:rFonts w:ascii="Times New Roman" w:hAnsi="Times New Roman"/>
          <w:color w:val="000000"/>
          <w:sz w:val="24"/>
          <w:highlight w:val="cyan"/>
        </w:rPr>
        <w:t>VISPĀRĪGA INFORMĀCIJA</w:t>
      </w:r>
    </w:p>
    <w:p w14:paraId="339B0AB4" w14:textId="62FC0B1D" w:rsidR="00901419" w:rsidRDefault="00736E78" w:rsidP="00736E78">
      <w:pPr>
        <w:pStyle w:val="BodyText"/>
        <w:spacing w:before="120"/>
        <w:rPr>
          <w:rFonts w:ascii="Times New Roman" w:hAnsi="Times New Roman"/>
          <w:color w:val="000000"/>
          <w:sz w:val="24"/>
        </w:rPr>
      </w:pPr>
      <w:r>
        <w:rPr>
          <w:rFonts w:ascii="Times New Roman" w:hAnsi="Times New Roman"/>
          <w:color w:val="000000"/>
          <w:sz w:val="24"/>
          <w:highlight w:val="cyan"/>
        </w:rPr>
        <w:t>Organizācijas noteiktajā koriģējošo darbību plānā uzmanība jāpievērš neatbilstības radītajām sekām, kā arī tās pamatcēlonim.</w:t>
      </w:r>
    </w:p>
    <w:p w14:paraId="47582CC3" w14:textId="77777777" w:rsidR="008C0CE4" w:rsidRPr="0027664D" w:rsidRDefault="008C0CE4" w:rsidP="00736E78">
      <w:pPr>
        <w:pStyle w:val="BodyText"/>
        <w:spacing w:before="120"/>
        <w:rPr>
          <w:rFonts w:ascii="Times New Roman" w:hAnsi="Times New Roman" w:cs="Times New Roman"/>
          <w:noProof/>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634"/>
      </w:tblGrid>
      <w:tr w:rsidR="008C0CE4" w14:paraId="6E4A83C9" w14:textId="77777777" w:rsidTr="008C0CE4">
        <w:trPr>
          <w:trHeight w:val="485"/>
        </w:trPr>
        <w:tc>
          <w:tcPr>
            <w:tcW w:w="9634" w:type="dxa"/>
            <w:shd w:val="clear" w:color="auto" w:fill="FFC000"/>
          </w:tcPr>
          <w:p w14:paraId="0D7C22AA" w14:textId="22F7B6DE" w:rsidR="008C0CE4" w:rsidRPr="008C0CE4" w:rsidRDefault="008C0CE4" w:rsidP="008C0CE4">
            <w:pPr>
              <w:tabs>
                <w:tab w:val="left" w:pos="3149"/>
              </w:tabs>
              <w:spacing w:before="60" w:after="60"/>
              <w:rPr>
                <w:rFonts w:ascii="Times New Roman" w:hAnsi="Times New Roman" w:cs="Times New Roman"/>
                <w:b/>
                <w:noProof/>
                <w:sz w:val="32"/>
                <w:szCs w:val="24"/>
                <w:highlight w:val="cyan"/>
              </w:rPr>
            </w:pPr>
            <w:r w:rsidRPr="00FC5C50">
              <w:rPr>
                <w:rFonts w:ascii="Times New Roman" w:hAnsi="Times New Roman"/>
                <w:b/>
                <w:color w:val="FFFFFF"/>
                <w:sz w:val="28"/>
                <w:highlight w:val="cyan"/>
              </w:rPr>
              <w:t>AMC1 par ATCO.OR.B.040. punktu “Ziņošana par atgadījumiem”</w:t>
            </w:r>
          </w:p>
        </w:tc>
      </w:tr>
    </w:tbl>
    <w:p w14:paraId="74640FFF" w14:textId="0236A702" w:rsidR="00901419" w:rsidRDefault="00901419" w:rsidP="00736E78">
      <w:pPr>
        <w:pStyle w:val="BodyText"/>
        <w:spacing w:before="120"/>
        <w:rPr>
          <w:rFonts w:ascii="Times New Roman" w:hAnsi="Times New Roman" w:cs="Times New Roman"/>
          <w:b/>
          <w:bCs/>
          <w:noProof/>
          <w:color w:val="000000"/>
          <w:sz w:val="24"/>
          <w:szCs w:val="24"/>
        </w:rPr>
      </w:pPr>
      <w:r>
        <w:rPr>
          <w:rFonts w:ascii="Times New Roman" w:hAnsi="Times New Roman"/>
          <w:b/>
          <w:color w:val="000000"/>
          <w:sz w:val="24"/>
          <w:highlight w:val="cyan"/>
        </w:rPr>
        <w:t>OBLIGĀTĀ ZIŅOŠANA – VISPĀRĪGA INFORMĀCIJA</w:t>
      </w:r>
    </w:p>
    <w:p w14:paraId="7845FBDC" w14:textId="4E60BBA9" w:rsidR="00901419" w:rsidRPr="0027664D" w:rsidRDefault="005F336C" w:rsidP="005F336C">
      <w:pPr>
        <w:pStyle w:val="BodyText"/>
        <w:spacing w:before="240"/>
        <w:jc w:val="both"/>
        <w:rPr>
          <w:rFonts w:ascii="Times New Roman" w:hAnsi="Times New Roman" w:cs="Times New Roman"/>
          <w:noProof/>
          <w:color w:val="000000"/>
          <w:sz w:val="24"/>
          <w:szCs w:val="24"/>
        </w:rPr>
      </w:pPr>
      <w:r>
        <w:rPr>
          <w:rFonts w:ascii="Times New Roman" w:hAnsi="Times New Roman"/>
          <w:color w:val="000000"/>
          <w:sz w:val="24"/>
          <w:highlight w:val="cyan"/>
        </w:rPr>
        <w:t>Mācību organizācijām jāziņo par visiem atgadījumiem, kas var būt saistīti ar faktisku vai iespējamu aviācijas drošuma risku. Komisijas 2015. gada 29. jūnija Īstenošanas Regulā (ES) 2015/1018, ar ko nosaka sarakstu, kurā klasificēti gadījumi civilajā aviācijā, par kuriem obligāti jāziņo saskaņā ar Regulu (ES) Nr. 376/2014</w:t>
      </w:r>
      <w:r>
        <w:rPr>
          <w:rStyle w:val="FootnoteReference"/>
          <w:rFonts w:ascii="Times New Roman" w:hAnsi="Times New Roman" w:cs="Times New Roman"/>
          <w:noProof/>
          <w:color w:val="000000"/>
          <w:sz w:val="24"/>
          <w:szCs w:val="24"/>
          <w:highlight w:val="cyan"/>
        </w:rPr>
        <w:footnoteReference w:customMarkFollows="1" w:id="1"/>
        <w:t>1</w:t>
      </w:r>
      <w:r>
        <w:rPr>
          <w:rFonts w:ascii="Times New Roman" w:hAnsi="Times New Roman"/>
          <w:color w:val="000000"/>
          <w:sz w:val="24"/>
          <w:highlight w:val="cyan"/>
        </w:rPr>
        <w:t xml:space="preserve"> un Komisijas Regulas (ES) 2015/340 III pielikuma (</w:t>
      </w:r>
      <w:r>
        <w:rPr>
          <w:rFonts w:ascii="Times New Roman" w:hAnsi="Times New Roman"/>
          <w:i/>
          <w:iCs/>
          <w:color w:val="000000"/>
          <w:sz w:val="24"/>
          <w:highlight w:val="cyan"/>
        </w:rPr>
        <w:t>ATCO.OR</w:t>
      </w:r>
      <w:r>
        <w:rPr>
          <w:rFonts w:ascii="Times New Roman" w:hAnsi="Times New Roman"/>
          <w:color w:val="000000"/>
          <w:sz w:val="24"/>
          <w:highlight w:val="cyan"/>
        </w:rPr>
        <w:t xml:space="preserve"> daļas) ATCO.OR.B.040. punkta c) apakšpunktā sniegti piemēri tam, par ko ir jāziņo. Ziņošana nebūtu jāattiecina tikai uz Komisijas Īstenošanas Regulā (ES) 2015/1018 un Komisijas Regulas (ES) 2015/340 III pielikuma (</w:t>
      </w:r>
      <w:r>
        <w:rPr>
          <w:rFonts w:ascii="Times New Roman" w:hAnsi="Times New Roman"/>
          <w:i/>
          <w:iCs/>
          <w:color w:val="000000"/>
          <w:sz w:val="24"/>
          <w:highlight w:val="cyan"/>
        </w:rPr>
        <w:t>ATCO.OR</w:t>
      </w:r>
      <w:r>
        <w:rPr>
          <w:rFonts w:ascii="Times New Roman" w:hAnsi="Times New Roman"/>
          <w:color w:val="000000"/>
          <w:sz w:val="24"/>
          <w:highlight w:val="cyan"/>
        </w:rPr>
        <w:t xml:space="preserve"> daļas) ATCO.OR.B.040. punkta c) apakšpunktā uzskaitītajiem jautājumiem.</w:t>
      </w:r>
    </w:p>
    <w:p w14:paraId="28D92AC6" w14:textId="77777777" w:rsidR="00901419" w:rsidRPr="0027664D" w:rsidRDefault="00901419" w:rsidP="00736E78">
      <w:pPr>
        <w:pStyle w:val="Heading1"/>
        <w:tabs>
          <w:tab w:val="left" w:pos="9530"/>
        </w:tabs>
        <w:spacing w:before="120"/>
        <w:ind w:left="0"/>
        <w:rPr>
          <w:rFonts w:ascii="Times New Roman" w:hAnsi="Times New Roman" w:cs="Times New Roman"/>
          <w:noProof/>
          <w:color w:val="FFFFFF"/>
          <w:sz w:val="24"/>
          <w:szCs w:val="24"/>
          <w:shd w:val="clear" w:color="auto" w:fill="00AF50"/>
        </w:rPr>
      </w:pPr>
      <w:bookmarkStart w:id="11" w:name="_bookmark6"/>
      <w:bookmarkStart w:id="12" w:name="_Toc238549251"/>
      <w:bookmarkEnd w:id="11"/>
      <w:r>
        <w:rPr>
          <w:rFonts w:ascii="Times New Roman" w:hAnsi="Times New Roman"/>
          <w:color w:val="FFFFFF"/>
          <w:sz w:val="28"/>
          <w:shd w:val="clear" w:color="auto" w:fill="00AF50"/>
        </w:rPr>
        <w:t>GM1 par ATCO.OR.B.040. punktu “Ziņošana par atgadījumiem”</w:t>
      </w:r>
      <w:bookmarkEnd w:id="12"/>
      <w:r>
        <w:rPr>
          <w:rFonts w:ascii="Times New Roman" w:hAnsi="Times New Roman"/>
          <w:color w:val="FFFFFF"/>
          <w:sz w:val="24"/>
          <w:shd w:val="clear" w:color="auto" w:fill="00AF50"/>
        </w:rPr>
        <w:tab/>
      </w:r>
    </w:p>
    <w:p w14:paraId="2E4ABDF4" w14:textId="77777777" w:rsidR="00901419" w:rsidRPr="0027664D" w:rsidRDefault="00901419" w:rsidP="00736E78">
      <w:pPr>
        <w:pStyle w:val="Heading4"/>
        <w:spacing w:before="120"/>
        <w:ind w:left="0"/>
        <w:rPr>
          <w:rFonts w:ascii="Times New Roman" w:hAnsi="Times New Roman" w:cs="Times New Roman"/>
          <w:noProof/>
          <w:color w:val="000000"/>
          <w:sz w:val="24"/>
          <w:szCs w:val="24"/>
        </w:rPr>
      </w:pPr>
      <w:r>
        <w:rPr>
          <w:rFonts w:ascii="Times New Roman" w:hAnsi="Times New Roman"/>
          <w:color w:val="000000"/>
          <w:sz w:val="24"/>
          <w:highlight w:val="cyan"/>
        </w:rPr>
        <w:t>VISPĀRĪGA INFORMĀCIJA</w:t>
      </w:r>
    </w:p>
    <w:p w14:paraId="0466132F" w14:textId="77777777" w:rsidR="00901419" w:rsidRPr="0027664D" w:rsidRDefault="00901419" w:rsidP="00736E78">
      <w:pPr>
        <w:pStyle w:val="BodyText"/>
        <w:spacing w:before="120"/>
        <w:jc w:val="both"/>
        <w:rPr>
          <w:rFonts w:ascii="Times New Roman" w:hAnsi="Times New Roman" w:cs="Times New Roman"/>
          <w:noProof/>
          <w:sz w:val="24"/>
          <w:szCs w:val="24"/>
        </w:rPr>
      </w:pPr>
      <w:r>
        <w:rPr>
          <w:rFonts w:ascii="Times New Roman" w:hAnsi="Times New Roman"/>
          <w:sz w:val="24"/>
        </w:rPr>
        <w:t>Mācību organizācijas ziņojumā galvenā uzmanība ir jāpievērš atgadījumiem, kas notiek praktiskajās mācībās un ir saistīti ar attiecīgajiem mācību aspektiem.</w:t>
      </w:r>
    </w:p>
    <w:p w14:paraId="5AFAA7DF" w14:textId="106AB934" w:rsidR="00901419" w:rsidRPr="0027664D" w:rsidRDefault="006D4DD2" w:rsidP="00736E78">
      <w:pPr>
        <w:pStyle w:val="BodyText"/>
        <w:spacing w:before="120"/>
        <w:jc w:val="both"/>
        <w:rPr>
          <w:rFonts w:ascii="Times New Roman" w:hAnsi="Times New Roman" w:cs="Times New Roman"/>
          <w:noProof/>
          <w:sz w:val="24"/>
          <w:szCs w:val="24"/>
        </w:rPr>
      </w:pPr>
      <w:r>
        <w:rPr>
          <w:rFonts w:ascii="Times New Roman" w:hAnsi="Times New Roman"/>
          <w:color w:val="000000"/>
          <w:sz w:val="24"/>
          <w:highlight w:val="cyan"/>
        </w:rPr>
        <w:t>Neskarot Regulu (ES) Nr. 376/2014 un tās deleģētos un īstenošanas aktus,</w:t>
      </w:r>
      <w:r>
        <w:rPr>
          <w:rFonts w:ascii="Times New Roman" w:hAnsi="Times New Roman"/>
          <w:sz w:val="24"/>
        </w:rPr>
        <w:t xml:space="preserve"> </w:t>
      </w:r>
      <w:r>
        <w:rPr>
          <w:rFonts w:ascii="Times New Roman" w:hAnsi="Times New Roman"/>
          <w:sz w:val="24"/>
          <w:highlight w:val="cyan"/>
        </w:rPr>
        <w:t>šo</w:t>
      </w:r>
      <w:r>
        <w:rPr>
          <w:rFonts w:ascii="Times New Roman" w:hAnsi="Times New Roman"/>
          <w:sz w:val="24"/>
        </w:rPr>
        <w:t xml:space="preserve"> ziņojumu var iesniegt kopā ar ziņojumu, ko sagatavojis aeronavigācijas pakalpojumu sniedzējs, vai ietvert šādā ziņojumā.</w:t>
      </w:r>
    </w:p>
    <w:p w14:paraId="63DD55A3" w14:textId="00DFED39" w:rsidR="00901419" w:rsidRDefault="00901419" w:rsidP="00D20CB7">
      <w:pPr>
        <w:pStyle w:val="Heading4"/>
        <w:spacing w:before="120" w:after="120"/>
        <w:ind w:left="0"/>
        <w:rPr>
          <w:rFonts w:ascii="Times New Roman" w:hAnsi="Times New Roman"/>
          <w:color w:val="000000"/>
          <w:sz w:val="24"/>
        </w:rPr>
      </w:pPr>
      <w:r>
        <w:rPr>
          <w:rFonts w:ascii="Times New Roman" w:hAnsi="Times New Roman"/>
          <w:color w:val="000000"/>
          <w:sz w:val="24"/>
          <w:highlight w:val="cyan"/>
        </w:rPr>
        <w:t>VISPĀRĪGA INFORMĀCIJA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C000"/>
        <w:tblLook w:val="04A0" w:firstRow="1" w:lastRow="0" w:firstColumn="1" w:lastColumn="0" w:noHBand="0" w:noVBand="1"/>
      </w:tblPr>
      <w:tblGrid>
        <w:gridCol w:w="9634"/>
      </w:tblGrid>
      <w:tr w:rsidR="008C0CE4" w14:paraId="46F907B9" w14:textId="77777777" w:rsidTr="00F868A3">
        <w:trPr>
          <w:trHeight w:val="485"/>
        </w:trPr>
        <w:tc>
          <w:tcPr>
            <w:tcW w:w="9634" w:type="dxa"/>
            <w:shd w:val="clear" w:color="auto" w:fill="FFC000"/>
          </w:tcPr>
          <w:p w14:paraId="60375D09" w14:textId="7EAA12A7" w:rsidR="008C0CE4" w:rsidRPr="008C0CE4" w:rsidRDefault="008C0CE4" w:rsidP="00FC5C50">
            <w:pPr>
              <w:spacing w:before="60" w:after="60"/>
              <w:rPr>
                <w:rFonts w:ascii="Times New Roman" w:hAnsi="Times New Roman" w:cs="Times New Roman"/>
                <w:b/>
                <w:noProof/>
                <w:sz w:val="28"/>
                <w:szCs w:val="28"/>
              </w:rPr>
            </w:pPr>
            <w:r w:rsidRPr="00FC5C50">
              <w:rPr>
                <w:rFonts w:ascii="Times New Roman" w:hAnsi="Times New Roman"/>
                <w:b/>
                <w:color w:val="FFFFFF"/>
                <w:sz w:val="28"/>
                <w:highlight w:val="cyan"/>
              </w:rPr>
              <w:t>AMC1 par ATCO.OR.B.040. punkta “Ziņošana par atgadījumiem” a) apakšpunktu</w:t>
            </w:r>
          </w:p>
        </w:tc>
      </w:tr>
    </w:tbl>
    <w:p w14:paraId="3D2B4653" w14:textId="6A5D1D6C" w:rsidR="00901419" w:rsidRPr="0027664D" w:rsidRDefault="006D4DD2" w:rsidP="00055C5E">
      <w:pPr>
        <w:pStyle w:val="ListParagraph"/>
        <w:tabs>
          <w:tab w:val="left" w:pos="706"/>
        </w:tabs>
        <w:spacing w:before="120"/>
        <w:ind w:left="42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a) Ja mācību organizācijai ir viens vai vairāki papildu organizācijas sertifikāti, kas ietilpst Regulas (ES) 2018/1139 un tās deleģēto un īstenošanas aktu darbības jomā:</w:t>
      </w:r>
    </w:p>
    <w:p w14:paraId="4035BE83" w14:textId="5A2E0246" w:rsidR="00901419" w:rsidRPr="00F262BA" w:rsidRDefault="006D4DD2" w:rsidP="00055C5E">
      <w:pPr>
        <w:pStyle w:val="ListParagraph"/>
        <w:tabs>
          <w:tab w:val="left" w:pos="1273"/>
        </w:tabs>
        <w:spacing w:before="120"/>
        <w:ind w:left="851" w:hanging="426"/>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1) tā var izveidot integrētu sistēmu ziņošanai par atgadījumiem, kas attiecas uz visiem turētajiem sertifikātiem;</w:t>
      </w:r>
    </w:p>
    <w:p w14:paraId="699A9003" w14:textId="4397C095" w:rsidR="00901419" w:rsidRPr="00F262BA" w:rsidRDefault="00F262BA" w:rsidP="00055C5E">
      <w:pPr>
        <w:pStyle w:val="ListParagraph"/>
        <w:tabs>
          <w:tab w:val="left" w:pos="1273"/>
        </w:tabs>
        <w:spacing w:before="120"/>
        <w:ind w:left="851" w:hanging="426"/>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2) atsevišķi ziņojumi par atgadījumiem jāsniedz tikai tad, ja ir izpildīti turpmāk minētie nosacījumi:</w:t>
      </w:r>
    </w:p>
    <w:p w14:paraId="6993AD7C" w14:textId="70B2FE9F" w:rsidR="00901419" w:rsidRPr="00F262BA" w:rsidRDefault="00F262BA" w:rsidP="00991FEB">
      <w:pPr>
        <w:pStyle w:val="ListParagraph"/>
        <w:widowControl/>
        <w:tabs>
          <w:tab w:val="left" w:pos="1842"/>
        </w:tabs>
        <w:spacing w:before="120"/>
        <w:ind w:left="1276" w:hanging="425"/>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lastRenderedPageBreak/>
        <w:t>i) ziņojumā ir iekļauta visa būtiskā informācija, kas attiecas uz dažādiem organizācijai piešķirtajiem sertifikātiem;</w:t>
      </w:r>
    </w:p>
    <w:p w14:paraId="61736B8D" w14:textId="3BDB0641" w:rsidR="00901419" w:rsidRPr="00F262BA" w:rsidRDefault="00F262BA" w:rsidP="00991FEB">
      <w:pPr>
        <w:pStyle w:val="ListParagraph"/>
        <w:widowControl/>
        <w:tabs>
          <w:tab w:val="left" w:pos="1842"/>
        </w:tabs>
        <w:spacing w:before="120"/>
        <w:ind w:left="1276" w:hanging="425"/>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ii) ziņojumā ir aizpildīti visi attiecīgie konkrētie obligātie datu lauki un skaidri norādīti visi sertifikātu turētāji, kuriem ziņojums ir sagatavots;</w:t>
      </w:r>
    </w:p>
    <w:p w14:paraId="23F1E394" w14:textId="7FCCAF96" w:rsidR="00901419" w:rsidRPr="0027664D" w:rsidRDefault="00F262BA" w:rsidP="00055C5E">
      <w:pPr>
        <w:pStyle w:val="ListParagraph"/>
        <w:tabs>
          <w:tab w:val="left" w:pos="1842"/>
        </w:tabs>
        <w:spacing w:before="120"/>
        <w:ind w:left="127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iii) visu sertifikātu izdevēja ir viena kompetentā iestāde, un šāda atsevišķa ziņošana ir saskaņota ar šo kompetento iestādi.</w:t>
      </w:r>
    </w:p>
    <w:p w14:paraId="11B47910" w14:textId="4857330A" w:rsidR="00901419" w:rsidRPr="00055C5E" w:rsidRDefault="00F262BA" w:rsidP="00055C5E">
      <w:pPr>
        <w:pStyle w:val="ListParagraph"/>
        <w:tabs>
          <w:tab w:val="left" w:pos="703"/>
          <w:tab w:val="left" w:pos="706"/>
        </w:tabs>
        <w:spacing w:before="120"/>
        <w:ind w:left="426" w:hanging="426"/>
        <w:jc w:val="both"/>
        <w:rPr>
          <w:rFonts w:ascii="Times New Roman" w:hAnsi="Times New Roman" w:cs="Times New Roman"/>
          <w:noProof/>
          <w:sz w:val="24"/>
          <w:szCs w:val="24"/>
          <w:highlight w:val="cyan"/>
        </w:rPr>
      </w:pPr>
      <w:r>
        <w:rPr>
          <w:rFonts w:ascii="Times New Roman" w:hAnsi="Times New Roman"/>
          <w:sz w:val="24"/>
          <w:highlight w:val="cyan"/>
        </w:rPr>
        <w:t>b) Mācību organizācijai atbildība par rīcības koordinēšanu saistībā ar atgadījumiem un par visām vajadzīgajām turpmākajām izmeklēšanas un papildu darbībām ir jāuztic vienai vai vairākām atbilstoši kvalificētām personām, skaidri nosakot to pilnvaras.</w:t>
      </w:r>
    </w:p>
    <w:p w14:paraId="1A4EC7AB" w14:textId="25F51239" w:rsidR="00901419" w:rsidRPr="00055C5E" w:rsidRDefault="00055C5E" w:rsidP="00055C5E">
      <w:pPr>
        <w:pStyle w:val="BodyText"/>
        <w:spacing w:before="120"/>
        <w:ind w:left="426" w:hanging="426"/>
        <w:jc w:val="both"/>
        <w:rPr>
          <w:rFonts w:ascii="Times New Roman" w:hAnsi="Times New Roman" w:cs="Times New Roman"/>
          <w:noProof/>
          <w:sz w:val="24"/>
          <w:szCs w:val="24"/>
          <w:highlight w:val="cyan"/>
        </w:rPr>
      </w:pPr>
      <w:r>
        <w:rPr>
          <w:rFonts w:ascii="Times New Roman" w:hAnsi="Times New Roman"/>
          <w:sz w:val="24"/>
          <w:highlight w:val="cyan"/>
        </w:rPr>
        <w:t>c) Ja šāda atbildība ir uzticēta vairāk nekā vienai personai, mācību organizācijai ir jāieceļ viena persona, kurai jāpilda galvenā kontaktpunkta funkcija, lai nodrošinātu, ka saziņai ar atbildīgo vadītāju ir izveidots vienots ziņošanas kanāls. Tas jo īpaši jāattiecina uz mācību organizācijām, kurām ir viens vai vairāki papildu organizācijas sertifikāti Regulas (ES) 2018/1139 un tās deleģēto un īstenošanas aktu darbības jomā, ja sistēma ziņošanai par atgadījumiem ir pilnīgi integrēta sistēmā, kas pieprasīta piešķirtajā(-ajos) papildu sertifikātā(-os).</w:t>
      </w:r>
    </w:p>
    <w:p w14:paraId="43D8C9F4" w14:textId="77777777" w:rsidR="00901419" w:rsidRPr="0027664D" w:rsidRDefault="00901419" w:rsidP="00736E78">
      <w:pPr>
        <w:pStyle w:val="BodyText"/>
        <w:spacing w:before="120"/>
        <w:rPr>
          <w:rFonts w:ascii="Times New Roman" w:hAnsi="Times New Roman" w:cs="Times New Roman"/>
          <w:noProof/>
          <w:sz w:val="24"/>
          <w:szCs w:val="24"/>
        </w:rPr>
      </w:pPr>
    </w:p>
    <w:p w14:paraId="6EC868CF" w14:textId="72599455" w:rsidR="00901419" w:rsidRPr="0027664D" w:rsidRDefault="00CD6489" w:rsidP="003138AB">
      <w:pPr>
        <w:pStyle w:val="Heading3"/>
        <w:widowControl/>
        <w:spacing w:before="120"/>
        <w:rPr>
          <w:rFonts w:ascii="Times New Roman" w:hAnsi="Times New Roman" w:cs="Times New Roman"/>
          <w:noProof/>
        </w:rPr>
      </w:pPr>
      <w:bookmarkStart w:id="13" w:name="_bookmark8"/>
      <w:bookmarkStart w:id="14" w:name="_Toc238549252"/>
      <w:bookmarkEnd w:id="13"/>
      <w:r>
        <w:rPr>
          <w:rFonts w:ascii="Times New Roman" w:hAnsi="Times New Roman"/>
          <w:noProof/>
        </w:rPr>
        <mc:AlternateContent>
          <mc:Choice Requires="wps">
            <w:drawing>
              <wp:anchor distT="0" distB="0" distL="0" distR="0" simplePos="0" relativeHeight="251660800" behindDoc="1" locked="0" layoutInCell="1" allowOverlap="1" wp14:anchorId="02E88BBD" wp14:editId="366C34AC">
                <wp:simplePos x="0" y="0"/>
                <wp:positionH relativeFrom="page">
                  <wp:posOffset>847725</wp:posOffset>
                </wp:positionH>
                <wp:positionV relativeFrom="paragraph">
                  <wp:posOffset>403225</wp:posOffset>
                </wp:positionV>
                <wp:extent cx="6231255" cy="462280"/>
                <wp:effectExtent l="0" t="0" r="0" b="0"/>
                <wp:wrapTopAndBottom/>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31255" cy="462280"/>
                        </a:xfrm>
                        <a:prstGeom prst="rect">
                          <a:avLst/>
                        </a:prstGeom>
                        <a:solidFill>
                          <a:srgbClr val="FFC000"/>
                        </a:solidFill>
                      </wps:spPr>
                      <wps:txbx>
                        <w:txbxContent>
                          <w:p w14:paraId="67E44379" w14:textId="77777777" w:rsidR="00901419" w:rsidRPr="00055C5E" w:rsidRDefault="00901419" w:rsidP="00055C5E">
                            <w:pPr>
                              <w:spacing w:line="276" w:lineRule="auto"/>
                              <w:ind w:left="28" w:right="114"/>
                              <w:rPr>
                                <w:rFonts w:ascii="Times New Roman" w:hAnsi="Times New Roman" w:cs="Times New Roman"/>
                                <w:b/>
                                <w:noProof/>
                                <w:color w:val="FFFFFF"/>
                                <w:sz w:val="28"/>
                                <w:szCs w:val="28"/>
                              </w:rPr>
                            </w:pPr>
                            <w:bookmarkStart w:id="15" w:name="_bookmark9"/>
                            <w:bookmarkEnd w:id="15"/>
                            <w:r>
                              <w:rPr>
                                <w:rFonts w:ascii="Times New Roman" w:hAnsi="Times New Roman"/>
                                <w:b/>
                                <w:color w:val="FFFFFF"/>
                                <w:sz w:val="28"/>
                              </w:rPr>
                              <w:t>AMC1 par ATCO.OR.C.001. punkta “Mācību organizāciju pārvaldības sistēma” b) apakšpunktu</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2E88BBD" id="_x0000_t202" coordsize="21600,21600" o:spt="202" path="m,l,21600r21600,l21600,xe">
                <v:stroke joinstyle="miter"/>
                <v:path gradientshapeok="t" o:connecttype="rect"/>
              </v:shapetype>
              <v:shape id="Textbox 26" o:spid="_x0000_s1026" type="#_x0000_t202" style="position:absolute;left:0;text-align:left;margin-left:66.75pt;margin-top:31.75pt;width:490.65pt;height:36.4pt;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" fillcolor="#ffc000" stroked="f">
                <v:textbox inset="0,0,0,0">
                  <w:txbxContent>
                    <w:p w14:paraId="67E44379" w14:textId="77777777" w:rsidR="00901419" w:rsidRPr="00055C5E" w:rsidRDefault="00901419" w:rsidP="00055C5E">
                      <w:pPr>
                        <w:spacing w:line="276" w:lineRule="auto"/>
                        <w:ind w:left="28" w:right="114"/>
                        <w:rPr>
                          <w:rFonts w:ascii="Times New Roman" w:hAnsi="Times New Roman" w:cs="Times New Roman"/>
                          <w:b/>
                          <w:noProof/>
                          <w:color w:val="FFFFFF"/>
                          <w:sz w:val="28"/>
                          <w:szCs w:val="28"/>
                        </w:rPr>
                      </w:pPr>
                      <w:bookmarkStart w:id="16" w:name="_bookmark9"/>
                      <w:bookmarkEnd w:id="16"/>
                      <w:r>
                        <w:rPr>
                          <w:rFonts w:ascii="Times New Roman" w:hAnsi="Times New Roman"/>
                          <w:b/>
                          <w:color w:val="FFFFFF"/>
                          <w:sz w:val="28"/>
                        </w:rPr>
                        <w:t>AMC1 par ATCO.OR.C.001. punkta “Mācību organizāciju pārvaldības sistēma” b) apakšpunktu</w:t>
                      </w:r>
                    </w:p>
                  </w:txbxContent>
                </v:textbox>
                <w10:wrap type="topAndBottom" anchorx="page"/>
              </v:shape>
            </w:pict>
          </mc:Fallback>
        </mc:AlternateContent>
      </w:r>
      <w:r w:rsidR="00901419">
        <w:rPr>
          <w:rFonts w:ascii="Times New Roman" w:hAnsi="Times New Roman"/>
        </w:rPr>
        <w:t>C APAKŠDAĻA. GAISA SATIKSMES VADĪBAS DISPEČERU MĀCĪBU PĀRVALDĪBA</w:t>
      </w:r>
      <w:bookmarkEnd w:id="14"/>
    </w:p>
    <w:p w14:paraId="08CC1342" w14:textId="77777777" w:rsidR="00901419" w:rsidRPr="0027664D" w:rsidRDefault="00901419" w:rsidP="003138AB">
      <w:pPr>
        <w:pStyle w:val="Heading4"/>
        <w:widowControl/>
        <w:spacing w:before="120"/>
        <w:ind w:left="0"/>
        <w:rPr>
          <w:rFonts w:ascii="Times New Roman" w:hAnsi="Times New Roman" w:cs="Times New Roman"/>
          <w:noProof/>
          <w:sz w:val="24"/>
          <w:szCs w:val="24"/>
        </w:rPr>
      </w:pPr>
      <w:r>
        <w:rPr>
          <w:rFonts w:ascii="Times New Roman" w:hAnsi="Times New Roman"/>
          <w:sz w:val="24"/>
        </w:rPr>
        <w:t>DROŠUMA POLITIKA</w:t>
      </w:r>
    </w:p>
    <w:p w14:paraId="180B7ED4" w14:textId="77777777" w:rsidR="00901419" w:rsidRPr="0027664D" w:rsidRDefault="00901419" w:rsidP="003138AB">
      <w:pPr>
        <w:pStyle w:val="BodyText"/>
        <w:widowControl/>
        <w:spacing w:before="120"/>
        <w:jc w:val="both"/>
        <w:rPr>
          <w:rFonts w:ascii="Times New Roman" w:hAnsi="Times New Roman" w:cs="Times New Roman"/>
          <w:noProof/>
          <w:sz w:val="24"/>
          <w:szCs w:val="24"/>
        </w:rPr>
      </w:pPr>
      <w:r>
        <w:rPr>
          <w:rFonts w:ascii="Times New Roman" w:hAnsi="Times New Roman"/>
          <w:sz w:val="24"/>
        </w:rPr>
        <w:t>Drošuma politika:</w:t>
      </w:r>
    </w:p>
    <w:p w14:paraId="0C0D592B" w14:textId="7E3735FF" w:rsidR="00901419" w:rsidRPr="0027664D" w:rsidRDefault="00055C5E" w:rsidP="003138AB">
      <w:pPr>
        <w:pStyle w:val="ListParagraph"/>
        <w:widowControl/>
        <w:tabs>
          <w:tab w:val="left" w:pos="706"/>
        </w:tabs>
        <w:spacing w:before="120"/>
        <w:ind w:left="426" w:hanging="426"/>
        <w:jc w:val="both"/>
        <w:rPr>
          <w:rFonts w:ascii="Times New Roman" w:hAnsi="Times New Roman" w:cs="Times New Roman"/>
          <w:noProof/>
          <w:sz w:val="24"/>
          <w:szCs w:val="24"/>
        </w:rPr>
      </w:pPr>
      <w:r>
        <w:rPr>
          <w:rFonts w:ascii="Times New Roman" w:hAnsi="Times New Roman"/>
          <w:sz w:val="24"/>
        </w:rPr>
        <w:t xml:space="preserve">a) </w:t>
      </w:r>
      <w:r>
        <w:rPr>
          <w:rFonts w:ascii="Times New Roman" w:hAnsi="Times New Roman"/>
          <w:strike/>
          <w:color w:val="FF0000"/>
          <w:sz w:val="24"/>
        </w:rPr>
        <w:t>jāapstiprina</w:t>
      </w:r>
      <w:r>
        <w:rPr>
          <w:rFonts w:ascii="Times New Roman" w:hAnsi="Times New Roman"/>
          <w:color w:val="000000"/>
          <w:sz w:val="24"/>
        </w:rPr>
        <w:t xml:space="preserve"> </w:t>
      </w:r>
      <w:r>
        <w:rPr>
          <w:rFonts w:ascii="Times New Roman" w:hAnsi="Times New Roman"/>
          <w:color w:val="000000"/>
          <w:sz w:val="24"/>
          <w:highlight w:val="cyan"/>
        </w:rPr>
        <w:t>jāparaksta</w:t>
      </w:r>
      <w:r>
        <w:rPr>
          <w:rFonts w:ascii="Times New Roman" w:hAnsi="Times New Roman"/>
          <w:color w:val="000000"/>
          <w:sz w:val="24"/>
        </w:rPr>
        <w:t xml:space="preserve"> atbildīgajam vadītājam;</w:t>
      </w:r>
    </w:p>
    <w:p w14:paraId="77228B67" w14:textId="5CD4D657" w:rsidR="00901419" w:rsidRPr="0027664D" w:rsidRDefault="00055C5E" w:rsidP="003138AB">
      <w:pPr>
        <w:pStyle w:val="ListParagraph"/>
        <w:widowControl/>
        <w:tabs>
          <w:tab w:val="left" w:pos="706"/>
        </w:tabs>
        <w:spacing w:before="120"/>
        <w:ind w:left="42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b) atspoguļo organizācijas saistības attiecībā uz drošumu un tā aktīvu un sistemātisku pārvaldību;</w:t>
      </w:r>
    </w:p>
    <w:p w14:paraId="034AE4E2" w14:textId="1874A1FC" w:rsidR="00901419" w:rsidRPr="0027664D" w:rsidRDefault="00055C5E" w:rsidP="003138AB">
      <w:pPr>
        <w:pStyle w:val="ListParagraph"/>
        <w:widowControl/>
        <w:tabs>
          <w:tab w:val="left" w:pos="706"/>
        </w:tabs>
        <w:spacing w:before="120"/>
        <w:ind w:left="42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c) to izziņo visā organizācijā ar redzamu apstiprinājumu;</w:t>
      </w:r>
    </w:p>
    <w:p w14:paraId="6B3B6C52" w14:textId="482CE123" w:rsidR="00901419" w:rsidRPr="0027664D" w:rsidRDefault="00055C5E" w:rsidP="003138AB">
      <w:pPr>
        <w:pStyle w:val="ListParagraph"/>
        <w:widowControl/>
        <w:tabs>
          <w:tab w:val="left" w:pos="706"/>
        </w:tabs>
        <w:spacing w:before="120"/>
        <w:ind w:left="42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d) tajā jāiekļauj drošuma ziņošanas principi un procedūras, ja piemērojams;</w:t>
      </w:r>
    </w:p>
    <w:p w14:paraId="61B764CC" w14:textId="38A20F5C" w:rsidR="00901419" w:rsidRPr="0027664D" w:rsidRDefault="00055C5E" w:rsidP="003138AB">
      <w:pPr>
        <w:pStyle w:val="ListParagraph"/>
        <w:widowControl/>
        <w:tabs>
          <w:tab w:val="left" w:pos="706"/>
        </w:tabs>
        <w:spacing w:before="120"/>
        <w:ind w:left="426" w:hanging="426"/>
        <w:jc w:val="both"/>
        <w:rPr>
          <w:rFonts w:ascii="Times New Roman" w:hAnsi="Times New Roman" w:cs="Times New Roman"/>
          <w:strike/>
          <w:noProof/>
          <w:color w:val="FF0000"/>
          <w:sz w:val="24"/>
          <w:szCs w:val="24"/>
        </w:rPr>
      </w:pPr>
      <w:r>
        <w:rPr>
          <w:rFonts w:ascii="Times New Roman" w:hAnsi="Times New Roman"/>
          <w:strike/>
          <w:color w:val="FF0000"/>
          <w:sz w:val="24"/>
        </w:rPr>
        <w:t>b) tajā skaidri jānosaka, ka drošumam ir augstāka organizatoriskā prioritāte attiecībā pret komerciāliem, ekspluatācijas, vides vai sociālā spiediena apsvērumiem;</w:t>
      </w:r>
    </w:p>
    <w:p w14:paraId="53A2E350" w14:textId="15A6F2A2" w:rsidR="00901419" w:rsidRPr="0027664D" w:rsidRDefault="00901419" w:rsidP="003138AB">
      <w:pPr>
        <w:pStyle w:val="BodyText"/>
        <w:widowControl/>
        <w:spacing w:before="120"/>
        <w:ind w:left="426" w:hanging="426"/>
        <w:jc w:val="both"/>
        <w:rPr>
          <w:rFonts w:ascii="Times New Roman" w:hAnsi="Times New Roman" w:cs="Times New Roman"/>
          <w:noProof/>
          <w:sz w:val="24"/>
          <w:szCs w:val="24"/>
        </w:rPr>
      </w:pPr>
      <w:r>
        <w:rPr>
          <w:rFonts w:ascii="Times New Roman" w:hAnsi="Times New Roman"/>
          <w:noProof/>
          <w:sz w:val="24"/>
        </w:rPr>
        <mc:AlternateContent>
          <mc:Choice Requires="wps">
            <w:drawing>
              <wp:anchor distT="0" distB="0" distL="0" distR="0" simplePos="0" relativeHeight="251653632" behindDoc="1" locked="0" layoutInCell="1" allowOverlap="1" wp14:anchorId="3E72C5F9" wp14:editId="5421B42D">
                <wp:simplePos x="0" y="0"/>
                <wp:positionH relativeFrom="page">
                  <wp:posOffset>957376</wp:posOffset>
                </wp:positionH>
                <wp:positionV relativeFrom="paragraph">
                  <wp:posOffset>176939</wp:posOffset>
                </wp:positionV>
                <wp:extent cx="59690" cy="9525"/>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690" cy="9525"/>
                        </a:xfrm>
                        <a:custGeom>
                          <a:avLst/>
                          <a:gdLst/>
                          <a:ahLst/>
                          <a:cxnLst/>
                          <a:rect l="l" t="t" r="r" b="b"/>
                          <a:pathLst>
                            <a:path w="59690" h="9525">
                              <a:moveTo>
                                <a:pt x="59435" y="0"/>
                              </a:moveTo>
                              <a:lnTo>
                                <a:pt x="0" y="0"/>
                              </a:lnTo>
                              <a:lnTo>
                                <a:pt x="0" y="9144"/>
                              </a:lnTo>
                              <a:lnTo>
                                <a:pt x="59435" y="9144"/>
                              </a:lnTo>
                              <a:lnTo>
                                <a:pt x="59435" y="0"/>
                              </a:lnTo>
                              <a:close/>
                            </a:path>
                          </a:pathLst>
                        </a:custGeom>
                        <a:solidFill>
                          <a:srgbClr val="FF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2DEBDEC9" id="Graphic 27" o:spid="_x0000_s1026" style="position:absolute;margin-left:75.4pt;margin-top:13.95pt;width:4.7pt;height:.75pt;z-index:-251662848;visibility:visible;mso-wrap-style:square;mso-wrap-distance-left:0;mso-wrap-distance-top:0;mso-wrap-distance-right:0;mso-wrap-distance-bottom:0;mso-position-horizontal:absolute;mso-position-horizontal-relative:page;mso-position-vertical:absolute;mso-position-vertical-relative:text;v-text-anchor:top" coordsize="5969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" path="m59435,l,,,9144r59435,l59435,xe" fillcolor="red" stroked="f">
                <v:path arrowok="t"/>
                <w10:wrap anchorx="page"/>
              </v:shape>
            </w:pict>
          </mc:Fallback>
        </mc:AlternateContent>
      </w:r>
      <w:r>
        <w:rPr>
          <w:rFonts w:ascii="Times New Roman" w:hAnsi="Times New Roman"/>
          <w:strike/>
          <w:color w:val="FF0000"/>
          <w:sz w:val="24"/>
        </w:rPr>
        <w:t>e</w:t>
      </w:r>
      <w:r>
        <w:rPr>
          <w:rFonts w:ascii="Times New Roman" w:hAnsi="Times New Roman"/>
          <w:sz w:val="24"/>
        </w:rPr>
        <w:t xml:space="preserve"> </w:t>
      </w:r>
      <w:r>
        <w:rPr>
          <w:rFonts w:ascii="Times New Roman" w:hAnsi="Times New Roman"/>
          <w:color w:val="000000"/>
          <w:sz w:val="24"/>
          <w:highlight w:val="cyan"/>
        </w:rPr>
        <w:t>e</w:t>
      </w:r>
      <w:r>
        <w:rPr>
          <w:rFonts w:ascii="Times New Roman" w:hAnsi="Times New Roman"/>
          <w:color w:val="000000"/>
          <w:sz w:val="24"/>
        </w:rPr>
        <w:t>) tajā jāiekļauj</w:t>
      </w:r>
      <w:r>
        <w:rPr>
          <w:rFonts w:ascii="Times New Roman" w:hAnsi="Times New Roman"/>
          <w:sz w:val="24"/>
        </w:rPr>
        <w:t xml:space="preserve"> </w:t>
      </w:r>
      <w:r>
        <w:rPr>
          <w:rFonts w:ascii="Times New Roman" w:hAnsi="Times New Roman"/>
          <w:sz w:val="24"/>
          <w:highlight w:val="cyan"/>
        </w:rPr>
        <w:t xml:space="preserve">organizācijas </w:t>
      </w:r>
      <w:r>
        <w:rPr>
          <w:rFonts w:ascii="Times New Roman" w:hAnsi="Times New Roman"/>
          <w:sz w:val="24"/>
        </w:rPr>
        <w:t>saistības:</w:t>
      </w:r>
    </w:p>
    <w:p w14:paraId="2AF761E9" w14:textId="7078F6C2" w:rsidR="00901419" w:rsidRPr="0027664D" w:rsidRDefault="007C5FAE" w:rsidP="003138AB">
      <w:pPr>
        <w:pStyle w:val="ListParagraph"/>
        <w:widowControl/>
        <w:tabs>
          <w:tab w:val="left" w:pos="1273"/>
        </w:tabs>
        <w:spacing w:before="120"/>
        <w:ind w:left="851" w:hanging="426"/>
        <w:jc w:val="both"/>
        <w:rPr>
          <w:rFonts w:ascii="Times New Roman" w:hAnsi="Times New Roman" w:cs="Times New Roman"/>
          <w:noProof/>
          <w:sz w:val="24"/>
          <w:szCs w:val="24"/>
        </w:rPr>
      </w:pPr>
      <w:r>
        <w:rPr>
          <w:rFonts w:ascii="Times New Roman" w:hAnsi="Times New Roman"/>
          <w:sz w:val="24"/>
        </w:rPr>
        <w:t>1) veikt uzlabojumus, lai nodrošinātu atbilstību augstākajiem drošuma standartiem;</w:t>
      </w:r>
    </w:p>
    <w:p w14:paraId="4C4DB30D" w14:textId="4CC9E71B" w:rsidR="00901419" w:rsidRPr="0027664D" w:rsidRDefault="007C5FAE" w:rsidP="003138AB">
      <w:pPr>
        <w:pStyle w:val="ListParagraph"/>
        <w:widowControl/>
        <w:tabs>
          <w:tab w:val="left" w:pos="1273"/>
        </w:tabs>
        <w:spacing w:before="120"/>
        <w:ind w:left="851" w:hanging="426"/>
        <w:jc w:val="both"/>
        <w:rPr>
          <w:rFonts w:ascii="Times New Roman" w:hAnsi="Times New Roman" w:cs="Times New Roman"/>
          <w:noProof/>
          <w:sz w:val="24"/>
          <w:szCs w:val="24"/>
        </w:rPr>
      </w:pPr>
      <w:r>
        <w:rPr>
          <w:rFonts w:ascii="Times New Roman" w:hAnsi="Times New Roman"/>
          <w:sz w:val="24"/>
        </w:rPr>
        <w:t>2) nodrošināt atbilstību visām piemērojamām tiesību aktu prasībām, visiem piemērojamajiem standartiem un apsvērt labākās prakses piemērus;</w:t>
      </w:r>
    </w:p>
    <w:p w14:paraId="5BDADF40" w14:textId="0E7F20E0" w:rsidR="00901419" w:rsidRPr="0027664D" w:rsidRDefault="007C5FAE" w:rsidP="003138AB">
      <w:pPr>
        <w:pStyle w:val="ListParagraph"/>
        <w:widowControl/>
        <w:tabs>
          <w:tab w:val="left" w:pos="1273"/>
        </w:tabs>
        <w:spacing w:before="120"/>
        <w:ind w:left="851" w:hanging="426"/>
        <w:jc w:val="both"/>
        <w:rPr>
          <w:rFonts w:ascii="Times New Roman" w:hAnsi="Times New Roman" w:cs="Times New Roman"/>
          <w:noProof/>
          <w:sz w:val="24"/>
          <w:szCs w:val="24"/>
        </w:rPr>
      </w:pPr>
      <w:r>
        <w:rPr>
          <w:rFonts w:ascii="Times New Roman" w:hAnsi="Times New Roman"/>
          <w:sz w:val="24"/>
        </w:rPr>
        <w:t xml:space="preserve">3) nodrošināt pienācīgus resursus; </w:t>
      </w:r>
      <w:r>
        <w:rPr>
          <w:rFonts w:ascii="Times New Roman" w:hAnsi="Times New Roman"/>
          <w:strike/>
          <w:color w:val="FF0000"/>
          <w:sz w:val="24"/>
        </w:rPr>
        <w:t>un</w:t>
      </w:r>
    </w:p>
    <w:p w14:paraId="76B378CE" w14:textId="3F1AEFD8" w:rsidR="00901419" w:rsidRPr="0027664D" w:rsidRDefault="007C5FAE" w:rsidP="003138AB">
      <w:pPr>
        <w:pStyle w:val="ListParagraph"/>
        <w:widowControl/>
        <w:tabs>
          <w:tab w:val="left" w:pos="1273"/>
        </w:tabs>
        <w:spacing w:before="120"/>
        <w:ind w:left="851" w:hanging="426"/>
        <w:jc w:val="both"/>
        <w:rPr>
          <w:rFonts w:ascii="Times New Roman" w:hAnsi="Times New Roman" w:cs="Times New Roman"/>
          <w:noProof/>
          <w:sz w:val="24"/>
          <w:szCs w:val="24"/>
        </w:rPr>
      </w:pPr>
      <w:r>
        <w:rPr>
          <w:rFonts w:ascii="Times New Roman" w:hAnsi="Times New Roman"/>
          <w:sz w:val="24"/>
        </w:rPr>
        <w:t xml:space="preserve">4) noteikt, ka drošums ir visu vadītāju un darbinieku galvenā atbildība, </w:t>
      </w:r>
      <w:r>
        <w:rPr>
          <w:rFonts w:ascii="Times New Roman" w:hAnsi="Times New Roman"/>
          <w:color w:val="000000"/>
          <w:sz w:val="24"/>
          <w:highlight w:val="cyan"/>
        </w:rPr>
        <w:t>un</w:t>
      </w:r>
    </w:p>
    <w:p w14:paraId="5E2E7FE1" w14:textId="022FCCE5" w:rsidR="00901419" w:rsidRPr="007C5FAE" w:rsidRDefault="007C5FAE" w:rsidP="003138AB">
      <w:pPr>
        <w:pStyle w:val="ListParagraph"/>
        <w:widowControl/>
        <w:tabs>
          <w:tab w:val="left" w:pos="1273"/>
        </w:tabs>
        <w:spacing w:before="120"/>
        <w:ind w:left="851" w:hanging="426"/>
        <w:jc w:val="both"/>
        <w:rPr>
          <w:rFonts w:ascii="Times New Roman" w:hAnsi="Times New Roman" w:cs="Times New Roman"/>
          <w:noProof/>
          <w:color w:val="000000"/>
          <w:sz w:val="24"/>
          <w:szCs w:val="24"/>
          <w:highlight w:val="cyan"/>
        </w:rPr>
      </w:pPr>
      <w:r>
        <w:rPr>
          <w:rFonts w:ascii="Times New Roman" w:hAnsi="Times New Roman"/>
          <w:color w:val="000000"/>
          <w:sz w:val="24"/>
          <w:highlight w:val="cyan"/>
        </w:rPr>
        <w:t>5) piemērot Regulā (ES) Nr. 376/2014 noteiktos taisnīguma kultūras principus un jo īpaši nedarīt pieejamu un neizmantot informāciju par atgadījumiem šādiem nolūkiem:</w:t>
      </w:r>
    </w:p>
    <w:p w14:paraId="38ECBD1F" w14:textId="0395FFB4" w:rsidR="00901419" w:rsidRPr="0027664D" w:rsidRDefault="007C5FAE" w:rsidP="003138AB">
      <w:pPr>
        <w:pStyle w:val="ListParagraph"/>
        <w:widowControl/>
        <w:tabs>
          <w:tab w:val="left" w:pos="1842"/>
        </w:tabs>
        <w:spacing w:before="120"/>
        <w:ind w:left="1276" w:hanging="426"/>
        <w:jc w:val="both"/>
        <w:rPr>
          <w:rFonts w:ascii="Times New Roman" w:hAnsi="Times New Roman" w:cs="Times New Roman"/>
          <w:noProof/>
          <w:color w:val="000000"/>
          <w:sz w:val="24"/>
          <w:szCs w:val="24"/>
        </w:rPr>
      </w:pPr>
      <w:r>
        <w:rPr>
          <w:rFonts w:ascii="Times New Roman" w:hAnsi="Times New Roman"/>
          <w:color w:val="000000"/>
          <w:sz w:val="24"/>
          <w:highlight w:val="cyan"/>
        </w:rPr>
        <w:lastRenderedPageBreak/>
        <w:t>i) vainas un atbildības noteikšana personām par ziņošanu par kaut ko, kas citādi netiktu atklāts, vai</w:t>
      </w:r>
    </w:p>
    <w:p w14:paraId="6D2014B1" w14:textId="650BED99" w:rsidR="00901419" w:rsidRPr="0027664D" w:rsidRDefault="007C5FAE" w:rsidP="003138AB">
      <w:pPr>
        <w:pStyle w:val="ListParagraph"/>
        <w:widowControl/>
        <w:tabs>
          <w:tab w:val="left" w:pos="1841"/>
        </w:tabs>
        <w:spacing w:before="120"/>
        <w:ind w:left="127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ii) citam nolūkam, kas nav aviācijas drošuma uzturēšana vai uzlabošana;</w:t>
      </w:r>
    </w:p>
    <w:p w14:paraId="02C6C09E" w14:textId="0E51EF41" w:rsidR="00901419" w:rsidRPr="007C5FAE" w:rsidRDefault="007C5FAE" w:rsidP="003138AB">
      <w:pPr>
        <w:widowControl/>
        <w:tabs>
          <w:tab w:val="left" w:pos="706"/>
        </w:tabs>
        <w:spacing w:before="120"/>
        <w:ind w:left="426" w:hanging="426"/>
        <w:jc w:val="both"/>
        <w:rPr>
          <w:rFonts w:ascii="Times New Roman" w:hAnsi="Times New Roman" w:cs="Times New Roman"/>
          <w:strike/>
          <w:noProof/>
          <w:color w:val="FF0000"/>
          <w:sz w:val="24"/>
          <w:szCs w:val="24"/>
        </w:rPr>
      </w:pPr>
      <w:r>
        <w:rPr>
          <w:rFonts w:ascii="Times New Roman" w:hAnsi="Times New Roman"/>
          <w:strike/>
          <w:color w:val="FF0000"/>
          <w:sz w:val="24"/>
        </w:rPr>
        <w:t>d) to izziņo visā organizācijā ar redzamu apstiprinājumu;</w:t>
      </w:r>
    </w:p>
    <w:p w14:paraId="1DD819AF" w14:textId="486A12C4" w:rsidR="00901419" w:rsidRPr="0027664D" w:rsidRDefault="007C5FAE" w:rsidP="003138AB">
      <w:pPr>
        <w:pStyle w:val="ListParagraph"/>
        <w:widowControl/>
        <w:tabs>
          <w:tab w:val="left" w:pos="706"/>
        </w:tabs>
        <w:spacing w:before="120"/>
        <w:ind w:left="426" w:hanging="426"/>
        <w:jc w:val="both"/>
        <w:rPr>
          <w:rFonts w:ascii="Times New Roman" w:hAnsi="Times New Roman" w:cs="Times New Roman"/>
          <w:strike/>
          <w:noProof/>
          <w:color w:val="FF0000"/>
          <w:sz w:val="24"/>
          <w:szCs w:val="24"/>
        </w:rPr>
      </w:pPr>
      <w:r>
        <w:rPr>
          <w:rFonts w:ascii="Times New Roman" w:hAnsi="Times New Roman"/>
          <w:strike/>
          <w:color w:val="FF0000"/>
          <w:sz w:val="24"/>
        </w:rPr>
        <w:t>e) tajā ietver ziņošanas par drošuma problēmām un taisnīguma kultūras principus;</w:t>
      </w:r>
    </w:p>
    <w:p w14:paraId="065E0F78" w14:textId="241CB209" w:rsidR="00901419" w:rsidRPr="0027664D" w:rsidRDefault="007C5FAE" w:rsidP="003138AB">
      <w:pPr>
        <w:pStyle w:val="ListParagraph"/>
        <w:widowControl/>
        <w:tabs>
          <w:tab w:val="left" w:pos="706"/>
        </w:tabs>
        <w:spacing w:before="120"/>
        <w:ind w:left="426" w:hanging="426"/>
        <w:jc w:val="both"/>
        <w:rPr>
          <w:rFonts w:ascii="Times New Roman" w:hAnsi="Times New Roman" w:cs="Times New Roman"/>
          <w:noProof/>
          <w:color w:val="000000"/>
          <w:sz w:val="24"/>
          <w:szCs w:val="24"/>
        </w:rPr>
      </w:pPr>
      <w:r>
        <w:rPr>
          <w:rFonts w:ascii="Times New Roman" w:hAnsi="Times New Roman"/>
          <w:color w:val="000000"/>
          <w:sz w:val="24"/>
          <w:highlight w:val="cyan"/>
        </w:rPr>
        <w:t>f) tajā skaidri jānorāda, kuras ekspluatācijas darbības ir nepieņemamas, un jāiekļauj apstākļi, kuros disciplinārsodi netiks piemēroti, un</w:t>
      </w:r>
    </w:p>
    <w:p w14:paraId="61841E3F" w14:textId="54999756" w:rsidR="00901419" w:rsidRPr="0027664D" w:rsidRDefault="00901419" w:rsidP="003138AB">
      <w:pPr>
        <w:pStyle w:val="BodyText"/>
        <w:widowControl/>
        <w:tabs>
          <w:tab w:val="left" w:pos="706"/>
        </w:tabs>
        <w:spacing w:before="120"/>
        <w:ind w:left="426" w:hanging="426"/>
        <w:jc w:val="both"/>
        <w:rPr>
          <w:rFonts w:ascii="Times New Roman" w:hAnsi="Times New Roman" w:cs="Times New Roman"/>
          <w:noProof/>
          <w:sz w:val="24"/>
          <w:szCs w:val="24"/>
        </w:rPr>
      </w:pPr>
      <w:r>
        <w:rPr>
          <w:rFonts w:ascii="Times New Roman" w:hAnsi="Times New Roman"/>
          <w:strike/>
          <w:color w:val="FF0000"/>
          <w:sz w:val="24"/>
        </w:rPr>
        <w:t>f</w:t>
      </w:r>
      <w:r>
        <w:rPr>
          <w:rFonts w:ascii="Times New Roman" w:hAnsi="Times New Roman"/>
          <w:color w:val="000000"/>
          <w:sz w:val="24"/>
        </w:rPr>
        <w:t xml:space="preserve"> </w:t>
      </w:r>
      <w:r>
        <w:rPr>
          <w:rFonts w:ascii="Times New Roman" w:hAnsi="Times New Roman"/>
          <w:color w:val="000000"/>
          <w:sz w:val="24"/>
          <w:highlight w:val="cyan"/>
        </w:rPr>
        <w:t>g</w:t>
      </w:r>
      <w:r>
        <w:rPr>
          <w:rFonts w:ascii="Times New Roman" w:hAnsi="Times New Roman"/>
          <w:color w:val="000000"/>
          <w:sz w:val="24"/>
        </w:rPr>
        <w:t>) uzlabo un nostiprina drošuma kultūru un izpratni par drošuma jautājumiem, un</w:t>
      </w:r>
    </w:p>
    <w:p w14:paraId="248944CF" w14:textId="75BDD7FE" w:rsidR="00901419" w:rsidRDefault="00901419" w:rsidP="003138AB">
      <w:pPr>
        <w:pStyle w:val="BodyText"/>
        <w:widowControl/>
        <w:tabs>
          <w:tab w:val="left" w:pos="706"/>
        </w:tabs>
        <w:spacing w:before="240" w:after="240"/>
        <w:ind w:left="425" w:hanging="425"/>
        <w:jc w:val="both"/>
        <w:rPr>
          <w:rFonts w:ascii="Times New Roman" w:hAnsi="Times New Roman" w:cs="Times New Roman"/>
          <w:noProof/>
          <w:color w:val="000000"/>
          <w:sz w:val="24"/>
          <w:szCs w:val="24"/>
        </w:rPr>
      </w:pPr>
      <w:r>
        <w:rPr>
          <w:rFonts w:ascii="Times New Roman" w:hAnsi="Times New Roman"/>
          <w:strike/>
          <w:color w:val="FF0000"/>
          <w:sz w:val="24"/>
        </w:rPr>
        <w:t>g</w:t>
      </w:r>
      <w:r>
        <w:rPr>
          <w:rFonts w:ascii="Times New Roman" w:hAnsi="Times New Roman"/>
          <w:sz w:val="24"/>
        </w:rPr>
        <w:t xml:space="preserve"> </w:t>
      </w:r>
      <w:r>
        <w:rPr>
          <w:rFonts w:ascii="Times New Roman" w:hAnsi="Times New Roman"/>
          <w:color w:val="000000"/>
          <w:sz w:val="24"/>
          <w:highlight w:val="cyan"/>
        </w:rPr>
        <w:t>h</w:t>
      </w:r>
      <w:r>
        <w:rPr>
          <w:rFonts w:ascii="Times New Roman" w:hAnsi="Times New Roman"/>
          <w:color w:val="000000"/>
          <w:sz w:val="24"/>
        </w:rPr>
        <w:t>) tā periodiski jāpārskata, lai nodrošinātu tās aktualitāti un piemērotību mācību organizācijai.</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0B050"/>
        <w:tblLook w:val="04A0" w:firstRow="1" w:lastRow="0" w:firstColumn="1" w:lastColumn="0" w:noHBand="0" w:noVBand="1"/>
      </w:tblPr>
      <w:tblGrid>
        <w:gridCol w:w="9644"/>
      </w:tblGrid>
      <w:tr w:rsidR="00D35830" w:rsidRPr="00D35830" w14:paraId="33B2CF32" w14:textId="77777777" w:rsidTr="00D35830">
        <w:tc>
          <w:tcPr>
            <w:tcW w:w="5000" w:type="pct"/>
            <w:shd w:val="clear" w:color="auto" w:fill="00B050"/>
          </w:tcPr>
          <w:p w14:paraId="28F0A9E7" w14:textId="50C0C473" w:rsidR="00D35830" w:rsidRPr="00D35830" w:rsidRDefault="00D35830" w:rsidP="00D35830">
            <w:pPr>
              <w:pStyle w:val="Heading1"/>
              <w:spacing w:before="20" w:after="20"/>
              <w:ind w:left="0"/>
              <w:rPr>
                <w:rFonts w:ascii="Times New Roman" w:hAnsi="Times New Roman" w:cs="Times New Roman"/>
                <w:noProof/>
                <w:color w:val="FFFFFF"/>
                <w:sz w:val="28"/>
                <w:szCs w:val="28"/>
                <w:highlight w:val="cyan"/>
              </w:rPr>
            </w:pPr>
            <w:bookmarkStart w:id="17" w:name="_Toc238549253"/>
            <w:r>
              <w:rPr>
                <w:rFonts w:ascii="Times New Roman" w:hAnsi="Times New Roman"/>
                <w:color w:val="FFFFFF"/>
                <w:sz w:val="28"/>
                <w:highlight w:val="cyan"/>
              </w:rPr>
              <w:t>GM1 par ATCO.OR.C.001. punkta “Mācību organizāciju pārvaldības sistēma” b) apakšpunktu</w:t>
            </w:r>
            <w:bookmarkEnd w:id="17"/>
          </w:p>
        </w:tc>
      </w:tr>
    </w:tbl>
    <w:p w14:paraId="101E7594" w14:textId="77777777" w:rsidR="00901419" w:rsidRPr="0027664D" w:rsidRDefault="00901419" w:rsidP="00736E78">
      <w:pPr>
        <w:pStyle w:val="Heading4"/>
        <w:spacing w:before="120"/>
        <w:ind w:left="0"/>
        <w:rPr>
          <w:rFonts w:ascii="Times New Roman" w:hAnsi="Times New Roman" w:cs="Times New Roman"/>
          <w:noProof/>
          <w:color w:val="000000"/>
          <w:sz w:val="24"/>
          <w:szCs w:val="24"/>
        </w:rPr>
      </w:pPr>
      <w:bookmarkStart w:id="18" w:name="_bookmark10"/>
      <w:bookmarkEnd w:id="18"/>
      <w:r>
        <w:rPr>
          <w:rFonts w:ascii="Times New Roman" w:hAnsi="Times New Roman"/>
          <w:color w:val="000000"/>
          <w:sz w:val="24"/>
          <w:highlight w:val="cyan"/>
        </w:rPr>
        <w:t>DROŠUMA POLITIKA</w:t>
      </w:r>
    </w:p>
    <w:p w14:paraId="6E772324" w14:textId="08DCE664" w:rsidR="00C03C68" w:rsidRPr="00C03C68" w:rsidRDefault="00C03C68" w:rsidP="00C03C68">
      <w:pPr>
        <w:spacing w:before="120"/>
        <w:ind w:left="426" w:hanging="426"/>
        <w:jc w:val="both"/>
        <w:rPr>
          <w:rFonts w:ascii="Times New Roman" w:hAnsi="Times New Roman" w:cs="Times New Roman"/>
          <w:noProof/>
          <w:sz w:val="24"/>
          <w:szCs w:val="24"/>
          <w:highlight w:val="cyan"/>
        </w:rPr>
      </w:pPr>
      <w:r>
        <w:rPr>
          <w:rFonts w:ascii="Times New Roman" w:hAnsi="Times New Roman"/>
          <w:sz w:val="24"/>
          <w:highlight w:val="cyan"/>
        </w:rPr>
        <w:t xml:space="preserve">a) Drošuma politika ir līdzeklis, ar ko mācību organizācija paziņo nodomu uzturēt </w:t>
      </w:r>
      <w:r w:rsidR="00FA6A3C">
        <w:rPr>
          <w:rFonts w:ascii="Times New Roman" w:hAnsi="Times New Roman"/>
          <w:sz w:val="24"/>
          <w:highlight w:val="cyan"/>
        </w:rPr>
        <w:t>drošuma</w:t>
      </w:r>
      <w:r>
        <w:rPr>
          <w:rFonts w:ascii="Times New Roman" w:hAnsi="Times New Roman"/>
          <w:sz w:val="24"/>
          <w:highlight w:val="cyan"/>
        </w:rPr>
        <w:t xml:space="preserve"> līmeni un, ja tas praktiski iespējams, uzlabot to visās darbībās, un, ciktāl tas praktiski iespējams, samazināt gaisa kuģu</w:t>
      </w:r>
      <w:r w:rsidR="00DC69BC">
        <w:rPr>
          <w:rStyle w:val="FootnoteReference"/>
          <w:rFonts w:ascii="Times New Roman" w:hAnsi="Times New Roman"/>
          <w:sz w:val="24"/>
          <w:highlight w:val="cyan"/>
        </w:rPr>
        <w:footnoteReference w:customMarkFollows="1" w:id="2"/>
        <w:t>*</w:t>
      </w:r>
      <w:r>
        <w:rPr>
          <w:rFonts w:ascii="Times New Roman" w:hAnsi="Times New Roman"/>
          <w:sz w:val="24"/>
          <w:highlight w:val="cyan"/>
        </w:rPr>
        <w:t xml:space="preserve"> nelaimes gadījumu vai nopietnu incidentu riska daļu, kas ir atkarīga no organizācijas. Tajā ir atspoguļotas saistības, ko vadība ir uzņēmusies drošuma jomā, un tai ir jāatspoguļo organizācijas drošuma pārvaldības filozofija, kā arī jākļūst par pamatu, uz kura tiek veidota organizācijas pārvaldības sistēma. Tā ir kā atgādinājums par to, “kā mēs šeit strādājam”. Pozitīvas drošuma kultūras veidošana sākas ar skaidra, nepārprotama virziena noteikšanu. </w:t>
      </w:r>
    </w:p>
    <w:p w14:paraId="4F79DD7D" w14:textId="16CEDA8F" w:rsidR="00C03C68" w:rsidRPr="00C03C68" w:rsidRDefault="00C03C68" w:rsidP="00C03C68">
      <w:pPr>
        <w:spacing w:before="120"/>
        <w:ind w:left="426" w:hanging="426"/>
        <w:jc w:val="both"/>
        <w:rPr>
          <w:rFonts w:ascii="Times New Roman" w:hAnsi="Times New Roman" w:cs="Times New Roman"/>
          <w:noProof/>
          <w:sz w:val="24"/>
          <w:szCs w:val="24"/>
          <w:highlight w:val="cyan"/>
        </w:rPr>
      </w:pPr>
      <w:r>
        <w:rPr>
          <w:rFonts w:ascii="Times New Roman" w:hAnsi="Times New Roman"/>
          <w:sz w:val="24"/>
          <w:highlight w:val="cyan"/>
        </w:rPr>
        <w:t xml:space="preserve">b) Apņemšanās piemērot taisnīguma kultūras principus veido pamatu organizācijas iekšējiem noteikumiem, kuros aprakstīts, kā tiek garantēti un īstenoti taisnīguma kultūras principi pēc apspriešanās ar personāla pārstāvjiem atbilstīgi prasībām, kas noteiktas Regulas (EU) Nr. 376/2014 16. panta 11. punktā. </w:t>
      </w:r>
    </w:p>
    <w:p w14:paraId="7D85224A" w14:textId="5F84D91F" w:rsidR="0027664D" w:rsidRPr="0027664D" w:rsidRDefault="00C03C68" w:rsidP="00C03C68">
      <w:pPr>
        <w:spacing w:before="120"/>
        <w:ind w:left="426" w:hanging="426"/>
        <w:jc w:val="both"/>
        <w:rPr>
          <w:rFonts w:ascii="Times New Roman" w:hAnsi="Times New Roman" w:cs="Times New Roman"/>
          <w:noProof/>
          <w:sz w:val="24"/>
          <w:szCs w:val="24"/>
        </w:rPr>
      </w:pPr>
      <w:r>
        <w:rPr>
          <w:rFonts w:ascii="Times New Roman" w:hAnsi="Times New Roman"/>
          <w:sz w:val="24"/>
          <w:highlight w:val="cyan"/>
        </w:rPr>
        <w:t>c) Drošuma politikā jānosaka, ka drošuma ziņojumu sniegšanas mērķis ir uzlabot drošumu, nevis noteikt vainīgos.</w:t>
      </w:r>
    </w:p>
    <w:p w14:paraId="0DD87261" w14:textId="77777777" w:rsidR="00081D22" w:rsidRDefault="00081D22">
      <w:pPr>
        <w:rPr>
          <w:rFonts w:ascii="Times New Roman" w:hAnsi="Times New Roman" w:cs="Times New Roman"/>
          <w:noProof/>
          <w:sz w:val="24"/>
          <w:szCs w:val="24"/>
        </w:rPr>
      </w:pPr>
      <w:r>
        <w:rPr>
          <w:rFonts w:ascii="Times New Roman" w:hAnsi="Times New Roman" w:cs="Times New Roman"/>
          <w:noProof/>
          <w:sz w:val="24"/>
          <w:szCs w:val="24"/>
        </w:rPr>
        <w:br w:type="page"/>
      </w:r>
    </w:p>
    <w:p w14:paraId="74E3BA7D" w14:textId="2D19450D" w:rsidR="00901419" w:rsidRPr="0027664D" w:rsidRDefault="00901419" w:rsidP="00736E78">
      <w:pPr>
        <w:pStyle w:val="BodyText"/>
        <w:spacing w:before="120"/>
        <w:rPr>
          <w:rFonts w:ascii="Times New Roman" w:hAnsi="Times New Roman" w:cs="Times New Roman"/>
          <w:noProof/>
          <w:sz w:val="24"/>
          <w:szCs w:val="24"/>
        </w:rPr>
      </w:pPr>
      <w:r>
        <w:rPr>
          <w:rFonts w:ascii="Times New Roman" w:hAnsi="Times New Roman"/>
          <w:noProof/>
          <w:sz w:val="24"/>
        </w:rPr>
        <w:lastRenderedPageBreak/>
        <mc:AlternateContent>
          <mc:Choice Requires="wps">
            <w:drawing>
              <wp:anchor distT="0" distB="0" distL="0" distR="0" simplePos="0" relativeHeight="251607040" behindDoc="0" locked="0" layoutInCell="1" allowOverlap="1" wp14:anchorId="0DED52D3" wp14:editId="7B6AA001">
                <wp:simplePos x="0" y="0"/>
                <wp:positionH relativeFrom="page">
                  <wp:posOffset>6037834</wp:posOffset>
                </wp:positionH>
                <wp:positionV relativeFrom="page">
                  <wp:posOffset>8528050</wp:posOffset>
                </wp:positionV>
                <wp:extent cx="21590" cy="7620"/>
                <wp:effectExtent l="0" t="0" r="0" b="0"/>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7620"/>
                        </a:xfrm>
                        <a:custGeom>
                          <a:avLst/>
                          <a:gdLst/>
                          <a:ahLst/>
                          <a:cxnLst/>
                          <a:rect l="l" t="t" r="r" b="b"/>
                          <a:pathLst>
                            <a:path w="21590" h="7620">
                              <a:moveTo>
                                <a:pt x="21336" y="0"/>
                              </a:moveTo>
                              <a:lnTo>
                                <a:pt x="0" y="0"/>
                              </a:lnTo>
                              <a:lnTo>
                                <a:pt x="0" y="7619"/>
                              </a:lnTo>
                              <a:lnTo>
                                <a:pt x="21336" y="7619"/>
                              </a:lnTo>
                              <a:lnTo>
                                <a:pt x="2133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30383997" id="Graphic 36" o:spid="_x0000_s1026" style="position:absolute;margin-left:475.4pt;margin-top:671.5pt;width:1.7pt;height:.6pt;z-index:251607040;visibility:visible;mso-wrap-style:square;mso-wrap-distance-left:0;mso-wrap-distance-top:0;mso-wrap-distance-right:0;mso-wrap-distance-bottom:0;mso-position-horizontal:absolute;mso-position-horizontal-relative:page;mso-position-vertical:absolute;mso-position-vertical-relative:page;v-text-anchor:top" coordsize="2159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" path="m21336,l,,,7619r21336,l21336,xe" fillcolor="black" stroked="f">
                <v:path arrowok="t"/>
                <w10:wrap anchorx="page" anchory="page"/>
              </v:shape>
            </w:pict>
          </mc:Fallback>
        </mc:AlternateContent>
      </w:r>
      <w:r>
        <w:rPr>
          <w:rFonts w:ascii="Times New Roman" w:hAnsi="Times New Roman"/>
          <w:noProof/>
          <w:sz w:val="24"/>
        </w:rPr>
        <mc:AlternateContent>
          <mc:Choice Requires="wps">
            <w:drawing>
              <wp:inline distT="0" distB="0" distL="0" distR="0" wp14:anchorId="64A3A837" wp14:editId="4829132D">
                <wp:extent cx="6099048" cy="441325"/>
                <wp:effectExtent l="0" t="0" r="0" b="0"/>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9048" cy="441325"/>
                        </a:xfrm>
                        <a:prstGeom prst="rect">
                          <a:avLst/>
                        </a:prstGeom>
                        <a:solidFill>
                          <a:srgbClr val="FABB39"/>
                        </a:solidFill>
                      </wps:spPr>
                      <wps:txbx>
                        <w:txbxContent>
                          <w:p w14:paraId="13ECC6E7" w14:textId="3999791A" w:rsidR="00901419" w:rsidRPr="00C03C68" w:rsidRDefault="00901419" w:rsidP="00C03C68">
                            <w:pPr>
                              <w:tabs>
                                <w:tab w:val="left" w:pos="3521"/>
                              </w:tabs>
                              <w:ind w:left="28" w:right="59"/>
                              <w:rPr>
                                <w:rFonts w:ascii="Times New Roman" w:hAnsi="Times New Roman" w:cs="Times New Roman"/>
                                <w:b/>
                                <w:noProof/>
                                <w:color w:val="FFFFFF"/>
                                <w:sz w:val="28"/>
                                <w:szCs w:val="28"/>
                              </w:rPr>
                            </w:pPr>
                            <w:bookmarkStart w:id="19" w:name="_bookmark11"/>
                            <w:bookmarkEnd w:id="19"/>
                            <w:r>
                              <w:rPr>
                                <w:rFonts w:ascii="Times New Roman" w:hAnsi="Times New Roman"/>
                                <w:b/>
                                <w:color w:val="FFFFFF"/>
                                <w:sz w:val="28"/>
                              </w:rPr>
                              <w:t>AMC1 par ATCO.OR.C.001. punkta “Mācību organizāciju pārvaldības sistēma” g) apakšpunktu</w:t>
                            </w:r>
                          </w:p>
                        </w:txbxContent>
                      </wps:txbx>
                      <wps:bodyPr wrap="square" lIns="0" tIns="0" rIns="0" bIns="0" rtlCol="0">
                        <a:noAutofit/>
                      </wps:bodyPr>
                    </wps:wsp>
                  </a:graphicData>
                </a:graphic>
              </wp:inline>
            </w:drawing>
          </mc:Choice>
          <mc:Fallback>
            <w:pict>
              <v:shape w14:anchorId="64A3A837" id="Textbox 37" o:spid="_x0000_s1027" type="#_x0000_t202" style="width:480.25pt;height:34.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" fillcolor="#fabb39" stroked="f">
                <v:textbox inset="0,0,0,0">
                  <w:txbxContent>
                    <w:p w14:paraId="13ECC6E7" w14:textId="3999791A" w:rsidR="00901419" w:rsidRPr="00C03C68" w:rsidRDefault="00901419" w:rsidP="00C03C68">
                      <w:pPr>
                        <w:tabs>
                          <w:tab w:val="left" w:pos="3521"/>
                        </w:tabs>
                        <w:ind w:left="28" w:right="59"/>
                        <w:rPr>
                          <w:rFonts w:ascii="Times New Roman" w:hAnsi="Times New Roman" w:cs="Times New Roman"/>
                          <w:b/>
                          <w:noProof/>
                          <w:color w:val="FFFFFF"/>
                          <w:sz w:val="28"/>
                          <w:szCs w:val="28"/>
                        </w:rPr>
                      </w:pPr>
                      <w:bookmarkStart w:id="20" w:name="_bookmark11"/>
                      <w:bookmarkEnd w:id="20"/>
                      <w:r>
                        <w:rPr>
                          <w:rFonts w:ascii="Times New Roman" w:hAnsi="Times New Roman"/>
                          <w:b/>
                          <w:color w:val="FFFFFF"/>
                          <w:sz w:val="28"/>
                        </w:rPr>
                        <w:t>AMC1 par ATCO.OR.C.001. punkta “Mācību organizāciju pārvaldības sistēma” g) apakšpunktu</w:t>
                      </w:r>
                    </w:p>
                  </w:txbxContent>
                </v:textbox>
                <w10:anchorlock/>
              </v:shape>
            </w:pict>
          </mc:Fallback>
        </mc:AlternateContent>
      </w:r>
    </w:p>
    <w:p w14:paraId="5F763E67" w14:textId="77777777" w:rsidR="00901419" w:rsidRPr="0027664D" w:rsidRDefault="00901419" w:rsidP="00736E78">
      <w:pPr>
        <w:pStyle w:val="Heading4"/>
        <w:spacing w:before="120"/>
        <w:ind w:left="0"/>
        <w:rPr>
          <w:rFonts w:ascii="Times New Roman" w:hAnsi="Times New Roman" w:cs="Times New Roman"/>
          <w:noProof/>
          <w:sz w:val="24"/>
          <w:szCs w:val="24"/>
        </w:rPr>
      </w:pPr>
      <w:r>
        <w:rPr>
          <w:rFonts w:ascii="Times New Roman" w:hAnsi="Times New Roman"/>
          <w:sz w:val="24"/>
        </w:rPr>
        <w:t>DARBĪBAS MĒROGS, BŪTĪBA UN SAREŽĢĪTĪBA</w:t>
      </w:r>
    </w:p>
    <w:p w14:paraId="5644CBF6" w14:textId="5DBBCFDA" w:rsidR="00901419" w:rsidRPr="0027664D" w:rsidRDefault="00C03C68" w:rsidP="0073728E">
      <w:pPr>
        <w:pStyle w:val="ListParagraph"/>
        <w:widowControl/>
        <w:tabs>
          <w:tab w:val="left" w:pos="702"/>
          <w:tab w:val="left" w:pos="706"/>
        </w:tabs>
        <w:spacing w:before="120"/>
        <w:ind w:left="425" w:hanging="425"/>
        <w:jc w:val="both"/>
        <w:rPr>
          <w:rFonts w:ascii="Times New Roman" w:hAnsi="Times New Roman" w:cs="Times New Roman"/>
          <w:noProof/>
          <w:sz w:val="24"/>
          <w:szCs w:val="24"/>
        </w:rPr>
      </w:pPr>
      <w:r>
        <w:rPr>
          <w:rFonts w:ascii="Times New Roman" w:hAnsi="Times New Roman"/>
          <w:sz w:val="24"/>
        </w:rPr>
        <w:t>a) Mācību organizācija jāuzskata par kompleksu organizāciju, ja darbībā</w:t>
      </w:r>
      <w:r>
        <w:rPr>
          <w:rFonts w:ascii="Times New Roman" w:hAnsi="Times New Roman"/>
          <w:color w:val="000000"/>
          <w:sz w:val="24"/>
          <w:highlight w:val="cyan"/>
        </w:rPr>
        <w:t>s</w:t>
      </w:r>
      <w:r>
        <w:rPr>
          <w:rFonts w:ascii="Times New Roman" w:hAnsi="Times New Roman"/>
          <w:sz w:val="24"/>
        </w:rPr>
        <w:t xml:space="preserve">, ko reglamentē Regula </w:t>
      </w:r>
      <w:r>
        <w:rPr>
          <w:rFonts w:ascii="Times New Roman" w:hAnsi="Times New Roman"/>
          <w:strike/>
          <w:color w:val="FF0000"/>
          <w:sz w:val="24"/>
        </w:rPr>
        <w:t>(EK) Nr. 216/2008</w:t>
      </w:r>
      <w:r>
        <w:rPr>
          <w:rFonts w:ascii="Times New Roman" w:hAnsi="Times New Roman"/>
          <w:sz w:val="24"/>
        </w:rPr>
        <w:t xml:space="preserve"> </w:t>
      </w:r>
      <w:r>
        <w:rPr>
          <w:rFonts w:ascii="Times New Roman" w:hAnsi="Times New Roman"/>
          <w:sz w:val="24"/>
          <w:highlight w:val="cyan"/>
        </w:rPr>
        <w:t>(ES) 2018/1139</w:t>
      </w:r>
      <w:r>
        <w:rPr>
          <w:rStyle w:val="FootnoteReference"/>
          <w:rFonts w:ascii="Times New Roman" w:hAnsi="Times New Roman" w:cs="Times New Roman"/>
          <w:noProof/>
          <w:color w:val="000000"/>
          <w:sz w:val="24"/>
          <w:szCs w:val="24"/>
          <w:highlight w:val="cyan"/>
        </w:rPr>
        <w:footnoteReference w:customMarkFollows="1" w:id="3"/>
        <w:t>2</w:t>
      </w:r>
      <w:r>
        <w:rPr>
          <w:rFonts w:ascii="Times New Roman" w:hAnsi="Times New Roman"/>
          <w:sz w:val="24"/>
        </w:rPr>
        <w:t xml:space="preserve"> un tās </w:t>
      </w:r>
      <w:r>
        <w:rPr>
          <w:rFonts w:ascii="Times New Roman" w:hAnsi="Times New Roman"/>
          <w:strike/>
          <w:color w:val="FF0000"/>
          <w:sz w:val="24"/>
        </w:rPr>
        <w:t>īstenošanas noteikumi</w:t>
      </w:r>
      <w:r>
        <w:rPr>
          <w:rFonts w:ascii="Times New Roman" w:hAnsi="Times New Roman"/>
          <w:sz w:val="24"/>
        </w:rPr>
        <w:t xml:space="preserve"> </w:t>
      </w:r>
      <w:r>
        <w:rPr>
          <w:rFonts w:ascii="Times New Roman" w:hAnsi="Times New Roman"/>
          <w:color w:val="000000"/>
          <w:sz w:val="24"/>
          <w:highlight w:val="cyan"/>
        </w:rPr>
        <w:t>deleģētie un īstenošanas akti</w:t>
      </w:r>
      <w:r>
        <w:rPr>
          <w:rFonts w:ascii="Times New Roman" w:hAnsi="Times New Roman"/>
          <w:color w:val="000000"/>
          <w:sz w:val="24"/>
        </w:rPr>
        <w:t>, ir iesaistīts darbaspēks, kas ir lielāks par 20 pilna laika ekvivalentiem (</w:t>
      </w:r>
      <w:r>
        <w:rPr>
          <w:rFonts w:ascii="Times New Roman" w:hAnsi="Times New Roman"/>
          <w:i/>
          <w:iCs/>
          <w:color w:val="000000"/>
          <w:sz w:val="24"/>
        </w:rPr>
        <w:t>FTE</w:t>
      </w:r>
      <w:r>
        <w:rPr>
          <w:rFonts w:ascii="Times New Roman" w:hAnsi="Times New Roman"/>
          <w:color w:val="000000"/>
          <w:sz w:val="24"/>
        </w:rPr>
        <w:t>).</w:t>
      </w:r>
    </w:p>
    <w:p w14:paraId="28516E57" w14:textId="68054F03" w:rsidR="00901419" w:rsidRPr="0027664D" w:rsidRDefault="00C03C68" w:rsidP="00C03C68">
      <w:pPr>
        <w:pStyle w:val="ListParagraph"/>
        <w:tabs>
          <w:tab w:val="left" w:pos="703"/>
          <w:tab w:val="left" w:pos="706"/>
        </w:tabs>
        <w:spacing w:before="120"/>
        <w:ind w:left="426" w:hanging="426"/>
        <w:jc w:val="both"/>
        <w:rPr>
          <w:rFonts w:ascii="Times New Roman" w:hAnsi="Times New Roman" w:cs="Times New Roman"/>
          <w:noProof/>
          <w:sz w:val="24"/>
          <w:szCs w:val="24"/>
        </w:rPr>
      </w:pPr>
      <w:r>
        <w:rPr>
          <w:rFonts w:ascii="Times New Roman" w:hAnsi="Times New Roman"/>
          <w:sz w:val="24"/>
        </w:rPr>
        <w:t xml:space="preserve">b) Arī mācību organizāciju, kam Regulā </w:t>
      </w:r>
      <w:r>
        <w:rPr>
          <w:rFonts w:ascii="Times New Roman" w:hAnsi="Times New Roman"/>
          <w:strike/>
          <w:color w:val="FF0000"/>
          <w:sz w:val="24"/>
        </w:rPr>
        <w:t>(EK) Nr. 216/2008</w:t>
      </w:r>
      <w:r>
        <w:rPr>
          <w:rFonts w:ascii="Times New Roman" w:hAnsi="Times New Roman"/>
          <w:sz w:val="24"/>
        </w:rPr>
        <w:t xml:space="preserve"> </w:t>
      </w:r>
      <w:r>
        <w:rPr>
          <w:rFonts w:ascii="Times New Roman" w:hAnsi="Times New Roman"/>
          <w:color w:val="000000"/>
          <w:sz w:val="24"/>
          <w:highlight w:val="cyan"/>
        </w:rPr>
        <w:t>(ES) 2018/1139</w:t>
      </w:r>
      <w:r>
        <w:rPr>
          <w:rFonts w:ascii="Times New Roman" w:hAnsi="Times New Roman"/>
          <w:color w:val="000000"/>
          <w:sz w:val="24"/>
        </w:rPr>
        <w:t xml:space="preserve"> un tās</w:t>
      </w:r>
      <w:r>
        <w:rPr>
          <w:rFonts w:ascii="Times New Roman" w:hAnsi="Times New Roman"/>
          <w:sz w:val="24"/>
        </w:rPr>
        <w:t xml:space="preserve"> </w:t>
      </w:r>
      <w:r>
        <w:rPr>
          <w:rFonts w:ascii="Times New Roman" w:hAnsi="Times New Roman"/>
          <w:strike/>
          <w:color w:val="FF0000"/>
          <w:sz w:val="24"/>
        </w:rPr>
        <w:t>īstenošanas noteikumos</w:t>
      </w:r>
      <w:r>
        <w:rPr>
          <w:rFonts w:ascii="Times New Roman" w:hAnsi="Times New Roman"/>
          <w:color w:val="000000"/>
          <w:sz w:val="24"/>
        </w:rPr>
        <w:t xml:space="preserve"> </w:t>
      </w:r>
      <w:r>
        <w:rPr>
          <w:rFonts w:ascii="Times New Roman" w:hAnsi="Times New Roman"/>
          <w:color w:val="000000"/>
          <w:sz w:val="24"/>
          <w:highlight w:val="cyan"/>
        </w:rPr>
        <w:t>deleģētajos un īstenošanas aktos</w:t>
      </w:r>
      <w:r>
        <w:rPr>
          <w:rFonts w:ascii="Times New Roman" w:hAnsi="Times New Roman"/>
          <w:color w:val="000000"/>
          <w:sz w:val="24"/>
        </w:rPr>
        <w:t xml:space="preserve"> reglamentēt</w:t>
      </w:r>
      <w:r>
        <w:rPr>
          <w:rFonts w:ascii="Times New Roman" w:hAnsi="Times New Roman"/>
          <w:strike/>
          <w:color w:val="FF0000"/>
          <w:sz w:val="24"/>
        </w:rPr>
        <w:t>ās</w:t>
      </w:r>
      <w:r>
        <w:rPr>
          <w:rFonts w:ascii="Times New Roman" w:hAnsi="Times New Roman"/>
          <w:color w:val="000000"/>
          <w:sz w:val="24"/>
          <w:highlight w:val="cyan"/>
        </w:rPr>
        <w:t>o</w:t>
      </w:r>
      <w:r>
        <w:rPr>
          <w:rFonts w:ascii="Times New Roman" w:hAnsi="Times New Roman"/>
          <w:color w:val="000000"/>
          <w:sz w:val="24"/>
        </w:rPr>
        <w:t xml:space="preserve"> darbīb</w:t>
      </w:r>
      <w:r>
        <w:rPr>
          <w:rFonts w:ascii="Times New Roman" w:hAnsi="Times New Roman"/>
          <w:strike/>
          <w:color w:val="FF0000"/>
          <w:sz w:val="24"/>
        </w:rPr>
        <w:t>as</w:t>
      </w:r>
      <w:r>
        <w:rPr>
          <w:rFonts w:ascii="Times New Roman" w:hAnsi="Times New Roman"/>
          <w:color w:val="000000"/>
          <w:sz w:val="24"/>
          <w:highlight w:val="cyan"/>
        </w:rPr>
        <w:t>u</w:t>
      </w:r>
      <w:r>
        <w:rPr>
          <w:rFonts w:ascii="Times New Roman" w:hAnsi="Times New Roman"/>
          <w:color w:val="000000"/>
          <w:sz w:val="24"/>
        </w:rPr>
        <w:t xml:space="preserve"> veikšanā ir iesaistīti ne vairāk par 20 </w:t>
      </w:r>
      <w:r>
        <w:rPr>
          <w:rFonts w:ascii="Times New Roman" w:hAnsi="Times New Roman"/>
          <w:i/>
          <w:iCs/>
          <w:color w:val="000000"/>
          <w:sz w:val="24"/>
        </w:rPr>
        <w:t>FTE</w:t>
      </w:r>
      <w:r>
        <w:rPr>
          <w:rFonts w:ascii="Times New Roman" w:hAnsi="Times New Roman"/>
          <w:color w:val="000000"/>
          <w:sz w:val="24"/>
        </w:rPr>
        <w:t>, var uzskatīt par kompleksu organizāciju, pamatojoties uz šādu faktoru novērtējumu:</w:t>
      </w:r>
    </w:p>
    <w:p w14:paraId="5702CE81" w14:textId="0C7B310E" w:rsidR="00901419" w:rsidRPr="0027664D" w:rsidRDefault="00C03C68" w:rsidP="00DC69BC">
      <w:pPr>
        <w:pStyle w:val="ListParagraph"/>
        <w:widowControl/>
        <w:tabs>
          <w:tab w:val="left" w:pos="1271"/>
          <w:tab w:val="left" w:pos="1273"/>
        </w:tabs>
        <w:spacing w:before="120"/>
        <w:ind w:left="850" w:hanging="425"/>
        <w:jc w:val="both"/>
        <w:rPr>
          <w:rFonts w:ascii="Times New Roman" w:hAnsi="Times New Roman" w:cs="Times New Roman"/>
          <w:noProof/>
          <w:sz w:val="24"/>
          <w:szCs w:val="24"/>
        </w:rPr>
      </w:pPr>
      <w:r>
        <w:rPr>
          <w:rFonts w:ascii="Times New Roman" w:hAnsi="Times New Roman"/>
          <w:sz w:val="24"/>
        </w:rPr>
        <w:t>1) ar līgumu nodoto darbību apmērs un darbības joma atbilstoši sertifikātam sarežģītības ziņā un</w:t>
      </w:r>
    </w:p>
    <w:p w14:paraId="21B90EF8" w14:textId="22AADC62" w:rsidR="00901419" w:rsidRPr="0027664D" w:rsidRDefault="00C03C68" w:rsidP="00DC69BC">
      <w:pPr>
        <w:pStyle w:val="ListParagraph"/>
        <w:widowControl/>
        <w:tabs>
          <w:tab w:val="left" w:pos="1271"/>
        </w:tabs>
        <w:spacing w:before="120"/>
        <w:ind w:left="850" w:hanging="425"/>
        <w:jc w:val="both"/>
        <w:rPr>
          <w:rFonts w:ascii="Times New Roman" w:hAnsi="Times New Roman" w:cs="Times New Roman"/>
          <w:noProof/>
          <w:sz w:val="24"/>
          <w:szCs w:val="24"/>
        </w:rPr>
      </w:pPr>
      <w:r>
        <w:rPr>
          <w:rFonts w:ascii="Times New Roman" w:hAnsi="Times New Roman"/>
          <w:sz w:val="24"/>
        </w:rPr>
        <w:t>2) dažādi nodrošināto mācību veidi riska kritēriju ziņā.</w:t>
      </w:r>
    </w:p>
    <w:p w14:paraId="7AD68CD7" w14:textId="0BF78E9A" w:rsidR="00901419" w:rsidRPr="0027664D" w:rsidRDefault="00901419" w:rsidP="00736E78">
      <w:pPr>
        <w:pStyle w:val="BodyText"/>
        <w:spacing w:before="120"/>
        <w:rPr>
          <w:rFonts w:ascii="Times New Roman" w:hAnsi="Times New Roman" w:cs="Times New Roman"/>
          <w:noProof/>
          <w:sz w:val="24"/>
          <w:szCs w:val="24"/>
        </w:rPr>
      </w:pPr>
    </w:p>
    <w:sectPr w:rsidR="00901419" w:rsidRPr="0027664D" w:rsidSect="004A3308">
      <w:headerReference w:type="default" r:id="rId12"/>
      <w:footerReference w:type="default" r:id="rId13"/>
      <w:headerReference w:type="first" r:id="rId14"/>
      <w:footerReference w:type="first" r:id="rId15"/>
      <w:pgSz w:w="12240" w:h="15840" w:code="1"/>
      <w:pgMar w:top="1378" w:right="1298" w:bottom="879" w:left="1298" w:header="709" w:footer="69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1832A" w14:textId="77777777" w:rsidR="003E64AC" w:rsidRPr="00901419" w:rsidRDefault="003E64AC">
      <w:pPr>
        <w:rPr>
          <w:noProof/>
        </w:rPr>
      </w:pPr>
      <w:r w:rsidRPr="00901419">
        <w:rPr>
          <w:noProof/>
        </w:rPr>
        <w:separator/>
      </w:r>
    </w:p>
  </w:endnote>
  <w:endnote w:type="continuationSeparator" w:id="0">
    <w:p w14:paraId="5D3B7926" w14:textId="77777777" w:rsidR="003E64AC" w:rsidRPr="00901419" w:rsidRDefault="003E64AC">
      <w:pPr>
        <w:rPr>
          <w:noProof/>
        </w:rPr>
      </w:pPr>
      <w:r w:rsidRPr="00901419">
        <w:rPr>
          <w:noProof/>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49026" w14:textId="77777777" w:rsidR="00BD29D5" w:rsidRPr="00BD29D5" w:rsidRDefault="00BD29D5" w:rsidP="00BD29D5">
    <w:pPr>
      <w:tabs>
        <w:tab w:val="center" w:pos="4513"/>
        <w:tab w:val="right" w:pos="9026"/>
        <w:tab w:val="left" w:pos="9072"/>
      </w:tabs>
      <w:autoSpaceDE/>
      <w:autoSpaceDN/>
      <w:rPr>
        <w:rFonts w:ascii="Times New Roman" w:eastAsiaTheme="minorHAnsi" w:hAnsi="Times New Roman" w:cs="Times New Roman"/>
        <w:sz w:val="20"/>
        <w:szCs w:val="18"/>
      </w:rPr>
    </w:pPr>
  </w:p>
  <w:p w14:paraId="53AB05AD" w14:textId="77777777" w:rsidR="00BD29D5" w:rsidRPr="00BD29D5" w:rsidRDefault="00BD29D5" w:rsidP="00BD29D5">
    <w:pPr>
      <w:tabs>
        <w:tab w:val="right" w:leader="underscore" w:pos="9072"/>
      </w:tabs>
      <w:autoSpaceDE/>
      <w:autoSpaceDN/>
      <w:rPr>
        <w:rFonts w:ascii="Times New Roman" w:eastAsiaTheme="minorHAnsi" w:hAnsi="Times New Roman" w:cs="Times New Roman"/>
        <w:sz w:val="20"/>
        <w:szCs w:val="18"/>
      </w:rPr>
    </w:pPr>
    <w:r w:rsidRPr="00BD29D5">
      <w:rPr>
        <w:rFonts w:ascii="Times New Roman" w:eastAsiaTheme="minorHAnsi" w:hAnsi="Times New Roman" w:cs="Times New Roman"/>
        <w:sz w:val="20"/>
        <w:szCs w:val="18"/>
      </w:rPr>
      <w:tab/>
    </w:r>
  </w:p>
  <w:p w14:paraId="6305B20F" w14:textId="77777777" w:rsidR="00BD29D5" w:rsidRPr="00BD29D5" w:rsidRDefault="00BD29D5" w:rsidP="00BD29D5">
    <w:pPr>
      <w:tabs>
        <w:tab w:val="center" w:pos="4513"/>
        <w:tab w:val="right" w:pos="9026"/>
        <w:tab w:val="right" w:pos="9072"/>
      </w:tabs>
      <w:autoSpaceDE/>
      <w:autoSpaceDN/>
      <w:rPr>
        <w:rFonts w:ascii="Times New Roman" w:eastAsiaTheme="minorHAnsi" w:hAnsi="Times New Roman" w:cs="Times New Roman"/>
        <w:sz w:val="20"/>
        <w:szCs w:val="18"/>
      </w:rPr>
    </w:pPr>
  </w:p>
  <w:p w14:paraId="06F3D652" w14:textId="0D30A076" w:rsidR="00F546DD" w:rsidRPr="00BD29D5" w:rsidRDefault="00BD29D5" w:rsidP="00BD29D5">
    <w:pPr>
      <w:tabs>
        <w:tab w:val="right" w:pos="9072"/>
      </w:tabs>
      <w:autoSpaceDE/>
      <w:autoSpaceDN/>
      <w:rPr>
        <w:rFonts w:ascii="Times New Roman" w:eastAsiaTheme="minorHAnsi" w:hAnsi="Times New Roman" w:cs="Times New Roman"/>
        <w:sz w:val="20"/>
        <w:szCs w:val="18"/>
      </w:rPr>
    </w:pPr>
    <w:r w:rsidRPr="00BD29D5">
      <w:rPr>
        <w:rFonts w:ascii="Times New Roman" w:eastAsiaTheme="minorHAnsi" w:hAnsi="Times New Roman" w:cs="Times New Roman"/>
        <w:noProof/>
        <w:sz w:val="20"/>
        <w:szCs w:val="18"/>
      </w:rPr>
      <w:t xml:space="preserve">Tulkojums </w:t>
    </w:r>
    <w:r w:rsidRPr="00BD29D5">
      <w:rPr>
        <w:rFonts w:ascii="Times New Roman" w:eastAsiaTheme="minorHAnsi" w:hAnsi="Times New Roman" w:cs="Times New Roman"/>
        <w:noProof/>
        <w:sz w:val="20"/>
        <w:szCs w:val="18"/>
      </w:rPr>
      <w:fldChar w:fldCharType="begin"/>
    </w:r>
    <w:r w:rsidRPr="00BD29D5">
      <w:rPr>
        <w:rFonts w:ascii="Times New Roman" w:eastAsiaTheme="minorHAnsi" w:hAnsi="Times New Roman" w:cs="Times New Roman"/>
        <w:noProof/>
        <w:sz w:val="20"/>
        <w:szCs w:val="18"/>
      </w:rPr>
      <w:instrText>symbol 211 \f "Symbol" \s 9</w:instrText>
    </w:r>
    <w:r w:rsidRPr="00BD29D5">
      <w:rPr>
        <w:rFonts w:ascii="Times New Roman" w:eastAsiaTheme="minorHAnsi" w:hAnsi="Times New Roman" w:cs="Times New Roman"/>
        <w:noProof/>
        <w:sz w:val="20"/>
        <w:szCs w:val="18"/>
      </w:rPr>
      <w:fldChar w:fldCharType="separate"/>
    </w:r>
    <w:r w:rsidRPr="00BD29D5">
      <w:rPr>
        <w:rFonts w:ascii="Times New Roman" w:eastAsiaTheme="minorHAnsi" w:hAnsi="Times New Roman" w:cs="Times New Roman"/>
        <w:noProof/>
        <w:sz w:val="20"/>
        <w:szCs w:val="18"/>
      </w:rPr>
      <w:t>Ó</w:t>
    </w:r>
    <w:r w:rsidRPr="00BD29D5">
      <w:rPr>
        <w:rFonts w:ascii="Times New Roman" w:eastAsiaTheme="minorHAnsi" w:hAnsi="Times New Roman" w:cs="Times New Roman"/>
        <w:noProof/>
        <w:sz w:val="20"/>
        <w:szCs w:val="18"/>
      </w:rPr>
      <w:fldChar w:fldCharType="end"/>
    </w:r>
    <w:r w:rsidRPr="00BD29D5">
      <w:rPr>
        <w:rFonts w:ascii="Times New Roman" w:eastAsiaTheme="minorHAnsi" w:hAnsi="Times New Roman" w:cs="Times New Roman"/>
        <w:noProof/>
        <w:sz w:val="20"/>
        <w:szCs w:val="18"/>
      </w:rPr>
      <w:t xml:space="preserve"> Valsts valodas centrs, 202</w:t>
    </w:r>
    <w:r w:rsidR="005D58BE">
      <w:rPr>
        <w:rFonts w:ascii="Times New Roman" w:eastAsiaTheme="minorHAnsi" w:hAnsi="Times New Roman" w:cs="Times New Roman"/>
        <w:noProof/>
        <w:sz w:val="20"/>
        <w:szCs w:val="18"/>
      </w:rPr>
      <w:t>6</w:t>
    </w:r>
    <w:r w:rsidRPr="00BD29D5">
      <w:rPr>
        <w:rFonts w:ascii="Times New Roman" w:eastAsiaTheme="minorHAnsi" w:hAnsi="Times New Roman" w:cs="Times New Roman"/>
        <w:sz w:val="20"/>
        <w:szCs w:val="18"/>
      </w:rPr>
      <w:tab/>
    </w:r>
    <w:r w:rsidRPr="00BD29D5">
      <w:rPr>
        <w:rFonts w:ascii="Times New Roman" w:eastAsiaTheme="minorHAnsi" w:hAnsi="Times New Roman" w:cs="Times New Roman"/>
        <w:sz w:val="20"/>
        <w:szCs w:val="18"/>
      </w:rPr>
      <w:fldChar w:fldCharType="begin"/>
    </w:r>
    <w:r w:rsidRPr="00BD29D5">
      <w:rPr>
        <w:rFonts w:ascii="Times New Roman" w:eastAsiaTheme="minorHAnsi" w:hAnsi="Times New Roman" w:cs="Times New Roman"/>
        <w:sz w:val="20"/>
        <w:szCs w:val="18"/>
      </w:rPr>
      <w:instrText xml:space="preserve">page </w:instrText>
    </w:r>
    <w:r w:rsidRPr="00BD29D5">
      <w:rPr>
        <w:rFonts w:ascii="Times New Roman" w:eastAsiaTheme="minorHAnsi" w:hAnsi="Times New Roman" w:cs="Times New Roman"/>
        <w:sz w:val="20"/>
        <w:szCs w:val="18"/>
      </w:rPr>
      <w:fldChar w:fldCharType="separate"/>
    </w:r>
    <w:r w:rsidRPr="00BD29D5">
      <w:rPr>
        <w:rFonts w:ascii="Times New Roman" w:eastAsiaTheme="minorHAnsi" w:hAnsi="Times New Roman" w:cs="Times New Roman"/>
        <w:sz w:val="20"/>
        <w:szCs w:val="18"/>
      </w:rPr>
      <w:t>2</w:t>
    </w:r>
    <w:r w:rsidRPr="00BD29D5">
      <w:rPr>
        <w:rFonts w:ascii="Times New Roman" w:eastAsiaTheme="minorHAnsi" w:hAnsi="Times New Roman" w:cs="Times New Roman"/>
        <w:sz w:val="20"/>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100A47" w14:textId="77777777" w:rsidR="00D8146D" w:rsidRPr="00D8146D" w:rsidRDefault="00D8146D" w:rsidP="00D8146D">
    <w:pPr>
      <w:tabs>
        <w:tab w:val="left" w:leader="underscore" w:pos="9072"/>
      </w:tabs>
      <w:autoSpaceDE/>
      <w:autoSpaceDN/>
      <w:rPr>
        <w:rFonts w:ascii="Times New Roman" w:eastAsiaTheme="minorHAnsi" w:hAnsi="Times New Roman" w:cs="Times New Roman"/>
        <w:sz w:val="20"/>
        <w:szCs w:val="18"/>
      </w:rPr>
    </w:pPr>
    <w:r w:rsidRPr="00D8146D">
      <w:rPr>
        <w:rFonts w:ascii="Times New Roman" w:eastAsiaTheme="minorHAnsi" w:hAnsi="Times New Roman" w:cs="Times New Roman"/>
        <w:sz w:val="20"/>
        <w:szCs w:val="18"/>
      </w:rPr>
      <w:tab/>
    </w:r>
  </w:p>
  <w:p w14:paraId="35671D03" w14:textId="77777777" w:rsidR="00D8146D" w:rsidRPr="00D8146D" w:rsidRDefault="00D8146D" w:rsidP="00D8146D">
    <w:pPr>
      <w:tabs>
        <w:tab w:val="center" w:pos="4513"/>
        <w:tab w:val="right" w:pos="9026"/>
        <w:tab w:val="left" w:pos="9072"/>
      </w:tabs>
      <w:autoSpaceDE/>
      <w:autoSpaceDN/>
      <w:rPr>
        <w:rFonts w:ascii="Times New Roman" w:eastAsiaTheme="minorHAnsi" w:hAnsi="Times New Roman" w:cs="Times New Roman"/>
        <w:sz w:val="20"/>
        <w:szCs w:val="18"/>
      </w:rPr>
    </w:pPr>
  </w:p>
  <w:p w14:paraId="45F629EE" w14:textId="6814ED3F" w:rsidR="00DC69BC" w:rsidRPr="00D8146D" w:rsidRDefault="00D8146D" w:rsidP="00D8146D">
    <w:pPr>
      <w:tabs>
        <w:tab w:val="center" w:pos="4513"/>
        <w:tab w:val="right" w:pos="9026"/>
      </w:tabs>
      <w:autoSpaceDE/>
      <w:autoSpaceDN/>
      <w:rPr>
        <w:rFonts w:ascii="Times New Roman" w:eastAsiaTheme="minorHAnsi" w:hAnsi="Times New Roman" w:cs="Times New Roman"/>
        <w:sz w:val="20"/>
        <w:szCs w:val="18"/>
      </w:rPr>
    </w:pPr>
    <w:r w:rsidRPr="00D8146D">
      <w:rPr>
        <w:rFonts w:ascii="Times New Roman" w:eastAsiaTheme="minorHAnsi" w:hAnsi="Times New Roman" w:cs="Times New Roman"/>
        <w:noProof/>
        <w:sz w:val="20"/>
        <w:szCs w:val="18"/>
      </w:rPr>
      <w:t xml:space="preserve">Tulkojums </w:t>
    </w:r>
    <w:r w:rsidRPr="00D8146D">
      <w:rPr>
        <w:rFonts w:ascii="Times New Roman" w:eastAsiaTheme="minorHAnsi" w:hAnsi="Times New Roman" w:cs="Times New Roman"/>
        <w:noProof/>
        <w:sz w:val="20"/>
        <w:szCs w:val="18"/>
      </w:rPr>
      <w:fldChar w:fldCharType="begin"/>
    </w:r>
    <w:r w:rsidRPr="00D8146D">
      <w:rPr>
        <w:rFonts w:ascii="Times New Roman" w:eastAsiaTheme="minorHAnsi" w:hAnsi="Times New Roman" w:cs="Times New Roman"/>
        <w:noProof/>
        <w:sz w:val="20"/>
        <w:szCs w:val="18"/>
      </w:rPr>
      <w:instrText>symbol 211 \f "Symbol" \s 9</w:instrText>
    </w:r>
    <w:r w:rsidRPr="00D8146D">
      <w:rPr>
        <w:rFonts w:ascii="Times New Roman" w:eastAsiaTheme="minorHAnsi" w:hAnsi="Times New Roman" w:cs="Times New Roman"/>
        <w:noProof/>
        <w:sz w:val="20"/>
        <w:szCs w:val="18"/>
      </w:rPr>
      <w:fldChar w:fldCharType="separate"/>
    </w:r>
    <w:r w:rsidRPr="00D8146D">
      <w:rPr>
        <w:rFonts w:ascii="Times New Roman" w:eastAsiaTheme="minorHAnsi" w:hAnsi="Times New Roman" w:cs="Times New Roman"/>
        <w:noProof/>
        <w:sz w:val="20"/>
        <w:szCs w:val="18"/>
      </w:rPr>
      <w:t>Ó</w:t>
    </w:r>
    <w:r w:rsidRPr="00D8146D">
      <w:rPr>
        <w:rFonts w:ascii="Times New Roman" w:eastAsiaTheme="minorHAnsi" w:hAnsi="Times New Roman" w:cs="Times New Roman"/>
        <w:noProof/>
        <w:sz w:val="20"/>
        <w:szCs w:val="18"/>
      </w:rPr>
      <w:fldChar w:fldCharType="end"/>
    </w:r>
    <w:r w:rsidRPr="00D8146D">
      <w:rPr>
        <w:rFonts w:ascii="Times New Roman" w:eastAsiaTheme="minorHAnsi" w:hAnsi="Times New Roman" w:cs="Times New Roman"/>
        <w:noProof/>
        <w:sz w:val="20"/>
        <w:szCs w:val="18"/>
      </w:rPr>
      <w:t xml:space="preserve"> Valsts valodas centrs, 202</w:t>
    </w:r>
    <w:r>
      <w:rPr>
        <w:rFonts w:ascii="Times New Roman" w:eastAsiaTheme="minorHAnsi" w:hAnsi="Times New Roman" w:cs="Times New Roman"/>
        <w:noProof/>
        <w:sz w:val="20"/>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6DE0E" w14:textId="77777777" w:rsidR="003E64AC" w:rsidRPr="00901419" w:rsidRDefault="003E64AC">
      <w:pPr>
        <w:rPr>
          <w:noProof/>
        </w:rPr>
      </w:pPr>
      <w:r w:rsidRPr="00901419">
        <w:rPr>
          <w:noProof/>
        </w:rPr>
        <w:separator/>
      </w:r>
    </w:p>
  </w:footnote>
  <w:footnote w:type="continuationSeparator" w:id="0">
    <w:p w14:paraId="238C38E1" w14:textId="77777777" w:rsidR="003E64AC" w:rsidRPr="00901419" w:rsidRDefault="003E64AC">
      <w:pPr>
        <w:rPr>
          <w:noProof/>
        </w:rPr>
      </w:pPr>
      <w:r w:rsidRPr="00901419">
        <w:rPr>
          <w:noProof/>
        </w:rPr>
        <w:continuationSeparator/>
      </w:r>
    </w:p>
  </w:footnote>
  <w:footnote w:id="1">
    <w:p w14:paraId="700C2BE4" w14:textId="485F0513" w:rsidR="00F262BA" w:rsidRPr="00F262BA" w:rsidRDefault="00F262BA" w:rsidP="00D20CB7">
      <w:pPr>
        <w:pStyle w:val="FootnoteText"/>
        <w:tabs>
          <w:tab w:val="left" w:pos="284"/>
        </w:tabs>
        <w:ind w:left="142" w:hanging="142"/>
        <w:jc w:val="both"/>
        <w:rPr>
          <w:rFonts w:ascii="Times New Roman" w:hAnsi="Times New Roman" w:cs="Times New Roman"/>
        </w:rPr>
      </w:pPr>
      <w:r>
        <w:rPr>
          <w:rStyle w:val="FootnoteReference"/>
          <w:rFonts w:ascii="Times New Roman" w:hAnsi="Times New Roman"/>
          <w:highlight w:val="cyan"/>
        </w:rPr>
        <w:t>1</w:t>
      </w:r>
      <w:r>
        <w:rPr>
          <w:rFonts w:ascii="Times New Roman" w:hAnsi="Times New Roman"/>
          <w:highlight w:val="cyan"/>
        </w:rPr>
        <w:t xml:space="preserve"> Eiropas Parlamenta un Padomes 2015. gada 29. jūnija Regula (ES) Nr. 1018/2015, ar ko nosaka sarakstu, kurā klasificēti atgadījumi civilajā aviācijā, par kuriem obligāti jāziņo saskaņā ar Eiropas Parlamenta un Padomes Regulu (ES) Nr. 376/2014 (OV, L 163, 30.06.2015., 1. lpp.).</w:t>
      </w:r>
    </w:p>
  </w:footnote>
  <w:footnote w:id="2">
    <w:p w14:paraId="218D6A56" w14:textId="47E3F9E3" w:rsidR="00DC69BC" w:rsidRPr="00B13BC1" w:rsidRDefault="00DC69BC" w:rsidP="004C2B64">
      <w:pPr>
        <w:pStyle w:val="FootnoteText"/>
        <w:ind w:left="142" w:hanging="142"/>
        <w:jc w:val="both"/>
        <w:rPr>
          <w:rFonts w:ascii="Times New Roman" w:hAnsi="Times New Roman" w:cs="Times New Roman"/>
          <w:lang w:val="en-GB"/>
        </w:rPr>
      </w:pPr>
      <w:r w:rsidRPr="00B13BC1">
        <w:rPr>
          <w:rStyle w:val="FootnoteReference"/>
          <w:rFonts w:ascii="Times New Roman" w:hAnsi="Times New Roman" w:cs="Times New Roman"/>
        </w:rPr>
        <w:t>*</w:t>
      </w:r>
      <w:r w:rsidRPr="00B13BC1">
        <w:rPr>
          <w:rFonts w:ascii="Times New Roman" w:hAnsi="Times New Roman" w:cs="Times New Roman"/>
        </w:rPr>
        <w:t xml:space="preserve"> Tulkotāja piezīme. Viscaur tulkojumā ar terminu “gaisa kuģis” saprot terminu “lidaparāts”, kas līdz ar Latviešu aviācijas radiofrazeoloģijas rokasgrāmatas apstiprināšanu apstiprināts kā “aircraft” atbilsme latviešu valodā (skat. Latvijas Zinātņu akadēmijas Terminoloģijas komisijas 2024. gada 9. aprīļa lēmumu Nr. 111).</w:t>
      </w:r>
    </w:p>
  </w:footnote>
  <w:footnote w:id="3">
    <w:p w14:paraId="0921B57E" w14:textId="680A572D" w:rsidR="00C9105D" w:rsidRPr="00FC5C50" w:rsidRDefault="00C9105D" w:rsidP="00D20CB7">
      <w:pPr>
        <w:pStyle w:val="FootnoteText"/>
        <w:widowControl/>
        <w:ind w:left="142" w:hanging="142"/>
        <w:jc w:val="both"/>
        <w:rPr>
          <w:rFonts w:ascii="Times New Roman" w:hAnsi="Times New Roman" w:cs="Times New Roman"/>
        </w:rPr>
      </w:pPr>
      <w:r w:rsidRPr="00FC5C50">
        <w:rPr>
          <w:rStyle w:val="FootnoteReference"/>
          <w:rFonts w:ascii="Times New Roman" w:hAnsi="Times New Roman" w:cs="Times New Roman"/>
        </w:rPr>
        <w:t>2</w:t>
      </w:r>
      <w:r w:rsidRPr="00FC5C50">
        <w:rPr>
          <w:rFonts w:ascii="Times New Roman" w:hAnsi="Times New Roman" w:cs="Times New Roman"/>
        </w:rPr>
        <w:t xml:space="preserve"> Eiropas Parlamenta un Padomes </w:t>
      </w:r>
      <w:r w:rsidRPr="00FC5C50">
        <w:rPr>
          <w:rFonts w:ascii="Times New Roman" w:hAnsi="Times New Roman" w:cs="Times New Roman"/>
          <w:strike/>
          <w:color w:val="FF0000"/>
        </w:rPr>
        <w:t>2008. gada 20. februāra</w:t>
      </w:r>
      <w:r w:rsidRPr="00FC5C50">
        <w:rPr>
          <w:rFonts w:ascii="Times New Roman" w:hAnsi="Times New Roman" w:cs="Times New Roman"/>
        </w:rPr>
        <w:t xml:space="preserve"> </w:t>
      </w:r>
      <w:r w:rsidRPr="00FC5C50">
        <w:rPr>
          <w:rFonts w:ascii="Times New Roman" w:hAnsi="Times New Roman" w:cs="Times New Roman"/>
          <w:highlight w:val="cyan"/>
        </w:rPr>
        <w:t>2018. gada 4. jūlija</w:t>
      </w:r>
      <w:r w:rsidRPr="00FC5C50">
        <w:rPr>
          <w:rFonts w:ascii="Times New Roman" w:hAnsi="Times New Roman" w:cs="Times New Roman"/>
        </w:rPr>
        <w:t xml:space="preserve"> Regula </w:t>
      </w:r>
      <w:r w:rsidRPr="00FC5C50">
        <w:rPr>
          <w:rFonts w:ascii="Times New Roman" w:hAnsi="Times New Roman" w:cs="Times New Roman"/>
          <w:strike/>
          <w:color w:val="FF0000"/>
        </w:rPr>
        <w:t>(EK) Nr. 216/2008</w:t>
      </w:r>
      <w:r w:rsidRPr="00FC5C50">
        <w:rPr>
          <w:rFonts w:ascii="Times New Roman" w:hAnsi="Times New Roman" w:cs="Times New Roman"/>
        </w:rPr>
        <w:t xml:space="preserve"> </w:t>
      </w:r>
      <w:r w:rsidRPr="00FC5C50">
        <w:rPr>
          <w:rFonts w:ascii="Times New Roman" w:hAnsi="Times New Roman" w:cs="Times New Roman"/>
          <w:highlight w:val="cyan"/>
        </w:rPr>
        <w:t>(ES) 2018/1139</w:t>
      </w:r>
      <w:r w:rsidRPr="00FC5C50">
        <w:rPr>
          <w:rFonts w:ascii="Times New Roman" w:hAnsi="Times New Roman" w:cs="Times New Roman"/>
        </w:rPr>
        <w:t xml:space="preserve"> par kopīgiem noteikumiem civilās aviācijas jomā un ar ko izveido Eiropas Savienības Aviācijas drošības aģentūru, un ar ko </w:t>
      </w:r>
      <w:r w:rsidRPr="00FC5C50">
        <w:rPr>
          <w:rFonts w:ascii="Times New Roman" w:hAnsi="Times New Roman" w:cs="Times New Roman"/>
          <w:strike/>
          <w:color w:val="FF0000"/>
        </w:rPr>
        <w:t>atceļ Padomes Direktīvu 91/670/EEK, Regulu (EK) Nr. 1592/2002 un Direktīvu 2004/36/EK (OV L 79, 19.03.2008., 1. lpp.).</w:t>
      </w:r>
      <w:r w:rsidRPr="00FC5C50">
        <w:rPr>
          <w:rFonts w:ascii="Times New Roman" w:hAnsi="Times New Roman" w:cs="Times New Roman"/>
        </w:rPr>
        <w:t xml:space="preserve"> </w:t>
      </w:r>
      <w:r w:rsidRPr="00FC5C50">
        <w:rPr>
          <w:rFonts w:ascii="Times New Roman" w:hAnsi="Times New Roman" w:cs="Times New Roman"/>
          <w:color w:val="000000"/>
          <w:highlight w:val="cyan"/>
        </w:rPr>
        <w:t>groza Eiropas Parlamenta un Padomes Regulas (EK) Nr. 2111/2005, (EK) Nr. 1008/2008, (ES) Nr. 996/2010, (ES) Nr. 376/2014 un Direktīvas 2014/30/ES un 2014/53/ES un atceļ Eiropas Parlamenta un Padomes Regulas (EK) Nr. 552/2004 un (EK) Nr. 216/2008 un Padomes Regulu (EEK) Nr. 3922/91 (OV, L 212, 22.08.2018.,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F768" w14:textId="77777777" w:rsidR="00DB5877" w:rsidRPr="00DB5877" w:rsidRDefault="00DB5877" w:rsidP="00DB5877">
    <w:pPr>
      <w:tabs>
        <w:tab w:val="right" w:leader="underscore" w:pos="9072"/>
      </w:tabs>
      <w:autoSpaceDE/>
      <w:autoSpaceDN/>
      <w:rPr>
        <w:rFonts w:ascii="Times New Roman" w:eastAsia="Arial" w:hAnsi="Times New Roman" w:cs="Times New Roman"/>
        <w:sz w:val="20"/>
        <w:szCs w:val="20"/>
      </w:rPr>
    </w:pPr>
    <w:bookmarkStart w:id="21" w:name="_Hlk496261784"/>
    <w:bookmarkStart w:id="22" w:name="_Hlk496261785"/>
    <w:bookmarkStart w:id="23" w:name="_Hlk496261786"/>
    <w:bookmarkStart w:id="24" w:name="_Hlk502757728"/>
    <w:bookmarkStart w:id="25" w:name="_Hlk502757729"/>
    <w:bookmarkStart w:id="26" w:name="_Hlk502757738"/>
    <w:bookmarkStart w:id="27" w:name="_Hlk502757739"/>
    <w:bookmarkStart w:id="28" w:name="_Hlk30491084"/>
    <w:bookmarkStart w:id="29" w:name="_Hlk30491085"/>
    <w:bookmarkStart w:id="30" w:name="_Hlk63344778"/>
    <w:bookmarkStart w:id="31" w:name="_Hlk63344779"/>
    <w:bookmarkStart w:id="32" w:name="_Hlk63344780"/>
    <w:bookmarkStart w:id="33" w:name="_Hlk63344781"/>
    <w:r w:rsidRPr="00DB5877">
      <w:rPr>
        <w:rFonts w:ascii="Times New Roman" w:eastAsiaTheme="minorHAnsi" w:hAnsi="Times New Roman" w:cs="Times New Roman"/>
        <w:sz w:val="20"/>
        <w:szCs w:val="20"/>
      </w:rPr>
      <w:tab/>
    </w:r>
  </w:p>
  <w:bookmarkEnd w:id="21"/>
  <w:bookmarkEnd w:id="22"/>
  <w:bookmarkEnd w:id="23"/>
  <w:bookmarkEnd w:id="24"/>
  <w:bookmarkEnd w:id="25"/>
  <w:bookmarkEnd w:id="26"/>
  <w:bookmarkEnd w:id="27"/>
  <w:bookmarkEnd w:id="28"/>
  <w:bookmarkEnd w:id="29"/>
  <w:bookmarkEnd w:id="30"/>
  <w:bookmarkEnd w:id="31"/>
  <w:bookmarkEnd w:id="32"/>
  <w:bookmarkEnd w:id="33"/>
  <w:p w14:paraId="0FB2211C" w14:textId="77777777" w:rsidR="00DB5877" w:rsidRPr="00DB5877" w:rsidRDefault="00DB5877" w:rsidP="00DB5877">
    <w:pPr>
      <w:tabs>
        <w:tab w:val="center" w:pos="4513"/>
        <w:tab w:val="right" w:pos="9026"/>
      </w:tabs>
      <w:autoSpaceDE/>
      <w:autoSpaceDN/>
      <w:rPr>
        <w:rFonts w:ascii="Times New Roman" w:eastAsiaTheme="minorHAnsi" w:hAnsi="Times New Roman" w:cs="Times New Roman"/>
        <w:sz w:val="20"/>
        <w:szCs w:val="20"/>
      </w:rPr>
    </w:pPr>
  </w:p>
  <w:p w14:paraId="3FC28A34" w14:textId="02CAF1C4" w:rsidR="00CE68A1" w:rsidRDefault="00CE68A1">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D4A70" w14:textId="77777777" w:rsidR="00B57F7E" w:rsidRPr="00B57F7E" w:rsidRDefault="00B57F7E" w:rsidP="00B57F7E">
    <w:pPr>
      <w:pBdr>
        <w:bottom w:val="single" w:sz="12" w:space="5" w:color="auto"/>
      </w:pBdr>
      <w:autoSpaceDE/>
      <w:autoSpaceDN/>
      <w:rPr>
        <w:rFonts w:ascii="Times New Roman" w:eastAsiaTheme="minorHAnsi" w:hAnsi="Times New Roman" w:cs="Times New Roman"/>
        <w:spacing w:val="-2"/>
        <w:sz w:val="20"/>
        <w:szCs w:val="20"/>
      </w:rPr>
    </w:pPr>
  </w:p>
  <w:p w14:paraId="3F4302C0" w14:textId="77777777" w:rsidR="00DC69BC" w:rsidRPr="00B57F7E" w:rsidRDefault="00DC69BC" w:rsidP="00B57F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4747"/>
    <w:multiLevelType w:val="hybridMultilevel"/>
    <w:tmpl w:val="795093C6"/>
    <w:lvl w:ilvl="0" w:tplc="C178B1F6">
      <w:start w:val="1"/>
      <w:numFmt w:val="lowerLetter"/>
      <w:lvlText w:val="(%1)"/>
      <w:lvlJc w:val="left"/>
      <w:pPr>
        <w:ind w:left="706" w:hanging="567"/>
      </w:pPr>
      <w:rPr>
        <w:rFonts w:ascii="Calibri" w:eastAsia="Calibri" w:hAnsi="Calibri" w:cs="Calibri" w:hint="default"/>
        <w:b w:val="0"/>
        <w:bCs w:val="0"/>
        <w:i w:val="0"/>
        <w:iCs w:val="0"/>
        <w:spacing w:val="-1"/>
        <w:w w:val="100"/>
        <w:sz w:val="22"/>
        <w:szCs w:val="22"/>
        <w:shd w:val="clear" w:color="auto" w:fill="00FFFF"/>
        <w:lang w:val="en-US" w:eastAsia="en-US" w:bidi="ar-SA"/>
      </w:rPr>
    </w:lvl>
    <w:lvl w:ilvl="1" w:tplc="C50A883E">
      <w:numFmt w:val="bullet"/>
      <w:lvlText w:val="•"/>
      <w:lvlJc w:val="left"/>
      <w:pPr>
        <w:ind w:left="1594" w:hanging="567"/>
      </w:pPr>
      <w:rPr>
        <w:rFonts w:hint="default"/>
        <w:lang w:val="en-US" w:eastAsia="en-US" w:bidi="ar-SA"/>
      </w:rPr>
    </w:lvl>
    <w:lvl w:ilvl="2" w:tplc="375E9D3A">
      <w:numFmt w:val="bullet"/>
      <w:lvlText w:val="•"/>
      <w:lvlJc w:val="left"/>
      <w:pPr>
        <w:ind w:left="2488" w:hanging="567"/>
      </w:pPr>
      <w:rPr>
        <w:rFonts w:hint="default"/>
        <w:lang w:val="en-US" w:eastAsia="en-US" w:bidi="ar-SA"/>
      </w:rPr>
    </w:lvl>
    <w:lvl w:ilvl="3" w:tplc="297A763C">
      <w:numFmt w:val="bullet"/>
      <w:lvlText w:val="•"/>
      <w:lvlJc w:val="left"/>
      <w:pPr>
        <w:ind w:left="3382" w:hanging="567"/>
      </w:pPr>
      <w:rPr>
        <w:rFonts w:hint="default"/>
        <w:lang w:val="en-US" w:eastAsia="en-US" w:bidi="ar-SA"/>
      </w:rPr>
    </w:lvl>
    <w:lvl w:ilvl="4" w:tplc="69460E46">
      <w:numFmt w:val="bullet"/>
      <w:lvlText w:val="•"/>
      <w:lvlJc w:val="left"/>
      <w:pPr>
        <w:ind w:left="4276" w:hanging="567"/>
      </w:pPr>
      <w:rPr>
        <w:rFonts w:hint="default"/>
        <w:lang w:val="en-US" w:eastAsia="en-US" w:bidi="ar-SA"/>
      </w:rPr>
    </w:lvl>
    <w:lvl w:ilvl="5" w:tplc="02DCF778">
      <w:numFmt w:val="bullet"/>
      <w:lvlText w:val="•"/>
      <w:lvlJc w:val="left"/>
      <w:pPr>
        <w:ind w:left="5170" w:hanging="567"/>
      </w:pPr>
      <w:rPr>
        <w:rFonts w:hint="default"/>
        <w:lang w:val="en-US" w:eastAsia="en-US" w:bidi="ar-SA"/>
      </w:rPr>
    </w:lvl>
    <w:lvl w:ilvl="6" w:tplc="62966AAA">
      <w:numFmt w:val="bullet"/>
      <w:lvlText w:val="•"/>
      <w:lvlJc w:val="left"/>
      <w:pPr>
        <w:ind w:left="6064" w:hanging="567"/>
      </w:pPr>
      <w:rPr>
        <w:rFonts w:hint="default"/>
        <w:lang w:val="en-US" w:eastAsia="en-US" w:bidi="ar-SA"/>
      </w:rPr>
    </w:lvl>
    <w:lvl w:ilvl="7" w:tplc="81CE336C">
      <w:numFmt w:val="bullet"/>
      <w:lvlText w:val="•"/>
      <w:lvlJc w:val="left"/>
      <w:pPr>
        <w:ind w:left="6958" w:hanging="567"/>
      </w:pPr>
      <w:rPr>
        <w:rFonts w:hint="default"/>
        <w:lang w:val="en-US" w:eastAsia="en-US" w:bidi="ar-SA"/>
      </w:rPr>
    </w:lvl>
    <w:lvl w:ilvl="8" w:tplc="31BC699E">
      <w:numFmt w:val="bullet"/>
      <w:lvlText w:val="•"/>
      <w:lvlJc w:val="left"/>
      <w:pPr>
        <w:ind w:left="7852" w:hanging="567"/>
      </w:pPr>
      <w:rPr>
        <w:rFonts w:hint="default"/>
        <w:lang w:val="en-US" w:eastAsia="en-US" w:bidi="ar-SA"/>
      </w:rPr>
    </w:lvl>
  </w:abstractNum>
  <w:abstractNum w:abstractNumId="1" w15:restartNumberingAfterBreak="0">
    <w:nsid w:val="145B2A6F"/>
    <w:multiLevelType w:val="hybridMultilevel"/>
    <w:tmpl w:val="1C7C26A8"/>
    <w:lvl w:ilvl="0" w:tplc="6374BB9A">
      <w:numFmt w:val="bullet"/>
      <w:lvlText w:val="—"/>
      <w:lvlJc w:val="left"/>
      <w:pPr>
        <w:ind w:left="706" w:hanging="567"/>
      </w:pPr>
      <w:rPr>
        <w:rFonts w:ascii="Calibri" w:eastAsia="Calibri" w:hAnsi="Calibri" w:cs="Calibri" w:hint="default"/>
        <w:b w:val="0"/>
        <w:bCs w:val="0"/>
        <w:i w:val="0"/>
        <w:iCs w:val="0"/>
        <w:spacing w:val="0"/>
        <w:w w:val="100"/>
        <w:sz w:val="22"/>
        <w:szCs w:val="22"/>
        <w:lang w:val="en-US" w:eastAsia="en-US" w:bidi="ar-SA"/>
      </w:rPr>
    </w:lvl>
    <w:lvl w:ilvl="1" w:tplc="AA82E52C">
      <w:numFmt w:val="bullet"/>
      <w:lvlText w:val="•"/>
      <w:lvlJc w:val="left"/>
      <w:pPr>
        <w:ind w:left="1594" w:hanging="567"/>
      </w:pPr>
      <w:rPr>
        <w:rFonts w:hint="default"/>
        <w:lang w:val="en-US" w:eastAsia="en-US" w:bidi="ar-SA"/>
      </w:rPr>
    </w:lvl>
    <w:lvl w:ilvl="2" w:tplc="58FC2C16">
      <w:numFmt w:val="bullet"/>
      <w:lvlText w:val="•"/>
      <w:lvlJc w:val="left"/>
      <w:pPr>
        <w:ind w:left="2488" w:hanging="567"/>
      </w:pPr>
      <w:rPr>
        <w:rFonts w:hint="default"/>
        <w:lang w:val="en-US" w:eastAsia="en-US" w:bidi="ar-SA"/>
      </w:rPr>
    </w:lvl>
    <w:lvl w:ilvl="3" w:tplc="B9322994">
      <w:numFmt w:val="bullet"/>
      <w:lvlText w:val="•"/>
      <w:lvlJc w:val="left"/>
      <w:pPr>
        <w:ind w:left="3382" w:hanging="567"/>
      </w:pPr>
      <w:rPr>
        <w:rFonts w:hint="default"/>
        <w:lang w:val="en-US" w:eastAsia="en-US" w:bidi="ar-SA"/>
      </w:rPr>
    </w:lvl>
    <w:lvl w:ilvl="4" w:tplc="79B21A94">
      <w:numFmt w:val="bullet"/>
      <w:lvlText w:val="•"/>
      <w:lvlJc w:val="left"/>
      <w:pPr>
        <w:ind w:left="4276" w:hanging="567"/>
      </w:pPr>
      <w:rPr>
        <w:rFonts w:hint="default"/>
        <w:lang w:val="en-US" w:eastAsia="en-US" w:bidi="ar-SA"/>
      </w:rPr>
    </w:lvl>
    <w:lvl w:ilvl="5" w:tplc="23AA98C8">
      <w:numFmt w:val="bullet"/>
      <w:lvlText w:val="•"/>
      <w:lvlJc w:val="left"/>
      <w:pPr>
        <w:ind w:left="5170" w:hanging="567"/>
      </w:pPr>
      <w:rPr>
        <w:rFonts w:hint="default"/>
        <w:lang w:val="en-US" w:eastAsia="en-US" w:bidi="ar-SA"/>
      </w:rPr>
    </w:lvl>
    <w:lvl w:ilvl="6" w:tplc="BF3E1E1A">
      <w:numFmt w:val="bullet"/>
      <w:lvlText w:val="•"/>
      <w:lvlJc w:val="left"/>
      <w:pPr>
        <w:ind w:left="6064" w:hanging="567"/>
      </w:pPr>
      <w:rPr>
        <w:rFonts w:hint="default"/>
        <w:lang w:val="en-US" w:eastAsia="en-US" w:bidi="ar-SA"/>
      </w:rPr>
    </w:lvl>
    <w:lvl w:ilvl="7" w:tplc="2BB2AF00">
      <w:numFmt w:val="bullet"/>
      <w:lvlText w:val="•"/>
      <w:lvlJc w:val="left"/>
      <w:pPr>
        <w:ind w:left="6958" w:hanging="567"/>
      </w:pPr>
      <w:rPr>
        <w:rFonts w:hint="default"/>
        <w:lang w:val="en-US" w:eastAsia="en-US" w:bidi="ar-SA"/>
      </w:rPr>
    </w:lvl>
    <w:lvl w:ilvl="8" w:tplc="3A4CC2FE">
      <w:numFmt w:val="bullet"/>
      <w:lvlText w:val="•"/>
      <w:lvlJc w:val="left"/>
      <w:pPr>
        <w:ind w:left="7852" w:hanging="567"/>
      </w:pPr>
      <w:rPr>
        <w:rFonts w:hint="default"/>
        <w:lang w:val="en-US" w:eastAsia="en-US" w:bidi="ar-SA"/>
      </w:rPr>
    </w:lvl>
  </w:abstractNum>
  <w:abstractNum w:abstractNumId="2" w15:restartNumberingAfterBreak="0">
    <w:nsid w:val="1795749E"/>
    <w:multiLevelType w:val="hybridMultilevel"/>
    <w:tmpl w:val="63EA6630"/>
    <w:lvl w:ilvl="0" w:tplc="D38E7C4A">
      <w:start w:val="2"/>
      <w:numFmt w:val="lowerLetter"/>
      <w:lvlText w:val="(%1)"/>
      <w:lvlJc w:val="left"/>
      <w:pPr>
        <w:ind w:left="706" w:hanging="567"/>
      </w:pPr>
      <w:rPr>
        <w:rFonts w:ascii="Calibri" w:eastAsia="Calibri" w:hAnsi="Calibri" w:cs="Calibri" w:hint="default"/>
        <w:b w:val="0"/>
        <w:bCs w:val="0"/>
        <w:i w:val="0"/>
        <w:iCs w:val="0"/>
        <w:strike/>
        <w:color w:val="FF0000"/>
        <w:spacing w:val="-1"/>
        <w:w w:val="100"/>
        <w:sz w:val="22"/>
        <w:szCs w:val="22"/>
        <w:lang w:val="en-US" w:eastAsia="en-US" w:bidi="ar-SA"/>
      </w:rPr>
    </w:lvl>
    <w:lvl w:ilvl="1" w:tplc="8A0C5824">
      <w:start w:val="1"/>
      <w:numFmt w:val="decimal"/>
      <w:lvlText w:val="(%2)"/>
      <w:lvlJc w:val="left"/>
      <w:pPr>
        <w:ind w:left="1273" w:hanging="567"/>
      </w:pPr>
      <w:rPr>
        <w:rFonts w:hint="default"/>
        <w:spacing w:val="0"/>
        <w:w w:val="100"/>
        <w:lang w:val="en-US" w:eastAsia="en-US" w:bidi="ar-SA"/>
      </w:rPr>
    </w:lvl>
    <w:lvl w:ilvl="2" w:tplc="BF42FC96">
      <w:start w:val="1"/>
      <w:numFmt w:val="lowerRoman"/>
      <w:lvlText w:val="(%3)"/>
      <w:lvlJc w:val="left"/>
      <w:pPr>
        <w:ind w:left="1842" w:hanging="569"/>
      </w:pPr>
      <w:rPr>
        <w:rFonts w:ascii="Calibri" w:eastAsia="Calibri" w:hAnsi="Calibri" w:cs="Calibri" w:hint="default"/>
        <w:b w:val="0"/>
        <w:bCs w:val="0"/>
        <w:i w:val="0"/>
        <w:iCs w:val="0"/>
        <w:spacing w:val="-1"/>
        <w:w w:val="100"/>
        <w:sz w:val="22"/>
        <w:szCs w:val="22"/>
        <w:shd w:val="clear" w:color="auto" w:fill="00FFFF"/>
        <w:lang w:val="en-US" w:eastAsia="en-US" w:bidi="ar-SA"/>
      </w:rPr>
    </w:lvl>
    <w:lvl w:ilvl="3" w:tplc="C6FAD6C6">
      <w:numFmt w:val="bullet"/>
      <w:lvlText w:val="•"/>
      <w:lvlJc w:val="left"/>
      <w:pPr>
        <w:ind w:left="2815" w:hanging="569"/>
      </w:pPr>
      <w:rPr>
        <w:rFonts w:hint="default"/>
        <w:lang w:val="en-US" w:eastAsia="en-US" w:bidi="ar-SA"/>
      </w:rPr>
    </w:lvl>
    <w:lvl w:ilvl="4" w:tplc="19BA7950">
      <w:numFmt w:val="bullet"/>
      <w:lvlText w:val="•"/>
      <w:lvlJc w:val="left"/>
      <w:pPr>
        <w:ind w:left="3790" w:hanging="569"/>
      </w:pPr>
      <w:rPr>
        <w:rFonts w:hint="default"/>
        <w:lang w:val="en-US" w:eastAsia="en-US" w:bidi="ar-SA"/>
      </w:rPr>
    </w:lvl>
    <w:lvl w:ilvl="5" w:tplc="5948ACA2">
      <w:numFmt w:val="bullet"/>
      <w:lvlText w:val="•"/>
      <w:lvlJc w:val="left"/>
      <w:pPr>
        <w:ind w:left="4765" w:hanging="569"/>
      </w:pPr>
      <w:rPr>
        <w:rFonts w:hint="default"/>
        <w:lang w:val="en-US" w:eastAsia="en-US" w:bidi="ar-SA"/>
      </w:rPr>
    </w:lvl>
    <w:lvl w:ilvl="6" w:tplc="67662B1C">
      <w:numFmt w:val="bullet"/>
      <w:lvlText w:val="•"/>
      <w:lvlJc w:val="left"/>
      <w:pPr>
        <w:ind w:left="5740" w:hanging="569"/>
      </w:pPr>
      <w:rPr>
        <w:rFonts w:hint="default"/>
        <w:lang w:val="en-US" w:eastAsia="en-US" w:bidi="ar-SA"/>
      </w:rPr>
    </w:lvl>
    <w:lvl w:ilvl="7" w:tplc="37AC258A">
      <w:numFmt w:val="bullet"/>
      <w:lvlText w:val="•"/>
      <w:lvlJc w:val="left"/>
      <w:pPr>
        <w:ind w:left="6715" w:hanging="569"/>
      </w:pPr>
      <w:rPr>
        <w:rFonts w:hint="default"/>
        <w:lang w:val="en-US" w:eastAsia="en-US" w:bidi="ar-SA"/>
      </w:rPr>
    </w:lvl>
    <w:lvl w:ilvl="8" w:tplc="881AC9AA">
      <w:numFmt w:val="bullet"/>
      <w:lvlText w:val="•"/>
      <w:lvlJc w:val="left"/>
      <w:pPr>
        <w:ind w:left="7690" w:hanging="569"/>
      </w:pPr>
      <w:rPr>
        <w:rFonts w:hint="default"/>
        <w:lang w:val="en-US" w:eastAsia="en-US" w:bidi="ar-SA"/>
      </w:rPr>
    </w:lvl>
  </w:abstractNum>
  <w:abstractNum w:abstractNumId="3" w15:restartNumberingAfterBreak="0">
    <w:nsid w:val="251831D0"/>
    <w:multiLevelType w:val="hybridMultilevel"/>
    <w:tmpl w:val="59E89C0C"/>
    <w:lvl w:ilvl="0" w:tplc="035A0DC6">
      <w:start w:val="1"/>
      <w:numFmt w:val="lowerLetter"/>
      <w:lvlText w:val="(%1)"/>
      <w:lvlJc w:val="left"/>
      <w:pPr>
        <w:ind w:left="706" w:hanging="567"/>
      </w:pPr>
      <w:rPr>
        <w:rFonts w:ascii="Calibri" w:eastAsia="Calibri" w:hAnsi="Calibri" w:cs="Calibri" w:hint="default"/>
        <w:b w:val="0"/>
        <w:bCs w:val="0"/>
        <w:i w:val="0"/>
        <w:iCs w:val="0"/>
        <w:spacing w:val="-1"/>
        <w:w w:val="100"/>
        <w:sz w:val="22"/>
        <w:szCs w:val="22"/>
        <w:lang w:val="en-US" w:eastAsia="en-US" w:bidi="ar-SA"/>
      </w:rPr>
    </w:lvl>
    <w:lvl w:ilvl="1" w:tplc="E17E361C">
      <w:start w:val="1"/>
      <w:numFmt w:val="decimal"/>
      <w:lvlText w:val="(%2)"/>
      <w:lvlJc w:val="left"/>
      <w:pPr>
        <w:ind w:left="1273" w:hanging="567"/>
      </w:pPr>
      <w:rPr>
        <w:rFonts w:ascii="Calibri" w:eastAsia="Calibri" w:hAnsi="Calibri" w:cs="Calibri" w:hint="default"/>
        <w:b w:val="0"/>
        <w:bCs w:val="0"/>
        <w:i w:val="0"/>
        <w:iCs w:val="0"/>
        <w:spacing w:val="0"/>
        <w:w w:val="100"/>
        <w:sz w:val="22"/>
        <w:szCs w:val="22"/>
        <w:lang w:val="en-US" w:eastAsia="en-US" w:bidi="ar-SA"/>
      </w:rPr>
    </w:lvl>
    <w:lvl w:ilvl="2" w:tplc="54060178">
      <w:numFmt w:val="bullet"/>
      <w:lvlText w:val="•"/>
      <w:lvlJc w:val="left"/>
      <w:pPr>
        <w:ind w:left="2208" w:hanging="567"/>
      </w:pPr>
      <w:rPr>
        <w:rFonts w:hint="default"/>
        <w:lang w:val="en-US" w:eastAsia="en-US" w:bidi="ar-SA"/>
      </w:rPr>
    </w:lvl>
    <w:lvl w:ilvl="3" w:tplc="CDB05714">
      <w:numFmt w:val="bullet"/>
      <w:lvlText w:val="•"/>
      <w:lvlJc w:val="left"/>
      <w:pPr>
        <w:ind w:left="3137" w:hanging="567"/>
      </w:pPr>
      <w:rPr>
        <w:rFonts w:hint="default"/>
        <w:lang w:val="en-US" w:eastAsia="en-US" w:bidi="ar-SA"/>
      </w:rPr>
    </w:lvl>
    <w:lvl w:ilvl="4" w:tplc="F9F24AA6">
      <w:numFmt w:val="bullet"/>
      <w:lvlText w:val="•"/>
      <w:lvlJc w:val="left"/>
      <w:pPr>
        <w:ind w:left="4066" w:hanging="567"/>
      </w:pPr>
      <w:rPr>
        <w:rFonts w:hint="default"/>
        <w:lang w:val="en-US" w:eastAsia="en-US" w:bidi="ar-SA"/>
      </w:rPr>
    </w:lvl>
    <w:lvl w:ilvl="5" w:tplc="2C88A608">
      <w:numFmt w:val="bullet"/>
      <w:lvlText w:val="•"/>
      <w:lvlJc w:val="left"/>
      <w:pPr>
        <w:ind w:left="4995" w:hanging="567"/>
      </w:pPr>
      <w:rPr>
        <w:rFonts w:hint="default"/>
        <w:lang w:val="en-US" w:eastAsia="en-US" w:bidi="ar-SA"/>
      </w:rPr>
    </w:lvl>
    <w:lvl w:ilvl="6" w:tplc="F89E8F54">
      <w:numFmt w:val="bullet"/>
      <w:lvlText w:val="•"/>
      <w:lvlJc w:val="left"/>
      <w:pPr>
        <w:ind w:left="5924" w:hanging="567"/>
      </w:pPr>
      <w:rPr>
        <w:rFonts w:hint="default"/>
        <w:lang w:val="en-US" w:eastAsia="en-US" w:bidi="ar-SA"/>
      </w:rPr>
    </w:lvl>
    <w:lvl w:ilvl="7" w:tplc="EFD8BD74">
      <w:numFmt w:val="bullet"/>
      <w:lvlText w:val="•"/>
      <w:lvlJc w:val="left"/>
      <w:pPr>
        <w:ind w:left="6853" w:hanging="567"/>
      </w:pPr>
      <w:rPr>
        <w:rFonts w:hint="default"/>
        <w:lang w:val="en-US" w:eastAsia="en-US" w:bidi="ar-SA"/>
      </w:rPr>
    </w:lvl>
    <w:lvl w:ilvl="8" w:tplc="96863848">
      <w:numFmt w:val="bullet"/>
      <w:lvlText w:val="•"/>
      <w:lvlJc w:val="left"/>
      <w:pPr>
        <w:ind w:left="7782" w:hanging="567"/>
      </w:pPr>
      <w:rPr>
        <w:rFonts w:hint="default"/>
        <w:lang w:val="en-US" w:eastAsia="en-US" w:bidi="ar-SA"/>
      </w:rPr>
    </w:lvl>
  </w:abstractNum>
  <w:abstractNum w:abstractNumId="4" w15:restartNumberingAfterBreak="0">
    <w:nsid w:val="28F33987"/>
    <w:multiLevelType w:val="hybridMultilevel"/>
    <w:tmpl w:val="7B304C88"/>
    <w:lvl w:ilvl="0" w:tplc="4ECE8940">
      <w:start w:val="1"/>
      <w:numFmt w:val="lowerLetter"/>
      <w:lvlText w:val="(%1)"/>
      <w:lvlJc w:val="left"/>
      <w:pPr>
        <w:ind w:left="706" w:hanging="567"/>
      </w:pPr>
      <w:rPr>
        <w:rFonts w:hint="default"/>
        <w:spacing w:val="-1"/>
        <w:w w:val="100"/>
        <w:lang w:val="en-US" w:eastAsia="en-US" w:bidi="ar-SA"/>
      </w:rPr>
    </w:lvl>
    <w:lvl w:ilvl="1" w:tplc="C6622698">
      <w:numFmt w:val="bullet"/>
      <w:lvlText w:val="•"/>
      <w:lvlJc w:val="left"/>
      <w:pPr>
        <w:ind w:left="1594" w:hanging="567"/>
      </w:pPr>
      <w:rPr>
        <w:rFonts w:hint="default"/>
        <w:lang w:val="en-US" w:eastAsia="en-US" w:bidi="ar-SA"/>
      </w:rPr>
    </w:lvl>
    <w:lvl w:ilvl="2" w:tplc="046C1440">
      <w:numFmt w:val="bullet"/>
      <w:lvlText w:val="•"/>
      <w:lvlJc w:val="left"/>
      <w:pPr>
        <w:ind w:left="2488" w:hanging="567"/>
      </w:pPr>
      <w:rPr>
        <w:rFonts w:hint="default"/>
        <w:lang w:val="en-US" w:eastAsia="en-US" w:bidi="ar-SA"/>
      </w:rPr>
    </w:lvl>
    <w:lvl w:ilvl="3" w:tplc="538A2966">
      <w:numFmt w:val="bullet"/>
      <w:lvlText w:val="•"/>
      <w:lvlJc w:val="left"/>
      <w:pPr>
        <w:ind w:left="3382" w:hanging="567"/>
      </w:pPr>
      <w:rPr>
        <w:rFonts w:hint="default"/>
        <w:lang w:val="en-US" w:eastAsia="en-US" w:bidi="ar-SA"/>
      </w:rPr>
    </w:lvl>
    <w:lvl w:ilvl="4" w:tplc="B2281C76">
      <w:numFmt w:val="bullet"/>
      <w:lvlText w:val="•"/>
      <w:lvlJc w:val="left"/>
      <w:pPr>
        <w:ind w:left="4276" w:hanging="567"/>
      </w:pPr>
      <w:rPr>
        <w:rFonts w:hint="default"/>
        <w:lang w:val="en-US" w:eastAsia="en-US" w:bidi="ar-SA"/>
      </w:rPr>
    </w:lvl>
    <w:lvl w:ilvl="5" w:tplc="29B0BBAA">
      <w:numFmt w:val="bullet"/>
      <w:lvlText w:val="•"/>
      <w:lvlJc w:val="left"/>
      <w:pPr>
        <w:ind w:left="5170" w:hanging="567"/>
      </w:pPr>
      <w:rPr>
        <w:rFonts w:hint="default"/>
        <w:lang w:val="en-US" w:eastAsia="en-US" w:bidi="ar-SA"/>
      </w:rPr>
    </w:lvl>
    <w:lvl w:ilvl="6" w:tplc="FD96FD36">
      <w:numFmt w:val="bullet"/>
      <w:lvlText w:val="•"/>
      <w:lvlJc w:val="left"/>
      <w:pPr>
        <w:ind w:left="6064" w:hanging="567"/>
      </w:pPr>
      <w:rPr>
        <w:rFonts w:hint="default"/>
        <w:lang w:val="en-US" w:eastAsia="en-US" w:bidi="ar-SA"/>
      </w:rPr>
    </w:lvl>
    <w:lvl w:ilvl="7" w:tplc="ADE80E1E">
      <w:numFmt w:val="bullet"/>
      <w:lvlText w:val="•"/>
      <w:lvlJc w:val="left"/>
      <w:pPr>
        <w:ind w:left="6958" w:hanging="567"/>
      </w:pPr>
      <w:rPr>
        <w:rFonts w:hint="default"/>
        <w:lang w:val="en-US" w:eastAsia="en-US" w:bidi="ar-SA"/>
      </w:rPr>
    </w:lvl>
    <w:lvl w:ilvl="8" w:tplc="1846AC1A">
      <w:numFmt w:val="bullet"/>
      <w:lvlText w:val="•"/>
      <w:lvlJc w:val="left"/>
      <w:pPr>
        <w:ind w:left="7852" w:hanging="567"/>
      </w:pPr>
      <w:rPr>
        <w:rFonts w:hint="default"/>
        <w:lang w:val="en-US" w:eastAsia="en-US" w:bidi="ar-SA"/>
      </w:rPr>
    </w:lvl>
  </w:abstractNum>
  <w:abstractNum w:abstractNumId="5" w15:restartNumberingAfterBreak="0">
    <w:nsid w:val="70997F5F"/>
    <w:multiLevelType w:val="hybridMultilevel"/>
    <w:tmpl w:val="830019A4"/>
    <w:lvl w:ilvl="0" w:tplc="F6F24A62">
      <w:start w:val="1"/>
      <w:numFmt w:val="lowerLetter"/>
      <w:lvlText w:val="(%1)"/>
      <w:lvlJc w:val="left"/>
      <w:pPr>
        <w:ind w:left="706" w:hanging="567"/>
      </w:pPr>
      <w:rPr>
        <w:rFonts w:hint="default"/>
        <w:spacing w:val="-1"/>
        <w:w w:val="100"/>
        <w:lang w:val="en-US" w:eastAsia="en-US" w:bidi="ar-SA"/>
      </w:rPr>
    </w:lvl>
    <w:lvl w:ilvl="1" w:tplc="FF365212">
      <w:start w:val="1"/>
      <w:numFmt w:val="decimal"/>
      <w:lvlText w:val="(%2)"/>
      <w:lvlJc w:val="left"/>
      <w:pPr>
        <w:ind w:left="1273" w:hanging="567"/>
      </w:pPr>
      <w:rPr>
        <w:rFonts w:ascii="Calibri" w:eastAsia="Calibri" w:hAnsi="Calibri" w:cs="Calibri" w:hint="default"/>
        <w:b w:val="0"/>
        <w:bCs w:val="0"/>
        <w:i w:val="0"/>
        <w:iCs w:val="0"/>
        <w:spacing w:val="0"/>
        <w:w w:val="100"/>
        <w:sz w:val="22"/>
        <w:szCs w:val="22"/>
        <w:shd w:val="clear" w:color="auto" w:fill="00FFFF"/>
        <w:lang w:val="en-US" w:eastAsia="en-US" w:bidi="ar-SA"/>
      </w:rPr>
    </w:lvl>
    <w:lvl w:ilvl="2" w:tplc="D72AEC06">
      <w:start w:val="1"/>
      <w:numFmt w:val="lowerRoman"/>
      <w:lvlText w:val="(%3)"/>
      <w:lvlJc w:val="left"/>
      <w:pPr>
        <w:ind w:left="1842" w:hanging="569"/>
      </w:pPr>
      <w:rPr>
        <w:rFonts w:ascii="Calibri" w:eastAsia="Calibri" w:hAnsi="Calibri" w:cs="Calibri" w:hint="default"/>
        <w:b w:val="0"/>
        <w:bCs w:val="0"/>
        <w:i w:val="0"/>
        <w:iCs w:val="0"/>
        <w:spacing w:val="-1"/>
        <w:w w:val="100"/>
        <w:sz w:val="22"/>
        <w:szCs w:val="22"/>
        <w:shd w:val="clear" w:color="auto" w:fill="00FFFF"/>
        <w:lang w:val="en-US" w:eastAsia="en-US" w:bidi="ar-SA"/>
      </w:rPr>
    </w:lvl>
    <w:lvl w:ilvl="3" w:tplc="61CC5F04">
      <w:numFmt w:val="bullet"/>
      <w:lvlText w:val="•"/>
      <w:lvlJc w:val="left"/>
      <w:pPr>
        <w:ind w:left="2815" w:hanging="569"/>
      </w:pPr>
      <w:rPr>
        <w:rFonts w:hint="default"/>
        <w:lang w:val="en-US" w:eastAsia="en-US" w:bidi="ar-SA"/>
      </w:rPr>
    </w:lvl>
    <w:lvl w:ilvl="4" w:tplc="A8BA85DC">
      <w:numFmt w:val="bullet"/>
      <w:lvlText w:val="•"/>
      <w:lvlJc w:val="left"/>
      <w:pPr>
        <w:ind w:left="3790" w:hanging="569"/>
      </w:pPr>
      <w:rPr>
        <w:rFonts w:hint="default"/>
        <w:lang w:val="en-US" w:eastAsia="en-US" w:bidi="ar-SA"/>
      </w:rPr>
    </w:lvl>
    <w:lvl w:ilvl="5" w:tplc="D87234E0">
      <w:numFmt w:val="bullet"/>
      <w:lvlText w:val="•"/>
      <w:lvlJc w:val="left"/>
      <w:pPr>
        <w:ind w:left="4765" w:hanging="569"/>
      </w:pPr>
      <w:rPr>
        <w:rFonts w:hint="default"/>
        <w:lang w:val="en-US" w:eastAsia="en-US" w:bidi="ar-SA"/>
      </w:rPr>
    </w:lvl>
    <w:lvl w:ilvl="6" w:tplc="E0D045B6">
      <w:numFmt w:val="bullet"/>
      <w:lvlText w:val="•"/>
      <w:lvlJc w:val="left"/>
      <w:pPr>
        <w:ind w:left="5740" w:hanging="569"/>
      </w:pPr>
      <w:rPr>
        <w:rFonts w:hint="default"/>
        <w:lang w:val="en-US" w:eastAsia="en-US" w:bidi="ar-SA"/>
      </w:rPr>
    </w:lvl>
    <w:lvl w:ilvl="7" w:tplc="A21C8EA6">
      <w:numFmt w:val="bullet"/>
      <w:lvlText w:val="•"/>
      <w:lvlJc w:val="left"/>
      <w:pPr>
        <w:ind w:left="6715" w:hanging="569"/>
      </w:pPr>
      <w:rPr>
        <w:rFonts w:hint="default"/>
        <w:lang w:val="en-US" w:eastAsia="en-US" w:bidi="ar-SA"/>
      </w:rPr>
    </w:lvl>
    <w:lvl w:ilvl="8" w:tplc="FF807D9E">
      <w:numFmt w:val="bullet"/>
      <w:lvlText w:val="•"/>
      <w:lvlJc w:val="left"/>
      <w:pPr>
        <w:ind w:left="7690" w:hanging="569"/>
      </w:pPr>
      <w:rPr>
        <w:rFonts w:hint="default"/>
        <w:lang w:val="en-US" w:eastAsia="en-US" w:bidi="ar-SA"/>
      </w:rPr>
    </w:lvl>
  </w:abstractNum>
  <w:abstractNum w:abstractNumId="6" w15:restartNumberingAfterBreak="0">
    <w:nsid w:val="7C0354F9"/>
    <w:multiLevelType w:val="hybridMultilevel"/>
    <w:tmpl w:val="2D50D028"/>
    <w:lvl w:ilvl="0" w:tplc="0A50DB88">
      <w:start w:val="1"/>
      <w:numFmt w:val="lowerLetter"/>
      <w:lvlText w:val="(%1)"/>
      <w:lvlJc w:val="left"/>
      <w:pPr>
        <w:ind w:left="706" w:hanging="567"/>
      </w:pPr>
      <w:rPr>
        <w:rFonts w:ascii="Calibri" w:eastAsia="Calibri" w:hAnsi="Calibri" w:cs="Calibri" w:hint="default"/>
        <w:b w:val="0"/>
        <w:bCs w:val="0"/>
        <w:i w:val="0"/>
        <w:iCs w:val="0"/>
        <w:spacing w:val="-1"/>
        <w:w w:val="100"/>
        <w:sz w:val="22"/>
        <w:szCs w:val="22"/>
        <w:lang w:val="en-US" w:eastAsia="en-US" w:bidi="ar-SA"/>
      </w:rPr>
    </w:lvl>
    <w:lvl w:ilvl="1" w:tplc="B1EC2710">
      <w:start w:val="1"/>
      <w:numFmt w:val="decimal"/>
      <w:lvlText w:val="(%2)"/>
      <w:lvlJc w:val="left"/>
      <w:pPr>
        <w:ind w:left="1273" w:hanging="567"/>
      </w:pPr>
      <w:rPr>
        <w:rFonts w:ascii="Calibri" w:eastAsia="Calibri" w:hAnsi="Calibri" w:cs="Calibri" w:hint="default"/>
        <w:b w:val="0"/>
        <w:bCs w:val="0"/>
        <w:i w:val="0"/>
        <w:iCs w:val="0"/>
        <w:spacing w:val="0"/>
        <w:w w:val="100"/>
        <w:sz w:val="22"/>
        <w:szCs w:val="22"/>
        <w:lang w:val="en-US" w:eastAsia="en-US" w:bidi="ar-SA"/>
      </w:rPr>
    </w:lvl>
    <w:lvl w:ilvl="2" w:tplc="0BB808A0">
      <w:numFmt w:val="bullet"/>
      <w:lvlText w:val="•"/>
      <w:lvlJc w:val="left"/>
      <w:pPr>
        <w:ind w:left="2208" w:hanging="567"/>
      </w:pPr>
      <w:rPr>
        <w:rFonts w:hint="default"/>
        <w:lang w:val="en-US" w:eastAsia="en-US" w:bidi="ar-SA"/>
      </w:rPr>
    </w:lvl>
    <w:lvl w:ilvl="3" w:tplc="4D5297D2">
      <w:numFmt w:val="bullet"/>
      <w:lvlText w:val="•"/>
      <w:lvlJc w:val="left"/>
      <w:pPr>
        <w:ind w:left="3137" w:hanging="567"/>
      </w:pPr>
      <w:rPr>
        <w:rFonts w:hint="default"/>
        <w:lang w:val="en-US" w:eastAsia="en-US" w:bidi="ar-SA"/>
      </w:rPr>
    </w:lvl>
    <w:lvl w:ilvl="4" w:tplc="E3BEA200">
      <w:numFmt w:val="bullet"/>
      <w:lvlText w:val="•"/>
      <w:lvlJc w:val="left"/>
      <w:pPr>
        <w:ind w:left="4066" w:hanging="567"/>
      </w:pPr>
      <w:rPr>
        <w:rFonts w:hint="default"/>
        <w:lang w:val="en-US" w:eastAsia="en-US" w:bidi="ar-SA"/>
      </w:rPr>
    </w:lvl>
    <w:lvl w:ilvl="5" w:tplc="882EF830">
      <w:numFmt w:val="bullet"/>
      <w:lvlText w:val="•"/>
      <w:lvlJc w:val="left"/>
      <w:pPr>
        <w:ind w:left="4995" w:hanging="567"/>
      </w:pPr>
      <w:rPr>
        <w:rFonts w:hint="default"/>
        <w:lang w:val="en-US" w:eastAsia="en-US" w:bidi="ar-SA"/>
      </w:rPr>
    </w:lvl>
    <w:lvl w:ilvl="6" w:tplc="132AB9EC">
      <w:numFmt w:val="bullet"/>
      <w:lvlText w:val="•"/>
      <w:lvlJc w:val="left"/>
      <w:pPr>
        <w:ind w:left="5924" w:hanging="567"/>
      </w:pPr>
      <w:rPr>
        <w:rFonts w:hint="default"/>
        <w:lang w:val="en-US" w:eastAsia="en-US" w:bidi="ar-SA"/>
      </w:rPr>
    </w:lvl>
    <w:lvl w:ilvl="7" w:tplc="452C3934">
      <w:numFmt w:val="bullet"/>
      <w:lvlText w:val="•"/>
      <w:lvlJc w:val="left"/>
      <w:pPr>
        <w:ind w:left="6853" w:hanging="567"/>
      </w:pPr>
      <w:rPr>
        <w:rFonts w:hint="default"/>
        <w:lang w:val="en-US" w:eastAsia="en-US" w:bidi="ar-SA"/>
      </w:rPr>
    </w:lvl>
    <w:lvl w:ilvl="8" w:tplc="EF262BC2">
      <w:numFmt w:val="bullet"/>
      <w:lvlText w:val="•"/>
      <w:lvlJc w:val="left"/>
      <w:pPr>
        <w:ind w:left="7782" w:hanging="567"/>
      </w:pPr>
      <w:rPr>
        <w:rFonts w:hint="default"/>
        <w:lang w:val="en-US" w:eastAsia="en-US" w:bidi="ar-SA"/>
      </w:rPr>
    </w:lvl>
  </w:abstractNum>
  <w:num w:numId="1" w16cid:durableId="1596785483">
    <w:abstractNumId w:val="3"/>
  </w:num>
  <w:num w:numId="2" w16cid:durableId="613636448">
    <w:abstractNumId w:val="0"/>
  </w:num>
  <w:num w:numId="3" w16cid:durableId="1834955377">
    <w:abstractNumId w:val="2"/>
  </w:num>
  <w:num w:numId="4" w16cid:durableId="13464156">
    <w:abstractNumId w:val="4"/>
  </w:num>
  <w:num w:numId="5" w16cid:durableId="58140044">
    <w:abstractNumId w:val="5"/>
  </w:num>
  <w:num w:numId="6" w16cid:durableId="1460496460">
    <w:abstractNumId w:val="6"/>
  </w:num>
  <w:num w:numId="7" w16cid:durableId="214631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removePersonalInformation/>
  <w:removeDateAndTime/>
  <w:hideSpellingErrors/>
  <w:hideGrammaticalErrors/>
  <w:defaultTabStop w:val="720"/>
  <w:doNotHyphenateCap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8A1"/>
    <w:rsid w:val="00020E1F"/>
    <w:rsid w:val="00055C5E"/>
    <w:rsid w:val="00081D22"/>
    <w:rsid w:val="00084C19"/>
    <w:rsid w:val="000C1A88"/>
    <w:rsid w:val="001E764A"/>
    <w:rsid w:val="0027664D"/>
    <w:rsid w:val="003138AB"/>
    <w:rsid w:val="00340893"/>
    <w:rsid w:val="0037622F"/>
    <w:rsid w:val="0039630B"/>
    <w:rsid w:val="003A60C8"/>
    <w:rsid w:val="003E64AC"/>
    <w:rsid w:val="00434A8A"/>
    <w:rsid w:val="004A3308"/>
    <w:rsid w:val="004C2B64"/>
    <w:rsid w:val="005074B7"/>
    <w:rsid w:val="00593A26"/>
    <w:rsid w:val="005D58BE"/>
    <w:rsid w:val="005F336C"/>
    <w:rsid w:val="006B496F"/>
    <w:rsid w:val="006D4DD2"/>
    <w:rsid w:val="007100A5"/>
    <w:rsid w:val="00736E78"/>
    <w:rsid w:val="0073728E"/>
    <w:rsid w:val="00750391"/>
    <w:rsid w:val="00750BB5"/>
    <w:rsid w:val="007C5FAE"/>
    <w:rsid w:val="00847E6D"/>
    <w:rsid w:val="008C0CE4"/>
    <w:rsid w:val="00901419"/>
    <w:rsid w:val="00991FEB"/>
    <w:rsid w:val="00A17710"/>
    <w:rsid w:val="00A74D0C"/>
    <w:rsid w:val="00A94FCF"/>
    <w:rsid w:val="00AA1357"/>
    <w:rsid w:val="00AB5A40"/>
    <w:rsid w:val="00B13BC1"/>
    <w:rsid w:val="00B57F7E"/>
    <w:rsid w:val="00B745F2"/>
    <w:rsid w:val="00BD29D5"/>
    <w:rsid w:val="00C03C68"/>
    <w:rsid w:val="00C600A1"/>
    <w:rsid w:val="00C9105D"/>
    <w:rsid w:val="00CD036A"/>
    <w:rsid w:val="00CD6489"/>
    <w:rsid w:val="00CE68A1"/>
    <w:rsid w:val="00CF712C"/>
    <w:rsid w:val="00D00EED"/>
    <w:rsid w:val="00D20CB7"/>
    <w:rsid w:val="00D35830"/>
    <w:rsid w:val="00D8146D"/>
    <w:rsid w:val="00DB5877"/>
    <w:rsid w:val="00DC69BC"/>
    <w:rsid w:val="00E2567B"/>
    <w:rsid w:val="00F11667"/>
    <w:rsid w:val="00F12B12"/>
    <w:rsid w:val="00F24189"/>
    <w:rsid w:val="00F262BA"/>
    <w:rsid w:val="00F546DD"/>
    <w:rsid w:val="00F62D8E"/>
    <w:rsid w:val="00F65244"/>
    <w:rsid w:val="00F8782F"/>
    <w:rsid w:val="00FA6A3C"/>
    <w:rsid w:val="00FC5C50"/>
    <w:rsid w:val="00FE322C"/>
    <w:rsid w:val="00FE7A21"/>
    <w:rsid w:val="00FF61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28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40"/>
      <w:outlineLvl w:val="0"/>
    </w:pPr>
    <w:rPr>
      <w:b/>
      <w:bCs/>
      <w:sz w:val="32"/>
      <w:szCs w:val="32"/>
    </w:rPr>
  </w:style>
  <w:style w:type="paragraph" w:styleId="Heading2">
    <w:name w:val="heading 2"/>
    <w:basedOn w:val="Normal"/>
    <w:uiPriority w:val="9"/>
    <w:unhideWhenUsed/>
    <w:qFormat/>
    <w:pPr>
      <w:ind w:left="4"/>
      <w:jc w:val="center"/>
      <w:outlineLvl w:val="1"/>
    </w:pPr>
    <w:rPr>
      <w:b/>
      <w:bCs/>
      <w:sz w:val="28"/>
      <w:szCs w:val="28"/>
    </w:rPr>
  </w:style>
  <w:style w:type="paragraph" w:styleId="Heading3">
    <w:name w:val="heading 3"/>
    <w:basedOn w:val="Normal"/>
    <w:uiPriority w:val="9"/>
    <w:unhideWhenUsed/>
    <w:qFormat/>
    <w:pPr>
      <w:jc w:val="center"/>
      <w:outlineLvl w:val="2"/>
    </w:pPr>
    <w:rPr>
      <w:b/>
      <w:bCs/>
      <w:sz w:val="24"/>
      <w:szCs w:val="24"/>
    </w:rPr>
  </w:style>
  <w:style w:type="paragraph" w:styleId="Heading4">
    <w:name w:val="heading 4"/>
    <w:basedOn w:val="Normal"/>
    <w:uiPriority w:val="9"/>
    <w:unhideWhenUsed/>
    <w:qFormat/>
    <w:pPr>
      <w:spacing w:before="119"/>
      <w:ind w:left="14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8"/>
      <w:ind w:left="140"/>
    </w:pPr>
    <w:rPr>
      <w:b/>
      <w:bCs/>
    </w:rPr>
  </w:style>
  <w:style w:type="paragraph" w:styleId="TOC2">
    <w:name w:val="toc 2"/>
    <w:basedOn w:val="Normal"/>
    <w:uiPriority w:val="39"/>
    <w:qFormat/>
    <w:pPr>
      <w:spacing w:before="121"/>
      <w:ind w:left="339"/>
    </w:pPr>
  </w:style>
  <w:style w:type="paragraph" w:styleId="TOC3">
    <w:name w:val="toc 3"/>
    <w:basedOn w:val="Normal"/>
    <w:uiPriority w:val="39"/>
    <w:qFormat/>
    <w:pPr>
      <w:spacing w:before="120"/>
      <w:ind w:left="423"/>
    </w:pPr>
  </w:style>
  <w:style w:type="paragraph" w:styleId="BodyText">
    <w:name w:val="Body Text"/>
    <w:basedOn w:val="Normal"/>
    <w:uiPriority w:val="1"/>
    <w:qFormat/>
  </w:style>
  <w:style w:type="paragraph" w:styleId="ListParagraph">
    <w:name w:val="List Paragraph"/>
    <w:basedOn w:val="Normal"/>
    <w:uiPriority w:val="1"/>
    <w:qFormat/>
    <w:pPr>
      <w:spacing w:before="161"/>
      <w:ind w:left="706" w:hanging="56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01419"/>
    <w:pPr>
      <w:tabs>
        <w:tab w:val="center" w:pos="4680"/>
        <w:tab w:val="right" w:pos="9360"/>
      </w:tabs>
    </w:pPr>
  </w:style>
  <w:style w:type="character" w:customStyle="1" w:styleId="HeaderChar">
    <w:name w:val="Header Char"/>
    <w:basedOn w:val="DefaultParagraphFont"/>
    <w:link w:val="Header"/>
    <w:uiPriority w:val="99"/>
    <w:rsid w:val="00901419"/>
    <w:rPr>
      <w:rFonts w:ascii="Calibri" w:eastAsia="Calibri" w:hAnsi="Calibri" w:cs="Calibri"/>
    </w:rPr>
  </w:style>
  <w:style w:type="paragraph" w:styleId="Footer">
    <w:name w:val="footer"/>
    <w:basedOn w:val="Normal"/>
    <w:link w:val="FooterChar"/>
    <w:uiPriority w:val="99"/>
    <w:unhideWhenUsed/>
    <w:rsid w:val="00901419"/>
    <w:pPr>
      <w:tabs>
        <w:tab w:val="center" w:pos="4680"/>
        <w:tab w:val="right" w:pos="9360"/>
      </w:tabs>
    </w:pPr>
  </w:style>
  <w:style w:type="character" w:customStyle="1" w:styleId="FooterChar">
    <w:name w:val="Footer Char"/>
    <w:basedOn w:val="DefaultParagraphFont"/>
    <w:link w:val="Footer"/>
    <w:uiPriority w:val="99"/>
    <w:rsid w:val="00901419"/>
    <w:rPr>
      <w:rFonts w:ascii="Calibri" w:eastAsia="Calibri" w:hAnsi="Calibri" w:cs="Calibri"/>
    </w:rPr>
  </w:style>
  <w:style w:type="paragraph" w:styleId="FootnoteText">
    <w:name w:val="footnote text"/>
    <w:basedOn w:val="Normal"/>
    <w:link w:val="FootnoteTextChar"/>
    <w:uiPriority w:val="99"/>
    <w:semiHidden/>
    <w:unhideWhenUsed/>
    <w:rsid w:val="00F262BA"/>
    <w:rPr>
      <w:sz w:val="20"/>
      <w:szCs w:val="20"/>
    </w:rPr>
  </w:style>
  <w:style w:type="character" w:customStyle="1" w:styleId="FootnoteTextChar">
    <w:name w:val="Footnote Text Char"/>
    <w:basedOn w:val="DefaultParagraphFont"/>
    <w:link w:val="FootnoteText"/>
    <w:uiPriority w:val="99"/>
    <w:semiHidden/>
    <w:rsid w:val="00F262BA"/>
    <w:rPr>
      <w:rFonts w:ascii="Calibri" w:eastAsia="Calibri" w:hAnsi="Calibri" w:cs="Calibri"/>
      <w:sz w:val="20"/>
      <w:szCs w:val="20"/>
    </w:rPr>
  </w:style>
  <w:style w:type="character" w:styleId="FootnoteReference">
    <w:name w:val="footnote reference"/>
    <w:basedOn w:val="DefaultParagraphFont"/>
    <w:uiPriority w:val="99"/>
    <w:semiHidden/>
    <w:unhideWhenUsed/>
    <w:rsid w:val="00F262BA"/>
    <w:rPr>
      <w:vertAlign w:val="superscript"/>
    </w:rPr>
  </w:style>
  <w:style w:type="table" w:styleId="TableGrid">
    <w:name w:val="Table Grid"/>
    <w:basedOn w:val="TableNormal"/>
    <w:uiPriority w:val="39"/>
    <w:rsid w:val="00D358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FE7A21"/>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lang w:val="en-US"/>
    </w:rPr>
  </w:style>
  <w:style w:type="character" w:styleId="Hyperlink">
    <w:name w:val="Hyperlink"/>
    <w:basedOn w:val="DefaultParagraphFont"/>
    <w:uiPriority w:val="99"/>
    <w:unhideWhenUsed/>
    <w:rsid w:val="00FE7A21"/>
    <w:rPr>
      <w:color w:val="0000FF" w:themeColor="hyperlink"/>
      <w:u w:val="single"/>
    </w:rPr>
  </w:style>
  <w:style w:type="paragraph" w:styleId="EndnoteText">
    <w:name w:val="endnote text"/>
    <w:basedOn w:val="Normal"/>
    <w:link w:val="EndnoteTextChar"/>
    <w:uiPriority w:val="99"/>
    <w:semiHidden/>
    <w:unhideWhenUsed/>
    <w:rsid w:val="00DC69BC"/>
    <w:rPr>
      <w:sz w:val="20"/>
      <w:szCs w:val="20"/>
    </w:rPr>
  </w:style>
  <w:style w:type="character" w:customStyle="1" w:styleId="EndnoteTextChar">
    <w:name w:val="Endnote Text Char"/>
    <w:basedOn w:val="DefaultParagraphFont"/>
    <w:link w:val="EndnoteText"/>
    <w:uiPriority w:val="99"/>
    <w:semiHidden/>
    <w:rsid w:val="00DC69BC"/>
    <w:rPr>
      <w:rFonts w:ascii="Calibri" w:eastAsia="Calibri" w:hAnsi="Calibri" w:cs="Calibri"/>
      <w:sz w:val="20"/>
      <w:szCs w:val="20"/>
    </w:rPr>
  </w:style>
  <w:style w:type="character" w:styleId="EndnoteReference">
    <w:name w:val="endnote reference"/>
    <w:basedOn w:val="DefaultParagraphFont"/>
    <w:uiPriority w:val="99"/>
    <w:semiHidden/>
    <w:unhideWhenUsed/>
    <w:rsid w:val="00DC69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57a815-79e8-498e-8f04-9c2e9221b678">
      <Terms xmlns="http://schemas.microsoft.com/office/infopath/2007/PartnerControls"/>
    </lcf76f155ced4ddcb4097134ff3c332f>
    <TaxCatchAll xmlns="05fc81c9-325d-42ab-a312-d2989bc4c6c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6747409639620A48BB08F713A1AC624B" ma:contentTypeVersion="15" ma:contentTypeDescription="Izveidot jaunu dokumentu." ma:contentTypeScope="" ma:versionID="f35ae8a2f41a3b6d948ffb69d5deae65">
  <xsd:schema xmlns:xsd="http://www.w3.org/2001/XMLSchema" xmlns:xs="http://www.w3.org/2001/XMLSchema" xmlns:p="http://schemas.microsoft.com/office/2006/metadata/properties" xmlns:ns2="1d57a815-79e8-498e-8f04-9c2e9221b678" xmlns:ns3="05fc81c9-325d-42ab-a312-d2989bc4c6c1" targetNamespace="http://schemas.microsoft.com/office/2006/metadata/properties" ma:root="true" ma:fieldsID="5eeac4f7c2d24f1216f0de00ef7c3391" ns2:_="" ns3:_="">
    <xsd:import namespace="1d57a815-79e8-498e-8f04-9c2e9221b678"/>
    <xsd:import namespace="05fc81c9-325d-42ab-a312-d2989bc4c6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DateTake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57a815-79e8-498e-8f04-9c2e9221b6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ttēlu atzīmes" ma:readOnly="false" ma:fieldId="{5cf76f15-5ced-4ddc-b409-7134ff3c332f}" ma:taxonomyMulti="true" ma:sspId="f2b9b02f-9abf-4f74-b798-1ff310cbf21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fc81c9-325d-42ab-a312-d2989bc4c6c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98d4f8d-5674-4ada-909c-3de2b86c3fae}" ma:internalName="TaxCatchAll" ma:showField="CatchAllData" ma:web="05fc81c9-325d-42ab-a312-d2989bc4c6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2AB4343-56E3-4619-ACAF-9CD52C1C35A7}">
  <ds:schemaRefs>
    <ds:schemaRef ds:uri="http://schemas.microsoft.com/sharepoint/v3/contenttype/forms"/>
  </ds:schemaRefs>
</ds:datastoreItem>
</file>

<file path=customXml/itemProps2.xml><?xml version="1.0" encoding="utf-8"?>
<ds:datastoreItem xmlns:ds="http://schemas.openxmlformats.org/officeDocument/2006/customXml" ds:itemID="{9CCFB355-8827-4348-A389-0398AB6B7C19}">
  <ds:schemaRefs>
    <ds:schemaRef ds:uri="http://schemas.microsoft.com/office/2006/metadata/properties"/>
    <ds:schemaRef ds:uri="http://schemas.microsoft.com/office/infopath/2007/PartnerControls"/>
    <ds:schemaRef ds:uri="1d57a815-79e8-498e-8f04-9c2e9221b678"/>
    <ds:schemaRef ds:uri="05fc81c9-325d-42ab-a312-d2989bc4c6c1"/>
  </ds:schemaRefs>
</ds:datastoreItem>
</file>

<file path=customXml/itemProps3.xml><?xml version="1.0" encoding="utf-8"?>
<ds:datastoreItem xmlns:ds="http://schemas.openxmlformats.org/officeDocument/2006/customXml" ds:itemID="{4BEE9D5D-117A-4A7D-B16C-84E163DA5283}">
  <ds:schemaRefs>
    <ds:schemaRef ds:uri="http://schemas.openxmlformats.org/officeDocument/2006/bibliography"/>
  </ds:schemaRefs>
</ds:datastoreItem>
</file>

<file path=customXml/itemProps4.xml><?xml version="1.0" encoding="utf-8"?>
<ds:datastoreItem xmlns:ds="http://schemas.openxmlformats.org/officeDocument/2006/customXml" ds:itemID="{F7533564-570F-4902-BEB8-4240058256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57a815-79e8-498e-8f04-9c2e9221b678"/>
    <ds:schemaRef ds:uri="05fc81c9-325d-42ab-a312-d2989bc4c6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62cddf7-c082-40a5-8a56-217963b3ae1b}" enabled="0" method="" siteId="{962cddf7-c082-40a5-8a56-217963b3ae1b}"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6286</Words>
  <Characters>3584</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2026-08-25T08:58:00Z</dcterms:created>
  <dcterms:modified xsi:type="dcterms:W3CDTF">2026-09-23T13:48:00Z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0x0101006747409639620A48BB08F713A1AC624B</vt:lpwstr>
  </property>
  <property fmtid="{D5CDD505-2E9C-101B-9397-08002B2CF9AE}" pid="3" name="MediaServiceImageTags">
    <vt:lpwstr/>
  </property>
  <property fmtid="{D5CDD505-2E9C-101B-9397-08002B2CF9AE}" pid="4" name="GrammarlyDocumentId">
    <vt:lpwstr>bd0787cd-3aa6-48b6-b7f4-9bce6d35a8ef</vt:lpwstr>
  </property>
</Properties>
</file>