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C4D1C" w14:textId="77777777" w:rsidR="000D04DE" w:rsidRDefault="000D04DE" w:rsidP="00AC712B">
      <w:pPr>
        <w:spacing w:after="0" w:line="240" w:lineRule="auto"/>
        <w:jc w:val="center"/>
        <w:rPr>
          <w:rFonts w:ascii="Times New Roman" w:hAnsi="Times New Roman" w:cs="Times New Roman"/>
          <w:b/>
          <w:bCs/>
          <w:noProof/>
          <w:kern w:val="0"/>
        </w:rPr>
      </w:pPr>
      <w:r>
        <w:rPr>
          <w:rFonts w:ascii="Times New Roman" w:hAnsi="Times New Roman"/>
          <w:b/>
        </w:rPr>
        <w:t>Decision of the Ministry of Justice No. 1-4.1/26</w:t>
      </w:r>
    </w:p>
    <w:p w14:paraId="193E106E" w14:textId="77777777" w:rsidR="00866D95" w:rsidRPr="00112637" w:rsidRDefault="00866D95" w:rsidP="00AC712B">
      <w:pPr>
        <w:spacing w:after="0" w:line="240" w:lineRule="auto"/>
        <w:jc w:val="center"/>
        <w:rPr>
          <w:rFonts w:ascii="Times New Roman" w:hAnsi="Times New Roman" w:cs="Times New Roman"/>
          <w:b/>
          <w:bCs/>
          <w:noProof/>
          <w:kern w:val="0"/>
          <w:lang w:val="en-US"/>
        </w:rPr>
      </w:pPr>
    </w:p>
    <w:p w14:paraId="13A70F81" w14:textId="5D0E3F6D" w:rsidR="000D04DE" w:rsidRDefault="000D04DE" w:rsidP="00AC712B">
      <w:pPr>
        <w:spacing w:after="0" w:line="240" w:lineRule="auto"/>
        <w:jc w:val="center"/>
        <w:rPr>
          <w:rFonts w:ascii="Times New Roman" w:hAnsi="Times New Roman" w:cs="Times New Roman"/>
          <w:noProof/>
          <w:kern w:val="0"/>
        </w:rPr>
      </w:pPr>
      <w:r>
        <w:rPr>
          <w:rFonts w:ascii="Times New Roman" w:hAnsi="Times New Roman"/>
        </w:rPr>
        <w:t>Adopted 30 March 2026</w:t>
      </w:r>
    </w:p>
    <w:p w14:paraId="37A5B47B" w14:textId="77777777" w:rsidR="00AC712B" w:rsidRDefault="00AC712B" w:rsidP="00AC712B">
      <w:pPr>
        <w:spacing w:after="0" w:line="240" w:lineRule="auto"/>
        <w:jc w:val="center"/>
        <w:rPr>
          <w:rFonts w:ascii="Times New Roman" w:hAnsi="Times New Roman" w:cs="Times New Roman"/>
          <w:noProof/>
          <w:kern w:val="0"/>
          <w:lang w:val="en-US"/>
        </w:rPr>
      </w:pPr>
    </w:p>
    <w:p w14:paraId="0C9C245C" w14:textId="77777777" w:rsidR="00AC712B" w:rsidRPr="00AC712B" w:rsidRDefault="00AC712B" w:rsidP="00AC712B">
      <w:pPr>
        <w:spacing w:after="0" w:line="240" w:lineRule="auto"/>
        <w:jc w:val="center"/>
        <w:rPr>
          <w:rFonts w:ascii="Times New Roman" w:hAnsi="Times New Roman" w:cs="Times New Roman"/>
          <w:noProof/>
          <w:kern w:val="0"/>
          <w:sz w:val="28"/>
          <w:szCs w:val="28"/>
          <w:lang w:val="en-US"/>
        </w:rPr>
      </w:pPr>
    </w:p>
    <w:p w14:paraId="0B0A83A9" w14:textId="77777777" w:rsidR="000D04DE" w:rsidRPr="00AC712B" w:rsidRDefault="000D04DE" w:rsidP="00AC712B">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Regarding the Price List for Paid Services of the Patent Office</w:t>
      </w:r>
    </w:p>
    <w:p w14:paraId="0864089B" w14:textId="77777777" w:rsidR="00AC712B" w:rsidRDefault="00AC712B" w:rsidP="00AC712B">
      <w:pPr>
        <w:spacing w:after="0" w:line="240" w:lineRule="auto"/>
        <w:jc w:val="center"/>
        <w:rPr>
          <w:rFonts w:ascii="Times New Roman" w:hAnsi="Times New Roman" w:cs="Times New Roman"/>
          <w:b/>
          <w:bCs/>
          <w:noProof/>
          <w:kern w:val="0"/>
          <w:lang w:val="en-US"/>
        </w:rPr>
      </w:pPr>
    </w:p>
    <w:p w14:paraId="37B270D8" w14:textId="77777777" w:rsidR="00AC712B" w:rsidRPr="00112637" w:rsidRDefault="00AC712B" w:rsidP="00AC712B">
      <w:pPr>
        <w:spacing w:after="0" w:line="240" w:lineRule="auto"/>
        <w:jc w:val="center"/>
        <w:rPr>
          <w:rFonts w:ascii="Times New Roman" w:hAnsi="Times New Roman" w:cs="Times New Roman"/>
          <w:b/>
          <w:bCs/>
          <w:noProof/>
          <w:kern w:val="0"/>
          <w:lang w:val="en-US"/>
        </w:rPr>
      </w:pPr>
    </w:p>
    <w:p w14:paraId="2D699BEC" w14:textId="77777777" w:rsidR="000D04DE" w:rsidRPr="00112637"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[1.] Addressees</w:t>
      </w:r>
    </w:p>
    <w:p w14:paraId="433D44A6" w14:textId="77777777" w:rsidR="00B4196F" w:rsidRDefault="00B4196F" w:rsidP="00AC712B">
      <w:pPr>
        <w:spacing w:after="0" w:line="240" w:lineRule="auto"/>
        <w:jc w:val="both"/>
        <w:rPr>
          <w:rFonts w:ascii="Times New Roman" w:hAnsi="Times New Roman" w:cs="Times New Roman"/>
          <w:noProof/>
          <w:kern w:val="0"/>
          <w:lang w:val="en-US"/>
        </w:rPr>
      </w:pPr>
    </w:p>
    <w:p w14:paraId="478F890C" w14:textId="6C38345A" w:rsidR="000D04DE" w:rsidRDefault="000D04DE" w:rsidP="00B4196F">
      <w:pPr>
        <w:spacing w:after="0" w:line="240" w:lineRule="auto"/>
        <w:ind w:firstLine="709"/>
        <w:jc w:val="both"/>
        <w:rPr>
          <w:rFonts w:ascii="Times New Roman" w:hAnsi="Times New Roman" w:cs="Times New Roman"/>
          <w:noProof/>
          <w:kern w:val="0"/>
        </w:rPr>
      </w:pPr>
      <w:r>
        <w:rPr>
          <w:rFonts w:ascii="Times New Roman" w:hAnsi="Times New Roman"/>
        </w:rPr>
        <w:t>The addressees of this Decision shall be applicants for objects of industrial property, right holders, representatives of these persons, professional patent attorneys, and applicants for professional patent attorneys.</w:t>
      </w:r>
    </w:p>
    <w:p w14:paraId="25BD5A26" w14:textId="77777777" w:rsidR="00B4196F" w:rsidRPr="00112637" w:rsidRDefault="00B4196F" w:rsidP="00AC712B">
      <w:pPr>
        <w:spacing w:after="0" w:line="240" w:lineRule="auto"/>
        <w:jc w:val="both"/>
        <w:rPr>
          <w:rFonts w:ascii="Times New Roman" w:hAnsi="Times New Roman" w:cs="Times New Roman"/>
          <w:noProof/>
          <w:kern w:val="0"/>
          <w:lang w:val="en-US"/>
        </w:rPr>
      </w:pPr>
    </w:p>
    <w:p w14:paraId="688962CE" w14:textId="77777777" w:rsidR="000D04DE"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[2.] Statement of Reasons</w:t>
      </w:r>
    </w:p>
    <w:p w14:paraId="271873F2" w14:textId="77777777" w:rsidR="00B4196F" w:rsidRPr="00112637" w:rsidRDefault="00B4196F" w:rsidP="00AC712B">
      <w:pPr>
        <w:spacing w:after="0" w:line="240" w:lineRule="auto"/>
        <w:jc w:val="both"/>
        <w:rPr>
          <w:rFonts w:ascii="Times New Roman" w:hAnsi="Times New Roman" w:cs="Times New Roman"/>
          <w:b/>
          <w:bCs/>
          <w:noProof/>
          <w:kern w:val="0"/>
          <w:lang w:val="en-US"/>
        </w:rPr>
      </w:pPr>
    </w:p>
    <w:p w14:paraId="79A063AE" w14:textId="1AC41686" w:rsidR="000D04DE" w:rsidRPr="00112637" w:rsidRDefault="000D04DE" w:rsidP="002B3579">
      <w:pPr>
        <w:spacing w:after="0" w:line="240" w:lineRule="auto"/>
        <w:ind w:firstLine="709"/>
        <w:jc w:val="both"/>
        <w:rPr>
          <w:rFonts w:ascii="Times New Roman" w:hAnsi="Times New Roman" w:cs="Times New Roman"/>
          <w:noProof/>
          <w:kern w:val="0"/>
        </w:rPr>
      </w:pPr>
      <w:r>
        <w:rPr>
          <w:rFonts w:ascii="Times New Roman" w:hAnsi="Times New Roman"/>
        </w:rPr>
        <w:t>[2.1.] The delegation specified in Section 5, Paragraph twelve of the Law on Budget and Financial Management for the approval of the price lists for paid services of an institution of direct administration has been changed from 1 January 2026 in order to improve processes within the government administration and to reduce the administrative burden. Paragraph 122 of the Transitional Provisions of the Law on Budget and Financial Management stipulates that ta minister or the head of another central State institution, or the authority or official specified in other laws shall, by 31 December 2027, approve the price lists for paid services referred to in Section 5, Paragraph twelve of this Law. Until the date of entry into effect of the abovementioned price lists for paid services, the price lists approved by the Cabinet that are in effect shall be applied. If amendments to the applicable price list for paid services are necessary before 31 December 2027, the minister or the head of another central State institution, or the institution or official specified in other laws shall approve a new price list for paid services. It arises from the meaning and purpose of the abovementioned amendments that the latest general regulatory framework shall replace the previous procedures. Namely, when adopting amendments to the Law on Budget and Financial Management, the objective of the legislator is to reduce the administrative burden and bureaucracy in government administration. In order to make the decision-making process more efficient, the consideration of technical matters has been entrusted to the minister of the relevant sector, the head of the central institution, or another official or institution, thus further abandoning the role of the Cabinet as a collegial authority in the process of approving price lists for the paid services provided by State institutions of direct administration.</w:t>
      </w:r>
    </w:p>
    <w:p w14:paraId="191D0B2A" w14:textId="0154314D" w:rsidR="000D04DE" w:rsidRPr="00112637" w:rsidRDefault="000D04DE" w:rsidP="002B3579">
      <w:pPr>
        <w:spacing w:after="0" w:line="240" w:lineRule="auto"/>
        <w:ind w:firstLine="709"/>
        <w:jc w:val="both"/>
        <w:rPr>
          <w:rFonts w:ascii="Times New Roman" w:hAnsi="Times New Roman" w:cs="Times New Roman"/>
          <w:noProof/>
          <w:kern w:val="0"/>
        </w:rPr>
      </w:pPr>
      <w:r>
        <w:rPr>
          <w:rFonts w:ascii="Times New Roman" w:hAnsi="Times New Roman"/>
        </w:rPr>
        <w:t>[2.2.] Currently, the fee for the paid services of the Patent Office is specified in Cabinet Regulation No. 723 of 15 December 2015, Price List for the Paid Services of the Patent Office (hereinafter – Cabinet Regulation No. 723). In order to ensure that paid services conform to the actual activities of the Patent Office and the range of services provided by it, a price list for the paid services of the Patent Office that is approved by the Minister of Justice (the prices for paid services are indicated in Annex to this Decision) needs to be issued, making the following changes compared to Cabinet Regulation No. 723:</w:t>
      </w:r>
    </w:p>
    <w:p w14:paraId="0A4214F7" w14:textId="77777777" w:rsidR="000D04DE" w:rsidRPr="00112637" w:rsidRDefault="000D04DE" w:rsidP="002B3579">
      <w:pPr>
        <w:spacing w:after="0" w:line="240" w:lineRule="auto"/>
        <w:ind w:left="709" w:firstLine="709"/>
        <w:jc w:val="both"/>
        <w:rPr>
          <w:rFonts w:ascii="Times New Roman" w:hAnsi="Times New Roman" w:cs="Times New Roman"/>
          <w:noProof/>
          <w:kern w:val="0"/>
        </w:rPr>
      </w:pPr>
      <w:r>
        <w:rPr>
          <w:rFonts w:ascii="Times New Roman" w:hAnsi="Times New Roman"/>
        </w:rPr>
        <w:t>[2.2.1.] In the future, relief of the fee shall not be provided for trade marks, collective marks, certification marks or designs if the service is requested and paid electronically, using the special online form on the website of the Patent Office (Paragraph 7 of Cabinet Regulation No. 723), taking into account that the retention of the reduction of the fee for submitting electronic service requests is no longer objectively justified.</w:t>
      </w:r>
    </w:p>
    <w:p w14:paraId="242AFEE1" w14:textId="77777777" w:rsidR="000D04DE" w:rsidRPr="00112637" w:rsidRDefault="000D04DE" w:rsidP="00283076">
      <w:pPr>
        <w:keepNext/>
        <w:keepLines/>
        <w:widowControl w:val="0"/>
        <w:spacing w:after="0" w:line="240" w:lineRule="auto"/>
        <w:ind w:left="709" w:firstLine="709"/>
        <w:jc w:val="both"/>
        <w:rPr>
          <w:rFonts w:ascii="Times New Roman" w:hAnsi="Times New Roman" w:cs="Times New Roman"/>
          <w:noProof/>
          <w:kern w:val="0"/>
        </w:rPr>
      </w:pPr>
      <w:r>
        <w:rPr>
          <w:rFonts w:ascii="Times New Roman" w:hAnsi="Times New Roman"/>
        </w:rPr>
        <w:lastRenderedPageBreak/>
        <w:t>[2.2.2.] Discounts on paid services shall henceforth only be applied to the primary target audience for the services of the Patent Office – inventors and designers who submit an application for the receipt of services themselves, thus directly supporting creators and promoting the creation of new inventions and designs.</w:t>
      </w:r>
    </w:p>
    <w:p w14:paraId="2080CB97" w14:textId="77777777" w:rsidR="000D04DE" w:rsidRPr="00112637" w:rsidRDefault="000D04DE" w:rsidP="002B3579">
      <w:pPr>
        <w:spacing w:after="0" w:line="240" w:lineRule="auto"/>
        <w:ind w:left="709" w:firstLine="709"/>
        <w:jc w:val="both"/>
        <w:rPr>
          <w:rFonts w:ascii="Times New Roman" w:hAnsi="Times New Roman" w:cs="Times New Roman"/>
          <w:noProof/>
          <w:kern w:val="0"/>
        </w:rPr>
      </w:pPr>
      <w:r>
        <w:rPr>
          <w:rFonts w:ascii="Times New Roman" w:hAnsi="Times New Roman"/>
        </w:rPr>
        <w:t>[2.2.3.] A special fee relief shall be provided for pupils and full-time students for certain paid services, thus helping to develop the talent of young inventors and designers and promoting their involvement in the development of innovations.</w:t>
      </w:r>
    </w:p>
    <w:p w14:paraId="080F2F22" w14:textId="77777777" w:rsidR="000D04DE" w:rsidRPr="00112637" w:rsidRDefault="000D04DE" w:rsidP="002B3579">
      <w:pPr>
        <w:spacing w:after="0" w:line="240" w:lineRule="auto"/>
        <w:ind w:left="709" w:firstLine="709"/>
        <w:jc w:val="both"/>
        <w:rPr>
          <w:rFonts w:ascii="Times New Roman" w:hAnsi="Times New Roman" w:cs="Times New Roman"/>
          <w:noProof/>
          <w:kern w:val="0"/>
        </w:rPr>
      </w:pPr>
      <w:r>
        <w:rPr>
          <w:rFonts w:ascii="Times New Roman" w:hAnsi="Times New Roman"/>
        </w:rPr>
        <w:t>[2.2.4.] Reliefs of the fee shall be provided for the first-time registration of an object of industrial property for winners of the Patent Office award in order to promote the involvement of young inventors, designers, and the public in general in competitions organised by the Patent Office.</w:t>
      </w:r>
    </w:p>
    <w:p w14:paraId="498FE592" w14:textId="77777777" w:rsidR="000D04DE" w:rsidRPr="00112637" w:rsidRDefault="000D04DE" w:rsidP="002B3579">
      <w:pPr>
        <w:spacing w:after="0" w:line="240" w:lineRule="auto"/>
        <w:ind w:left="709" w:firstLine="709"/>
        <w:jc w:val="both"/>
        <w:rPr>
          <w:rFonts w:ascii="Times New Roman" w:hAnsi="Times New Roman" w:cs="Times New Roman"/>
          <w:noProof/>
          <w:kern w:val="0"/>
        </w:rPr>
      </w:pPr>
      <w:r>
        <w:rPr>
          <w:rFonts w:ascii="Times New Roman" w:hAnsi="Times New Roman"/>
        </w:rPr>
        <w:t>[2.2.5.] The provision on the actions of the Patent Office during an emergency situation due to the spread of COVID-19 (Paragraph 13 of Cabinet Regulation No. 723) shall be deleted as no longer relevant.</w:t>
      </w:r>
    </w:p>
    <w:p w14:paraId="3066F10D" w14:textId="77777777" w:rsidR="000D04DE" w:rsidRPr="00112637" w:rsidRDefault="000D04DE" w:rsidP="002B3579">
      <w:pPr>
        <w:spacing w:after="0" w:line="240" w:lineRule="auto"/>
        <w:ind w:left="709" w:firstLine="709"/>
        <w:jc w:val="both"/>
        <w:rPr>
          <w:rFonts w:ascii="Times New Roman" w:hAnsi="Times New Roman" w:cs="Times New Roman"/>
          <w:noProof/>
          <w:kern w:val="0"/>
        </w:rPr>
      </w:pPr>
      <w:r>
        <w:rPr>
          <w:rFonts w:ascii="Times New Roman" w:hAnsi="Times New Roman"/>
        </w:rPr>
        <w:t>[2.2.6.] Descriptions of certain paid services shall be updated, and the service referred to in Paragraph 45 of Annex to Cabinet Regulation No. 723 shall be deleted as the provision of the relevant service is not possible. The regulation provided in Chapter VI, Statements of the Patent Office and Certified Extracts, Chapter VII, Information from the Registers and Databases of the Patent Office, Chapter VIII, Searches of Industrial Property Information, and Chapter X, Other Services, of Annex to Cabinet Regulation No. 723 shall be reworded, removing certain services the provision of which is not requested or necessary, including when the relevant information is publicly available in the databases of the Patent Office, ensuring their relevance to the actual situation, the needs and demand of the clients of the Patent Office.</w:t>
      </w:r>
    </w:p>
    <w:p w14:paraId="783A3F7C" w14:textId="3851A3B5" w:rsidR="000D04DE" w:rsidRPr="00112637" w:rsidRDefault="000D04DE" w:rsidP="002B3579">
      <w:pPr>
        <w:spacing w:after="0" w:line="240" w:lineRule="auto"/>
        <w:ind w:firstLine="709"/>
        <w:jc w:val="both"/>
        <w:rPr>
          <w:rFonts w:ascii="Times New Roman" w:hAnsi="Times New Roman" w:cs="Times New Roman"/>
          <w:noProof/>
          <w:kern w:val="0"/>
        </w:rPr>
      </w:pPr>
      <w:r>
        <w:rPr>
          <w:rFonts w:ascii="Times New Roman" w:hAnsi="Times New Roman"/>
        </w:rPr>
        <w:t>[2.3.] Changes in service prices (Paragraphs 31, 32, 57-81 of Annex to this Decision) have been determined based on the clarifications of direct and indirect costs which include remuneration costs (wages), the mandatory State social insurance contributions of the employer, and also costs of goods and services in accordance with Cabinet Regulation No. 333 of 3 May 2011, Procedures for the Planning and Accounting of Revenues from Paid Services and Expenses Related to the Provision of These Services, and also the Methodology for Determining the Prices of Paid Services and the Procedures for the Approval of Prices.</w:t>
      </w:r>
    </w:p>
    <w:p w14:paraId="6DA267FD" w14:textId="77777777" w:rsidR="000D04DE" w:rsidRPr="00112637" w:rsidRDefault="000D04DE" w:rsidP="002B3579">
      <w:pPr>
        <w:spacing w:after="0" w:line="240" w:lineRule="auto"/>
        <w:ind w:firstLine="709"/>
        <w:jc w:val="both"/>
        <w:rPr>
          <w:rFonts w:ascii="Times New Roman" w:hAnsi="Times New Roman" w:cs="Times New Roman"/>
          <w:noProof/>
          <w:kern w:val="0"/>
        </w:rPr>
      </w:pPr>
      <w:r>
        <w:rPr>
          <w:rFonts w:ascii="Times New Roman" w:hAnsi="Times New Roman"/>
        </w:rPr>
        <w:t>[2.4.] Other regulations provided for in Cabinet Regulation No. 723 should be retained in the currently applicable wording.</w:t>
      </w:r>
    </w:p>
    <w:p w14:paraId="0A7C3D24" w14:textId="55CDE23E" w:rsidR="000D04DE" w:rsidRPr="00112637" w:rsidRDefault="000D04DE" w:rsidP="002B3579">
      <w:pPr>
        <w:spacing w:after="0" w:line="240" w:lineRule="auto"/>
        <w:ind w:firstLine="709"/>
        <w:jc w:val="both"/>
        <w:rPr>
          <w:rFonts w:ascii="Times New Roman" w:hAnsi="Times New Roman" w:cs="Times New Roman"/>
          <w:noProof/>
          <w:kern w:val="0"/>
        </w:rPr>
      </w:pPr>
      <w:r>
        <w:rPr>
          <w:rFonts w:ascii="Times New Roman" w:hAnsi="Times New Roman"/>
        </w:rPr>
        <w:t>[2.5.] Taking into account the provisions of Paragraph 122 of the Transitional Provisions of the Law on Budget and Financial Management, I hereby approve the new wording of the price list for the paid services of the Patent Office.</w:t>
      </w:r>
    </w:p>
    <w:p w14:paraId="525D124D" w14:textId="77777777" w:rsidR="00B4196F" w:rsidRDefault="00B4196F" w:rsidP="00AC712B">
      <w:pPr>
        <w:spacing w:after="0" w:line="240" w:lineRule="auto"/>
        <w:jc w:val="both"/>
        <w:rPr>
          <w:rFonts w:ascii="Times New Roman" w:hAnsi="Times New Roman" w:cs="Times New Roman"/>
          <w:b/>
          <w:bCs/>
          <w:noProof/>
          <w:kern w:val="0"/>
          <w:lang w:val="en-US"/>
        </w:rPr>
      </w:pPr>
    </w:p>
    <w:p w14:paraId="5B4234AA" w14:textId="7024E473" w:rsidR="000D04DE"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[3.] Opinions and Arguments of Participants</w:t>
      </w:r>
    </w:p>
    <w:p w14:paraId="1D163ED4" w14:textId="77777777" w:rsidR="0012533B" w:rsidRPr="00112637" w:rsidRDefault="0012533B" w:rsidP="0012533B">
      <w:pPr>
        <w:spacing w:after="0" w:line="240" w:lineRule="auto"/>
        <w:ind w:firstLine="709"/>
        <w:jc w:val="both"/>
        <w:rPr>
          <w:rFonts w:ascii="Times New Roman" w:hAnsi="Times New Roman" w:cs="Times New Roman"/>
          <w:b/>
          <w:bCs/>
          <w:noProof/>
          <w:kern w:val="0"/>
          <w:lang w:val="en-US"/>
        </w:rPr>
      </w:pPr>
    </w:p>
    <w:p w14:paraId="15EB4C81" w14:textId="4BB17102" w:rsidR="000D04DE"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Representatives of the public could participate by engaging in a public consultation on the draft Cabinet Regulation, Amendments to Cabinet Regulation No. 723 of 15 December 2015, Price List for the Paid Services of the Patent Office (25-TA-2575), until 26 February 2026.</w:t>
      </w:r>
      <w:r>
        <w:rPr>
          <w:rStyle w:val="FootnoteReference"/>
          <w:rFonts w:ascii="Times New Roman" w:hAnsi="Times New Roman" w:cs="Times New Roman"/>
          <w:noProof/>
          <w:kern w:val="0"/>
          <w:lang w:val="en-US"/>
        </w:rPr>
        <w:footnoteReference w:customMarkFollows="1" w:id="1"/>
        <w:t>1</w:t>
      </w:r>
      <w:r>
        <w:rPr>
          <w:rFonts w:ascii="Times New Roman" w:hAnsi="Times New Roman"/>
        </w:rPr>
        <w:t> No opinions were provided by 26 February 2026.</w:t>
      </w:r>
    </w:p>
    <w:p w14:paraId="1A9B7F32" w14:textId="77777777" w:rsidR="0012533B" w:rsidRPr="00112637" w:rsidRDefault="0012533B" w:rsidP="00AC712B">
      <w:pPr>
        <w:spacing w:after="0" w:line="240" w:lineRule="auto"/>
        <w:jc w:val="both"/>
        <w:rPr>
          <w:rFonts w:ascii="Times New Roman" w:hAnsi="Times New Roman" w:cs="Times New Roman"/>
          <w:noProof/>
          <w:kern w:val="0"/>
          <w:lang w:val="en-US"/>
        </w:rPr>
      </w:pPr>
    </w:p>
    <w:p w14:paraId="7EE2B62B" w14:textId="77777777" w:rsidR="000D04DE"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[4.] Payment Procedures for Paid Services</w:t>
      </w:r>
    </w:p>
    <w:p w14:paraId="77B9BE18" w14:textId="77777777" w:rsidR="0012533B" w:rsidRPr="00112637" w:rsidRDefault="0012533B" w:rsidP="00AC712B">
      <w:pPr>
        <w:spacing w:after="0" w:line="240" w:lineRule="auto"/>
        <w:jc w:val="both"/>
        <w:rPr>
          <w:rFonts w:ascii="Times New Roman" w:hAnsi="Times New Roman" w:cs="Times New Roman"/>
          <w:b/>
          <w:bCs/>
          <w:noProof/>
          <w:kern w:val="0"/>
          <w:lang w:val="en-US"/>
        </w:rPr>
      </w:pPr>
    </w:p>
    <w:p w14:paraId="5A73907F" w14:textId="7385FC42"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 xml:space="preserve">[4.1.] The Patent Office shall collect the fee for services in accordance with the conditions laid down in Paragraph 17 of Cabinet Regulation No. 333 of 3 May 2011, Procedures for the Planning and Accounting of Revenues from Paid Services and Expenses Related to the </w:t>
      </w:r>
      <w:r>
        <w:rPr>
          <w:rFonts w:ascii="Times New Roman" w:hAnsi="Times New Roman"/>
        </w:rPr>
        <w:lastRenderedPageBreak/>
        <w:t>Provision of These Services, and also the Methodology for Determining the Prices of Paid Services and the Procedures for the Approval of Prices.</w:t>
      </w:r>
    </w:p>
    <w:p w14:paraId="1E7B422A"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[4.2.] Payment for the paid service of the Patent Office shall be made in one of the following ways:</w:t>
      </w:r>
    </w:p>
    <w:p w14:paraId="79A5F98E"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[4.2.1.] at the Patent Office using a payment card;</w:t>
      </w:r>
    </w:p>
    <w:p w14:paraId="6F63B48B"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[4.2.2.] at a credit institution or another financial institution which has the right to carry out money transfers;</w:t>
      </w:r>
    </w:p>
    <w:p w14:paraId="5F12315B"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[4.2.3.] using the online payment service in the special online form on the website of the Patent Office.</w:t>
      </w:r>
    </w:p>
    <w:p w14:paraId="57FC4972"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[4.3.] Payment for the paid services of the Patent Office, except for maintaining a patent and a supplementary protection certificate in effect, shall be made within one month from the date of submitting the request. Information that clearly and unambiguously identifies the purpose of the payment shall be indicated in it.</w:t>
      </w:r>
    </w:p>
    <w:p w14:paraId="049A8F02" w14:textId="2FA9342C"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[4.4.] If the special online form on the website of the Patent Office is used to make the payment for maintaining a patent and a supplementary protection certificate in effect, the payment shall be made simultaneously with the request for the service, but in other cases – in accordance with Section 43, Paragraph one and Section 76, Paragraph four of the Patent Law.</w:t>
      </w:r>
    </w:p>
    <w:p w14:paraId="386CE51E"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[4.5.] The Patent Office shall provide the service after the payment is recognised as received in the account of the Patent Office with the Treasury in accordance with the legal acts regarding the procedures for making payments into the State budget and recognising them as received and the requirements for the use of online payment services for accounting with the State budget.</w:t>
      </w:r>
    </w:p>
    <w:p w14:paraId="449E7BE0"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[4.6.] If the Patent Office has commenced the performance of the service, but the service cannot be performed due to the fault of the applicant, or if the applicant refuses the service, the fee for the service shall not be refunded.</w:t>
      </w:r>
    </w:p>
    <w:p w14:paraId="0F032143" w14:textId="77777777" w:rsidR="000D04DE" w:rsidRDefault="000D04DE" w:rsidP="00AC712B">
      <w:pPr>
        <w:spacing w:after="0" w:line="240" w:lineRule="auto"/>
        <w:jc w:val="both"/>
        <w:rPr>
          <w:rFonts w:ascii="Times New Roman" w:hAnsi="Times New Roman" w:cs="Times New Roman"/>
          <w:noProof/>
          <w:kern w:val="0"/>
        </w:rPr>
      </w:pPr>
      <w:r>
        <w:rPr>
          <w:rFonts w:ascii="Times New Roman" w:hAnsi="Times New Roman"/>
        </w:rPr>
        <w:t>[4.7.] Overpaid, erroneously paid, or unused fees shall be refunded from the budget of the Patent Office within 15 days after receipt of a reasoned submission of the payer at the Patent Office.</w:t>
      </w:r>
    </w:p>
    <w:p w14:paraId="47967B81" w14:textId="77777777" w:rsidR="0012533B" w:rsidRPr="00112637" w:rsidRDefault="0012533B" w:rsidP="00AC712B">
      <w:pPr>
        <w:spacing w:after="0" w:line="240" w:lineRule="auto"/>
        <w:jc w:val="both"/>
        <w:rPr>
          <w:rFonts w:ascii="Times New Roman" w:hAnsi="Times New Roman" w:cs="Times New Roman"/>
          <w:noProof/>
          <w:kern w:val="0"/>
          <w:lang w:val="en-US"/>
        </w:rPr>
      </w:pPr>
    </w:p>
    <w:p w14:paraId="061FB580" w14:textId="77777777" w:rsidR="000D04DE"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[5.] Exemptions from and Reliefs of Paid Services</w:t>
      </w:r>
    </w:p>
    <w:p w14:paraId="4E35047C" w14:textId="77777777" w:rsidR="0012533B" w:rsidRPr="00112637" w:rsidRDefault="0012533B" w:rsidP="00AC712B">
      <w:pPr>
        <w:spacing w:after="0" w:line="240" w:lineRule="auto"/>
        <w:jc w:val="both"/>
        <w:rPr>
          <w:rFonts w:ascii="Times New Roman" w:hAnsi="Times New Roman" w:cs="Times New Roman"/>
          <w:b/>
          <w:bCs/>
          <w:noProof/>
          <w:kern w:val="0"/>
          <w:lang w:val="en-US"/>
        </w:rPr>
      </w:pPr>
    </w:p>
    <w:p w14:paraId="09829EC9"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[5.1.] Where the provision of the services referred to in Chapter I of Annex to this Decision is requested by:</w:t>
      </w:r>
    </w:p>
    <w:p w14:paraId="731229BB"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[5.1.1.] the inventor who has created the relevant invention, he or she shall pay 40 per cent of the fee determined for the abovementioned services;</w:t>
      </w:r>
    </w:p>
    <w:p w14:paraId="1AD7EB4A"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[5.1.2.] a pupil or full-time student who has created the relevant invention, he or she shall pay 20 per cent of the fee determined for the abovementioned services.</w:t>
      </w:r>
    </w:p>
    <w:p w14:paraId="686A2F33"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[5.2.] Where the provision of the services referred to in Chapter III of Annex to this Decision is requested by:</w:t>
      </w:r>
    </w:p>
    <w:p w14:paraId="4CA1B601"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[5.2.1.] the designer who has created the relevant design, he or she shall pay 40 per cent of the fee determined in these regulations for the abovementioned services;</w:t>
      </w:r>
    </w:p>
    <w:p w14:paraId="72D03594"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[5.2.2.] a pupil or full-time student who has created the relevant design, he or she shall pay 20 per cent of the fee determined for the abovementioned services.</w:t>
      </w:r>
    </w:p>
    <w:p w14:paraId="38A45A37"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[5.3.] If the service referred to in Chapter I or III of Annex to this Decision is requested by several persons, the relief referred to in Paragraph 5.1 or 5.2 of this Decision shall be applied if they all meet the relevant criterion determined in Sub-paragraph of Paragraph 5.1 or 5.2.</w:t>
      </w:r>
    </w:p>
    <w:p w14:paraId="1425B5BE"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[5.4.] The Patent Office is entitled to apply a fee relief in the amount of 100 per cent for the services referred to in Paragraph 1, 18, or 35 of Annex to this Decision if a person:</w:t>
      </w:r>
    </w:p>
    <w:p w14:paraId="05B9F1A0"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[5.4.1.] has won an award-winning place in a competition organised by or with the participation of the Patent Office;</w:t>
      </w:r>
    </w:p>
    <w:p w14:paraId="4977320F" w14:textId="77777777" w:rsidR="000D04DE" w:rsidRPr="00112637" w:rsidRDefault="000D04DE" w:rsidP="0012533B">
      <w:pPr>
        <w:spacing w:after="0" w:line="240" w:lineRule="auto"/>
        <w:ind w:firstLine="709"/>
        <w:jc w:val="both"/>
        <w:rPr>
          <w:rFonts w:ascii="Times New Roman" w:hAnsi="Times New Roman" w:cs="Times New Roman"/>
          <w:noProof/>
          <w:kern w:val="0"/>
        </w:rPr>
      </w:pPr>
      <w:r>
        <w:rPr>
          <w:rFonts w:ascii="Times New Roman" w:hAnsi="Times New Roman"/>
        </w:rPr>
        <w:t>[5.4.2.] has received an award established by the Patent Office.</w:t>
      </w:r>
    </w:p>
    <w:p w14:paraId="7CC8465B"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[5.5.] The fee relief referred to in Paragraph 5.4 of this Decision shall be applied to the receipt of one service if the person uses it within 24 months from the decision to award an award-winning place or award.</w:t>
      </w:r>
    </w:p>
    <w:p w14:paraId="2A401A41"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lastRenderedPageBreak/>
        <w:t>[5.6.] If the owner of a design grants an open license, the owner of the design shall receive a 50 per cent reduction in the fee for renewing the design registration for the next 5 year period.</w:t>
      </w:r>
    </w:p>
    <w:p w14:paraId="783BF990"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[5.7.] If the owner of a patent grants an open license, the fee for patent validity shall be reduced by 50 per cent.</w:t>
      </w:r>
    </w:p>
    <w:p w14:paraId="6893CAE8" w14:textId="77777777" w:rsidR="0012533B" w:rsidRDefault="0012533B" w:rsidP="00AC712B">
      <w:pPr>
        <w:spacing w:after="0" w:line="240" w:lineRule="auto"/>
        <w:jc w:val="both"/>
        <w:rPr>
          <w:rFonts w:ascii="Times New Roman" w:hAnsi="Times New Roman" w:cs="Times New Roman"/>
          <w:b/>
          <w:bCs/>
          <w:noProof/>
          <w:kern w:val="0"/>
          <w:lang w:val="en-US"/>
        </w:rPr>
      </w:pPr>
    </w:p>
    <w:p w14:paraId="2FE2143B" w14:textId="77777777" w:rsidR="000D04DE" w:rsidRPr="00112637"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[6.] Publication of the Decision and Entry into Effect Thereof</w:t>
      </w:r>
    </w:p>
    <w:p w14:paraId="7EEE6989" w14:textId="77777777" w:rsidR="0012533B" w:rsidRDefault="0012533B" w:rsidP="00AC712B">
      <w:pPr>
        <w:spacing w:after="0" w:line="240" w:lineRule="auto"/>
        <w:jc w:val="both"/>
        <w:rPr>
          <w:rFonts w:ascii="Times New Roman" w:hAnsi="Times New Roman" w:cs="Times New Roman"/>
          <w:noProof/>
          <w:kern w:val="0"/>
          <w:lang w:val="en-US"/>
        </w:rPr>
      </w:pPr>
    </w:p>
    <w:p w14:paraId="0F2EEC49" w14:textId="0F85E383"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 xml:space="preserve">[6.1.] In accordance with Section 3, Paragraph one, Clause 2 of the Law on Official Publications and Legal Information, Section 70, Paragraphs one and two of the Administrative Procedure Law, and Section 11, Paragraph one, Clause 1 and Paragraph two of the Law on Notification, this Decision shall be published in the official gazette </w:t>
      </w:r>
      <w:r>
        <w:rPr>
          <w:rFonts w:ascii="Times New Roman" w:hAnsi="Times New Roman"/>
          <w:i/>
          <w:iCs/>
        </w:rPr>
        <w:t>Latvijas Vēstnesis</w:t>
      </w:r>
      <w:r>
        <w:rPr>
          <w:rFonts w:ascii="Times New Roman" w:hAnsi="Times New Roman"/>
        </w:rPr>
        <w:t>, and also posted on the website of the Patent Office.</w:t>
      </w:r>
    </w:p>
    <w:p w14:paraId="162B5FA0" w14:textId="77777777"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[6.2.] The service prices determined in Annex to this Decision shall be applied from 1 April 2026.</w:t>
      </w:r>
    </w:p>
    <w:p w14:paraId="19002BF5" w14:textId="269D2982"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[6.3.] The price list of the Patent Office has been developed in accordance with the legal framework laid down in Chapter III of Cabinet Regulation No. 333 of 3 May 2011, Procedures for the Planning and Accounting of Revenues from Paid Services and Expenses Related to the Provision of These Services, and also the Methodology for Determining the Prices of Paid Services and the Procedures for the Approval of Prices.</w:t>
      </w:r>
    </w:p>
    <w:p w14:paraId="75C06B60" w14:textId="77777777" w:rsidR="0012533B" w:rsidRDefault="0012533B" w:rsidP="00AC712B">
      <w:pPr>
        <w:spacing w:after="0" w:line="240" w:lineRule="auto"/>
        <w:jc w:val="both"/>
        <w:rPr>
          <w:rFonts w:ascii="Times New Roman" w:hAnsi="Times New Roman" w:cs="Times New Roman"/>
          <w:b/>
          <w:bCs/>
          <w:noProof/>
          <w:kern w:val="0"/>
          <w:lang w:val="en-US"/>
        </w:rPr>
      </w:pPr>
    </w:p>
    <w:p w14:paraId="36A31DA3" w14:textId="77777777" w:rsidR="000D04DE" w:rsidRPr="00112637" w:rsidRDefault="000D04DE" w:rsidP="00AC712B">
      <w:pPr>
        <w:spacing w:after="0" w:line="240" w:lineRule="auto"/>
        <w:jc w:val="both"/>
        <w:rPr>
          <w:rFonts w:ascii="Times New Roman" w:hAnsi="Times New Roman" w:cs="Times New Roman"/>
          <w:b/>
          <w:bCs/>
          <w:noProof/>
          <w:kern w:val="0"/>
        </w:rPr>
      </w:pPr>
      <w:r>
        <w:rPr>
          <w:rFonts w:ascii="Times New Roman" w:hAnsi="Times New Roman"/>
          <w:b/>
        </w:rPr>
        <w:t>[7.] Dispute Procedures</w:t>
      </w:r>
    </w:p>
    <w:p w14:paraId="59669203" w14:textId="77777777" w:rsidR="0012533B" w:rsidRDefault="0012533B" w:rsidP="00AC712B">
      <w:pPr>
        <w:spacing w:after="0" w:line="240" w:lineRule="auto"/>
        <w:jc w:val="both"/>
        <w:rPr>
          <w:rFonts w:ascii="Times New Roman" w:hAnsi="Times New Roman" w:cs="Times New Roman"/>
          <w:noProof/>
          <w:kern w:val="0"/>
          <w:lang w:val="en-US"/>
        </w:rPr>
      </w:pPr>
    </w:p>
    <w:p w14:paraId="2AB4C292" w14:textId="2938F080"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[7.1.] In accordance with Section 188, Paragraphs one and two and Section 189, Paragraph one of the Administrative Procedure Law, this general administrative act may be appealed within one month from the date of its entry into effect by submitting an application to the relevant courthouse of the District Administrative Court according to the declared place of residence, additional place of residence, or address of the location of the immovable property within one month from the date of entry into effect of this Decision. The operational territories of courts are determined in the Decision of the Judicial Council No. 48 of 24 July 2025, On Courts, Their Operational Territories, and Locations.</w:t>
      </w:r>
      <w:r>
        <w:rPr>
          <w:rStyle w:val="FootnoteReference"/>
          <w:rFonts w:ascii="Times New Roman" w:hAnsi="Times New Roman" w:cs="Times New Roman"/>
          <w:noProof/>
          <w:kern w:val="0"/>
          <w:lang w:val="en-US"/>
        </w:rPr>
        <w:footnoteReference w:customMarkFollows="1" w:id="2"/>
        <w:t>2</w:t>
      </w:r>
    </w:p>
    <w:p w14:paraId="73991209" w14:textId="2B48DC4D"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 xml:space="preserve">[7.2.] In accordance with Section 70, Paragraph one of the Administrative Procedure Law, the decision shall enter into effect from the moment when it has been notified to the addressee. In accordance with Section 11, Paragraph five of the Law on Notification, such decision shall be deemed to have been notified on the next working day after its public notification (publication in the official gazette </w:t>
      </w:r>
      <w:r>
        <w:rPr>
          <w:rFonts w:ascii="Times New Roman" w:hAnsi="Times New Roman"/>
          <w:i/>
          <w:iCs/>
        </w:rPr>
        <w:t>Latvijas Vēstnesis</w:t>
      </w:r>
      <w:r>
        <w:rPr>
          <w:rFonts w:ascii="Times New Roman" w:hAnsi="Times New Roman"/>
        </w:rPr>
        <w:t>).</w:t>
      </w:r>
    </w:p>
    <w:p w14:paraId="5255C98C" w14:textId="48BAB2EF"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[7.3.] In accordance with Section 185, Paragraph four, Clause 9 of the Administrative Procedure Law, submission of an application to the court for the annulment of a general administrative act or its recognition as void or invalid shall not suspend the operation of the administrative act.</w:t>
      </w:r>
    </w:p>
    <w:p w14:paraId="4021D773" w14:textId="4D63C0BB" w:rsidR="000D04DE" w:rsidRDefault="000D04DE" w:rsidP="00AC712B">
      <w:pPr>
        <w:spacing w:after="0" w:line="240" w:lineRule="auto"/>
        <w:jc w:val="both"/>
        <w:rPr>
          <w:rFonts w:ascii="Times New Roman" w:hAnsi="Times New Roman" w:cs="Times New Roman"/>
          <w:noProof/>
          <w:kern w:val="0"/>
          <w:lang w:val="en-US"/>
        </w:rPr>
      </w:pPr>
    </w:p>
    <w:p w14:paraId="317748E1" w14:textId="77777777" w:rsidR="005339F4" w:rsidRPr="00112637" w:rsidRDefault="005339F4" w:rsidP="00AC712B">
      <w:pPr>
        <w:spacing w:after="0" w:line="240" w:lineRule="auto"/>
        <w:jc w:val="both"/>
        <w:rPr>
          <w:rFonts w:ascii="Times New Roman" w:hAnsi="Times New Roman" w:cs="Times New Roman"/>
          <w:noProof/>
          <w:kern w:val="0"/>
          <w:lang w:val="en-US"/>
        </w:rPr>
      </w:pPr>
    </w:p>
    <w:p w14:paraId="7881EE16" w14:textId="4348006A" w:rsidR="000D04DE" w:rsidRPr="005339F4" w:rsidRDefault="000D04DE" w:rsidP="00AC712B">
      <w:pPr>
        <w:spacing w:after="0" w:line="240" w:lineRule="auto"/>
        <w:jc w:val="both"/>
        <w:rPr>
          <w:rFonts w:ascii="Times New Roman" w:hAnsi="Times New Roman" w:cs="Times New Roman"/>
          <w:noProof/>
          <w:kern w:val="0"/>
        </w:rPr>
      </w:pPr>
      <w:r>
        <w:rPr>
          <w:rFonts w:ascii="Times New Roman" w:hAnsi="Times New Roman"/>
        </w:rPr>
        <w:t>Minister for Justice</w:t>
      </w:r>
      <w:r w:rsidR="008B026B">
        <w:rPr>
          <w:rFonts w:ascii="Times New Roman" w:hAnsi="Times New Roman"/>
        </w:rPr>
        <w:tab/>
      </w:r>
      <w:r w:rsidR="008B026B">
        <w:rPr>
          <w:rFonts w:ascii="Times New Roman" w:hAnsi="Times New Roman"/>
        </w:rPr>
        <w:tab/>
      </w:r>
      <w:r w:rsidR="008B026B">
        <w:rPr>
          <w:rFonts w:ascii="Times New Roman" w:hAnsi="Times New Roman"/>
        </w:rPr>
        <w:tab/>
      </w:r>
      <w:r w:rsidR="008B026B">
        <w:rPr>
          <w:rFonts w:ascii="Times New Roman" w:hAnsi="Times New Roman"/>
        </w:rPr>
        <w:tab/>
      </w:r>
      <w:r w:rsidR="008B026B">
        <w:rPr>
          <w:rFonts w:ascii="Times New Roman" w:hAnsi="Times New Roman"/>
        </w:rPr>
        <w:tab/>
      </w:r>
      <w:r w:rsidR="008B026B">
        <w:rPr>
          <w:rFonts w:ascii="Times New Roman" w:hAnsi="Times New Roman"/>
        </w:rPr>
        <w:tab/>
      </w:r>
      <w:r w:rsidR="008B026B">
        <w:rPr>
          <w:rFonts w:ascii="Times New Roman" w:hAnsi="Times New Roman"/>
        </w:rPr>
        <w:tab/>
      </w:r>
      <w:r w:rsidR="008B026B">
        <w:rPr>
          <w:rFonts w:ascii="Times New Roman" w:hAnsi="Times New Roman"/>
        </w:rPr>
        <w:tab/>
      </w:r>
      <w:r>
        <w:rPr>
          <w:rFonts w:ascii="Times New Roman" w:hAnsi="Times New Roman"/>
        </w:rPr>
        <w:t>I. Lībiņa-Egnere</w:t>
      </w:r>
    </w:p>
    <w:p w14:paraId="31ABAB64" w14:textId="77777777" w:rsidR="00613122" w:rsidRDefault="00613122">
      <w:pPr>
        <w:rPr>
          <w:rFonts w:ascii="Times New Roman" w:hAnsi="Times New Roman" w:cs="Times New Roman"/>
          <w:noProof/>
          <w:kern w:val="0"/>
        </w:rPr>
      </w:pPr>
      <w:r>
        <w:br w:type="page"/>
      </w:r>
    </w:p>
    <w:p w14:paraId="619CD157" w14:textId="77777777" w:rsidR="005339F4" w:rsidRPr="005339F4" w:rsidRDefault="000D04DE" w:rsidP="005339F4">
      <w:pPr>
        <w:spacing w:after="0" w:line="240" w:lineRule="auto"/>
        <w:jc w:val="right"/>
        <w:rPr>
          <w:rFonts w:ascii="Times New Roman" w:hAnsi="Times New Roman" w:cs="Times New Roman"/>
          <w:b/>
          <w:bCs/>
          <w:noProof/>
          <w:kern w:val="0"/>
        </w:rPr>
      </w:pPr>
      <w:r>
        <w:rPr>
          <w:rFonts w:ascii="Times New Roman" w:hAnsi="Times New Roman"/>
          <w:b/>
        </w:rPr>
        <w:lastRenderedPageBreak/>
        <w:t>Annex</w:t>
      </w:r>
    </w:p>
    <w:p w14:paraId="75868690" w14:textId="2C462736" w:rsidR="000D04DE" w:rsidRDefault="000D04DE" w:rsidP="005339F4">
      <w:pPr>
        <w:spacing w:after="0" w:line="240" w:lineRule="auto"/>
        <w:jc w:val="right"/>
        <w:rPr>
          <w:rFonts w:ascii="Times New Roman" w:hAnsi="Times New Roman" w:cs="Times New Roman"/>
          <w:noProof/>
          <w:kern w:val="0"/>
        </w:rPr>
      </w:pPr>
      <w:r>
        <w:rPr>
          <w:rFonts w:ascii="Times New Roman" w:hAnsi="Times New Roman"/>
        </w:rPr>
        <w:t>Decision of the Ministry of Justice No. 1-4.1/26 of 30 March 2026</w:t>
      </w:r>
    </w:p>
    <w:p w14:paraId="289569B2" w14:textId="77777777" w:rsidR="005339F4" w:rsidRDefault="005339F4" w:rsidP="00AC712B">
      <w:pPr>
        <w:spacing w:after="0" w:line="240" w:lineRule="auto"/>
        <w:jc w:val="both"/>
        <w:rPr>
          <w:rFonts w:ascii="Times New Roman" w:hAnsi="Times New Roman" w:cs="Times New Roman"/>
          <w:noProof/>
          <w:kern w:val="0"/>
          <w:lang w:val="en-US"/>
        </w:rPr>
      </w:pPr>
    </w:p>
    <w:p w14:paraId="551554FF" w14:textId="77777777" w:rsidR="005339F4" w:rsidRPr="00112637" w:rsidRDefault="005339F4" w:rsidP="00AC712B">
      <w:pPr>
        <w:spacing w:after="0" w:line="240" w:lineRule="auto"/>
        <w:jc w:val="both"/>
        <w:rPr>
          <w:rFonts w:ascii="Times New Roman" w:hAnsi="Times New Roman" w:cs="Times New Roman"/>
          <w:noProof/>
          <w:kern w:val="0"/>
          <w:lang w:val="en-US"/>
        </w:rPr>
      </w:pPr>
    </w:p>
    <w:p w14:paraId="44E54609" w14:textId="1DD1CCDE" w:rsidR="000D04DE" w:rsidRPr="005339F4" w:rsidRDefault="000D04DE" w:rsidP="005339F4">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Price List for the Paid Services of the Patent Office</w:t>
      </w:r>
    </w:p>
    <w:p w14:paraId="4C2D62B4" w14:textId="77777777" w:rsidR="005339F4" w:rsidRDefault="005339F4" w:rsidP="00AC712B">
      <w:pPr>
        <w:spacing w:after="0" w:line="240" w:lineRule="auto"/>
        <w:jc w:val="both"/>
        <w:rPr>
          <w:rFonts w:ascii="Times New Roman" w:hAnsi="Times New Roman" w:cs="Times New Roman"/>
          <w:b/>
          <w:bCs/>
          <w:noProof/>
          <w:kern w:val="0"/>
          <w:lang w:val="en-US"/>
        </w:rPr>
      </w:pPr>
    </w:p>
    <w:p w14:paraId="52B58CC4" w14:textId="77777777" w:rsidR="005339F4" w:rsidRPr="00112637" w:rsidRDefault="005339F4" w:rsidP="00AC712B">
      <w:pPr>
        <w:spacing w:after="0" w:line="240" w:lineRule="auto"/>
        <w:jc w:val="both"/>
        <w:rPr>
          <w:rFonts w:ascii="Times New Roman" w:hAnsi="Times New Roman" w:cs="Times New Roman"/>
          <w:b/>
          <w:bCs/>
          <w:noProof/>
          <w:kern w:val="0"/>
          <w:lang w:val="en-US"/>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643"/>
        <w:gridCol w:w="3438"/>
        <w:gridCol w:w="1898"/>
        <w:gridCol w:w="1109"/>
        <w:gridCol w:w="902"/>
        <w:gridCol w:w="1069"/>
      </w:tblGrid>
      <w:tr w:rsidR="000D04DE" w:rsidRPr="00112637" w14:paraId="644F9DED"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BCADB3" w14:textId="316B8831"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No.</w:t>
            </w:r>
          </w:p>
        </w:tc>
        <w:tc>
          <w:tcPr>
            <w:tcW w:w="1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606B1E"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Type of paid service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FA357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Unit of measurement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2E336" w14:textId="1538CC90"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Price excluding VAT (EUR)</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33708D" w14:textId="58127CED"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VAT (EUR)</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719436" w14:textId="7B96F739"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Price including VAT (EUR)</w:t>
            </w:r>
          </w:p>
        </w:tc>
      </w:tr>
      <w:tr w:rsidR="000D04DE" w:rsidRPr="00112637" w14:paraId="5A4E8511"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6A83C8"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I. Patents</w:t>
            </w:r>
          </w:p>
        </w:tc>
      </w:tr>
      <w:tr w:rsidR="000D04DE" w:rsidRPr="00112637" w14:paraId="73AD65B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153CF3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7415C5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 patent application, submission of an application for a supplementary protection certificate, or conversion (transformation) of a European patent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180CDB4"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560202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3BF112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401C9F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120.00</w:t>
            </w:r>
          </w:p>
        </w:tc>
      </w:tr>
      <w:tr w:rsidR="000D04DE" w:rsidRPr="00112637" w14:paraId="2F1B777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E24E42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48521DA9"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Each subsequent claim included in the patent application if it follows the tenth claim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148C6A5"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claim</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FF9712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76840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0B4472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r>
      <w:tr w:rsidR="000D04DE" w:rsidRPr="00112637" w14:paraId="68632E81"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BC3F71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7E9F5E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Granting and publication of a patent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58C927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DC95E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56EDC1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8FE21C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r>
      <w:tr w:rsidR="000D04DE" w:rsidRPr="00112637" w14:paraId="4837E66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FFBE8D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E1FB7F3"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Each page of the description and claims of the invention if it follows the tenth page in the patent publication and the Patent Register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1E0C23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page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6868E4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30CB6F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9D33F8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5.00</w:t>
            </w:r>
          </w:p>
        </w:tc>
      </w:tr>
      <w:tr w:rsidR="000D04DE" w:rsidRPr="00112637" w14:paraId="489BBF9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38E82D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D3D4266"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Amendments, corrections, or clarifications to the description or claims of a patent application upon the initiative of the applicant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2291EEB"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E93EB6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BB978B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559298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50.00</w:t>
            </w:r>
          </w:p>
        </w:tc>
      </w:tr>
      <w:tr w:rsidR="000D04DE" w:rsidRPr="00112637" w14:paraId="0B5DE2F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A12EF7C"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37A2EC7"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Other amendments to a patent application upon the initiative of the applicant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161741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2B064F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41EF95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34FE70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r>
      <w:tr w:rsidR="000D04DE" w:rsidRPr="00112637" w14:paraId="717D3721"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BD8C9C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6C21CBB"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Publication of a translation of the claims of a European patent and of the validated European patent, a translation of the specification of the claims, and a translation of the amendments to the claims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FD4FD5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906B59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170247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632AF5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273DC07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BB8D25D"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w:t>
            </w:r>
          </w:p>
        </w:tc>
        <w:tc>
          <w:tcPr>
            <w:tcW w:w="47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C6B30D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Maintaining the patent in effect:</w:t>
            </w:r>
          </w:p>
        </w:tc>
      </w:tr>
      <w:tr w:rsidR="000D04DE" w:rsidRPr="00112637" w14:paraId="57BF7E9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0C46B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D0236B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third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8F91E6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81165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E62B1C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B4A2D7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r>
      <w:tr w:rsidR="000D04DE" w:rsidRPr="00112637" w14:paraId="45F8013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868DF9E"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A578C0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fourth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BA414BB"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0BC0D2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9511BA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9EE65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120.00</w:t>
            </w:r>
          </w:p>
        </w:tc>
      </w:tr>
      <w:tr w:rsidR="000D04DE" w:rsidRPr="00112637" w14:paraId="1C0C396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6541BE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3BF8D9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fifth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6A6B7F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4EB37F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ECE1CE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4368EA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140.00</w:t>
            </w:r>
          </w:p>
        </w:tc>
      </w:tr>
      <w:tr w:rsidR="000D04DE" w:rsidRPr="00112637" w14:paraId="65B6F10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C02BA8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FBA708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sixth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E7CFB8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BCA8B9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160.00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459EB0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8998CA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160.00</w:t>
            </w:r>
          </w:p>
        </w:tc>
      </w:tr>
      <w:tr w:rsidR="000D04DE" w:rsidRPr="00112637" w14:paraId="4EC503D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64AC45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D5AE2B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seventh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2B79D2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913EC8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180.00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C64F1D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79DE0C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180.00</w:t>
            </w:r>
          </w:p>
        </w:tc>
      </w:tr>
      <w:tr w:rsidR="000D04DE" w:rsidRPr="00112637" w14:paraId="7FDB323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730346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8.6.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F5643B5"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eighth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B7041E7"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9D423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802F9C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535E69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220.00</w:t>
            </w:r>
          </w:p>
        </w:tc>
      </w:tr>
      <w:tr w:rsidR="000D04DE" w:rsidRPr="00112637" w14:paraId="6F6C981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723987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4B9CF78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the ninth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FD1D2C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8F43F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62EBB9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9DE479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270.00</w:t>
            </w:r>
          </w:p>
        </w:tc>
      </w:tr>
      <w:tr w:rsidR="000D04DE" w:rsidRPr="00112637" w14:paraId="7CEEFF14"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4135AFC"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5964B0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each year from the tenth to the fifteenth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1C9A22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F5DFAF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370F4C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F6B281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320.00</w:t>
            </w:r>
          </w:p>
        </w:tc>
      </w:tr>
      <w:tr w:rsidR="000D04DE" w:rsidRPr="00112637" w14:paraId="03369C0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7BCAFF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CB7101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each year from the sixteenth to the twentieth year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5F0095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4A3D63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C5D632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5B2B0D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420.00</w:t>
            </w:r>
          </w:p>
        </w:tc>
      </w:tr>
      <w:tr w:rsidR="000D04DE" w:rsidRPr="00112637" w14:paraId="01A8A31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10D227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4FF03295"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Maintenance of the supplementary protection certificate for each year from the first to the fifth year or for each year of the extension of the term of the patent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CD1589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certificate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63F95B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550.00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06005B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EC8351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550.00</w:t>
            </w:r>
          </w:p>
        </w:tc>
      </w:tr>
      <w:tr w:rsidR="000D04DE" w:rsidRPr="00112637" w14:paraId="688E047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D869CD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03C20B3" w14:textId="4499EE1F"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Extension of terms in accordance with Section 44 of the Patent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DBF5F9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 or 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1C3521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D3015B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8BDE88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25.00</w:t>
            </w:r>
          </w:p>
        </w:tc>
      </w:tr>
      <w:tr w:rsidR="000D04DE" w:rsidRPr="00112637" w14:paraId="030C386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B4E346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23C3D55" w14:textId="0B9272CF"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Continued proceedings after failure to comply with the time limits in accordance with Section 45 of the Patent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C09ECC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 or 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3CC59C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19D84A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2F6043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r>
      <w:tr w:rsidR="000D04DE" w:rsidRPr="00112637" w14:paraId="5C5F915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6DD846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B2D3A99" w14:textId="35D10CC2"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Renewal of the rights in accordance with Section 46 of the Patent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12DEA3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 or 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97FCC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6E469E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3BE737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r>
      <w:tr w:rsidR="000D04DE" w:rsidRPr="00112637" w14:paraId="73582CA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9568D0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86DB6CF" w14:textId="3223F811"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Limitation of the scope of a patent in accordance with Section 58 of the Patent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40B1EE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9AD7FD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00E924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A0F987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r>
      <w:tr w:rsidR="000D04DE" w:rsidRPr="00112637" w14:paraId="3AFD9D1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8B5B0F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D53243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patent or transfer of the rights to a patent application or licensing agreement (except for a compulsory license)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9A0163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 or 1 patent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D80E81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55579D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B30677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6EC5EB4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E804E0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B3D3D41" w14:textId="4149AAF1"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Amendments or corrections to the data of the Patent Register in accordance with Section 38, Paragraph six of the Patent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763A5A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 or 1 correction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4D5E21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C50371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5E754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2D8E68F1"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9E0BFE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E2E5C46"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Preparation of documents for sending an international application in accordance with the Patent Cooperation Treaty (PCT) if the relevant application is submitted to the Patent Office as the receiving institution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396F07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09351E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EB9FAD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D9B20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r>
      <w:tr w:rsidR="000D04DE" w:rsidRPr="00112637" w14:paraId="28D7B78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B5CAF3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DBA4CE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commercial pledge note or amendment of a commercial pledge note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F264E0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 or 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B8B6CC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ED813A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27620D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2F89EE30"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A83F1B"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II. Trade Marks, Collective Marks, and Certification Marks</w:t>
            </w:r>
          </w:p>
        </w:tc>
      </w:tr>
      <w:tr w:rsidR="000D04DE" w:rsidRPr="00112637" w14:paraId="13D6478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983792F"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3CCE06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 trade mark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5CACC6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011641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6398ED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9288DD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r>
      <w:tr w:rsidR="000D04DE" w:rsidRPr="00112637" w14:paraId="606C8F4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E81BD8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19.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25107E9"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 collective mark application or certification mark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9A9590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0C8297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9EAC91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F31468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150.00</w:t>
            </w:r>
          </w:p>
        </w:tc>
      </w:tr>
      <w:tr w:rsidR="000D04DE" w:rsidRPr="00112637" w14:paraId="5F13DAF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FC15A8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20.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7BACEA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Each class (except one) of goods (services) specified in the trade mark application, collective mark application, or certification mark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497905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class</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588931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38002D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0F9ED5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57DADEC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7C4B2FE"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0136BA6"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trade mark, collective mark, or certification mark, including the issuance of a certificate of registration of a trade mark, collective mark, or certification mark and the publication of the registration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415B40B"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 1 collective mark, or 1 certification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FA8E3D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D395A6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C4E6D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95.00</w:t>
            </w:r>
          </w:p>
        </w:tc>
      </w:tr>
      <w:tr w:rsidR="000D04DE" w:rsidRPr="00112637" w14:paraId="31CA581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A16A6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57C0A2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 clarification, or correction of the initial application for a trade mark, collective mark, or certification mark upon the initiative of the applicant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29D2827"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 1 clarification, or 1 correction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219FEF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A56BA5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C36EA6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r>
      <w:tr w:rsidR="000D04DE" w:rsidRPr="00112637" w14:paraId="45B09C48"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AA3385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2B41E7F" w14:textId="25D1BAD6"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Renewal of registration of a trade mark in accordance with Section 45, Paragraph four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302A1E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70A553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180.00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27301D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11B0C3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180.00</w:t>
            </w:r>
          </w:p>
        </w:tc>
      </w:tr>
      <w:tr w:rsidR="000D04DE" w:rsidRPr="00112637" w14:paraId="65383E1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3684B2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316E3B6" w14:textId="78089643"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Renewal of registration of a collective mark or certification mark in accordance with Section 45, Paragraph four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02ABC3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collective mark or 1 certification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282A66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93687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C084B2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240.00</w:t>
            </w:r>
          </w:p>
        </w:tc>
      </w:tr>
      <w:tr w:rsidR="000D04DE" w:rsidRPr="00112637" w14:paraId="775B1AD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9B3865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734E2F0" w14:textId="5BF944B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Additional fee for the renewal of registration of a trade mark, collective mark, or certification mark in accordance with Section 45, Paragraph five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2F2E14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 1 collective mark, or 1 certification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AB98E0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B8A7A9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A8DA76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90.00</w:t>
            </w:r>
          </w:p>
        </w:tc>
      </w:tr>
      <w:tr w:rsidR="000D04DE" w:rsidRPr="00112637" w14:paraId="5ACA2D5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D2090F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565AFFD" w14:textId="6B45BB2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Extension of terms in accordance with Section 46, Paragraph one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91D648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 1 collective mark, or 1 certification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7A6BDA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2C5858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9F92A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397D0F7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3A5B8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ED69D6A" w14:textId="2D9C7BF8"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Continued processing in accordance with Section 47, Part Two of the Trademark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A61D50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processing</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6357DF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D2EA7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1EC18B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r>
      <w:tr w:rsidR="000D04DE" w:rsidRPr="00112637" w14:paraId="13B4E76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DC7A3D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EE57E38" w14:textId="56F668DB"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Reinstatement of rights in accordance with Section 48, Paragraph two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52801A4"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 1 collective mark, or 1 certification mark</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AD3952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20D787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9D461B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r>
      <w:tr w:rsidR="000D04DE" w:rsidRPr="00112637" w14:paraId="1F39E46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E1DDF9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29.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B176BC9"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trade mark, collective mark, or certification mark, transfer of the rights to a registration application, or registration of a licensing agreement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C8EE63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123CBD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54FBF7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71E3B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r>
      <w:tr w:rsidR="000D04DE" w:rsidRPr="00112637" w14:paraId="140F9CF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AFD40F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30.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0B1A72F" w14:textId="5D79D47D"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Amendments or corrections of the information in the Register of Trade Marks in accordance with the provisions of the Trade Mark Law</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A67880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 or 1 correction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0DB034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D18DF1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32F5E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6DB67BC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606977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5ED65E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Preparation of the application for international registration in accordance with the data submitted by the applicant and sending it to the International Bureau of the World Intellectual Property Organisation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F6A44A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389AC2A" w14:textId="20A24A6E"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100.35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39EADE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20039CE" w14:textId="216B26C3"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100.35</w:t>
            </w:r>
          </w:p>
        </w:tc>
      </w:tr>
      <w:tr w:rsidR="000D04DE" w:rsidRPr="00112637" w14:paraId="4C2348BA"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CB6BF3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9D2264D"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Preparation and sending of documents to the International Bureau of the World Intellectual Property Organisation, except for the preparation of the registration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E142DD7"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record-keeping procedure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2F711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50.55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2124D0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FD57CD8" w14:textId="7EF9596D"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50.55</w:t>
            </w:r>
          </w:p>
        </w:tc>
      </w:tr>
      <w:tr w:rsidR="000D04DE" w:rsidRPr="00112637" w14:paraId="50481A83"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0A9F4BF"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31EE974"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Additional fee for expedited (extraordinary) examination of the application for the registration of a trade mark, collective mark, or certification mark</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3EEC51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A0C8A7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E28DDC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0D0AB4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100.00</w:t>
            </w:r>
          </w:p>
        </w:tc>
      </w:tr>
      <w:tr w:rsidR="000D04DE" w:rsidRPr="00112637" w14:paraId="6CF1FB2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92DEB4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1A70A6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commercial pledge note or amendment of a commercial pledge note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0462F7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trade mark, 1 collective mark, 1 certification mark, or 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9898D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2B4B9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3FEB1A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30BB4B92"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3CFCCF"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III. Designs</w:t>
            </w:r>
          </w:p>
        </w:tc>
      </w:tr>
      <w:tr w:rsidR="000D04DE" w:rsidRPr="00112637" w14:paraId="16E6C16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C4EE6A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9F23FA6"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 design application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D808DA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7C660E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07FA0A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B423B3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219CAE64"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D96D2D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E22E842"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and publication of a design, including the issuance of a registration certificate of the design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C34EC4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558C0B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65.00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8E55E5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260AB6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65.00</w:t>
            </w:r>
          </w:p>
        </w:tc>
      </w:tr>
      <w:tr w:rsidR="000D04DE" w:rsidRPr="00112637" w14:paraId="044158D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2DB049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74C4C5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Each additional figure included in the publication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51A12AE"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figure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44B6BF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C79928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F7674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10.00</w:t>
            </w:r>
          </w:p>
        </w:tc>
      </w:tr>
      <w:tr w:rsidR="000D04DE" w:rsidRPr="00112637" w14:paraId="25ED517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9FA38B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F5E09E2" w14:textId="1D231FFA"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Postponement of publication in accordance with Section 19, Paragraph one of the Law on Designs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5AE21A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44DFBE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EC6A16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52A618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2874B3A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C5B03A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39.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AA79A5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 of an application upon the initiative of the applicant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ADA08A7"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98AB5D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96F351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A54F62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r>
      <w:tr w:rsidR="000D04DE" w:rsidRPr="00112637" w14:paraId="27EBC06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01CD40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40.</w:t>
            </w:r>
          </w:p>
        </w:tc>
        <w:tc>
          <w:tcPr>
            <w:tcW w:w="47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CFED987" w14:textId="77777777" w:rsidR="000D04DE" w:rsidRPr="00112637" w:rsidRDefault="000D04DE" w:rsidP="00CA6A37">
            <w:pPr>
              <w:spacing w:after="0" w:line="240" w:lineRule="auto"/>
              <w:ind w:left="57" w:right="57"/>
              <w:rPr>
                <w:rFonts w:ascii="Times New Roman" w:hAnsi="Times New Roman" w:cs="Times New Roman"/>
                <w:noProof/>
                <w:kern w:val="0"/>
              </w:rPr>
            </w:pPr>
            <w:r>
              <w:rPr>
                <w:rFonts w:ascii="Times New Roman" w:hAnsi="Times New Roman"/>
              </w:rPr>
              <w:t>Payment for each additional design included in the application if a complex application is submitted:</w:t>
            </w:r>
          </w:p>
        </w:tc>
      </w:tr>
      <w:tr w:rsidR="000D04DE" w:rsidRPr="00112637" w14:paraId="208AE38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A3FDC6C"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40.1.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EF7E1E5"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from the second to the tenth design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6A1CCA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design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8361BC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ED4A91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F66A9B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11B71438"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B483FB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40.2.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DC0F864"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starting with the eleventh design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F05F4E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design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2916DB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02B65A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BE8169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20.00</w:t>
            </w:r>
          </w:p>
        </w:tc>
      </w:tr>
      <w:tr w:rsidR="000D04DE" w:rsidRPr="00112637" w14:paraId="6D905AF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78F63E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41.</w:t>
            </w:r>
          </w:p>
        </w:tc>
        <w:tc>
          <w:tcPr>
            <w:tcW w:w="47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12F8CAFF" w14:textId="4563944E" w:rsidR="000D04DE" w:rsidRPr="00112637" w:rsidRDefault="000D04DE" w:rsidP="00CA6A37">
            <w:pPr>
              <w:spacing w:after="0" w:line="240" w:lineRule="auto"/>
              <w:ind w:left="57" w:right="57"/>
              <w:rPr>
                <w:rFonts w:ascii="Times New Roman" w:hAnsi="Times New Roman" w:cs="Times New Roman"/>
                <w:noProof/>
                <w:kern w:val="0"/>
              </w:rPr>
            </w:pPr>
            <w:r>
              <w:rPr>
                <w:rFonts w:ascii="Times New Roman" w:hAnsi="Times New Roman"/>
              </w:rPr>
              <w:t>Renewal of registration in accordance with Section 31, Paragraph two of the Law on Designs:</w:t>
            </w:r>
          </w:p>
        </w:tc>
      </w:tr>
      <w:tr w:rsidR="000D04DE" w:rsidRPr="00112637" w14:paraId="1FE31D9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5FDEC9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41.1.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96A9F0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the second term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A62685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C48B07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BA5775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5DFA5A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170.00</w:t>
            </w:r>
          </w:p>
        </w:tc>
      </w:tr>
      <w:tr w:rsidR="000D04DE" w:rsidRPr="00112637" w14:paraId="1A82987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6F1D6C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41.2.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6C99CB5"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the third term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F8DB4B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A5B2FC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225.00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744572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3CF808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225.00</w:t>
            </w:r>
          </w:p>
        </w:tc>
      </w:tr>
      <w:tr w:rsidR="000D04DE" w:rsidRPr="00112637" w14:paraId="08888E5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F206D9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41.3.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A182712"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the fourth term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B9FBDB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A3F2AE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280.00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45E4DB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0D939B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280.00</w:t>
            </w:r>
          </w:p>
        </w:tc>
      </w:tr>
      <w:tr w:rsidR="000D04DE" w:rsidRPr="00112637" w14:paraId="1D2207D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9C90CB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41.4.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0F9F7BD"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the fifth term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0A1E21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D6BF47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335.00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18F084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73C3DF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335.00</w:t>
            </w:r>
          </w:p>
        </w:tc>
      </w:tr>
      <w:tr w:rsidR="000D04DE" w:rsidRPr="00112637" w14:paraId="64CC4113"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D93BE8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41.5.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80087A5"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additional fee for the renewal of registration within six months after expiration of the registration term</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760BFE5"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5AEB72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AB5B39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B70F2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70.00</w:t>
            </w:r>
          </w:p>
        </w:tc>
      </w:tr>
      <w:tr w:rsidR="000D04DE" w:rsidRPr="00112637" w14:paraId="7AED7BD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AE958D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42.</w:t>
            </w:r>
          </w:p>
        </w:tc>
        <w:tc>
          <w:tcPr>
            <w:tcW w:w="47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500CE0C" w14:textId="2ED6C050" w:rsidR="000D04DE" w:rsidRPr="00112637" w:rsidRDefault="000D04DE" w:rsidP="00CA6A37">
            <w:pPr>
              <w:spacing w:after="0" w:line="240" w:lineRule="auto"/>
              <w:ind w:left="57" w:right="57"/>
              <w:rPr>
                <w:rFonts w:ascii="Times New Roman" w:hAnsi="Times New Roman" w:cs="Times New Roman"/>
                <w:noProof/>
                <w:kern w:val="0"/>
              </w:rPr>
            </w:pPr>
            <w:r>
              <w:rPr>
                <w:rFonts w:ascii="Times New Roman" w:hAnsi="Times New Roman"/>
              </w:rPr>
              <w:t>Payment for the following actions with the term referred to in Section 32 of the Law on Designs:</w:t>
            </w:r>
          </w:p>
        </w:tc>
      </w:tr>
      <w:tr w:rsidR="000D04DE" w:rsidRPr="00112637" w14:paraId="3C9D66C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3B422D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42.1.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0A9A68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extension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766CF7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term</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E316E6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96465F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BA88FB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5F2CA92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D7C7BF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42.2.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BABA75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for renewal</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3407A5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term</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BA165F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9D1AE5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C1A11E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r>
      <w:tr w:rsidR="000D04DE" w:rsidRPr="00112637" w14:paraId="0EC755D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F61EA6D"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A6B2658"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transfer of the rights to a design or the licensing agreement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BAAFA7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958D62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01C149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04EEC2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40.00</w:t>
            </w:r>
          </w:p>
        </w:tc>
      </w:tr>
      <w:tr w:rsidR="000D04DE" w:rsidRPr="00112637" w14:paraId="4E9DC1A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034C44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35A3028" w14:textId="26421155"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Amendments or corrections of information in the Register of Designs (including the removal of a design from the Register upon initiative of the owner in accordance with Section 36, Paragraph one of the Law on Designs and amendments to the licensing agreement, termination of operation)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5F6450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 or 1 correction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3C1DC0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21E56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269C45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5807DAC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51AF62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46628293"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commercial pledge note or amendment of a commercial pledge note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C3808A9"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design or 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B10B4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F0A21A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2BA818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30.00</w:t>
            </w:r>
          </w:p>
        </w:tc>
      </w:tr>
      <w:tr w:rsidR="000D04DE" w:rsidRPr="00112637" w14:paraId="068BEB00"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1E49B"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IV. Topographies of Semiconductor Products</w:t>
            </w:r>
          </w:p>
        </w:tc>
      </w:tr>
      <w:tr w:rsidR="000D04DE" w:rsidRPr="00112637" w14:paraId="5D619D9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0C3069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4DF988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an application for the registration of the topography of semiconductor products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0EC5C0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69417B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150.00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A5FB6A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4EE19D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150.00</w:t>
            </w:r>
          </w:p>
        </w:tc>
      </w:tr>
      <w:tr w:rsidR="000D04DE" w:rsidRPr="00112637" w14:paraId="14C7C528"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4E7F0A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107994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the topography of semiconductor products, including issuance of a registration certificate and publication of registration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B90CAA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BB64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1AAB8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6339AD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75.00</w:t>
            </w:r>
          </w:p>
        </w:tc>
      </w:tr>
      <w:tr w:rsidR="000D04DE" w:rsidRPr="00112637" w14:paraId="0BB11D2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EE358F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48.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2D8AF83" w14:textId="7370B5EB"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and storage of the topography samples of semiconductor products in accordance with Section 5, Paragraph two, Clause 1 of the Law on the Protection of Topographies of Semiconductor Products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DD1D56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sample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5F4E60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85.00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F2A677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8CF81B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85.00</w:t>
            </w:r>
          </w:p>
        </w:tc>
      </w:tr>
      <w:tr w:rsidR="000D04DE" w:rsidRPr="00112637" w14:paraId="036F6EC3"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B7634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49.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A68E1BB"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transfer of the rights to or licensing agreement on the topography of semiconductor products (except for a compulsory license)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4A8803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registration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F4BFAE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0E439F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E919E3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45.00</w:t>
            </w:r>
          </w:p>
        </w:tc>
      </w:tr>
      <w:tr w:rsidR="000D04DE" w:rsidRPr="00112637" w14:paraId="76D1C7F1"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4F8ECF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50.</w:t>
            </w:r>
          </w:p>
        </w:tc>
        <w:tc>
          <w:tcPr>
            <w:tcW w:w="47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3CA73CBC" w14:textId="77777777" w:rsidR="000D04DE" w:rsidRPr="00112637" w:rsidRDefault="000D04DE" w:rsidP="008951EB">
            <w:pPr>
              <w:spacing w:after="0" w:line="240" w:lineRule="auto"/>
              <w:ind w:left="57" w:right="57"/>
              <w:rPr>
                <w:rFonts w:ascii="Times New Roman" w:hAnsi="Times New Roman" w:cs="Times New Roman"/>
                <w:i/>
                <w:iCs/>
                <w:noProof/>
                <w:kern w:val="0"/>
              </w:rPr>
            </w:pPr>
            <w:r>
              <w:rPr>
                <w:rFonts w:ascii="Times New Roman" w:hAnsi="Times New Roman"/>
              </w:rPr>
              <w:t>[7 May 2020]</w:t>
            </w:r>
          </w:p>
        </w:tc>
      </w:tr>
      <w:tr w:rsidR="000D04DE" w:rsidRPr="00112637" w14:paraId="35F7F68D"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8F06BF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A6B205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Registration of a commercial pledge note or amendment of a commercial pledge note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AC5D27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topography of semiconductor products or 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2275BE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28.46</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AFC488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B77976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28.46</w:t>
            </w:r>
          </w:p>
        </w:tc>
      </w:tr>
      <w:tr w:rsidR="000D04DE" w:rsidRPr="00112637" w14:paraId="7BE64D42"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BA589E"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V. Geographical Indications</w:t>
            </w:r>
          </w:p>
        </w:tc>
      </w:tr>
      <w:tr w:rsidR="000D04DE" w:rsidRPr="00112637" w14:paraId="2D74715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2ECF1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7CB97C6"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an application for the registration of a geographical indication for craft and industrial product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88A486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09014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47.85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0828A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AFB157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47.85</w:t>
            </w:r>
          </w:p>
        </w:tc>
      </w:tr>
      <w:tr w:rsidR="000D04DE" w:rsidRPr="00112637" w14:paraId="2BD2A53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72E00E2"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AE4C0DB"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an objection to the registration of a geographical indication for a craft and industrial product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4C77AD5"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3C01F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93.26</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C78434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CBAF84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93.26</w:t>
            </w:r>
          </w:p>
        </w:tc>
      </w:tr>
      <w:tr w:rsidR="000D04DE" w:rsidRPr="00112637" w14:paraId="00B60DDD"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B17F8AE"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1AC07AB"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 of the product specification or single document of a geographical indication for a craft and industrial product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FAF30DE"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EF2975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29.40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BA453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A3364F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29.40</w:t>
            </w:r>
          </w:p>
        </w:tc>
      </w:tr>
      <w:tr w:rsidR="000D04DE" w:rsidRPr="00112637" w14:paraId="6DD2A7DA"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33E837E"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047590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Resubmission of a self-declaration on the conformity of a geographical indication for a craft and industrial product with the specification and renewal of the certificate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C30630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754B20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27.77</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73E9B5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7D97E6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27.77</w:t>
            </w:r>
          </w:p>
        </w:tc>
      </w:tr>
      <w:tr w:rsidR="000D04DE" w:rsidRPr="00112637" w14:paraId="53F0A51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57E5B3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B7D5087"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Submission of an application for the cancellation of a registered geographical indication for a craft and industrial product, except for cancellation upon the initiative of the applicant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18709D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491127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100.38</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7E09C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A4A6AD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100.38</w:t>
            </w:r>
          </w:p>
        </w:tc>
      </w:tr>
      <w:tr w:rsidR="000D04DE" w:rsidRPr="00112637" w14:paraId="6F6AB472"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F998E0"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VI. Information from the Information Systems and Registers of the Patent Office</w:t>
            </w:r>
          </w:p>
        </w:tc>
      </w:tr>
      <w:tr w:rsidR="000D04DE" w:rsidRPr="00112637" w14:paraId="136E61C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B9968E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75A70E8"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Statement on the payment of the patent maintenance fee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3AA726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F30E6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9.45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37CD92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A900DCE" w14:textId="2A85BF70"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9.45</w:t>
            </w:r>
          </w:p>
        </w:tc>
      </w:tr>
      <w:tr w:rsidR="000D04DE" w:rsidRPr="00112637" w14:paraId="02D73868"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CAA66F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03BD5E4"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Statement on the patent status in the Patent Register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28930FF"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4295DB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9.45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1FCE45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DD1C09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9.45</w:t>
            </w:r>
          </w:p>
        </w:tc>
      </w:tr>
      <w:tr w:rsidR="000D04DE" w:rsidRPr="00112637" w14:paraId="4CD75FE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59B9A71"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59.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D809E6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Extract from the Patent Register for patents (patent applications) according to the data of the owner, applicant, or inventor</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A4A56A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owner, 1 applicant or 1 inventor</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0EAE7BC"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30.62</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EC8F17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DE31CD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30.62</w:t>
            </w:r>
          </w:p>
        </w:tc>
      </w:tr>
      <w:tr w:rsidR="000D04DE" w:rsidRPr="00112637" w14:paraId="19C6B7D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D878A1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3C99EB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Extract from the Patent Register for a specific patent and information marked with INID</w:t>
            </w:r>
            <w:r>
              <w:rPr>
                <w:rFonts w:ascii="Times New Roman" w:hAnsi="Times New Roman"/>
                <w:vertAlign w:val="superscript"/>
              </w:rPr>
              <w:t>2</w:t>
            </w:r>
            <w:r>
              <w:rPr>
                <w:rFonts w:ascii="Times New Roman" w:hAnsi="Times New Roman"/>
              </w:rPr>
              <w:t xml:space="preserve"> codes (maximum three)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78DBF21B"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patent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8E3E52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25.77</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9DAE00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CD09A9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25.77</w:t>
            </w:r>
          </w:p>
        </w:tc>
      </w:tr>
      <w:tr w:rsidR="000D04DE" w:rsidRPr="00112637" w14:paraId="4F1F115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786B29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61.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57EAA72"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Information on the fourth and each subsequent INID</w:t>
            </w:r>
            <w:r>
              <w:rPr>
                <w:rFonts w:ascii="Times New Roman" w:hAnsi="Times New Roman"/>
                <w:vertAlign w:val="superscript"/>
              </w:rPr>
              <w:t>2</w:t>
            </w:r>
            <w:r>
              <w:rPr>
                <w:rFonts w:ascii="Times New Roman" w:hAnsi="Times New Roman"/>
              </w:rPr>
              <w:t xml:space="preserve"> code (in addition to the price referred to in Paragraph 60 of this price list)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75D8B7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INID</w:t>
            </w:r>
            <w:r>
              <w:rPr>
                <w:rFonts w:ascii="Times New Roman" w:hAnsi="Times New Roman"/>
                <w:vertAlign w:val="superscript"/>
              </w:rPr>
              <w:t>2</w:t>
            </w:r>
            <w:r>
              <w:rPr>
                <w:rFonts w:ascii="Times New Roman" w:hAnsi="Times New Roman"/>
              </w:rPr>
              <w:t> code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ABD1D7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5.97</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4203D0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A1B29CB" w14:textId="309C0AD5"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5.97</w:t>
            </w:r>
            <w:r>
              <w:rPr>
                <w:rFonts w:ascii="Times New Roman" w:hAnsi="Times New Roman"/>
                <w:b/>
              </w:rPr>
              <w:t> </w:t>
            </w:r>
          </w:p>
        </w:tc>
      </w:tr>
      <w:tr w:rsidR="000D04DE" w:rsidRPr="00112637" w14:paraId="0F55503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E8D9BE"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0F6557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Extract from the Register of Trade Marks or the Register of Designs for a specific application or registration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53AAC34"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mark or design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6ECE9C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10.55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9D281E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BCE2B0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10.55</w:t>
            </w:r>
          </w:p>
        </w:tc>
      </w:tr>
      <w:tr w:rsidR="000D04DE" w:rsidRPr="00112637" w14:paraId="66CB029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6F1EE1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A47F273"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Preparation of a document certifying the priority of a patent, trade mark, or design based on documents and materials from the registers of the Patent Office, its issuance or sending to the International Bureau of the World Intellectual Property Organisation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52CF68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file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8FB51B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30.74</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C7AD9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5A3C50B" w14:textId="20736B47"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30.74</w:t>
            </w:r>
          </w:p>
        </w:tc>
      </w:tr>
      <w:tr w:rsidR="000D04DE" w:rsidRPr="00112637" w14:paraId="5C1A2BAB"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2F8BFD"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VII. Information Services</w:t>
            </w:r>
          </w:p>
        </w:tc>
      </w:tr>
      <w:tr w:rsidR="000D04DE" w:rsidRPr="00112637" w14:paraId="211FCFA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30A394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A434F4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trade mark, collective mark, or certification mark in the Latvian national database:</w:t>
            </w:r>
          </w:p>
        </w:tc>
        <w:tc>
          <w:tcPr>
            <w:tcW w:w="2750"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3460AF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 </w:t>
            </w:r>
          </w:p>
        </w:tc>
      </w:tr>
      <w:tr w:rsidR="000D04DE" w:rsidRPr="00112637" w14:paraId="655BA90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C6EAB7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64.1.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CB4ADA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trade mark, collective mark, or certification mark for a verbally or graphically identical or similar sign, including in accordance with the classes of the Nice</w:t>
            </w:r>
            <w:r>
              <w:rPr>
                <w:rFonts w:ascii="Times New Roman" w:hAnsi="Times New Roman"/>
                <w:vertAlign w:val="superscript"/>
              </w:rPr>
              <w:t>4</w:t>
            </w:r>
            <w:r>
              <w:rPr>
                <w:rFonts w:ascii="Times New Roman" w:hAnsi="Times New Roman"/>
              </w:rPr>
              <w:t xml:space="preserve"> and Vienna</w:t>
            </w:r>
            <w:r>
              <w:rPr>
                <w:rFonts w:ascii="Times New Roman" w:hAnsi="Times New Roman"/>
                <w:vertAlign w:val="superscript"/>
              </w:rPr>
              <w:t>5</w:t>
            </w:r>
            <w:r>
              <w:rPr>
                <w:rFonts w:ascii="Times New Roman" w:hAnsi="Times New Roman"/>
              </w:rPr>
              <w:t xml:space="preserve"> Classification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A75B235"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mark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042885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30.28</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375AA2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40D82B2"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30.28</w:t>
            </w:r>
          </w:p>
        </w:tc>
      </w:tr>
      <w:tr w:rsidR="000D04DE" w:rsidRPr="00112637" w14:paraId="2180AA43"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8712F0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64.2.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925776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trade mark, collective mark, or certification mark according to the data of the applicant or owner of the mark in a single database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D61B6A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applicant or 1 owner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8A90C9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15.50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854FA9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F1E1E6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15.50</w:t>
            </w:r>
          </w:p>
        </w:tc>
      </w:tr>
      <w:tr w:rsidR="000D04DE" w:rsidRPr="00112637" w14:paraId="38DA29B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0108E3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62C2DC4"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an internationally registered or European Union trade mark, collective mark, or certification mark, and also search for such marks in the national databases of other countries:</w:t>
            </w:r>
          </w:p>
        </w:tc>
        <w:tc>
          <w:tcPr>
            <w:tcW w:w="2750"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17E49FF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 </w:t>
            </w:r>
          </w:p>
        </w:tc>
      </w:tr>
      <w:tr w:rsidR="000D04DE" w:rsidRPr="00112637" w14:paraId="696588A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7E260C"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65.1.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6865D6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trade mark, collective mark, or certification mark for a verbally or graphically identical or similar sign, including in accordance with the classes of the Nice</w:t>
            </w:r>
            <w:r>
              <w:rPr>
                <w:rFonts w:ascii="Times New Roman" w:hAnsi="Times New Roman"/>
                <w:vertAlign w:val="superscript"/>
              </w:rPr>
              <w:t>4</w:t>
            </w:r>
            <w:r>
              <w:rPr>
                <w:rFonts w:ascii="Times New Roman" w:hAnsi="Times New Roman"/>
              </w:rPr>
              <w:t xml:space="preserve"> and Vienna</w:t>
            </w:r>
            <w:r>
              <w:rPr>
                <w:rFonts w:ascii="Times New Roman" w:hAnsi="Times New Roman"/>
                <w:vertAlign w:val="superscript"/>
              </w:rPr>
              <w:t>5</w:t>
            </w:r>
            <w:r>
              <w:rPr>
                <w:rFonts w:ascii="Times New Roman" w:hAnsi="Times New Roman"/>
              </w:rPr>
              <w:t xml:space="preserve"> Classification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BBAC184"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mark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69EB1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45.15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0FF1AF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5B9F12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45.15</w:t>
            </w:r>
          </w:p>
        </w:tc>
      </w:tr>
      <w:tr w:rsidR="000D04DE" w:rsidRPr="00112637" w14:paraId="49E3D5DA"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738A24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65.2.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2B619F7"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trade mark, collective mark, or certification mark according to the data of the applicant or owner of the mark in a single database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F0EFDF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applicant or 1 owner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D31890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30.80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063AAE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A9FA75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30.80</w:t>
            </w:r>
          </w:p>
        </w:tc>
      </w:tr>
      <w:tr w:rsidR="000D04DE" w:rsidRPr="00112637" w14:paraId="656D366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48FE1D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lastRenderedPageBreak/>
              <w:t>66.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ED7C02F"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Design search:</w:t>
            </w:r>
          </w:p>
        </w:tc>
        <w:tc>
          <w:tcPr>
            <w:tcW w:w="2750"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15F4A51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 </w:t>
            </w:r>
          </w:p>
        </w:tc>
      </w:tr>
      <w:tr w:rsidR="000D04DE" w:rsidRPr="00112637" w14:paraId="0422970F"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9CD9E62"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66.1.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041E493"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design search in the database of Latvia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AEAC67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product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BCCFF7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35.44</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270C36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B05448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35.44</w:t>
            </w:r>
          </w:p>
        </w:tc>
      </w:tr>
      <w:tr w:rsidR="000D04DE" w:rsidRPr="00112637" w14:paraId="1410341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E09CDC7"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66.2.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19280F08"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design search according to the data of the applicant or owner in the database of Latvia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30D5612D"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applicant or 1 owner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4FDC8D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15.50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0E197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2F31F9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15.50</w:t>
            </w:r>
          </w:p>
        </w:tc>
      </w:tr>
      <w:tr w:rsidR="000D04DE" w:rsidRPr="00112637" w14:paraId="7A89AD53"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CAADB00"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66.3.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1A072E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design search in the International Registration, European Union databases, or national databases of other countries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364007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product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E72060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70.50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75E3AF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50922D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70.50</w:t>
            </w:r>
          </w:p>
        </w:tc>
      </w:tr>
      <w:tr w:rsidR="000D04DE" w:rsidRPr="00112637" w14:paraId="314F4CF2"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ECB3DA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66.4.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6098DFB"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search for a design according to the data of the applicant or owner in the International Registration, European Union databases, or national databases of other countries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798AD4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applicant or 1 owner in 1 database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3B4CA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30.80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8F7E1A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897C43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30.80</w:t>
            </w:r>
          </w:p>
        </w:tc>
      </w:tr>
      <w:tr w:rsidR="000D04DE" w:rsidRPr="00112637" w14:paraId="10561A7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A47A705"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9DF531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Patent information search</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78479BE"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hour</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03F51A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50.48</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82D4A0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C2557A" w14:textId="0C53FBC7"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50.48</w:t>
            </w:r>
          </w:p>
        </w:tc>
      </w:tr>
      <w:tr w:rsidR="000D04DE" w:rsidRPr="00112637" w14:paraId="118609BA"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242055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49D3F11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Patent monitoring according to the International Patent Classification Index, applicant, owner, or inventor data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62D3C27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hour</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0D805E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35.64</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A6845D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3</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D4D175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35.64</w:t>
            </w:r>
          </w:p>
        </w:tc>
      </w:tr>
      <w:tr w:rsidR="000D04DE" w:rsidRPr="00112637" w14:paraId="5F8F6CFE"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E2FEE3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69.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FD2EFC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In-depth expert consultation, individually tailored to the situation of the client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A4479F0"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hour</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0068FE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50.85</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6CC6997"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AFB8E5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50.85</w:t>
            </w:r>
          </w:p>
        </w:tc>
      </w:tr>
      <w:tr w:rsidR="000D04DE" w:rsidRPr="00112637" w14:paraId="0E07E5A5"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554369"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VIII. Professional Patent Attorneys</w:t>
            </w:r>
          </w:p>
        </w:tc>
      </w:tr>
      <w:tr w:rsidR="000D04DE" w:rsidRPr="00112637" w14:paraId="050776BA"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0019DE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9132173"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Taking the qualification examination of professional patent attorneys in one specialisation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DF708A7"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specialisation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913BA4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177.90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4DDCD7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0B82F9E" w14:textId="543CDB48"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177.90</w:t>
            </w:r>
          </w:p>
        </w:tc>
      </w:tr>
      <w:tr w:rsidR="000D04DE" w:rsidRPr="00112637" w14:paraId="0B3B1A4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A62652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BCE9F97"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Inclusion of a professional patent attorney on the list or making amendments to the list of professional patent attorneys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0CD66AE"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2E900B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25.62</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FCE699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CB4B2C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25.62</w:t>
            </w:r>
          </w:p>
        </w:tc>
      </w:tr>
      <w:tr w:rsidR="000D04DE" w:rsidRPr="00112637" w14:paraId="00B2DE60"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6B6F5A"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59BC8E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The patent attorney of a Member State of the European Union:</w:t>
            </w:r>
          </w:p>
        </w:tc>
        <w:tc>
          <w:tcPr>
            <w:tcW w:w="2750"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478286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 </w:t>
            </w:r>
          </w:p>
        </w:tc>
      </w:tr>
      <w:tr w:rsidR="000D04DE" w:rsidRPr="00112637" w14:paraId="69A1223C"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909AC0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72.1.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318F69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inclusion of him or her on the list of professional patent attorneys for 6 months</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FB7C0D6"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76DB95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110.82</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76D2D0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006A2D3" w14:textId="0B6AD9A6" w:rsidR="000D04DE" w:rsidRPr="00112637" w:rsidRDefault="000D04DE" w:rsidP="00C74475">
            <w:pPr>
              <w:spacing w:after="0" w:line="240" w:lineRule="auto"/>
              <w:ind w:left="57" w:right="57"/>
              <w:jc w:val="right"/>
              <w:rPr>
                <w:rFonts w:ascii="Times New Roman" w:hAnsi="Times New Roman" w:cs="Times New Roman"/>
                <w:b/>
                <w:bCs/>
                <w:noProof/>
                <w:kern w:val="0"/>
              </w:rPr>
            </w:pPr>
            <w:r>
              <w:rPr>
                <w:rFonts w:ascii="Times New Roman" w:hAnsi="Times New Roman"/>
              </w:rPr>
              <w:t>110.82</w:t>
            </w:r>
          </w:p>
        </w:tc>
      </w:tr>
      <w:tr w:rsidR="000D04DE" w:rsidRPr="00112637" w14:paraId="66379101"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5AB50BB"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72.2.</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844F637"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extension of his or her right to temporary professional activity in Latvia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8A6857C"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submission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75B8FE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118.71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EAD8BE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2DD133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118.71</w:t>
            </w:r>
          </w:p>
        </w:tc>
      </w:tr>
      <w:tr w:rsidR="000D04DE" w:rsidRPr="00112637" w14:paraId="5472AA71" w14:textId="77777777" w:rsidTr="008B026B">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C2B3A5" w14:textId="77777777" w:rsidR="000D04DE" w:rsidRPr="00112637" w:rsidRDefault="000D04DE" w:rsidP="008951EB">
            <w:pPr>
              <w:spacing w:after="0" w:line="240" w:lineRule="auto"/>
              <w:ind w:left="57" w:right="57"/>
              <w:jc w:val="center"/>
              <w:rPr>
                <w:rFonts w:ascii="Times New Roman" w:hAnsi="Times New Roman" w:cs="Times New Roman"/>
                <w:b/>
                <w:bCs/>
                <w:noProof/>
                <w:kern w:val="0"/>
              </w:rPr>
            </w:pPr>
            <w:r>
              <w:rPr>
                <w:rFonts w:ascii="Times New Roman" w:hAnsi="Times New Roman"/>
                <w:b/>
              </w:rPr>
              <w:t>IX. Other services</w:t>
            </w:r>
          </w:p>
        </w:tc>
      </w:tr>
      <w:tr w:rsidR="000D04DE" w:rsidRPr="00112637" w14:paraId="58E6C4BD"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E01814C"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73.</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ACA2F0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Amendment of the information related to payment for the paid services (change of the payer data)</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97BFBE3"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amendment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47AF81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7.73</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C8CBF9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9F860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7.73</w:t>
            </w:r>
          </w:p>
        </w:tc>
      </w:tr>
      <w:tr w:rsidR="000D04DE" w:rsidRPr="00112637" w14:paraId="0281E35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81677F4" w14:textId="77777777" w:rsidR="000D04DE" w:rsidRPr="00112637" w:rsidRDefault="000D04DE" w:rsidP="008951EB">
            <w:pPr>
              <w:keepNext/>
              <w:keepLines/>
              <w:widowControl w:val="0"/>
              <w:spacing w:after="0" w:line="240" w:lineRule="auto"/>
              <w:ind w:left="57" w:right="57"/>
              <w:jc w:val="both"/>
              <w:rPr>
                <w:rFonts w:ascii="Times New Roman" w:hAnsi="Times New Roman" w:cs="Times New Roman"/>
                <w:noProof/>
                <w:kern w:val="0"/>
              </w:rPr>
            </w:pPr>
            <w:r>
              <w:rPr>
                <w:rFonts w:ascii="Times New Roman" w:hAnsi="Times New Roman"/>
              </w:rPr>
              <w:lastRenderedPageBreak/>
              <w:t>74.</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10497B2" w14:textId="77777777" w:rsidR="000D04DE" w:rsidRPr="00112637" w:rsidRDefault="000D04DE" w:rsidP="008951EB">
            <w:pPr>
              <w:keepNext/>
              <w:keepLines/>
              <w:widowControl w:val="0"/>
              <w:spacing w:after="0" w:line="240" w:lineRule="auto"/>
              <w:ind w:left="57" w:right="57"/>
              <w:rPr>
                <w:rFonts w:ascii="Times New Roman" w:hAnsi="Times New Roman" w:cs="Times New Roman"/>
                <w:noProof/>
                <w:kern w:val="0"/>
              </w:rPr>
            </w:pPr>
            <w:r>
              <w:rPr>
                <w:rFonts w:ascii="Times New Roman" w:hAnsi="Times New Roman"/>
              </w:rPr>
              <w:t>Selection and preparation of the registration file of an object of industrial property so that the applicant can familiarise himself or herself with the registration file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283C4927" w14:textId="77777777" w:rsidR="000D04DE" w:rsidRPr="00112637" w:rsidRDefault="000D04DE" w:rsidP="008951EB">
            <w:pPr>
              <w:keepNext/>
              <w:keepLines/>
              <w:widowControl w:val="0"/>
              <w:spacing w:after="0" w:line="240" w:lineRule="auto"/>
              <w:ind w:left="57" w:right="57"/>
              <w:rPr>
                <w:rFonts w:ascii="Times New Roman" w:hAnsi="Times New Roman" w:cs="Times New Roman"/>
                <w:noProof/>
                <w:kern w:val="0"/>
              </w:rPr>
            </w:pPr>
            <w:r>
              <w:rPr>
                <w:rFonts w:ascii="Times New Roman" w:hAnsi="Times New Roman"/>
              </w:rPr>
              <w:t>1 registration file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BCF2D92" w14:textId="77777777" w:rsidR="000D04DE" w:rsidRPr="00112637" w:rsidRDefault="000D04DE" w:rsidP="008951EB">
            <w:pPr>
              <w:keepNext/>
              <w:keepLines/>
              <w:widowControl w:val="0"/>
              <w:spacing w:after="0" w:line="240" w:lineRule="auto"/>
              <w:ind w:left="57" w:right="57"/>
              <w:jc w:val="right"/>
              <w:rPr>
                <w:rFonts w:ascii="Times New Roman" w:hAnsi="Times New Roman" w:cs="Times New Roman"/>
                <w:noProof/>
                <w:kern w:val="0"/>
              </w:rPr>
            </w:pPr>
            <w:r>
              <w:rPr>
                <w:rFonts w:ascii="Times New Roman" w:hAnsi="Times New Roman"/>
              </w:rPr>
              <w:t>60.36</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613F532" w14:textId="77777777" w:rsidR="000D04DE" w:rsidRPr="00112637" w:rsidRDefault="000D04DE" w:rsidP="008951EB">
            <w:pPr>
              <w:keepNext/>
              <w:keepLines/>
              <w:widowControl w:val="0"/>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6B2555F" w14:textId="77777777" w:rsidR="000D04DE" w:rsidRPr="00112637" w:rsidRDefault="000D04DE" w:rsidP="008951EB">
            <w:pPr>
              <w:keepNext/>
              <w:keepLines/>
              <w:widowControl w:val="0"/>
              <w:spacing w:after="0" w:line="240" w:lineRule="auto"/>
              <w:ind w:left="57" w:right="57"/>
              <w:jc w:val="right"/>
              <w:rPr>
                <w:rFonts w:ascii="Times New Roman" w:hAnsi="Times New Roman" w:cs="Times New Roman"/>
                <w:noProof/>
                <w:kern w:val="0"/>
              </w:rPr>
            </w:pPr>
            <w:r>
              <w:rPr>
                <w:rFonts w:ascii="Times New Roman" w:hAnsi="Times New Roman"/>
              </w:rPr>
              <w:t>60.36</w:t>
            </w:r>
          </w:p>
        </w:tc>
      </w:tr>
      <w:tr w:rsidR="000D04DE" w:rsidRPr="00112637" w14:paraId="6A772999"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BFB8BE6"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75.</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C32C3BD"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Scanning, certification, and electronic transmission of documents for the selected registration file of an object of industrial property</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28BD13A"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consignment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8E64DF4"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65.31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6493FB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31F150B"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65.31</w:t>
            </w:r>
          </w:p>
        </w:tc>
      </w:tr>
      <w:tr w:rsidR="000D04DE" w:rsidRPr="00112637" w14:paraId="688FEFE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3D448"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76.</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7473B81A"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Scanning and electronic transmission of material from the library collection of the Patent Office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66AB7A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page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14656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0.21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482CAD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3</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8ABF983"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0.21</w:t>
            </w:r>
          </w:p>
        </w:tc>
      </w:tr>
      <w:tr w:rsidR="000D04DE" w:rsidRPr="00112637" w14:paraId="2DC4CCB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4F35E89"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77.</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377EA402"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Issuance of a duplicate registration certificate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066AC7B"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certificate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DF3B6A9"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50.22</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9B35248"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F684251"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50.22</w:t>
            </w:r>
          </w:p>
        </w:tc>
      </w:tr>
      <w:tr w:rsidR="000D04DE" w:rsidRPr="00112637" w14:paraId="65427CE7"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1EE06D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78.</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5388F35E"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Bounding with a string and page numbering of a document or document derivative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47ED3CD5"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sewn through file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3438F7E"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11.40</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1E4C5F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08C666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11.40</w:t>
            </w:r>
          </w:p>
        </w:tc>
      </w:tr>
      <w:tr w:rsidR="000D04DE" w:rsidRPr="00112637" w14:paraId="341458F5"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2BE8CD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79.</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232D4B81"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Certification of the correctness of a document or document derivative</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1BB646F8"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certification</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ACD46ED"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11.47</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026B9B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8B0074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11.47</w:t>
            </w:r>
          </w:p>
        </w:tc>
      </w:tr>
      <w:tr w:rsidR="000D04DE" w:rsidRPr="00112637" w14:paraId="62E2FE56"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BA575E4"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80.</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65A858DC"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A4 or A3 format copy or computer printout</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0665D022"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page</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AEE648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0.21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69316AF"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3DA25A6"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0.21</w:t>
            </w:r>
          </w:p>
        </w:tc>
      </w:tr>
      <w:tr w:rsidR="000D04DE" w:rsidRPr="00112637" w14:paraId="78362EDB" w14:textId="77777777" w:rsidTr="008B026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9440973" w14:textId="77777777" w:rsidR="000D04DE" w:rsidRPr="00112637" w:rsidRDefault="000D04DE" w:rsidP="008B026B">
            <w:pPr>
              <w:spacing w:after="0" w:line="240" w:lineRule="auto"/>
              <w:ind w:left="57" w:right="57"/>
              <w:jc w:val="both"/>
              <w:rPr>
                <w:rFonts w:ascii="Times New Roman" w:hAnsi="Times New Roman" w:cs="Times New Roman"/>
                <w:noProof/>
                <w:kern w:val="0"/>
              </w:rPr>
            </w:pPr>
            <w:r>
              <w:rPr>
                <w:rFonts w:ascii="Times New Roman" w:hAnsi="Times New Roman"/>
              </w:rPr>
              <w:t>81.</w:t>
            </w:r>
          </w:p>
        </w:tc>
        <w:tc>
          <w:tcPr>
            <w:tcW w:w="1950" w:type="pct"/>
            <w:tcBorders>
              <w:top w:val="outset" w:sz="6" w:space="0" w:color="414142"/>
              <w:left w:val="outset" w:sz="6" w:space="0" w:color="414142"/>
              <w:bottom w:val="outset" w:sz="6" w:space="0" w:color="414142"/>
              <w:right w:val="outset" w:sz="6" w:space="0" w:color="414142"/>
            </w:tcBorders>
            <w:shd w:val="clear" w:color="auto" w:fill="FFFFFF"/>
            <w:hideMark/>
          </w:tcPr>
          <w:p w14:paraId="022B6350" w14:textId="77777777" w:rsidR="000D04DE" w:rsidRPr="00112637" w:rsidRDefault="000D04DE" w:rsidP="008B026B">
            <w:pPr>
              <w:spacing w:after="0" w:line="240" w:lineRule="auto"/>
              <w:ind w:left="57" w:right="57"/>
              <w:rPr>
                <w:rFonts w:ascii="Times New Roman" w:hAnsi="Times New Roman" w:cs="Times New Roman"/>
                <w:noProof/>
                <w:kern w:val="0"/>
              </w:rPr>
            </w:pPr>
            <w:r>
              <w:rPr>
                <w:rFonts w:ascii="Times New Roman" w:hAnsi="Times New Roman"/>
              </w:rPr>
              <w:t>Sending of the prepared information</w:t>
            </w:r>
          </w:p>
        </w:tc>
        <w:tc>
          <w:tcPr>
            <w:tcW w:w="1100" w:type="pct"/>
            <w:tcBorders>
              <w:top w:val="outset" w:sz="6" w:space="0" w:color="414142"/>
              <w:left w:val="outset" w:sz="6" w:space="0" w:color="414142"/>
              <w:bottom w:val="outset" w:sz="6" w:space="0" w:color="414142"/>
              <w:right w:val="outset" w:sz="6" w:space="0" w:color="414142"/>
            </w:tcBorders>
            <w:shd w:val="clear" w:color="auto" w:fill="FFFFFF"/>
            <w:hideMark/>
          </w:tcPr>
          <w:p w14:paraId="558DA211" w14:textId="77777777" w:rsidR="000D04DE" w:rsidRPr="00112637" w:rsidRDefault="000D04DE" w:rsidP="00C74475">
            <w:pPr>
              <w:spacing w:after="0" w:line="240" w:lineRule="auto"/>
              <w:ind w:left="57" w:right="57"/>
              <w:rPr>
                <w:rFonts w:ascii="Times New Roman" w:hAnsi="Times New Roman" w:cs="Times New Roman"/>
                <w:noProof/>
                <w:kern w:val="0"/>
              </w:rPr>
            </w:pPr>
            <w:r>
              <w:rPr>
                <w:rFonts w:ascii="Times New Roman" w:hAnsi="Times New Roman"/>
              </w:rPr>
              <w:t>1 consignment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58F5440"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1.99</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69FDF35"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0.00</w:t>
            </w:r>
            <w:r>
              <w:rPr>
                <w:rFonts w:ascii="Times New Roman" w:hAnsi="Times New Roman"/>
                <w:vertAlign w:val="superscript"/>
              </w:rPr>
              <w:t>1, 6</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E42EACA" w14:textId="77777777" w:rsidR="000D04DE" w:rsidRPr="00112637" w:rsidRDefault="000D04DE" w:rsidP="00C74475">
            <w:pPr>
              <w:spacing w:after="0" w:line="240" w:lineRule="auto"/>
              <w:ind w:left="57" w:right="57"/>
              <w:jc w:val="right"/>
              <w:rPr>
                <w:rFonts w:ascii="Times New Roman" w:hAnsi="Times New Roman" w:cs="Times New Roman"/>
                <w:noProof/>
                <w:kern w:val="0"/>
              </w:rPr>
            </w:pPr>
            <w:r>
              <w:rPr>
                <w:rFonts w:ascii="Times New Roman" w:hAnsi="Times New Roman"/>
              </w:rPr>
              <w:t>1.99</w:t>
            </w:r>
          </w:p>
        </w:tc>
      </w:tr>
    </w:tbl>
    <w:p w14:paraId="4991CB4A" w14:textId="77777777" w:rsidR="00A278D3" w:rsidRDefault="00A278D3" w:rsidP="00AC712B">
      <w:pPr>
        <w:spacing w:after="0" w:line="240" w:lineRule="auto"/>
        <w:jc w:val="both"/>
        <w:rPr>
          <w:rFonts w:ascii="Times New Roman" w:hAnsi="Times New Roman" w:cs="Times New Roman"/>
          <w:noProof/>
          <w:kern w:val="0"/>
          <w:lang w:val="en-US"/>
        </w:rPr>
      </w:pPr>
    </w:p>
    <w:p w14:paraId="51B081D7" w14:textId="1D2C5A52" w:rsidR="000D04DE" w:rsidRPr="00112637" w:rsidRDefault="000D04DE" w:rsidP="00AC712B">
      <w:pPr>
        <w:spacing w:after="0" w:line="240" w:lineRule="auto"/>
        <w:jc w:val="both"/>
        <w:rPr>
          <w:rFonts w:ascii="Times New Roman" w:hAnsi="Times New Roman" w:cs="Times New Roman"/>
          <w:noProof/>
          <w:kern w:val="0"/>
        </w:rPr>
      </w:pPr>
      <w:r>
        <w:rPr>
          <w:rFonts w:ascii="Times New Roman" w:hAnsi="Times New Roman"/>
        </w:rPr>
        <w:t>Notes.</w:t>
      </w:r>
    </w:p>
    <w:p w14:paraId="3E4D0432" w14:textId="77777777" w:rsidR="00A278D3" w:rsidRDefault="00A278D3" w:rsidP="00AC712B">
      <w:pPr>
        <w:spacing w:after="0" w:line="240" w:lineRule="auto"/>
        <w:jc w:val="both"/>
        <w:rPr>
          <w:rFonts w:ascii="Times New Roman" w:hAnsi="Times New Roman" w:cs="Times New Roman"/>
          <w:noProof/>
          <w:kern w:val="0"/>
          <w:vertAlign w:val="superscript"/>
          <w:lang w:val="en-US"/>
        </w:rPr>
      </w:pPr>
    </w:p>
    <w:p w14:paraId="7B71FFBA" w14:textId="0FEE26A3" w:rsidR="000D04DE" w:rsidRPr="00112637" w:rsidRDefault="000D04DE" w:rsidP="00A278D3">
      <w:pPr>
        <w:spacing w:after="0" w:line="240" w:lineRule="auto"/>
        <w:ind w:firstLine="709"/>
        <w:jc w:val="both"/>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Value added tax shall not be applied in accordance with Section 3, Paragraph eight of the Value Added Tax Law.</w:t>
      </w:r>
    </w:p>
    <w:p w14:paraId="5A37105F" w14:textId="77777777" w:rsidR="00A278D3" w:rsidRDefault="00A278D3" w:rsidP="00A278D3">
      <w:pPr>
        <w:spacing w:after="0" w:line="240" w:lineRule="auto"/>
        <w:ind w:firstLine="709"/>
        <w:jc w:val="both"/>
        <w:rPr>
          <w:rFonts w:ascii="Times New Roman" w:hAnsi="Times New Roman" w:cs="Times New Roman"/>
          <w:noProof/>
          <w:kern w:val="0"/>
          <w:vertAlign w:val="superscript"/>
          <w:lang w:val="en-US"/>
        </w:rPr>
      </w:pPr>
    </w:p>
    <w:p w14:paraId="5F6C6E9E" w14:textId="7930A501" w:rsidR="000D04DE" w:rsidRPr="00112637" w:rsidRDefault="000D04DE" w:rsidP="00A278D3">
      <w:pPr>
        <w:spacing w:after="0" w:line="240" w:lineRule="auto"/>
        <w:ind w:firstLine="709"/>
        <w:jc w:val="both"/>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International standard numbering codes of the World Intellectual Property Organisation (WIPO) which are used to identify patent, trade mark, and design data.</w:t>
      </w:r>
    </w:p>
    <w:p w14:paraId="67464516" w14:textId="77777777" w:rsidR="00A278D3" w:rsidRDefault="00A278D3" w:rsidP="00A278D3">
      <w:pPr>
        <w:spacing w:after="0" w:line="240" w:lineRule="auto"/>
        <w:ind w:firstLine="709"/>
        <w:jc w:val="both"/>
        <w:rPr>
          <w:rFonts w:ascii="Times New Roman" w:hAnsi="Times New Roman" w:cs="Times New Roman"/>
          <w:noProof/>
          <w:kern w:val="0"/>
          <w:vertAlign w:val="superscript"/>
          <w:lang w:val="en-US"/>
        </w:rPr>
      </w:pPr>
    </w:p>
    <w:p w14:paraId="5DDC7A8A" w14:textId="0D7BF3D7" w:rsidR="000D04DE" w:rsidRPr="00112637" w:rsidRDefault="000D04DE" w:rsidP="00A278D3">
      <w:pPr>
        <w:spacing w:after="0" w:line="240" w:lineRule="auto"/>
        <w:ind w:firstLine="709"/>
        <w:jc w:val="both"/>
        <w:rPr>
          <w:rFonts w:ascii="Times New Roman" w:hAnsi="Times New Roman" w:cs="Times New Roman"/>
          <w:noProof/>
          <w:kern w:val="0"/>
        </w:rPr>
      </w:pPr>
      <w:r>
        <w:rPr>
          <w:rFonts w:ascii="Times New Roman" w:hAnsi="Times New Roman"/>
          <w:vertAlign w:val="superscript"/>
        </w:rPr>
        <w:t>3</w:t>
      </w:r>
      <w:r>
        <w:rPr>
          <w:rFonts w:ascii="Times New Roman" w:hAnsi="Times New Roman"/>
        </w:rPr>
        <w:t xml:space="preserve"> Value added tax shall not be applied in accordance with Section 52, Paragraph one, Clause 17, Sub-clause “e” of the Value Added Tax Law.</w:t>
      </w:r>
    </w:p>
    <w:p w14:paraId="4B656FDB" w14:textId="77777777" w:rsidR="00A278D3" w:rsidRDefault="00A278D3" w:rsidP="00A278D3">
      <w:pPr>
        <w:spacing w:after="0" w:line="240" w:lineRule="auto"/>
        <w:ind w:firstLine="709"/>
        <w:jc w:val="both"/>
        <w:rPr>
          <w:rFonts w:ascii="Times New Roman" w:hAnsi="Times New Roman" w:cs="Times New Roman"/>
          <w:noProof/>
          <w:kern w:val="0"/>
          <w:vertAlign w:val="superscript"/>
          <w:lang w:val="en-US"/>
        </w:rPr>
      </w:pPr>
    </w:p>
    <w:p w14:paraId="6E55E37C" w14:textId="0DD54FDC" w:rsidR="000D04DE" w:rsidRPr="00112637" w:rsidRDefault="000D04DE" w:rsidP="00A278D3">
      <w:pPr>
        <w:spacing w:after="0" w:line="240" w:lineRule="auto"/>
        <w:ind w:firstLine="709"/>
        <w:jc w:val="both"/>
        <w:rPr>
          <w:rFonts w:ascii="Times New Roman" w:hAnsi="Times New Roman" w:cs="Times New Roman"/>
          <w:noProof/>
          <w:kern w:val="0"/>
        </w:rPr>
      </w:pPr>
      <w:r>
        <w:rPr>
          <w:rFonts w:ascii="Times New Roman" w:hAnsi="Times New Roman"/>
          <w:vertAlign w:val="superscript"/>
        </w:rPr>
        <w:t>4</w:t>
      </w:r>
      <w:r>
        <w:rPr>
          <w:rFonts w:ascii="Times New Roman" w:hAnsi="Times New Roman"/>
        </w:rPr>
        <w:t xml:space="preserve"> International Classification of Goods and Services (the Nice Classification) – a classification established by the Nice Agreement Concerning the International Classification of Goods and Services for the Purposes of the Registration of Marks of 15 June 1957.</w:t>
      </w:r>
    </w:p>
    <w:p w14:paraId="294D597C" w14:textId="77777777" w:rsidR="00A278D3" w:rsidRDefault="00A278D3" w:rsidP="00A278D3">
      <w:pPr>
        <w:spacing w:after="0" w:line="240" w:lineRule="auto"/>
        <w:ind w:firstLine="709"/>
        <w:jc w:val="both"/>
        <w:rPr>
          <w:rFonts w:ascii="Times New Roman" w:hAnsi="Times New Roman" w:cs="Times New Roman"/>
          <w:noProof/>
          <w:kern w:val="0"/>
          <w:vertAlign w:val="superscript"/>
          <w:lang w:val="en-US"/>
        </w:rPr>
      </w:pPr>
    </w:p>
    <w:p w14:paraId="700506B4" w14:textId="0D810299" w:rsidR="000D04DE" w:rsidRPr="00112637" w:rsidRDefault="000D04DE" w:rsidP="00A278D3">
      <w:pPr>
        <w:spacing w:after="0" w:line="240" w:lineRule="auto"/>
        <w:ind w:firstLine="709"/>
        <w:jc w:val="both"/>
        <w:rPr>
          <w:rFonts w:ascii="Times New Roman" w:hAnsi="Times New Roman" w:cs="Times New Roman"/>
          <w:noProof/>
          <w:kern w:val="0"/>
        </w:rPr>
      </w:pPr>
      <w:r>
        <w:rPr>
          <w:rFonts w:ascii="Times New Roman" w:hAnsi="Times New Roman"/>
          <w:vertAlign w:val="superscript"/>
        </w:rPr>
        <w:t>5</w:t>
      </w:r>
      <w:r>
        <w:rPr>
          <w:rFonts w:ascii="Times New Roman" w:hAnsi="Times New Roman"/>
        </w:rPr>
        <w:t xml:space="preserve"> International Classification of Figurative Elements of Marks (Vienna Classification) – a classification established by Vienna Agreement Establishing an International Classification of the Figurative Elements of Marks of 12 June 1973.</w:t>
      </w:r>
    </w:p>
    <w:p w14:paraId="0F356EF3" w14:textId="77777777" w:rsidR="00A278D3" w:rsidRDefault="00A278D3" w:rsidP="00A278D3">
      <w:pPr>
        <w:spacing w:after="0" w:line="240" w:lineRule="auto"/>
        <w:ind w:firstLine="709"/>
        <w:jc w:val="both"/>
        <w:rPr>
          <w:rFonts w:ascii="Times New Roman" w:hAnsi="Times New Roman" w:cs="Times New Roman"/>
          <w:noProof/>
          <w:kern w:val="0"/>
          <w:vertAlign w:val="superscript"/>
          <w:lang w:val="en-US"/>
        </w:rPr>
      </w:pPr>
    </w:p>
    <w:p w14:paraId="073EAF2A" w14:textId="5784F8D7" w:rsidR="000D04DE" w:rsidRPr="00112637" w:rsidRDefault="000D04DE" w:rsidP="00866D95">
      <w:pPr>
        <w:spacing w:after="0" w:line="240" w:lineRule="auto"/>
        <w:ind w:firstLine="709"/>
        <w:jc w:val="both"/>
        <w:rPr>
          <w:rFonts w:ascii="Times New Roman" w:hAnsi="Times New Roman" w:cs="Times New Roman"/>
          <w:noProof/>
          <w:kern w:val="0"/>
        </w:rPr>
      </w:pPr>
      <w:r>
        <w:rPr>
          <w:rFonts w:ascii="Times New Roman" w:hAnsi="Times New Roman"/>
          <w:vertAlign w:val="superscript"/>
        </w:rPr>
        <w:t>6</w:t>
      </w:r>
      <w:r>
        <w:rPr>
          <w:rFonts w:ascii="Times New Roman" w:hAnsi="Times New Roman"/>
        </w:rPr>
        <w:t xml:space="preserve"> The fee for sending the prepared information to the service requester according to the pricing of the postal service provider shall be additionally added to the price of the service.</w:t>
      </w:r>
    </w:p>
    <w:sectPr w:rsidR="000D04DE" w:rsidRPr="00112637" w:rsidSect="00112637">
      <w:footerReference w:type="default" r:id="rId10"/>
      <w:footerReference w:type="first" r:id="rId11"/>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1F8E" w14:textId="77777777" w:rsidR="00FF451D" w:rsidRPr="000D04DE" w:rsidRDefault="00FF451D" w:rsidP="000D04DE">
      <w:pPr>
        <w:spacing w:after="0" w:line="240" w:lineRule="auto"/>
        <w:rPr>
          <w:noProof/>
          <w:kern w:val="0"/>
          <w:lang w:val="en-US"/>
        </w:rPr>
      </w:pPr>
      <w:r w:rsidRPr="000D04DE">
        <w:rPr>
          <w:noProof/>
          <w:kern w:val="0"/>
          <w:lang w:val="en-US"/>
        </w:rPr>
        <w:separator/>
      </w:r>
    </w:p>
  </w:endnote>
  <w:endnote w:type="continuationSeparator" w:id="0">
    <w:p w14:paraId="5C459F6D" w14:textId="77777777" w:rsidR="00FF451D" w:rsidRPr="000D04DE" w:rsidRDefault="00FF451D" w:rsidP="000D04DE">
      <w:pPr>
        <w:spacing w:after="0" w:line="240" w:lineRule="auto"/>
        <w:rPr>
          <w:noProof/>
          <w:kern w:val="0"/>
          <w:lang w:val="en-US"/>
        </w:rPr>
      </w:pPr>
      <w:r w:rsidRPr="000D04DE">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82E4" w14:textId="77777777" w:rsidR="00C04035" w:rsidRPr="00C04035" w:rsidRDefault="00C04035" w:rsidP="00C04035">
    <w:pPr>
      <w:tabs>
        <w:tab w:val="center" w:pos="4513"/>
        <w:tab w:val="right" w:pos="9026"/>
        <w:tab w:val="right" w:pos="9072"/>
      </w:tabs>
      <w:spacing w:after="0" w:line="240" w:lineRule="auto"/>
      <w:rPr>
        <w:rFonts w:ascii="Times New Roman" w:eastAsia="Aptos" w:hAnsi="Times New Roman" w:cs="Times New Roman"/>
        <w:noProof/>
        <w:kern w:val="0"/>
        <w:sz w:val="20"/>
        <w:lang w:val="en-US"/>
      </w:rPr>
    </w:pPr>
  </w:p>
  <w:p w14:paraId="22EC0FD2" w14:textId="206A8FB0" w:rsidR="005B2147" w:rsidRPr="00C04035" w:rsidRDefault="00C04035" w:rsidP="00C04035">
    <w:pPr>
      <w:tabs>
        <w:tab w:val="center" w:pos="4513"/>
        <w:tab w:val="right" w:pos="9026"/>
        <w:tab w:val="right" w:pos="9072"/>
      </w:tabs>
      <w:spacing w:after="0" w:line="240" w:lineRule="auto"/>
      <w:rPr>
        <w:rFonts w:ascii="Times New Roman" w:eastAsia="Aptos" w:hAnsi="Times New Roman" w:cs="Times New Roman"/>
        <w:noProof/>
        <w:kern w:val="0"/>
        <w:sz w:val="20"/>
        <w:lang w:val="en-US"/>
      </w:rPr>
    </w:pPr>
    <w:r w:rsidRPr="00C04035">
      <w:rPr>
        <w:rFonts w:ascii="Times New Roman" w:eastAsia="Aptos" w:hAnsi="Times New Roman" w:cs="Times New Roman"/>
        <w:noProof/>
        <w:kern w:val="0"/>
        <w:sz w:val="20"/>
        <w:lang w:val="en-US"/>
      </w:rPr>
      <w:t xml:space="preserve">Translation </w:t>
    </w:r>
    <w:r w:rsidRPr="00C04035">
      <w:rPr>
        <w:rFonts w:ascii="Times New Roman" w:eastAsia="Aptos" w:hAnsi="Times New Roman" w:cs="Times New Roman"/>
        <w:noProof/>
        <w:kern w:val="0"/>
        <w:sz w:val="20"/>
        <w:lang w:val="en-US"/>
      </w:rPr>
      <w:fldChar w:fldCharType="begin"/>
    </w:r>
    <w:r w:rsidRPr="00C04035">
      <w:rPr>
        <w:rFonts w:ascii="Times New Roman" w:eastAsia="Aptos" w:hAnsi="Times New Roman" w:cs="Times New Roman"/>
        <w:noProof/>
        <w:kern w:val="0"/>
        <w:sz w:val="20"/>
        <w:lang w:val="en-US"/>
      </w:rPr>
      <w:instrText>symbol 169 \f "UnivrstyRoman TL" \s 8</w:instrText>
    </w:r>
    <w:r w:rsidRPr="00C04035">
      <w:rPr>
        <w:rFonts w:ascii="Times New Roman" w:eastAsia="Aptos" w:hAnsi="Times New Roman" w:cs="Times New Roman"/>
        <w:noProof/>
        <w:kern w:val="0"/>
        <w:sz w:val="20"/>
        <w:lang w:val="en-US"/>
      </w:rPr>
      <w:fldChar w:fldCharType="separate"/>
    </w:r>
    <w:r w:rsidRPr="00C04035">
      <w:rPr>
        <w:rFonts w:ascii="Times New Roman" w:eastAsia="Aptos" w:hAnsi="Times New Roman" w:cs="Times New Roman"/>
        <w:noProof/>
        <w:kern w:val="0"/>
        <w:sz w:val="20"/>
        <w:lang w:val="en-US"/>
      </w:rPr>
      <w:t>©</w:t>
    </w:r>
    <w:r w:rsidRPr="00C04035">
      <w:rPr>
        <w:rFonts w:ascii="Times New Roman" w:eastAsia="Aptos" w:hAnsi="Times New Roman" w:cs="Times New Roman"/>
        <w:noProof/>
        <w:kern w:val="0"/>
        <w:sz w:val="20"/>
        <w:lang w:val="en-US"/>
      </w:rPr>
      <w:fldChar w:fldCharType="end"/>
    </w:r>
    <w:r w:rsidRPr="00C04035">
      <w:rPr>
        <w:rFonts w:ascii="Times New Roman" w:eastAsia="Aptos" w:hAnsi="Times New Roman" w:cs="Times New Roman"/>
        <w:noProof/>
        <w:kern w:val="0"/>
        <w:sz w:val="20"/>
        <w:lang w:val="en-US"/>
      </w:rPr>
      <w:t xml:space="preserve"> 2026 Valsts valodas centrs (State Language Centre)</w:t>
    </w:r>
    <w:r w:rsidRPr="00C04035">
      <w:rPr>
        <w:rFonts w:ascii="Times New Roman" w:eastAsia="Aptos" w:hAnsi="Times New Roman" w:cs="Times New Roman"/>
        <w:noProof/>
        <w:kern w:val="0"/>
        <w:sz w:val="20"/>
        <w:lang w:val="en-US"/>
      </w:rPr>
      <w:tab/>
    </w:r>
    <w:r w:rsidRPr="00C04035">
      <w:rPr>
        <w:rFonts w:ascii="Times New Roman" w:eastAsia="Aptos" w:hAnsi="Times New Roman" w:cs="Times New Roman"/>
        <w:noProof/>
        <w:kern w:val="0"/>
        <w:sz w:val="20"/>
        <w:lang w:val="en-US"/>
      </w:rPr>
      <w:fldChar w:fldCharType="begin"/>
    </w:r>
    <w:r w:rsidRPr="00C04035">
      <w:rPr>
        <w:rFonts w:ascii="Times New Roman" w:eastAsia="Aptos" w:hAnsi="Times New Roman" w:cs="Times New Roman"/>
        <w:noProof/>
        <w:kern w:val="0"/>
        <w:sz w:val="20"/>
        <w:lang w:val="en-US"/>
      </w:rPr>
      <w:instrText xml:space="preserve"> PAGE </w:instrText>
    </w:r>
    <w:r w:rsidRPr="00C04035">
      <w:rPr>
        <w:rFonts w:ascii="Times New Roman" w:eastAsia="Aptos" w:hAnsi="Times New Roman" w:cs="Times New Roman"/>
        <w:noProof/>
        <w:kern w:val="0"/>
        <w:sz w:val="20"/>
        <w:lang w:val="en-US"/>
      </w:rPr>
      <w:fldChar w:fldCharType="separate"/>
    </w:r>
    <w:r w:rsidRPr="00C04035">
      <w:rPr>
        <w:rFonts w:ascii="Times New Roman" w:eastAsia="Aptos" w:hAnsi="Times New Roman" w:cs="Times New Roman"/>
        <w:noProof/>
        <w:kern w:val="0"/>
        <w:sz w:val="20"/>
        <w:lang w:val="en-US"/>
      </w:rPr>
      <w:t>2</w:t>
    </w:r>
    <w:r w:rsidRPr="00C04035">
      <w:rPr>
        <w:rFonts w:ascii="Times New Roman" w:eastAsia="Aptos" w:hAnsi="Times New Roman" w:cs="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9E46" w14:textId="77777777" w:rsidR="005B2147" w:rsidRPr="005B2147" w:rsidRDefault="005B2147" w:rsidP="005B2147">
    <w:pPr>
      <w:tabs>
        <w:tab w:val="center" w:pos="4513"/>
        <w:tab w:val="right" w:pos="9026"/>
      </w:tabs>
      <w:spacing w:after="0" w:line="240" w:lineRule="auto"/>
      <w:rPr>
        <w:rFonts w:ascii="Times New Roman" w:eastAsia="Aptos" w:hAnsi="Times New Roman" w:cs="Times New Roman"/>
        <w:noProof/>
        <w:kern w:val="0"/>
        <w:sz w:val="20"/>
        <w:lang w:val="en-US"/>
      </w:rPr>
    </w:pPr>
    <w:bookmarkStart w:id="0" w:name="_Hlk60653308"/>
    <w:bookmarkStart w:id="1" w:name="_Hlk60653309"/>
  </w:p>
  <w:p w14:paraId="2A1216E4" w14:textId="2A62339F" w:rsidR="005B2147" w:rsidRPr="005B2147" w:rsidRDefault="005B2147" w:rsidP="005B2147">
    <w:pPr>
      <w:tabs>
        <w:tab w:val="center" w:pos="4513"/>
        <w:tab w:val="right" w:pos="9026"/>
      </w:tabs>
      <w:spacing w:after="0" w:line="240" w:lineRule="auto"/>
      <w:rPr>
        <w:rFonts w:ascii="Times New Roman" w:eastAsia="Aptos" w:hAnsi="Times New Roman" w:cs="Times New Roman"/>
        <w:noProof/>
        <w:kern w:val="0"/>
        <w:sz w:val="20"/>
        <w:lang w:val="en-US"/>
      </w:rPr>
    </w:pPr>
    <w:bookmarkStart w:id="2" w:name="_Hlk31896922"/>
    <w:bookmarkStart w:id="3" w:name="_Hlk31896923"/>
    <w:r w:rsidRPr="005B2147">
      <w:rPr>
        <w:rFonts w:ascii="Times New Roman" w:eastAsia="Aptos" w:hAnsi="Times New Roman" w:cs="Times New Roman"/>
        <w:noProof/>
        <w:kern w:val="0"/>
        <w:sz w:val="20"/>
        <w:lang w:val="en-US"/>
      </w:rPr>
      <w:t xml:space="preserve">Translation </w:t>
    </w:r>
    <w:r w:rsidRPr="005B2147">
      <w:rPr>
        <w:rFonts w:ascii="Times New Roman" w:eastAsia="Aptos" w:hAnsi="Times New Roman" w:cs="Times New Roman"/>
        <w:noProof/>
        <w:kern w:val="0"/>
        <w:sz w:val="20"/>
        <w:lang w:val="en-US"/>
      </w:rPr>
      <w:fldChar w:fldCharType="begin"/>
    </w:r>
    <w:r w:rsidRPr="005B2147">
      <w:rPr>
        <w:rFonts w:ascii="Times New Roman" w:eastAsia="Aptos" w:hAnsi="Times New Roman" w:cs="Times New Roman"/>
        <w:noProof/>
        <w:kern w:val="0"/>
        <w:sz w:val="20"/>
        <w:lang w:val="en-US"/>
      </w:rPr>
      <w:instrText>symbol 169 \f "UnivrstyRoman TL" \s 8</w:instrText>
    </w:r>
    <w:r w:rsidRPr="005B2147">
      <w:rPr>
        <w:rFonts w:ascii="Times New Roman" w:eastAsia="Aptos" w:hAnsi="Times New Roman" w:cs="Times New Roman"/>
        <w:noProof/>
        <w:kern w:val="0"/>
        <w:sz w:val="20"/>
        <w:lang w:val="en-US"/>
      </w:rPr>
      <w:fldChar w:fldCharType="separate"/>
    </w:r>
    <w:r w:rsidRPr="005B2147">
      <w:rPr>
        <w:rFonts w:ascii="Times New Roman" w:eastAsia="Aptos" w:hAnsi="Times New Roman" w:cs="Times New Roman"/>
        <w:noProof/>
        <w:kern w:val="0"/>
        <w:sz w:val="20"/>
        <w:lang w:val="en-US"/>
      </w:rPr>
      <w:t>©</w:t>
    </w:r>
    <w:r w:rsidRPr="005B2147">
      <w:rPr>
        <w:rFonts w:ascii="Times New Roman" w:eastAsia="Aptos" w:hAnsi="Times New Roman" w:cs="Times New Roman"/>
        <w:noProof/>
        <w:kern w:val="0"/>
        <w:sz w:val="20"/>
        <w:lang w:val="en-US"/>
      </w:rPr>
      <w:fldChar w:fldCharType="end"/>
    </w:r>
    <w:r w:rsidRPr="005B2147">
      <w:rPr>
        <w:rFonts w:ascii="Times New Roman" w:eastAsia="Aptos" w:hAnsi="Times New Roman" w:cs="Times New Roman"/>
        <w:noProof/>
        <w:kern w:val="0"/>
        <w:sz w:val="20"/>
        <w:lang w:val="en-US"/>
      </w:rPr>
      <w:t xml:space="preserve"> 2026 Valsts valodas centrs (State Language Centre)</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0DAF" w14:textId="77777777" w:rsidR="00FF451D" w:rsidRPr="000D04DE" w:rsidRDefault="00FF451D" w:rsidP="000D04DE">
      <w:pPr>
        <w:spacing w:after="0" w:line="240" w:lineRule="auto"/>
        <w:rPr>
          <w:noProof/>
          <w:kern w:val="0"/>
          <w:lang w:val="en-US"/>
        </w:rPr>
      </w:pPr>
      <w:r w:rsidRPr="000D04DE">
        <w:rPr>
          <w:noProof/>
          <w:kern w:val="0"/>
          <w:lang w:val="en-US"/>
        </w:rPr>
        <w:separator/>
      </w:r>
    </w:p>
  </w:footnote>
  <w:footnote w:type="continuationSeparator" w:id="0">
    <w:p w14:paraId="05DF2C6F" w14:textId="77777777" w:rsidR="00FF451D" w:rsidRPr="000D04DE" w:rsidRDefault="00FF451D" w:rsidP="000D04DE">
      <w:pPr>
        <w:spacing w:after="0" w:line="240" w:lineRule="auto"/>
        <w:rPr>
          <w:noProof/>
          <w:kern w:val="0"/>
          <w:lang w:val="en-US"/>
        </w:rPr>
      </w:pPr>
      <w:r w:rsidRPr="000D04DE">
        <w:rPr>
          <w:noProof/>
          <w:kern w:val="0"/>
          <w:lang w:val="en-US"/>
        </w:rPr>
        <w:continuationSeparator/>
      </w:r>
    </w:p>
  </w:footnote>
  <w:footnote w:id="1">
    <w:p w14:paraId="71492421" w14:textId="2B0B9745" w:rsidR="008D0523" w:rsidRPr="008B026B" w:rsidRDefault="008D0523" w:rsidP="00283076">
      <w:pPr>
        <w:pStyle w:val="FootnoteText"/>
        <w:jc w:val="both"/>
        <w:rPr>
          <w:rFonts w:ascii="Times New Roman" w:hAnsi="Times New Roman" w:cs="Times New Roman"/>
        </w:rPr>
      </w:pPr>
      <w:r w:rsidRPr="008B026B">
        <w:rPr>
          <w:rStyle w:val="FootnoteReference"/>
          <w:rFonts w:ascii="Times New Roman" w:hAnsi="Times New Roman"/>
        </w:rPr>
        <w:t>1</w:t>
      </w:r>
      <w:r w:rsidRPr="008B026B">
        <w:rPr>
          <w:rFonts w:ascii="Times New Roman" w:hAnsi="Times New Roman"/>
        </w:rPr>
        <w:t xml:space="preserve"> Available: https://tapportals.mk.gov.lv/public_participation/233ade60-f386-4eb2-a844-f2a0e663f974.</w:t>
      </w:r>
    </w:p>
  </w:footnote>
  <w:footnote w:id="2">
    <w:p w14:paraId="086F2CE1" w14:textId="7821203C" w:rsidR="005339F4" w:rsidRPr="008B026B" w:rsidRDefault="005339F4" w:rsidP="005339F4">
      <w:pPr>
        <w:pStyle w:val="FootnoteText"/>
        <w:jc w:val="both"/>
        <w:rPr>
          <w:rFonts w:ascii="Times New Roman" w:hAnsi="Times New Roman" w:cs="Times New Roman"/>
        </w:rPr>
      </w:pPr>
      <w:r w:rsidRPr="008B026B">
        <w:rPr>
          <w:rStyle w:val="FootnoteReference"/>
          <w:rFonts w:ascii="Times New Roman" w:hAnsi="Times New Roman"/>
        </w:rPr>
        <w:t>2</w:t>
      </w:r>
      <w:r w:rsidRPr="008B026B">
        <w:rPr>
          <w:rFonts w:ascii="Times New Roman" w:hAnsi="Times New Roman"/>
        </w:rPr>
        <w:t xml:space="preserve"> Available in Latvian at https://likumi.lv/ta/id/362139-par-tiesam-to-darbibas-teritorijam-un-atrasanas-vieta.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30"/>
    <w:rsid w:val="000007E9"/>
    <w:rsid w:val="000A5C30"/>
    <w:rsid w:val="000D04DE"/>
    <w:rsid w:val="00112637"/>
    <w:rsid w:val="0012533B"/>
    <w:rsid w:val="001C5E75"/>
    <w:rsid w:val="001D0BF7"/>
    <w:rsid w:val="00283076"/>
    <w:rsid w:val="002B1A9F"/>
    <w:rsid w:val="002B3579"/>
    <w:rsid w:val="003D72C3"/>
    <w:rsid w:val="0040670B"/>
    <w:rsid w:val="00442ABD"/>
    <w:rsid w:val="005339F4"/>
    <w:rsid w:val="00543BA3"/>
    <w:rsid w:val="005B2147"/>
    <w:rsid w:val="00613122"/>
    <w:rsid w:val="00646688"/>
    <w:rsid w:val="00647263"/>
    <w:rsid w:val="007C0DB3"/>
    <w:rsid w:val="00841AEF"/>
    <w:rsid w:val="00866D95"/>
    <w:rsid w:val="008951EB"/>
    <w:rsid w:val="008B026B"/>
    <w:rsid w:val="008D0523"/>
    <w:rsid w:val="00933118"/>
    <w:rsid w:val="00A278D3"/>
    <w:rsid w:val="00AC712B"/>
    <w:rsid w:val="00B4196F"/>
    <w:rsid w:val="00BB3EB9"/>
    <w:rsid w:val="00BF6B37"/>
    <w:rsid w:val="00C04035"/>
    <w:rsid w:val="00C74475"/>
    <w:rsid w:val="00CA6A37"/>
    <w:rsid w:val="00D22CDD"/>
    <w:rsid w:val="00D74295"/>
    <w:rsid w:val="00F62299"/>
    <w:rsid w:val="00FB0441"/>
    <w:rsid w:val="00FF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880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5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A5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C3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A5C3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0A5C3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0A5C3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A5C3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A5C3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A5C3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A5C3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A5C3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A5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C3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A5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C3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A5C30"/>
    <w:pPr>
      <w:spacing w:before="160"/>
      <w:jc w:val="center"/>
    </w:pPr>
    <w:rPr>
      <w:i/>
      <w:iCs/>
      <w:color w:val="404040" w:themeColor="text1" w:themeTint="BF"/>
    </w:rPr>
  </w:style>
  <w:style w:type="character" w:customStyle="1" w:styleId="QuoteChar">
    <w:name w:val="Quote Char"/>
    <w:basedOn w:val="DefaultParagraphFont"/>
    <w:link w:val="Quote"/>
    <w:uiPriority w:val="29"/>
    <w:rsid w:val="000A5C30"/>
    <w:rPr>
      <w:i/>
      <w:iCs/>
      <w:color w:val="404040" w:themeColor="text1" w:themeTint="BF"/>
      <w:lang w:val="en-GB"/>
    </w:rPr>
  </w:style>
  <w:style w:type="paragraph" w:styleId="ListParagraph">
    <w:name w:val="List Paragraph"/>
    <w:basedOn w:val="Normal"/>
    <w:uiPriority w:val="34"/>
    <w:qFormat/>
    <w:rsid w:val="000A5C30"/>
    <w:pPr>
      <w:ind w:left="720"/>
      <w:contextualSpacing/>
    </w:pPr>
  </w:style>
  <w:style w:type="character" w:styleId="IntenseEmphasis">
    <w:name w:val="Intense Emphasis"/>
    <w:basedOn w:val="DefaultParagraphFont"/>
    <w:uiPriority w:val="21"/>
    <w:qFormat/>
    <w:rsid w:val="000A5C30"/>
    <w:rPr>
      <w:i/>
      <w:iCs/>
      <w:color w:val="0F4761" w:themeColor="accent1" w:themeShade="BF"/>
    </w:rPr>
  </w:style>
  <w:style w:type="paragraph" w:styleId="IntenseQuote">
    <w:name w:val="Intense Quote"/>
    <w:basedOn w:val="Normal"/>
    <w:next w:val="Normal"/>
    <w:link w:val="IntenseQuoteChar"/>
    <w:uiPriority w:val="30"/>
    <w:qFormat/>
    <w:rsid w:val="000A5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C30"/>
    <w:rPr>
      <w:i/>
      <w:iCs/>
      <w:color w:val="0F4761" w:themeColor="accent1" w:themeShade="BF"/>
      <w:lang w:val="en-GB"/>
    </w:rPr>
  </w:style>
  <w:style w:type="character" w:styleId="IntenseReference">
    <w:name w:val="Intense Reference"/>
    <w:basedOn w:val="DefaultParagraphFont"/>
    <w:uiPriority w:val="32"/>
    <w:qFormat/>
    <w:rsid w:val="000A5C30"/>
    <w:rPr>
      <w:b/>
      <w:bCs/>
      <w:smallCaps/>
      <w:color w:val="0F4761" w:themeColor="accent1" w:themeShade="BF"/>
      <w:spacing w:val="5"/>
    </w:rPr>
  </w:style>
  <w:style w:type="paragraph" w:customStyle="1" w:styleId="msonormal0">
    <w:name w:val="msonormal"/>
    <w:basedOn w:val="Normal"/>
    <w:rsid w:val="00D22CD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knoteik">
    <w:name w:val="lik_noteik"/>
    <w:basedOn w:val="Normal"/>
    <w:rsid w:val="00D22CD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kdat">
    <w:name w:val="lik_dat"/>
    <w:basedOn w:val="Normal"/>
    <w:rsid w:val="00D22CD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22C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22CDD"/>
    <w:rPr>
      <w:color w:val="0000FF"/>
      <w:u w:val="single"/>
    </w:rPr>
  </w:style>
  <w:style w:type="character" w:styleId="FollowedHyperlink">
    <w:name w:val="FollowedHyperlink"/>
    <w:basedOn w:val="DefaultParagraphFont"/>
    <w:uiPriority w:val="99"/>
    <w:semiHidden/>
    <w:unhideWhenUsed/>
    <w:rsid w:val="00D22CDD"/>
    <w:rPr>
      <w:color w:val="800080"/>
      <w:u w:val="single"/>
    </w:rPr>
  </w:style>
  <w:style w:type="paragraph" w:customStyle="1" w:styleId="likparaksts">
    <w:name w:val="lik_paraksts"/>
    <w:basedOn w:val="Normal"/>
    <w:rsid w:val="00D22C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D22CDD"/>
    <w:rPr>
      <w:color w:val="605E5C"/>
      <w:shd w:val="clear" w:color="auto" w:fill="E1DFDD"/>
    </w:rPr>
  </w:style>
  <w:style w:type="paragraph" w:styleId="Header">
    <w:name w:val="header"/>
    <w:basedOn w:val="Normal"/>
    <w:link w:val="HeaderChar"/>
    <w:uiPriority w:val="99"/>
    <w:unhideWhenUsed/>
    <w:rsid w:val="000D0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4DE"/>
    <w:rPr>
      <w:lang w:val="en-GB"/>
    </w:rPr>
  </w:style>
  <w:style w:type="paragraph" w:styleId="Footer">
    <w:name w:val="footer"/>
    <w:basedOn w:val="Normal"/>
    <w:link w:val="FooterChar"/>
    <w:uiPriority w:val="99"/>
    <w:unhideWhenUsed/>
    <w:rsid w:val="000D0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4DE"/>
    <w:rPr>
      <w:lang w:val="en-GB"/>
    </w:rPr>
  </w:style>
  <w:style w:type="paragraph" w:styleId="FootnoteText">
    <w:name w:val="footnote text"/>
    <w:basedOn w:val="Normal"/>
    <w:link w:val="FootnoteTextChar"/>
    <w:uiPriority w:val="99"/>
    <w:semiHidden/>
    <w:unhideWhenUsed/>
    <w:rsid w:val="008D05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0523"/>
    <w:rPr>
      <w:sz w:val="20"/>
      <w:szCs w:val="20"/>
      <w:lang w:val="en-GB"/>
    </w:rPr>
  </w:style>
  <w:style w:type="character" w:styleId="FootnoteReference">
    <w:name w:val="footnote reference"/>
    <w:basedOn w:val="DefaultParagraphFont"/>
    <w:uiPriority w:val="99"/>
    <w:semiHidden/>
    <w:unhideWhenUsed/>
    <w:rsid w:val="008D05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1742F60F5DC847ADA3134B77337160" ma:contentTypeVersion="14" ma:contentTypeDescription="Create a new document." ma:contentTypeScope="" ma:versionID="b9b96187d9f6191c6928702c361a9d0b">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1e7acf1eda7bc0ff31156d4cbe3294fc"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6DC27D47-2BF4-4669-B886-45F6F22C6FD2}">
  <ds:schemaRefs>
    <ds:schemaRef ds:uri="http://schemas.openxmlformats.org/officeDocument/2006/bibliography"/>
  </ds:schemaRefs>
</ds:datastoreItem>
</file>

<file path=customXml/itemProps2.xml><?xml version="1.0" encoding="utf-8"?>
<ds:datastoreItem xmlns:ds="http://schemas.openxmlformats.org/officeDocument/2006/customXml" ds:itemID="{9767947A-CE99-4851-ADC9-14F5A448269D}"/>
</file>

<file path=customXml/itemProps3.xml><?xml version="1.0" encoding="utf-8"?>
<ds:datastoreItem xmlns:ds="http://schemas.openxmlformats.org/officeDocument/2006/customXml" ds:itemID="{E0E36CFC-FFC2-4867-AB9D-4F0408530E7B}">
  <ds:schemaRefs>
    <ds:schemaRef ds:uri="http://schemas.microsoft.com/sharepoint/v3/contenttype/forms"/>
  </ds:schemaRefs>
</ds:datastoreItem>
</file>

<file path=customXml/itemProps4.xml><?xml version="1.0" encoding="utf-8"?>
<ds:datastoreItem xmlns:ds="http://schemas.openxmlformats.org/officeDocument/2006/customXml" ds:itemID="{2355801B-79A6-41B3-8CCB-EB9785547FFF}">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4522</Words>
  <Characters>25782</Characters>
  <DocSecurity>0</DocSecurity>
  <Lines>214</Lines>
  <Paragraphs>60</Paragraphs>
  <ScaleCrop>false</ScaleCrop>
  <Company/>
  <LinksUpToDate>false</LinksUpToDate>
  <CharactersWithSpaces>30244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2026-07-27T07:28:00Z</dcterms:created>
  <dcterms:modified xsi:type="dcterms:W3CDTF">2026-09-10T12:04:00Z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