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1B82" w14:textId="77777777" w:rsidR="00B86CC0" w:rsidRPr="00B86CC0" w:rsidRDefault="00B86CC0" w:rsidP="00B86CC0">
      <w:pPr>
        <w:spacing w:after="0" w:line="240" w:lineRule="auto"/>
        <w:jc w:val="both"/>
        <w:rPr>
          <w:rFonts w:ascii="Times New Roman" w:hAnsi="Times New Roman"/>
          <w:sz w:val="24"/>
          <w:szCs w:val="24"/>
        </w:rPr>
      </w:pPr>
    </w:p>
    <w:p w14:paraId="43953DD7" w14:textId="77777777" w:rsidR="00B86CC0" w:rsidRPr="00B86CC0" w:rsidRDefault="00B86CC0" w:rsidP="00B86CC0">
      <w:pPr>
        <w:widowControl w:val="0"/>
        <w:spacing w:after="0" w:line="240" w:lineRule="auto"/>
        <w:jc w:val="both"/>
        <w:rPr>
          <w:rFonts w:ascii="Times New Roman" w:hAnsi="Times New Roman"/>
          <w:sz w:val="20"/>
          <w:szCs w:val="24"/>
        </w:rPr>
      </w:pPr>
      <w:r w:rsidRPr="00B86CC0">
        <w:rPr>
          <w:rFonts w:ascii="Times New Roman" w:hAnsi="Times New Roman"/>
          <w:sz w:val="20"/>
          <w:szCs w:val="24"/>
        </w:rPr>
        <w:t>Text consolidated by Valsts valodas centrs (State Language Centre) with amending regulations of:</w:t>
      </w:r>
    </w:p>
    <w:p w14:paraId="4F72456F" w14:textId="697F9F6C" w:rsidR="00B86CC0" w:rsidRPr="00B86CC0" w:rsidRDefault="002629CC" w:rsidP="00B86CC0">
      <w:pPr>
        <w:pStyle w:val="Tekstabloks"/>
        <w:ind w:left="0" w:right="26"/>
        <w:jc w:val="center"/>
        <w:rPr>
          <w:szCs w:val="24"/>
        </w:rPr>
      </w:pPr>
      <w:r>
        <w:rPr>
          <w:szCs w:val="24"/>
        </w:rPr>
        <w:t>26 June </w:t>
      </w:r>
      <w:r w:rsidR="00D93163">
        <w:rPr>
          <w:szCs w:val="24"/>
        </w:rPr>
        <w:t>2018</w:t>
      </w:r>
      <w:r w:rsidR="00B86CC0" w:rsidRPr="00B86CC0">
        <w:rPr>
          <w:szCs w:val="24"/>
        </w:rPr>
        <w:t xml:space="preserve"> [shall come into force on</w:t>
      </w:r>
      <w:r w:rsidR="00D93163">
        <w:rPr>
          <w:szCs w:val="24"/>
        </w:rPr>
        <w:t xml:space="preserve"> 7 July 2018</w:t>
      </w:r>
      <w:r w:rsidR="00B86CC0" w:rsidRPr="00B86CC0">
        <w:rPr>
          <w:szCs w:val="24"/>
        </w:rPr>
        <w:t>].</w:t>
      </w:r>
    </w:p>
    <w:p w14:paraId="6DDE957A" w14:textId="77777777" w:rsidR="00B86CC0" w:rsidRPr="00B86CC0" w:rsidRDefault="00B86CC0" w:rsidP="00B86CC0">
      <w:pPr>
        <w:widowControl w:val="0"/>
        <w:spacing w:after="0" w:line="240" w:lineRule="auto"/>
        <w:jc w:val="both"/>
        <w:rPr>
          <w:rFonts w:ascii="Times New Roman" w:hAnsi="Times New Roman"/>
          <w:sz w:val="20"/>
          <w:szCs w:val="24"/>
        </w:rPr>
      </w:pPr>
      <w:r w:rsidRPr="00B86CC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F196794" w14:textId="77777777" w:rsidR="00B86CC0" w:rsidRPr="00B86CC0" w:rsidRDefault="00B86CC0" w:rsidP="00B86CC0">
      <w:pPr>
        <w:spacing w:after="0" w:line="240" w:lineRule="auto"/>
        <w:jc w:val="both"/>
        <w:rPr>
          <w:rFonts w:ascii="Times New Roman" w:hAnsi="Times New Roman"/>
          <w:sz w:val="24"/>
          <w:szCs w:val="24"/>
        </w:rPr>
      </w:pPr>
    </w:p>
    <w:p w14:paraId="5CA74ECA" w14:textId="77777777" w:rsidR="00B86CC0" w:rsidRPr="00B86CC0" w:rsidRDefault="00B86CC0" w:rsidP="00B86CC0">
      <w:pPr>
        <w:spacing w:after="0" w:line="240" w:lineRule="auto"/>
        <w:jc w:val="both"/>
        <w:rPr>
          <w:rFonts w:ascii="Times New Roman" w:hAnsi="Times New Roman"/>
          <w:sz w:val="24"/>
          <w:szCs w:val="24"/>
        </w:rPr>
      </w:pPr>
    </w:p>
    <w:p w14:paraId="198673CD" w14:textId="77777777" w:rsidR="00B86CC0" w:rsidRPr="00B86CC0" w:rsidRDefault="00B86CC0" w:rsidP="00B86CC0">
      <w:pPr>
        <w:spacing w:after="0" w:line="240" w:lineRule="auto"/>
        <w:jc w:val="center"/>
        <w:rPr>
          <w:rFonts w:ascii="Times New Roman" w:hAnsi="Times New Roman"/>
          <w:sz w:val="24"/>
          <w:szCs w:val="24"/>
        </w:rPr>
      </w:pPr>
      <w:r w:rsidRPr="00B86CC0">
        <w:rPr>
          <w:rFonts w:ascii="Times New Roman" w:hAnsi="Times New Roman"/>
          <w:sz w:val="24"/>
          <w:szCs w:val="24"/>
        </w:rPr>
        <w:t>Republic of Latvia</w:t>
      </w:r>
    </w:p>
    <w:p w14:paraId="7FA1CE87" w14:textId="77777777" w:rsidR="00B86CC0" w:rsidRDefault="00B86CC0" w:rsidP="00E84FEE">
      <w:pPr>
        <w:spacing w:after="0" w:line="240" w:lineRule="auto"/>
        <w:jc w:val="center"/>
        <w:rPr>
          <w:rFonts w:ascii="Times New Roman" w:hAnsi="Times New Roman"/>
          <w:sz w:val="24"/>
        </w:rPr>
      </w:pPr>
    </w:p>
    <w:p w14:paraId="2E8FF2C7" w14:textId="16A9800A" w:rsidR="00E84FEE" w:rsidRPr="003C5917" w:rsidRDefault="00E84FEE" w:rsidP="00E84FE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3618CC4" w14:textId="77777777" w:rsidR="00E84FEE" w:rsidRPr="003C5917" w:rsidRDefault="00E84FEE" w:rsidP="00E84FE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47</w:t>
      </w:r>
    </w:p>
    <w:p w14:paraId="30621831" w14:textId="77777777" w:rsidR="00E84FEE" w:rsidRPr="003C5917" w:rsidRDefault="00E84FEE" w:rsidP="00E84FE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27 January 2015</w:t>
      </w:r>
    </w:p>
    <w:p w14:paraId="3E46D33D"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3E2290E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4F1E6555" w14:textId="77777777" w:rsidR="00E84FEE" w:rsidRPr="003C5917" w:rsidRDefault="00E84FEE" w:rsidP="00E84FE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Granting Permission to Use Airspace of the Republic of Latvia to Bodies Governed by International Public Law</w:t>
      </w:r>
    </w:p>
    <w:p w14:paraId="5C223F2D"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28DE7E43"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7A9E8CCE" w14:textId="77777777" w:rsidR="00E84FEE" w:rsidRPr="003C5917" w:rsidRDefault="00E84FEE" w:rsidP="00E84FEE">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F8CAB14" w14:textId="77777777" w:rsidR="00E84FEE" w:rsidRPr="003C5917" w:rsidRDefault="00E84FEE" w:rsidP="00E84FEE">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40, Paragraph four of the law On Aviation</w:t>
      </w:r>
    </w:p>
    <w:p w14:paraId="428BFC00"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0F4F6EC2"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7558CB62"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bookmarkStart w:id="0" w:name="n1"/>
      <w:bookmarkStart w:id="1" w:name="n-542106"/>
      <w:bookmarkEnd w:id="0"/>
      <w:bookmarkEnd w:id="1"/>
      <w:r>
        <w:rPr>
          <w:rFonts w:ascii="Times New Roman" w:hAnsi="Times New Roman"/>
          <w:b/>
          <w:sz w:val="24"/>
        </w:rPr>
        <w:t>I. General Provisions</w:t>
      </w:r>
    </w:p>
    <w:p w14:paraId="6A7F76A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36F878E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2" w:name="p1"/>
      <w:bookmarkStart w:id="3" w:name="p-542107"/>
      <w:bookmarkEnd w:id="2"/>
      <w:bookmarkEnd w:id="3"/>
      <w:r>
        <w:rPr>
          <w:rFonts w:ascii="Times New Roman" w:hAnsi="Times New Roman"/>
          <w:sz w:val="24"/>
        </w:rPr>
        <w:t>1. This Regulation prescribes the procedures by which bodies governed by the international public law shall be granted permission to use airspace of the Republic of Latvia (hereinafter – the flight permission) for flights (overflights or flights with landing) of foreign aircraft (hereinafter – the aircraft) intended for the performance of public (State or international organisations) functions within the meaning of Article 3 of the Convention on International Civil Aviation of 7 December 1944 (hereinafter – the Convention).</w:t>
      </w:r>
    </w:p>
    <w:p w14:paraId="75441122"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4" w:name="p2"/>
      <w:bookmarkStart w:id="5" w:name="p-660696"/>
      <w:bookmarkEnd w:id="4"/>
      <w:bookmarkEnd w:id="5"/>
    </w:p>
    <w:p w14:paraId="4F523AEA"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Foreign Affairs shall issue the flight permission for flights of the aircraft intended for the performance of public functions in the airspace of the Republic of Latvia, except for the aircraft of the North Atlantic Treaty Organization, a Member State thereof, or a European Union Member State if the aim of their flight corresponds to the criteria referred to in Paragraph 7 of this Regulation.</w:t>
      </w:r>
    </w:p>
    <w:p w14:paraId="20AAFCB3"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5AAD22C3"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6" w:name="p3"/>
      <w:bookmarkStart w:id="7" w:name="p-660697"/>
      <w:bookmarkEnd w:id="6"/>
      <w:bookmarkEnd w:id="7"/>
    </w:p>
    <w:p w14:paraId="3F1B7479"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aim of the flights of the aircraft of the North Atlantic Treaty Organization, a Member State thereof, or a European Union Member State corresponds to the criteria referred to in Paragraph 7 of this Regulation, the relevant aircraft shall be granted the flight permission and a flight plan thereof shall be approved.</w:t>
      </w:r>
    </w:p>
    <w:p w14:paraId="1B50136F"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6A065C1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8" w:name="p4"/>
      <w:bookmarkStart w:id="9" w:name="p-542110"/>
      <w:bookmarkEnd w:id="8"/>
      <w:bookmarkEnd w:id="9"/>
    </w:p>
    <w:p w14:paraId="1108E017"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Foreign Affairs shall maintain a data base of the flight permission requests and the decisions taken.</w:t>
      </w:r>
    </w:p>
    <w:p w14:paraId="1C898921"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10" w:name="n2"/>
      <w:bookmarkStart w:id="11" w:name="n-542111"/>
      <w:bookmarkEnd w:id="10"/>
      <w:bookmarkEnd w:id="11"/>
    </w:p>
    <w:p w14:paraId="635E885C"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Requesting the Flight Permission for the Aircraft of Bodies Governed by the International Public Law</w:t>
      </w:r>
    </w:p>
    <w:p w14:paraId="3CA2154D"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12" w:name="p5"/>
      <w:bookmarkStart w:id="13" w:name="p-660698"/>
      <w:bookmarkEnd w:id="12"/>
      <w:bookmarkEnd w:id="13"/>
    </w:p>
    <w:p w14:paraId="311809AF"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body governed by international public law shall, through diplomatic procedure, send the flight permission request to the Ministry of Foreign Affairs not later than five working days </w:t>
      </w:r>
      <w:r>
        <w:rPr>
          <w:rFonts w:ascii="Times New Roman" w:hAnsi="Times New Roman"/>
          <w:sz w:val="24"/>
        </w:rPr>
        <w:lastRenderedPageBreak/>
        <w:t>before the planned arrival of the aircraft in the airspace of the Republic of Latvia, unless an international agreement binding upon Latvia determines another time limit.</w:t>
      </w:r>
    </w:p>
    <w:p w14:paraId="023848D5"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444EC714"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14" w:name="p6"/>
      <w:bookmarkStart w:id="15" w:name="p-542113"/>
      <w:bookmarkEnd w:id="14"/>
      <w:bookmarkEnd w:id="15"/>
    </w:p>
    <w:p w14:paraId="1D3830D9"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flight permission request shall be drawn up in accordance with Annex to this Regulation.</w:t>
      </w:r>
    </w:p>
    <w:p w14:paraId="0FB6B280"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16" w:name="n3"/>
      <w:bookmarkStart w:id="17" w:name="n-660699"/>
      <w:bookmarkEnd w:id="16"/>
      <w:bookmarkEnd w:id="17"/>
    </w:p>
    <w:p w14:paraId="6EEA9EC8"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Applying of the Flights of the Aircraft of the North Atlantic Treaty Organization, a Member State thereof, or a European Union Member State</w:t>
      </w:r>
    </w:p>
    <w:p w14:paraId="39DA4708" w14:textId="77777777" w:rsidR="00E84FEE" w:rsidRPr="003C5917" w:rsidRDefault="00E84FEE" w:rsidP="00E84FE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05E3D8CC"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18" w:name="p7"/>
      <w:bookmarkStart w:id="19" w:name="p-660700"/>
      <w:bookmarkEnd w:id="18"/>
      <w:bookmarkEnd w:id="19"/>
    </w:p>
    <w:p w14:paraId="1100CA40"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following aircraft of the North Atlantic Treaty Organization, a Member State thereof, or a European Union Member State do not require the flight permission issued by the Ministry of Foreign Affairs:</w:t>
      </w:r>
    </w:p>
    <w:p w14:paraId="665BBF4E"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for carrying heads of the State, Speakers of the Parliament, heads of the government, Ministers for Foreign Affairs and State official delegations;</w:t>
      </w:r>
    </w:p>
    <w:p w14:paraId="68C70D2B"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[26 June 2018];</w:t>
      </w:r>
    </w:p>
    <w:p w14:paraId="375111CC"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[26 June 2018];</w:t>
      </w:r>
    </w:p>
    <w:p w14:paraId="3C249D85"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for the flights of military aircraft (except for the carrying of the dangerous goods referred to in Paragraph 21 of this Regulation);</w:t>
      </w:r>
    </w:p>
    <w:p w14:paraId="63BBCC0F"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for the carrying of dangerous goods (except for the dangerous goods referred to in Paragraph 21 of this Regulation);</w:t>
      </w:r>
    </w:p>
    <w:p w14:paraId="36904600"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for search and rescue operations;</w:t>
      </w:r>
    </w:p>
    <w:p w14:paraId="57DA2CB7"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for the medical evacuation and transportation of injured persons;</w:t>
      </w:r>
    </w:p>
    <w:p w14:paraId="67F24397"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for the provision of humanitarian assistance;</w:t>
      </w:r>
    </w:p>
    <w:p w14:paraId="5417F343" w14:textId="77777777" w:rsidR="00E84FEE" w:rsidRPr="003C5917" w:rsidRDefault="00E84FEE" w:rsidP="00E84F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for the carrying of diplomatic mail.</w:t>
      </w:r>
    </w:p>
    <w:p w14:paraId="35DC316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5B5FEAA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20" w:name="p8"/>
      <w:bookmarkStart w:id="21" w:name="p-660701"/>
      <w:bookmarkEnd w:id="20"/>
      <w:bookmarkEnd w:id="21"/>
    </w:p>
    <w:p w14:paraId="09B9BEE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North Atlantic Treaty Organization, a Member State thereof, or a European Union Member State shall indicate the aim of the flight referred to in Paragraph 7 of this Regulation in the flight plan.</w:t>
      </w:r>
    </w:p>
    <w:p w14:paraId="35DE0454"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2158E4E2"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22" w:name="p9"/>
      <w:bookmarkStart w:id="23" w:name="p-660702"/>
      <w:bookmarkEnd w:id="22"/>
      <w:bookmarkEnd w:id="23"/>
    </w:p>
    <w:p w14:paraId="6A5167D3"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[26 June 2018]</w:t>
      </w:r>
    </w:p>
    <w:p w14:paraId="5008EC8F"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24" w:name="n4"/>
      <w:bookmarkStart w:id="25" w:name="n-542118"/>
      <w:bookmarkEnd w:id="24"/>
      <w:bookmarkEnd w:id="25"/>
    </w:p>
    <w:p w14:paraId="0167FACD"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Examination of the Flight Permission Request</w:t>
      </w:r>
    </w:p>
    <w:p w14:paraId="0D0D3D94"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26" w:name="p10"/>
      <w:bookmarkStart w:id="27" w:name="p-660703"/>
      <w:bookmarkEnd w:id="26"/>
      <w:bookmarkEnd w:id="27"/>
    </w:p>
    <w:p w14:paraId="50000599"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The Ministry of Foreign Affairs shall, without delay, send the flight permission request (except for the flight permission request for carrying the dangerous goods referred to in Paragraph 21 of this Regulation which must be sent in accordance with Chapter VI of this Regulation) received in accordance with the procedures laid down in this Regulation to the Ministry of Defence and the State agency </w:t>
      </w:r>
      <w:r>
        <w:rPr>
          <w:rFonts w:ascii="Times New Roman" w:hAnsi="Times New Roman"/>
          <w:i/>
          <w:iCs/>
          <w:sz w:val="24"/>
        </w:rPr>
        <w:t>“Civilās aviācijas aģentūra”</w:t>
      </w:r>
      <w:r>
        <w:rPr>
          <w:rFonts w:ascii="Times New Roman" w:hAnsi="Times New Roman"/>
          <w:sz w:val="24"/>
        </w:rPr>
        <w:t xml:space="preserve"> (hereinafter – the Civil Aviation Agency).</w:t>
      </w:r>
    </w:p>
    <w:p w14:paraId="2BE391B7"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5459F471"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28" w:name="p11"/>
      <w:bookmarkStart w:id="29" w:name="p-660713"/>
      <w:bookmarkEnd w:id="28"/>
      <w:bookmarkEnd w:id="29"/>
    </w:p>
    <w:p w14:paraId="1A03808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Ministry of Defence shall verify conformity of the applied flights with the national security interests and provide an opinion to the Ministry of Foreign Affairs not later than two working days before the intended flight.</w:t>
      </w:r>
    </w:p>
    <w:p w14:paraId="1366569F"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5815BF3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30" w:name="p12"/>
      <w:bookmarkStart w:id="31" w:name="p-660704"/>
      <w:bookmarkEnd w:id="30"/>
      <w:bookmarkEnd w:id="31"/>
    </w:p>
    <w:p w14:paraId="5556912D"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Civil Aviation Agency shall verify conformity of the submitted information with the requirements for the use of airspace and provide an opinion to the Ministry of Foreign Affairs not later than two working days before the intended flight. It shall be indicated in the opinion </w:t>
      </w:r>
      <w:r>
        <w:rPr>
          <w:rFonts w:ascii="Times New Roman" w:hAnsi="Times New Roman"/>
          <w:sz w:val="24"/>
        </w:rPr>
        <w:lastRenderedPageBreak/>
        <w:t>that issuance of the flight permission from the point of view of the use of airspace has been agreed upon, or agreement is refused, providing a corresponding justification.</w:t>
      </w:r>
    </w:p>
    <w:p w14:paraId="750C5B83"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761FAD91"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32" w:name="p13"/>
      <w:bookmarkStart w:id="33" w:name="p-660705"/>
      <w:bookmarkEnd w:id="32"/>
      <w:bookmarkEnd w:id="33"/>
    </w:p>
    <w:p w14:paraId="385292F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Upon receipt of the opinion of the Ministry of Defence and the Civil Aviation Agency, the Ministry of Foreign Affairs shall take the decision to issue the flight permission or to refuse to issue the flight permission and shall send it, through diplomatic procedure, to the body governed by the international public law not later than one working day before the intended flight. In case of an unfavourable decision, the Ministry of Foreign Affairs shall inform the Ministry of Defence, the National Armed Forces, the Civil Aviation Agency, </w:t>
      </w:r>
      <w:r>
        <w:rPr>
          <w:rFonts w:ascii="Times New Roman" w:hAnsi="Times New Roman"/>
          <w:i/>
          <w:iCs/>
          <w:sz w:val="24"/>
        </w:rPr>
        <w:t>valsts akciju sabiedrība “Latvijas gaisa satiksme</w:t>
      </w:r>
      <w:r>
        <w:rPr>
          <w:rFonts w:ascii="Times New Roman" w:hAnsi="Times New Roman"/>
          <w:sz w:val="24"/>
        </w:rPr>
        <w:t>” [State joint stock company Latvian Air Traffic], and the operator of the civil aviation aerodrome of the Republic of Latvia indicated in the request of this fact.</w:t>
      </w:r>
    </w:p>
    <w:p w14:paraId="52DD7209"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146CAEB8"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34" w:name="p14"/>
      <w:bookmarkStart w:id="35" w:name="p-542125"/>
      <w:bookmarkEnd w:id="34"/>
      <w:bookmarkEnd w:id="35"/>
    </w:p>
    <w:p w14:paraId="28778E74"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Ministry of Foreign Affairs shall, without delay, send any received flight permission requests to the Security Police, if state of exception, emergency situation is declared or elevated (colour code – yellow), high (colour code – orange) or severe (colour code – red) threat level of terrorism is declared.</w:t>
      </w:r>
    </w:p>
    <w:p w14:paraId="0DA0C82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36" w:name="p15"/>
      <w:bookmarkStart w:id="37" w:name="p-660715"/>
      <w:bookmarkEnd w:id="36"/>
      <w:bookmarkEnd w:id="37"/>
    </w:p>
    <w:p w14:paraId="6C2BCCC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the cases referred to in Paragraph 14 of this Regulation, the Security Police shall, not later than two working days before the intended flight, provide an opinion to the Ministry of Foreign Affairs according to its competence. After receipt of the opinion, the Ministry of Foreign Affairs shall take the decision to issue the flight permission or to refuse to issue the flight permission in accordance with Paragraph 13 of this Regulation.</w:t>
      </w:r>
    </w:p>
    <w:p w14:paraId="675C8A45"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64316317"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38" w:name="p16"/>
      <w:bookmarkStart w:id="39" w:name="p-660716"/>
      <w:bookmarkEnd w:id="38"/>
      <w:bookmarkEnd w:id="39"/>
    </w:p>
    <w:p w14:paraId="55B34405"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flight permission has been issued for carrying radioactive materials, the Ministry of Foreign Affairs shall, not later than two working days before the intended flight, inform the Radiation Safety Centre of the State Environmental Service of this fact.</w:t>
      </w:r>
    </w:p>
    <w:p w14:paraId="59454569"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5184C5E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40" w:name="n5"/>
      <w:bookmarkStart w:id="41" w:name="n-542129"/>
      <w:bookmarkEnd w:id="40"/>
      <w:bookmarkEnd w:id="41"/>
    </w:p>
    <w:p w14:paraId="6DAA0DCE"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Requesting the Flight Permission in Cases of Disasters</w:t>
      </w:r>
    </w:p>
    <w:p w14:paraId="2FE08994"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42" w:name="p17"/>
      <w:bookmarkStart w:id="43" w:name="p-542130"/>
      <w:bookmarkEnd w:id="42"/>
      <w:bookmarkEnd w:id="43"/>
    </w:p>
    <w:p w14:paraId="540AC26A"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aircraft is participating in operations related to prevention or overcoming of disasters or liquidation of the consequences caused thereby, a body governed by the international public law shall, through diplomatic procedure, send the flight permission request to the Ministry of Foreign Affairs, if an international agreement binding upon Latvia does not provide for other procedures.</w:t>
      </w:r>
    </w:p>
    <w:p w14:paraId="3BD13992"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44" w:name="p18"/>
      <w:bookmarkStart w:id="45" w:name="p-542131"/>
      <w:bookmarkEnd w:id="44"/>
      <w:bookmarkEnd w:id="45"/>
    </w:p>
    <w:p w14:paraId="649A6071"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Ministry of Foreign Affairs shall agree upon the flight permission requests referred to in Paragraph 17 of this Regulation in accordance with this Regulation on a priority basis. The Ministry of Foreign Affairs shall not perform agreement procedures, if the decision to issue the flight permission has been taken by the Cabinet in accordance with international agreements in the field of air traffic.</w:t>
      </w:r>
    </w:p>
    <w:p w14:paraId="1172B70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46" w:name="p19"/>
      <w:bookmarkStart w:id="47" w:name="p-542132"/>
      <w:bookmarkEnd w:id="46"/>
      <w:bookmarkEnd w:id="47"/>
    </w:p>
    <w:p w14:paraId="78E54C0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landing of the aircraft referred to in Paragraph 17 of this Regulation is planned outside a border crossing point, the Ministry of Foreign Affairs shall, after agreeing upon the issuance of the flight permission, inform the State Border Guard and the respective customs authority of the State Revenue Service without delay to ensure the necessary border check and customs control at the point where the aircraft is landing, as well as notify the State Fire and Rescue Service thereof.</w:t>
      </w:r>
    </w:p>
    <w:p w14:paraId="0FA3A93A"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48" w:name="p20"/>
      <w:bookmarkStart w:id="49" w:name="p-542133"/>
      <w:bookmarkEnd w:id="48"/>
      <w:bookmarkEnd w:id="49"/>
    </w:p>
    <w:p w14:paraId="149FDE87"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The Ministry of Foreign Affairs shall inform the Civil Aviation Agency of all issued flight permissions which grant a body governed by the international public law the right to arrive in the airspace of the Republic of Latvia to participate in operations related to prevention or overcoming of disasters or liquidation of the consequences caused thereby.</w:t>
      </w:r>
    </w:p>
    <w:p w14:paraId="5428AD52"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50" w:name="n6"/>
      <w:bookmarkStart w:id="51" w:name="n-542134"/>
      <w:bookmarkEnd w:id="50"/>
      <w:bookmarkEnd w:id="51"/>
    </w:p>
    <w:p w14:paraId="378DF92F"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Requesting and Issuance of the Flight Permission in Relation to Dangerous Goods Carried with an Emergency Permission</w:t>
      </w:r>
    </w:p>
    <w:p w14:paraId="5C9D441C"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52" w:name="p21"/>
      <w:bookmarkStart w:id="53" w:name="p-542135"/>
      <w:bookmarkEnd w:id="52"/>
      <w:bookmarkEnd w:id="53"/>
    </w:p>
    <w:p w14:paraId="184ABD51"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Dangerous goods carried with an emergency permission are the dangerous goods referred to in Annex 18, Paragraph 4.2 of the Convention, carrying of which by air is prohibited, unless an exemption applies to them.</w:t>
      </w:r>
    </w:p>
    <w:p w14:paraId="064D896C"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54" w:name="p-660706"/>
      <w:bookmarkStart w:id="55" w:name="p22"/>
      <w:bookmarkEnd w:id="54"/>
    </w:p>
    <w:p w14:paraId="679DA22A"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In order to receive the flight permission for carrying the dangerous goods referred to in Paragraph 21 of this Regulation, a body governed by the international public law shall, not later than seven working days before the planned flight of aircraft, send, through diplomatic procedure, the flight permission request to the Ministry of Foreign Affairs, except for the case referred to in Paragraph 22.</w:t>
      </w:r>
      <w:r>
        <w:rPr>
          <w:rFonts w:ascii="Times New Roman" w:hAnsi="Times New Roman"/>
          <w:sz w:val="24"/>
          <w:vertAlign w:val="superscript"/>
        </w:rPr>
        <w:t>1</w:t>
      </w:r>
      <w:r>
        <w:rPr>
          <w:rFonts w:ascii="Times New Roman" w:hAnsi="Times New Roman"/>
          <w:sz w:val="24"/>
        </w:rPr>
        <w:t xml:space="preserve"> of this Regulation.</w:t>
      </w:r>
    </w:p>
    <w:p w14:paraId="25630C5C"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63DDFCDD"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56" w:name="p-660707"/>
      <w:bookmarkEnd w:id="55"/>
      <w:bookmarkEnd w:id="56"/>
    </w:p>
    <w:p w14:paraId="563A832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22.¹ In order for the North Atlantic Treaty Organization, a Member State thereof, or a European Union Member State to receive the flight permission for carrying the dangerous goods referred to in Paragraph 21 of this Regulation, it shall, not later than three working days before the planned flight of aircraft, send, through diplomatic procedure, the flight permission request to the Ministry of Foreign Affairs.</w:t>
      </w:r>
    </w:p>
    <w:p w14:paraId="1DC632F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579E896B"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57" w:name="p23"/>
      <w:bookmarkStart w:id="58" w:name="p-660708"/>
      <w:bookmarkEnd w:id="57"/>
      <w:bookmarkEnd w:id="58"/>
    </w:p>
    <w:p w14:paraId="780ABD9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 body governed by the international public law shall include in section “Notes” of paragraph 30 of the flight permission request a confirmation that the dangerous goods referred to in Paragraph 21 of this Regulation have been packaged and fixed in aircraft in compliance with the requirements laid down in the document Technical Instructions for the Safe Transport of Dangerous Goods by Air (Doc 9284) of the International Civil Aviation Organisation.</w:t>
      </w:r>
    </w:p>
    <w:p w14:paraId="4F181D0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6B1E60F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59" w:name="p24"/>
      <w:bookmarkStart w:id="60" w:name="p-660709"/>
      <w:bookmarkEnd w:id="59"/>
      <w:bookmarkEnd w:id="60"/>
    </w:p>
    <w:p w14:paraId="077BED1C"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Ministry of Foreign Affairs shall, without delay, send to the Ministry of Defence and the Civil Aviation Agency the request referred to in Paragraphs 22 and 22.</w:t>
      </w:r>
      <w:r>
        <w:rPr>
          <w:rFonts w:ascii="Times New Roman" w:hAnsi="Times New Roman"/>
          <w:sz w:val="24"/>
          <w:vertAlign w:val="superscript"/>
        </w:rPr>
        <w:t>1</w:t>
      </w:r>
      <w:r>
        <w:rPr>
          <w:rFonts w:ascii="Times New Roman" w:hAnsi="Times New Roman"/>
          <w:sz w:val="24"/>
        </w:rPr>
        <w:t xml:space="preserve"> of this Regulation.</w:t>
      </w:r>
    </w:p>
    <w:p w14:paraId="3843EFF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21599154"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61" w:name="p25"/>
      <w:bookmarkStart w:id="62" w:name="p-542139"/>
      <w:bookmarkEnd w:id="61"/>
      <w:bookmarkEnd w:id="62"/>
    </w:p>
    <w:p w14:paraId="0428F8A5"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Civil Aviation Agency shall evaluate the conformity of the information included in the request with the requirements of Annex 18 to the Convention and other international liabilities in the field of airspace use.</w:t>
      </w:r>
    </w:p>
    <w:p w14:paraId="32D77D1A"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63" w:name="p26"/>
      <w:bookmarkStart w:id="64" w:name="p-660710"/>
      <w:bookmarkEnd w:id="63"/>
      <w:bookmarkEnd w:id="64"/>
    </w:p>
    <w:p w14:paraId="0FE719E7"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a body governed by the international public law corresponds to the requirements referred to in Paragraph 25 of this Regulation, the Civil Aviation Agency shall, not later than two working days before the intended flight of aircraft, provide an opinion to the Ministry of Foreign Affairs. It shall be indicated in the opinion that the issuance of the flight permission from the point of view of carrying such dangerous goods has been agreed upon, or the agreement is refused, providing a corresponding justification thereto.</w:t>
      </w:r>
    </w:p>
    <w:p w14:paraId="2FD9630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41B8A82F"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65" w:name="p27"/>
      <w:bookmarkStart w:id="66" w:name="p-660717"/>
      <w:bookmarkEnd w:id="65"/>
      <w:bookmarkEnd w:id="66"/>
    </w:p>
    <w:p w14:paraId="6418E618"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Ministry of Defence shall evaluate the request and provide an opinion to the Ministry of Foreign Affairs not later than two working days before the intended flight of aircraft.</w:t>
      </w:r>
    </w:p>
    <w:p w14:paraId="2A400A73"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75DDAE8C"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67" w:name="p28"/>
      <w:bookmarkStart w:id="68" w:name="p-660711"/>
      <w:bookmarkEnd w:id="67"/>
      <w:bookmarkEnd w:id="68"/>
    </w:p>
    <w:p w14:paraId="547E29B8"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By taking into account the opinions referred to in Paragraphs 26 and 27 of this Regulation, the Ministry of Foreign Affairs shall, in accordance with the procedures laid down in this Regulation, take the decision to issue the flight permission or to refuse to issue the flight permission for carrying the dangerous goods referred to in Paragraph 21 of this Regulation and send it, through diplomatic procedure, to the body governed by the international public law not later than one working day before the intended flight. In case an unfavourable decision is taken, the Ministry of Foreign Affairs shall inform the Ministry of Defence, the National Armed Forces, the Civil Aviation Agency, </w:t>
      </w:r>
      <w:r>
        <w:rPr>
          <w:rFonts w:ascii="Times New Roman" w:hAnsi="Times New Roman"/>
          <w:i/>
          <w:iCs/>
          <w:sz w:val="24"/>
        </w:rPr>
        <w:t>valsts akciju sabiedrība “Latvijas gaisa satiksme”</w:t>
      </w:r>
      <w:r>
        <w:rPr>
          <w:rFonts w:ascii="Times New Roman" w:hAnsi="Times New Roman"/>
          <w:sz w:val="24"/>
        </w:rPr>
        <w:t xml:space="preserve"> [State joint stock company Latvian Air Traffic], and the operator of the civil aviation aerodrome of the Republic of Latvia indicated in the request of this fact.</w:t>
      </w:r>
    </w:p>
    <w:p w14:paraId="0713513D"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June 2018</w:t>
      </w:r>
      <w:r>
        <w:rPr>
          <w:rFonts w:ascii="Times New Roman" w:hAnsi="Times New Roman"/>
          <w:sz w:val="24"/>
        </w:rPr>
        <w:t>]</w:t>
      </w:r>
    </w:p>
    <w:p w14:paraId="0B203907"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69" w:name="p29"/>
      <w:bookmarkStart w:id="70" w:name="p-660712"/>
      <w:bookmarkEnd w:id="69"/>
      <w:bookmarkEnd w:id="70"/>
    </w:p>
    <w:p w14:paraId="6E3866E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[26 June 2018]</w:t>
      </w:r>
    </w:p>
    <w:p w14:paraId="04D1AAC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71" w:name="n7"/>
      <w:bookmarkStart w:id="72" w:name="n-542144"/>
      <w:bookmarkEnd w:id="71"/>
      <w:bookmarkEnd w:id="72"/>
    </w:p>
    <w:p w14:paraId="7A925B80" w14:textId="77777777" w:rsidR="00E84FEE" w:rsidRPr="003C5917" w:rsidRDefault="00E84FEE" w:rsidP="00E84F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w:t>
      </w:r>
    </w:p>
    <w:p w14:paraId="5BCD4651"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bookmarkStart w:id="73" w:name="p30"/>
      <w:bookmarkStart w:id="74" w:name="p-542146"/>
      <w:bookmarkEnd w:id="73"/>
      <w:bookmarkEnd w:id="74"/>
    </w:p>
    <w:p w14:paraId="6D0F8556"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Cabinet Regulation No. 877 of 21 September 2010, Procedures by which Bodies Governed by International Public Law Subjects shall be Granted the Right to Use Airspace of the Republic of Latvia for Flights of Foreign Aircraft Intended for the Performance of Public Functions within the Meaning of Article 3 of the Convention on International Civil Aviation of 7 December 1944 (</w:t>
      </w:r>
      <w:r w:rsidRPr="00802DCA">
        <w:rPr>
          <w:rFonts w:ascii="Times New Roman" w:hAnsi="Times New Roman"/>
          <w:i/>
          <w:iCs/>
          <w:sz w:val="24"/>
        </w:rPr>
        <w:t>Latvijas Vēstnesis</w:t>
      </w:r>
      <w:r>
        <w:rPr>
          <w:rFonts w:ascii="Times New Roman" w:hAnsi="Times New Roman"/>
          <w:sz w:val="24"/>
        </w:rPr>
        <w:t>, 2010, No. 151), is repealed.</w:t>
      </w:r>
    </w:p>
    <w:p w14:paraId="077B3460"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1C94EB5E"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18163A3C" w14:textId="7147AFAE"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Pr>
          <w:rFonts w:ascii="Times New Roman" w:hAnsi="Times New Roman"/>
          <w:sz w:val="24"/>
        </w:rPr>
        <w:t>Laimdota Straujuma</w:t>
      </w:r>
    </w:p>
    <w:p w14:paraId="27C4D568" w14:textId="77777777" w:rsidR="00E84FEE" w:rsidRPr="003C5917" w:rsidRDefault="00E84FEE" w:rsidP="00E84FEE">
      <w:pPr>
        <w:spacing w:after="0" w:line="240" w:lineRule="auto"/>
        <w:jc w:val="both"/>
        <w:rPr>
          <w:rFonts w:ascii="Times New Roman" w:eastAsia="Times New Roman" w:hAnsi="Times New Roman" w:cs="Times New Roman"/>
          <w:noProof/>
          <w:sz w:val="24"/>
          <w:szCs w:val="24"/>
          <w:lang w:eastAsia="lv-LV"/>
        </w:rPr>
      </w:pPr>
    </w:p>
    <w:p w14:paraId="35824740" w14:textId="77777777" w:rsidR="00802DCA" w:rsidRDefault="00E84FEE" w:rsidP="00E84FEE">
      <w:pPr>
        <w:spacing w:after="0" w:line="240" w:lineRule="auto"/>
        <w:jc w:val="both"/>
        <w:rPr>
          <w:rFonts w:ascii="Times New Roman" w:hAnsi="Times New Roman"/>
          <w:sz w:val="24"/>
        </w:rPr>
      </w:pPr>
      <w:r>
        <w:rPr>
          <w:rFonts w:ascii="Times New Roman" w:hAnsi="Times New Roman"/>
          <w:sz w:val="24"/>
        </w:rPr>
        <w:t>Acting for the Minister for Foreign Affairs –</w:t>
      </w:r>
    </w:p>
    <w:p w14:paraId="453BC6CE" w14:textId="10A51E16"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sidR="00802DCA">
        <w:rPr>
          <w:rFonts w:ascii="Times New Roman" w:hAnsi="Times New Roman"/>
          <w:sz w:val="24"/>
        </w:rPr>
        <w:tab/>
      </w:r>
      <w:r>
        <w:rPr>
          <w:rFonts w:ascii="Times New Roman" w:hAnsi="Times New Roman"/>
          <w:sz w:val="24"/>
        </w:rPr>
        <w:t>Anrijs Matīss</w:t>
      </w:r>
    </w:p>
    <w:p w14:paraId="2146A661" w14:textId="77777777" w:rsidR="00E84FEE" w:rsidRPr="003C5917" w:rsidRDefault="00E84FEE" w:rsidP="00E84FEE">
      <w:pPr>
        <w:rPr>
          <w:rFonts w:ascii="Times New Roman" w:eastAsia="Times New Roman" w:hAnsi="Times New Roman" w:cs="Times New Roman"/>
          <w:noProof/>
          <w:sz w:val="24"/>
          <w:szCs w:val="24"/>
        </w:rPr>
      </w:pPr>
      <w:r>
        <w:br w:type="page"/>
      </w:r>
    </w:p>
    <w:p w14:paraId="2E698D0A" w14:textId="77777777" w:rsidR="00E84FEE" w:rsidRPr="003C5917" w:rsidRDefault="00E84FEE" w:rsidP="00B52B33">
      <w:pPr>
        <w:spacing w:after="0" w:line="240" w:lineRule="auto"/>
        <w:jc w:val="both"/>
        <w:rPr>
          <w:rFonts w:ascii="Times New Roman" w:eastAsia="Times New Roman" w:hAnsi="Times New Roman" w:cs="Times New Roman"/>
          <w:noProof/>
          <w:sz w:val="24"/>
          <w:szCs w:val="24"/>
          <w:lang w:eastAsia="lv-LV"/>
        </w:rPr>
      </w:pPr>
    </w:p>
    <w:p w14:paraId="22547C25" w14:textId="77777777" w:rsidR="00E84FEE" w:rsidRPr="003C5917" w:rsidRDefault="00E84FEE" w:rsidP="00B52B33">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1E2B642C" w14:textId="77777777" w:rsidR="00E84FEE" w:rsidRPr="003C5917" w:rsidRDefault="00E84FEE" w:rsidP="00B52B3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47</w:t>
      </w:r>
    </w:p>
    <w:p w14:paraId="01AE9F77" w14:textId="77777777" w:rsidR="00E84FEE" w:rsidRPr="003C5917" w:rsidRDefault="00E84FEE" w:rsidP="00B52B3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27 January 2015</w:t>
      </w:r>
      <w:bookmarkStart w:id="75" w:name="piel-542148"/>
      <w:bookmarkStart w:id="76" w:name="piel0"/>
      <w:bookmarkEnd w:id="75"/>
      <w:bookmarkEnd w:id="76"/>
    </w:p>
    <w:p w14:paraId="5283B82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223BE79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05"/>
        <w:gridCol w:w="5352"/>
        <w:gridCol w:w="1814"/>
      </w:tblGrid>
      <w:tr w:rsidR="00D7710C" w:rsidRPr="00E84FEE" w14:paraId="205CFD96" w14:textId="77777777" w:rsidTr="00061EF0">
        <w:tc>
          <w:tcPr>
            <w:tcW w:w="1050" w:type="pct"/>
            <w:tcBorders>
              <w:right w:val="single" w:sz="4" w:space="0" w:color="auto"/>
            </w:tcBorders>
            <w:hideMark/>
          </w:tcPr>
          <w:p w14:paraId="6F2F58C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50" w:type="pct"/>
            <w:tcBorders>
              <w:top w:val="single" w:sz="4" w:space="0" w:color="auto"/>
              <w:left w:val="single" w:sz="4" w:space="0" w:color="auto"/>
              <w:bottom w:val="single" w:sz="4" w:space="0" w:color="auto"/>
              <w:right w:val="single" w:sz="4" w:space="0" w:color="auto"/>
            </w:tcBorders>
            <w:hideMark/>
          </w:tcPr>
          <w:p w14:paraId="066D9F7E"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EUROPEAN UNION DIPLOMATIC CLEARANCE (DIC) FORM</w:t>
            </w:r>
          </w:p>
          <w:p w14:paraId="368C461E"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Eiropas Savienības Diplomātiskās atļaujas (DA) modelis</w:t>
            </w:r>
          </w:p>
        </w:tc>
        <w:tc>
          <w:tcPr>
            <w:tcW w:w="1000" w:type="pct"/>
            <w:tcBorders>
              <w:left w:val="single" w:sz="4" w:space="0" w:color="auto"/>
            </w:tcBorders>
            <w:hideMark/>
          </w:tcPr>
          <w:p w14:paraId="3E6AC03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bl>
    <w:p w14:paraId="2A7923C8" w14:textId="77777777" w:rsidR="00D7710C" w:rsidRPr="00E84FEE" w:rsidRDefault="00D7710C" w:rsidP="00D7710C">
      <w:pPr>
        <w:spacing w:after="0" w:line="240" w:lineRule="auto"/>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93"/>
        <w:gridCol w:w="1631"/>
        <w:gridCol w:w="3534"/>
        <w:gridCol w:w="1903"/>
      </w:tblGrid>
      <w:tr w:rsidR="00D7710C" w:rsidRPr="00E84FEE" w14:paraId="0B6E199B" w14:textId="77777777" w:rsidTr="00061EF0">
        <w:tc>
          <w:tcPr>
            <w:tcW w:w="1082" w:type="pct"/>
            <w:hideMark/>
          </w:tcPr>
          <w:p w14:paraId="045E83A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(1) Reference number:</w:t>
            </w:r>
          </w:p>
          <w:p w14:paraId="38ED68E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Atsauces numurs</w:t>
            </w:r>
          </w:p>
        </w:tc>
        <w:tc>
          <w:tcPr>
            <w:tcW w:w="885" w:type="pct"/>
            <w:hideMark/>
          </w:tcPr>
          <w:p w14:paraId="06DE011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 </w:t>
            </w:r>
          </w:p>
        </w:tc>
        <w:tc>
          <w:tcPr>
            <w:tcW w:w="1918" w:type="pct"/>
            <w:hideMark/>
          </w:tcPr>
          <w:p w14:paraId="0DDDB345"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(2) Amendment number:</w:t>
            </w:r>
          </w:p>
          <w:p w14:paraId="0D33099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Grozījumu numurs</w:t>
            </w:r>
          </w:p>
        </w:tc>
        <w:tc>
          <w:tcPr>
            <w:tcW w:w="1033" w:type="pct"/>
            <w:hideMark/>
          </w:tcPr>
          <w:p w14:paraId="7A0420E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bl>
    <w:p w14:paraId="19D8F5E6" w14:textId="77777777" w:rsidR="00D7710C" w:rsidRPr="00E84FEE" w:rsidRDefault="00D7710C" w:rsidP="00D7710C">
      <w:pPr>
        <w:spacing w:after="0" w:line="240" w:lineRule="auto"/>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64"/>
        <w:gridCol w:w="629"/>
        <w:gridCol w:w="629"/>
        <w:gridCol w:w="629"/>
        <w:gridCol w:w="629"/>
        <w:gridCol w:w="539"/>
        <w:gridCol w:w="174"/>
        <w:gridCol w:w="720"/>
        <w:gridCol w:w="1322"/>
        <w:gridCol w:w="2531"/>
      </w:tblGrid>
      <w:tr w:rsidR="00D7710C" w:rsidRPr="00E84FEE" w14:paraId="65B52750" w14:textId="77777777" w:rsidTr="00DF7E88">
        <w:tc>
          <w:tcPr>
            <w:tcW w:w="697" w:type="pct"/>
            <w:tcBorders>
              <w:top w:val="nil"/>
              <w:left w:val="nil"/>
              <w:bottom w:val="single" w:sz="4" w:space="0" w:color="auto"/>
              <w:right w:val="nil"/>
            </w:tcBorders>
            <w:hideMark/>
          </w:tcPr>
          <w:p w14:paraId="335E40F0"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w:t>
            </w:r>
          </w:p>
        </w:tc>
        <w:tc>
          <w:tcPr>
            <w:tcW w:w="347" w:type="pct"/>
            <w:tcBorders>
              <w:top w:val="nil"/>
              <w:left w:val="nil"/>
              <w:bottom w:val="single" w:sz="4" w:space="0" w:color="auto"/>
              <w:right w:val="nil"/>
            </w:tcBorders>
            <w:hideMark/>
          </w:tcPr>
          <w:p w14:paraId="41EDFC7F"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w:t>
            </w:r>
          </w:p>
        </w:tc>
        <w:tc>
          <w:tcPr>
            <w:tcW w:w="347" w:type="pct"/>
            <w:tcBorders>
              <w:top w:val="nil"/>
              <w:left w:val="nil"/>
              <w:bottom w:val="single" w:sz="4" w:space="0" w:color="auto"/>
              <w:right w:val="nil"/>
            </w:tcBorders>
            <w:hideMark/>
          </w:tcPr>
          <w:p w14:paraId="61FC6EA6"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(5)</w:t>
            </w:r>
          </w:p>
        </w:tc>
        <w:tc>
          <w:tcPr>
            <w:tcW w:w="347" w:type="pct"/>
            <w:tcBorders>
              <w:top w:val="nil"/>
              <w:left w:val="nil"/>
              <w:bottom w:val="single" w:sz="4" w:space="0" w:color="auto"/>
              <w:right w:val="nil"/>
            </w:tcBorders>
            <w:hideMark/>
          </w:tcPr>
          <w:p w14:paraId="2C2DC054"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(6)</w:t>
            </w:r>
          </w:p>
        </w:tc>
        <w:tc>
          <w:tcPr>
            <w:tcW w:w="347" w:type="pct"/>
            <w:tcBorders>
              <w:top w:val="nil"/>
              <w:left w:val="nil"/>
              <w:bottom w:val="single" w:sz="4" w:space="0" w:color="auto"/>
              <w:right w:val="nil"/>
            </w:tcBorders>
            <w:hideMark/>
          </w:tcPr>
          <w:p w14:paraId="7238312D"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(7)</w:t>
            </w:r>
          </w:p>
        </w:tc>
        <w:tc>
          <w:tcPr>
            <w:tcW w:w="393" w:type="pct"/>
            <w:gridSpan w:val="2"/>
            <w:tcBorders>
              <w:top w:val="nil"/>
              <w:left w:val="nil"/>
              <w:bottom w:val="single" w:sz="4" w:space="0" w:color="auto"/>
              <w:right w:val="nil"/>
            </w:tcBorders>
            <w:hideMark/>
          </w:tcPr>
          <w:p w14:paraId="70C3834E"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(8)</w:t>
            </w:r>
          </w:p>
        </w:tc>
        <w:tc>
          <w:tcPr>
            <w:tcW w:w="397" w:type="pct"/>
            <w:tcBorders>
              <w:top w:val="nil"/>
              <w:left w:val="nil"/>
              <w:bottom w:val="single" w:sz="4" w:space="0" w:color="auto"/>
              <w:right w:val="nil"/>
            </w:tcBorders>
            <w:hideMark/>
          </w:tcPr>
          <w:p w14:paraId="17914033"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(9)</w:t>
            </w:r>
          </w:p>
        </w:tc>
        <w:tc>
          <w:tcPr>
            <w:tcW w:w="729" w:type="pct"/>
            <w:tcBorders>
              <w:top w:val="nil"/>
              <w:left w:val="nil"/>
              <w:bottom w:val="single" w:sz="4" w:space="0" w:color="auto"/>
              <w:right w:val="single" w:sz="4" w:space="0" w:color="auto"/>
            </w:tcBorders>
            <w:hideMark/>
          </w:tcPr>
          <w:p w14:paraId="3A58978E"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(10)</w:t>
            </w:r>
          </w:p>
        </w:tc>
        <w:tc>
          <w:tcPr>
            <w:tcW w:w="1396" w:type="pct"/>
            <w:tcBorders>
              <w:top w:val="single" w:sz="4" w:space="0" w:color="auto"/>
              <w:left w:val="single" w:sz="4" w:space="0" w:color="auto"/>
              <w:bottom w:val="single" w:sz="4" w:space="0" w:color="auto"/>
              <w:right w:val="single" w:sz="4" w:space="0" w:color="auto"/>
            </w:tcBorders>
          </w:tcPr>
          <w:p w14:paraId="73BAF0C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5C14C040" w14:textId="77777777" w:rsidTr="00DF7E88">
        <w:tc>
          <w:tcPr>
            <w:tcW w:w="697"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71B21A7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ENTITY</w:t>
            </w:r>
          </w:p>
        </w:tc>
        <w:tc>
          <w:tcPr>
            <w:tcW w:w="347"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58AEA22B"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R</w:t>
            </w:r>
          </w:p>
        </w:tc>
        <w:tc>
          <w:tcPr>
            <w:tcW w:w="347"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3E904288"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N</w:t>
            </w:r>
          </w:p>
        </w:tc>
        <w:tc>
          <w:tcPr>
            <w:tcW w:w="347"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3F553F5C"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L</w:t>
            </w:r>
          </w:p>
        </w:tc>
        <w:tc>
          <w:tcPr>
            <w:tcW w:w="347"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446C921A"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DG</w:t>
            </w:r>
          </w:p>
        </w:tc>
        <w:tc>
          <w:tcPr>
            <w:tcW w:w="297"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142DB595"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A</w:t>
            </w:r>
          </w:p>
        </w:tc>
        <w:tc>
          <w:tcPr>
            <w:tcW w:w="493" w:type="pct"/>
            <w:gridSpan w:val="2"/>
            <w:tcBorders>
              <w:top w:val="single" w:sz="4" w:space="0" w:color="auto"/>
              <w:left w:val="single" w:sz="4" w:space="0" w:color="auto"/>
              <w:bottom w:val="single" w:sz="4" w:space="0" w:color="auto"/>
              <w:right w:val="single" w:sz="4" w:space="0" w:color="auto"/>
            </w:tcBorders>
            <w:shd w:val="clear" w:color="auto" w:fill="00CCFF"/>
            <w:vAlign w:val="center"/>
            <w:hideMark/>
          </w:tcPr>
          <w:p w14:paraId="389BC934"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FR</w:t>
            </w:r>
          </w:p>
        </w:tc>
        <w:tc>
          <w:tcPr>
            <w:tcW w:w="729" w:type="pct"/>
            <w:tcBorders>
              <w:top w:val="single" w:sz="4" w:space="0" w:color="auto"/>
              <w:left w:val="single" w:sz="4" w:space="0" w:color="auto"/>
              <w:bottom w:val="single" w:sz="4" w:space="0" w:color="auto"/>
              <w:right w:val="single" w:sz="4" w:space="0" w:color="auto"/>
            </w:tcBorders>
            <w:shd w:val="clear" w:color="auto" w:fill="00CCFF"/>
            <w:vAlign w:val="center"/>
            <w:hideMark/>
          </w:tcPr>
          <w:p w14:paraId="4B82B2F2"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EXISTING DIC NUMBER</w:t>
            </w:r>
          </w:p>
        </w:tc>
        <w:tc>
          <w:tcPr>
            <w:tcW w:w="1396" w:type="pct"/>
            <w:tcBorders>
              <w:top w:val="single" w:sz="4" w:space="0" w:color="auto"/>
              <w:left w:val="single" w:sz="4" w:space="0" w:color="auto"/>
              <w:bottom w:val="nil"/>
              <w:right w:val="nil"/>
            </w:tcBorders>
          </w:tcPr>
          <w:p w14:paraId="7017CCB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350665E6" w14:textId="77777777" w:rsidTr="00DF7E88">
        <w:trPr>
          <w:trHeight w:val="861"/>
        </w:trPr>
        <w:tc>
          <w:tcPr>
            <w:tcW w:w="697" w:type="pct"/>
            <w:tcBorders>
              <w:top w:val="single" w:sz="4" w:space="0" w:color="auto"/>
            </w:tcBorders>
          </w:tcPr>
          <w:p w14:paraId="23202D3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Borders>
              <w:top w:val="single" w:sz="4" w:space="0" w:color="auto"/>
            </w:tcBorders>
          </w:tcPr>
          <w:p w14:paraId="247297C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Borders>
              <w:top w:val="single" w:sz="4" w:space="0" w:color="auto"/>
            </w:tcBorders>
          </w:tcPr>
          <w:p w14:paraId="5B34909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Borders>
              <w:top w:val="single" w:sz="4" w:space="0" w:color="auto"/>
            </w:tcBorders>
          </w:tcPr>
          <w:p w14:paraId="0A9CDE8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Borders>
              <w:top w:val="single" w:sz="4" w:space="0" w:color="auto"/>
            </w:tcBorders>
          </w:tcPr>
          <w:p w14:paraId="3F10E44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Borders>
              <w:top w:val="single" w:sz="4" w:space="0" w:color="auto"/>
            </w:tcBorders>
          </w:tcPr>
          <w:p w14:paraId="0612B42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Borders>
              <w:top w:val="single" w:sz="4" w:space="0" w:color="auto"/>
            </w:tcBorders>
          </w:tcPr>
          <w:p w14:paraId="16967B7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Borders>
              <w:top w:val="single" w:sz="4" w:space="0" w:color="auto"/>
            </w:tcBorders>
          </w:tcPr>
          <w:p w14:paraId="260B2D4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val="restart"/>
            <w:tcBorders>
              <w:top w:val="nil"/>
              <w:bottom w:val="nil"/>
              <w:right w:val="nil"/>
            </w:tcBorders>
            <w:hideMark/>
          </w:tcPr>
          <w:p w14:paraId="15D55E6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 DIC issuing entity (state or international organisation)</w:t>
            </w:r>
          </w:p>
          <w:p w14:paraId="35936C3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Subjekts, kas izdod DA (valsts vai starptautiskā organizācija)</w:t>
            </w:r>
          </w:p>
          <w:p w14:paraId="73AA2DF3"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(4): this is a DIC request</w:t>
            </w:r>
          </w:p>
          <w:p w14:paraId="62B1AC2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DA pieprasījums</w:t>
            </w:r>
          </w:p>
          <w:p w14:paraId="55271F93"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(5): this is a DIC notification</w:t>
            </w:r>
          </w:p>
          <w:p w14:paraId="58F3337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DA paziņošana</w:t>
            </w:r>
          </w:p>
          <w:p w14:paraId="0509B5F2"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(6): intention is to land in state (3)</w:t>
            </w:r>
          </w:p>
          <w:p w14:paraId="6095BF5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Nolūks – nosēsties valstī (3)</w:t>
            </w:r>
          </w:p>
          <w:p w14:paraId="6BDAF9F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(7): flight carrying dangerous goods</w:t>
            </w:r>
          </w:p>
          <w:p w14:paraId="4AB49F3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Bīstamo izstrādājumu pārvadāšana</w:t>
            </w:r>
          </w:p>
          <w:p w14:paraId="0E4D1890"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(8): this is an amendment to an existing clearance</w:t>
            </w:r>
          </w:p>
          <w:p w14:paraId="3EB4116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Atļaujas grozījumi</w:t>
            </w:r>
          </w:p>
          <w:p w14:paraId="1D0C3BAA"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(9): flight rules (I, V, Y or Z)</w:t>
            </w:r>
          </w:p>
          <w:p w14:paraId="7959B8C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Lidojuma noteikumi (I, V, Y vai Z)</w:t>
            </w:r>
          </w:p>
          <w:p w14:paraId="0212AA33"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(10): provide number</w:t>
            </w:r>
          </w:p>
          <w:p w14:paraId="21181C6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DA numurs</w:t>
            </w:r>
          </w:p>
        </w:tc>
      </w:tr>
      <w:tr w:rsidR="00D7710C" w:rsidRPr="00E84FEE" w14:paraId="273EF89A" w14:textId="77777777" w:rsidTr="00DF7E88">
        <w:trPr>
          <w:trHeight w:val="861"/>
        </w:trPr>
        <w:tc>
          <w:tcPr>
            <w:tcW w:w="697" w:type="pct"/>
          </w:tcPr>
          <w:p w14:paraId="5180082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37C6046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42A3D8C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2BF4F3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04DAD9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5F08784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62FC200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7D648DC4"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159F9C6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23D0787A" w14:textId="77777777" w:rsidTr="00DF7E88">
        <w:trPr>
          <w:trHeight w:val="861"/>
        </w:trPr>
        <w:tc>
          <w:tcPr>
            <w:tcW w:w="697" w:type="pct"/>
          </w:tcPr>
          <w:p w14:paraId="35D3EABC"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1DE1106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5E3E2A2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11E44755"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D91329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464E92D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4F64F13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6E85B48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1A6B5CB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40AB4648" w14:textId="77777777" w:rsidTr="00DF7E88">
        <w:trPr>
          <w:trHeight w:val="861"/>
        </w:trPr>
        <w:tc>
          <w:tcPr>
            <w:tcW w:w="697" w:type="pct"/>
          </w:tcPr>
          <w:p w14:paraId="0FAAA94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12DC5A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404EAA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BAB68C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9DF7F3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0E207AF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0F19ED5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70B2B80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134B092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7B4C05F3" w14:textId="77777777" w:rsidTr="00DF7E88">
        <w:trPr>
          <w:trHeight w:val="862"/>
        </w:trPr>
        <w:tc>
          <w:tcPr>
            <w:tcW w:w="697" w:type="pct"/>
          </w:tcPr>
          <w:p w14:paraId="05B4109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67EC97C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A87152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B43D9B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65049CF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7D05CAB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623F211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2AE5D31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4DDEE6E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544652BF" w14:textId="77777777" w:rsidTr="00DF7E88">
        <w:trPr>
          <w:trHeight w:val="861"/>
        </w:trPr>
        <w:tc>
          <w:tcPr>
            <w:tcW w:w="697" w:type="pct"/>
          </w:tcPr>
          <w:p w14:paraId="2E8D2EA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944257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465E5425"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BCEEA7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3C063EC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56A27CA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32950D4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1B2A306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3C8EFB2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408F5E65" w14:textId="77777777" w:rsidTr="00DF7E88">
        <w:trPr>
          <w:trHeight w:val="861"/>
        </w:trPr>
        <w:tc>
          <w:tcPr>
            <w:tcW w:w="697" w:type="pct"/>
          </w:tcPr>
          <w:p w14:paraId="28E15715"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67D6977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E7DC47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9E5E17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30777D5"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008D0BE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3E0EA1E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526677A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400951A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71113388" w14:textId="77777777" w:rsidTr="00DF7E88">
        <w:trPr>
          <w:trHeight w:val="861"/>
        </w:trPr>
        <w:tc>
          <w:tcPr>
            <w:tcW w:w="697" w:type="pct"/>
          </w:tcPr>
          <w:p w14:paraId="57252EE4"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4884D7B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B55519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0328D9B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5135079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7A71EC7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7F89D80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6630E73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7D2434F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678A7E51" w14:textId="77777777" w:rsidTr="00DF7E88">
        <w:trPr>
          <w:trHeight w:val="862"/>
        </w:trPr>
        <w:tc>
          <w:tcPr>
            <w:tcW w:w="697" w:type="pct"/>
          </w:tcPr>
          <w:p w14:paraId="3BF2EB0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712E764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1E7C77BC"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80A172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347" w:type="pct"/>
          </w:tcPr>
          <w:p w14:paraId="2627F5D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97" w:type="pct"/>
          </w:tcPr>
          <w:p w14:paraId="660DE595"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493" w:type="pct"/>
            <w:gridSpan w:val="2"/>
          </w:tcPr>
          <w:p w14:paraId="3E2D67BC"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729" w:type="pct"/>
          </w:tcPr>
          <w:p w14:paraId="6EF172A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396" w:type="pct"/>
            <w:vMerge/>
            <w:tcBorders>
              <w:top w:val="nil"/>
              <w:bottom w:val="nil"/>
              <w:right w:val="nil"/>
            </w:tcBorders>
            <w:hideMark/>
          </w:tcPr>
          <w:p w14:paraId="3FC79AC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bl>
    <w:p w14:paraId="471CCD15" w14:textId="77777777" w:rsidR="00D7710C" w:rsidRPr="00E84FEE" w:rsidRDefault="00D7710C" w:rsidP="00D7710C">
      <w:pPr>
        <w:spacing w:after="0" w:line="240" w:lineRule="auto"/>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10"/>
        <w:gridCol w:w="3315"/>
        <w:gridCol w:w="687"/>
        <w:gridCol w:w="3949"/>
      </w:tblGrid>
      <w:tr w:rsidR="00D7710C" w:rsidRPr="00E84FEE" w14:paraId="7E93AAE8" w14:textId="77777777" w:rsidTr="00061EF0">
        <w:tc>
          <w:tcPr>
            <w:tcW w:w="613" w:type="pct"/>
            <w:hideMark/>
          </w:tcPr>
          <w:p w14:paraId="36F4686F" w14:textId="77777777" w:rsidR="00D7710C"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lastRenderedPageBreak/>
              <w:t>SERIAL</w:t>
            </w:r>
          </w:p>
          <w:p w14:paraId="595740F1"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Numurs</w:t>
            </w:r>
          </w:p>
        </w:tc>
        <w:tc>
          <w:tcPr>
            <w:tcW w:w="1829" w:type="pct"/>
            <w:hideMark/>
          </w:tcPr>
          <w:p w14:paraId="0363367F"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REQUESTED INFORMATION</w:t>
            </w:r>
          </w:p>
          <w:p w14:paraId="102E4A8E"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Nepieciešamā informācija</w:t>
            </w:r>
          </w:p>
        </w:tc>
        <w:tc>
          <w:tcPr>
            <w:tcW w:w="2558" w:type="pct"/>
            <w:gridSpan w:val="2"/>
            <w:hideMark/>
          </w:tcPr>
          <w:p w14:paraId="5AEEE7B3"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INFORMATION SUBMITTED</w:t>
            </w:r>
          </w:p>
          <w:p w14:paraId="1A3BAE1F"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Sniegtā informācija</w:t>
            </w:r>
          </w:p>
        </w:tc>
      </w:tr>
      <w:tr w:rsidR="00D7710C" w:rsidRPr="00E84FEE" w14:paraId="70753946" w14:textId="77777777" w:rsidTr="00061EF0">
        <w:tc>
          <w:tcPr>
            <w:tcW w:w="5000" w:type="pct"/>
            <w:gridSpan w:val="4"/>
            <w:shd w:val="clear" w:color="auto" w:fill="00CCFF"/>
            <w:hideMark/>
          </w:tcPr>
          <w:p w14:paraId="021089B6"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AIRCRAFT AND CREW</w:t>
            </w:r>
          </w:p>
          <w:p w14:paraId="4F7FAF4F"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Gaisa kuģis un apkalpe</w:t>
            </w:r>
          </w:p>
        </w:tc>
      </w:tr>
      <w:tr w:rsidR="00D7710C" w:rsidRPr="00E84FEE" w14:paraId="3D794BDD" w14:textId="77777777" w:rsidTr="00061EF0">
        <w:tc>
          <w:tcPr>
            <w:tcW w:w="613" w:type="pct"/>
            <w:hideMark/>
          </w:tcPr>
          <w:p w14:paraId="5C231F86"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(11)</w:t>
            </w:r>
          </w:p>
        </w:tc>
        <w:tc>
          <w:tcPr>
            <w:tcW w:w="1829" w:type="pct"/>
            <w:hideMark/>
          </w:tcPr>
          <w:p w14:paraId="4A7D4380"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Requesting international subject</w:t>
            </w:r>
          </w:p>
          <w:p w14:paraId="42936DF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Prasītāja starptautiskais subjekts</w:t>
            </w:r>
          </w:p>
        </w:tc>
        <w:tc>
          <w:tcPr>
            <w:tcW w:w="2558" w:type="pct"/>
            <w:gridSpan w:val="2"/>
          </w:tcPr>
          <w:p w14:paraId="2CEDE50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68C5CD1E" w14:textId="77777777" w:rsidTr="00061EF0">
        <w:tc>
          <w:tcPr>
            <w:tcW w:w="613" w:type="pct"/>
            <w:hideMark/>
          </w:tcPr>
          <w:p w14:paraId="716027D6"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(12)</w:t>
            </w:r>
          </w:p>
        </w:tc>
        <w:tc>
          <w:tcPr>
            <w:tcW w:w="1829" w:type="pct"/>
            <w:hideMark/>
          </w:tcPr>
          <w:p w14:paraId="10E532AF"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Number and type of aircraft</w:t>
            </w:r>
          </w:p>
          <w:p w14:paraId="43D61374"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Gaisa kuģa numurs un tips</w:t>
            </w:r>
          </w:p>
        </w:tc>
        <w:tc>
          <w:tcPr>
            <w:tcW w:w="379" w:type="pct"/>
          </w:tcPr>
          <w:p w14:paraId="06B5259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2179" w:type="pct"/>
          </w:tcPr>
          <w:p w14:paraId="6E706454"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403C254E" w14:textId="77777777" w:rsidTr="00061EF0">
        <w:tc>
          <w:tcPr>
            <w:tcW w:w="613" w:type="pct"/>
            <w:hideMark/>
          </w:tcPr>
          <w:p w14:paraId="075AF99A"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(13)</w:t>
            </w:r>
          </w:p>
        </w:tc>
        <w:tc>
          <w:tcPr>
            <w:tcW w:w="1829" w:type="pct"/>
            <w:hideMark/>
          </w:tcPr>
          <w:p w14:paraId="48264C8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Aircraft registration</w:t>
            </w:r>
          </w:p>
          <w:p w14:paraId="0052D11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Gaisa kuģa reģistrācija</w:t>
            </w:r>
          </w:p>
        </w:tc>
        <w:tc>
          <w:tcPr>
            <w:tcW w:w="2558" w:type="pct"/>
            <w:gridSpan w:val="2"/>
          </w:tcPr>
          <w:p w14:paraId="042CA82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5D77A46F" w14:textId="77777777" w:rsidTr="00061EF0">
        <w:tc>
          <w:tcPr>
            <w:tcW w:w="613" w:type="pct"/>
            <w:hideMark/>
          </w:tcPr>
          <w:p w14:paraId="5E700593"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(14)</w:t>
            </w:r>
          </w:p>
        </w:tc>
        <w:tc>
          <w:tcPr>
            <w:tcW w:w="1829" w:type="pct"/>
            <w:hideMark/>
          </w:tcPr>
          <w:p w14:paraId="0A92C31B"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Spare aircraft</w:t>
            </w:r>
          </w:p>
          <w:p w14:paraId="3B53891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Rezerves gaisa kuģis</w:t>
            </w:r>
          </w:p>
        </w:tc>
        <w:tc>
          <w:tcPr>
            <w:tcW w:w="2558" w:type="pct"/>
            <w:gridSpan w:val="2"/>
          </w:tcPr>
          <w:p w14:paraId="0EBF56F5"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3DE525EE" w14:textId="77777777" w:rsidTr="00061EF0">
        <w:tc>
          <w:tcPr>
            <w:tcW w:w="613" w:type="pct"/>
            <w:hideMark/>
          </w:tcPr>
          <w:p w14:paraId="51EC0F57"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(15)</w:t>
            </w:r>
          </w:p>
        </w:tc>
        <w:tc>
          <w:tcPr>
            <w:tcW w:w="1829" w:type="pct"/>
            <w:hideMark/>
          </w:tcPr>
          <w:p w14:paraId="68154E5A"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Call sign (including spare if different)</w:t>
            </w:r>
          </w:p>
          <w:p w14:paraId="146BB30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Pazīšanas signāls (ieskaitot rezerves, ja atšķiras)</w:t>
            </w:r>
          </w:p>
        </w:tc>
        <w:tc>
          <w:tcPr>
            <w:tcW w:w="2558" w:type="pct"/>
            <w:gridSpan w:val="2"/>
          </w:tcPr>
          <w:p w14:paraId="02C0EA3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6D5B8E33" w14:textId="77777777" w:rsidTr="00061EF0">
        <w:tc>
          <w:tcPr>
            <w:tcW w:w="613" w:type="pct"/>
            <w:hideMark/>
          </w:tcPr>
          <w:p w14:paraId="1AECE3EC"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(16)</w:t>
            </w:r>
          </w:p>
        </w:tc>
        <w:tc>
          <w:tcPr>
            <w:tcW w:w="1829" w:type="pct"/>
            <w:hideMark/>
          </w:tcPr>
          <w:p w14:paraId="0CF091A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Number of crew members</w:t>
            </w:r>
          </w:p>
          <w:p w14:paraId="041080F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Apkalpes locekļu skaits</w:t>
            </w:r>
          </w:p>
        </w:tc>
        <w:tc>
          <w:tcPr>
            <w:tcW w:w="2558" w:type="pct"/>
            <w:gridSpan w:val="2"/>
          </w:tcPr>
          <w:p w14:paraId="08317B8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584FD301" w14:textId="77777777" w:rsidTr="00061EF0">
        <w:tc>
          <w:tcPr>
            <w:tcW w:w="613" w:type="pct"/>
            <w:hideMark/>
          </w:tcPr>
          <w:p w14:paraId="6C6B3D46"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(17)</w:t>
            </w:r>
          </w:p>
        </w:tc>
        <w:tc>
          <w:tcPr>
            <w:tcW w:w="1829" w:type="pct"/>
            <w:hideMark/>
          </w:tcPr>
          <w:p w14:paraId="691AA54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Pilot rank and name</w:t>
            </w:r>
          </w:p>
          <w:p w14:paraId="3E43A8E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Pilota pakāpe un vārds</w:t>
            </w:r>
          </w:p>
        </w:tc>
        <w:tc>
          <w:tcPr>
            <w:tcW w:w="2558" w:type="pct"/>
            <w:gridSpan w:val="2"/>
            <w:hideMark/>
          </w:tcPr>
          <w:p w14:paraId="44B469E8"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1A706705" w14:textId="77777777" w:rsidTr="00061EF0">
        <w:tc>
          <w:tcPr>
            <w:tcW w:w="613" w:type="pct"/>
            <w:hideMark/>
          </w:tcPr>
          <w:p w14:paraId="095EB285"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(18)</w:t>
            </w:r>
          </w:p>
        </w:tc>
        <w:tc>
          <w:tcPr>
            <w:tcW w:w="1829" w:type="pct"/>
            <w:hideMark/>
          </w:tcPr>
          <w:p w14:paraId="10F3540A"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Photographic sensors and/or cameras</w:t>
            </w:r>
          </w:p>
          <w:p w14:paraId="61EBAE3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Fotosensori un/vai kameras</w:t>
            </w:r>
          </w:p>
        </w:tc>
        <w:tc>
          <w:tcPr>
            <w:tcW w:w="2558" w:type="pct"/>
            <w:gridSpan w:val="2"/>
            <w:hideMark/>
          </w:tcPr>
          <w:p w14:paraId="29866E3C" w14:textId="77777777" w:rsidR="00D7710C"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YES – NO</w:t>
            </w:r>
          </w:p>
          <w:p w14:paraId="253FC4DF"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Jā – Nē</w:t>
            </w:r>
          </w:p>
        </w:tc>
      </w:tr>
      <w:tr w:rsidR="00D7710C" w:rsidRPr="00E84FEE" w14:paraId="36FA30A5" w14:textId="77777777" w:rsidTr="00061EF0">
        <w:tc>
          <w:tcPr>
            <w:tcW w:w="613" w:type="pct"/>
            <w:hideMark/>
          </w:tcPr>
          <w:p w14:paraId="652CF3A5"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(19)</w:t>
            </w:r>
          </w:p>
        </w:tc>
        <w:tc>
          <w:tcPr>
            <w:tcW w:w="1829" w:type="pct"/>
            <w:hideMark/>
          </w:tcPr>
          <w:p w14:paraId="088BF010"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Armament</w:t>
            </w:r>
          </w:p>
          <w:p w14:paraId="7B85579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Bruņojums</w:t>
            </w:r>
          </w:p>
        </w:tc>
        <w:tc>
          <w:tcPr>
            <w:tcW w:w="2558" w:type="pct"/>
            <w:gridSpan w:val="2"/>
            <w:hideMark/>
          </w:tcPr>
          <w:p w14:paraId="457E74DA" w14:textId="77777777" w:rsidR="00D7710C"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YES – NO</w:t>
            </w:r>
          </w:p>
          <w:p w14:paraId="1F55BB2B"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Jā – Nē</w:t>
            </w:r>
          </w:p>
        </w:tc>
      </w:tr>
      <w:tr w:rsidR="00D7710C" w:rsidRPr="00E84FEE" w14:paraId="45724989" w14:textId="77777777" w:rsidTr="00061EF0">
        <w:tc>
          <w:tcPr>
            <w:tcW w:w="613" w:type="pct"/>
            <w:hideMark/>
          </w:tcPr>
          <w:p w14:paraId="3729037B"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(20)</w:t>
            </w:r>
          </w:p>
        </w:tc>
        <w:tc>
          <w:tcPr>
            <w:tcW w:w="1829" w:type="pct"/>
            <w:hideMark/>
          </w:tcPr>
          <w:p w14:paraId="3B7761D9"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Electronic warfare equipment</w:t>
            </w:r>
          </w:p>
          <w:p w14:paraId="6DF1855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Elektroniskās kaujasdarbības aprīkojums</w:t>
            </w:r>
          </w:p>
        </w:tc>
        <w:tc>
          <w:tcPr>
            <w:tcW w:w="2558" w:type="pct"/>
            <w:gridSpan w:val="2"/>
            <w:hideMark/>
          </w:tcPr>
          <w:p w14:paraId="65954DB1" w14:textId="77777777" w:rsidR="00D7710C"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YES – NO</w:t>
            </w:r>
          </w:p>
          <w:p w14:paraId="2BD27F81"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Jā – Nē</w:t>
            </w:r>
          </w:p>
        </w:tc>
      </w:tr>
      <w:tr w:rsidR="00D7710C" w:rsidRPr="00E84FEE" w14:paraId="611B4E03" w14:textId="77777777" w:rsidTr="00061EF0">
        <w:tc>
          <w:tcPr>
            <w:tcW w:w="5000" w:type="pct"/>
            <w:gridSpan w:val="4"/>
            <w:shd w:val="clear" w:color="auto" w:fill="00CCFF"/>
            <w:hideMark/>
          </w:tcPr>
          <w:p w14:paraId="4C7BE629"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FLIGHT DETAILS (Detailed routing in Appendix 1)</w:t>
            </w:r>
          </w:p>
          <w:p w14:paraId="4839811F"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Lidojuma detaļas (detalizēts maršruts 1 papildinājumā)</w:t>
            </w:r>
          </w:p>
        </w:tc>
      </w:tr>
      <w:tr w:rsidR="00D7710C" w:rsidRPr="00E84FEE" w14:paraId="522C988E" w14:textId="77777777" w:rsidTr="00061EF0">
        <w:tc>
          <w:tcPr>
            <w:tcW w:w="613" w:type="pct"/>
            <w:hideMark/>
          </w:tcPr>
          <w:p w14:paraId="6F8CBB6E"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(21)</w:t>
            </w:r>
          </w:p>
        </w:tc>
        <w:tc>
          <w:tcPr>
            <w:tcW w:w="1829" w:type="pct"/>
            <w:hideMark/>
          </w:tcPr>
          <w:p w14:paraId="04FF4BD9"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Date of flight</w:t>
            </w:r>
          </w:p>
          <w:p w14:paraId="510D7210"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Lidojuma datums</w:t>
            </w:r>
          </w:p>
        </w:tc>
        <w:tc>
          <w:tcPr>
            <w:tcW w:w="2558" w:type="pct"/>
            <w:gridSpan w:val="2"/>
          </w:tcPr>
          <w:p w14:paraId="0BDDAC6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70130F44" w14:textId="77777777" w:rsidTr="00061EF0">
        <w:tc>
          <w:tcPr>
            <w:tcW w:w="613" w:type="pct"/>
            <w:hideMark/>
          </w:tcPr>
          <w:p w14:paraId="13E559F4"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(22)</w:t>
            </w:r>
          </w:p>
        </w:tc>
        <w:tc>
          <w:tcPr>
            <w:tcW w:w="1829" w:type="pct"/>
            <w:hideMark/>
          </w:tcPr>
          <w:p w14:paraId="60B89B5D"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Purpose of flight</w:t>
            </w:r>
          </w:p>
          <w:p w14:paraId="252D21B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Lidojuma mērķis</w:t>
            </w:r>
          </w:p>
        </w:tc>
        <w:tc>
          <w:tcPr>
            <w:tcW w:w="2558" w:type="pct"/>
            <w:gridSpan w:val="2"/>
          </w:tcPr>
          <w:p w14:paraId="4F72542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3EF19E81" w14:textId="77777777" w:rsidTr="00061EF0">
        <w:tc>
          <w:tcPr>
            <w:tcW w:w="613" w:type="pct"/>
            <w:hideMark/>
          </w:tcPr>
          <w:p w14:paraId="263D9F43"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(23)</w:t>
            </w:r>
          </w:p>
        </w:tc>
        <w:tc>
          <w:tcPr>
            <w:tcW w:w="1829" w:type="pct"/>
            <w:hideMark/>
          </w:tcPr>
          <w:p w14:paraId="2513950C"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Departure airport</w:t>
            </w:r>
          </w:p>
          <w:p w14:paraId="7B49C0A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Izlidošanas lidosta</w:t>
            </w:r>
          </w:p>
        </w:tc>
        <w:tc>
          <w:tcPr>
            <w:tcW w:w="2558" w:type="pct"/>
            <w:gridSpan w:val="2"/>
          </w:tcPr>
          <w:p w14:paraId="5771AC7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4608C043" w14:textId="77777777" w:rsidTr="00061EF0">
        <w:tc>
          <w:tcPr>
            <w:tcW w:w="613" w:type="pct"/>
            <w:hideMark/>
          </w:tcPr>
          <w:p w14:paraId="565A95D3"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(24)</w:t>
            </w:r>
          </w:p>
        </w:tc>
        <w:tc>
          <w:tcPr>
            <w:tcW w:w="1829" w:type="pct"/>
            <w:hideMark/>
          </w:tcPr>
          <w:p w14:paraId="6C32AD1F"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Destination airport(s)</w:t>
            </w:r>
          </w:p>
          <w:p w14:paraId="6F28668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Galamērķa lidosta(-s)</w:t>
            </w:r>
          </w:p>
        </w:tc>
        <w:tc>
          <w:tcPr>
            <w:tcW w:w="2558" w:type="pct"/>
            <w:gridSpan w:val="2"/>
          </w:tcPr>
          <w:p w14:paraId="7BF3762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0847E5FA" w14:textId="77777777" w:rsidTr="00061EF0">
        <w:tc>
          <w:tcPr>
            <w:tcW w:w="613" w:type="pct"/>
            <w:hideMark/>
          </w:tcPr>
          <w:p w14:paraId="58C49B30"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(25)</w:t>
            </w:r>
          </w:p>
        </w:tc>
        <w:tc>
          <w:tcPr>
            <w:tcW w:w="1829" w:type="pct"/>
            <w:hideMark/>
          </w:tcPr>
          <w:p w14:paraId="098259E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Alternate airport(s)</w:t>
            </w:r>
          </w:p>
          <w:p w14:paraId="68BFC81C"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Rezerves lidosta(-s)</w:t>
            </w:r>
          </w:p>
        </w:tc>
        <w:tc>
          <w:tcPr>
            <w:tcW w:w="2558" w:type="pct"/>
            <w:gridSpan w:val="2"/>
          </w:tcPr>
          <w:p w14:paraId="206CC82B"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670FF616" w14:textId="77777777" w:rsidTr="00061EF0">
        <w:tc>
          <w:tcPr>
            <w:tcW w:w="613" w:type="pct"/>
            <w:hideMark/>
          </w:tcPr>
          <w:p w14:paraId="494E5ED1"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(26)</w:t>
            </w:r>
          </w:p>
        </w:tc>
        <w:tc>
          <w:tcPr>
            <w:tcW w:w="1829" w:type="pct"/>
            <w:hideMark/>
          </w:tcPr>
          <w:p w14:paraId="5E985E34"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Radio frequencies</w:t>
            </w:r>
          </w:p>
          <w:p w14:paraId="1662C86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Radiofrekvences</w:t>
            </w:r>
          </w:p>
        </w:tc>
        <w:tc>
          <w:tcPr>
            <w:tcW w:w="2558" w:type="pct"/>
            <w:gridSpan w:val="2"/>
          </w:tcPr>
          <w:p w14:paraId="66AF1D9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256ADE07" w14:textId="77777777" w:rsidTr="00061EF0">
        <w:tc>
          <w:tcPr>
            <w:tcW w:w="5000" w:type="pct"/>
            <w:gridSpan w:val="4"/>
            <w:shd w:val="clear" w:color="auto" w:fill="00CCFF"/>
            <w:hideMark/>
          </w:tcPr>
          <w:p w14:paraId="6A6092F7"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LOAD INFORMATION</w:t>
            </w:r>
          </w:p>
          <w:p w14:paraId="15F2F9EE"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Informācija par kravu</w:t>
            </w:r>
          </w:p>
        </w:tc>
      </w:tr>
      <w:tr w:rsidR="00D7710C" w:rsidRPr="00E84FEE" w14:paraId="1E682B59" w14:textId="77777777" w:rsidTr="00061EF0">
        <w:tc>
          <w:tcPr>
            <w:tcW w:w="613" w:type="pct"/>
            <w:hideMark/>
          </w:tcPr>
          <w:p w14:paraId="0FD47FB9"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(27)</w:t>
            </w:r>
          </w:p>
        </w:tc>
        <w:tc>
          <w:tcPr>
            <w:tcW w:w="1829" w:type="pct"/>
            <w:hideMark/>
          </w:tcPr>
          <w:p w14:paraId="66349321"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Number of passengers</w:t>
            </w:r>
          </w:p>
          <w:p w14:paraId="09FD384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lastRenderedPageBreak/>
              <w:t>Pasažieru skaits</w:t>
            </w:r>
          </w:p>
        </w:tc>
        <w:tc>
          <w:tcPr>
            <w:tcW w:w="2558" w:type="pct"/>
            <w:gridSpan w:val="2"/>
          </w:tcPr>
          <w:p w14:paraId="5265973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13DD1430" w14:textId="77777777" w:rsidTr="00061EF0">
        <w:tc>
          <w:tcPr>
            <w:tcW w:w="613" w:type="pct"/>
            <w:hideMark/>
          </w:tcPr>
          <w:p w14:paraId="1D53B88C"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(28)</w:t>
            </w:r>
          </w:p>
        </w:tc>
        <w:tc>
          <w:tcPr>
            <w:tcW w:w="1829" w:type="pct"/>
            <w:hideMark/>
          </w:tcPr>
          <w:p w14:paraId="2FDB83B7"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VIP title /rank and name</w:t>
            </w:r>
          </w:p>
          <w:p w14:paraId="1358C77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VIP tituls/pakāpe un vārds</w:t>
            </w:r>
          </w:p>
        </w:tc>
        <w:tc>
          <w:tcPr>
            <w:tcW w:w="2558" w:type="pct"/>
            <w:gridSpan w:val="2"/>
          </w:tcPr>
          <w:p w14:paraId="4FE80A3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29370808" w14:textId="77777777" w:rsidTr="00061EF0">
        <w:tc>
          <w:tcPr>
            <w:tcW w:w="613" w:type="pct"/>
            <w:hideMark/>
          </w:tcPr>
          <w:p w14:paraId="235C22FF"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(29)</w:t>
            </w:r>
          </w:p>
        </w:tc>
        <w:tc>
          <w:tcPr>
            <w:tcW w:w="1829" w:type="pct"/>
            <w:hideMark/>
          </w:tcPr>
          <w:p w14:paraId="20B754E6"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DG details</w:t>
            </w:r>
          </w:p>
          <w:p w14:paraId="3440C13D"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BK informācija</w:t>
            </w:r>
          </w:p>
        </w:tc>
        <w:tc>
          <w:tcPr>
            <w:tcW w:w="2558" w:type="pct"/>
            <w:gridSpan w:val="2"/>
            <w:hideMark/>
          </w:tcPr>
          <w:p w14:paraId="33421827"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See Appendix 2</w:t>
            </w:r>
          </w:p>
          <w:p w14:paraId="09A5659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Skatīt 2. papildinājumu</w:t>
            </w:r>
          </w:p>
        </w:tc>
      </w:tr>
      <w:tr w:rsidR="00D7710C" w:rsidRPr="00E84FEE" w14:paraId="7835058F" w14:textId="77777777" w:rsidTr="00061EF0">
        <w:tc>
          <w:tcPr>
            <w:tcW w:w="5000" w:type="pct"/>
            <w:gridSpan w:val="4"/>
            <w:shd w:val="clear" w:color="auto" w:fill="00CCFF"/>
            <w:hideMark/>
          </w:tcPr>
          <w:p w14:paraId="3F3BDAE5"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REMARKS</w:t>
            </w:r>
          </w:p>
          <w:p w14:paraId="764961AC"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Piezīmes</w:t>
            </w:r>
          </w:p>
        </w:tc>
      </w:tr>
      <w:tr w:rsidR="00D7710C" w:rsidRPr="00E84FEE" w14:paraId="369E82FA" w14:textId="77777777" w:rsidTr="00061EF0">
        <w:tc>
          <w:tcPr>
            <w:tcW w:w="5000" w:type="pct"/>
            <w:gridSpan w:val="4"/>
            <w:hideMark/>
          </w:tcPr>
          <w:p w14:paraId="25232561" w14:textId="77777777" w:rsidR="00D7710C" w:rsidRPr="00E84FEE"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(30)</w:t>
            </w:r>
          </w:p>
          <w:p w14:paraId="505DB96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3216FFAA" w14:textId="77777777" w:rsidTr="00061EF0">
        <w:tc>
          <w:tcPr>
            <w:tcW w:w="5000" w:type="pct"/>
            <w:gridSpan w:val="4"/>
            <w:shd w:val="clear" w:color="auto" w:fill="00CCFF"/>
            <w:hideMark/>
          </w:tcPr>
          <w:p w14:paraId="7A13937F"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POINT OF CONTACT</w:t>
            </w:r>
          </w:p>
          <w:p w14:paraId="5C0E77CE"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Kontaktinformācija</w:t>
            </w:r>
          </w:p>
        </w:tc>
      </w:tr>
      <w:tr w:rsidR="00D7710C" w:rsidRPr="00E84FEE" w14:paraId="640E6932" w14:textId="77777777" w:rsidTr="00061EF0">
        <w:tc>
          <w:tcPr>
            <w:tcW w:w="613" w:type="pct"/>
            <w:hideMark/>
          </w:tcPr>
          <w:p w14:paraId="375AF0D4"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(31)</w:t>
            </w:r>
          </w:p>
        </w:tc>
        <w:tc>
          <w:tcPr>
            <w:tcW w:w="1829" w:type="pct"/>
            <w:hideMark/>
          </w:tcPr>
          <w:p w14:paraId="36D5C736"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Rank, surname, name</w:t>
            </w:r>
          </w:p>
          <w:p w14:paraId="4248466C"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Pakāpe, uzvārds, vārds</w:t>
            </w:r>
          </w:p>
        </w:tc>
        <w:tc>
          <w:tcPr>
            <w:tcW w:w="2558" w:type="pct"/>
            <w:gridSpan w:val="2"/>
          </w:tcPr>
          <w:p w14:paraId="69C274F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0B2A232B" w14:textId="77777777" w:rsidTr="00061EF0">
        <w:tc>
          <w:tcPr>
            <w:tcW w:w="613" w:type="pct"/>
            <w:hideMark/>
          </w:tcPr>
          <w:p w14:paraId="17E67CDB"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(32)</w:t>
            </w:r>
          </w:p>
        </w:tc>
        <w:tc>
          <w:tcPr>
            <w:tcW w:w="1829" w:type="pct"/>
            <w:hideMark/>
          </w:tcPr>
          <w:p w14:paraId="0050A14C"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Telephone number</w:t>
            </w:r>
          </w:p>
          <w:p w14:paraId="30489BE1"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Tālruņa numurs</w:t>
            </w:r>
          </w:p>
        </w:tc>
        <w:tc>
          <w:tcPr>
            <w:tcW w:w="2558" w:type="pct"/>
            <w:gridSpan w:val="2"/>
          </w:tcPr>
          <w:p w14:paraId="6C90D43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184862C6" w14:textId="77777777" w:rsidTr="00061EF0">
        <w:tc>
          <w:tcPr>
            <w:tcW w:w="613" w:type="pct"/>
            <w:hideMark/>
          </w:tcPr>
          <w:p w14:paraId="6A93CC5C"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(33)</w:t>
            </w:r>
          </w:p>
        </w:tc>
        <w:tc>
          <w:tcPr>
            <w:tcW w:w="1829" w:type="pct"/>
            <w:hideMark/>
          </w:tcPr>
          <w:p w14:paraId="4313D7EA"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E-mail</w:t>
            </w:r>
          </w:p>
          <w:p w14:paraId="6B4EF47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E-pasts</w:t>
            </w:r>
          </w:p>
        </w:tc>
        <w:tc>
          <w:tcPr>
            <w:tcW w:w="2558" w:type="pct"/>
            <w:gridSpan w:val="2"/>
          </w:tcPr>
          <w:p w14:paraId="4F05458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42516EDC" w14:textId="77777777" w:rsidTr="00061EF0">
        <w:tc>
          <w:tcPr>
            <w:tcW w:w="613" w:type="pct"/>
            <w:hideMark/>
          </w:tcPr>
          <w:p w14:paraId="2C01F18A" w14:textId="77777777" w:rsidR="00D7710C" w:rsidRPr="00E84FEE"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(34)</w:t>
            </w:r>
          </w:p>
        </w:tc>
        <w:tc>
          <w:tcPr>
            <w:tcW w:w="1829" w:type="pct"/>
            <w:hideMark/>
          </w:tcPr>
          <w:p w14:paraId="619C0A08"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Fax</w:t>
            </w:r>
          </w:p>
          <w:p w14:paraId="3A39B90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Fakss</w:t>
            </w:r>
          </w:p>
        </w:tc>
        <w:tc>
          <w:tcPr>
            <w:tcW w:w="2558" w:type="pct"/>
            <w:gridSpan w:val="2"/>
          </w:tcPr>
          <w:p w14:paraId="537B7557"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bl>
    <w:p w14:paraId="4916C91C" w14:textId="77777777" w:rsidR="00D7710C" w:rsidRPr="00E84FEE" w:rsidRDefault="00D7710C" w:rsidP="00D7710C">
      <w:pPr>
        <w:spacing w:after="0" w:line="240" w:lineRule="auto"/>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49"/>
        <w:gridCol w:w="4712"/>
      </w:tblGrid>
      <w:tr w:rsidR="00D7710C" w:rsidRPr="00E84FEE" w14:paraId="14C61E10" w14:textId="77777777" w:rsidTr="00061EF0">
        <w:tc>
          <w:tcPr>
            <w:tcW w:w="5000" w:type="pct"/>
            <w:gridSpan w:val="2"/>
            <w:shd w:val="clear" w:color="auto" w:fill="00CCFF"/>
            <w:hideMark/>
          </w:tcPr>
          <w:p w14:paraId="0A2E1330"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RESERVED FOR ISSUING STATE</w:t>
            </w:r>
          </w:p>
          <w:p w14:paraId="24A2CE03"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Aizpilda izdevējvalsts</w:t>
            </w:r>
          </w:p>
        </w:tc>
      </w:tr>
      <w:tr w:rsidR="00D7710C" w:rsidRPr="00E84FEE" w14:paraId="440DE605" w14:textId="77777777" w:rsidTr="00061EF0">
        <w:tc>
          <w:tcPr>
            <w:tcW w:w="2400" w:type="pct"/>
            <w:hideMark/>
          </w:tcPr>
          <w:p w14:paraId="0F7BFE8B"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(35) ISSUING STATE</w:t>
            </w:r>
          </w:p>
          <w:p w14:paraId="22E0CCD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Izdevējvalsts</w:t>
            </w:r>
          </w:p>
        </w:tc>
        <w:tc>
          <w:tcPr>
            <w:tcW w:w="2600" w:type="pct"/>
          </w:tcPr>
          <w:p w14:paraId="251F7D12"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r w:rsidR="00D7710C" w:rsidRPr="00E84FEE" w14:paraId="7347333E" w14:textId="77777777" w:rsidTr="00061EF0">
        <w:tc>
          <w:tcPr>
            <w:tcW w:w="2400" w:type="pct"/>
            <w:hideMark/>
          </w:tcPr>
          <w:p w14:paraId="643E166C" w14:textId="77777777" w:rsidR="00D7710C" w:rsidRDefault="00D7710C" w:rsidP="00061EF0">
            <w:pPr>
              <w:spacing w:after="0" w:line="240" w:lineRule="auto"/>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(36) DIPLOMATIC CLEARANCE NUMBER</w:t>
            </w:r>
          </w:p>
          <w:p w14:paraId="3CEF0773"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Diplomātiskās atļaujas numurs</w:t>
            </w:r>
          </w:p>
        </w:tc>
        <w:tc>
          <w:tcPr>
            <w:tcW w:w="2600" w:type="pct"/>
          </w:tcPr>
          <w:p w14:paraId="38FD94EE"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r>
    </w:tbl>
    <w:p w14:paraId="0D85C7FD" w14:textId="77777777" w:rsidR="00D7710C" w:rsidRPr="00E84FEE" w:rsidRDefault="00D7710C" w:rsidP="00D7710C">
      <w:pPr>
        <w:spacing w:after="0" w:line="240" w:lineRule="auto"/>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18"/>
        <w:gridCol w:w="3443"/>
      </w:tblGrid>
      <w:tr w:rsidR="00D7710C" w:rsidRPr="00E84FEE" w14:paraId="3A4E3603" w14:textId="77777777" w:rsidTr="00061EF0">
        <w:tc>
          <w:tcPr>
            <w:tcW w:w="3100" w:type="pct"/>
            <w:hideMark/>
          </w:tcPr>
          <w:p w14:paraId="6055EF21"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Stamp of the issuing state:</w:t>
            </w:r>
          </w:p>
          <w:p w14:paraId="5BC3A3FF"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Izdevējvalsts zīmogs</w:t>
            </w:r>
          </w:p>
        </w:tc>
        <w:tc>
          <w:tcPr>
            <w:tcW w:w="1900" w:type="pct"/>
            <w:hideMark/>
          </w:tcPr>
          <w:p w14:paraId="7B7753C3"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Date:</w:t>
            </w:r>
          </w:p>
          <w:p w14:paraId="2BD54FC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Datums</w:t>
            </w:r>
          </w:p>
          <w:p w14:paraId="316293E2"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p>
          <w:p w14:paraId="2DD011FB" w14:textId="77777777" w:rsidR="00D7710C"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Signature:</w:t>
            </w:r>
          </w:p>
          <w:p w14:paraId="224E8B99"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Paraksts</w:t>
            </w:r>
          </w:p>
        </w:tc>
      </w:tr>
    </w:tbl>
    <w:p w14:paraId="657AEB3A" w14:textId="77777777" w:rsidR="00D7710C" w:rsidRPr="00E84FEE" w:rsidRDefault="00D7710C" w:rsidP="00D7710C">
      <w:pPr>
        <w:spacing w:after="0" w:line="240" w:lineRule="auto"/>
        <w:jc w:val="right"/>
        <w:rPr>
          <w:rFonts w:ascii="Times New Roman" w:eastAsia="Times New Roman" w:hAnsi="Times New Roman" w:cs="Times New Roman"/>
          <w:noProof/>
          <w:sz w:val="24"/>
          <w:szCs w:val="24"/>
          <w:lang w:val="en-US" w:eastAsia="lv-LV"/>
        </w:rPr>
      </w:pPr>
    </w:p>
    <w:p w14:paraId="379EFD9E" w14:textId="77777777" w:rsidR="00D7710C" w:rsidRDefault="00D7710C" w:rsidP="006C1A85">
      <w:pPr>
        <w:keepNext/>
        <w:spacing w:after="0" w:line="240" w:lineRule="auto"/>
        <w:jc w:val="right"/>
        <w:rPr>
          <w:rFonts w:ascii="Times New Roman" w:eastAsia="Times New Roman" w:hAnsi="Times New Roman" w:cs="Times New Roman"/>
          <w:b/>
          <w:bCs/>
          <w:noProof/>
          <w:sz w:val="24"/>
          <w:szCs w:val="24"/>
          <w:u w:val="single"/>
          <w:lang w:val="en-US" w:eastAsia="lv-LV"/>
        </w:rPr>
      </w:pPr>
      <w:r w:rsidRPr="00E84FEE">
        <w:rPr>
          <w:rFonts w:ascii="Times New Roman" w:eastAsia="Times New Roman" w:hAnsi="Times New Roman" w:cs="Times New Roman"/>
          <w:b/>
          <w:bCs/>
          <w:noProof/>
          <w:sz w:val="24"/>
          <w:szCs w:val="24"/>
          <w:u w:val="single"/>
          <w:lang w:val="en-US" w:eastAsia="lv-LV"/>
        </w:rPr>
        <w:lastRenderedPageBreak/>
        <w:t>ANNEX, APPENDIX 1</w:t>
      </w:r>
    </w:p>
    <w:p w14:paraId="69745F4D" w14:textId="77777777" w:rsidR="00D7710C" w:rsidRDefault="00D7710C" w:rsidP="006C1A85">
      <w:pPr>
        <w:keepNext/>
        <w:spacing w:after="0" w:line="240" w:lineRule="auto"/>
        <w:jc w:val="right"/>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Pielikuma 1.papildinājums</w:t>
      </w:r>
    </w:p>
    <w:p w14:paraId="30790310" w14:textId="77777777" w:rsidR="00D7710C" w:rsidRPr="00E84FEE" w:rsidRDefault="00D7710C" w:rsidP="006C1A85">
      <w:pPr>
        <w:keepNext/>
        <w:spacing w:after="0" w:line="240" w:lineRule="auto"/>
        <w:jc w:val="right"/>
        <w:rPr>
          <w:rFonts w:ascii="Times New Roman" w:eastAsia="Times New Roman" w:hAnsi="Times New Roman" w:cs="Times New Roman"/>
          <w:noProof/>
          <w:sz w:val="24"/>
          <w:szCs w:val="24"/>
          <w:lang w:val="en-US" w:eastAsia="lv-LV"/>
        </w:rPr>
      </w:pPr>
    </w:p>
    <w:p w14:paraId="2D773A7B"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u w:val="single"/>
          <w:lang w:val="en-US" w:eastAsia="lv-LV"/>
        </w:rPr>
      </w:pPr>
      <w:r w:rsidRPr="00E84FEE">
        <w:rPr>
          <w:rFonts w:ascii="Times New Roman" w:eastAsia="Times New Roman" w:hAnsi="Times New Roman" w:cs="Times New Roman"/>
          <w:b/>
          <w:bCs/>
          <w:noProof/>
          <w:sz w:val="24"/>
          <w:szCs w:val="24"/>
          <w:u w:val="single"/>
          <w:lang w:val="en-US" w:eastAsia="lv-LV"/>
        </w:rPr>
        <w:t>DETAILED ITINERARY</w:t>
      </w:r>
    </w:p>
    <w:p w14:paraId="520B46F7" w14:textId="77777777" w:rsidR="00D7710C"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Detalizēts maršruta apraksts</w:t>
      </w:r>
    </w:p>
    <w:p w14:paraId="15AE5A1C"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69"/>
        <w:gridCol w:w="2265"/>
        <w:gridCol w:w="3081"/>
        <w:gridCol w:w="2446"/>
      </w:tblGrid>
      <w:tr w:rsidR="00D7710C" w:rsidRPr="00E84FEE" w14:paraId="3240FEE5" w14:textId="77777777" w:rsidTr="00061EF0">
        <w:tc>
          <w:tcPr>
            <w:tcW w:w="700" w:type="pct"/>
            <w:vAlign w:val="center"/>
            <w:hideMark/>
          </w:tcPr>
          <w:p w14:paraId="5CC3989F"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State</w:t>
            </w:r>
          </w:p>
          <w:p w14:paraId="56C2EB4B"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Valsts</w:t>
            </w:r>
          </w:p>
        </w:tc>
        <w:tc>
          <w:tcPr>
            <w:tcW w:w="1250" w:type="pct"/>
            <w:vAlign w:val="center"/>
            <w:hideMark/>
          </w:tcPr>
          <w:p w14:paraId="0EC98CCB"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Entry point and timing or airfield + ETD</w:t>
            </w:r>
          </w:p>
          <w:p w14:paraId="652AF47A"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noProof/>
                <w:sz w:val="24"/>
                <w:szCs w:val="24"/>
                <w:lang w:val="en-US" w:eastAsia="lv-LV"/>
              </w:rPr>
              <w:t>Ielidošanas vieta un laiks vai lidlauks + AIL</w:t>
            </w:r>
          </w:p>
          <w:p w14:paraId="3BF1D705"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(DD MMM YY, HHMM Z)</w:t>
            </w:r>
          </w:p>
        </w:tc>
        <w:tc>
          <w:tcPr>
            <w:tcW w:w="1700" w:type="pct"/>
            <w:vAlign w:val="center"/>
            <w:hideMark/>
          </w:tcPr>
          <w:p w14:paraId="47D2A778"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Route over territory</w:t>
            </w:r>
          </w:p>
          <w:p w14:paraId="776F7976"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Maršruts pār teritoriju</w:t>
            </w:r>
          </w:p>
        </w:tc>
        <w:tc>
          <w:tcPr>
            <w:tcW w:w="1350" w:type="pct"/>
            <w:vAlign w:val="center"/>
            <w:hideMark/>
          </w:tcPr>
          <w:p w14:paraId="0A93A007"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Exit point and timing or airfield + ETA</w:t>
            </w:r>
          </w:p>
          <w:p w14:paraId="5C6EDF45" w14:textId="77777777" w:rsidR="00D7710C" w:rsidRDefault="00D7710C" w:rsidP="006C1A85">
            <w:pPr>
              <w:keepNext/>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noProof/>
                <w:sz w:val="24"/>
                <w:szCs w:val="24"/>
                <w:lang w:val="en-US" w:eastAsia="lv-LV"/>
              </w:rPr>
              <w:t>Izlidošanas vieta un laiks vai lidlauks + AAL</w:t>
            </w:r>
          </w:p>
          <w:p w14:paraId="247832C9"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b/>
                <w:bCs/>
                <w:noProof/>
                <w:sz w:val="24"/>
                <w:szCs w:val="24"/>
                <w:lang w:val="en-US" w:eastAsia="lv-LV"/>
              </w:rPr>
              <w:t>(DD MMM YY, HHMM Z)</w:t>
            </w:r>
          </w:p>
        </w:tc>
      </w:tr>
      <w:tr w:rsidR="00D7710C" w:rsidRPr="00E84FEE" w14:paraId="0A82AFC2" w14:textId="77777777" w:rsidTr="00061EF0">
        <w:tc>
          <w:tcPr>
            <w:tcW w:w="700" w:type="pct"/>
            <w:vAlign w:val="center"/>
            <w:hideMark/>
          </w:tcPr>
          <w:p w14:paraId="027F61AD"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(37)</w:t>
            </w:r>
          </w:p>
        </w:tc>
        <w:tc>
          <w:tcPr>
            <w:tcW w:w="1250" w:type="pct"/>
            <w:vAlign w:val="center"/>
            <w:hideMark/>
          </w:tcPr>
          <w:p w14:paraId="6BD2CC16"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(38)</w:t>
            </w:r>
          </w:p>
        </w:tc>
        <w:tc>
          <w:tcPr>
            <w:tcW w:w="1700" w:type="pct"/>
            <w:vAlign w:val="center"/>
            <w:hideMark/>
          </w:tcPr>
          <w:p w14:paraId="10EC6893"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(39)</w:t>
            </w:r>
          </w:p>
        </w:tc>
        <w:tc>
          <w:tcPr>
            <w:tcW w:w="1350" w:type="pct"/>
            <w:vAlign w:val="center"/>
            <w:hideMark/>
          </w:tcPr>
          <w:p w14:paraId="58748E44" w14:textId="77777777" w:rsidR="00D7710C" w:rsidRPr="00E84FEE" w:rsidRDefault="00D7710C" w:rsidP="006C1A85">
            <w:pPr>
              <w:keepNext/>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(40)</w:t>
            </w:r>
          </w:p>
        </w:tc>
      </w:tr>
      <w:tr w:rsidR="00D7710C" w:rsidRPr="00E84FEE" w14:paraId="58C49791" w14:textId="77777777" w:rsidTr="00061EF0">
        <w:tc>
          <w:tcPr>
            <w:tcW w:w="700" w:type="pct"/>
            <w:hideMark/>
          </w:tcPr>
          <w:p w14:paraId="529D4BEA"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250" w:type="pct"/>
            <w:hideMark/>
          </w:tcPr>
          <w:p w14:paraId="777630D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0C3B8F7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3FC152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AEF693F" w14:textId="77777777" w:rsidTr="00061EF0">
        <w:tc>
          <w:tcPr>
            <w:tcW w:w="700" w:type="pct"/>
            <w:hideMark/>
          </w:tcPr>
          <w:p w14:paraId="08F76F1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76CAD6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3F45142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5823A7F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1F1C72A" w14:textId="77777777" w:rsidTr="00061EF0">
        <w:tc>
          <w:tcPr>
            <w:tcW w:w="700" w:type="pct"/>
            <w:hideMark/>
          </w:tcPr>
          <w:p w14:paraId="7DA590C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3AFAB3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154801C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0678C38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56D3D26" w14:textId="77777777" w:rsidTr="00061EF0">
        <w:tc>
          <w:tcPr>
            <w:tcW w:w="700" w:type="pct"/>
            <w:hideMark/>
          </w:tcPr>
          <w:p w14:paraId="13728E2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2CC3ECE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7363E3A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5A21956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818362D" w14:textId="77777777" w:rsidTr="00061EF0">
        <w:tc>
          <w:tcPr>
            <w:tcW w:w="700" w:type="pct"/>
            <w:hideMark/>
          </w:tcPr>
          <w:p w14:paraId="5ACFC58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6FD8B28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674544D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76E289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4EFAB885" w14:textId="77777777" w:rsidTr="00061EF0">
        <w:tc>
          <w:tcPr>
            <w:tcW w:w="700" w:type="pct"/>
            <w:hideMark/>
          </w:tcPr>
          <w:p w14:paraId="23E2FF7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6703F8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B41946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0DE6168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3873711" w14:textId="77777777" w:rsidTr="00061EF0">
        <w:tc>
          <w:tcPr>
            <w:tcW w:w="700" w:type="pct"/>
            <w:hideMark/>
          </w:tcPr>
          <w:p w14:paraId="038595B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36CE622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699557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371103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96215E9" w14:textId="77777777" w:rsidTr="00061EF0">
        <w:tc>
          <w:tcPr>
            <w:tcW w:w="700" w:type="pct"/>
            <w:hideMark/>
          </w:tcPr>
          <w:p w14:paraId="7558460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683D6A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1ACFC48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2FB3376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F19A211" w14:textId="77777777" w:rsidTr="00061EF0">
        <w:tc>
          <w:tcPr>
            <w:tcW w:w="700" w:type="pct"/>
            <w:hideMark/>
          </w:tcPr>
          <w:p w14:paraId="12EF3FC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7F6F38C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68E1B83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3665812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B2F8FAE" w14:textId="77777777" w:rsidTr="00061EF0">
        <w:tc>
          <w:tcPr>
            <w:tcW w:w="700" w:type="pct"/>
            <w:hideMark/>
          </w:tcPr>
          <w:p w14:paraId="456B56A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41E7C42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735C8ED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0E1A2C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16B956E9" w14:textId="77777777" w:rsidTr="00061EF0">
        <w:tc>
          <w:tcPr>
            <w:tcW w:w="700" w:type="pct"/>
            <w:hideMark/>
          </w:tcPr>
          <w:p w14:paraId="5AA7CDB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728AE41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555CB8D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12D022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D12C28C" w14:textId="77777777" w:rsidTr="00061EF0">
        <w:tc>
          <w:tcPr>
            <w:tcW w:w="700" w:type="pct"/>
            <w:hideMark/>
          </w:tcPr>
          <w:p w14:paraId="5F47E4F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642793A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5D59134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3D46B82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9CC77FC" w14:textId="77777777" w:rsidTr="00061EF0">
        <w:tc>
          <w:tcPr>
            <w:tcW w:w="700" w:type="pct"/>
            <w:hideMark/>
          </w:tcPr>
          <w:p w14:paraId="33BE58A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285C498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777C81D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E8F481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3EE5F96" w14:textId="77777777" w:rsidTr="00061EF0">
        <w:tc>
          <w:tcPr>
            <w:tcW w:w="700" w:type="pct"/>
            <w:hideMark/>
          </w:tcPr>
          <w:p w14:paraId="1423E73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406A460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480D6FF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68CD5A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99AEB26" w14:textId="77777777" w:rsidTr="00061EF0">
        <w:tc>
          <w:tcPr>
            <w:tcW w:w="700" w:type="pct"/>
            <w:hideMark/>
          </w:tcPr>
          <w:p w14:paraId="0AD5BC2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449F387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B47394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66E1EA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451F009B" w14:textId="77777777" w:rsidTr="00061EF0">
        <w:tc>
          <w:tcPr>
            <w:tcW w:w="700" w:type="pct"/>
            <w:hideMark/>
          </w:tcPr>
          <w:p w14:paraId="373BDBA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0E66A77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1333DF4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80A104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3D1203D" w14:textId="77777777" w:rsidTr="00061EF0">
        <w:tc>
          <w:tcPr>
            <w:tcW w:w="700" w:type="pct"/>
            <w:hideMark/>
          </w:tcPr>
          <w:p w14:paraId="5167167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7AD5E37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7A843F5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3E7E06A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318FC0E0" w14:textId="77777777" w:rsidTr="00061EF0">
        <w:tc>
          <w:tcPr>
            <w:tcW w:w="700" w:type="pct"/>
            <w:hideMark/>
          </w:tcPr>
          <w:p w14:paraId="08CE7E2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74CA8EA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19CECF5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2DF52B6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AEB04A0" w14:textId="77777777" w:rsidTr="00061EF0">
        <w:tc>
          <w:tcPr>
            <w:tcW w:w="700" w:type="pct"/>
            <w:hideMark/>
          </w:tcPr>
          <w:p w14:paraId="72E727C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28ED749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389F0F1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912A25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1CC558AA" w14:textId="77777777" w:rsidTr="00061EF0">
        <w:tc>
          <w:tcPr>
            <w:tcW w:w="700" w:type="pct"/>
            <w:hideMark/>
          </w:tcPr>
          <w:p w14:paraId="551D553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615B698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0AEB9F7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0C510F5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7AFA806D" w14:textId="77777777" w:rsidTr="00061EF0">
        <w:tc>
          <w:tcPr>
            <w:tcW w:w="700" w:type="pct"/>
            <w:hideMark/>
          </w:tcPr>
          <w:p w14:paraId="59E73B1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6D39AB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4EE2DD0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04750F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1393EF42" w14:textId="77777777" w:rsidTr="00061EF0">
        <w:tc>
          <w:tcPr>
            <w:tcW w:w="700" w:type="pct"/>
            <w:hideMark/>
          </w:tcPr>
          <w:p w14:paraId="771DCE4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4D80782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548E46B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13B861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561FC79" w14:textId="77777777" w:rsidTr="00061EF0">
        <w:tc>
          <w:tcPr>
            <w:tcW w:w="700" w:type="pct"/>
            <w:hideMark/>
          </w:tcPr>
          <w:p w14:paraId="2D4E74C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35E363F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6F7EDAD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09F2BD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682C61C" w14:textId="77777777" w:rsidTr="00061EF0">
        <w:tc>
          <w:tcPr>
            <w:tcW w:w="700" w:type="pct"/>
            <w:hideMark/>
          </w:tcPr>
          <w:p w14:paraId="3B1F834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42FCF68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7D8AF69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5723766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7864D6C2" w14:textId="77777777" w:rsidTr="00061EF0">
        <w:tc>
          <w:tcPr>
            <w:tcW w:w="700" w:type="pct"/>
            <w:hideMark/>
          </w:tcPr>
          <w:p w14:paraId="61F6CE7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45C01E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68C1BDC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B996FD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42401EDE" w14:textId="77777777" w:rsidTr="00061EF0">
        <w:tc>
          <w:tcPr>
            <w:tcW w:w="700" w:type="pct"/>
            <w:hideMark/>
          </w:tcPr>
          <w:p w14:paraId="4F8FC54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990889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18D5DBF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5F650A1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7114072B" w14:textId="77777777" w:rsidTr="00061EF0">
        <w:tc>
          <w:tcPr>
            <w:tcW w:w="700" w:type="pct"/>
            <w:hideMark/>
          </w:tcPr>
          <w:p w14:paraId="30ED0BA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0E5F4A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60E8118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1F50D8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9A80BD5" w14:textId="77777777" w:rsidTr="00061EF0">
        <w:tc>
          <w:tcPr>
            <w:tcW w:w="700" w:type="pct"/>
            <w:hideMark/>
          </w:tcPr>
          <w:p w14:paraId="2863FFB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F57176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6B2AB70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0BC0F6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AFB44BF" w14:textId="77777777" w:rsidTr="00061EF0">
        <w:tc>
          <w:tcPr>
            <w:tcW w:w="700" w:type="pct"/>
            <w:hideMark/>
          </w:tcPr>
          <w:p w14:paraId="2EDAB84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7DD5E9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282303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781007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3E55646E" w14:textId="77777777" w:rsidTr="00061EF0">
        <w:tc>
          <w:tcPr>
            <w:tcW w:w="700" w:type="pct"/>
            <w:hideMark/>
          </w:tcPr>
          <w:p w14:paraId="04892EB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DD2592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9B3273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58F4B1C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A643D65" w14:textId="77777777" w:rsidTr="00061EF0">
        <w:tc>
          <w:tcPr>
            <w:tcW w:w="700" w:type="pct"/>
            <w:hideMark/>
          </w:tcPr>
          <w:p w14:paraId="6CFAA5D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66B895F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525F4BB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2CE7F9B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2724D7F" w14:textId="77777777" w:rsidTr="00061EF0">
        <w:tc>
          <w:tcPr>
            <w:tcW w:w="700" w:type="pct"/>
            <w:hideMark/>
          </w:tcPr>
          <w:p w14:paraId="529429F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91A3C7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1E8DD43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212B33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453D8822" w14:textId="77777777" w:rsidTr="00061EF0">
        <w:tc>
          <w:tcPr>
            <w:tcW w:w="700" w:type="pct"/>
            <w:hideMark/>
          </w:tcPr>
          <w:p w14:paraId="5613FF6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8397BA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3049140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E92150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7F9B750" w14:textId="77777777" w:rsidTr="00061EF0">
        <w:tc>
          <w:tcPr>
            <w:tcW w:w="700" w:type="pct"/>
            <w:hideMark/>
          </w:tcPr>
          <w:p w14:paraId="649C4B0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AF8359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7F2CFC6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BDCFD9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3A694F88" w14:textId="77777777" w:rsidTr="00061EF0">
        <w:tc>
          <w:tcPr>
            <w:tcW w:w="700" w:type="pct"/>
            <w:hideMark/>
          </w:tcPr>
          <w:p w14:paraId="71FA651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2E04BB7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06994A6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41C840C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375B97C8" w14:textId="77777777" w:rsidTr="00061EF0">
        <w:tc>
          <w:tcPr>
            <w:tcW w:w="700" w:type="pct"/>
            <w:hideMark/>
          </w:tcPr>
          <w:p w14:paraId="751CF45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72D58E1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05B8A09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16F45B3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1C593107" w14:textId="77777777" w:rsidTr="00061EF0">
        <w:tc>
          <w:tcPr>
            <w:tcW w:w="700" w:type="pct"/>
            <w:hideMark/>
          </w:tcPr>
          <w:p w14:paraId="4FDAAED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1372707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851FA9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6C087AB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9B2AB9D" w14:textId="77777777" w:rsidTr="00061EF0">
        <w:tc>
          <w:tcPr>
            <w:tcW w:w="700" w:type="pct"/>
            <w:hideMark/>
          </w:tcPr>
          <w:p w14:paraId="24BA8BF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23988C4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E4B2C5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14F081D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AE1F976" w14:textId="77777777" w:rsidTr="00061EF0">
        <w:tc>
          <w:tcPr>
            <w:tcW w:w="700" w:type="pct"/>
            <w:hideMark/>
          </w:tcPr>
          <w:p w14:paraId="066E85F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59155B9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2366D4E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3B021B6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D2E576F" w14:textId="77777777" w:rsidTr="00061EF0">
        <w:tc>
          <w:tcPr>
            <w:tcW w:w="700" w:type="pct"/>
            <w:hideMark/>
          </w:tcPr>
          <w:p w14:paraId="2A2C02C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250" w:type="pct"/>
            <w:hideMark/>
          </w:tcPr>
          <w:p w14:paraId="757451A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0" w:type="pct"/>
            <w:hideMark/>
          </w:tcPr>
          <w:p w14:paraId="0A6C818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350" w:type="pct"/>
            <w:hideMark/>
          </w:tcPr>
          <w:p w14:paraId="7FB2E5F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bl>
    <w:p w14:paraId="45DCF11A" w14:textId="77777777" w:rsidR="00D7710C" w:rsidRPr="00E84FEE" w:rsidRDefault="00D7710C" w:rsidP="00D7710C">
      <w:pPr>
        <w:spacing w:after="0" w:line="240" w:lineRule="auto"/>
        <w:jc w:val="right"/>
        <w:rPr>
          <w:rFonts w:ascii="Times New Roman" w:eastAsia="Times New Roman" w:hAnsi="Times New Roman" w:cs="Times New Roman"/>
          <w:noProof/>
          <w:sz w:val="24"/>
          <w:szCs w:val="24"/>
          <w:lang w:val="en-US" w:eastAsia="lv-LV"/>
        </w:rPr>
      </w:pPr>
    </w:p>
    <w:p w14:paraId="481A39A1" w14:textId="77777777" w:rsidR="00D7710C" w:rsidRDefault="00D7710C" w:rsidP="00D7710C">
      <w:pPr>
        <w:spacing w:after="0" w:line="240" w:lineRule="auto"/>
        <w:jc w:val="right"/>
        <w:rPr>
          <w:rFonts w:ascii="Times New Roman" w:eastAsia="Times New Roman" w:hAnsi="Times New Roman" w:cs="Times New Roman"/>
          <w:b/>
          <w:bCs/>
          <w:noProof/>
          <w:sz w:val="24"/>
          <w:szCs w:val="24"/>
          <w:u w:val="single"/>
          <w:lang w:val="en-US" w:eastAsia="lv-LV"/>
        </w:rPr>
      </w:pPr>
      <w:r w:rsidRPr="00E84FEE">
        <w:rPr>
          <w:rFonts w:ascii="Times New Roman" w:eastAsia="Times New Roman" w:hAnsi="Times New Roman" w:cs="Times New Roman"/>
          <w:b/>
          <w:bCs/>
          <w:noProof/>
          <w:sz w:val="24"/>
          <w:szCs w:val="24"/>
          <w:u w:val="single"/>
          <w:lang w:val="en-US" w:eastAsia="lv-LV"/>
        </w:rPr>
        <w:t>ANNEX, APPENDIX 2</w:t>
      </w:r>
    </w:p>
    <w:p w14:paraId="31219E65" w14:textId="77777777" w:rsidR="00D7710C" w:rsidRDefault="00D7710C" w:rsidP="00D7710C">
      <w:pPr>
        <w:spacing w:after="0" w:line="240" w:lineRule="auto"/>
        <w:jc w:val="right"/>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Pielikuma 2.papildinājums</w:t>
      </w:r>
    </w:p>
    <w:p w14:paraId="71C6586A" w14:textId="77777777" w:rsidR="00D7710C" w:rsidRPr="00E84FEE" w:rsidRDefault="00D7710C" w:rsidP="00D7710C">
      <w:pPr>
        <w:spacing w:after="0" w:line="240" w:lineRule="auto"/>
        <w:jc w:val="right"/>
        <w:rPr>
          <w:rFonts w:ascii="Times New Roman" w:eastAsia="Times New Roman" w:hAnsi="Times New Roman" w:cs="Times New Roman"/>
          <w:noProof/>
          <w:sz w:val="24"/>
          <w:szCs w:val="24"/>
          <w:lang w:val="en-US" w:eastAsia="lv-LV"/>
        </w:rPr>
      </w:pPr>
    </w:p>
    <w:p w14:paraId="613ABE89" w14:textId="77777777" w:rsidR="00D7710C" w:rsidRDefault="00D7710C" w:rsidP="00D7710C">
      <w:pPr>
        <w:spacing w:after="0" w:line="240" w:lineRule="auto"/>
        <w:jc w:val="center"/>
        <w:rPr>
          <w:rFonts w:ascii="Times New Roman" w:eastAsia="Times New Roman" w:hAnsi="Times New Roman" w:cs="Times New Roman"/>
          <w:b/>
          <w:bCs/>
          <w:noProof/>
          <w:sz w:val="24"/>
          <w:szCs w:val="24"/>
          <w:u w:val="single"/>
          <w:lang w:val="en-US" w:eastAsia="lv-LV"/>
        </w:rPr>
      </w:pPr>
      <w:r w:rsidRPr="00E84FEE">
        <w:rPr>
          <w:rFonts w:ascii="Times New Roman" w:eastAsia="Times New Roman" w:hAnsi="Times New Roman" w:cs="Times New Roman"/>
          <w:b/>
          <w:bCs/>
          <w:noProof/>
          <w:sz w:val="24"/>
          <w:szCs w:val="24"/>
          <w:u w:val="single"/>
          <w:lang w:val="en-US" w:eastAsia="lv-LV"/>
        </w:rPr>
        <w:t>DANGEROUS GOODS DETAILS</w:t>
      </w:r>
    </w:p>
    <w:p w14:paraId="25AC7A7E" w14:textId="77777777" w:rsidR="00D7710C" w:rsidRDefault="00D7710C" w:rsidP="00D7710C">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Informācija par bīstamajiem izstrādājumiem</w:t>
      </w:r>
    </w:p>
    <w:p w14:paraId="64E3FCC0" w14:textId="77777777" w:rsidR="00D7710C" w:rsidRPr="00E84FEE" w:rsidRDefault="00D7710C" w:rsidP="00D7710C">
      <w:pPr>
        <w:spacing w:after="0" w:line="240" w:lineRule="auto"/>
        <w:jc w:val="center"/>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3086"/>
        <w:gridCol w:w="1216"/>
        <w:gridCol w:w="895"/>
        <w:gridCol w:w="1191"/>
        <w:gridCol w:w="2042"/>
      </w:tblGrid>
      <w:tr w:rsidR="00D7710C" w:rsidRPr="00E84FEE" w14:paraId="2E39CB3B" w14:textId="77777777" w:rsidTr="00061EF0">
        <w:tc>
          <w:tcPr>
            <w:tcW w:w="348" w:type="pct"/>
            <w:vAlign w:val="center"/>
            <w:hideMark/>
          </w:tcPr>
          <w:p w14:paraId="19644ECF"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UN</w:t>
            </w:r>
          </w:p>
          <w:p w14:paraId="383014BF"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Nbr</w:t>
            </w:r>
          </w:p>
          <w:p w14:paraId="2798AA0C"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UN Nr.</w:t>
            </w:r>
          </w:p>
        </w:tc>
        <w:tc>
          <w:tcPr>
            <w:tcW w:w="1703" w:type="pct"/>
            <w:vAlign w:val="center"/>
            <w:hideMark/>
          </w:tcPr>
          <w:p w14:paraId="26C04CDA" w14:textId="77777777" w:rsidR="00D7710C" w:rsidRDefault="00D7710C" w:rsidP="00061EF0">
            <w:pPr>
              <w:spacing w:after="0" w:line="240" w:lineRule="auto"/>
              <w:jc w:val="center"/>
              <w:rPr>
                <w:rFonts w:ascii="Times New Roman" w:eastAsia="Times New Roman" w:hAnsi="Times New Roman" w:cs="Times New Roman"/>
                <w:b/>
                <w:bCs/>
                <w:noProof/>
                <w:sz w:val="24"/>
                <w:szCs w:val="24"/>
                <w:u w:val="single"/>
                <w:lang w:val="en-US" w:eastAsia="lv-LV"/>
              </w:rPr>
            </w:pPr>
            <w:r w:rsidRPr="00E84FEE">
              <w:rPr>
                <w:rFonts w:ascii="Times New Roman" w:eastAsia="Times New Roman" w:hAnsi="Times New Roman" w:cs="Times New Roman"/>
                <w:b/>
                <w:bCs/>
                <w:noProof/>
                <w:sz w:val="24"/>
                <w:szCs w:val="24"/>
                <w:u w:val="single"/>
                <w:lang w:val="en-US" w:eastAsia="lv-LV"/>
              </w:rPr>
              <w:t>Proper shipping name</w:t>
            </w:r>
          </w:p>
          <w:p w14:paraId="3A510D67"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Oficiālais kravas nosaukums</w:t>
            </w:r>
          </w:p>
        </w:tc>
        <w:tc>
          <w:tcPr>
            <w:tcW w:w="671" w:type="pct"/>
            <w:vAlign w:val="center"/>
            <w:hideMark/>
          </w:tcPr>
          <w:p w14:paraId="527C09D3"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Class or division</w:t>
            </w:r>
          </w:p>
          <w:p w14:paraId="7B91C295"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Klase vai iedalījums</w:t>
            </w:r>
          </w:p>
        </w:tc>
        <w:tc>
          <w:tcPr>
            <w:tcW w:w="494" w:type="pct"/>
            <w:vAlign w:val="center"/>
            <w:hideMark/>
          </w:tcPr>
          <w:p w14:paraId="21E2D3A7"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Gross weight</w:t>
            </w:r>
          </w:p>
          <w:p w14:paraId="15DE7B85"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Svars, bruto</w:t>
            </w:r>
          </w:p>
        </w:tc>
        <w:tc>
          <w:tcPr>
            <w:tcW w:w="657" w:type="pct"/>
            <w:vAlign w:val="center"/>
            <w:hideMark/>
          </w:tcPr>
          <w:p w14:paraId="13356C98"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Total net quantity</w:t>
            </w:r>
          </w:p>
          <w:p w14:paraId="0393BD71"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Kopējais neto daudzums</w:t>
            </w:r>
          </w:p>
        </w:tc>
        <w:tc>
          <w:tcPr>
            <w:tcW w:w="1127" w:type="pct"/>
            <w:vAlign w:val="center"/>
            <w:hideMark/>
          </w:tcPr>
          <w:p w14:paraId="55D750B2" w14:textId="77777777" w:rsidR="00D7710C" w:rsidRDefault="00D7710C" w:rsidP="00061EF0">
            <w:pPr>
              <w:spacing w:after="0" w:line="240" w:lineRule="auto"/>
              <w:jc w:val="center"/>
              <w:rPr>
                <w:rFonts w:ascii="Times New Roman" w:eastAsia="Times New Roman" w:hAnsi="Times New Roman" w:cs="Times New Roman"/>
                <w:b/>
                <w:bCs/>
                <w:noProof/>
                <w:sz w:val="24"/>
                <w:szCs w:val="24"/>
                <w:lang w:val="en-US" w:eastAsia="lv-LV"/>
              </w:rPr>
            </w:pPr>
            <w:r w:rsidRPr="00E84FEE">
              <w:rPr>
                <w:rFonts w:ascii="Times New Roman" w:eastAsia="Times New Roman" w:hAnsi="Times New Roman" w:cs="Times New Roman"/>
                <w:b/>
                <w:bCs/>
                <w:noProof/>
                <w:sz w:val="24"/>
                <w:szCs w:val="24"/>
                <w:lang w:val="en-US" w:eastAsia="lv-LV"/>
              </w:rPr>
              <w:t>Net explosive quantity (NEQ) (Class 1)</w:t>
            </w:r>
          </w:p>
          <w:p w14:paraId="403FA2CB" w14:textId="77777777" w:rsidR="00D7710C"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Tīrais sprādzienbīstamais daudzums (NEQ)</w:t>
            </w:r>
          </w:p>
          <w:p w14:paraId="64550F53"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 klase)</w:t>
            </w:r>
          </w:p>
        </w:tc>
      </w:tr>
      <w:tr w:rsidR="00D7710C" w:rsidRPr="00E84FEE" w14:paraId="3BD1F2A7" w14:textId="77777777" w:rsidTr="00061EF0">
        <w:tc>
          <w:tcPr>
            <w:tcW w:w="348" w:type="pct"/>
            <w:vAlign w:val="center"/>
            <w:hideMark/>
          </w:tcPr>
          <w:p w14:paraId="7A36555F"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(41)</w:t>
            </w:r>
          </w:p>
        </w:tc>
        <w:tc>
          <w:tcPr>
            <w:tcW w:w="1703" w:type="pct"/>
            <w:vAlign w:val="center"/>
            <w:hideMark/>
          </w:tcPr>
          <w:p w14:paraId="11760D88"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(42)</w:t>
            </w:r>
          </w:p>
        </w:tc>
        <w:tc>
          <w:tcPr>
            <w:tcW w:w="671" w:type="pct"/>
            <w:vAlign w:val="center"/>
            <w:hideMark/>
          </w:tcPr>
          <w:p w14:paraId="78F1E329"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(43)</w:t>
            </w:r>
          </w:p>
        </w:tc>
        <w:tc>
          <w:tcPr>
            <w:tcW w:w="494" w:type="pct"/>
            <w:vAlign w:val="center"/>
            <w:hideMark/>
          </w:tcPr>
          <w:p w14:paraId="72A4840B"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(44)</w:t>
            </w:r>
          </w:p>
        </w:tc>
        <w:tc>
          <w:tcPr>
            <w:tcW w:w="657" w:type="pct"/>
            <w:vAlign w:val="center"/>
            <w:hideMark/>
          </w:tcPr>
          <w:p w14:paraId="2C6A866B"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(45)</w:t>
            </w:r>
          </w:p>
        </w:tc>
        <w:tc>
          <w:tcPr>
            <w:tcW w:w="1127" w:type="pct"/>
            <w:vAlign w:val="center"/>
            <w:hideMark/>
          </w:tcPr>
          <w:p w14:paraId="0DB38A6B" w14:textId="77777777" w:rsidR="00D7710C" w:rsidRPr="00E84FEE" w:rsidRDefault="00D7710C" w:rsidP="00061EF0">
            <w:pPr>
              <w:spacing w:after="0" w:line="240" w:lineRule="auto"/>
              <w:jc w:val="center"/>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(46)</w:t>
            </w:r>
          </w:p>
        </w:tc>
      </w:tr>
      <w:tr w:rsidR="00D7710C" w:rsidRPr="00E84FEE" w14:paraId="621916CC" w14:textId="77777777" w:rsidTr="00061EF0">
        <w:tc>
          <w:tcPr>
            <w:tcW w:w="348" w:type="pct"/>
            <w:hideMark/>
          </w:tcPr>
          <w:p w14:paraId="0056CAF6" w14:textId="77777777" w:rsidR="00D7710C" w:rsidRPr="00E84FEE" w:rsidRDefault="00D7710C" w:rsidP="00061EF0">
            <w:pPr>
              <w:spacing w:after="0" w:line="240" w:lineRule="auto"/>
              <w:rPr>
                <w:rFonts w:ascii="Times New Roman" w:eastAsia="Times New Roman" w:hAnsi="Times New Roman" w:cs="Times New Roman"/>
                <w:noProof/>
                <w:sz w:val="24"/>
                <w:szCs w:val="24"/>
                <w:lang w:val="en-US" w:eastAsia="lv-LV"/>
              </w:rPr>
            </w:pPr>
          </w:p>
        </w:tc>
        <w:tc>
          <w:tcPr>
            <w:tcW w:w="1703" w:type="pct"/>
            <w:hideMark/>
          </w:tcPr>
          <w:p w14:paraId="1CB4EE2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6420024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3B04AFB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3DD6E43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77FDE3C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43C679CD" w14:textId="77777777" w:rsidTr="00061EF0">
        <w:tc>
          <w:tcPr>
            <w:tcW w:w="348" w:type="pct"/>
            <w:hideMark/>
          </w:tcPr>
          <w:p w14:paraId="778C7C8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639240E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7CCFB8B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47ED976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00D50A8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0801AFE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2E4A63E5" w14:textId="77777777" w:rsidTr="00061EF0">
        <w:tc>
          <w:tcPr>
            <w:tcW w:w="348" w:type="pct"/>
            <w:hideMark/>
          </w:tcPr>
          <w:p w14:paraId="303B91F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785C774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0E585C2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6ED4D02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754390D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3C19367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DFBAC6C" w14:textId="77777777" w:rsidTr="00061EF0">
        <w:tc>
          <w:tcPr>
            <w:tcW w:w="348" w:type="pct"/>
            <w:hideMark/>
          </w:tcPr>
          <w:p w14:paraId="76E70FA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19511E4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5802D60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7FD943F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4D109BB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11329E9D"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11592BEE" w14:textId="77777777" w:rsidTr="00061EF0">
        <w:tc>
          <w:tcPr>
            <w:tcW w:w="348" w:type="pct"/>
            <w:hideMark/>
          </w:tcPr>
          <w:p w14:paraId="1B129EB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345F0F59"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3DDC866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501CD25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7CBD506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05C27D9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368609E2" w14:textId="77777777" w:rsidTr="00061EF0">
        <w:tc>
          <w:tcPr>
            <w:tcW w:w="348" w:type="pct"/>
            <w:hideMark/>
          </w:tcPr>
          <w:p w14:paraId="24F6F8A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31AE7C3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0DE0C18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026DD0B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49ED6A9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341F798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3017AAF" w14:textId="77777777" w:rsidTr="00061EF0">
        <w:tc>
          <w:tcPr>
            <w:tcW w:w="348" w:type="pct"/>
            <w:hideMark/>
          </w:tcPr>
          <w:p w14:paraId="4F35F4C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63FC295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5BC9FD0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6EFC4E3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6051133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215B9F78"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1ADC78B2" w14:textId="77777777" w:rsidTr="00061EF0">
        <w:tc>
          <w:tcPr>
            <w:tcW w:w="348" w:type="pct"/>
            <w:hideMark/>
          </w:tcPr>
          <w:p w14:paraId="7ACC7F5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123DF87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6E708D4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6EE86CD3"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65A3D60F"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5957DD9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0927E0EE" w14:textId="77777777" w:rsidTr="00061EF0">
        <w:tc>
          <w:tcPr>
            <w:tcW w:w="348" w:type="pct"/>
            <w:hideMark/>
          </w:tcPr>
          <w:p w14:paraId="170EF6C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341E911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13B0831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75A290A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78943B7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69B96A17"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51BD04B0" w14:textId="77777777" w:rsidTr="00061EF0">
        <w:tc>
          <w:tcPr>
            <w:tcW w:w="348" w:type="pct"/>
            <w:hideMark/>
          </w:tcPr>
          <w:p w14:paraId="59ECC58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6B61C4CC"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20C7A54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261C15EB"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1E81A7A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6F09458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A75C671" w14:textId="77777777" w:rsidTr="00061EF0">
        <w:tc>
          <w:tcPr>
            <w:tcW w:w="348" w:type="pct"/>
            <w:hideMark/>
          </w:tcPr>
          <w:p w14:paraId="5B69BA1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0213E7C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50AEBF30"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5AE979B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49F04EA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23074F31"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r w:rsidR="00D7710C" w:rsidRPr="00E84FEE" w14:paraId="637D52D9" w14:textId="77777777" w:rsidTr="00061EF0">
        <w:tc>
          <w:tcPr>
            <w:tcW w:w="348" w:type="pct"/>
            <w:hideMark/>
          </w:tcPr>
          <w:p w14:paraId="434ACD5E"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703" w:type="pct"/>
            <w:hideMark/>
          </w:tcPr>
          <w:p w14:paraId="27B573B4"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71" w:type="pct"/>
            <w:hideMark/>
          </w:tcPr>
          <w:p w14:paraId="77249116"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494" w:type="pct"/>
            <w:hideMark/>
          </w:tcPr>
          <w:p w14:paraId="50DEEAE2"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657" w:type="pct"/>
            <w:hideMark/>
          </w:tcPr>
          <w:p w14:paraId="12E5BD8A"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c>
          <w:tcPr>
            <w:tcW w:w="1127" w:type="pct"/>
            <w:hideMark/>
          </w:tcPr>
          <w:p w14:paraId="12A51E05" w14:textId="77777777" w:rsidR="00D7710C" w:rsidRPr="00E84FEE" w:rsidRDefault="00D7710C" w:rsidP="00061EF0">
            <w:pPr>
              <w:spacing w:after="0" w:line="240" w:lineRule="auto"/>
              <w:rPr>
                <w:rFonts w:ascii="Times New Roman" w:eastAsia="Times New Roman" w:hAnsi="Times New Roman" w:cs="Times New Roman"/>
                <w:noProof/>
                <w:sz w:val="20"/>
                <w:szCs w:val="20"/>
                <w:lang w:val="en-US" w:eastAsia="lv-LV"/>
              </w:rPr>
            </w:pPr>
          </w:p>
        </w:tc>
      </w:tr>
    </w:tbl>
    <w:p w14:paraId="59E02F0A" w14:textId="77777777" w:rsidR="00D7710C" w:rsidRPr="00E84FEE" w:rsidRDefault="00D7710C" w:rsidP="00D7710C">
      <w:pPr>
        <w:spacing w:after="0" w:line="240" w:lineRule="auto"/>
        <w:jc w:val="right"/>
        <w:rPr>
          <w:rFonts w:ascii="Times New Roman" w:eastAsia="Times New Roman" w:hAnsi="Times New Roman" w:cs="Times New Roman"/>
          <w:noProof/>
          <w:sz w:val="24"/>
          <w:szCs w:val="24"/>
          <w:lang w:val="en-US" w:eastAsia="lv-LV"/>
        </w:rPr>
      </w:pPr>
    </w:p>
    <w:p w14:paraId="0879752B" w14:textId="77777777" w:rsidR="00D7710C" w:rsidRPr="00E84FEE" w:rsidRDefault="00D7710C" w:rsidP="00D7710C">
      <w:pPr>
        <w:spacing w:after="0" w:line="240" w:lineRule="auto"/>
        <w:jc w:val="right"/>
        <w:rPr>
          <w:rFonts w:ascii="Times New Roman" w:eastAsia="Times New Roman" w:hAnsi="Times New Roman" w:cs="Times New Roman"/>
          <w:b/>
          <w:bCs/>
          <w:noProof/>
          <w:sz w:val="24"/>
          <w:szCs w:val="24"/>
          <w:u w:val="single"/>
          <w:lang w:val="en-US" w:eastAsia="lv-LV"/>
        </w:rPr>
      </w:pPr>
      <w:r w:rsidRPr="00E84FEE">
        <w:rPr>
          <w:rFonts w:ascii="Times New Roman" w:eastAsia="Times New Roman" w:hAnsi="Times New Roman" w:cs="Times New Roman"/>
          <w:b/>
          <w:bCs/>
          <w:noProof/>
          <w:sz w:val="24"/>
          <w:szCs w:val="24"/>
          <w:u w:val="single"/>
          <w:lang w:val="en-US" w:eastAsia="lv-LV"/>
        </w:rPr>
        <w:t>ANNEX, APPENDIX 3</w:t>
      </w:r>
    </w:p>
    <w:p w14:paraId="3690A0A1" w14:textId="77777777" w:rsidR="00D7710C" w:rsidRPr="00E84FEE" w:rsidRDefault="00D7710C" w:rsidP="00D7710C">
      <w:pPr>
        <w:spacing w:after="0" w:line="240" w:lineRule="auto"/>
        <w:jc w:val="right"/>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Pielikuma 3. papildinājums</w:t>
      </w:r>
    </w:p>
    <w:p w14:paraId="656F083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6F9A397B" w14:textId="77777777" w:rsidR="00D7710C" w:rsidRPr="00003E48" w:rsidRDefault="00D7710C" w:rsidP="00D7710C">
      <w:pPr>
        <w:spacing w:after="0" w:line="240" w:lineRule="auto"/>
        <w:jc w:val="center"/>
        <w:rPr>
          <w:rFonts w:ascii="Times New Roman" w:eastAsia="Times New Roman" w:hAnsi="Times New Roman" w:cs="Times New Roman"/>
          <w:b/>
          <w:bCs/>
          <w:noProof/>
          <w:sz w:val="24"/>
          <w:szCs w:val="24"/>
          <w:u w:val="single"/>
          <w:lang w:val="en-US" w:eastAsia="lv-LV"/>
        </w:rPr>
      </w:pPr>
      <w:r w:rsidRPr="00003E48">
        <w:rPr>
          <w:rFonts w:ascii="Times New Roman" w:eastAsia="Times New Roman" w:hAnsi="Times New Roman" w:cs="Times New Roman"/>
          <w:b/>
          <w:bCs/>
          <w:noProof/>
          <w:sz w:val="24"/>
          <w:szCs w:val="24"/>
          <w:u w:val="single"/>
          <w:lang w:val="en-US" w:eastAsia="lv-LV"/>
        </w:rPr>
        <w:t>DIC FORM GUIDE</w:t>
      </w:r>
    </w:p>
    <w:p w14:paraId="0A9C234A" w14:textId="77777777" w:rsidR="00D7710C" w:rsidRPr="00003E48" w:rsidRDefault="00D7710C" w:rsidP="00D7710C">
      <w:pPr>
        <w:spacing w:after="0" w:line="240" w:lineRule="auto"/>
        <w:jc w:val="both"/>
        <w:rPr>
          <w:rFonts w:ascii="Times New Roman" w:eastAsia="Times New Roman" w:hAnsi="Times New Roman" w:cs="Times New Roman"/>
          <w:noProof/>
          <w:sz w:val="24"/>
          <w:szCs w:val="24"/>
          <w:u w:val="single"/>
          <w:lang w:val="en-US" w:eastAsia="lv-LV"/>
        </w:rPr>
      </w:pPr>
    </w:p>
    <w:p w14:paraId="23028E40" w14:textId="77777777" w:rsidR="00D7710C" w:rsidRDefault="00D7710C" w:rsidP="00D7710C">
      <w:pPr>
        <w:spacing w:after="0" w:line="240" w:lineRule="auto"/>
        <w:jc w:val="both"/>
        <w:rPr>
          <w:rFonts w:ascii="Times New Roman" w:eastAsia="Times New Roman" w:hAnsi="Times New Roman" w:cs="Times New Roman"/>
          <w:noProof/>
          <w:sz w:val="24"/>
          <w:szCs w:val="24"/>
          <w:u w:val="single"/>
          <w:lang w:val="en-US" w:eastAsia="lv-LV"/>
        </w:rPr>
      </w:pPr>
      <w:r w:rsidRPr="00003E48">
        <w:rPr>
          <w:rFonts w:ascii="Times New Roman" w:eastAsia="Times New Roman" w:hAnsi="Times New Roman" w:cs="Times New Roman"/>
          <w:noProof/>
          <w:sz w:val="24"/>
          <w:szCs w:val="24"/>
          <w:u w:val="single"/>
          <w:lang w:val="en-US" w:eastAsia="lv-LV"/>
        </w:rPr>
        <w:t>General instructions</w:t>
      </w:r>
    </w:p>
    <w:p w14:paraId="3417E1DA" w14:textId="77777777" w:rsidR="00D7710C" w:rsidRPr="00003E48" w:rsidRDefault="00D7710C" w:rsidP="00D7710C">
      <w:pPr>
        <w:spacing w:after="0" w:line="240" w:lineRule="auto"/>
        <w:jc w:val="both"/>
        <w:rPr>
          <w:rFonts w:ascii="Times New Roman" w:eastAsia="Times New Roman" w:hAnsi="Times New Roman" w:cs="Times New Roman"/>
          <w:noProof/>
          <w:sz w:val="24"/>
          <w:szCs w:val="24"/>
          <w:u w:val="single"/>
          <w:lang w:val="en-US" w:eastAsia="lv-LV"/>
        </w:rPr>
      </w:pPr>
    </w:p>
    <w:p w14:paraId="13402F4E"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 This form has to be filled out in English.</w:t>
      </w:r>
    </w:p>
    <w:p w14:paraId="20638546" w14:textId="77777777" w:rsidR="00D7710C"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 Use capital letters.</w:t>
      </w:r>
    </w:p>
    <w:p w14:paraId="24FCA24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0AEA3B16" w14:textId="77777777" w:rsidR="00D7710C" w:rsidRPr="00003E48" w:rsidRDefault="00D7710C" w:rsidP="00D7710C">
      <w:pPr>
        <w:spacing w:after="0" w:line="240" w:lineRule="auto"/>
        <w:jc w:val="both"/>
        <w:rPr>
          <w:rFonts w:ascii="Times New Roman" w:eastAsia="Times New Roman" w:hAnsi="Times New Roman" w:cs="Times New Roman"/>
          <w:noProof/>
          <w:sz w:val="24"/>
          <w:szCs w:val="24"/>
          <w:u w:val="single"/>
          <w:lang w:val="en-US" w:eastAsia="lv-LV"/>
        </w:rPr>
      </w:pPr>
      <w:r w:rsidRPr="00003E48">
        <w:rPr>
          <w:rFonts w:ascii="Times New Roman" w:eastAsia="Times New Roman" w:hAnsi="Times New Roman" w:cs="Times New Roman"/>
          <w:noProof/>
          <w:sz w:val="24"/>
          <w:szCs w:val="24"/>
          <w:u w:val="single"/>
          <w:lang w:val="en-US" w:eastAsia="lv-LV"/>
        </w:rPr>
        <w:t>Guide for each item to be inserted:</w:t>
      </w:r>
    </w:p>
    <w:p w14:paraId="56E984CC"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57985CBA"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 Reference number of this document. One reference number refers to a single document.</w:t>
      </w:r>
    </w:p>
    <w:p w14:paraId="0B2A248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 Amendment to an already issued document.</w:t>
      </w:r>
    </w:p>
    <w:p w14:paraId="6AC7805E"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 State for which the respective column applies.</w:t>
      </w:r>
    </w:p>
    <w:p w14:paraId="02947AA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 Insert a 'X' if a DIC request is made to the state specified in column (3).</w:t>
      </w:r>
    </w:p>
    <w:p w14:paraId="15313C4C"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lastRenderedPageBreak/>
        <w:t>5. Insert a 'X' if a DIC notification is made to the state specified in column (3).</w:t>
      </w:r>
    </w:p>
    <w:p w14:paraId="1CE2DFDE"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6. Insert a 'X' if the intention is to land in the state specified in column (3).</w:t>
      </w:r>
    </w:p>
    <w:p w14:paraId="46B3113A"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7. Insert a 'X' if the flight is carrying dangerous goods (DG). Details for the DG's are to be inserted in Appendix 2.</w:t>
      </w:r>
    </w:p>
    <w:p w14:paraId="5EA8C625"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8. Insert a 'X' if this document is an amendment to an existing DIC clearance document issued before.</w:t>
      </w:r>
    </w:p>
    <w:p w14:paraId="0BC65EB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9. Insert a 'I' if IFR, a 'V' if VFR, a 'Y' if IFR changing to VFR and a 'Z' if VFR changing to IFR.</w:t>
      </w:r>
    </w:p>
    <w:p w14:paraId="542D8F0A"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10. Insert a 'X' if a DIC number already exists for the respective issue.</w:t>
      </w:r>
    </w:p>
    <w:p w14:paraId="72D561AC"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11. International subject requesting the issues towards the states mentioned in column (3).</w:t>
      </w:r>
    </w:p>
    <w:p w14:paraId="7F110B0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12. Enter appropriate ICAO designator (i.e. C130, F16, etc.). If no designator has been assigned (or for formation flights comprising more than one type aircraft), indicate 'ZZZZ' and specify the aircraft type(s) in item (30).</w:t>
      </w:r>
    </w:p>
    <w:p w14:paraId="4BE0FC0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13. Insert the aircraft registration number.</w:t>
      </w:r>
    </w:p>
    <w:p w14:paraId="1130CB4C"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14. If a spare aircraft is assigned for the mission, specify type and registration number.</w:t>
      </w:r>
    </w:p>
    <w:p w14:paraId="17F3CBAC"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15. Insert the mission call sign.</w:t>
      </w:r>
    </w:p>
    <w:p w14:paraId="7ED94DA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16. Insert the total number of crew members.</w:t>
      </w:r>
    </w:p>
    <w:p w14:paraId="71846358"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17. Insert the rank and name of the pilot in command.</w:t>
      </w:r>
    </w:p>
    <w:p w14:paraId="7EE40DFE"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18. Indicate whether or not the aircraft will be equipped with photographic sensors and/or cameras. If the answer is YES, specify the type in item (30).</w:t>
      </w:r>
    </w:p>
    <w:p w14:paraId="0DF9C030"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19. Indicate whether or not the aircraft will carry any type of armament. If the answer is YES, specify the type in item (30).</w:t>
      </w:r>
    </w:p>
    <w:p w14:paraId="414EAF1B"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20. Indicate whether or not the aircraft will be equipped with electronic warfare equipment. If the answer is YES, specify the type in item (30).</w:t>
      </w:r>
    </w:p>
    <w:p w14:paraId="02A06518"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21. Indicate the date of flight in following format: DD MMM YY, HHMM Z.</w:t>
      </w:r>
    </w:p>
    <w:p w14:paraId="5E530BBB"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22. Indicate the purpose of the flight (i.e. participation to an exercise TLP/Red Flag/…, Logistic flight in support of…, Flight to support Operation XYZ, etc.).</w:t>
      </w:r>
    </w:p>
    <w:p w14:paraId="32F5DFC0"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23. Indicate the departure airfield. If no identifier has been assigned, indicate 'ZZZZ' and specify the airport name in item (30).</w:t>
      </w:r>
    </w:p>
    <w:p w14:paraId="1D9598E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24. Indicate all airfields at which a landing is anticipated, including stop overs and intermediate destinations. If no identifier has been assigned, indicate 'ZZZZ' and specify the airport name in item (30).</w:t>
      </w:r>
    </w:p>
    <w:p w14:paraId="0F187D3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25. Indicate all airfields to be used as alternate airfields for the entire mission.</w:t>
      </w:r>
    </w:p>
    <w:p w14:paraId="3988548A"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26. If requested, indicate which radio frequencies will be used while transiting or landing in certain states.</w:t>
      </w:r>
    </w:p>
    <w:p w14:paraId="3E1FF665"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27. Indicate the total number of passengers. If some/all passengers are leaving the aircraft, specify in item (30).</w:t>
      </w:r>
    </w:p>
    <w:p w14:paraId="6B3C465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28. Indicate the title/rank and name of any VIP on board.</w:t>
      </w:r>
    </w:p>
    <w:p w14:paraId="0264A7D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29. Dangerous goods details are to be inserted in Appendix 2.</w:t>
      </w:r>
    </w:p>
    <w:p w14:paraId="6A88C52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30. Remarks field.</w:t>
      </w:r>
    </w:p>
    <w:p w14:paraId="1BFFD996"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31. Indicate the rank, name and first name of the POC to be contacted for questions related to the request/notification.</w:t>
      </w:r>
    </w:p>
    <w:p w14:paraId="414B225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32. Indicate the telephone number of the POC to be contacted for questions related to the request/notification.</w:t>
      </w:r>
    </w:p>
    <w:p w14:paraId="7A721F9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33. Indicate the e-mail address of the POC to be contacted for questions related to the request/notification.</w:t>
      </w:r>
    </w:p>
    <w:p w14:paraId="073249C9"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34. Indicate the fax number of the POC to be contacted for questions related to the request/notification.</w:t>
      </w:r>
    </w:p>
    <w:p w14:paraId="2F454F68"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35. State issuing the DIC number.</w:t>
      </w:r>
    </w:p>
    <w:p w14:paraId="110402C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36. Indicate the DIC number.</w:t>
      </w:r>
    </w:p>
    <w:p w14:paraId="61EB5665"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37. State to be overflown.</w:t>
      </w:r>
    </w:p>
    <w:p w14:paraId="1C5E532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38. Indicate the entry point and timing or airfield + ETD (DD MMM YY, HHMM Z).</w:t>
      </w:r>
    </w:p>
    <w:p w14:paraId="69A9FA8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lastRenderedPageBreak/>
        <w:t>39. Indicate which route will be flown. Alternate routes must be clearly identified by 'ALTERNATE ROUTE'.</w:t>
      </w:r>
    </w:p>
    <w:p w14:paraId="38FCFFA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40. Indicate the exit point and timing or airfield + ETA (DD MMM YY, HHMM Z).</w:t>
      </w:r>
    </w:p>
    <w:p w14:paraId="5CE9B2F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41. Indicate the UN number.</w:t>
      </w:r>
    </w:p>
    <w:p w14:paraId="0C83982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42. Indicate the proper shipping name.</w:t>
      </w:r>
    </w:p>
    <w:p w14:paraId="2F70012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43. Indicate the class or division.</w:t>
      </w:r>
    </w:p>
    <w:p w14:paraId="76E8325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44. Indicate the gross weight.</w:t>
      </w:r>
    </w:p>
    <w:p w14:paraId="44E02E4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45. Indicate the total net quantity.</w:t>
      </w:r>
    </w:p>
    <w:p w14:paraId="675BA78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46. For Class 1 only, indicate the total Net Explosive Quantity</w:t>
      </w:r>
    </w:p>
    <w:p w14:paraId="4236515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38DC3188" w14:textId="77777777" w:rsidR="00D7710C" w:rsidRPr="00003E48" w:rsidRDefault="00D7710C" w:rsidP="00D7710C">
      <w:pPr>
        <w:spacing w:after="0" w:line="240" w:lineRule="auto"/>
        <w:jc w:val="both"/>
        <w:rPr>
          <w:rFonts w:ascii="Times New Roman" w:eastAsia="Times New Roman" w:hAnsi="Times New Roman" w:cs="Times New Roman"/>
          <w:b/>
          <w:bCs/>
          <w:noProof/>
          <w:sz w:val="24"/>
          <w:szCs w:val="24"/>
          <w:u w:val="single"/>
          <w:lang w:val="en-US" w:eastAsia="lv-LV"/>
        </w:rPr>
      </w:pPr>
      <w:r w:rsidRPr="00003E48">
        <w:rPr>
          <w:rFonts w:ascii="Times New Roman" w:eastAsia="Times New Roman" w:hAnsi="Times New Roman" w:cs="Times New Roman"/>
          <w:b/>
          <w:bCs/>
          <w:noProof/>
          <w:sz w:val="24"/>
          <w:szCs w:val="24"/>
          <w:u w:val="single"/>
          <w:lang w:val="en-US" w:eastAsia="lv-LV"/>
        </w:rPr>
        <w:t>DA veidlapas instrukcija</w:t>
      </w:r>
    </w:p>
    <w:p w14:paraId="7264F297" w14:textId="77777777" w:rsidR="00D7710C"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25BB6FF0" w14:textId="77777777" w:rsidR="00D7710C" w:rsidRPr="00003E48" w:rsidRDefault="00D7710C" w:rsidP="00D7710C">
      <w:pPr>
        <w:spacing w:after="0" w:line="240" w:lineRule="auto"/>
        <w:jc w:val="both"/>
        <w:rPr>
          <w:rFonts w:ascii="Times New Roman" w:eastAsia="Times New Roman" w:hAnsi="Times New Roman" w:cs="Times New Roman"/>
          <w:noProof/>
          <w:sz w:val="24"/>
          <w:szCs w:val="24"/>
          <w:u w:val="single"/>
          <w:lang w:val="en-US" w:eastAsia="lv-LV"/>
        </w:rPr>
      </w:pPr>
      <w:r w:rsidRPr="00003E48">
        <w:rPr>
          <w:rFonts w:ascii="Times New Roman" w:eastAsia="Times New Roman" w:hAnsi="Times New Roman" w:cs="Times New Roman"/>
          <w:noProof/>
          <w:sz w:val="24"/>
          <w:szCs w:val="24"/>
          <w:u w:val="single"/>
          <w:lang w:val="en-US" w:eastAsia="lv-LV"/>
        </w:rPr>
        <w:t>Vispārīgi norādījumi</w:t>
      </w:r>
    </w:p>
    <w:p w14:paraId="22C1FF0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0760F21B"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 Šī veidlapa jāaizpilda angļu valodā.</w:t>
      </w:r>
    </w:p>
    <w:p w14:paraId="2D34AB6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 Izmantojiet lielos burtus.</w:t>
      </w:r>
    </w:p>
    <w:p w14:paraId="589FA392" w14:textId="77777777" w:rsidR="00D7710C"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7F52F120" w14:textId="77777777" w:rsidR="00D7710C" w:rsidRPr="00003E48" w:rsidRDefault="00D7710C" w:rsidP="00D7710C">
      <w:pPr>
        <w:spacing w:after="0" w:line="240" w:lineRule="auto"/>
        <w:jc w:val="both"/>
        <w:rPr>
          <w:rFonts w:ascii="Times New Roman" w:eastAsia="Times New Roman" w:hAnsi="Times New Roman" w:cs="Times New Roman"/>
          <w:noProof/>
          <w:sz w:val="24"/>
          <w:szCs w:val="24"/>
          <w:u w:val="single"/>
          <w:lang w:val="en-US" w:eastAsia="lv-LV"/>
        </w:rPr>
      </w:pPr>
      <w:r w:rsidRPr="00003E48">
        <w:rPr>
          <w:rFonts w:ascii="Times New Roman" w:eastAsia="Times New Roman" w:hAnsi="Times New Roman" w:cs="Times New Roman"/>
          <w:noProof/>
          <w:sz w:val="24"/>
          <w:szCs w:val="24"/>
          <w:u w:val="single"/>
          <w:lang w:val="en-US" w:eastAsia="lv-LV"/>
        </w:rPr>
        <w:t>Norādījumi katram ierakstam:</w:t>
      </w:r>
    </w:p>
    <w:p w14:paraId="2BF957B4" w14:textId="77777777" w:rsidR="00D7710C"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17A670A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 Šī dokumenta atsauces numurs. Viens atsauces numurs apzīmē vienu dokumentu.</w:t>
      </w:r>
    </w:p>
    <w:p w14:paraId="673B9AF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 Iepriekš izsniegta dokumenta grozījumi.</w:t>
      </w:r>
    </w:p>
    <w:p w14:paraId="74B4E4B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 Valsts, uz kuru attiecas konkrētā aile.</w:t>
      </w:r>
    </w:p>
    <w:p w14:paraId="5AB6813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 Atzīmējiet "X", ja DA lūgums tiek izteikts (3) ailē norādītajai valstij.</w:t>
      </w:r>
    </w:p>
    <w:p w14:paraId="2688F5A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5. Atzīmējiet "X", ja DA paziņojums tiek izteikts (3) ailē norādītajai valstij.</w:t>
      </w:r>
    </w:p>
    <w:p w14:paraId="6F45B2A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6. Atzīmējiet "X", ja ir plānots nosēsties (3) ailē norādītajā valstī.</w:t>
      </w:r>
    </w:p>
    <w:p w14:paraId="5FE2C0F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7. Atzīmējiet "X", ja gaisa kuģis pārvadā bīstamos izstrādājumus (BK). Informācija par bīstamajiem izstrādājumiem jāsniedz 2. papildinājumā.</w:t>
      </w:r>
    </w:p>
    <w:p w14:paraId="19110AD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8. Atzīmējiet "X", ja šis dokuments ir iepriekš izsniegtās DA grozījumi.</w:t>
      </w:r>
    </w:p>
    <w:p w14:paraId="3DDA78EE"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9. Atzīmējiet "I", ja instrumentālo lidojumu noteikumi (IFR), "V", ja vizuālo lidojumu noteikumi (VFR), "Z", ja VFR tiek mainīts uz IFR.</w:t>
      </w:r>
    </w:p>
    <w:p w14:paraId="015E2898"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10. Atzīmējiet "X", ja attiecīgajam izdevumam jau ir DA numurs.</w:t>
      </w:r>
    </w:p>
    <w:p w14:paraId="1447F270"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11. Starptautiskais subjekts, kas pieprasa izdošanu no (3) ailē minētajām valstīm.</w:t>
      </w:r>
    </w:p>
    <w:p w14:paraId="272C746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12. Norādiet attiecīgo IATA apzīmējumu (piemēram, C130, F16 utt.). Ja nav norādīts apzīmējums (vai grupas lidojumiem, kas sastāv no vairākiem gaisa kuģiem), (30) ailē norādiet "ZZZZ" un konkrēto gaisa kuģa tipu(-us).</w:t>
      </w:r>
    </w:p>
    <w:p w14:paraId="6F7A5DDB"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13. Norādiet gaisa kuģa reģistrācijas numuru.</w:t>
      </w:r>
    </w:p>
    <w:p w14:paraId="446F993A"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14. Ja misijai ir piešķirts rezerves gaisa kuģis, norādiet tā tipu un reģistrācijas numuru.</w:t>
      </w:r>
    </w:p>
    <w:p w14:paraId="08560F4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15. Norādiet misijas pazīšanas signālu.</w:t>
      </w:r>
    </w:p>
    <w:p w14:paraId="6894DC06"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16. Norādiet apkalpes locekļu kopējo skaitu.</w:t>
      </w:r>
    </w:p>
    <w:p w14:paraId="31C9CC1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17. Norādiet atbildīgā pilota pakāpi un uzvārdu.</w:t>
      </w:r>
    </w:p>
    <w:p w14:paraId="25A7562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18. Norādiet, vai gaisa kuģis ir aprīkots ar fotosensoriem un/vai kamerām. Ja atbilde ir JĀ, (30) ailē norādiet to veidu.</w:t>
      </w:r>
    </w:p>
    <w:p w14:paraId="1FA0570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19. Norādiet, vai gaisa kuģis pārvadās jebkāda veida ieročus. Ja atbilde ir JĀ, (30) ailē norādiet to veidu.</w:t>
      </w:r>
    </w:p>
    <w:p w14:paraId="6536967B"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20. Norādiet, vai gaisa kuģis ir aprīkots ar elektroniskās kaujasdarbības aprīkojumu. Ja atbilde ir JĀ, (30) ailē norādiet to veidu.</w:t>
      </w:r>
    </w:p>
    <w:p w14:paraId="7A37D3B5"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21. Norādiet lidojuma datumu šādā formātā: DD MMM GG, HHMM Z.</w:t>
      </w:r>
    </w:p>
    <w:p w14:paraId="4AC1BD9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22. Norādiet lidojuma mērķi (piemēram, dalība TLP/Sarkanā karoga/.... mācībās, loģistikas lidojums, lidojums operācijas "XYZ" atbalstam u. c.).</w:t>
      </w:r>
    </w:p>
    <w:p w14:paraId="059326F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23. Norādiet izlidošanas lidlauku. Ja nav piešķirts identifikators, (30) ailē norādiet "ZZZZ" un lidostas nosaukumu.</w:t>
      </w:r>
    </w:p>
    <w:p w14:paraId="794BAFA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lastRenderedPageBreak/>
        <w:t>24. Norādiet visus lidlaukus, kur ir paredzēta nosēšanās, ieskaitot īslaicīgu nosēšanos un starpmērķus. Ja nav piešķirts identifikators, (30) ailē norādiet "ZZZZ" un lidostas nosaukumu.</w:t>
      </w:r>
    </w:p>
    <w:p w14:paraId="679E30D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25. Norādiet visus lidlaukus, kas tiks izmantoti kā rezerves lidlauki visas misijas laikā.</w:t>
      </w:r>
    </w:p>
    <w:p w14:paraId="3AC3C71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26. Ja nepieciešams, norādiet, kuras radio frekvences tiks izmantotas, pārlidojot noteiktas valstis vai nosēžoties tajās.</w:t>
      </w:r>
    </w:p>
    <w:p w14:paraId="03B8F52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27. Norādiet pasažieru kopējo skaitu. Ja daži/visi pasažieri atstāj gaisa kuģi, norādiet to (30) ailē.</w:t>
      </w:r>
    </w:p>
    <w:p w14:paraId="69A0A29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28. Norādiet uz klāja esošo VIP titulu/pakāpi.</w:t>
      </w:r>
    </w:p>
    <w:p w14:paraId="52897BA0"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29. Informācija par bīstamajiem izstrādājumiem jānorāda 2. papildinājumā.</w:t>
      </w:r>
    </w:p>
    <w:p w14:paraId="7F5898F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30. Vieta piezīmēm.</w:t>
      </w:r>
    </w:p>
    <w:p w14:paraId="04F22962"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31. Norādiet kontaktpersonas (KP) pakāpi, uzvārdu un vārdu, lai varētu sazināties par jautājumiem, kas saistīti ar pieprasīšanu/paziņošanu.</w:t>
      </w:r>
    </w:p>
    <w:p w14:paraId="592A57A9"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32. Norādiet kontaktpersonas (KP) tālruņa numuru, lai varētu sazināties par jautājumiem, kas saistīti ar pieprasīšanu/paziņošanu.</w:t>
      </w:r>
    </w:p>
    <w:p w14:paraId="4871DE0A"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33. Norādiet kontaktpersonas (KP) e-pasta adresi, lai varētu sazināties par jautājumiem, kas saistīti ar pieprasīšanu/paziņošanu.</w:t>
      </w:r>
    </w:p>
    <w:p w14:paraId="535FF1D6"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34. Norādiet kontaktpersonas (KP) faksa numuru, lai varētu sazināties par jautājumiem, kas saistīti ar pieprasīšanu/paziņošanu.</w:t>
      </w:r>
    </w:p>
    <w:p w14:paraId="22CD6E2B"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35. Valsts, kas izsniedz DA numuru.</w:t>
      </w:r>
    </w:p>
    <w:p w14:paraId="3E082FC7"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36. Norādiet DA numuru.</w:t>
      </w:r>
    </w:p>
    <w:p w14:paraId="5B1DBC0F"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37. Pārlidojamā valsts.</w:t>
      </w:r>
    </w:p>
    <w:p w14:paraId="1EC4725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38. Norādiet ielidošanas vietu un laiku vai lidlauku + AIL (DD MMM GG, HHMM Z).</w:t>
      </w:r>
    </w:p>
    <w:p w14:paraId="7162C30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39. Norādiet, kurā maršrutā notiks lidojums. Rezerves maršruti skaidri jāapzīmē kā "Rezerves maršruts".</w:t>
      </w:r>
    </w:p>
    <w:p w14:paraId="74E1AEF3"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40. Norādiet izlidošanas vietu un laiku vai lidlauku + AAL (DD MMM GG, HHMM Z).</w:t>
      </w:r>
    </w:p>
    <w:p w14:paraId="11018968"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41. Norādiet UN numuru.</w:t>
      </w:r>
    </w:p>
    <w:p w14:paraId="0301084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42. Norādiet oficiālo kravas nosaukumu.</w:t>
      </w:r>
    </w:p>
    <w:p w14:paraId="59A6D5FE"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43. Norādiet klasi vai iedalījumu.</w:t>
      </w:r>
    </w:p>
    <w:p w14:paraId="706C6171"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44. Norādiet svaru bruto.</w:t>
      </w:r>
    </w:p>
    <w:p w14:paraId="08E319AD"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r w:rsidRPr="00E84FEE">
        <w:rPr>
          <w:rFonts w:ascii="Times New Roman" w:eastAsia="Times New Roman" w:hAnsi="Times New Roman" w:cs="Times New Roman"/>
          <w:noProof/>
          <w:sz w:val="24"/>
          <w:szCs w:val="24"/>
          <w:lang w:val="en-US" w:eastAsia="lv-LV"/>
        </w:rPr>
        <w:t>45. Norādiet kopējo neto daudzumu.</w:t>
      </w:r>
    </w:p>
    <w:p w14:paraId="0B5CAB70"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rPr>
      </w:pPr>
      <w:r w:rsidRPr="00E84FEE">
        <w:rPr>
          <w:rFonts w:ascii="Times New Roman" w:eastAsia="Times New Roman" w:hAnsi="Times New Roman" w:cs="Times New Roman"/>
          <w:noProof/>
          <w:sz w:val="24"/>
          <w:szCs w:val="24"/>
          <w:lang w:val="en-US" w:eastAsia="lv-LV"/>
        </w:rPr>
        <w:t>46. Tikai 1. klasei – norādiet tīro sprādzienbīstamo daudzumu neto.</w:t>
      </w:r>
    </w:p>
    <w:p w14:paraId="7D2993E4" w14:textId="77777777" w:rsidR="00D7710C" w:rsidRPr="00E84FEE" w:rsidRDefault="00D7710C" w:rsidP="00D7710C">
      <w:pPr>
        <w:spacing w:after="0" w:line="240" w:lineRule="auto"/>
        <w:jc w:val="both"/>
        <w:rPr>
          <w:rFonts w:ascii="Times New Roman" w:eastAsia="Times New Roman" w:hAnsi="Times New Roman" w:cs="Times New Roman"/>
          <w:noProof/>
          <w:sz w:val="24"/>
          <w:szCs w:val="24"/>
          <w:lang w:val="en-US" w:eastAsia="lv-LV"/>
        </w:rPr>
      </w:pPr>
    </w:p>
    <w:p w14:paraId="62FBF977" w14:textId="77777777" w:rsidR="00D7710C" w:rsidRPr="003C5917" w:rsidRDefault="00D7710C" w:rsidP="00E84FEE">
      <w:pPr>
        <w:spacing w:after="0" w:line="240" w:lineRule="auto"/>
        <w:jc w:val="both"/>
        <w:rPr>
          <w:rFonts w:ascii="Times New Roman" w:eastAsia="Times New Roman" w:hAnsi="Times New Roman" w:cs="Times New Roman"/>
          <w:noProof/>
          <w:sz w:val="24"/>
          <w:szCs w:val="24"/>
          <w:lang w:eastAsia="lv-LV"/>
        </w:rPr>
      </w:pPr>
    </w:p>
    <w:p w14:paraId="3C187A05" w14:textId="022F2FDF" w:rsidR="00E84FEE" w:rsidRPr="003C5917" w:rsidRDefault="00E84FEE" w:rsidP="00E84F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Foreign Affairs – Minister for Transport</w:t>
      </w:r>
      <w:r w:rsidR="00D56FB4">
        <w:rPr>
          <w:rFonts w:ascii="Times New Roman" w:hAnsi="Times New Roman"/>
          <w:sz w:val="24"/>
        </w:rPr>
        <w:tab/>
      </w:r>
      <w:r>
        <w:rPr>
          <w:rFonts w:ascii="Times New Roman" w:hAnsi="Times New Roman"/>
          <w:sz w:val="24"/>
        </w:rPr>
        <w:t>Anrijs Matīss</w:t>
      </w:r>
    </w:p>
    <w:p w14:paraId="1593B317" w14:textId="77777777" w:rsidR="00E84FEE" w:rsidRPr="003C5917" w:rsidRDefault="00E84FEE" w:rsidP="00E84FEE">
      <w:pPr>
        <w:spacing w:after="0" w:line="240" w:lineRule="auto"/>
        <w:jc w:val="both"/>
        <w:rPr>
          <w:rFonts w:ascii="Times New Roman" w:hAnsi="Times New Roman"/>
          <w:noProof/>
          <w:sz w:val="24"/>
        </w:rPr>
      </w:pPr>
    </w:p>
    <w:sectPr w:rsidR="00E84FEE" w:rsidRPr="003C5917" w:rsidSect="003C3C4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B94A" w14:textId="77777777" w:rsidR="0057197C" w:rsidRPr="00E84FEE" w:rsidRDefault="0057197C" w:rsidP="0057197C">
      <w:pPr>
        <w:spacing w:after="0" w:line="240" w:lineRule="auto"/>
        <w:rPr>
          <w:noProof/>
          <w:lang w:val="en-US"/>
        </w:rPr>
      </w:pPr>
      <w:r w:rsidRPr="00E84FEE">
        <w:rPr>
          <w:noProof/>
          <w:lang w:val="en-US"/>
        </w:rPr>
        <w:separator/>
      </w:r>
    </w:p>
  </w:endnote>
  <w:endnote w:type="continuationSeparator" w:id="0">
    <w:p w14:paraId="2D56A8A8" w14:textId="77777777" w:rsidR="0057197C" w:rsidRPr="00E84FEE" w:rsidRDefault="0057197C" w:rsidP="0057197C">
      <w:pPr>
        <w:spacing w:after="0" w:line="240" w:lineRule="auto"/>
        <w:rPr>
          <w:noProof/>
          <w:lang w:val="en-US"/>
        </w:rPr>
      </w:pPr>
      <w:r w:rsidRPr="00E84FE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70F5" w14:textId="77777777" w:rsidR="00193EC2" w:rsidRPr="00750961" w:rsidRDefault="00193EC2" w:rsidP="00193EC2">
    <w:pPr>
      <w:pStyle w:val="Kjene"/>
      <w:tabs>
        <w:tab w:val="right" w:pos="9072"/>
      </w:tabs>
      <w:rPr>
        <w:rFonts w:ascii="Times New Roman" w:hAnsi="Times New Roman"/>
        <w:sz w:val="20"/>
      </w:rPr>
    </w:pPr>
  </w:p>
  <w:p w14:paraId="163B4C59" w14:textId="77777777" w:rsidR="00193EC2" w:rsidRPr="000523BF" w:rsidRDefault="00193EC2" w:rsidP="00193EC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DE8C" w14:textId="77777777" w:rsidR="00205C5F" w:rsidRPr="00750961" w:rsidRDefault="00205C5F" w:rsidP="00205C5F">
    <w:pPr>
      <w:pStyle w:val="Kjene"/>
      <w:rPr>
        <w:rFonts w:ascii="Times New Roman" w:hAnsi="Times New Roman"/>
        <w:sz w:val="20"/>
      </w:rPr>
    </w:pPr>
    <w:bookmarkStart w:id="77" w:name="_Hlk60653308"/>
    <w:bookmarkStart w:id="78" w:name="_Hlk60653309"/>
  </w:p>
  <w:p w14:paraId="08487562" w14:textId="77777777" w:rsidR="00205C5F" w:rsidRPr="000523BF" w:rsidRDefault="00205C5F" w:rsidP="00205C5F">
    <w:pPr>
      <w:pStyle w:val="Kjene"/>
      <w:rPr>
        <w:rFonts w:ascii="Times New Roman" w:hAnsi="Times New Roman"/>
        <w:sz w:val="20"/>
      </w:rPr>
    </w:pPr>
    <w:bookmarkStart w:id="79" w:name="_Hlk31896922"/>
    <w:bookmarkStart w:id="80"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7"/>
    <w:bookmarkEnd w:id="78"/>
    <w:bookmarkEnd w:id="79"/>
    <w:bookmarkEnd w:id="8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F43F" w14:textId="77777777" w:rsidR="0057197C" w:rsidRPr="00E84FEE" w:rsidRDefault="0057197C" w:rsidP="0057197C">
      <w:pPr>
        <w:spacing w:after="0" w:line="240" w:lineRule="auto"/>
        <w:rPr>
          <w:noProof/>
          <w:lang w:val="en-US"/>
        </w:rPr>
      </w:pPr>
      <w:r w:rsidRPr="00E84FEE">
        <w:rPr>
          <w:noProof/>
          <w:lang w:val="en-US"/>
        </w:rPr>
        <w:separator/>
      </w:r>
    </w:p>
  </w:footnote>
  <w:footnote w:type="continuationSeparator" w:id="0">
    <w:p w14:paraId="66E01A49" w14:textId="77777777" w:rsidR="0057197C" w:rsidRPr="00E84FEE" w:rsidRDefault="0057197C" w:rsidP="0057197C">
      <w:pPr>
        <w:spacing w:after="0" w:line="240" w:lineRule="auto"/>
        <w:rPr>
          <w:noProof/>
          <w:lang w:val="en-US"/>
        </w:rPr>
      </w:pPr>
      <w:r w:rsidRPr="00E84FE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97"/>
    <w:rsid w:val="00003E48"/>
    <w:rsid w:val="00005097"/>
    <w:rsid w:val="000244A4"/>
    <w:rsid w:val="00077C20"/>
    <w:rsid w:val="000A2AA0"/>
    <w:rsid w:val="000D4FCE"/>
    <w:rsid w:val="00144201"/>
    <w:rsid w:val="00183C72"/>
    <w:rsid w:val="00193EC2"/>
    <w:rsid w:val="001C3036"/>
    <w:rsid w:val="002051AA"/>
    <w:rsid w:val="00205C5F"/>
    <w:rsid w:val="00230330"/>
    <w:rsid w:val="00254899"/>
    <w:rsid w:val="002629CC"/>
    <w:rsid w:val="002B70C1"/>
    <w:rsid w:val="00330C55"/>
    <w:rsid w:val="003A67BE"/>
    <w:rsid w:val="003B35CC"/>
    <w:rsid w:val="003C3C42"/>
    <w:rsid w:val="003C5917"/>
    <w:rsid w:val="003E1BA0"/>
    <w:rsid w:val="004052B7"/>
    <w:rsid w:val="004471BB"/>
    <w:rsid w:val="00493756"/>
    <w:rsid w:val="00495EE1"/>
    <w:rsid w:val="005021D9"/>
    <w:rsid w:val="00544E77"/>
    <w:rsid w:val="00560237"/>
    <w:rsid w:val="0057197C"/>
    <w:rsid w:val="005C4645"/>
    <w:rsid w:val="006021D7"/>
    <w:rsid w:val="00612425"/>
    <w:rsid w:val="006746D9"/>
    <w:rsid w:val="006A2340"/>
    <w:rsid w:val="006C1A85"/>
    <w:rsid w:val="006D476C"/>
    <w:rsid w:val="006D4848"/>
    <w:rsid w:val="006D7F02"/>
    <w:rsid w:val="007E0EF7"/>
    <w:rsid w:val="00802DCA"/>
    <w:rsid w:val="008436F8"/>
    <w:rsid w:val="008836CF"/>
    <w:rsid w:val="008A1C88"/>
    <w:rsid w:val="009072E0"/>
    <w:rsid w:val="00921840"/>
    <w:rsid w:val="009A0044"/>
    <w:rsid w:val="009E6BAD"/>
    <w:rsid w:val="009F224B"/>
    <w:rsid w:val="009F485F"/>
    <w:rsid w:val="00A4048D"/>
    <w:rsid w:val="00A52BA6"/>
    <w:rsid w:val="00A57D50"/>
    <w:rsid w:val="00A638FA"/>
    <w:rsid w:val="00AB603A"/>
    <w:rsid w:val="00B35ABC"/>
    <w:rsid w:val="00B5092B"/>
    <w:rsid w:val="00B52B33"/>
    <w:rsid w:val="00B7786C"/>
    <w:rsid w:val="00B86CC0"/>
    <w:rsid w:val="00BD2096"/>
    <w:rsid w:val="00C331CA"/>
    <w:rsid w:val="00C43435"/>
    <w:rsid w:val="00C44B6D"/>
    <w:rsid w:val="00C91C57"/>
    <w:rsid w:val="00CA5C32"/>
    <w:rsid w:val="00CC1369"/>
    <w:rsid w:val="00CC1A75"/>
    <w:rsid w:val="00CD6FDA"/>
    <w:rsid w:val="00CF1549"/>
    <w:rsid w:val="00D00873"/>
    <w:rsid w:val="00D44408"/>
    <w:rsid w:val="00D56FB4"/>
    <w:rsid w:val="00D64F1E"/>
    <w:rsid w:val="00D7710C"/>
    <w:rsid w:val="00D87F12"/>
    <w:rsid w:val="00D93163"/>
    <w:rsid w:val="00DA6E56"/>
    <w:rsid w:val="00DB7A41"/>
    <w:rsid w:val="00DE3D27"/>
    <w:rsid w:val="00DF0517"/>
    <w:rsid w:val="00DF7E88"/>
    <w:rsid w:val="00E16092"/>
    <w:rsid w:val="00E84FEE"/>
    <w:rsid w:val="00F17E00"/>
    <w:rsid w:val="00F42F0F"/>
    <w:rsid w:val="00F528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A11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5719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7197C"/>
    <w:rPr>
      <w:color w:val="0000FF"/>
      <w:u w:val="single"/>
    </w:rPr>
  </w:style>
  <w:style w:type="character" w:styleId="Izmantotahipersaite">
    <w:name w:val="FollowedHyperlink"/>
    <w:basedOn w:val="Noklusjumarindkopasfonts"/>
    <w:uiPriority w:val="99"/>
    <w:semiHidden/>
    <w:unhideWhenUsed/>
    <w:rsid w:val="0057197C"/>
    <w:rPr>
      <w:color w:val="800080"/>
      <w:u w:val="single"/>
    </w:rPr>
  </w:style>
  <w:style w:type="paragraph" w:customStyle="1" w:styleId="tv213">
    <w:name w:val="tv213"/>
    <w:basedOn w:val="Parasts"/>
    <w:rsid w:val="005719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719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7197C"/>
  </w:style>
  <w:style w:type="paragraph" w:styleId="Paraststmeklis">
    <w:name w:val="Normal (Web)"/>
    <w:basedOn w:val="Parasts"/>
    <w:uiPriority w:val="99"/>
    <w:semiHidden/>
    <w:unhideWhenUsed/>
    <w:rsid w:val="005719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7197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7197C"/>
  </w:style>
  <w:style w:type="paragraph" w:styleId="Kjene">
    <w:name w:val="footer"/>
    <w:basedOn w:val="Parasts"/>
    <w:link w:val="KjeneRakstz"/>
    <w:unhideWhenUsed/>
    <w:rsid w:val="0057197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7197C"/>
  </w:style>
  <w:style w:type="paragraph" w:styleId="Tekstabloks">
    <w:name w:val="Block Text"/>
    <w:basedOn w:val="Parasts"/>
    <w:rsid w:val="00B86CC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9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229">
      <w:bodyDiv w:val="1"/>
      <w:marLeft w:val="0"/>
      <w:marRight w:val="0"/>
      <w:marTop w:val="0"/>
      <w:marBottom w:val="0"/>
      <w:divBdr>
        <w:top w:val="none" w:sz="0" w:space="0" w:color="auto"/>
        <w:left w:val="none" w:sz="0" w:space="0" w:color="auto"/>
        <w:bottom w:val="none" w:sz="0" w:space="0" w:color="auto"/>
        <w:right w:val="none" w:sz="0" w:space="0" w:color="auto"/>
      </w:divBdr>
      <w:divsChild>
        <w:div w:id="308871667">
          <w:marLeft w:val="0"/>
          <w:marRight w:val="0"/>
          <w:marTop w:val="0"/>
          <w:marBottom w:val="0"/>
          <w:divBdr>
            <w:top w:val="none" w:sz="0" w:space="0" w:color="auto"/>
            <w:left w:val="none" w:sz="0" w:space="0" w:color="auto"/>
            <w:bottom w:val="none" w:sz="0" w:space="0" w:color="auto"/>
            <w:right w:val="none" w:sz="0" w:space="0" w:color="auto"/>
          </w:divBdr>
        </w:div>
        <w:div w:id="1319918109">
          <w:marLeft w:val="0"/>
          <w:marRight w:val="0"/>
          <w:marTop w:val="0"/>
          <w:marBottom w:val="0"/>
          <w:divBdr>
            <w:top w:val="none" w:sz="0" w:space="0" w:color="auto"/>
            <w:left w:val="none" w:sz="0" w:space="0" w:color="auto"/>
            <w:bottom w:val="none" w:sz="0" w:space="0" w:color="auto"/>
            <w:right w:val="none" w:sz="0" w:space="0" w:color="auto"/>
          </w:divBdr>
        </w:div>
        <w:div w:id="801466303">
          <w:marLeft w:val="0"/>
          <w:marRight w:val="0"/>
          <w:marTop w:val="0"/>
          <w:marBottom w:val="0"/>
          <w:divBdr>
            <w:top w:val="none" w:sz="0" w:space="0" w:color="auto"/>
            <w:left w:val="none" w:sz="0" w:space="0" w:color="auto"/>
            <w:bottom w:val="none" w:sz="0" w:space="0" w:color="auto"/>
            <w:right w:val="none" w:sz="0" w:space="0" w:color="auto"/>
          </w:divBdr>
        </w:div>
        <w:div w:id="610551870">
          <w:marLeft w:val="0"/>
          <w:marRight w:val="0"/>
          <w:marTop w:val="0"/>
          <w:marBottom w:val="0"/>
          <w:divBdr>
            <w:top w:val="none" w:sz="0" w:space="0" w:color="auto"/>
            <w:left w:val="none" w:sz="0" w:space="0" w:color="auto"/>
            <w:bottom w:val="none" w:sz="0" w:space="0" w:color="auto"/>
            <w:right w:val="none" w:sz="0" w:space="0" w:color="auto"/>
          </w:divBdr>
        </w:div>
        <w:div w:id="231621897">
          <w:marLeft w:val="0"/>
          <w:marRight w:val="0"/>
          <w:marTop w:val="0"/>
          <w:marBottom w:val="0"/>
          <w:divBdr>
            <w:top w:val="none" w:sz="0" w:space="0" w:color="auto"/>
            <w:left w:val="none" w:sz="0" w:space="0" w:color="auto"/>
            <w:bottom w:val="none" w:sz="0" w:space="0" w:color="auto"/>
            <w:right w:val="none" w:sz="0" w:space="0" w:color="auto"/>
          </w:divBdr>
        </w:div>
        <w:div w:id="2132169639">
          <w:marLeft w:val="0"/>
          <w:marRight w:val="0"/>
          <w:marTop w:val="0"/>
          <w:marBottom w:val="0"/>
          <w:divBdr>
            <w:top w:val="none" w:sz="0" w:space="0" w:color="auto"/>
            <w:left w:val="none" w:sz="0" w:space="0" w:color="auto"/>
            <w:bottom w:val="none" w:sz="0" w:space="0" w:color="auto"/>
            <w:right w:val="none" w:sz="0" w:space="0" w:color="auto"/>
          </w:divBdr>
        </w:div>
        <w:div w:id="1615483163">
          <w:marLeft w:val="0"/>
          <w:marRight w:val="0"/>
          <w:marTop w:val="0"/>
          <w:marBottom w:val="0"/>
          <w:divBdr>
            <w:top w:val="none" w:sz="0" w:space="0" w:color="auto"/>
            <w:left w:val="none" w:sz="0" w:space="0" w:color="auto"/>
            <w:bottom w:val="none" w:sz="0" w:space="0" w:color="auto"/>
            <w:right w:val="none" w:sz="0" w:space="0" w:color="auto"/>
          </w:divBdr>
        </w:div>
        <w:div w:id="568005208">
          <w:marLeft w:val="0"/>
          <w:marRight w:val="0"/>
          <w:marTop w:val="0"/>
          <w:marBottom w:val="0"/>
          <w:divBdr>
            <w:top w:val="none" w:sz="0" w:space="0" w:color="auto"/>
            <w:left w:val="none" w:sz="0" w:space="0" w:color="auto"/>
            <w:bottom w:val="none" w:sz="0" w:space="0" w:color="auto"/>
            <w:right w:val="none" w:sz="0" w:space="0" w:color="auto"/>
          </w:divBdr>
        </w:div>
        <w:div w:id="1129669346">
          <w:marLeft w:val="0"/>
          <w:marRight w:val="0"/>
          <w:marTop w:val="0"/>
          <w:marBottom w:val="0"/>
          <w:divBdr>
            <w:top w:val="none" w:sz="0" w:space="0" w:color="auto"/>
            <w:left w:val="none" w:sz="0" w:space="0" w:color="auto"/>
            <w:bottom w:val="none" w:sz="0" w:space="0" w:color="auto"/>
            <w:right w:val="none" w:sz="0" w:space="0" w:color="auto"/>
          </w:divBdr>
        </w:div>
        <w:div w:id="535120181">
          <w:marLeft w:val="0"/>
          <w:marRight w:val="0"/>
          <w:marTop w:val="0"/>
          <w:marBottom w:val="0"/>
          <w:divBdr>
            <w:top w:val="none" w:sz="0" w:space="0" w:color="auto"/>
            <w:left w:val="none" w:sz="0" w:space="0" w:color="auto"/>
            <w:bottom w:val="none" w:sz="0" w:space="0" w:color="auto"/>
            <w:right w:val="none" w:sz="0" w:space="0" w:color="auto"/>
          </w:divBdr>
        </w:div>
        <w:div w:id="128132545">
          <w:marLeft w:val="0"/>
          <w:marRight w:val="0"/>
          <w:marTop w:val="0"/>
          <w:marBottom w:val="0"/>
          <w:divBdr>
            <w:top w:val="none" w:sz="0" w:space="0" w:color="auto"/>
            <w:left w:val="none" w:sz="0" w:space="0" w:color="auto"/>
            <w:bottom w:val="none" w:sz="0" w:space="0" w:color="auto"/>
            <w:right w:val="none" w:sz="0" w:space="0" w:color="auto"/>
          </w:divBdr>
        </w:div>
        <w:div w:id="1931966138">
          <w:marLeft w:val="0"/>
          <w:marRight w:val="0"/>
          <w:marTop w:val="0"/>
          <w:marBottom w:val="0"/>
          <w:divBdr>
            <w:top w:val="none" w:sz="0" w:space="0" w:color="auto"/>
            <w:left w:val="none" w:sz="0" w:space="0" w:color="auto"/>
            <w:bottom w:val="none" w:sz="0" w:space="0" w:color="auto"/>
            <w:right w:val="none" w:sz="0" w:space="0" w:color="auto"/>
          </w:divBdr>
        </w:div>
        <w:div w:id="1707213854">
          <w:marLeft w:val="0"/>
          <w:marRight w:val="0"/>
          <w:marTop w:val="0"/>
          <w:marBottom w:val="0"/>
          <w:divBdr>
            <w:top w:val="none" w:sz="0" w:space="0" w:color="auto"/>
            <w:left w:val="none" w:sz="0" w:space="0" w:color="auto"/>
            <w:bottom w:val="none" w:sz="0" w:space="0" w:color="auto"/>
            <w:right w:val="none" w:sz="0" w:space="0" w:color="auto"/>
          </w:divBdr>
        </w:div>
        <w:div w:id="169490161">
          <w:marLeft w:val="0"/>
          <w:marRight w:val="0"/>
          <w:marTop w:val="0"/>
          <w:marBottom w:val="0"/>
          <w:divBdr>
            <w:top w:val="none" w:sz="0" w:space="0" w:color="auto"/>
            <w:left w:val="none" w:sz="0" w:space="0" w:color="auto"/>
            <w:bottom w:val="none" w:sz="0" w:space="0" w:color="auto"/>
            <w:right w:val="none" w:sz="0" w:space="0" w:color="auto"/>
          </w:divBdr>
        </w:div>
        <w:div w:id="1725333196">
          <w:marLeft w:val="0"/>
          <w:marRight w:val="0"/>
          <w:marTop w:val="0"/>
          <w:marBottom w:val="0"/>
          <w:divBdr>
            <w:top w:val="none" w:sz="0" w:space="0" w:color="auto"/>
            <w:left w:val="none" w:sz="0" w:space="0" w:color="auto"/>
            <w:bottom w:val="none" w:sz="0" w:space="0" w:color="auto"/>
            <w:right w:val="none" w:sz="0" w:space="0" w:color="auto"/>
          </w:divBdr>
        </w:div>
        <w:div w:id="229704517">
          <w:marLeft w:val="0"/>
          <w:marRight w:val="0"/>
          <w:marTop w:val="0"/>
          <w:marBottom w:val="0"/>
          <w:divBdr>
            <w:top w:val="none" w:sz="0" w:space="0" w:color="auto"/>
            <w:left w:val="none" w:sz="0" w:space="0" w:color="auto"/>
            <w:bottom w:val="none" w:sz="0" w:space="0" w:color="auto"/>
            <w:right w:val="none" w:sz="0" w:space="0" w:color="auto"/>
          </w:divBdr>
        </w:div>
        <w:div w:id="112603767">
          <w:marLeft w:val="0"/>
          <w:marRight w:val="0"/>
          <w:marTop w:val="0"/>
          <w:marBottom w:val="0"/>
          <w:divBdr>
            <w:top w:val="none" w:sz="0" w:space="0" w:color="auto"/>
            <w:left w:val="none" w:sz="0" w:space="0" w:color="auto"/>
            <w:bottom w:val="none" w:sz="0" w:space="0" w:color="auto"/>
            <w:right w:val="none" w:sz="0" w:space="0" w:color="auto"/>
          </w:divBdr>
        </w:div>
        <w:div w:id="352729363">
          <w:marLeft w:val="0"/>
          <w:marRight w:val="0"/>
          <w:marTop w:val="0"/>
          <w:marBottom w:val="0"/>
          <w:divBdr>
            <w:top w:val="none" w:sz="0" w:space="0" w:color="auto"/>
            <w:left w:val="none" w:sz="0" w:space="0" w:color="auto"/>
            <w:bottom w:val="none" w:sz="0" w:space="0" w:color="auto"/>
            <w:right w:val="none" w:sz="0" w:space="0" w:color="auto"/>
          </w:divBdr>
        </w:div>
        <w:div w:id="954406824">
          <w:marLeft w:val="0"/>
          <w:marRight w:val="0"/>
          <w:marTop w:val="0"/>
          <w:marBottom w:val="0"/>
          <w:divBdr>
            <w:top w:val="none" w:sz="0" w:space="0" w:color="auto"/>
            <w:left w:val="none" w:sz="0" w:space="0" w:color="auto"/>
            <w:bottom w:val="none" w:sz="0" w:space="0" w:color="auto"/>
            <w:right w:val="none" w:sz="0" w:space="0" w:color="auto"/>
          </w:divBdr>
        </w:div>
        <w:div w:id="440076001">
          <w:marLeft w:val="0"/>
          <w:marRight w:val="0"/>
          <w:marTop w:val="0"/>
          <w:marBottom w:val="0"/>
          <w:divBdr>
            <w:top w:val="none" w:sz="0" w:space="0" w:color="auto"/>
            <w:left w:val="none" w:sz="0" w:space="0" w:color="auto"/>
            <w:bottom w:val="none" w:sz="0" w:space="0" w:color="auto"/>
            <w:right w:val="none" w:sz="0" w:space="0" w:color="auto"/>
          </w:divBdr>
        </w:div>
        <w:div w:id="1948845858">
          <w:marLeft w:val="0"/>
          <w:marRight w:val="0"/>
          <w:marTop w:val="0"/>
          <w:marBottom w:val="0"/>
          <w:divBdr>
            <w:top w:val="none" w:sz="0" w:space="0" w:color="auto"/>
            <w:left w:val="none" w:sz="0" w:space="0" w:color="auto"/>
            <w:bottom w:val="none" w:sz="0" w:space="0" w:color="auto"/>
            <w:right w:val="none" w:sz="0" w:space="0" w:color="auto"/>
          </w:divBdr>
        </w:div>
        <w:div w:id="675380281">
          <w:marLeft w:val="0"/>
          <w:marRight w:val="0"/>
          <w:marTop w:val="0"/>
          <w:marBottom w:val="0"/>
          <w:divBdr>
            <w:top w:val="none" w:sz="0" w:space="0" w:color="auto"/>
            <w:left w:val="none" w:sz="0" w:space="0" w:color="auto"/>
            <w:bottom w:val="none" w:sz="0" w:space="0" w:color="auto"/>
            <w:right w:val="none" w:sz="0" w:space="0" w:color="auto"/>
          </w:divBdr>
        </w:div>
        <w:div w:id="1327975752">
          <w:marLeft w:val="0"/>
          <w:marRight w:val="0"/>
          <w:marTop w:val="0"/>
          <w:marBottom w:val="0"/>
          <w:divBdr>
            <w:top w:val="none" w:sz="0" w:space="0" w:color="auto"/>
            <w:left w:val="none" w:sz="0" w:space="0" w:color="auto"/>
            <w:bottom w:val="none" w:sz="0" w:space="0" w:color="auto"/>
            <w:right w:val="none" w:sz="0" w:space="0" w:color="auto"/>
          </w:divBdr>
        </w:div>
        <w:div w:id="1896426005">
          <w:marLeft w:val="0"/>
          <w:marRight w:val="0"/>
          <w:marTop w:val="0"/>
          <w:marBottom w:val="0"/>
          <w:divBdr>
            <w:top w:val="none" w:sz="0" w:space="0" w:color="auto"/>
            <w:left w:val="none" w:sz="0" w:space="0" w:color="auto"/>
            <w:bottom w:val="none" w:sz="0" w:space="0" w:color="auto"/>
            <w:right w:val="none" w:sz="0" w:space="0" w:color="auto"/>
          </w:divBdr>
        </w:div>
        <w:div w:id="1778326428">
          <w:marLeft w:val="0"/>
          <w:marRight w:val="0"/>
          <w:marTop w:val="0"/>
          <w:marBottom w:val="0"/>
          <w:divBdr>
            <w:top w:val="none" w:sz="0" w:space="0" w:color="auto"/>
            <w:left w:val="none" w:sz="0" w:space="0" w:color="auto"/>
            <w:bottom w:val="none" w:sz="0" w:space="0" w:color="auto"/>
            <w:right w:val="none" w:sz="0" w:space="0" w:color="auto"/>
          </w:divBdr>
        </w:div>
        <w:div w:id="1264024259">
          <w:marLeft w:val="0"/>
          <w:marRight w:val="0"/>
          <w:marTop w:val="0"/>
          <w:marBottom w:val="0"/>
          <w:divBdr>
            <w:top w:val="none" w:sz="0" w:space="0" w:color="auto"/>
            <w:left w:val="none" w:sz="0" w:space="0" w:color="auto"/>
            <w:bottom w:val="none" w:sz="0" w:space="0" w:color="auto"/>
            <w:right w:val="none" w:sz="0" w:space="0" w:color="auto"/>
          </w:divBdr>
        </w:div>
        <w:div w:id="710348285">
          <w:marLeft w:val="0"/>
          <w:marRight w:val="0"/>
          <w:marTop w:val="0"/>
          <w:marBottom w:val="0"/>
          <w:divBdr>
            <w:top w:val="none" w:sz="0" w:space="0" w:color="auto"/>
            <w:left w:val="none" w:sz="0" w:space="0" w:color="auto"/>
            <w:bottom w:val="none" w:sz="0" w:space="0" w:color="auto"/>
            <w:right w:val="none" w:sz="0" w:space="0" w:color="auto"/>
          </w:divBdr>
        </w:div>
        <w:div w:id="997615135">
          <w:marLeft w:val="0"/>
          <w:marRight w:val="0"/>
          <w:marTop w:val="0"/>
          <w:marBottom w:val="0"/>
          <w:divBdr>
            <w:top w:val="none" w:sz="0" w:space="0" w:color="auto"/>
            <w:left w:val="none" w:sz="0" w:space="0" w:color="auto"/>
            <w:bottom w:val="none" w:sz="0" w:space="0" w:color="auto"/>
            <w:right w:val="none" w:sz="0" w:space="0" w:color="auto"/>
          </w:divBdr>
        </w:div>
        <w:div w:id="1533375812">
          <w:marLeft w:val="0"/>
          <w:marRight w:val="0"/>
          <w:marTop w:val="0"/>
          <w:marBottom w:val="0"/>
          <w:divBdr>
            <w:top w:val="none" w:sz="0" w:space="0" w:color="auto"/>
            <w:left w:val="none" w:sz="0" w:space="0" w:color="auto"/>
            <w:bottom w:val="none" w:sz="0" w:space="0" w:color="auto"/>
            <w:right w:val="none" w:sz="0" w:space="0" w:color="auto"/>
          </w:divBdr>
        </w:div>
        <w:div w:id="1484816196">
          <w:marLeft w:val="0"/>
          <w:marRight w:val="0"/>
          <w:marTop w:val="0"/>
          <w:marBottom w:val="0"/>
          <w:divBdr>
            <w:top w:val="none" w:sz="0" w:space="0" w:color="auto"/>
            <w:left w:val="none" w:sz="0" w:space="0" w:color="auto"/>
            <w:bottom w:val="none" w:sz="0" w:space="0" w:color="auto"/>
            <w:right w:val="none" w:sz="0" w:space="0" w:color="auto"/>
          </w:divBdr>
        </w:div>
        <w:div w:id="2111582963">
          <w:marLeft w:val="0"/>
          <w:marRight w:val="0"/>
          <w:marTop w:val="0"/>
          <w:marBottom w:val="0"/>
          <w:divBdr>
            <w:top w:val="none" w:sz="0" w:space="0" w:color="auto"/>
            <w:left w:val="none" w:sz="0" w:space="0" w:color="auto"/>
            <w:bottom w:val="none" w:sz="0" w:space="0" w:color="auto"/>
            <w:right w:val="none" w:sz="0" w:space="0" w:color="auto"/>
          </w:divBdr>
        </w:div>
        <w:div w:id="691734181">
          <w:marLeft w:val="0"/>
          <w:marRight w:val="0"/>
          <w:marTop w:val="0"/>
          <w:marBottom w:val="0"/>
          <w:divBdr>
            <w:top w:val="none" w:sz="0" w:space="0" w:color="auto"/>
            <w:left w:val="none" w:sz="0" w:space="0" w:color="auto"/>
            <w:bottom w:val="none" w:sz="0" w:space="0" w:color="auto"/>
            <w:right w:val="none" w:sz="0" w:space="0" w:color="auto"/>
          </w:divBdr>
        </w:div>
        <w:div w:id="1727753924">
          <w:marLeft w:val="0"/>
          <w:marRight w:val="0"/>
          <w:marTop w:val="0"/>
          <w:marBottom w:val="0"/>
          <w:divBdr>
            <w:top w:val="none" w:sz="0" w:space="0" w:color="auto"/>
            <w:left w:val="none" w:sz="0" w:space="0" w:color="auto"/>
            <w:bottom w:val="none" w:sz="0" w:space="0" w:color="auto"/>
            <w:right w:val="none" w:sz="0" w:space="0" w:color="auto"/>
          </w:divBdr>
        </w:div>
        <w:div w:id="1980915048">
          <w:marLeft w:val="0"/>
          <w:marRight w:val="0"/>
          <w:marTop w:val="0"/>
          <w:marBottom w:val="0"/>
          <w:divBdr>
            <w:top w:val="none" w:sz="0" w:space="0" w:color="auto"/>
            <w:left w:val="none" w:sz="0" w:space="0" w:color="auto"/>
            <w:bottom w:val="none" w:sz="0" w:space="0" w:color="auto"/>
            <w:right w:val="none" w:sz="0" w:space="0" w:color="auto"/>
          </w:divBdr>
        </w:div>
        <w:div w:id="131294693">
          <w:marLeft w:val="0"/>
          <w:marRight w:val="0"/>
          <w:marTop w:val="0"/>
          <w:marBottom w:val="0"/>
          <w:divBdr>
            <w:top w:val="none" w:sz="0" w:space="0" w:color="auto"/>
            <w:left w:val="none" w:sz="0" w:space="0" w:color="auto"/>
            <w:bottom w:val="none" w:sz="0" w:space="0" w:color="auto"/>
            <w:right w:val="none" w:sz="0" w:space="0" w:color="auto"/>
          </w:divBdr>
        </w:div>
        <w:div w:id="879509023">
          <w:marLeft w:val="0"/>
          <w:marRight w:val="0"/>
          <w:marTop w:val="0"/>
          <w:marBottom w:val="0"/>
          <w:divBdr>
            <w:top w:val="none" w:sz="0" w:space="0" w:color="auto"/>
            <w:left w:val="none" w:sz="0" w:space="0" w:color="auto"/>
            <w:bottom w:val="none" w:sz="0" w:space="0" w:color="auto"/>
            <w:right w:val="none" w:sz="0" w:space="0" w:color="auto"/>
          </w:divBdr>
        </w:div>
        <w:div w:id="918514621">
          <w:marLeft w:val="0"/>
          <w:marRight w:val="0"/>
          <w:marTop w:val="0"/>
          <w:marBottom w:val="0"/>
          <w:divBdr>
            <w:top w:val="none" w:sz="0" w:space="0" w:color="auto"/>
            <w:left w:val="none" w:sz="0" w:space="0" w:color="auto"/>
            <w:bottom w:val="none" w:sz="0" w:space="0" w:color="auto"/>
            <w:right w:val="none" w:sz="0" w:space="0" w:color="auto"/>
          </w:divBdr>
        </w:div>
        <w:div w:id="1503082461">
          <w:marLeft w:val="0"/>
          <w:marRight w:val="0"/>
          <w:marTop w:val="0"/>
          <w:marBottom w:val="0"/>
          <w:divBdr>
            <w:top w:val="none" w:sz="0" w:space="0" w:color="auto"/>
            <w:left w:val="none" w:sz="0" w:space="0" w:color="auto"/>
            <w:bottom w:val="none" w:sz="0" w:space="0" w:color="auto"/>
            <w:right w:val="none" w:sz="0" w:space="0" w:color="auto"/>
          </w:divBdr>
        </w:div>
        <w:div w:id="558786988">
          <w:marLeft w:val="0"/>
          <w:marRight w:val="0"/>
          <w:marTop w:val="0"/>
          <w:marBottom w:val="0"/>
          <w:divBdr>
            <w:top w:val="none" w:sz="0" w:space="0" w:color="auto"/>
            <w:left w:val="none" w:sz="0" w:space="0" w:color="auto"/>
            <w:bottom w:val="none" w:sz="0" w:space="0" w:color="auto"/>
            <w:right w:val="none" w:sz="0" w:space="0" w:color="auto"/>
          </w:divBdr>
        </w:div>
        <w:div w:id="456802445">
          <w:marLeft w:val="0"/>
          <w:marRight w:val="0"/>
          <w:marTop w:val="0"/>
          <w:marBottom w:val="0"/>
          <w:divBdr>
            <w:top w:val="none" w:sz="0" w:space="0" w:color="auto"/>
            <w:left w:val="none" w:sz="0" w:space="0" w:color="auto"/>
            <w:bottom w:val="none" w:sz="0" w:space="0" w:color="auto"/>
            <w:right w:val="none" w:sz="0" w:space="0" w:color="auto"/>
          </w:divBdr>
        </w:div>
        <w:div w:id="231354362">
          <w:marLeft w:val="0"/>
          <w:marRight w:val="0"/>
          <w:marTop w:val="0"/>
          <w:marBottom w:val="0"/>
          <w:divBdr>
            <w:top w:val="none" w:sz="0" w:space="0" w:color="auto"/>
            <w:left w:val="none" w:sz="0" w:space="0" w:color="auto"/>
            <w:bottom w:val="none" w:sz="0" w:space="0" w:color="auto"/>
            <w:right w:val="none" w:sz="0" w:space="0" w:color="auto"/>
          </w:divBdr>
        </w:div>
        <w:div w:id="689795981">
          <w:marLeft w:val="0"/>
          <w:marRight w:val="0"/>
          <w:marTop w:val="0"/>
          <w:marBottom w:val="0"/>
          <w:divBdr>
            <w:top w:val="none" w:sz="0" w:space="0" w:color="auto"/>
            <w:left w:val="none" w:sz="0" w:space="0" w:color="auto"/>
            <w:bottom w:val="none" w:sz="0" w:space="0" w:color="auto"/>
            <w:right w:val="none" w:sz="0" w:space="0" w:color="auto"/>
          </w:divBdr>
        </w:div>
        <w:div w:id="437024720">
          <w:marLeft w:val="0"/>
          <w:marRight w:val="0"/>
          <w:marTop w:val="0"/>
          <w:marBottom w:val="0"/>
          <w:divBdr>
            <w:top w:val="none" w:sz="0" w:space="0" w:color="auto"/>
            <w:left w:val="none" w:sz="0" w:space="0" w:color="auto"/>
            <w:bottom w:val="none" w:sz="0" w:space="0" w:color="auto"/>
            <w:right w:val="none" w:sz="0" w:space="0" w:color="auto"/>
          </w:divBdr>
        </w:div>
        <w:div w:id="1226528398">
          <w:marLeft w:val="0"/>
          <w:marRight w:val="0"/>
          <w:marTop w:val="0"/>
          <w:marBottom w:val="0"/>
          <w:divBdr>
            <w:top w:val="none" w:sz="0" w:space="0" w:color="auto"/>
            <w:left w:val="none" w:sz="0" w:space="0" w:color="auto"/>
            <w:bottom w:val="none" w:sz="0" w:space="0" w:color="auto"/>
            <w:right w:val="none" w:sz="0" w:space="0" w:color="auto"/>
          </w:divBdr>
        </w:div>
        <w:div w:id="853612092">
          <w:marLeft w:val="0"/>
          <w:marRight w:val="0"/>
          <w:marTop w:val="0"/>
          <w:marBottom w:val="0"/>
          <w:divBdr>
            <w:top w:val="none" w:sz="0" w:space="0" w:color="auto"/>
            <w:left w:val="none" w:sz="0" w:space="0" w:color="auto"/>
            <w:bottom w:val="none" w:sz="0" w:space="0" w:color="auto"/>
            <w:right w:val="none" w:sz="0" w:space="0" w:color="auto"/>
          </w:divBdr>
        </w:div>
      </w:divsChild>
    </w:div>
    <w:div w:id="14828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3E399-5EA4-45FA-8020-916355A600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B1414-31C8-442C-BD0F-116A051A9B91}">
  <ds:schemaRefs>
    <ds:schemaRef ds:uri="http://schemas.microsoft.com/sharepoint/v3/contenttype/forms"/>
  </ds:schemaRefs>
</ds:datastoreItem>
</file>

<file path=customXml/itemProps3.xml><?xml version="1.0" encoding="utf-8"?>
<ds:datastoreItem xmlns:ds="http://schemas.openxmlformats.org/officeDocument/2006/customXml" ds:itemID="{5C0F6F77-E81C-4477-9CEB-ED225A29A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16045</Words>
  <Characters>9146</Characters>
  <Application>Microsoft Office Word</Application>
  <DocSecurity>0</DocSecurity>
  <Lines>76</Lines>
  <Paragraphs>50</Paragraphs>
  <ScaleCrop>false</ScaleCrop>
  <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2021-09-27T11:07:00Z</dcterms:created>
  <dcterms:modified xsi:type="dcterms:W3CDTF">2021-11-23T11:01:00Z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