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DDAB" w14:textId="77777777" w:rsidR="00633829" w:rsidRPr="00633829" w:rsidRDefault="00633829" w:rsidP="00633829">
      <w:pPr>
        <w:spacing w:after="0" w:line="240" w:lineRule="auto"/>
        <w:jc w:val="center"/>
        <w:rPr>
          <w:rFonts w:ascii="Times New Roman" w:hAnsi="Times New Roman"/>
          <w:noProof/>
          <w:sz w:val="24"/>
          <w:lang w:val="en-US"/>
        </w:rPr>
      </w:pPr>
      <w:r w:rsidRPr="00633829">
        <w:rPr>
          <w:rFonts w:ascii="Times New Roman" w:hAnsi="Times New Roman"/>
          <w:noProof/>
          <w:sz w:val="24"/>
          <w:lang w:val="en-US"/>
        </w:rPr>
        <w:t>Republic of Latvia</w:t>
      </w:r>
    </w:p>
    <w:p w14:paraId="0FFBA2D2" w14:textId="77777777" w:rsidR="00633829" w:rsidRPr="00633829" w:rsidRDefault="00633829" w:rsidP="00633829">
      <w:pPr>
        <w:spacing w:after="0" w:line="240" w:lineRule="auto"/>
        <w:jc w:val="center"/>
        <w:rPr>
          <w:rFonts w:ascii="Times New Roman" w:hAnsi="Times New Roman"/>
          <w:noProof/>
          <w:sz w:val="24"/>
          <w:lang w:val="en-US"/>
        </w:rPr>
      </w:pPr>
    </w:p>
    <w:p w14:paraId="43A20085" w14:textId="77777777" w:rsidR="00633829" w:rsidRPr="00633829" w:rsidRDefault="00633829" w:rsidP="00633829">
      <w:pPr>
        <w:spacing w:after="0" w:line="240" w:lineRule="auto"/>
        <w:jc w:val="center"/>
        <w:rPr>
          <w:rFonts w:ascii="Times New Roman" w:hAnsi="Times New Roman"/>
          <w:noProof/>
          <w:sz w:val="24"/>
          <w:lang w:val="en-US"/>
        </w:rPr>
      </w:pPr>
      <w:r w:rsidRPr="00633829">
        <w:rPr>
          <w:rFonts w:ascii="Times New Roman" w:hAnsi="Times New Roman"/>
          <w:noProof/>
          <w:sz w:val="24"/>
          <w:lang w:val="en-US"/>
        </w:rPr>
        <w:t>Cabinet</w:t>
      </w:r>
    </w:p>
    <w:p w14:paraId="38FACAEE" w14:textId="77777777" w:rsidR="00633829" w:rsidRPr="00633829" w:rsidRDefault="00633829" w:rsidP="00633829">
      <w:pPr>
        <w:spacing w:after="0" w:line="240" w:lineRule="auto"/>
        <w:jc w:val="center"/>
        <w:rPr>
          <w:rFonts w:ascii="Times New Roman" w:hAnsi="Times New Roman"/>
          <w:noProof/>
          <w:sz w:val="24"/>
          <w:lang w:val="en-US"/>
        </w:rPr>
      </w:pPr>
      <w:r w:rsidRPr="00633829">
        <w:rPr>
          <w:rFonts w:ascii="Times New Roman" w:hAnsi="Times New Roman"/>
          <w:noProof/>
          <w:sz w:val="24"/>
          <w:lang w:val="en-US"/>
        </w:rPr>
        <w:t>Regulation No. 13</w:t>
      </w:r>
    </w:p>
    <w:p w14:paraId="0847D36C" w14:textId="77777777" w:rsidR="00633829" w:rsidRPr="00633829" w:rsidRDefault="00633829" w:rsidP="00633829">
      <w:pPr>
        <w:spacing w:after="0" w:line="240" w:lineRule="auto"/>
        <w:jc w:val="center"/>
        <w:rPr>
          <w:rFonts w:ascii="Times New Roman" w:hAnsi="Times New Roman"/>
          <w:noProof/>
          <w:sz w:val="24"/>
          <w:lang w:val="en-US"/>
        </w:rPr>
      </w:pPr>
      <w:r w:rsidRPr="00633829">
        <w:rPr>
          <w:rFonts w:ascii="Times New Roman" w:hAnsi="Times New Roman"/>
          <w:noProof/>
          <w:sz w:val="24"/>
          <w:lang w:val="en-US"/>
        </w:rPr>
        <w:t>Adopted 3 January 2017</w:t>
      </w:r>
    </w:p>
    <w:p w14:paraId="46868A3C"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3271FBE3"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59D8F001" w14:textId="77777777" w:rsidR="00633829" w:rsidRPr="00633829" w:rsidRDefault="00633829" w:rsidP="00633829">
      <w:pPr>
        <w:spacing w:after="0" w:line="240" w:lineRule="auto"/>
        <w:jc w:val="center"/>
        <w:rPr>
          <w:rFonts w:ascii="Times New Roman" w:hAnsi="Times New Roman"/>
          <w:b/>
          <w:noProof/>
          <w:sz w:val="28"/>
          <w:lang w:val="en-US"/>
        </w:rPr>
      </w:pPr>
      <w:r w:rsidRPr="00633829">
        <w:rPr>
          <w:rFonts w:ascii="Times New Roman" w:hAnsi="Times New Roman"/>
          <w:b/>
          <w:noProof/>
          <w:sz w:val="28"/>
          <w:lang w:val="en-US"/>
        </w:rPr>
        <w:t>Procedures for the Application of the Customs Procedure – Export – to Agricultural Products which Qualify for Export Refunds</w:t>
      </w:r>
    </w:p>
    <w:p w14:paraId="727C4D92"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25B8D9DE"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3F8AEEFE" w14:textId="77777777" w:rsidR="00633829" w:rsidRPr="00633829" w:rsidRDefault="00633829" w:rsidP="00633829">
      <w:pPr>
        <w:spacing w:after="0" w:line="240" w:lineRule="auto"/>
        <w:jc w:val="right"/>
        <w:rPr>
          <w:rFonts w:ascii="Times New Roman" w:hAnsi="Times New Roman"/>
          <w:i/>
          <w:noProof/>
          <w:sz w:val="24"/>
          <w:lang w:val="en-US"/>
        </w:rPr>
      </w:pPr>
      <w:r w:rsidRPr="00633829">
        <w:rPr>
          <w:rFonts w:ascii="Times New Roman" w:hAnsi="Times New Roman"/>
          <w:i/>
          <w:noProof/>
          <w:sz w:val="24"/>
          <w:lang w:val="en-US"/>
        </w:rPr>
        <w:t>Issued pursuant to</w:t>
      </w:r>
    </w:p>
    <w:p w14:paraId="4FFF5BD7" w14:textId="77777777" w:rsidR="00633829" w:rsidRPr="00633829" w:rsidRDefault="00633829" w:rsidP="00633829">
      <w:pPr>
        <w:spacing w:after="0" w:line="240" w:lineRule="auto"/>
        <w:jc w:val="right"/>
        <w:rPr>
          <w:rFonts w:ascii="Times New Roman" w:hAnsi="Times New Roman"/>
          <w:i/>
          <w:noProof/>
          <w:sz w:val="24"/>
          <w:lang w:val="en-US"/>
        </w:rPr>
      </w:pPr>
      <w:r w:rsidRPr="00633829">
        <w:rPr>
          <w:rFonts w:ascii="Times New Roman" w:hAnsi="Times New Roman"/>
          <w:i/>
          <w:noProof/>
          <w:sz w:val="24"/>
          <w:lang w:val="en-US"/>
        </w:rPr>
        <w:t>Section 6, Clause 11 of the Customs Law</w:t>
      </w:r>
    </w:p>
    <w:p w14:paraId="12733195"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6841D8E0"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4129E89C" w14:textId="77777777" w:rsidR="00633829" w:rsidRPr="00633829" w:rsidRDefault="00633829" w:rsidP="00633829">
      <w:pPr>
        <w:spacing w:after="0" w:line="240" w:lineRule="auto"/>
        <w:jc w:val="both"/>
        <w:rPr>
          <w:rFonts w:ascii="Times New Roman" w:hAnsi="Times New Roman"/>
          <w:noProof/>
          <w:sz w:val="24"/>
          <w:lang w:val="en-US"/>
        </w:rPr>
      </w:pPr>
      <w:bookmarkStart w:id="0" w:name="p1"/>
      <w:bookmarkStart w:id="1" w:name="p-611054"/>
      <w:bookmarkEnd w:id="0"/>
      <w:bookmarkEnd w:id="1"/>
      <w:r w:rsidRPr="00633829">
        <w:rPr>
          <w:rFonts w:ascii="Times New Roman" w:hAnsi="Times New Roman"/>
          <w:noProof/>
          <w:sz w:val="24"/>
          <w:lang w:val="en-US"/>
        </w:rPr>
        <w:t>1. The Regulation prescribes the procedures for the application of the customs procedure – export – to agricultural products which qualify for export refunds.</w:t>
      </w:r>
    </w:p>
    <w:p w14:paraId="7FCD7D56"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rPr>
      </w:pPr>
      <w:bookmarkStart w:id="2" w:name="p2"/>
      <w:bookmarkStart w:id="3" w:name="p-611055"/>
      <w:bookmarkEnd w:id="2"/>
      <w:bookmarkEnd w:id="3"/>
    </w:p>
    <w:p w14:paraId="094E5630" w14:textId="77777777" w:rsidR="00633829" w:rsidRPr="00633829" w:rsidRDefault="00633829" w:rsidP="00633829">
      <w:pPr>
        <w:spacing w:after="0" w:line="240" w:lineRule="auto"/>
        <w:jc w:val="both"/>
        <w:rPr>
          <w:rFonts w:ascii="Times New Roman" w:hAnsi="Times New Roman"/>
          <w:noProof/>
          <w:sz w:val="24"/>
          <w:lang w:val="en-US"/>
        </w:rPr>
      </w:pPr>
      <w:r w:rsidRPr="00633829">
        <w:rPr>
          <w:rFonts w:ascii="Times New Roman" w:hAnsi="Times New Roman"/>
          <w:noProof/>
          <w:sz w:val="24"/>
          <w:lang w:val="en-US"/>
        </w:rPr>
        <w:t>2. The export refund system for agricultural products qualifying for the export refunds (hereinafter – the products) shall be applied in accordance with Commission Regulation (EC) No 612/2009 of 7 July 2009 on laying down common detailed rules for the application of the system of export refunds on agricultural products (hereinafter – Regulation No 612/2009).</w:t>
      </w:r>
    </w:p>
    <w:p w14:paraId="1D4D325A"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rPr>
      </w:pPr>
      <w:bookmarkStart w:id="4" w:name="p3"/>
      <w:bookmarkStart w:id="5" w:name="p-611056"/>
      <w:bookmarkEnd w:id="4"/>
      <w:bookmarkEnd w:id="5"/>
    </w:p>
    <w:p w14:paraId="3591620A" w14:textId="77777777" w:rsidR="00633829" w:rsidRPr="00633829" w:rsidRDefault="00633829" w:rsidP="00633829">
      <w:pPr>
        <w:spacing w:after="0" w:line="240" w:lineRule="auto"/>
        <w:jc w:val="both"/>
        <w:rPr>
          <w:rFonts w:ascii="Times New Roman" w:hAnsi="Times New Roman"/>
          <w:noProof/>
          <w:sz w:val="24"/>
          <w:lang w:val="en-US"/>
        </w:rPr>
      </w:pPr>
      <w:r w:rsidRPr="00633829">
        <w:rPr>
          <w:rFonts w:ascii="Times New Roman" w:hAnsi="Times New Roman"/>
          <w:noProof/>
          <w:sz w:val="24"/>
          <w:lang w:val="en-US"/>
        </w:rPr>
        <w:t>3. The products shall be applied for the customs procedure – export – at the customs offices referred to in Annex to this Regulation by informing the customs office thereof electronically in accordance with Article 5(7)(1)(b) of Regulation No 612/2009.</w:t>
      </w:r>
    </w:p>
    <w:p w14:paraId="256AEE14"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rPr>
      </w:pPr>
      <w:bookmarkStart w:id="6" w:name="p4"/>
      <w:bookmarkStart w:id="7" w:name="p-611057"/>
      <w:bookmarkEnd w:id="6"/>
      <w:bookmarkEnd w:id="7"/>
    </w:p>
    <w:p w14:paraId="123C43F2" w14:textId="77777777" w:rsidR="00633829" w:rsidRPr="00633829" w:rsidRDefault="00633829" w:rsidP="00633829">
      <w:pPr>
        <w:spacing w:after="0" w:line="240" w:lineRule="auto"/>
        <w:jc w:val="both"/>
        <w:rPr>
          <w:rFonts w:ascii="Times New Roman" w:hAnsi="Times New Roman"/>
          <w:noProof/>
          <w:sz w:val="24"/>
          <w:lang w:val="en-US"/>
        </w:rPr>
      </w:pPr>
      <w:r w:rsidRPr="00633829">
        <w:rPr>
          <w:rFonts w:ascii="Times New Roman" w:hAnsi="Times New Roman"/>
          <w:noProof/>
          <w:sz w:val="24"/>
          <w:lang w:val="en-US"/>
        </w:rPr>
        <w:t>4. The persons referred to in Article 5(7) of Regulation No 612/2009 shall, in conformity with Paragraph 3 of this Regulation, indicate the following in the information:</w:t>
      </w:r>
    </w:p>
    <w:p w14:paraId="2D0743C0"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4.1. the name, taxpayer registration number, legal address of the exporter and the contact details of the exporter;</w:t>
      </w:r>
    </w:p>
    <w:p w14:paraId="0ABEF65E"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4.2. the description, quantity of the product, the type and number of the packaging, the special storage conditions of the product;</w:t>
      </w:r>
    </w:p>
    <w:p w14:paraId="5AFE30EA"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4.3. the address of the location where the products will be presented and the time when the loading of the products into a vehicle is intended to be started and ended.</w:t>
      </w:r>
    </w:p>
    <w:p w14:paraId="64A766C2"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rPr>
      </w:pPr>
      <w:bookmarkStart w:id="8" w:name="p5"/>
      <w:bookmarkStart w:id="9" w:name="p-611058"/>
      <w:bookmarkEnd w:id="8"/>
      <w:bookmarkEnd w:id="9"/>
    </w:p>
    <w:p w14:paraId="051E13F2" w14:textId="77777777" w:rsidR="00633829" w:rsidRPr="00633829" w:rsidRDefault="00633829" w:rsidP="00633829">
      <w:pPr>
        <w:spacing w:after="0" w:line="240" w:lineRule="auto"/>
        <w:jc w:val="both"/>
        <w:rPr>
          <w:rFonts w:ascii="Times New Roman" w:hAnsi="Times New Roman"/>
          <w:noProof/>
          <w:sz w:val="24"/>
          <w:lang w:val="en-US"/>
        </w:rPr>
      </w:pPr>
      <w:r w:rsidRPr="00633829">
        <w:rPr>
          <w:rFonts w:ascii="Times New Roman" w:hAnsi="Times New Roman"/>
          <w:noProof/>
          <w:sz w:val="24"/>
          <w:lang w:val="en-US"/>
        </w:rPr>
        <w:t>5. The products shall be presented at the customs office of export or in the premises of the exporter if the premises of the exporter conform to the requirements of the laws and regulations in the field of the supervision of handling of food.</w:t>
      </w:r>
    </w:p>
    <w:p w14:paraId="6DEFDADE"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rPr>
      </w:pPr>
      <w:bookmarkStart w:id="10" w:name="p6"/>
      <w:bookmarkStart w:id="11" w:name="p-611059"/>
      <w:bookmarkEnd w:id="10"/>
      <w:bookmarkEnd w:id="11"/>
    </w:p>
    <w:p w14:paraId="25AC5A15" w14:textId="77777777" w:rsidR="00633829" w:rsidRPr="00633829" w:rsidRDefault="00633829" w:rsidP="00633829">
      <w:pPr>
        <w:spacing w:after="0" w:line="240" w:lineRule="auto"/>
        <w:jc w:val="both"/>
        <w:rPr>
          <w:rFonts w:ascii="Times New Roman" w:hAnsi="Times New Roman"/>
          <w:noProof/>
          <w:sz w:val="24"/>
          <w:lang w:val="en-US"/>
        </w:rPr>
      </w:pPr>
      <w:r w:rsidRPr="00633829">
        <w:rPr>
          <w:rFonts w:ascii="Times New Roman" w:hAnsi="Times New Roman"/>
          <w:noProof/>
          <w:sz w:val="24"/>
          <w:lang w:val="en-US"/>
        </w:rPr>
        <w:t>6. If the products are presented to a customs official in the premises of the exporter, the exporter shall ensure:</w:t>
      </w:r>
    </w:p>
    <w:p w14:paraId="60088C9A"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6.1. separation and identification of the products intended for export;</w:t>
      </w:r>
    </w:p>
    <w:p w14:paraId="4306D9E5"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6.2. free access for the customs official to such premises of the exporter where the products are located;</w:t>
      </w:r>
    </w:p>
    <w:p w14:paraId="78E1F9E2"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6.3. scales suitable for weighing of the products and aids to be used for carrying out physical inspection.</w:t>
      </w:r>
    </w:p>
    <w:p w14:paraId="103C4F30"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rPr>
      </w:pPr>
      <w:bookmarkStart w:id="12" w:name="p7"/>
      <w:bookmarkStart w:id="13" w:name="p-611060"/>
      <w:bookmarkEnd w:id="12"/>
      <w:bookmarkEnd w:id="13"/>
    </w:p>
    <w:p w14:paraId="74B6901E" w14:textId="77777777" w:rsidR="00633829" w:rsidRPr="00633829" w:rsidRDefault="00633829" w:rsidP="00633829">
      <w:pPr>
        <w:spacing w:after="0" w:line="240" w:lineRule="auto"/>
        <w:jc w:val="both"/>
        <w:rPr>
          <w:rFonts w:ascii="Times New Roman" w:hAnsi="Times New Roman"/>
          <w:noProof/>
          <w:sz w:val="24"/>
          <w:lang w:val="en-US"/>
        </w:rPr>
      </w:pPr>
      <w:r w:rsidRPr="00633829">
        <w:rPr>
          <w:rFonts w:ascii="Times New Roman" w:hAnsi="Times New Roman"/>
          <w:noProof/>
          <w:sz w:val="24"/>
          <w:lang w:val="en-US"/>
        </w:rPr>
        <w:t>7. If the products are presented in the premises of the exporter or the customs office of export is not concurrently the customs office of exit, the means for the identification of goods shall be attached to the vehicle after loading of the products in the vehicle.</w:t>
      </w:r>
    </w:p>
    <w:p w14:paraId="1AC3CB22"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6454911F"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1B502DD4" w14:textId="77777777" w:rsidR="00633829" w:rsidRPr="00633829" w:rsidRDefault="00633829" w:rsidP="00633829">
      <w:pPr>
        <w:tabs>
          <w:tab w:val="left" w:pos="6804"/>
        </w:tabs>
        <w:spacing w:after="0" w:line="240" w:lineRule="auto"/>
        <w:jc w:val="both"/>
        <w:rPr>
          <w:rFonts w:ascii="Times New Roman" w:hAnsi="Times New Roman"/>
          <w:noProof/>
          <w:sz w:val="24"/>
          <w:lang w:val="en-US"/>
        </w:rPr>
      </w:pPr>
      <w:r w:rsidRPr="00633829">
        <w:rPr>
          <w:rFonts w:ascii="Times New Roman" w:hAnsi="Times New Roman"/>
          <w:noProof/>
          <w:sz w:val="24"/>
          <w:lang w:val="en-US"/>
        </w:rPr>
        <w:t>Prime Minister</w:t>
      </w:r>
      <w:r w:rsidRPr="00633829">
        <w:rPr>
          <w:rFonts w:ascii="Times New Roman" w:hAnsi="Times New Roman"/>
          <w:noProof/>
          <w:sz w:val="24"/>
          <w:lang w:val="en-US"/>
        </w:rPr>
        <w:tab/>
        <w:t>Māris Kučinskis</w:t>
      </w:r>
    </w:p>
    <w:p w14:paraId="6DFAD024"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4A0FE2C6" w14:textId="77777777" w:rsidR="00633829" w:rsidRPr="00633829" w:rsidRDefault="00633829" w:rsidP="00633829">
      <w:pPr>
        <w:tabs>
          <w:tab w:val="left" w:pos="6804"/>
        </w:tabs>
        <w:spacing w:after="0" w:line="240" w:lineRule="auto"/>
        <w:jc w:val="both"/>
        <w:rPr>
          <w:rFonts w:ascii="Times New Roman" w:hAnsi="Times New Roman"/>
          <w:noProof/>
          <w:sz w:val="24"/>
          <w:lang w:val="en-US"/>
        </w:rPr>
      </w:pPr>
      <w:r w:rsidRPr="00633829">
        <w:rPr>
          <w:rFonts w:ascii="Times New Roman" w:hAnsi="Times New Roman"/>
          <w:noProof/>
          <w:sz w:val="24"/>
          <w:lang w:val="en-US"/>
        </w:rPr>
        <w:t>Minister for Finance</w:t>
      </w:r>
      <w:r w:rsidRPr="00633829">
        <w:rPr>
          <w:rFonts w:ascii="Times New Roman" w:hAnsi="Times New Roman"/>
          <w:noProof/>
          <w:sz w:val="24"/>
          <w:lang w:val="en-US"/>
        </w:rPr>
        <w:tab/>
        <w:t>Dana Reizniece-Ozola</w:t>
      </w:r>
    </w:p>
    <w:p w14:paraId="5E7B9CC5" w14:textId="77777777" w:rsidR="00633829" w:rsidRPr="00633829" w:rsidRDefault="00633829" w:rsidP="00633829">
      <w:pPr>
        <w:rPr>
          <w:noProof/>
          <w:lang w:val="en-US"/>
        </w:rPr>
      </w:pPr>
      <w:r w:rsidRPr="00633829">
        <w:rPr>
          <w:noProof/>
          <w:lang w:val="en-US"/>
        </w:rPr>
        <w:br w:type="page"/>
      </w:r>
    </w:p>
    <w:p w14:paraId="473A1F69"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1BD3E3ED" w14:textId="77777777" w:rsidR="00633829" w:rsidRPr="00633829" w:rsidRDefault="00633829" w:rsidP="00633829">
      <w:pPr>
        <w:spacing w:after="0" w:line="240" w:lineRule="auto"/>
        <w:jc w:val="right"/>
        <w:rPr>
          <w:rFonts w:ascii="Times New Roman" w:hAnsi="Times New Roman"/>
          <w:b/>
          <w:noProof/>
          <w:sz w:val="24"/>
          <w:lang w:val="en-US"/>
        </w:rPr>
      </w:pPr>
      <w:r w:rsidRPr="00633829">
        <w:rPr>
          <w:rFonts w:ascii="Times New Roman" w:hAnsi="Times New Roman"/>
          <w:b/>
          <w:noProof/>
          <w:sz w:val="24"/>
          <w:lang w:val="en-US"/>
        </w:rPr>
        <w:t>Annex</w:t>
      </w:r>
    </w:p>
    <w:p w14:paraId="2ADBBA57" w14:textId="77777777" w:rsidR="00633829" w:rsidRPr="00633829" w:rsidRDefault="00633829" w:rsidP="00633829">
      <w:pPr>
        <w:spacing w:after="0" w:line="240" w:lineRule="auto"/>
        <w:jc w:val="right"/>
        <w:rPr>
          <w:rFonts w:ascii="Times New Roman" w:hAnsi="Times New Roman"/>
          <w:noProof/>
          <w:sz w:val="24"/>
          <w:lang w:val="en-US"/>
        </w:rPr>
      </w:pPr>
      <w:r w:rsidRPr="00633829">
        <w:rPr>
          <w:rFonts w:ascii="Times New Roman" w:hAnsi="Times New Roman"/>
          <w:noProof/>
          <w:sz w:val="24"/>
          <w:lang w:val="en-US"/>
        </w:rPr>
        <w:t>Cabinet Regulation No. 13</w:t>
      </w:r>
    </w:p>
    <w:p w14:paraId="4A885AC5" w14:textId="77777777" w:rsidR="00633829" w:rsidRPr="00633829" w:rsidRDefault="00633829" w:rsidP="00633829">
      <w:pPr>
        <w:spacing w:after="0" w:line="240" w:lineRule="auto"/>
        <w:jc w:val="right"/>
        <w:rPr>
          <w:rFonts w:ascii="Times New Roman" w:hAnsi="Times New Roman"/>
          <w:noProof/>
          <w:sz w:val="24"/>
          <w:lang w:val="en-US"/>
        </w:rPr>
      </w:pPr>
      <w:r w:rsidRPr="00633829">
        <w:rPr>
          <w:rFonts w:ascii="Times New Roman" w:hAnsi="Times New Roman"/>
          <w:noProof/>
          <w:sz w:val="24"/>
          <w:lang w:val="en-US"/>
        </w:rPr>
        <w:t>3 January 2017</w:t>
      </w:r>
      <w:bookmarkStart w:id="14" w:name="piel-611062"/>
      <w:bookmarkStart w:id="15" w:name="piel0"/>
      <w:bookmarkEnd w:id="14"/>
      <w:bookmarkEnd w:id="15"/>
    </w:p>
    <w:p w14:paraId="6C0F1620"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19D0AC4F"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756F0EB7" w14:textId="77777777" w:rsidR="00633829" w:rsidRPr="00633829" w:rsidRDefault="00633829" w:rsidP="00633829">
      <w:pPr>
        <w:spacing w:after="0" w:line="240" w:lineRule="auto"/>
        <w:jc w:val="center"/>
        <w:rPr>
          <w:rFonts w:ascii="Times New Roman" w:hAnsi="Times New Roman"/>
          <w:b/>
          <w:noProof/>
          <w:sz w:val="28"/>
          <w:lang w:val="en-US"/>
        </w:rPr>
      </w:pPr>
      <w:bookmarkStart w:id="16" w:name="611063"/>
      <w:bookmarkStart w:id="17" w:name="n-611063"/>
      <w:bookmarkEnd w:id="16"/>
      <w:bookmarkEnd w:id="17"/>
      <w:r w:rsidRPr="00633829">
        <w:rPr>
          <w:rFonts w:ascii="Times New Roman" w:hAnsi="Times New Roman"/>
          <w:b/>
          <w:noProof/>
          <w:sz w:val="28"/>
          <w:lang w:val="en-US"/>
        </w:rPr>
        <w:t>Customs Offices in which Application of the Customs Procedure – Export – to Agricultural Products which Qualify for Export Refunds shall be Permitted</w:t>
      </w:r>
    </w:p>
    <w:p w14:paraId="40946F47"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197DC6BE"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093E3999" w14:textId="77777777" w:rsidR="00633829" w:rsidRPr="00633829" w:rsidRDefault="00633829" w:rsidP="00633829">
      <w:pPr>
        <w:spacing w:after="0" w:line="240" w:lineRule="auto"/>
        <w:ind w:firstLine="709"/>
        <w:jc w:val="both"/>
        <w:rPr>
          <w:rFonts w:ascii="Times New Roman" w:hAnsi="Times New Roman"/>
          <w:noProof/>
          <w:sz w:val="24"/>
          <w:lang w:val="en-US"/>
        </w:rPr>
      </w:pPr>
      <w:bookmarkStart w:id="18" w:name="p213"/>
      <w:bookmarkStart w:id="19" w:name="p-611064"/>
      <w:bookmarkEnd w:id="18"/>
      <w:bookmarkEnd w:id="19"/>
      <w:r w:rsidRPr="00633829">
        <w:rPr>
          <w:rFonts w:ascii="Times New Roman" w:hAnsi="Times New Roman"/>
          <w:noProof/>
          <w:sz w:val="24"/>
          <w:lang w:val="en-US"/>
        </w:rPr>
        <w:t>The customs procedure – export – to agricultural products which qualify for export refunds shall be applied at the following customs offices:</w:t>
      </w:r>
    </w:p>
    <w:p w14:paraId="33345C81"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1) Šķirotava Customs Control Point (code of the customs office 0207);</w:t>
      </w:r>
    </w:p>
    <w:p w14:paraId="7ACD83FF"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2) Free Port of Riga Customs Control Point (the code of the customs office 0210);</w:t>
      </w:r>
    </w:p>
    <w:p w14:paraId="394DC440"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3) Airport Customs Control Point (the code of the customs office 0240);</w:t>
      </w:r>
    </w:p>
    <w:p w14:paraId="776E9367"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4) Ventspils Port Customs Control Point (the code of the customs office 0311);</w:t>
      </w:r>
    </w:p>
    <w:p w14:paraId="6819D38C"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5) Liepāja Port Customs Control Point (the code of the customs office 0411);</w:t>
      </w:r>
    </w:p>
    <w:p w14:paraId="41D588E3"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6) Grebņeva Customs Control Point (the code of the customs office 0721);</w:t>
      </w:r>
    </w:p>
    <w:p w14:paraId="37F13CF0"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7) Terehova Customs Control Point (the code of the customs office 0722);</w:t>
      </w:r>
    </w:p>
    <w:p w14:paraId="3CBBA02D"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8) Pāternieki Customs Control Point (the code of the customs office 0731);</w:t>
      </w:r>
    </w:p>
    <w:p w14:paraId="04FCA1C9"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9) Rēzekne II Customs Control Point (the code of the customs office 0742);</w:t>
      </w:r>
    </w:p>
    <w:p w14:paraId="6AD761C7"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10) Rēzekne Customs Control Point (the code of the customs office 0743);</w:t>
      </w:r>
    </w:p>
    <w:p w14:paraId="63CEED40"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11) Daugavpils Customs Control Point (the code of the customs office 0810);</w:t>
      </w:r>
    </w:p>
    <w:p w14:paraId="1470A810"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12) Silene Customs Control Point (the code of the customs office 0814);</w:t>
      </w:r>
    </w:p>
    <w:p w14:paraId="40EC324C" w14:textId="77777777" w:rsidR="00633829" w:rsidRPr="00633829" w:rsidRDefault="00633829" w:rsidP="00633829">
      <w:pPr>
        <w:spacing w:after="0" w:line="240" w:lineRule="auto"/>
        <w:ind w:firstLine="709"/>
        <w:jc w:val="both"/>
        <w:rPr>
          <w:rFonts w:ascii="Times New Roman" w:hAnsi="Times New Roman"/>
          <w:noProof/>
          <w:sz w:val="24"/>
          <w:lang w:val="en-US"/>
        </w:rPr>
      </w:pPr>
      <w:r w:rsidRPr="00633829">
        <w:rPr>
          <w:rFonts w:ascii="Times New Roman" w:hAnsi="Times New Roman"/>
          <w:noProof/>
          <w:sz w:val="24"/>
          <w:lang w:val="en-US"/>
        </w:rPr>
        <w:t>13) Daugavpils Goods Station Customs Control Point (the code of the customs office 0816).</w:t>
      </w:r>
    </w:p>
    <w:p w14:paraId="40526833"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34743728"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p w14:paraId="6974D012" w14:textId="77777777" w:rsidR="00633829" w:rsidRPr="00633829" w:rsidRDefault="00633829" w:rsidP="00633829">
      <w:pPr>
        <w:tabs>
          <w:tab w:val="left" w:pos="6804"/>
        </w:tabs>
        <w:spacing w:after="0" w:line="240" w:lineRule="auto"/>
        <w:jc w:val="both"/>
        <w:rPr>
          <w:rFonts w:ascii="Times New Roman" w:hAnsi="Times New Roman"/>
          <w:noProof/>
          <w:sz w:val="24"/>
          <w:lang w:val="en-US"/>
        </w:rPr>
      </w:pPr>
      <w:r w:rsidRPr="00633829">
        <w:rPr>
          <w:rFonts w:ascii="Times New Roman" w:hAnsi="Times New Roman"/>
          <w:noProof/>
          <w:sz w:val="24"/>
          <w:lang w:val="en-US"/>
        </w:rPr>
        <w:t>Minister for Finance</w:t>
      </w:r>
      <w:r w:rsidRPr="00633829">
        <w:rPr>
          <w:rFonts w:ascii="Times New Roman" w:hAnsi="Times New Roman"/>
          <w:noProof/>
          <w:sz w:val="24"/>
          <w:lang w:val="en-US"/>
        </w:rPr>
        <w:tab/>
        <w:t>Dana Reizniece-Ozola</w:t>
      </w:r>
    </w:p>
    <w:p w14:paraId="415F3AE0" w14:textId="77777777" w:rsidR="00633829" w:rsidRPr="00633829" w:rsidRDefault="00633829" w:rsidP="00633829">
      <w:pPr>
        <w:spacing w:after="0" w:line="240" w:lineRule="auto"/>
        <w:jc w:val="both"/>
        <w:rPr>
          <w:rFonts w:ascii="Times New Roman" w:eastAsia="Times New Roman" w:hAnsi="Times New Roman" w:cs="Times New Roman"/>
          <w:noProof/>
          <w:sz w:val="24"/>
          <w:szCs w:val="24"/>
          <w:lang w:val="en-US" w:eastAsia="lv-LV"/>
        </w:rPr>
      </w:pPr>
    </w:p>
    <w:sectPr w:rsidR="00633829" w:rsidRPr="00633829" w:rsidSect="003019C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8CA8" w14:textId="77777777" w:rsidR="00313D2E" w:rsidRPr="00633829" w:rsidRDefault="00313D2E" w:rsidP="00313D2E">
      <w:pPr>
        <w:spacing w:after="0" w:line="240" w:lineRule="auto"/>
        <w:rPr>
          <w:noProof/>
          <w:lang w:val="en-US"/>
        </w:rPr>
      </w:pPr>
      <w:r w:rsidRPr="00633829">
        <w:rPr>
          <w:noProof/>
          <w:lang w:val="en-US"/>
        </w:rPr>
        <w:separator/>
      </w:r>
    </w:p>
  </w:endnote>
  <w:endnote w:type="continuationSeparator" w:id="0">
    <w:p w14:paraId="795E5953" w14:textId="77777777" w:rsidR="00313D2E" w:rsidRPr="00633829" w:rsidRDefault="00313D2E" w:rsidP="00313D2E">
      <w:pPr>
        <w:spacing w:after="0" w:line="240" w:lineRule="auto"/>
        <w:rPr>
          <w:noProof/>
          <w:lang w:val="en-US"/>
        </w:rPr>
      </w:pPr>
      <w:r w:rsidRPr="0063382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457C" w14:textId="77777777" w:rsidR="00633829" w:rsidRDefault="00633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95B8" w14:textId="77777777" w:rsidR="00B92218" w:rsidRPr="00633829" w:rsidRDefault="00B92218" w:rsidP="00B92218">
    <w:pPr>
      <w:pStyle w:val="Footer"/>
      <w:tabs>
        <w:tab w:val="right" w:pos="9072"/>
      </w:tabs>
      <w:rPr>
        <w:rFonts w:ascii="Times New Roman" w:hAnsi="Times New Roman"/>
        <w:noProof/>
        <w:sz w:val="20"/>
        <w:lang w:val="en-US"/>
      </w:rPr>
    </w:pPr>
  </w:p>
  <w:p w14:paraId="7B017DA5" w14:textId="77777777" w:rsidR="00B92218" w:rsidRPr="00633829" w:rsidRDefault="00B92218" w:rsidP="00B92218">
    <w:pPr>
      <w:pStyle w:val="Footer"/>
      <w:tabs>
        <w:tab w:val="right" w:pos="9072"/>
      </w:tabs>
      <w:rPr>
        <w:rFonts w:ascii="Times New Roman" w:hAnsi="Times New Roman"/>
        <w:noProof/>
        <w:sz w:val="20"/>
        <w:lang w:val="en-US"/>
      </w:rPr>
    </w:pPr>
    <w:r w:rsidRPr="00633829">
      <w:rPr>
        <w:rFonts w:ascii="Times New Roman" w:hAnsi="Times New Roman"/>
        <w:noProof/>
        <w:sz w:val="20"/>
        <w:lang w:val="en-US"/>
      </w:rPr>
      <w:t xml:space="preserve">Translation </w:t>
    </w:r>
    <w:r w:rsidRPr="00633829">
      <w:rPr>
        <w:rFonts w:ascii="Times New Roman" w:hAnsi="Times New Roman"/>
        <w:noProof/>
        <w:sz w:val="20"/>
        <w:lang w:val="en-US"/>
      </w:rPr>
      <w:fldChar w:fldCharType="begin"/>
    </w:r>
    <w:r w:rsidRPr="00633829">
      <w:rPr>
        <w:rFonts w:ascii="Times New Roman" w:hAnsi="Times New Roman"/>
        <w:noProof/>
        <w:sz w:val="20"/>
        <w:lang w:val="en-US"/>
      </w:rPr>
      <w:instrText>symbol 169 \f "UnivrstyRoman TL" \s 8</w:instrText>
    </w:r>
    <w:r w:rsidRPr="00633829">
      <w:rPr>
        <w:rFonts w:ascii="Times New Roman" w:hAnsi="Times New Roman"/>
        <w:noProof/>
        <w:sz w:val="20"/>
        <w:lang w:val="en-US"/>
      </w:rPr>
      <w:fldChar w:fldCharType="separate"/>
    </w:r>
    <w:r w:rsidRPr="00633829">
      <w:rPr>
        <w:rFonts w:ascii="Times New Roman" w:hAnsi="Times New Roman"/>
        <w:noProof/>
        <w:sz w:val="20"/>
        <w:lang w:val="en-US"/>
      </w:rPr>
      <w:t>©</w:t>
    </w:r>
    <w:r w:rsidRPr="00633829">
      <w:rPr>
        <w:rFonts w:ascii="Times New Roman" w:hAnsi="Times New Roman"/>
        <w:noProof/>
        <w:sz w:val="20"/>
        <w:lang w:val="en-US"/>
      </w:rPr>
      <w:fldChar w:fldCharType="end"/>
    </w:r>
    <w:r w:rsidRPr="00633829">
      <w:rPr>
        <w:rFonts w:ascii="Times New Roman" w:hAnsi="Times New Roman"/>
        <w:noProof/>
        <w:sz w:val="20"/>
        <w:lang w:val="en-US"/>
      </w:rPr>
      <w:t xml:space="preserve"> 2022 Valsts valodas centrs (State Language Centre)</w:t>
    </w:r>
    <w:r w:rsidRPr="00633829">
      <w:rPr>
        <w:rFonts w:ascii="Times New Roman" w:hAnsi="Times New Roman"/>
        <w:noProof/>
        <w:sz w:val="20"/>
        <w:lang w:val="en-US"/>
      </w:rPr>
      <w:tab/>
    </w:r>
    <w:r w:rsidRPr="00633829">
      <w:rPr>
        <w:rStyle w:val="PageNumber"/>
        <w:rFonts w:ascii="Times New Roman" w:hAnsi="Times New Roman"/>
        <w:noProof/>
        <w:sz w:val="20"/>
        <w:lang w:val="en-US"/>
      </w:rPr>
      <w:fldChar w:fldCharType="begin"/>
    </w:r>
    <w:r w:rsidRPr="00633829">
      <w:rPr>
        <w:rStyle w:val="PageNumber"/>
        <w:rFonts w:ascii="Times New Roman" w:hAnsi="Times New Roman"/>
        <w:noProof/>
        <w:sz w:val="20"/>
        <w:lang w:val="en-US"/>
      </w:rPr>
      <w:instrText xml:space="preserve"> PAGE </w:instrText>
    </w:r>
    <w:r w:rsidRPr="00633829">
      <w:rPr>
        <w:rStyle w:val="PageNumber"/>
        <w:rFonts w:ascii="Times New Roman" w:hAnsi="Times New Roman"/>
        <w:noProof/>
        <w:sz w:val="20"/>
        <w:lang w:val="en-US"/>
      </w:rPr>
      <w:fldChar w:fldCharType="separate"/>
    </w:r>
    <w:r w:rsidRPr="00633829">
      <w:rPr>
        <w:rStyle w:val="PageNumber"/>
        <w:rFonts w:ascii="Times New Roman" w:hAnsi="Times New Roman"/>
        <w:noProof/>
        <w:sz w:val="20"/>
        <w:lang w:val="en-US"/>
      </w:rPr>
      <w:t>2</w:t>
    </w:r>
    <w:r w:rsidRPr="00633829">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EA3A" w14:textId="77777777" w:rsidR="0085637B" w:rsidRPr="00633829" w:rsidRDefault="0085637B" w:rsidP="0085637B">
    <w:pPr>
      <w:pStyle w:val="Footer"/>
      <w:rPr>
        <w:rFonts w:ascii="Times New Roman" w:hAnsi="Times New Roman"/>
        <w:noProof/>
        <w:sz w:val="20"/>
        <w:lang w:val="en-US"/>
      </w:rPr>
    </w:pPr>
    <w:bookmarkStart w:id="20" w:name="_Hlk60653308"/>
    <w:bookmarkStart w:id="21" w:name="_Hlk60653309"/>
    <w:bookmarkStart w:id="22" w:name="_Hlk93322884"/>
    <w:bookmarkStart w:id="23" w:name="_Hlk93322885"/>
  </w:p>
  <w:p w14:paraId="3C807289" w14:textId="77777777" w:rsidR="0085637B" w:rsidRPr="00633829" w:rsidRDefault="0085637B" w:rsidP="0085637B">
    <w:pPr>
      <w:pStyle w:val="Footer"/>
      <w:rPr>
        <w:rFonts w:ascii="Times New Roman" w:hAnsi="Times New Roman"/>
        <w:noProof/>
        <w:sz w:val="20"/>
        <w:lang w:val="en-US"/>
      </w:rPr>
    </w:pPr>
    <w:bookmarkStart w:id="24" w:name="_Hlk31896922"/>
    <w:bookmarkStart w:id="25" w:name="_Hlk31896923"/>
    <w:r w:rsidRPr="00633829">
      <w:rPr>
        <w:rFonts w:ascii="Times New Roman" w:hAnsi="Times New Roman"/>
        <w:noProof/>
        <w:sz w:val="20"/>
        <w:lang w:val="en-US"/>
      </w:rPr>
      <w:t xml:space="preserve">Translation </w:t>
    </w:r>
    <w:r w:rsidRPr="00633829">
      <w:rPr>
        <w:rFonts w:ascii="Times New Roman" w:hAnsi="Times New Roman"/>
        <w:noProof/>
        <w:sz w:val="20"/>
        <w:lang w:val="en-US"/>
      </w:rPr>
      <w:fldChar w:fldCharType="begin"/>
    </w:r>
    <w:r w:rsidRPr="00633829">
      <w:rPr>
        <w:rFonts w:ascii="Times New Roman" w:hAnsi="Times New Roman"/>
        <w:noProof/>
        <w:sz w:val="20"/>
        <w:lang w:val="en-US"/>
      </w:rPr>
      <w:instrText>symbol 169 \f "UnivrstyRoman TL" \s 8</w:instrText>
    </w:r>
    <w:r w:rsidRPr="00633829">
      <w:rPr>
        <w:rFonts w:ascii="Times New Roman" w:hAnsi="Times New Roman"/>
        <w:noProof/>
        <w:sz w:val="20"/>
        <w:lang w:val="en-US"/>
      </w:rPr>
      <w:fldChar w:fldCharType="separate"/>
    </w:r>
    <w:r w:rsidRPr="00633829">
      <w:rPr>
        <w:rFonts w:ascii="Times New Roman" w:hAnsi="Times New Roman"/>
        <w:noProof/>
        <w:sz w:val="20"/>
        <w:lang w:val="en-US"/>
      </w:rPr>
      <w:t>©</w:t>
    </w:r>
    <w:r w:rsidRPr="00633829">
      <w:rPr>
        <w:rFonts w:ascii="Times New Roman" w:hAnsi="Times New Roman"/>
        <w:noProof/>
        <w:sz w:val="20"/>
        <w:lang w:val="en-US"/>
      </w:rPr>
      <w:fldChar w:fldCharType="end"/>
    </w:r>
    <w:r w:rsidRPr="00633829">
      <w:rPr>
        <w:rFonts w:ascii="Times New Roman" w:hAnsi="Times New Roman"/>
        <w:noProof/>
        <w:sz w:val="20"/>
        <w:lang w:val="en-US"/>
      </w:rPr>
      <w:t xml:space="preserve"> 2022 Valsts valodas centrs (State Language Centre)</w:t>
    </w:r>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8A8F" w14:textId="77777777" w:rsidR="00313D2E" w:rsidRPr="00633829" w:rsidRDefault="00313D2E" w:rsidP="00313D2E">
      <w:pPr>
        <w:spacing w:after="0" w:line="240" w:lineRule="auto"/>
        <w:rPr>
          <w:noProof/>
          <w:lang w:val="en-US"/>
        </w:rPr>
      </w:pPr>
      <w:r w:rsidRPr="00633829">
        <w:rPr>
          <w:noProof/>
          <w:lang w:val="en-US"/>
        </w:rPr>
        <w:separator/>
      </w:r>
    </w:p>
  </w:footnote>
  <w:footnote w:type="continuationSeparator" w:id="0">
    <w:p w14:paraId="54F8D119" w14:textId="77777777" w:rsidR="00313D2E" w:rsidRPr="00633829" w:rsidRDefault="00313D2E" w:rsidP="00313D2E">
      <w:pPr>
        <w:spacing w:after="0" w:line="240" w:lineRule="auto"/>
        <w:rPr>
          <w:noProof/>
          <w:lang w:val="en-US"/>
        </w:rPr>
      </w:pPr>
      <w:r w:rsidRPr="0063382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CAA7" w14:textId="77777777" w:rsidR="00633829" w:rsidRDefault="00633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D2CD" w14:textId="77777777" w:rsidR="00633829" w:rsidRDefault="00633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F3F7" w14:textId="77777777" w:rsidR="00633829" w:rsidRDefault="00633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57"/>
    <w:rsid w:val="001B650D"/>
    <w:rsid w:val="001D2CD7"/>
    <w:rsid w:val="00236B37"/>
    <w:rsid w:val="003019CC"/>
    <w:rsid w:val="00304C7F"/>
    <w:rsid w:val="00313D2E"/>
    <w:rsid w:val="004F1801"/>
    <w:rsid w:val="00612425"/>
    <w:rsid w:val="00633829"/>
    <w:rsid w:val="0085637B"/>
    <w:rsid w:val="00866980"/>
    <w:rsid w:val="00921840"/>
    <w:rsid w:val="009B43F3"/>
    <w:rsid w:val="00A77E26"/>
    <w:rsid w:val="00B77557"/>
    <w:rsid w:val="00B92218"/>
    <w:rsid w:val="00E05EA0"/>
    <w:rsid w:val="00FB5E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B66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4C7F"/>
    <w:rPr>
      <w:color w:val="0000FF"/>
      <w:u w:val="single"/>
    </w:rPr>
  </w:style>
  <w:style w:type="paragraph" w:customStyle="1" w:styleId="tv213">
    <w:name w:val="tv213"/>
    <w:basedOn w:val="Normal"/>
    <w:rsid w:val="00304C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13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D2E"/>
  </w:style>
  <w:style w:type="paragraph" w:styleId="Footer">
    <w:name w:val="footer"/>
    <w:basedOn w:val="Normal"/>
    <w:link w:val="FooterChar"/>
    <w:unhideWhenUsed/>
    <w:rsid w:val="00313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2E"/>
  </w:style>
  <w:style w:type="character" w:styleId="PageNumber">
    <w:name w:val="page number"/>
    <w:rsid w:val="00B9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32161">
      <w:bodyDiv w:val="1"/>
      <w:marLeft w:val="0"/>
      <w:marRight w:val="0"/>
      <w:marTop w:val="0"/>
      <w:marBottom w:val="0"/>
      <w:divBdr>
        <w:top w:val="none" w:sz="0" w:space="0" w:color="auto"/>
        <w:left w:val="none" w:sz="0" w:space="0" w:color="auto"/>
        <w:bottom w:val="none" w:sz="0" w:space="0" w:color="auto"/>
        <w:right w:val="none" w:sz="0" w:space="0" w:color="auto"/>
      </w:divBdr>
      <w:divsChild>
        <w:div w:id="558979980">
          <w:marLeft w:val="0"/>
          <w:marRight w:val="0"/>
          <w:marTop w:val="0"/>
          <w:marBottom w:val="0"/>
          <w:divBdr>
            <w:top w:val="none" w:sz="0" w:space="0" w:color="auto"/>
            <w:left w:val="none" w:sz="0" w:space="0" w:color="auto"/>
            <w:bottom w:val="none" w:sz="0" w:space="0" w:color="auto"/>
            <w:right w:val="none" w:sz="0" w:space="0" w:color="auto"/>
          </w:divBdr>
          <w:divsChild>
            <w:div w:id="1369717809">
              <w:marLeft w:val="0"/>
              <w:marRight w:val="0"/>
              <w:marTop w:val="0"/>
              <w:marBottom w:val="0"/>
              <w:divBdr>
                <w:top w:val="none" w:sz="0" w:space="0" w:color="auto"/>
                <w:left w:val="none" w:sz="0" w:space="0" w:color="auto"/>
                <w:bottom w:val="none" w:sz="0" w:space="0" w:color="auto"/>
                <w:right w:val="none" w:sz="0" w:space="0" w:color="auto"/>
              </w:divBdr>
            </w:div>
            <w:div w:id="870801393">
              <w:marLeft w:val="0"/>
              <w:marRight w:val="0"/>
              <w:marTop w:val="0"/>
              <w:marBottom w:val="0"/>
              <w:divBdr>
                <w:top w:val="none" w:sz="0" w:space="0" w:color="auto"/>
                <w:left w:val="none" w:sz="0" w:space="0" w:color="auto"/>
                <w:bottom w:val="none" w:sz="0" w:space="0" w:color="auto"/>
                <w:right w:val="none" w:sz="0" w:space="0" w:color="auto"/>
              </w:divBdr>
            </w:div>
            <w:div w:id="928658830">
              <w:marLeft w:val="0"/>
              <w:marRight w:val="0"/>
              <w:marTop w:val="0"/>
              <w:marBottom w:val="0"/>
              <w:divBdr>
                <w:top w:val="none" w:sz="0" w:space="0" w:color="auto"/>
                <w:left w:val="none" w:sz="0" w:space="0" w:color="auto"/>
                <w:bottom w:val="none" w:sz="0" w:space="0" w:color="auto"/>
                <w:right w:val="none" w:sz="0" w:space="0" w:color="auto"/>
              </w:divBdr>
            </w:div>
            <w:div w:id="230890338">
              <w:marLeft w:val="0"/>
              <w:marRight w:val="0"/>
              <w:marTop w:val="0"/>
              <w:marBottom w:val="0"/>
              <w:divBdr>
                <w:top w:val="none" w:sz="0" w:space="0" w:color="auto"/>
                <w:left w:val="none" w:sz="0" w:space="0" w:color="auto"/>
                <w:bottom w:val="none" w:sz="0" w:space="0" w:color="auto"/>
                <w:right w:val="none" w:sz="0" w:space="0" w:color="auto"/>
              </w:divBdr>
            </w:div>
            <w:div w:id="291787871">
              <w:marLeft w:val="0"/>
              <w:marRight w:val="0"/>
              <w:marTop w:val="0"/>
              <w:marBottom w:val="0"/>
              <w:divBdr>
                <w:top w:val="none" w:sz="0" w:space="0" w:color="auto"/>
                <w:left w:val="none" w:sz="0" w:space="0" w:color="auto"/>
                <w:bottom w:val="none" w:sz="0" w:space="0" w:color="auto"/>
                <w:right w:val="none" w:sz="0" w:space="0" w:color="auto"/>
              </w:divBdr>
            </w:div>
            <w:div w:id="1776439975">
              <w:marLeft w:val="0"/>
              <w:marRight w:val="0"/>
              <w:marTop w:val="0"/>
              <w:marBottom w:val="0"/>
              <w:divBdr>
                <w:top w:val="none" w:sz="0" w:space="0" w:color="auto"/>
                <w:left w:val="none" w:sz="0" w:space="0" w:color="auto"/>
                <w:bottom w:val="none" w:sz="0" w:space="0" w:color="auto"/>
                <w:right w:val="none" w:sz="0" w:space="0" w:color="auto"/>
              </w:divBdr>
            </w:div>
            <w:div w:id="2130202129">
              <w:marLeft w:val="0"/>
              <w:marRight w:val="0"/>
              <w:marTop w:val="0"/>
              <w:marBottom w:val="0"/>
              <w:divBdr>
                <w:top w:val="none" w:sz="0" w:space="0" w:color="auto"/>
                <w:left w:val="none" w:sz="0" w:space="0" w:color="auto"/>
                <w:bottom w:val="none" w:sz="0" w:space="0" w:color="auto"/>
                <w:right w:val="none" w:sz="0" w:space="0" w:color="auto"/>
              </w:divBdr>
            </w:div>
            <w:div w:id="208997151">
              <w:marLeft w:val="0"/>
              <w:marRight w:val="0"/>
              <w:marTop w:val="0"/>
              <w:marBottom w:val="0"/>
              <w:divBdr>
                <w:top w:val="none" w:sz="0" w:space="0" w:color="auto"/>
                <w:left w:val="none" w:sz="0" w:space="0" w:color="auto"/>
                <w:bottom w:val="none" w:sz="0" w:space="0" w:color="auto"/>
                <w:right w:val="none" w:sz="0" w:space="0" w:color="auto"/>
              </w:divBdr>
            </w:div>
            <w:div w:id="699741295">
              <w:marLeft w:val="0"/>
              <w:marRight w:val="0"/>
              <w:marTop w:val="0"/>
              <w:marBottom w:val="0"/>
              <w:divBdr>
                <w:top w:val="none" w:sz="0" w:space="0" w:color="auto"/>
                <w:left w:val="none" w:sz="0" w:space="0" w:color="auto"/>
                <w:bottom w:val="none" w:sz="0" w:space="0" w:color="auto"/>
                <w:right w:val="none" w:sz="0" w:space="0" w:color="auto"/>
              </w:divBdr>
            </w:div>
            <w:div w:id="505100573">
              <w:marLeft w:val="0"/>
              <w:marRight w:val="0"/>
              <w:marTop w:val="0"/>
              <w:marBottom w:val="0"/>
              <w:divBdr>
                <w:top w:val="none" w:sz="0" w:space="0" w:color="auto"/>
                <w:left w:val="none" w:sz="0" w:space="0" w:color="auto"/>
                <w:bottom w:val="none" w:sz="0" w:space="0" w:color="auto"/>
                <w:right w:val="none" w:sz="0" w:space="0" w:color="auto"/>
              </w:divBdr>
            </w:div>
            <w:div w:id="539316900">
              <w:marLeft w:val="0"/>
              <w:marRight w:val="0"/>
              <w:marTop w:val="0"/>
              <w:marBottom w:val="0"/>
              <w:divBdr>
                <w:top w:val="none" w:sz="0" w:space="0" w:color="auto"/>
                <w:left w:val="none" w:sz="0" w:space="0" w:color="auto"/>
                <w:bottom w:val="none" w:sz="0" w:space="0" w:color="auto"/>
                <w:right w:val="none" w:sz="0" w:space="0" w:color="auto"/>
              </w:divBdr>
            </w:div>
            <w:div w:id="9977">
              <w:marLeft w:val="0"/>
              <w:marRight w:val="0"/>
              <w:marTop w:val="0"/>
              <w:marBottom w:val="0"/>
              <w:divBdr>
                <w:top w:val="none" w:sz="0" w:space="0" w:color="auto"/>
                <w:left w:val="none" w:sz="0" w:space="0" w:color="auto"/>
                <w:bottom w:val="none" w:sz="0" w:space="0" w:color="auto"/>
                <w:right w:val="none" w:sz="0" w:space="0" w:color="auto"/>
              </w:divBdr>
            </w:div>
            <w:div w:id="1044140092">
              <w:marLeft w:val="0"/>
              <w:marRight w:val="0"/>
              <w:marTop w:val="0"/>
              <w:marBottom w:val="0"/>
              <w:divBdr>
                <w:top w:val="none" w:sz="0" w:space="0" w:color="auto"/>
                <w:left w:val="none" w:sz="0" w:space="0" w:color="auto"/>
                <w:bottom w:val="none" w:sz="0" w:space="0" w:color="auto"/>
                <w:right w:val="none" w:sz="0" w:space="0" w:color="auto"/>
              </w:divBdr>
            </w:div>
            <w:div w:id="518276569">
              <w:marLeft w:val="0"/>
              <w:marRight w:val="0"/>
              <w:marTop w:val="0"/>
              <w:marBottom w:val="0"/>
              <w:divBdr>
                <w:top w:val="none" w:sz="0" w:space="0" w:color="auto"/>
                <w:left w:val="none" w:sz="0" w:space="0" w:color="auto"/>
                <w:bottom w:val="none" w:sz="0" w:space="0" w:color="auto"/>
                <w:right w:val="none" w:sz="0" w:space="0" w:color="auto"/>
              </w:divBdr>
            </w:div>
            <w:div w:id="11460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7FAB3-82A5-4DCB-967A-6171B32DA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59F76-6D54-4634-A1B6-9F23F3C0D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2540</Words>
  <Characters>1449</Characters>
  <Application>Microsoft Office Word</Application>
  <DocSecurity>0</DocSecurity>
  <Lines>12</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2022-03-21T15:21:00Z</dcterms:created>
  <dcterms:modified xsi:type="dcterms:W3CDTF">2022-08-30T10:07:00Z</dcterms:modified>
</cp:coreProperties>
</file>