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D8F8" w14:textId="77777777" w:rsidR="005676FC" w:rsidRDefault="005676FC" w:rsidP="005676FC">
      <w:pPr>
        <w:spacing w:after="0" w:line="240" w:lineRule="auto"/>
        <w:jc w:val="center"/>
        <w:rPr>
          <w:rFonts w:ascii="Times New Roman" w:hAnsi="Times New Roman"/>
          <w:sz w:val="24"/>
        </w:rPr>
      </w:pPr>
      <w:r>
        <w:rPr>
          <w:rFonts w:ascii="Times New Roman" w:hAnsi="Times New Roman"/>
          <w:sz w:val="24"/>
        </w:rPr>
        <w:t>Republic of Latvia</w:t>
      </w:r>
    </w:p>
    <w:p w14:paraId="600CAB96" w14:textId="77777777" w:rsidR="005676FC" w:rsidRDefault="005676FC" w:rsidP="005676FC">
      <w:pPr>
        <w:spacing w:after="0" w:line="240" w:lineRule="auto"/>
        <w:jc w:val="center"/>
        <w:rPr>
          <w:rFonts w:ascii="Times New Roman" w:hAnsi="Times New Roman"/>
          <w:sz w:val="24"/>
        </w:rPr>
      </w:pPr>
    </w:p>
    <w:p w14:paraId="2D893E49" w14:textId="6EDEB147" w:rsidR="00032D3D" w:rsidRPr="00032D3D" w:rsidRDefault="00802AF4" w:rsidP="00032D3D">
      <w:pPr>
        <w:spacing w:after="0" w:line="240" w:lineRule="auto"/>
        <w:jc w:val="center"/>
        <w:rPr>
          <w:rFonts w:ascii="Times New Roman" w:eastAsia="Times New Roman" w:hAnsi="Times New Roman" w:cs="Arial"/>
          <w:sz w:val="24"/>
          <w:szCs w:val="20"/>
        </w:rPr>
      </w:pPr>
      <w:r>
        <w:rPr>
          <w:rFonts w:ascii="Times New Roman" w:hAnsi="Times New Roman"/>
          <w:sz w:val="24"/>
        </w:rPr>
        <w:t>Cabinet</w:t>
      </w:r>
    </w:p>
    <w:p w14:paraId="30491E4E" w14:textId="77777777" w:rsidR="00032D3D" w:rsidRDefault="00802AF4" w:rsidP="00032D3D">
      <w:pPr>
        <w:spacing w:after="0" w:line="240" w:lineRule="auto"/>
        <w:jc w:val="center"/>
        <w:rPr>
          <w:rFonts w:ascii="Times New Roman" w:eastAsia="Times New Roman" w:hAnsi="Times New Roman" w:cs="Arial"/>
          <w:sz w:val="24"/>
          <w:szCs w:val="20"/>
        </w:rPr>
      </w:pPr>
      <w:r>
        <w:rPr>
          <w:rFonts w:ascii="Times New Roman" w:hAnsi="Times New Roman"/>
          <w:sz w:val="24"/>
        </w:rPr>
        <w:t>Regulation No. 141</w:t>
      </w:r>
    </w:p>
    <w:p w14:paraId="501B3468" w14:textId="6A6142B6" w:rsidR="00802AF4" w:rsidRPr="00802AF4" w:rsidRDefault="00802AF4" w:rsidP="00032D3D">
      <w:pPr>
        <w:spacing w:after="0" w:line="240" w:lineRule="auto"/>
        <w:jc w:val="center"/>
        <w:rPr>
          <w:rFonts w:ascii="Times New Roman" w:eastAsia="Times New Roman" w:hAnsi="Times New Roman" w:cs="Arial"/>
          <w:sz w:val="24"/>
          <w:szCs w:val="20"/>
        </w:rPr>
      </w:pPr>
      <w:r>
        <w:rPr>
          <w:rFonts w:ascii="Times New Roman" w:hAnsi="Times New Roman"/>
          <w:sz w:val="24"/>
        </w:rPr>
        <w:t>Adopted 4 March 2021</w:t>
      </w:r>
    </w:p>
    <w:p w14:paraId="09522408" w14:textId="77777777" w:rsidR="00032D3D" w:rsidRDefault="00032D3D" w:rsidP="00032D3D">
      <w:pPr>
        <w:spacing w:after="0" w:line="240" w:lineRule="auto"/>
        <w:jc w:val="both"/>
        <w:rPr>
          <w:rFonts w:ascii="Times New Roman" w:eastAsia="Times New Roman" w:hAnsi="Times New Roman" w:cs="Arial"/>
          <w:b/>
          <w:bCs/>
          <w:sz w:val="24"/>
          <w:szCs w:val="35"/>
          <w:lang w:eastAsia="lv-LV"/>
        </w:rPr>
      </w:pPr>
    </w:p>
    <w:p w14:paraId="4EF44F14" w14:textId="77777777" w:rsidR="00032D3D" w:rsidRDefault="00032D3D" w:rsidP="00032D3D">
      <w:pPr>
        <w:spacing w:after="0" w:line="240" w:lineRule="auto"/>
        <w:jc w:val="both"/>
        <w:rPr>
          <w:rFonts w:ascii="Times New Roman" w:eastAsia="Times New Roman" w:hAnsi="Times New Roman" w:cs="Arial"/>
          <w:b/>
          <w:bCs/>
          <w:sz w:val="24"/>
          <w:szCs w:val="35"/>
          <w:lang w:eastAsia="lv-LV"/>
        </w:rPr>
      </w:pPr>
    </w:p>
    <w:p w14:paraId="3EB65C2A" w14:textId="0D8A8F54" w:rsidR="00802AF4" w:rsidRPr="00032D3D" w:rsidRDefault="00802AF4" w:rsidP="00032D3D">
      <w:pPr>
        <w:spacing w:after="0" w:line="240" w:lineRule="auto"/>
        <w:jc w:val="center"/>
        <w:rPr>
          <w:rFonts w:ascii="Times New Roman" w:eastAsia="Times New Roman" w:hAnsi="Times New Roman" w:cs="Arial"/>
          <w:b/>
          <w:bCs/>
          <w:sz w:val="28"/>
          <w:szCs w:val="28"/>
        </w:rPr>
      </w:pPr>
      <w:r>
        <w:rPr>
          <w:rFonts w:ascii="Times New Roman" w:hAnsi="Times New Roman"/>
          <w:b/>
          <w:sz w:val="28"/>
        </w:rPr>
        <w:t>Procedures for the Recognition of Travel Documents of Foreigners</w:t>
      </w:r>
    </w:p>
    <w:p w14:paraId="17A953EC" w14:textId="5605465F" w:rsidR="00032D3D" w:rsidRDefault="00032D3D" w:rsidP="00032D3D">
      <w:pPr>
        <w:spacing w:after="0" w:line="240" w:lineRule="auto"/>
        <w:jc w:val="both"/>
        <w:rPr>
          <w:rFonts w:ascii="Times New Roman" w:eastAsia="Times New Roman" w:hAnsi="Times New Roman" w:cs="Arial"/>
          <w:b/>
          <w:bCs/>
          <w:sz w:val="24"/>
          <w:szCs w:val="35"/>
          <w:lang w:eastAsia="lv-LV"/>
        </w:rPr>
      </w:pPr>
    </w:p>
    <w:p w14:paraId="236988D9" w14:textId="77777777" w:rsidR="00032D3D" w:rsidRPr="00802AF4" w:rsidRDefault="00032D3D" w:rsidP="00032D3D">
      <w:pPr>
        <w:spacing w:after="0" w:line="240" w:lineRule="auto"/>
        <w:jc w:val="both"/>
        <w:rPr>
          <w:rFonts w:ascii="Times New Roman" w:eastAsia="Times New Roman" w:hAnsi="Times New Roman" w:cs="Arial"/>
          <w:b/>
          <w:bCs/>
          <w:sz w:val="24"/>
          <w:szCs w:val="35"/>
          <w:lang w:eastAsia="lv-LV"/>
        </w:rPr>
      </w:pPr>
    </w:p>
    <w:p w14:paraId="71B4E660" w14:textId="77777777" w:rsidR="00A44F14" w:rsidRDefault="00802AF4" w:rsidP="00A54789">
      <w:pPr>
        <w:spacing w:after="0" w:line="240" w:lineRule="auto"/>
        <w:jc w:val="right"/>
        <w:rPr>
          <w:rFonts w:ascii="Times New Roman" w:eastAsia="Times New Roman" w:hAnsi="Times New Roman" w:cs="Arial"/>
          <w:i/>
          <w:iCs/>
          <w:sz w:val="24"/>
          <w:szCs w:val="20"/>
        </w:rPr>
      </w:pPr>
      <w:r>
        <w:rPr>
          <w:rFonts w:ascii="Times New Roman" w:hAnsi="Times New Roman"/>
          <w:i/>
          <w:sz w:val="24"/>
        </w:rPr>
        <w:t>Issued pursuant to </w:t>
      </w:r>
    </w:p>
    <w:p w14:paraId="74FA7DB0" w14:textId="6D9E6C7D" w:rsidR="00802AF4" w:rsidRDefault="00802AF4" w:rsidP="00A54789">
      <w:pPr>
        <w:spacing w:after="0" w:line="240" w:lineRule="auto"/>
        <w:jc w:val="right"/>
        <w:rPr>
          <w:rFonts w:ascii="Times New Roman" w:eastAsia="Times New Roman" w:hAnsi="Times New Roman" w:cs="Arial"/>
          <w:i/>
          <w:iCs/>
          <w:sz w:val="24"/>
          <w:szCs w:val="20"/>
        </w:rPr>
      </w:pPr>
      <w:r>
        <w:rPr>
          <w:rFonts w:ascii="Times New Roman" w:hAnsi="Times New Roman"/>
          <w:i/>
          <w:sz w:val="24"/>
        </w:rPr>
        <w:t>Section 4, Paragraph four of the Immigration Law</w:t>
      </w:r>
    </w:p>
    <w:p w14:paraId="38C51B76" w14:textId="77777777" w:rsidR="00A54789" w:rsidRDefault="00A54789" w:rsidP="00A54789">
      <w:pPr>
        <w:spacing w:after="0" w:line="240" w:lineRule="auto"/>
        <w:jc w:val="right"/>
        <w:rPr>
          <w:rFonts w:ascii="Times New Roman" w:eastAsia="Times New Roman" w:hAnsi="Times New Roman" w:cs="Arial"/>
          <w:i/>
          <w:iCs/>
          <w:sz w:val="24"/>
          <w:szCs w:val="20"/>
          <w:lang w:eastAsia="lv-LV"/>
        </w:rPr>
      </w:pPr>
    </w:p>
    <w:p w14:paraId="739C9D3C" w14:textId="77777777" w:rsidR="00A44F14" w:rsidRPr="00A54789" w:rsidRDefault="00A44F14" w:rsidP="00A54789">
      <w:pPr>
        <w:spacing w:after="0" w:line="240" w:lineRule="auto"/>
        <w:jc w:val="right"/>
        <w:rPr>
          <w:rFonts w:ascii="Times New Roman" w:eastAsia="Times New Roman" w:hAnsi="Times New Roman" w:cs="Arial"/>
          <w:i/>
          <w:iCs/>
          <w:sz w:val="24"/>
          <w:szCs w:val="20"/>
          <w:lang w:eastAsia="lv-LV"/>
        </w:rPr>
      </w:pPr>
    </w:p>
    <w:p w14:paraId="48B4BF40" w14:textId="77777777" w:rsidR="00802AF4" w:rsidRPr="00802AF4" w:rsidRDefault="00802AF4" w:rsidP="00032D3D">
      <w:pPr>
        <w:spacing w:after="0" w:line="240" w:lineRule="auto"/>
        <w:jc w:val="both"/>
        <w:rPr>
          <w:rFonts w:ascii="Times New Roman" w:eastAsia="Times New Roman" w:hAnsi="Times New Roman" w:cs="Arial"/>
          <w:sz w:val="24"/>
          <w:szCs w:val="20"/>
        </w:rPr>
      </w:pPr>
      <w:bookmarkStart w:id="0" w:name="p-774869"/>
      <w:bookmarkStart w:id="1" w:name="p1"/>
      <w:bookmarkEnd w:id="0"/>
      <w:bookmarkEnd w:id="1"/>
      <w:r>
        <w:rPr>
          <w:rFonts w:ascii="Times New Roman" w:hAnsi="Times New Roman"/>
          <w:sz w:val="24"/>
        </w:rPr>
        <w:t>1. The Regulation prescribes the procedures by which the travel documents of foreigners are recognised in the Republic of Latvia.</w:t>
      </w:r>
    </w:p>
    <w:p w14:paraId="2113E79E" w14:textId="77777777" w:rsidR="00622AE4" w:rsidRDefault="00622AE4" w:rsidP="00032D3D">
      <w:pPr>
        <w:spacing w:after="0" w:line="240" w:lineRule="auto"/>
        <w:jc w:val="both"/>
        <w:rPr>
          <w:rFonts w:ascii="Times New Roman" w:eastAsia="Times New Roman" w:hAnsi="Times New Roman" w:cs="Arial"/>
          <w:sz w:val="24"/>
          <w:szCs w:val="20"/>
        </w:rPr>
      </w:pPr>
      <w:bookmarkStart w:id="2" w:name="p-774870"/>
      <w:bookmarkStart w:id="3" w:name="p2"/>
      <w:bookmarkEnd w:id="2"/>
      <w:bookmarkEnd w:id="3"/>
    </w:p>
    <w:p w14:paraId="5919CCE5" w14:textId="320FBEB5" w:rsidR="00802AF4" w:rsidRPr="00802AF4" w:rsidRDefault="00802AF4" w:rsidP="00032D3D">
      <w:pPr>
        <w:spacing w:after="0" w:line="240" w:lineRule="auto"/>
        <w:jc w:val="both"/>
        <w:rPr>
          <w:rFonts w:ascii="Times New Roman" w:eastAsia="Times New Roman" w:hAnsi="Times New Roman" w:cs="Arial"/>
          <w:sz w:val="24"/>
          <w:szCs w:val="20"/>
        </w:rPr>
      </w:pPr>
      <w:r>
        <w:rPr>
          <w:rFonts w:ascii="Times New Roman" w:hAnsi="Times New Roman"/>
          <w:sz w:val="24"/>
        </w:rPr>
        <w:t>2. The following terms are used in this Regulation:</w:t>
      </w:r>
    </w:p>
    <w:p w14:paraId="4DD65471" w14:textId="77777777" w:rsidR="00802AF4" w:rsidRPr="00802AF4" w:rsidRDefault="00802AF4" w:rsidP="00032D3D">
      <w:pPr>
        <w:spacing w:after="0" w:line="240" w:lineRule="auto"/>
        <w:ind w:firstLine="709"/>
        <w:jc w:val="both"/>
        <w:rPr>
          <w:rFonts w:ascii="Times New Roman" w:eastAsia="Times New Roman" w:hAnsi="Times New Roman" w:cs="Arial"/>
          <w:sz w:val="24"/>
          <w:szCs w:val="20"/>
        </w:rPr>
      </w:pPr>
      <w:r>
        <w:rPr>
          <w:rFonts w:ascii="Times New Roman" w:hAnsi="Times New Roman"/>
          <w:sz w:val="24"/>
        </w:rPr>
        <w:t>2.1. issuing country – a country, an international organisation, or an internationally unrecognised national or territorial formation which has issued a travel document of a foreigner;</w:t>
      </w:r>
    </w:p>
    <w:p w14:paraId="3272586E" w14:textId="77777777" w:rsidR="00802AF4" w:rsidRPr="00802AF4" w:rsidRDefault="00802AF4" w:rsidP="00032D3D">
      <w:pPr>
        <w:spacing w:after="0" w:line="240" w:lineRule="auto"/>
        <w:ind w:firstLine="709"/>
        <w:jc w:val="both"/>
        <w:rPr>
          <w:rFonts w:ascii="Times New Roman" w:eastAsia="Times New Roman" w:hAnsi="Times New Roman" w:cs="Arial"/>
          <w:sz w:val="24"/>
          <w:szCs w:val="20"/>
        </w:rPr>
      </w:pPr>
      <w:r>
        <w:rPr>
          <w:rFonts w:ascii="Times New Roman" w:hAnsi="Times New Roman"/>
          <w:sz w:val="24"/>
        </w:rPr>
        <w:t>2.2. institutions – the Ministry of Foreign Affairs, the State Border Guard, the State Police, and the Office of Citizenship and Migration Affairs (hereinafter – the Office);</w:t>
      </w:r>
    </w:p>
    <w:p w14:paraId="67B74495" w14:textId="77777777" w:rsidR="00802AF4" w:rsidRPr="00802AF4" w:rsidRDefault="00802AF4" w:rsidP="00032D3D">
      <w:pPr>
        <w:spacing w:after="0" w:line="240" w:lineRule="auto"/>
        <w:ind w:firstLine="709"/>
        <w:jc w:val="both"/>
        <w:rPr>
          <w:rFonts w:ascii="Times New Roman" w:eastAsia="Times New Roman" w:hAnsi="Times New Roman" w:cs="Arial"/>
          <w:sz w:val="24"/>
          <w:szCs w:val="20"/>
        </w:rPr>
      </w:pPr>
      <w:r>
        <w:rPr>
          <w:rFonts w:ascii="Times New Roman" w:hAnsi="Times New Roman"/>
          <w:sz w:val="24"/>
        </w:rPr>
        <w:t>2.3. document to be assessed – a travel document of a foreigner, including its modification, for which the decision on its recognition in the Republic of Latvia has not been taken (sample of the relevant document or detailed description of such document).</w:t>
      </w:r>
    </w:p>
    <w:p w14:paraId="649F1634" w14:textId="77777777" w:rsidR="00622AE4" w:rsidRDefault="00622AE4" w:rsidP="00032D3D">
      <w:pPr>
        <w:spacing w:after="0" w:line="240" w:lineRule="auto"/>
        <w:jc w:val="both"/>
        <w:rPr>
          <w:rFonts w:ascii="Times New Roman" w:eastAsia="Times New Roman" w:hAnsi="Times New Roman" w:cs="Arial"/>
          <w:sz w:val="24"/>
          <w:szCs w:val="20"/>
        </w:rPr>
      </w:pPr>
      <w:bookmarkStart w:id="4" w:name="p-774871"/>
      <w:bookmarkStart w:id="5" w:name="p3"/>
      <w:bookmarkEnd w:id="4"/>
      <w:bookmarkEnd w:id="5"/>
    </w:p>
    <w:p w14:paraId="7CCEF30C" w14:textId="13A96547" w:rsidR="00802AF4" w:rsidRPr="00802AF4" w:rsidRDefault="00802AF4" w:rsidP="00032D3D">
      <w:pPr>
        <w:spacing w:after="0" w:line="240" w:lineRule="auto"/>
        <w:jc w:val="both"/>
        <w:rPr>
          <w:rFonts w:ascii="Times New Roman" w:eastAsia="Times New Roman" w:hAnsi="Times New Roman" w:cs="Arial"/>
          <w:sz w:val="24"/>
          <w:szCs w:val="20"/>
        </w:rPr>
      </w:pPr>
      <w:r>
        <w:rPr>
          <w:rFonts w:ascii="Times New Roman" w:hAnsi="Times New Roman"/>
          <w:sz w:val="24"/>
        </w:rPr>
        <w:t>3. A document to be assessed may be recognised in the Republic of Latvia if it is:</w:t>
      </w:r>
    </w:p>
    <w:p w14:paraId="2A4F1B48" w14:textId="77777777" w:rsidR="00802AF4" w:rsidRPr="00802AF4" w:rsidRDefault="00802AF4" w:rsidP="00032D3D">
      <w:pPr>
        <w:spacing w:after="0" w:line="240" w:lineRule="auto"/>
        <w:ind w:firstLine="709"/>
        <w:jc w:val="both"/>
        <w:rPr>
          <w:rFonts w:ascii="Times New Roman" w:eastAsia="Times New Roman" w:hAnsi="Times New Roman" w:cs="Arial"/>
          <w:sz w:val="24"/>
          <w:szCs w:val="20"/>
        </w:rPr>
      </w:pPr>
      <w:r>
        <w:rPr>
          <w:rFonts w:ascii="Times New Roman" w:hAnsi="Times New Roman"/>
          <w:sz w:val="24"/>
        </w:rPr>
        <w:t>3.1. the property of the issuing country and has been issued by the competent authority of the relevant issuing country, and also if the laws and regulations of the relevant issuing country stipulate that the holder of such document has the right to cross the border of the relevant issuing country and to travel abroad;</w:t>
      </w:r>
    </w:p>
    <w:p w14:paraId="37D65FD1" w14:textId="77777777" w:rsidR="00802AF4" w:rsidRPr="00802AF4" w:rsidRDefault="00802AF4" w:rsidP="00032D3D">
      <w:pPr>
        <w:spacing w:after="0" w:line="240" w:lineRule="auto"/>
        <w:ind w:firstLine="709"/>
        <w:jc w:val="both"/>
        <w:rPr>
          <w:rFonts w:ascii="Times New Roman" w:eastAsia="Times New Roman" w:hAnsi="Times New Roman" w:cs="Arial"/>
          <w:sz w:val="24"/>
          <w:szCs w:val="20"/>
        </w:rPr>
      </w:pPr>
      <w:r>
        <w:rPr>
          <w:rFonts w:ascii="Times New Roman" w:hAnsi="Times New Roman"/>
          <w:sz w:val="24"/>
        </w:rPr>
        <w:t>3.2. the travel document of a refugee issued in accordance with the Convention relating to the Status of Refugees of 28 July 1951;</w:t>
      </w:r>
    </w:p>
    <w:p w14:paraId="3626936B" w14:textId="77777777" w:rsidR="00802AF4" w:rsidRPr="00802AF4" w:rsidRDefault="00802AF4" w:rsidP="00032D3D">
      <w:pPr>
        <w:spacing w:after="0" w:line="240" w:lineRule="auto"/>
        <w:ind w:firstLine="709"/>
        <w:jc w:val="both"/>
        <w:rPr>
          <w:rFonts w:ascii="Times New Roman" w:eastAsia="Times New Roman" w:hAnsi="Times New Roman" w:cs="Arial"/>
          <w:sz w:val="24"/>
          <w:szCs w:val="20"/>
        </w:rPr>
      </w:pPr>
      <w:r>
        <w:rPr>
          <w:rFonts w:ascii="Times New Roman" w:hAnsi="Times New Roman"/>
          <w:sz w:val="24"/>
        </w:rPr>
        <w:t>3.3. the travel document of a stateless person issued in accordance with the Convention relating to the Status of Stateless Persons of 28 September 1954;</w:t>
      </w:r>
    </w:p>
    <w:p w14:paraId="00F23615" w14:textId="77777777" w:rsidR="00802AF4" w:rsidRPr="00802AF4" w:rsidRDefault="00802AF4" w:rsidP="00032D3D">
      <w:pPr>
        <w:spacing w:after="0" w:line="240" w:lineRule="auto"/>
        <w:ind w:firstLine="709"/>
        <w:jc w:val="both"/>
        <w:rPr>
          <w:rFonts w:ascii="Times New Roman" w:eastAsia="Times New Roman" w:hAnsi="Times New Roman" w:cs="Arial"/>
          <w:sz w:val="24"/>
          <w:szCs w:val="20"/>
        </w:rPr>
      </w:pPr>
      <w:r>
        <w:rPr>
          <w:rFonts w:ascii="Times New Roman" w:hAnsi="Times New Roman"/>
          <w:sz w:val="24"/>
        </w:rPr>
        <w:t>3.4. a travel document issued by an international organisation;</w:t>
      </w:r>
    </w:p>
    <w:p w14:paraId="67117EAC" w14:textId="77777777" w:rsidR="00802AF4" w:rsidRPr="00802AF4" w:rsidRDefault="00802AF4" w:rsidP="00032D3D">
      <w:pPr>
        <w:spacing w:after="0" w:line="240" w:lineRule="auto"/>
        <w:ind w:firstLine="709"/>
        <w:jc w:val="both"/>
        <w:rPr>
          <w:rFonts w:ascii="Times New Roman" w:eastAsia="Times New Roman" w:hAnsi="Times New Roman" w:cs="Arial"/>
          <w:sz w:val="24"/>
          <w:szCs w:val="20"/>
        </w:rPr>
      </w:pPr>
      <w:r>
        <w:rPr>
          <w:rFonts w:ascii="Times New Roman" w:hAnsi="Times New Roman"/>
          <w:sz w:val="24"/>
        </w:rPr>
        <w:t>3.5. the travel document of a seafarer issued in accordance with the Seafarers’ Identity Documents Convention of 13 May 1958 or another travel document of a seafarer which includes the information specified in the abovementioned convention;</w:t>
      </w:r>
    </w:p>
    <w:p w14:paraId="25356B6C" w14:textId="5F4E611B" w:rsidR="00802AF4" w:rsidRPr="00802AF4" w:rsidRDefault="00802AF4" w:rsidP="00032D3D">
      <w:pPr>
        <w:spacing w:after="0" w:line="240" w:lineRule="auto"/>
        <w:ind w:firstLine="709"/>
        <w:jc w:val="both"/>
        <w:rPr>
          <w:rFonts w:ascii="Times New Roman" w:eastAsia="Times New Roman" w:hAnsi="Times New Roman" w:cs="Arial"/>
          <w:sz w:val="24"/>
          <w:szCs w:val="20"/>
        </w:rPr>
      </w:pPr>
      <w:r>
        <w:rPr>
          <w:rFonts w:ascii="Times New Roman" w:hAnsi="Times New Roman"/>
          <w:sz w:val="24"/>
        </w:rPr>
        <w:t>3.6. licence of an aircrew member issued in accordance with Annex 9 to the Chicago Convention on International Civil Aviation of 7 December 1944;</w:t>
      </w:r>
    </w:p>
    <w:p w14:paraId="0D66D27F" w14:textId="77777777" w:rsidR="00802AF4" w:rsidRPr="00802AF4" w:rsidRDefault="00802AF4" w:rsidP="00032D3D">
      <w:pPr>
        <w:spacing w:after="0" w:line="240" w:lineRule="auto"/>
        <w:ind w:firstLine="709"/>
        <w:jc w:val="both"/>
        <w:rPr>
          <w:rFonts w:ascii="Times New Roman" w:eastAsia="Times New Roman" w:hAnsi="Times New Roman" w:cs="Arial"/>
          <w:sz w:val="24"/>
          <w:szCs w:val="20"/>
        </w:rPr>
      </w:pPr>
      <w:r>
        <w:rPr>
          <w:rFonts w:ascii="Times New Roman" w:hAnsi="Times New Roman"/>
          <w:sz w:val="24"/>
        </w:rPr>
        <w:t>3.7. a temporary travel document.</w:t>
      </w:r>
    </w:p>
    <w:p w14:paraId="6370EBB6" w14:textId="77777777" w:rsidR="00622AE4" w:rsidRDefault="00622AE4" w:rsidP="00032D3D">
      <w:pPr>
        <w:spacing w:after="0" w:line="240" w:lineRule="auto"/>
        <w:jc w:val="both"/>
        <w:rPr>
          <w:rFonts w:ascii="Times New Roman" w:eastAsia="Times New Roman" w:hAnsi="Times New Roman" w:cs="Arial"/>
          <w:sz w:val="24"/>
          <w:szCs w:val="20"/>
        </w:rPr>
      </w:pPr>
      <w:bookmarkStart w:id="6" w:name="p-774872"/>
      <w:bookmarkStart w:id="7" w:name="p4"/>
      <w:bookmarkEnd w:id="6"/>
      <w:bookmarkEnd w:id="7"/>
    </w:p>
    <w:p w14:paraId="3CA617D2" w14:textId="4623B8AF" w:rsidR="00802AF4" w:rsidRPr="00802AF4" w:rsidRDefault="00802AF4" w:rsidP="00032D3D">
      <w:pPr>
        <w:spacing w:after="0" w:line="240" w:lineRule="auto"/>
        <w:jc w:val="both"/>
        <w:rPr>
          <w:rFonts w:ascii="Times New Roman" w:eastAsia="Times New Roman" w:hAnsi="Times New Roman" w:cs="Arial"/>
          <w:sz w:val="24"/>
          <w:szCs w:val="20"/>
        </w:rPr>
      </w:pPr>
      <w:r>
        <w:rPr>
          <w:rFonts w:ascii="Times New Roman" w:hAnsi="Times New Roman"/>
          <w:sz w:val="24"/>
        </w:rPr>
        <w:t>4. Unless otherwise provided for by the international agreements binding on the Republic of Latvia, a document to be assessed may be recognised in the Republic of Latvia if:</w:t>
      </w:r>
    </w:p>
    <w:p w14:paraId="4AECAA48" w14:textId="77777777" w:rsidR="00802AF4" w:rsidRPr="00802AF4" w:rsidRDefault="00802AF4" w:rsidP="00032D3D">
      <w:pPr>
        <w:spacing w:after="0" w:line="240" w:lineRule="auto"/>
        <w:ind w:left="709"/>
        <w:jc w:val="both"/>
        <w:rPr>
          <w:rFonts w:ascii="Times New Roman" w:eastAsia="Times New Roman" w:hAnsi="Times New Roman" w:cs="Arial"/>
          <w:sz w:val="24"/>
          <w:szCs w:val="20"/>
        </w:rPr>
      </w:pPr>
      <w:r>
        <w:rPr>
          <w:rFonts w:ascii="Times New Roman" w:hAnsi="Times New Roman"/>
          <w:sz w:val="24"/>
        </w:rPr>
        <w:t>4.1. it is protected against forgery;</w:t>
      </w:r>
    </w:p>
    <w:p w14:paraId="744D6192" w14:textId="77777777" w:rsidR="00802AF4" w:rsidRPr="00802AF4" w:rsidRDefault="00802AF4" w:rsidP="00032D3D">
      <w:pPr>
        <w:spacing w:after="0" w:line="240" w:lineRule="auto"/>
        <w:ind w:left="709"/>
        <w:jc w:val="both"/>
        <w:rPr>
          <w:rFonts w:ascii="Times New Roman" w:eastAsia="Times New Roman" w:hAnsi="Times New Roman" w:cs="Arial"/>
          <w:sz w:val="24"/>
          <w:szCs w:val="20"/>
        </w:rPr>
      </w:pPr>
      <w:r>
        <w:rPr>
          <w:rFonts w:ascii="Times New Roman" w:hAnsi="Times New Roman"/>
          <w:sz w:val="24"/>
        </w:rPr>
        <w:t>4.2. the information therein is provided in the original language and English or French;</w:t>
      </w:r>
    </w:p>
    <w:p w14:paraId="57A520F0" w14:textId="77777777" w:rsidR="00802AF4" w:rsidRPr="00802AF4" w:rsidRDefault="00802AF4" w:rsidP="00032D3D">
      <w:pPr>
        <w:spacing w:after="0" w:line="240" w:lineRule="auto"/>
        <w:ind w:left="709"/>
        <w:jc w:val="both"/>
        <w:rPr>
          <w:rFonts w:ascii="Times New Roman" w:eastAsia="Times New Roman" w:hAnsi="Times New Roman" w:cs="Arial"/>
          <w:sz w:val="24"/>
          <w:szCs w:val="20"/>
        </w:rPr>
      </w:pPr>
      <w:r>
        <w:rPr>
          <w:rFonts w:ascii="Times New Roman" w:hAnsi="Times New Roman"/>
          <w:sz w:val="24"/>
        </w:rPr>
        <w:t>4.3. a place for visas is provided therein;</w:t>
      </w:r>
    </w:p>
    <w:p w14:paraId="74ED7D9D" w14:textId="77777777" w:rsidR="00802AF4" w:rsidRPr="00802AF4" w:rsidRDefault="00802AF4" w:rsidP="00032D3D">
      <w:pPr>
        <w:spacing w:after="0" w:line="240" w:lineRule="auto"/>
        <w:ind w:left="709"/>
        <w:jc w:val="both"/>
        <w:rPr>
          <w:rFonts w:ascii="Times New Roman" w:eastAsia="Times New Roman" w:hAnsi="Times New Roman" w:cs="Arial"/>
          <w:sz w:val="24"/>
          <w:szCs w:val="20"/>
        </w:rPr>
      </w:pPr>
      <w:r>
        <w:rPr>
          <w:rFonts w:ascii="Times New Roman" w:hAnsi="Times New Roman"/>
          <w:sz w:val="24"/>
        </w:rPr>
        <w:t>4.4. the following information on the holder of the document is provided therein:</w:t>
      </w:r>
    </w:p>
    <w:p w14:paraId="55F8D57D" w14:textId="77777777" w:rsidR="00802AF4" w:rsidRPr="00802AF4" w:rsidRDefault="00802AF4" w:rsidP="00032D3D">
      <w:pPr>
        <w:spacing w:after="0" w:line="240" w:lineRule="auto"/>
        <w:ind w:left="1418"/>
        <w:jc w:val="both"/>
        <w:rPr>
          <w:rFonts w:ascii="Times New Roman" w:eastAsia="Times New Roman" w:hAnsi="Times New Roman" w:cs="Arial"/>
          <w:sz w:val="24"/>
          <w:szCs w:val="20"/>
        </w:rPr>
      </w:pPr>
      <w:r>
        <w:rPr>
          <w:rFonts w:ascii="Times New Roman" w:hAnsi="Times New Roman"/>
          <w:sz w:val="24"/>
        </w:rPr>
        <w:t>4.4.1. given name (names);</w:t>
      </w:r>
    </w:p>
    <w:p w14:paraId="4622F427" w14:textId="77777777" w:rsidR="00802AF4" w:rsidRPr="00802AF4" w:rsidRDefault="00802AF4" w:rsidP="00032D3D">
      <w:pPr>
        <w:spacing w:after="0" w:line="240" w:lineRule="auto"/>
        <w:ind w:left="1418"/>
        <w:jc w:val="both"/>
        <w:rPr>
          <w:rFonts w:ascii="Times New Roman" w:eastAsia="Times New Roman" w:hAnsi="Times New Roman" w:cs="Arial"/>
          <w:sz w:val="24"/>
          <w:szCs w:val="20"/>
        </w:rPr>
      </w:pPr>
      <w:r>
        <w:rPr>
          <w:rFonts w:ascii="Times New Roman" w:hAnsi="Times New Roman"/>
          <w:sz w:val="24"/>
        </w:rPr>
        <w:t>4.4.2. surname;</w:t>
      </w:r>
    </w:p>
    <w:p w14:paraId="45FD4A8B" w14:textId="77777777" w:rsidR="00802AF4" w:rsidRPr="00802AF4" w:rsidRDefault="00802AF4" w:rsidP="00032D3D">
      <w:pPr>
        <w:spacing w:after="0" w:line="240" w:lineRule="auto"/>
        <w:ind w:left="1418"/>
        <w:jc w:val="both"/>
        <w:rPr>
          <w:rFonts w:ascii="Times New Roman" w:eastAsia="Times New Roman" w:hAnsi="Times New Roman" w:cs="Arial"/>
          <w:sz w:val="24"/>
          <w:szCs w:val="20"/>
        </w:rPr>
      </w:pPr>
      <w:r>
        <w:rPr>
          <w:rFonts w:ascii="Times New Roman" w:hAnsi="Times New Roman"/>
          <w:sz w:val="24"/>
        </w:rPr>
        <w:t>4.4.3. date of birth;</w:t>
      </w:r>
    </w:p>
    <w:p w14:paraId="21219030" w14:textId="77777777" w:rsidR="00802AF4" w:rsidRPr="00802AF4" w:rsidRDefault="00802AF4" w:rsidP="00032D3D">
      <w:pPr>
        <w:spacing w:after="0" w:line="240" w:lineRule="auto"/>
        <w:ind w:left="1418"/>
        <w:jc w:val="both"/>
        <w:rPr>
          <w:rFonts w:ascii="Times New Roman" w:eastAsia="Times New Roman" w:hAnsi="Times New Roman" w:cs="Arial"/>
          <w:sz w:val="24"/>
          <w:szCs w:val="20"/>
        </w:rPr>
      </w:pPr>
      <w:r>
        <w:rPr>
          <w:rFonts w:ascii="Times New Roman" w:hAnsi="Times New Roman"/>
          <w:sz w:val="24"/>
        </w:rPr>
        <w:lastRenderedPageBreak/>
        <w:t>4.4.4. place of birth;</w:t>
      </w:r>
    </w:p>
    <w:p w14:paraId="1FA5452D" w14:textId="77777777" w:rsidR="00802AF4" w:rsidRPr="00802AF4" w:rsidRDefault="00802AF4" w:rsidP="00032D3D">
      <w:pPr>
        <w:spacing w:after="0" w:line="240" w:lineRule="auto"/>
        <w:ind w:left="1418"/>
        <w:jc w:val="both"/>
        <w:rPr>
          <w:rFonts w:ascii="Times New Roman" w:eastAsia="Times New Roman" w:hAnsi="Times New Roman" w:cs="Arial"/>
          <w:sz w:val="24"/>
          <w:szCs w:val="20"/>
        </w:rPr>
      </w:pPr>
      <w:r>
        <w:rPr>
          <w:rFonts w:ascii="Times New Roman" w:hAnsi="Times New Roman"/>
          <w:sz w:val="24"/>
        </w:rPr>
        <w:t>4.4.5. gender;</w:t>
      </w:r>
    </w:p>
    <w:p w14:paraId="225B8A9E" w14:textId="77777777" w:rsidR="00802AF4" w:rsidRPr="00802AF4" w:rsidRDefault="00802AF4" w:rsidP="00032D3D">
      <w:pPr>
        <w:spacing w:after="0" w:line="240" w:lineRule="auto"/>
        <w:ind w:left="1418"/>
        <w:jc w:val="both"/>
        <w:rPr>
          <w:rFonts w:ascii="Times New Roman" w:eastAsia="Times New Roman" w:hAnsi="Times New Roman" w:cs="Arial"/>
          <w:sz w:val="24"/>
          <w:szCs w:val="20"/>
        </w:rPr>
      </w:pPr>
      <w:r>
        <w:rPr>
          <w:rFonts w:ascii="Times New Roman" w:hAnsi="Times New Roman"/>
          <w:sz w:val="24"/>
        </w:rPr>
        <w:t>4.4.6. photograph;</w:t>
      </w:r>
    </w:p>
    <w:p w14:paraId="2CE19CE0" w14:textId="77777777" w:rsidR="00802AF4" w:rsidRPr="00802AF4" w:rsidRDefault="00802AF4" w:rsidP="00032D3D">
      <w:pPr>
        <w:spacing w:after="0" w:line="240" w:lineRule="auto"/>
        <w:ind w:left="1418"/>
        <w:jc w:val="both"/>
        <w:rPr>
          <w:rFonts w:ascii="Times New Roman" w:eastAsia="Times New Roman" w:hAnsi="Times New Roman" w:cs="Arial"/>
          <w:sz w:val="24"/>
          <w:szCs w:val="20"/>
        </w:rPr>
      </w:pPr>
      <w:r>
        <w:rPr>
          <w:rFonts w:ascii="Times New Roman" w:hAnsi="Times New Roman"/>
          <w:sz w:val="24"/>
        </w:rPr>
        <w:t>4.4.7. signature (except for the travel document of a minor child);</w:t>
      </w:r>
    </w:p>
    <w:p w14:paraId="664C102B" w14:textId="77777777" w:rsidR="00802AF4" w:rsidRPr="00802AF4" w:rsidRDefault="00802AF4" w:rsidP="00032D3D">
      <w:pPr>
        <w:spacing w:after="0" w:line="240" w:lineRule="auto"/>
        <w:ind w:firstLine="709"/>
        <w:jc w:val="both"/>
        <w:rPr>
          <w:rFonts w:ascii="Times New Roman" w:eastAsia="Times New Roman" w:hAnsi="Times New Roman" w:cs="Arial"/>
          <w:sz w:val="24"/>
          <w:szCs w:val="20"/>
        </w:rPr>
      </w:pPr>
      <w:r>
        <w:rPr>
          <w:rFonts w:ascii="Times New Roman" w:hAnsi="Times New Roman"/>
          <w:sz w:val="24"/>
        </w:rPr>
        <w:t>4.5. the following information on the document is provided therein:</w:t>
      </w:r>
    </w:p>
    <w:p w14:paraId="0F1536D0" w14:textId="77777777" w:rsidR="00802AF4" w:rsidRPr="00802AF4" w:rsidRDefault="00802AF4" w:rsidP="00032D3D">
      <w:pPr>
        <w:spacing w:after="0" w:line="240" w:lineRule="auto"/>
        <w:ind w:left="1418"/>
        <w:jc w:val="both"/>
        <w:rPr>
          <w:rFonts w:ascii="Times New Roman" w:eastAsia="Times New Roman" w:hAnsi="Times New Roman" w:cs="Arial"/>
          <w:sz w:val="24"/>
          <w:szCs w:val="20"/>
        </w:rPr>
      </w:pPr>
      <w:r>
        <w:rPr>
          <w:rFonts w:ascii="Times New Roman" w:hAnsi="Times New Roman"/>
          <w:sz w:val="24"/>
        </w:rPr>
        <w:t>4.5.1. issuing country;</w:t>
      </w:r>
    </w:p>
    <w:p w14:paraId="3BE48056" w14:textId="77777777" w:rsidR="00802AF4" w:rsidRPr="00802AF4" w:rsidRDefault="00802AF4" w:rsidP="00032D3D">
      <w:pPr>
        <w:spacing w:after="0" w:line="240" w:lineRule="auto"/>
        <w:ind w:left="1418"/>
        <w:jc w:val="both"/>
        <w:rPr>
          <w:rFonts w:ascii="Times New Roman" w:eastAsia="Times New Roman" w:hAnsi="Times New Roman" w:cs="Arial"/>
          <w:sz w:val="24"/>
          <w:szCs w:val="20"/>
        </w:rPr>
      </w:pPr>
      <w:r>
        <w:rPr>
          <w:rFonts w:ascii="Times New Roman" w:hAnsi="Times New Roman"/>
          <w:sz w:val="24"/>
        </w:rPr>
        <w:t>4.5.2. name of the issuing institution;</w:t>
      </w:r>
    </w:p>
    <w:p w14:paraId="481C349D" w14:textId="77777777" w:rsidR="00802AF4" w:rsidRPr="00802AF4" w:rsidRDefault="00802AF4" w:rsidP="00032D3D">
      <w:pPr>
        <w:spacing w:after="0" w:line="240" w:lineRule="auto"/>
        <w:ind w:left="1418"/>
        <w:jc w:val="both"/>
        <w:rPr>
          <w:rFonts w:ascii="Times New Roman" w:eastAsia="Times New Roman" w:hAnsi="Times New Roman" w:cs="Arial"/>
          <w:sz w:val="24"/>
          <w:szCs w:val="20"/>
        </w:rPr>
      </w:pPr>
      <w:r>
        <w:rPr>
          <w:rFonts w:ascii="Times New Roman" w:hAnsi="Times New Roman"/>
          <w:sz w:val="24"/>
        </w:rPr>
        <w:t>4.5.3. document number;</w:t>
      </w:r>
    </w:p>
    <w:p w14:paraId="7D1B4EE9" w14:textId="77777777" w:rsidR="00802AF4" w:rsidRPr="00802AF4" w:rsidRDefault="00802AF4" w:rsidP="00032D3D">
      <w:pPr>
        <w:spacing w:after="0" w:line="240" w:lineRule="auto"/>
        <w:ind w:left="1418"/>
        <w:jc w:val="both"/>
        <w:rPr>
          <w:rFonts w:ascii="Times New Roman" w:eastAsia="Times New Roman" w:hAnsi="Times New Roman" w:cs="Arial"/>
          <w:sz w:val="24"/>
          <w:szCs w:val="20"/>
        </w:rPr>
      </w:pPr>
      <w:r>
        <w:rPr>
          <w:rFonts w:ascii="Times New Roman" w:hAnsi="Times New Roman"/>
          <w:sz w:val="24"/>
        </w:rPr>
        <w:t>4.5.4. issuing date of the document;</w:t>
      </w:r>
    </w:p>
    <w:p w14:paraId="1BAF45B8" w14:textId="77777777" w:rsidR="00802AF4" w:rsidRPr="00802AF4" w:rsidRDefault="00802AF4" w:rsidP="00032D3D">
      <w:pPr>
        <w:spacing w:after="0" w:line="240" w:lineRule="auto"/>
        <w:ind w:left="1418"/>
        <w:jc w:val="both"/>
        <w:rPr>
          <w:rFonts w:ascii="Times New Roman" w:eastAsia="Times New Roman" w:hAnsi="Times New Roman" w:cs="Arial"/>
          <w:sz w:val="24"/>
          <w:szCs w:val="20"/>
        </w:rPr>
      </w:pPr>
      <w:r>
        <w:rPr>
          <w:rFonts w:ascii="Times New Roman" w:hAnsi="Times New Roman"/>
          <w:sz w:val="24"/>
        </w:rPr>
        <w:t>4.5.5. the term of validity of the document.</w:t>
      </w:r>
    </w:p>
    <w:p w14:paraId="367A4CAA" w14:textId="77777777" w:rsidR="00622AE4" w:rsidRDefault="00622AE4" w:rsidP="00032D3D">
      <w:pPr>
        <w:spacing w:after="0" w:line="240" w:lineRule="auto"/>
        <w:jc w:val="both"/>
        <w:rPr>
          <w:rFonts w:ascii="Times New Roman" w:eastAsia="Times New Roman" w:hAnsi="Times New Roman" w:cs="Arial"/>
          <w:sz w:val="24"/>
          <w:szCs w:val="20"/>
        </w:rPr>
      </w:pPr>
      <w:bookmarkStart w:id="8" w:name="p-774873"/>
      <w:bookmarkStart w:id="9" w:name="p5"/>
      <w:bookmarkEnd w:id="8"/>
      <w:bookmarkEnd w:id="9"/>
    </w:p>
    <w:p w14:paraId="2E126E19" w14:textId="7E0F92A9" w:rsidR="00802AF4" w:rsidRPr="00802AF4" w:rsidRDefault="00802AF4" w:rsidP="00032D3D">
      <w:pPr>
        <w:spacing w:after="0" w:line="240" w:lineRule="auto"/>
        <w:jc w:val="both"/>
        <w:rPr>
          <w:rFonts w:ascii="Times New Roman" w:eastAsia="Times New Roman" w:hAnsi="Times New Roman" w:cs="Arial"/>
          <w:sz w:val="24"/>
          <w:szCs w:val="20"/>
        </w:rPr>
      </w:pPr>
      <w:r>
        <w:rPr>
          <w:rFonts w:ascii="Times New Roman" w:hAnsi="Times New Roman"/>
          <w:sz w:val="24"/>
        </w:rPr>
        <w:t>5. If the document to be assessed does not conform to the requirements referred to in Sub-paragraph 4.3 of this Regulation, it may be recognised in the Republic of Latvia if such recognition conforms to the international obligations of the Republic of Latvia.</w:t>
      </w:r>
    </w:p>
    <w:p w14:paraId="6B026395" w14:textId="77777777" w:rsidR="00622AE4" w:rsidRDefault="00622AE4" w:rsidP="00032D3D">
      <w:pPr>
        <w:spacing w:after="0" w:line="240" w:lineRule="auto"/>
        <w:jc w:val="both"/>
        <w:rPr>
          <w:rFonts w:ascii="Times New Roman" w:eastAsia="Times New Roman" w:hAnsi="Times New Roman" w:cs="Arial"/>
          <w:sz w:val="24"/>
          <w:szCs w:val="20"/>
        </w:rPr>
      </w:pPr>
      <w:bookmarkStart w:id="10" w:name="p-774874"/>
      <w:bookmarkStart w:id="11" w:name="p6"/>
      <w:bookmarkEnd w:id="10"/>
      <w:bookmarkEnd w:id="11"/>
    </w:p>
    <w:p w14:paraId="14168F26" w14:textId="0CDBE58F" w:rsidR="00802AF4" w:rsidRPr="00802AF4" w:rsidRDefault="00802AF4" w:rsidP="00032D3D">
      <w:pPr>
        <w:spacing w:after="0" w:line="240" w:lineRule="auto"/>
        <w:jc w:val="both"/>
        <w:rPr>
          <w:rFonts w:ascii="Times New Roman" w:eastAsia="Times New Roman" w:hAnsi="Times New Roman" w:cs="Arial"/>
          <w:sz w:val="24"/>
          <w:szCs w:val="20"/>
        </w:rPr>
      </w:pPr>
      <w:r>
        <w:rPr>
          <w:rFonts w:ascii="Times New Roman" w:hAnsi="Times New Roman"/>
          <w:sz w:val="24"/>
        </w:rPr>
        <w:t>6. The Ministry of Foreign Affairs or the State Border Guard shall send the document to be assessed to the State Police. The State Police shall provide an opinion on the conformity of the document with the requirement referred to in Sub-paragraph 4.1 of this Regulation.</w:t>
      </w:r>
    </w:p>
    <w:p w14:paraId="56D1767E" w14:textId="77777777" w:rsidR="00622AE4" w:rsidRDefault="00622AE4" w:rsidP="00032D3D">
      <w:pPr>
        <w:spacing w:after="0" w:line="240" w:lineRule="auto"/>
        <w:jc w:val="both"/>
        <w:rPr>
          <w:rFonts w:ascii="Times New Roman" w:eastAsia="Times New Roman" w:hAnsi="Times New Roman" w:cs="Arial"/>
          <w:sz w:val="24"/>
          <w:szCs w:val="20"/>
        </w:rPr>
      </w:pPr>
      <w:bookmarkStart w:id="12" w:name="p-774875"/>
      <w:bookmarkStart w:id="13" w:name="p7"/>
      <w:bookmarkEnd w:id="12"/>
      <w:bookmarkEnd w:id="13"/>
    </w:p>
    <w:p w14:paraId="407E6505" w14:textId="55B333A7" w:rsidR="00802AF4" w:rsidRPr="00802AF4" w:rsidRDefault="00802AF4" w:rsidP="00032D3D">
      <w:pPr>
        <w:spacing w:after="0" w:line="240" w:lineRule="auto"/>
        <w:jc w:val="both"/>
        <w:rPr>
          <w:rFonts w:ascii="Times New Roman" w:eastAsia="Times New Roman" w:hAnsi="Times New Roman" w:cs="Arial"/>
          <w:sz w:val="24"/>
          <w:szCs w:val="20"/>
        </w:rPr>
      </w:pPr>
      <w:r>
        <w:rPr>
          <w:rFonts w:ascii="Times New Roman" w:hAnsi="Times New Roman"/>
          <w:sz w:val="24"/>
        </w:rPr>
        <w:t>7. The State Police shall send the document to be assessed to the Office. The Office shall provide an opinion on the validity of the document to be assessed for entry into the Republic of Latvia and receipt of a visa or residence permit.</w:t>
      </w:r>
    </w:p>
    <w:p w14:paraId="04AA8615" w14:textId="77777777" w:rsidR="00622AE4" w:rsidRDefault="00622AE4" w:rsidP="00032D3D">
      <w:pPr>
        <w:spacing w:after="0" w:line="240" w:lineRule="auto"/>
        <w:jc w:val="both"/>
        <w:rPr>
          <w:rFonts w:ascii="Times New Roman" w:eastAsia="Times New Roman" w:hAnsi="Times New Roman" w:cs="Arial"/>
          <w:sz w:val="24"/>
          <w:szCs w:val="20"/>
        </w:rPr>
      </w:pPr>
      <w:bookmarkStart w:id="14" w:name="p-774876"/>
      <w:bookmarkStart w:id="15" w:name="p8"/>
      <w:bookmarkEnd w:id="14"/>
      <w:bookmarkEnd w:id="15"/>
    </w:p>
    <w:p w14:paraId="4BF63DD8" w14:textId="3CBB9E09" w:rsidR="00802AF4" w:rsidRPr="00802AF4" w:rsidRDefault="00802AF4" w:rsidP="00032D3D">
      <w:pPr>
        <w:spacing w:after="0" w:line="240" w:lineRule="auto"/>
        <w:jc w:val="both"/>
        <w:rPr>
          <w:rFonts w:ascii="Times New Roman" w:eastAsia="Times New Roman" w:hAnsi="Times New Roman" w:cs="Arial"/>
          <w:sz w:val="24"/>
          <w:szCs w:val="20"/>
        </w:rPr>
      </w:pPr>
      <w:r>
        <w:rPr>
          <w:rFonts w:ascii="Times New Roman" w:hAnsi="Times New Roman"/>
          <w:sz w:val="24"/>
        </w:rPr>
        <w:t>8. After provision of an opinion, the Office shall send the document to be assessed to the State Border Guard. The State Border Guard shall ensure continuous storage of sample travel documents.</w:t>
      </w:r>
    </w:p>
    <w:p w14:paraId="50D75FA1" w14:textId="77777777" w:rsidR="00622AE4" w:rsidRDefault="00622AE4" w:rsidP="00032D3D">
      <w:pPr>
        <w:spacing w:after="0" w:line="240" w:lineRule="auto"/>
        <w:jc w:val="both"/>
        <w:rPr>
          <w:rFonts w:ascii="Times New Roman" w:eastAsia="Times New Roman" w:hAnsi="Times New Roman" w:cs="Arial"/>
          <w:sz w:val="24"/>
          <w:szCs w:val="20"/>
        </w:rPr>
      </w:pPr>
      <w:bookmarkStart w:id="16" w:name="p-774877"/>
      <w:bookmarkStart w:id="17" w:name="p9"/>
      <w:bookmarkEnd w:id="16"/>
      <w:bookmarkEnd w:id="17"/>
    </w:p>
    <w:p w14:paraId="40AF56D1" w14:textId="1CE679B2" w:rsidR="00802AF4" w:rsidRPr="00802AF4" w:rsidRDefault="00802AF4" w:rsidP="00032D3D">
      <w:pPr>
        <w:spacing w:after="0" w:line="240" w:lineRule="auto"/>
        <w:jc w:val="both"/>
        <w:rPr>
          <w:rFonts w:ascii="Times New Roman" w:eastAsia="Times New Roman" w:hAnsi="Times New Roman" w:cs="Arial"/>
          <w:sz w:val="24"/>
          <w:szCs w:val="20"/>
        </w:rPr>
      </w:pPr>
      <w:r>
        <w:rPr>
          <w:rFonts w:ascii="Times New Roman" w:hAnsi="Times New Roman"/>
          <w:sz w:val="24"/>
        </w:rPr>
        <w:t>9. The State Police and the Office shall submit the opinions referred to in Paragraphs 6 and 7 of this Regulation to the Ministry of Foreign Affairs within 20 days after the State Police has received the document to be assessed. The State Police shall ensure that the document to be assessed is transferred to the Office in a timely manner in order to ensure compliance with the time limit referred to in this Paragraph.</w:t>
      </w:r>
    </w:p>
    <w:p w14:paraId="511FE2D5" w14:textId="77777777" w:rsidR="00622AE4" w:rsidRDefault="00622AE4" w:rsidP="00032D3D">
      <w:pPr>
        <w:spacing w:after="0" w:line="240" w:lineRule="auto"/>
        <w:jc w:val="both"/>
        <w:rPr>
          <w:rFonts w:ascii="Times New Roman" w:eastAsia="Times New Roman" w:hAnsi="Times New Roman" w:cs="Arial"/>
          <w:sz w:val="24"/>
          <w:szCs w:val="20"/>
        </w:rPr>
      </w:pPr>
      <w:bookmarkStart w:id="18" w:name="p-774878"/>
      <w:bookmarkStart w:id="19" w:name="p10"/>
      <w:bookmarkEnd w:id="18"/>
      <w:bookmarkEnd w:id="19"/>
    </w:p>
    <w:p w14:paraId="21A2777B" w14:textId="717C85A4" w:rsidR="00802AF4" w:rsidRPr="00802AF4" w:rsidRDefault="00802AF4" w:rsidP="00032D3D">
      <w:pPr>
        <w:spacing w:after="0" w:line="240" w:lineRule="auto"/>
        <w:jc w:val="both"/>
        <w:rPr>
          <w:rFonts w:ascii="Times New Roman" w:eastAsia="Times New Roman" w:hAnsi="Times New Roman" w:cs="Arial"/>
          <w:sz w:val="24"/>
          <w:szCs w:val="20"/>
        </w:rPr>
      </w:pPr>
      <w:r>
        <w:rPr>
          <w:rFonts w:ascii="Times New Roman" w:hAnsi="Times New Roman"/>
          <w:sz w:val="24"/>
        </w:rPr>
        <w:t>10. If the State Police or the Office does not provide an opinion within the time limit specified in Paragraph 9 of this Regulation, it shall be deemed that the State Police or the Office do not have, according to their competence, objections against the recognition of the document to be assessed.</w:t>
      </w:r>
    </w:p>
    <w:p w14:paraId="79DAF49E" w14:textId="77777777" w:rsidR="00622AE4" w:rsidRDefault="00622AE4" w:rsidP="00032D3D">
      <w:pPr>
        <w:spacing w:after="0" w:line="240" w:lineRule="auto"/>
        <w:jc w:val="both"/>
        <w:rPr>
          <w:rFonts w:ascii="Times New Roman" w:eastAsia="Times New Roman" w:hAnsi="Times New Roman" w:cs="Arial"/>
          <w:sz w:val="24"/>
          <w:szCs w:val="20"/>
        </w:rPr>
      </w:pPr>
      <w:bookmarkStart w:id="20" w:name="p-774879"/>
      <w:bookmarkStart w:id="21" w:name="p11"/>
      <w:bookmarkEnd w:id="20"/>
      <w:bookmarkEnd w:id="21"/>
    </w:p>
    <w:p w14:paraId="70CE5E35" w14:textId="4F4DE1C4" w:rsidR="00802AF4" w:rsidRPr="00802AF4" w:rsidRDefault="00802AF4" w:rsidP="00032D3D">
      <w:pPr>
        <w:spacing w:after="0" w:line="240" w:lineRule="auto"/>
        <w:jc w:val="both"/>
        <w:rPr>
          <w:rFonts w:ascii="Times New Roman" w:eastAsia="Times New Roman" w:hAnsi="Times New Roman" w:cs="Arial"/>
          <w:sz w:val="24"/>
          <w:szCs w:val="20"/>
        </w:rPr>
      </w:pPr>
      <w:r>
        <w:rPr>
          <w:rFonts w:ascii="Times New Roman" w:hAnsi="Times New Roman"/>
          <w:sz w:val="24"/>
        </w:rPr>
        <w:t>11. The Ministry of Foreign Affairs shall, taking into account the opinions referred to in Paragraphs 6 and 7 of this Regulation, evaluate the conformity of the document to be assessed with the international obligations of the Republic of Latvia which are applicable to the circumstances or conditions of the issuance thereof and shall decide on the following in relation to the document to be assessed:</w:t>
      </w:r>
    </w:p>
    <w:p w14:paraId="3800FDC2" w14:textId="77777777" w:rsidR="00802AF4" w:rsidRPr="00802AF4" w:rsidRDefault="00802AF4" w:rsidP="00032D3D">
      <w:pPr>
        <w:spacing w:after="0" w:line="240" w:lineRule="auto"/>
        <w:ind w:left="709"/>
        <w:jc w:val="both"/>
        <w:rPr>
          <w:rFonts w:ascii="Times New Roman" w:eastAsia="Times New Roman" w:hAnsi="Times New Roman" w:cs="Arial"/>
          <w:sz w:val="24"/>
          <w:szCs w:val="20"/>
        </w:rPr>
      </w:pPr>
      <w:r>
        <w:rPr>
          <w:rFonts w:ascii="Times New Roman" w:hAnsi="Times New Roman"/>
          <w:sz w:val="24"/>
        </w:rPr>
        <w:t>11.1. recognition in the Republic of Latvia;</w:t>
      </w:r>
    </w:p>
    <w:p w14:paraId="1913C18A" w14:textId="77777777" w:rsidR="00802AF4" w:rsidRPr="00802AF4" w:rsidRDefault="00802AF4" w:rsidP="00032D3D">
      <w:pPr>
        <w:spacing w:after="0" w:line="240" w:lineRule="auto"/>
        <w:ind w:left="709"/>
        <w:jc w:val="both"/>
        <w:rPr>
          <w:rFonts w:ascii="Times New Roman" w:eastAsia="Times New Roman" w:hAnsi="Times New Roman" w:cs="Arial"/>
          <w:sz w:val="24"/>
          <w:szCs w:val="20"/>
        </w:rPr>
      </w:pPr>
      <w:r>
        <w:rPr>
          <w:rFonts w:ascii="Times New Roman" w:hAnsi="Times New Roman"/>
          <w:sz w:val="24"/>
        </w:rPr>
        <w:t>11.2. recognition in the Republic of Latvia with additional conditions;</w:t>
      </w:r>
    </w:p>
    <w:p w14:paraId="25F4783E" w14:textId="77777777" w:rsidR="00802AF4" w:rsidRPr="00802AF4" w:rsidRDefault="00802AF4" w:rsidP="00032D3D">
      <w:pPr>
        <w:spacing w:after="0" w:line="240" w:lineRule="auto"/>
        <w:ind w:left="709"/>
        <w:jc w:val="both"/>
        <w:rPr>
          <w:rFonts w:ascii="Times New Roman" w:eastAsia="Times New Roman" w:hAnsi="Times New Roman" w:cs="Arial"/>
          <w:sz w:val="24"/>
          <w:szCs w:val="20"/>
        </w:rPr>
      </w:pPr>
      <w:r>
        <w:rPr>
          <w:rFonts w:ascii="Times New Roman" w:hAnsi="Times New Roman"/>
          <w:sz w:val="24"/>
        </w:rPr>
        <w:t>11.3. non-recognition in the Republic of Latvia.</w:t>
      </w:r>
    </w:p>
    <w:p w14:paraId="4460FEAA" w14:textId="77777777" w:rsidR="00622AE4" w:rsidRDefault="00622AE4" w:rsidP="00032D3D">
      <w:pPr>
        <w:spacing w:after="0" w:line="240" w:lineRule="auto"/>
        <w:jc w:val="both"/>
        <w:rPr>
          <w:rFonts w:ascii="Times New Roman" w:eastAsia="Times New Roman" w:hAnsi="Times New Roman" w:cs="Arial"/>
          <w:sz w:val="24"/>
          <w:szCs w:val="20"/>
        </w:rPr>
      </w:pPr>
      <w:bookmarkStart w:id="22" w:name="p-774880"/>
      <w:bookmarkStart w:id="23" w:name="p12"/>
      <w:bookmarkEnd w:id="22"/>
      <w:bookmarkEnd w:id="23"/>
    </w:p>
    <w:p w14:paraId="2EB5A356" w14:textId="5FE73820" w:rsidR="00802AF4" w:rsidRPr="00802AF4" w:rsidRDefault="00802AF4" w:rsidP="00032D3D">
      <w:pPr>
        <w:spacing w:after="0" w:line="240" w:lineRule="auto"/>
        <w:jc w:val="both"/>
        <w:rPr>
          <w:rFonts w:ascii="Times New Roman" w:eastAsia="Times New Roman" w:hAnsi="Times New Roman" w:cs="Arial"/>
          <w:sz w:val="24"/>
          <w:szCs w:val="20"/>
        </w:rPr>
      </w:pPr>
      <w:r>
        <w:rPr>
          <w:rFonts w:ascii="Times New Roman" w:hAnsi="Times New Roman"/>
          <w:sz w:val="24"/>
        </w:rPr>
        <w:t>12. If the Ministry of Foreign Affairs or the State Border Guard has received information:</w:t>
      </w:r>
    </w:p>
    <w:p w14:paraId="0947F8A8" w14:textId="77777777" w:rsidR="00802AF4" w:rsidRPr="00802AF4" w:rsidRDefault="00802AF4" w:rsidP="007D7D58">
      <w:pPr>
        <w:spacing w:after="0" w:line="240" w:lineRule="auto"/>
        <w:ind w:firstLine="709"/>
        <w:jc w:val="both"/>
        <w:rPr>
          <w:rFonts w:ascii="Times New Roman" w:eastAsia="Times New Roman" w:hAnsi="Times New Roman" w:cs="Arial"/>
          <w:sz w:val="24"/>
          <w:szCs w:val="20"/>
        </w:rPr>
      </w:pPr>
      <w:r>
        <w:rPr>
          <w:rFonts w:ascii="Times New Roman" w:hAnsi="Times New Roman"/>
          <w:sz w:val="24"/>
        </w:rPr>
        <w:t xml:space="preserve">12.1. that the travel document of a foreigner needs to be assessed in accordance with this Regulation, however, a sample of the relevant document to be assessed has not been received and a detailed description of the document is available in any of the official and internationally recognised databases of travel documents of foreigners, the institution shall </w:t>
      </w:r>
      <w:r>
        <w:rPr>
          <w:rFonts w:ascii="Times New Roman" w:hAnsi="Times New Roman"/>
          <w:sz w:val="24"/>
        </w:rPr>
        <w:lastRenderedPageBreak/>
        <w:t>retrieve the relevant description and handle the document to be assessed in accordance with the procedures referred to in this Regulation;</w:t>
      </w:r>
    </w:p>
    <w:p w14:paraId="291AF36A" w14:textId="77777777" w:rsidR="00802AF4" w:rsidRPr="00802AF4" w:rsidRDefault="00802AF4" w:rsidP="007D7D58">
      <w:pPr>
        <w:spacing w:after="0" w:line="240" w:lineRule="auto"/>
        <w:ind w:firstLine="709"/>
        <w:jc w:val="both"/>
        <w:rPr>
          <w:rFonts w:ascii="Times New Roman" w:eastAsia="Times New Roman" w:hAnsi="Times New Roman" w:cs="Arial"/>
          <w:sz w:val="24"/>
          <w:szCs w:val="20"/>
        </w:rPr>
      </w:pPr>
      <w:r>
        <w:rPr>
          <w:rFonts w:ascii="Times New Roman" w:hAnsi="Times New Roman"/>
          <w:sz w:val="24"/>
        </w:rPr>
        <w:t>12.2. on the existence of the travel document of a foreigner, however, its detailed description cannot be found in the official and internationally recognised databases of travel documents of foreigners, the Ministry of Foreign Affairs shall, upon its own initiative or upon request of institutions, request the document to be assessed from the issuing country of the travel document of the relevant foreigner.</w:t>
      </w:r>
    </w:p>
    <w:p w14:paraId="744C088E" w14:textId="77777777" w:rsidR="00622AE4" w:rsidRDefault="00622AE4" w:rsidP="00032D3D">
      <w:pPr>
        <w:spacing w:after="0" w:line="240" w:lineRule="auto"/>
        <w:jc w:val="both"/>
        <w:rPr>
          <w:rFonts w:ascii="Times New Roman" w:eastAsia="Times New Roman" w:hAnsi="Times New Roman" w:cs="Arial"/>
          <w:sz w:val="24"/>
          <w:szCs w:val="20"/>
        </w:rPr>
      </w:pPr>
      <w:bookmarkStart w:id="24" w:name="p-774881"/>
      <w:bookmarkStart w:id="25" w:name="p13"/>
      <w:bookmarkEnd w:id="24"/>
      <w:bookmarkEnd w:id="25"/>
    </w:p>
    <w:p w14:paraId="09F8EDB2" w14:textId="58168DD5" w:rsidR="00802AF4" w:rsidRPr="00802AF4" w:rsidRDefault="00802AF4" w:rsidP="00032D3D">
      <w:pPr>
        <w:spacing w:after="0" w:line="240" w:lineRule="auto"/>
        <w:jc w:val="both"/>
        <w:rPr>
          <w:rFonts w:ascii="Times New Roman" w:eastAsia="Times New Roman" w:hAnsi="Times New Roman" w:cs="Arial"/>
          <w:sz w:val="24"/>
          <w:szCs w:val="20"/>
        </w:rPr>
      </w:pPr>
      <w:r>
        <w:rPr>
          <w:rFonts w:ascii="Times New Roman" w:hAnsi="Times New Roman"/>
          <w:sz w:val="24"/>
        </w:rPr>
        <w:t>13. If the international legal circumstances change, the Ministry of Foreign Affairs may review the decision taken in accordance with Paragraph 11 of this Regulation and take a new decision on the recognition of the document to be assessed in the Republic of Latvia.</w:t>
      </w:r>
    </w:p>
    <w:p w14:paraId="5B5B7B7D" w14:textId="77777777" w:rsidR="00622AE4" w:rsidRDefault="00622AE4" w:rsidP="00032D3D">
      <w:pPr>
        <w:spacing w:after="0" w:line="240" w:lineRule="auto"/>
        <w:jc w:val="both"/>
        <w:rPr>
          <w:rFonts w:ascii="Times New Roman" w:eastAsia="Times New Roman" w:hAnsi="Times New Roman" w:cs="Arial"/>
          <w:sz w:val="24"/>
          <w:szCs w:val="20"/>
          <w:lang w:eastAsia="lv-LV"/>
        </w:rPr>
      </w:pPr>
      <w:bookmarkStart w:id="26" w:name="p-774882"/>
      <w:bookmarkStart w:id="27" w:name="p14"/>
      <w:bookmarkEnd w:id="26"/>
      <w:bookmarkEnd w:id="27"/>
    </w:p>
    <w:p w14:paraId="2DC38461" w14:textId="69902EAC" w:rsidR="00802AF4" w:rsidRPr="00802AF4" w:rsidRDefault="00802AF4" w:rsidP="00032D3D">
      <w:pPr>
        <w:spacing w:after="0" w:line="240" w:lineRule="auto"/>
        <w:jc w:val="both"/>
        <w:rPr>
          <w:rFonts w:ascii="Times New Roman" w:eastAsia="Times New Roman" w:hAnsi="Times New Roman" w:cs="Arial"/>
          <w:sz w:val="24"/>
          <w:szCs w:val="20"/>
        </w:rPr>
      </w:pPr>
      <w:r>
        <w:rPr>
          <w:rFonts w:ascii="Times New Roman" w:hAnsi="Times New Roman"/>
          <w:sz w:val="24"/>
        </w:rPr>
        <w:t>14. The Ministry of Foreign Affairs shall, without delay, inform of the decision which has been taken in accordance with Paragraphs 11 and 13 of this Regulation:</w:t>
      </w:r>
    </w:p>
    <w:p w14:paraId="40BA585A" w14:textId="77777777" w:rsidR="00802AF4" w:rsidRPr="00802AF4" w:rsidRDefault="00802AF4" w:rsidP="007A0958">
      <w:pPr>
        <w:spacing w:after="0" w:line="240" w:lineRule="auto"/>
        <w:ind w:firstLine="709"/>
        <w:jc w:val="both"/>
        <w:rPr>
          <w:rFonts w:ascii="Times New Roman" w:eastAsia="Times New Roman" w:hAnsi="Times New Roman" w:cs="Arial"/>
          <w:sz w:val="24"/>
          <w:szCs w:val="20"/>
        </w:rPr>
      </w:pPr>
      <w:r>
        <w:rPr>
          <w:rFonts w:ascii="Times New Roman" w:hAnsi="Times New Roman"/>
          <w:sz w:val="24"/>
        </w:rPr>
        <w:t>14.1. the State Border Guard;</w:t>
      </w:r>
    </w:p>
    <w:p w14:paraId="47DC49BD" w14:textId="77777777" w:rsidR="00802AF4" w:rsidRPr="00802AF4" w:rsidRDefault="00802AF4" w:rsidP="007A0958">
      <w:pPr>
        <w:spacing w:after="0" w:line="240" w:lineRule="auto"/>
        <w:ind w:firstLine="709"/>
        <w:jc w:val="both"/>
        <w:rPr>
          <w:rFonts w:ascii="Times New Roman" w:eastAsia="Times New Roman" w:hAnsi="Times New Roman" w:cs="Arial"/>
          <w:sz w:val="24"/>
          <w:szCs w:val="20"/>
        </w:rPr>
      </w:pPr>
      <w:r>
        <w:rPr>
          <w:rFonts w:ascii="Times New Roman" w:hAnsi="Times New Roman"/>
          <w:sz w:val="24"/>
        </w:rPr>
        <w:t>14.2. the Office;</w:t>
      </w:r>
    </w:p>
    <w:p w14:paraId="6905B7B7" w14:textId="77777777" w:rsidR="00802AF4" w:rsidRPr="00802AF4" w:rsidRDefault="00802AF4" w:rsidP="007A0958">
      <w:pPr>
        <w:spacing w:after="0" w:line="240" w:lineRule="auto"/>
        <w:ind w:firstLine="709"/>
        <w:jc w:val="both"/>
        <w:rPr>
          <w:rFonts w:ascii="Times New Roman" w:eastAsia="Times New Roman" w:hAnsi="Times New Roman" w:cs="Arial"/>
          <w:sz w:val="24"/>
          <w:szCs w:val="20"/>
        </w:rPr>
      </w:pPr>
      <w:r>
        <w:rPr>
          <w:rFonts w:ascii="Times New Roman" w:hAnsi="Times New Roman"/>
          <w:sz w:val="24"/>
        </w:rPr>
        <w:t>14.3. the institution of the European Union which is responsible for maintaining the lists of uniform travel documents of foreigners.</w:t>
      </w:r>
    </w:p>
    <w:p w14:paraId="2EA0C4D0" w14:textId="77777777" w:rsidR="00622AE4" w:rsidRDefault="00622AE4" w:rsidP="00032D3D">
      <w:pPr>
        <w:spacing w:after="0" w:line="240" w:lineRule="auto"/>
        <w:jc w:val="both"/>
        <w:rPr>
          <w:rFonts w:ascii="Times New Roman" w:eastAsia="Times New Roman" w:hAnsi="Times New Roman" w:cs="Arial"/>
          <w:sz w:val="24"/>
          <w:szCs w:val="20"/>
        </w:rPr>
      </w:pPr>
      <w:bookmarkStart w:id="28" w:name="p-774883"/>
      <w:bookmarkStart w:id="29" w:name="p15"/>
      <w:bookmarkEnd w:id="28"/>
      <w:bookmarkEnd w:id="29"/>
    </w:p>
    <w:p w14:paraId="1B65E271" w14:textId="5F9D3FAD" w:rsidR="00802AF4" w:rsidRPr="00802AF4" w:rsidRDefault="00802AF4" w:rsidP="00032D3D">
      <w:pPr>
        <w:spacing w:after="0" w:line="240" w:lineRule="auto"/>
        <w:jc w:val="both"/>
        <w:rPr>
          <w:rFonts w:ascii="Times New Roman" w:eastAsia="Times New Roman" w:hAnsi="Times New Roman" w:cs="Arial"/>
          <w:sz w:val="24"/>
          <w:szCs w:val="20"/>
        </w:rPr>
      </w:pPr>
      <w:r>
        <w:rPr>
          <w:rFonts w:ascii="Times New Roman" w:hAnsi="Times New Roman"/>
          <w:sz w:val="24"/>
        </w:rPr>
        <w:t>15. The State Border Guard shall ensure that the information provided by the Ministry of Foreign Affairs on the recognition of travel documents of foreigners in the Republic of Latvia is updated in the information system of sample documents.</w:t>
      </w:r>
    </w:p>
    <w:p w14:paraId="2EACBF4D" w14:textId="77777777" w:rsidR="00802AF4" w:rsidRPr="00802AF4" w:rsidRDefault="00802AF4" w:rsidP="007A0958">
      <w:pPr>
        <w:spacing w:after="0" w:line="240" w:lineRule="auto"/>
        <w:ind w:firstLine="709"/>
        <w:jc w:val="both"/>
        <w:rPr>
          <w:rFonts w:ascii="Times New Roman" w:eastAsia="Times New Roman" w:hAnsi="Times New Roman" w:cs="Arial"/>
          <w:sz w:val="24"/>
          <w:szCs w:val="20"/>
        </w:rPr>
      </w:pPr>
      <w:bookmarkStart w:id="30" w:name="p-774884"/>
      <w:bookmarkStart w:id="31" w:name="p16"/>
      <w:bookmarkEnd w:id="30"/>
      <w:bookmarkEnd w:id="31"/>
      <w:r>
        <w:rPr>
          <w:rFonts w:ascii="Times New Roman" w:hAnsi="Times New Roman"/>
          <w:sz w:val="24"/>
        </w:rPr>
        <w:t>16. The decision on the recognition of a travel document of a foreigner in the Republic of Latvia shall be valid until:</w:t>
      </w:r>
    </w:p>
    <w:p w14:paraId="3433B3EE" w14:textId="77777777" w:rsidR="00802AF4" w:rsidRPr="00802AF4" w:rsidRDefault="00802AF4" w:rsidP="007A0958">
      <w:pPr>
        <w:spacing w:after="0" w:line="240" w:lineRule="auto"/>
        <w:ind w:firstLine="709"/>
        <w:jc w:val="both"/>
        <w:rPr>
          <w:rFonts w:ascii="Times New Roman" w:eastAsia="Times New Roman" w:hAnsi="Times New Roman" w:cs="Arial"/>
          <w:sz w:val="24"/>
          <w:szCs w:val="20"/>
        </w:rPr>
      </w:pPr>
      <w:r>
        <w:rPr>
          <w:rFonts w:ascii="Times New Roman" w:hAnsi="Times New Roman"/>
          <w:sz w:val="24"/>
        </w:rPr>
        <w:t>16.1. the issuing country informs the Ministry of Foreign Affairs that the use of the travel document of the foreigner has been discontinued;</w:t>
      </w:r>
    </w:p>
    <w:p w14:paraId="3E8A8BD3" w14:textId="77777777" w:rsidR="00802AF4" w:rsidRPr="00802AF4" w:rsidRDefault="00802AF4" w:rsidP="007A0958">
      <w:pPr>
        <w:spacing w:after="0" w:line="240" w:lineRule="auto"/>
        <w:ind w:firstLine="709"/>
        <w:jc w:val="both"/>
        <w:rPr>
          <w:rFonts w:ascii="Times New Roman" w:eastAsia="Times New Roman" w:hAnsi="Times New Roman" w:cs="Arial"/>
          <w:sz w:val="24"/>
          <w:szCs w:val="20"/>
        </w:rPr>
      </w:pPr>
      <w:r>
        <w:rPr>
          <w:rFonts w:ascii="Times New Roman" w:hAnsi="Times New Roman"/>
          <w:sz w:val="24"/>
        </w:rPr>
        <w:t>16.2. the issuing country changes legal status and the Ministry of Foreign Affairs has not been informed of the further use of the travel document of the foreigner;</w:t>
      </w:r>
    </w:p>
    <w:p w14:paraId="6422F9BD" w14:textId="77777777" w:rsidR="00802AF4" w:rsidRPr="00802AF4" w:rsidRDefault="00802AF4" w:rsidP="007A0958">
      <w:pPr>
        <w:spacing w:after="0" w:line="240" w:lineRule="auto"/>
        <w:ind w:firstLine="709"/>
        <w:jc w:val="both"/>
        <w:rPr>
          <w:rFonts w:ascii="Times New Roman" w:eastAsia="Times New Roman" w:hAnsi="Times New Roman" w:cs="Arial"/>
          <w:sz w:val="24"/>
          <w:szCs w:val="20"/>
        </w:rPr>
      </w:pPr>
      <w:r>
        <w:rPr>
          <w:rFonts w:ascii="Times New Roman" w:hAnsi="Times New Roman"/>
          <w:sz w:val="24"/>
        </w:rPr>
        <w:t>16.3. another decision on the recognition of the document is taken.</w:t>
      </w:r>
    </w:p>
    <w:p w14:paraId="0922747C" w14:textId="77777777" w:rsidR="00622AE4" w:rsidRDefault="00622AE4" w:rsidP="00032D3D">
      <w:pPr>
        <w:spacing w:after="0" w:line="240" w:lineRule="auto"/>
        <w:jc w:val="both"/>
        <w:rPr>
          <w:rFonts w:ascii="Times New Roman" w:eastAsia="Times New Roman" w:hAnsi="Times New Roman" w:cs="Arial"/>
          <w:sz w:val="24"/>
          <w:szCs w:val="20"/>
        </w:rPr>
      </w:pPr>
      <w:bookmarkStart w:id="32" w:name="p-774885"/>
      <w:bookmarkStart w:id="33" w:name="p17"/>
      <w:bookmarkEnd w:id="32"/>
      <w:bookmarkEnd w:id="33"/>
    </w:p>
    <w:p w14:paraId="2CD3AA91" w14:textId="68AB27CB" w:rsidR="00802AF4" w:rsidRPr="00802AF4" w:rsidRDefault="00802AF4" w:rsidP="00032D3D">
      <w:pPr>
        <w:spacing w:after="0" w:line="240" w:lineRule="auto"/>
        <w:jc w:val="both"/>
        <w:rPr>
          <w:rFonts w:ascii="Times New Roman" w:eastAsia="Times New Roman" w:hAnsi="Times New Roman" w:cs="Arial"/>
          <w:sz w:val="24"/>
          <w:szCs w:val="20"/>
        </w:rPr>
      </w:pPr>
      <w:r>
        <w:rPr>
          <w:rFonts w:ascii="Times New Roman" w:hAnsi="Times New Roman"/>
          <w:sz w:val="24"/>
        </w:rPr>
        <w:t>17. The Ministry of Foreign Affairs shall inform the State Border Guard in the case referred to in Paragraph 16 of this Regulation. In the cases referred to in Sub-paragraph 16.3 of this Regulation, the Ministry of Foreign Affairs shall also inform the institution of the European Union which is responsible for maintaining the list of uniform travel documents of foreigners.</w:t>
      </w:r>
    </w:p>
    <w:p w14:paraId="433532F6" w14:textId="77777777" w:rsidR="00622AE4" w:rsidRDefault="00622AE4" w:rsidP="00032D3D">
      <w:pPr>
        <w:spacing w:after="0" w:line="240" w:lineRule="auto"/>
        <w:jc w:val="both"/>
        <w:rPr>
          <w:rFonts w:ascii="Times New Roman" w:eastAsia="Times New Roman" w:hAnsi="Times New Roman" w:cs="Arial"/>
          <w:sz w:val="24"/>
          <w:szCs w:val="20"/>
        </w:rPr>
      </w:pPr>
      <w:bookmarkStart w:id="34" w:name="p-774886"/>
      <w:bookmarkStart w:id="35" w:name="p18"/>
      <w:bookmarkEnd w:id="34"/>
      <w:bookmarkEnd w:id="35"/>
    </w:p>
    <w:p w14:paraId="4F434D86" w14:textId="09DB7571" w:rsidR="00802AF4" w:rsidRPr="00802AF4" w:rsidRDefault="00802AF4" w:rsidP="00032D3D">
      <w:pPr>
        <w:spacing w:after="0" w:line="240" w:lineRule="auto"/>
        <w:jc w:val="both"/>
        <w:rPr>
          <w:rFonts w:ascii="Times New Roman" w:eastAsia="Times New Roman" w:hAnsi="Times New Roman" w:cs="Arial"/>
          <w:sz w:val="24"/>
          <w:szCs w:val="20"/>
        </w:rPr>
      </w:pPr>
      <w:r>
        <w:rPr>
          <w:rFonts w:ascii="Times New Roman" w:hAnsi="Times New Roman"/>
          <w:sz w:val="24"/>
        </w:rPr>
        <w:t>18. The following travel documents of foreigners are also recognised in the Republic of Latvia:</w:t>
      </w:r>
    </w:p>
    <w:p w14:paraId="6401E724" w14:textId="77777777" w:rsidR="00802AF4" w:rsidRPr="00802AF4" w:rsidRDefault="00802AF4" w:rsidP="00127F92">
      <w:pPr>
        <w:spacing w:after="0" w:line="240" w:lineRule="auto"/>
        <w:ind w:firstLine="709"/>
        <w:jc w:val="both"/>
        <w:rPr>
          <w:rFonts w:ascii="Times New Roman" w:eastAsia="Times New Roman" w:hAnsi="Times New Roman" w:cs="Arial"/>
          <w:sz w:val="24"/>
          <w:szCs w:val="20"/>
        </w:rPr>
      </w:pPr>
      <w:r>
        <w:rPr>
          <w:rFonts w:ascii="Times New Roman" w:hAnsi="Times New Roman"/>
          <w:sz w:val="24"/>
        </w:rPr>
        <w:t>18.1. a travel document the sample, copy, or detailed description of which has been received until the day of coming into force of Cabinet Regulation No. 215 of 29 April 2003, Procedures for the Recognition of Travel Documents of Foreigners;</w:t>
      </w:r>
    </w:p>
    <w:p w14:paraId="380D4BA3" w14:textId="6FFED0D0" w:rsidR="00802AF4" w:rsidRPr="00802AF4" w:rsidRDefault="00802AF4" w:rsidP="00127F92">
      <w:pPr>
        <w:spacing w:after="0" w:line="240" w:lineRule="auto"/>
        <w:ind w:firstLine="709"/>
        <w:jc w:val="both"/>
        <w:rPr>
          <w:rFonts w:ascii="Times New Roman" w:eastAsia="Times New Roman" w:hAnsi="Times New Roman" w:cs="Arial"/>
          <w:sz w:val="24"/>
          <w:szCs w:val="20"/>
        </w:rPr>
      </w:pPr>
      <w:r>
        <w:rPr>
          <w:rFonts w:ascii="Times New Roman" w:hAnsi="Times New Roman"/>
          <w:sz w:val="24"/>
        </w:rPr>
        <w:t>18.2. a travel document which has been recognised in accordance with Paragraph 15 of Cabinet Regulation No. 215 of 29 April 2003, Procedures for the Recognition of Travel Documents of Foreigners, and does not lose its validity in accordance with Paragraph 15 of this Regulation.</w:t>
      </w:r>
    </w:p>
    <w:p w14:paraId="372A5259" w14:textId="77777777" w:rsidR="00622AE4" w:rsidRDefault="00622AE4" w:rsidP="00032D3D">
      <w:pPr>
        <w:spacing w:after="0" w:line="240" w:lineRule="auto"/>
        <w:jc w:val="both"/>
        <w:rPr>
          <w:rFonts w:ascii="Times New Roman" w:eastAsia="Times New Roman" w:hAnsi="Times New Roman" w:cs="Arial"/>
          <w:sz w:val="24"/>
          <w:szCs w:val="20"/>
        </w:rPr>
      </w:pPr>
      <w:bookmarkStart w:id="36" w:name="p-774887"/>
      <w:bookmarkStart w:id="37" w:name="p19"/>
      <w:bookmarkEnd w:id="36"/>
      <w:bookmarkEnd w:id="37"/>
    </w:p>
    <w:p w14:paraId="711B73D8" w14:textId="6AF0E912" w:rsidR="00802AF4" w:rsidRPr="00802AF4" w:rsidRDefault="00802AF4" w:rsidP="00032D3D">
      <w:pPr>
        <w:spacing w:after="0" w:line="240" w:lineRule="auto"/>
        <w:jc w:val="both"/>
        <w:rPr>
          <w:rFonts w:ascii="Times New Roman" w:eastAsia="Times New Roman" w:hAnsi="Times New Roman" w:cs="Arial"/>
          <w:sz w:val="24"/>
          <w:szCs w:val="20"/>
        </w:rPr>
      </w:pPr>
      <w:r>
        <w:rPr>
          <w:rFonts w:ascii="Times New Roman" w:hAnsi="Times New Roman"/>
          <w:sz w:val="24"/>
        </w:rPr>
        <w:t>19. The Ministry of Foreign Affairs shall transfer the sample travel documents of foreigners at its disposal to the State Border Guard within six months after the day of coming into force of this Regulation.</w:t>
      </w:r>
    </w:p>
    <w:p w14:paraId="11D1CECD" w14:textId="77777777" w:rsidR="00622AE4" w:rsidRDefault="00622AE4" w:rsidP="00032D3D">
      <w:pPr>
        <w:spacing w:after="0" w:line="240" w:lineRule="auto"/>
        <w:jc w:val="both"/>
        <w:rPr>
          <w:rFonts w:ascii="Times New Roman" w:eastAsia="Times New Roman" w:hAnsi="Times New Roman" w:cs="Arial"/>
          <w:sz w:val="24"/>
          <w:szCs w:val="20"/>
        </w:rPr>
      </w:pPr>
      <w:bookmarkStart w:id="38" w:name="p-774888"/>
      <w:bookmarkStart w:id="39" w:name="p20"/>
      <w:bookmarkEnd w:id="38"/>
      <w:bookmarkEnd w:id="39"/>
    </w:p>
    <w:p w14:paraId="4538182F" w14:textId="6DA5EF14" w:rsidR="00802AF4" w:rsidRPr="00802AF4" w:rsidRDefault="00802AF4" w:rsidP="00032D3D">
      <w:pPr>
        <w:spacing w:after="0" w:line="240" w:lineRule="auto"/>
        <w:jc w:val="both"/>
        <w:rPr>
          <w:rFonts w:ascii="Times New Roman" w:eastAsia="Times New Roman" w:hAnsi="Times New Roman" w:cs="Arial"/>
          <w:sz w:val="24"/>
          <w:szCs w:val="20"/>
        </w:rPr>
      </w:pPr>
      <w:r>
        <w:rPr>
          <w:rFonts w:ascii="Times New Roman" w:hAnsi="Times New Roman"/>
          <w:sz w:val="24"/>
        </w:rPr>
        <w:t>20. Cabinet Regulation No. 215 of 29 April 2003, Procedures for the Recognition of Travel Documents of Foreigners (</w:t>
      </w:r>
      <w:r>
        <w:rPr>
          <w:rFonts w:ascii="Times New Roman" w:hAnsi="Times New Roman"/>
          <w:i/>
          <w:iCs/>
          <w:sz w:val="24"/>
        </w:rPr>
        <w:t>Latvijas Vēstnesis</w:t>
      </w:r>
      <w:r>
        <w:rPr>
          <w:rFonts w:ascii="Times New Roman" w:hAnsi="Times New Roman"/>
          <w:sz w:val="24"/>
        </w:rPr>
        <w:t>, 2003, No. 65; 2004, No. 52; 2007, No. 153), is repealed.</w:t>
      </w:r>
    </w:p>
    <w:p w14:paraId="0008E032" w14:textId="77777777" w:rsidR="00622AE4" w:rsidRDefault="00622AE4" w:rsidP="00032D3D">
      <w:pPr>
        <w:spacing w:after="0" w:line="240" w:lineRule="auto"/>
        <w:jc w:val="both"/>
        <w:rPr>
          <w:rFonts w:ascii="Times New Roman" w:eastAsia="Times New Roman" w:hAnsi="Times New Roman" w:cs="Arial"/>
          <w:sz w:val="24"/>
          <w:szCs w:val="20"/>
          <w:lang w:eastAsia="lv-LV"/>
        </w:rPr>
      </w:pPr>
    </w:p>
    <w:p w14:paraId="251ED1FF" w14:textId="77777777" w:rsidR="00622AE4" w:rsidRDefault="00622AE4" w:rsidP="00032D3D">
      <w:pPr>
        <w:spacing w:after="0" w:line="240" w:lineRule="auto"/>
        <w:jc w:val="both"/>
        <w:rPr>
          <w:rFonts w:ascii="Times New Roman" w:eastAsia="Times New Roman" w:hAnsi="Times New Roman" w:cs="Arial"/>
          <w:sz w:val="24"/>
          <w:szCs w:val="20"/>
          <w:lang w:eastAsia="lv-LV"/>
        </w:rPr>
      </w:pPr>
    </w:p>
    <w:p w14:paraId="5A22CCE5" w14:textId="4D6D936E" w:rsidR="00032D3D" w:rsidRDefault="00802AF4" w:rsidP="00032D3D">
      <w:pPr>
        <w:spacing w:after="0" w:line="240" w:lineRule="auto"/>
        <w:jc w:val="both"/>
        <w:rPr>
          <w:rFonts w:ascii="Times New Roman" w:eastAsia="Times New Roman" w:hAnsi="Times New Roman" w:cs="Arial"/>
          <w:sz w:val="24"/>
          <w:szCs w:val="20"/>
        </w:rPr>
      </w:pPr>
      <w:r>
        <w:rPr>
          <w:rFonts w:ascii="Times New Roman" w:hAnsi="Times New Roman"/>
          <w:sz w:val="24"/>
        </w:rPr>
        <w:t>Prime Minister</w:t>
      </w:r>
      <w:r w:rsidR="00422D12">
        <w:rPr>
          <w:rFonts w:ascii="Times New Roman" w:hAnsi="Times New Roman"/>
          <w:sz w:val="24"/>
        </w:rPr>
        <w:tab/>
      </w:r>
      <w:r w:rsidR="00422D12">
        <w:rPr>
          <w:rFonts w:ascii="Times New Roman" w:hAnsi="Times New Roman"/>
          <w:sz w:val="24"/>
        </w:rPr>
        <w:tab/>
      </w:r>
      <w:r w:rsidR="00422D12">
        <w:rPr>
          <w:rFonts w:ascii="Times New Roman" w:hAnsi="Times New Roman"/>
          <w:sz w:val="24"/>
        </w:rPr>
        <w:tab/>
      </w:r>
      <w:r w:rsidR="00422D12">
        <w:rPr>
          <w:rFonts w:ascii="Times New Roman" w:hAnsi="Times New Roman"/>
          <w:sz w:val="24"/>
        </w:rPr>
        <w:tab/>
      </w:r>
      <w:r w:rsidR="00422D12">
        <w:rPr>
          <w:rFonts w:ascii="Times New Roman" w:hAnsi="Times New Roman"/>
          <w:sz w:val="24"/>
        </w:rPr>
        <w:tab/>
      </w:r>
      <w:r w:rsidR="00422D12">
        <w:rPr>
          <w:rFonts w:ascii="Times New Roman" w:hAnsi="Times New Roman"/>
          <w:sz w:val="24"/>
        </w:rPr>
        <w:tab/>
      </w:r>
      <w:r w:rsidR="00422D12">
        <w:rPr>
          <w:rFonts w:ascii="Times New Roman" w:hAnsi="Times New Roman"/>
          <w:sz w:val="24"/>
        </w:rPr>
        <w:tab/>
      </w:r>
      <w:r w:rsidR="00422D12">
        <w:rPr>
          <w:rFonts w:ascii="Times New Roman" w:hAnsi="Times New Roman"/>
          <w:sz w:val="24"/>
        </w:rPr>
        <w:tab/>
      </w:r>
      <w:r>
        <w:rPr>
          <w:rFonts w:ascii="Times New Roman" w:hAnsi="Times New Roman"/>
          <w:sz w:val="24"/>
        </w:rPr>
        <w:t>A. K. Kariņš</w:t>
      </w:r>
    </w:p>
    <w:p w14:paraId="2704EC82" w14:textId="77777777" w:rsidR="00032D3D" w:rsidRDefault="00032D3D" w:rsidP="00032D3D">
      <w:pPr>
        <w:spacing w:after="0" w:line="240" w:lineRule="auto"/>
        <w:jc w:val="both"/>
        <w:rPr>
          <w:rFonts w:ascii="Times New Roman" w:eastAsia="Times New Roman" w:hAnsi="Times New Roman" w:cs="Arial"/>
          <w:sz w:val="24"/>
          <w:szCs w:val="20"/>
          <w:lang w:eastAsia="lv-LV"/>
        </w:rPr>
      </w:pPr>
    </w:p>
    <w:p w14:paraId="383F039D" w14:textId="1B2006BB" w:rsidR="00661BA9" w:rsidRPr="00032D3D" w:rsidRDefault="00802AF4" w:rsidP="00032D3D">
      <w:pPr>
        <w:spacing w:after="0" w:line="240" w:lineRule="auto"/>
        <w:jc w:val="both"/>
        <w:rPr>
          <w:rFonts w:ascii="Times New Roman" w:hAnsi="Times New Roman"/>
          <w:sz w:val="24"/>
        </w:rPr>
      </w:pPr>
      <w:r>
        <w:rPr>
          <w:rFonts w:ascii="Times New Roman" w:hAnsi="Times New Roman"/>
          <w:sz w:val="24"/>
        </w:rPr>
        <w:t>Minister for Foreign Affairs</w:t>
      </w:r>
      <w:r w:rsidR="00422D12">
        <w:rPr>
          <w:rFonts w:ascii="Times New Roman" w:hAnsi="Times New Roman"/>
          <w:sz w:val="24"/>
        </w:rPr>
        <w:tab/>
      </w:r>
      <w:r w:rsidR="00422D12">
        <w:rPr>
          <w:rFonts w:ascii="Times New Roman" w:hAnsi="Times New Roman"/>
          <w:sz w:val="24"/>
        </w:rPr>
        <w:tab/>
      </w:r>
      <w:r w:rsidR="00422D12">
        <w:rPr>
          <w:rFonts w:ascii="Times New Roman" w:hAnsi="Times New Roman"/>
          <w:sz w:val="24"/>
        </w:rPr>
        <w:tab/>
      </w:r>
      <w:r w:rsidR="00422D12">
        <w:rPr>
          <w:rFonts w:ascii="Times New Roman" w:hAnsi="Times New Roman"/>
          <w:sz w:val="24"/>
        </w:rPr>
        <w:tab/>
      </w:r>
      <w:r w:rsidR="00422D12">
        <w:rPr>
          <w:rFonts w:ascii="Times New Roman" w:hAnsi="Times New Roman"/>
          <w:sz w:val="24"/>
        </w:rPr>
        <w:tab/>
      </w:r>
      <w:r w:rsidR="00422D12">
        <w:rPr>
          <w:rFonts w:ascii="Times New Roman" w:hAnsi="Times New Roman"/>
          <w:sz w:val="24"/>
        </w:rPr>
        <w:tab/>
      </w:r>
      <w:r w:rsidR="00422D12">
        <w:rPr>
          <w:rFonts w:ascii="Times New Roman" w:hAnsi="Times New Roman"/>
          <w:sz w:val="24"/>
        </w:rPr>
        <w:tab/>
      </w:r>
      <w:r>
        <w:rPr>
          <w:rFonts w:ascii="Times New Roman" w:hAnsi="Times New Roman"/>
          <w:sz w:val="24"/>
        </w:rPr>
        <w:t>E. Rinkēvičs</w:t>
      </w:r>
    </w:p>
    <w:sectPr w:rsidR="00661BA9" w:rsidRPr="00032D3D" w:rsidSect="00032D3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059C4" w14:textId="77777777" w:rsidR="00693E7D" w:rsidRDefault="00693E7D" w:rsidP="00032D3D">
      <w:pPr>
        <w:spacing w:after="0" w:line="240" w:lineRule="auto"/>
      </w:pPr>
      <w:r>
        <w:separator/>
      </w:r>
    </w:p>
  </w:endnote>
  <w:endnote w:type="continuationSeparator" w:id="0">
    <w:p w14:paraId="3931978E" w14:textId="77777777" w:rsidR="00693E7D" w:rsidRDefault="00693E7D" w:rsidP="00032D3D">
      <w:pPr>
        <w:spacing w:after="0" w:line="240" w:lineRule="auto"/>
      </w:pPr>
      <w:r>
        <w:continuationSeparator/>
      </w:r>
    </w:p>
  </w:endnote>
  <w:endnote w:type="continuationNotice" w:id="1">
    <w:p w14:paraId="32A32C7D" w14:textId="77777777" w:rsidR="00693E7D" w:rsidRDefault="00693E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923B" w14:textId="77777777" w:rsidR="00A26C4A" w:rsidRPr="00750961" w:rsidRDefault="00A26C4A" w:rsidP="00A26C4A">
    <w:pPr>
      <w:pStyle w:val="Kjene"/>
      <w:tabs>
        <w:tab w:val="clear" w:pos="4153"/>
        <w:tab w:val="clear" w:pos="8306"/>
        <w:tab w:val="right" w:pos="9072"/>
      </w:tabs>
      <w:rPr>
        <w:rFonts w:ascii="Times New Roman" w:hAnsi="Times New Roman"/>
        <w:sz w:val="20"/>
      </w:rPr>
    </w:pPr>
  </w:p>
  <w:p w14:paraId="289389D2" w14:textId="74CF19BD" w:rsidR="00A26C4A" w:rsidRPr="000523BF" w:rsidRDefault="00A26C4A" w:rsidP="00A26C4A">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3FCE" w14:textId="77777777" w:rsidR="00EA0B9E" w:rsidRPr="00750961" w:rsidRDefault="00EA0B9E" w:rsidP="00EA0B9E">
    <w:pPr>
      <w:pStyle w:val="Kjene"/>
      <w:rPr>
        <w:rFonts w:ascii="Times New Roman" w:hAnsi="Times New Roman"/>
        <w:sz w:val="20"/>
      </w:rPr>
    </w:pPr>
    <w:bookmarkStart w:id="40" w:name="_Hlk60653308"/>
    <w:bookmarkStart w:id="41" w:name="_Hlk60653309"/>
  </w:p>
  <w:p w14:paraId="53BEB320" w14:textId="712CBC7C" w:rsidR="00EA0B9E" w:rsidRPr="000523BF" w:rsidRDefault="00EA0B9E" w:rsidP="00EA0B9E">
    <w:pPr>
      <w:pStyle w:val="Kjene"/>
      <w:rPr>
        <w:rFonts w:ascii="Times New Roman" w:hAnsi="Times New Roman"/>
        <w:sz w:val="20"/>
      </w:rPr>
    </w:pPr>
    <w:bookmarkStart w:id="42" w:name="_Hlk31896922"/>
    <w:bookmarkStart w:id="4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0"/>
    <w:bookmarkEnd w:id="41"/>
    <w:bookmarkEnd w:id="42"/>
    <w:bookmarkEnd w:id="4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CFB8C" w14:textId="77777777" w:rsidR="00693E7D" w:rsidRDefault="00693E7D" w:rsidP="00032D3D">
      <w:pPr>
        <w:spacing w:after="0" w:line="240" w:lineRule="auto"/>
      </w:pPr>
      <w:r>
        <w:separator/>
      </w:r>
    </w:p>
  </w:footnote>
  <w:footnote w:type="continuationSeparator" w:id="0">
    <w:p w14:paraId="7A698BEF" w14:textId="77777777" w:rsidR="00693E7D" w:rsidRDefault="00693E7D" w:rsidP="00032D3D">
      <w:pPr>
        <w:spacing w:after="0" w:line="240" w:lineRule="auto"/>
      </w:pPr>
      <w:r>
        <w:continuationSeparator/>
      </w:r>
    </w:p>
  </w:footnote>
  <w:footnote w:type="continuationNotice" w:id="1">
    <w:p w14:paraId="78A04A76" w14:textId="77777777" w:rsidR="00693E7D" w:rsidRDefault="00693E7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7D"/>
    <w:rsid w:val="00022348"/>
    <w:rsid w:val="00032D3D"/>
    <w:rsid w:val="000B469C"/>
    <w:rsid w:val="00127F92"/>
    <w:rsid w:val="00205C4A"/>
    <w:rsid w:val="00207839"/>
    <w:rsid w:val="00313B4D"/>
    <w:rsid w:val="00422D12"/>
    <w:rsid w:val="004B287E"/>
    <w:rsid w:val="005676FC"/>
    <w:rsid w:val="00622AE4"/>
    <w:rsid w:val="00630A84"/>
    <w:rsid w:val="00661BA9"/>
    <w:rsid w:val="00693E7D"/>
    <w:rsid w:val="006B670D"/>
    <w:rsid w:val="0079477D"/>
    <w:rsid w:val="007A0958"/>
    <w:rsid w:val="007B0179"/>
    <w:rsid w:val="007D7D58"/>
    <w:rsid w:val="007F374D"/>
    <w:rsid w:val="00802AF4"/>
    <w:rsid w:val="00A26C4A"/>
    <w:rsid w:val="00A44F14"/>
    <w:rsid w:val="00A54789"/>
    <w:rsid w:val="00AB0202"/>
    <w:rsid w:val="00B7604F"/>
    <w:rsid w:val="00E8601A"/>
    <w:rsid w:val="00EA0B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423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802AF4"/>
    <w:rPr>
      <w:color w:val="0000FF"/>
      <w:u w:val="single"/>
    </w:rPr>
  </w:style>
  <w:style w:type="paragraph" w:customStyle="1" w:styleId="tv213">
    <w:name w:val="tv213"/>
    <w:basedOn w:val="Parasts"/>
    <w:rsid w:val="00802AF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32D3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32D3D"/>
  </w:style>
  <w:style w:type="paragraph" w:styleId="Kjene">
    <w:name w:val="footer"/>
    <w:basedOn w:val="Parasts"/>
    <w:link w:val="KjeneRakstz"/>
    <w:unhideWhenUsed/>
    <w:rsid w:val="00032D3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32D3D"/>
  </w:style>
  <w:style w:type="character" w:styleId="Lappusesnumurs">
    <w:name w:val="page number"/>
    <w:rsid w:val="00A26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376595">
      <w:bodyDiv w:val="1"/>
      <w:marLeft w:val="0"/>
      <w:marRight w:val="0"/>
      <w:marTop w:val="0"/>
      <w:marBottom w:val="0"/>
      <w:divBdr>
        <w:top w:val="none" w:sz="0" w:space="0" w:color="auto"/>
        <w:left w:val="none" w:sz="0" w:space="0" w:color="auto"/>
        <w:bottom w:val="none" w:sz="0" w:space="0" w:color="auto"/>
        <w:right w:val="none" w:sz="0" w:space="0" w:color="auto"/>
      </w:divBdr>
      <w:divsChild>
        <w:div w:id="628361720">
          <w:marLeft w:val="0"/>
          <w:marRight w:val="0"/>
          <w:marTop w:val="0"/>
          <w:marBottom w:val="0"/>
          <w:divBdr>
            <w:top w:val="none" w:sz="0" w:space="0" w:color="auto"/>
            <w:left w:val="none" w:sz="0" w:space="0" w:color="auto"/>
            <w:bottom w:val="none" w:sz="0" w:space="0" w:color="auto"/>
            <w:right w:val="none" w:sz="0" w:space="0" w:color="auto"/>
          </w:divBdr>
          <w:divsChild>
            <w:div w:id="280546">
              <w:marLeft w:val="0"/>
              <w:marRight w:val="0"/>
              <w:marTop w:val="0"/>
              <w:marBottom w:val="0"/>
              <w:divBdr>
                <w:top w:val="none" w:sz="0" w:space="0" w:color="auto"/>
                <w:left w:val="none" w:sz="0" w:space="0" w:color="auto"/>
                <w:bottom w:val="none" w:sz="0" w:space="0" w:color="auto"/>
                <w:right w:val="none" w:sz="0" w:space="0" w:color="auto"/>
              </w:divBdr>
            </w:div>
            <w:div w:id="29384052">
              <w:marLeft w:val="0"/>
              <w:marRight w:val="0"/>
              <w:marTop w:val="0"/>
              <w:marBottom w:val="0"/>
              <w:divBdr>
                <w:top w:val="none" w:sz="0" w:space="0" w:color="auto"/>
                <w:left w:val="none" w:sz="0" w:space="0" w:color="auto"/>
                <w:bottom w:val="none" w:sz="0" w:space="0" w:color="auto"/>
                <w:right w:val="none" w:sz="0" w:space="0" w:color="auto"/>
              </w:divBdr>
            </w:div>
            <w:div w:id="41177643">
              <w:marLeft w:val="0"/>
              <w:marRight w:val="0"/>
              <w:marTop w:val="0"/>
              <w:marBottom w:val="0"/>
              <w:divBdr>
                <w:top w:val="none" w:sz="0" w:space="0" w:color="auto"/>
                <w:left w:val="none" w:sz="0" w:space="0" w:color="auto"/>
                <w:bottom w:val="none" w:sz="0" w:space="0" w:color="auto"/>
                <w:right w:val="none" w:sz="0" w:space="0" w:color="auto"/>
              </w:divBdr>
            </w:div>
            <w:div w:id="167259098">
              <w:marLeft w:val="0"/>
              <w:marRight w:val="0"/>
              <w:marTop w:val="0"/>
              <w:marBottom w:val="0"/>
              <w:divBdr>
                <w:top w:val="none" w:sz="0" w:space="0" w:color="auto"/>
                <w:left w:val="none" w:sz="0" w:space="0" w:color="auto"/>
                <w:bottom w:val="none" w:sz="0" w:space="0" w:color="auto"/>
                <w:right w:val="none" w:sz="0" w:space="0" w:color="auto"/>
              </w:divBdr>
            </w:div>
            <w:div w:id="213466541">
              <w:marLeft w:val="0"/>
              <w:marRight w:val="0"/>
              <w:marTop w:val="0"/>
              <w:marBottom w:val="567"/>
              <w:divBdr>
                <w:top w:val="none" w:sz="0" w:space="0" w:color="auto"/>
                <w:left w:val="none" w:sz="0" w:space="0" w:color="auto"/>
                <w:bottom w:val="none" w:sz="0" w:space="0" w:color="auto"/>
                <w:right w:val="none" w:sz="0" w:space="0" w:color="auto"/>
              </w:divBdr>
            </w:div>
            <w:div w:id="345787857">
              <w:marLeft w:val="0"/>
              <w:marRight w:val="0"/>
              <w:marTop w:val="0"/>
              <w:marBottom w:val="0"/>
              <w:divBdr>
                <w:top w:val="none" w:sz="0" w:space="0" w:color="auto"/>
                <w:left w:val="none" w:sz="0" w:space="0" w:color="auto"/>
                <w:bottom w:val="none" w:sz="0" w:space="0" w:color="auto"/>
                <w:right w:val="none" w:sz="0" w:space="0" w:color="auto"/>
              </w:divBdr>
            </w:div>
            <w:div w:id="544342031">
              <w:marLeft w:val="0"/>
              <w:marRight w:val="0"/>
              <w:marTop w:val="0"/>
              <w:marBottom w:val="0"/>
              <w:divBdr>
                <w:top w:val="none" w:sz="0" w:space="0" w:color="auto"/>
                <w:left w:val="none" w:sz="0" w:space="0" w:color="auto"/>
                <w:bottom w:val="none" w:sz="0" w:space="0" w:color="auto"/>
                <w:right w:val="none" w:sz="0" w:space="0" w:color="auto"/>
              </w:divBdr>
            </w:div>
            <w:div w:id="567615508">
              <w:marLeft w:val="0"/>
              <w:marRight w:val="0"/>
              <w:marTop w:val="0"/>
              <w:marBottom w:val="567"/>
              <w:divBdr>
                <w:top w:val="none" w:sz="0" w:space="0" w:color="auto"/>
                <w:left w:val="none" w:sz="0" w:space="0" w:color="auto"/>
                <w:bottom w:val="none" w:sz="0" w:space="0" w:color="auto"/>
                <w:right w:val="none" w:sz="0" w:space="0" w:color="auto"/>
              </w:divBdr>
            </w:div>
            <w:div w:id="568351197">
              <w:marLeft w:val="0"/>
              <w:marRight w:val="0"/>
              <w:marTop w:val="0"/>
              <w:marBottom w:val="0"/>
              <w:divBdr>
                <w:top w:val="none" w:sz="0" w:space="0" w:color="auto"/>
                <w:left w:val="none" w:sz="0" w:space="0" w:color="auto"/>
                <w:bottom w:val="none" w:sz="0" w:space="0" w:color="auto"/>
                <w:right w:val="none" w:sz="0" w:space="0" w:color="auto"/>
              </w:divBdr>
            </w:div>
            <w:div w:id="633874884">
              <w:marLeft w:val="0"/>
              <w:marRight w:val="0"/>
              <w:marTop w:val="0"/>
              <w:marBottom w:val="0"/>
              <w:divBdr>
                <w:top w:val="none" w:sz="0" w:space="0" w:color="auto"/>
                <w:left w:val="none" w:sz="0" w:space="0" w:color="auto"/>
                <w:bottom w:val="none" w:sz="0" w:space="0" w:color="auto"/>
                <w:right w:val="none" w:sz="0" w:space="0" w:color="auto"/>
              </w:divBdr>
            </w:div>
            <w:div w:id="751049685">
              <w:marLeft w:val="0"/>
              <w:marRight w:val="0"/>
              <w:marTop w:val="0"/>
              <w:marBottom w:val="0"/>
              <w:divBdr>
                <w:top w:val="none" w:sz="0" w:space="0" w:color="auto"/>
                <w:left w:val="none" w:sz="0" w:space="0" w:color="auto"/>
                <w:bottom w:val="none" w:sz="0" w:space="0" w:color="auto"/>
                <w:right w:val="none" w:sz="0" w:space="0" w:color="auto"/>
              </w:divBdr>
            </w:div>
            <w:div w:id="915556040">
              <w:marLeft w:val="0"/>
              <w:marRight w:val="0"/>
              <w:marTop w:val="0"/>
              <w:marBottom w:val="0"/>
              <w:divBdr>
                <w:top w:val="none" w:sz="0" w:space="0" w:color="auto"/>
                <w:left w:val="none" w:sz="0" w:space="0" w:color="auto"/>
                <w:bottom w:val="none" w:sz="0" w:space="0" w:color="auto"/>
                <w:right w:val="none" w:sz="0" w:space="0" w:color="auto"/>
              </w:divBdr>
            </w:div>
            <w:div w:id="1052576038">
              <w:marLeft w:val="0"/>
              <w:marRight w:val="0"/>
              <w:marTop w:val="0"/>
              <w:marBottom w:val="0"/>
              <w:divBdr>
                <w:top w:val="none" w:sz="0" w:space="0" w:color="auto"/>
                <w:left w:val="none" w:sz="0" w:space="0" w:color="auto"/>
                <w:bottom w:val="none" w:sz="0" w:space="0" w:color="auto"/>
                <w:right w:val="none" w:sz="0" w:space="0" w:color="auto"/>
              </w:divBdr>
            </w:div>
            <w:div w:id="1065640977">
              <w:marLeft w:val="0"/>
              <w:marRight w:val="0"/>
              <w:marTop w:val="0"/>
              <w:marBottom w:val="0"/>
              <w:divBdr>
                <w:top w:val="none" w:sz="0" w:space="0" w:color="auto"/>
                <w:left w:val="none" w:sz="0" w:space="0" w:color="auto"/>
                <w:bottom w:val="none" w:sz="0" w:space="0" w:color="auto"/>
                <w:right w:val="none" w:sz="0" w:space="0" w:color="auto"/>
              </w:divBdr>
            </w:div>
            <w:div w:id="1076241814">
              <w:marLeft w:val="0"/>
              <w:marRight w:val="0"/>
              <w:marTop w:val="0"/>
              <w:marBottom w:val="0"/>
              <w:divBdr>
                <w:top w:val="none" w:sz="0" w:space="0" w:color="auto"/>
                <w:left w:val="none" w:sz="0" w:space="0" w:color="auto"/>
                <w:bottom w:val="none" w:sz="0" w:space="0" w:color="auto"/>
                <w:right w:val="none" w:sz="0" w:space="0" w:color="auto"/>
              </w:divBdr>
            </w:div>
            <w:div w:id="1076709919">
              <w:marLeft w:val="0"/>
              <w:marRight w:val="0"/>
              <w:marTop w:val="0"/>
              <w:marBottom w:val="0"/>
              <w:divBdr>
                <w:top w:val="none" w:sz="0" w:space="0" w:color="auto"/>
                <w:left w:val="none" w:sz="0" w:space="0" w:color="auto"/>
                <w:bottom w:val="none" w:sz="0" w:space="0" w:color="auto"/>
                <w:right w:val="none" w:sz="0" w:space="0" w:color="auto"/>
              </w:divBdr>
            </w:div>
            <w:div w:id="1158305185">
              <w:marLeft w:val="0"/>
              <w:marRight w:val="0"/>
              <w:marTop w:val="240"/>
              <w:marBottom w:val="0"/>
              <w:divBdr>
                <w:top w:val="none" w:sz="0" w:space="0" w:color="auto"/>
                <w:left w:val="none" w:sz="0" w:space="0" w:color="auto"/>
                <w:bottom w:val="none" w:sz="0" w:space="0" w:color="auto"/>
                <w:right w:val="none" w:sz="0" w:space="0" w:color="auto"/>
              </w:divBdr>
            </w:div>
            <w:div w:id="1316644177">
              <w:marLeft w:val="0"/>
              <w:marRight w:val="0"/>
              <w:marTop w:val="480"/>
              <w:marBottom w:val="240"/>
              <w:divBdr>
                <w:top w:val="none" w:sz="0" w:space="0" w:color="auto"/>
                <w:left w:val="none" w:sz="0" w:space="0" w:color="auto"/>
                <w:bottom w:val="none" w:sz="0" w:space="0" w:color="auto"/>
                <w:right w:val="none" w:sz="0" w:space="0" w:color="auto"/>
              </w:divBdr>
            </w:div>
            <w:div w:id="1524854057">
              <w:marLeft w:val="0"/>
              <w:marRight w:val="0"/>
              <w:marTop w:val="0"/>
              <w:marBottom w:val="0"/>
              <w:divBdr>
                <w:top w:val="none" w:sz="0" w:space="0" w:color="auto"/>
                <w:left w:val="none" w:sz="0" w:space="0" w:color="auto"/>
                <w:bottom w:val="none" w:sz="0" w:space="0" w:color="auto"/>
                <w:right w:val="none" w:sz="0" w:space="0" w:color="auto"/>
              </w:divBdr>
            </w:div>
            <w:div w:id="1531600540">
              <w:marLeft w:val="0"/>
              <w:marRight w:val="0"/>
              <w:marTop w:val="0"/>
              <w:marBottom w:val="0"/>
              <w:divBdr>
                <w:top w:val="none" w:sz="0" w:space="0" w:color="auto"/>
                <w:left w:val="none" w:sz="0" w:space="0" w:color="auto"/>
                <w:bottom w:val="none" w:sz="0" w:space="0" w:color="auto"/>
                <w:right w:val="none" w:sz="0" w:space="0" w:color="auto"/>
              </w:divBdr>
            </w:div>
            <w:div w:id="1553229786">
              <w:marLeft w:val="0"/>
              <w:marRight w:val="0"/>
              <w:marTop w:val="0"/>
              <w:marBottom w:val="0"/>
              <w:divBdr>
                <w:top w:val="none" w:sz="0" w:space="0" w:color="auto"/>
                <w:left w:val="none" w:sz="0" w:space="0" w:color="auto"/>
                <w:bottom w:val="none" w:sz="0" w:space="0" w:color="auto"/>
                <w:right w:val="none" w:sz="0" w:space="0" w:color="auto"/>
              </w:divBdr>
            </w:div>
            <w:div w:id="1692953965">
              <w:marLeft w:val="0"/>
              <w:marRight w:val="0"/>
              <w:marTop w:val="0"/>
              <w:marBottom w:val="0"/>
              <w:divBdr>
                <w:top w:val="none" w:sz="0" w:space="0" w:color="auto"/>
                <w:left w:val="none" w:sz="0" w:space="0" w:color="auto"/>
                <w:bottom w:val="none" w:sz="0" w:space="0" w:color="auto"/>
                <w:right w:val="none" w:sz="0" w:space="0" w:color="auto"/>
              </w:divBdr>
            </w:div>
            <w:div w:id="1720741683">
              <w:marLeft w:val="0"/>
              <w:marRight w:val="0"/>
              <w:marTop w:val="0"/>
              <w:marBottom w:val="0"/>
              <w:divBdr>
                <w:top w:val="none" w:sz="0" w:space="0" w:color="auto"/>
                <w:left w:val="none" w:sz="0" w:space="0" w:color="auto"/>
                <w:bottom w:val="none" w:sz="0" w:space="0" w:color="auto"/>
                <w:right w:val="none" w:sz="0" w:space="0" w:color="auto"/>
              </w:divBdr>
            </w:div>
            <w:div w:id="19521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995881-46C5-483F-A7F7-E63FA426A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FFE01-76BD-4659-99EF-C68FB7B7DF97}">
  <ds:schemaRefs>
    <ds:schemaRef ds:uri="http://schemas.microsoft.com/sharepoint/v3/contenttype/forms"/>
  </ds:schemaRefs>
</ds:datastoreItem>
</file>

<file path=customXml/itemProps3.xml><?xml version="1.0" encoding="utf-8"?>
<ds:datastoreItem xmlns:ds="http://schemas.openxmlformats.org/officeDocument/2006/customXml" ds:itemID="{499AD2E2-243E-4268-BD1F-4A5E2AE78E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5817</Words>
  <Characters>3317</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2021-09-07T21:04:00Z</dcterms:created>
  <dcterms:modified xsi:type="dcterms:W3CDTF">2022-01-28T08:26:00Z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