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5C8" w:rsidRPr="003515C8" w:rsidRDefault="003515C8" w:rsidP="003515C8">
      <w:pPr>
        <w:spacing w:after="0" w:line="240" w:lineRule="auto"/>
        <w:jc w:val="both"/>
        <w:rPr>
          <w:rFonts w:ascii="Times New Roman" w:hAnsi="Times New Roman" w:cs="Times New Roman"/>
          <w:sz w:val="24"/>
          <w:szCs w:val="24"/>
        </w:rPr>
      </w:pPr>
    </w:p>
    <w:p w:rsidR="003515C8" w:rsidRPr="003515C8" w:rsidRDefault="003515C8" w:rsidP="003515C8">
      <w:pPr>
        <w:spacing w:after="0" w:line="240" w:lineRule="auto"/>
        <w:jc w:val="center"/>
        <w:rPr>
          <w:rFonts w:ascii="Times New Roman" w:hAnsi="Times New Roman" w:cs="Times New Roman"/>
          <w:sz w:val="24"/>
          <w:szCs w:val="24"/>
        </w:rPr>
      </w:pPr>
      <w:r w:rsidRPr="003515C8">
        <w:rPr>
          <w:rFonts w:ascii="Times New Roman" w:hAnsi="Times New Roman" w:cs="Times New Roman"/>
          <w:sz w:val="24"/>
          <w:szCs w:val="24"/>
        </w:rPr>
        <w:t>Republic of Latvia</w:t>
      </w:r>
    </w:p>
    <w:p w:rsidR="003515C8" w:rsidRPr="003515C8" w:rsidRDefault="003515C8" w:rsidP="003515C8">
      <w:pPr>
        <w:spacing w:after="0" w:line="240" w:lineRule="auto"/>
        <w:jc w:val="center"/>
        <w:rPr>
          <w:rFonts w:ascii="Times New Roman" w:hAnsi="Times New Roman" w:cs="Times New Roman"/>
          <w:sz w:val="24"/>
          <w:szCs w:val="24"/>
        </w:rPr>
      </w:pPr>
    </w:p>
    <w:p w:rsidR="003515C8" w:rsidRPr="003515C8" w:rsidRDefault="003515C8" w:rsidP="003515C8">
      <w:pPr>
        <w:spacing w:after="0" w:line="240" w:lineRule="auto"/>
        <w:jc w:val="center"/>
        <w:rPr>
          <w:rFonts w:ascii="Times New Roman" w:eastAsia="Times New Roman" w:hAnsi="Times New Roman" w:cs="Times New Roman"/>
          <w:bCs/>
          <w:sz w:val="24"/>
          <w:szCs w:val="24"/>
        </w:rPr>
      </w:pPr>
      <w:r w:rsidRPr="003515C8">
        <w:rPr>
          <w:rStyle w:val="Normal"/>
          <w:rFonts w:ascii="Times New Roman" w:hAnsi="Times New Roman" w:cs="Times New Roman"/>
          <w:sz w:val="24"/>
        </w:rPr>
        <w:t>Cabinet</w:t>
      </w:r>
    </w:p>
    <w:p w:rsidR="005A2215" w:rsidRPr="003515C8" w:rsidRDefault="005A2215" w:rsidP="005A2215">
      <w:pPr>
        <w:shd w:val="clear" w:color="auto" w:fill="FFFFFF"/>
        <w:spacing w:after="0" w:line="240" w:lineRule="auto"/>
        <w:jc w:val="center"/>
        <w:rPr>
          <w:rFonts w:ascii="Times New Roman" w:eastAsia="Times New Roman" w:hAnsi="Times New Roman" w:cs="Times New Roman"/>
          <w:bCs/>
          <w:noProof/>
          <w:sz w:val="24"/>
          <w:szCs w:val="20"/>
        </w:rPr>
      </w:pPr>
      <w:r w:rsidRPr="003515C8">
        <w:rPr>
          <w:rFonts w:ascii="Times New Roman" w:hAnsi="Times New Roman" w:cs="Times New Roman"/>
          <w:bCs/>
          <w:sz w:val="24"/>
          <w:szCs w:val="20"/>
        </w:rPr>
        <w:t>Regulation No. 278</w:t>
      </w:r>
    </w:p>
    <w:p w:rsidR="005A2215" w:rsidRPr="003515C8" w:rsidRDefault="005A2215" w:rsidP="005A2215">
      <w:pPr>
        <w:shd w:val="clear" w:color="auto" w:fill="FFFFFF"/>
        <w:spacing w:after="0" w:line="240" w:lineRule="auto"/>
        <w:jc w:val="center"/>
        <w:rPr>
          <w:rFonts w:ascii="Times New Roman" w:eastAsia="Times New Roman" w:hAnsi="Times New Roman" w:cs="Times New Roman"/>
          <w:noProof/>
          <w:sz w:val="24"/>
          <w:szCs w:val="20"/>
        </w:rPr>
      </w:pPr>
      <w:r w:rsidRPr="003515C8">
        <w:rPr>
          <w:rFonts w:ascii="Times New Roman" w:hAnsi="Times New Roman" w:cs="Times New Roman"/>
          <w:sz w:val="24"/>
          <w:szCs w:val="20"/>
        </w:rPr>
        <w:t>Adopted 2 June 2015</w:t>
      </w:r>
    </w:p>
    <w:p w:rsidR="005A2215" w:rsidRPr="003515C8" w:rsidRDefault="005A2215" w:rsidP="005A2215">
      <w:pPr>
        <w:shd w:val="clear" w:color="auto" w:fill="FFFFFF"/>
        <w:spacing w:after="0" w:line="240" w:lineRule="auto"/>
        <w:jc w:val="both"/>
        <w:rPr>
          <w:rFonts w:ascii="Times New Roman" w:eastAsia="Times New Roman" w:hAnsi="Times New Roman" w:cs="Times New Roman"/>
          <w:noProof/>
          <w:sz w:val="24"/>
          <w:szCs w:val="20"/>
          <w:lang w:val="en-US" w:eastAsia="lv-LV"/>
        </w:rPr>
      </w:pPr>
    </w:p>
    <w:p w:rsidR="005A2215" w:rsidRPr="003515C8" w:rsidRDefault="005A2215" w:rsidP="005A2215">
      <w:pPr>
        <w:shd w:val="clear" w:color="auto" w:fill="FFFFFF"/>
        <w:spacing w:after="0" w:line="240" w:lineRule="auto"/>
        <w:jc w:val="both"/>
        <w:rPr>
          <w:rFonts w:ascii="Times New Roman" w:eastAsia="Times New Roman" w:hAnsi="Times New Roman" w:cs="Times New Roman"/>
          <w:noProof/>
          <w:sz w:val="24"/>
          <w:szCs w:val="20"/>
          <w:lang w:val="en-US" w:eastAsia="lv-LV"/>
        </w:rPr>
      </w:pPr>
    </w:p>
    <w:p w:rsidR="005A2215" w:rsidRPr="003515C8" w:rsidRDefault="005A2215" w:rsidP="005A2215">
      <w:pPr>
        <w:shd w:val="clear" w:color="auto" w:fill="FFFFFF"/>
        <w:spacing w:after="0" w:line="240" w:lineRule="auto"/>
        <w:jc w:val="center"/>
        <w:rPr>
          <w:rFonts w:ascii="Times New Roman" w:eastAsia="Times New Roman" w:hAnsi="Times New Roman" w:cs="Times New Roman"/>
          <w:b/>
          <w:bCs/>
          <w:noProof/>
          <w:sz w:val="28"/>
          <w:szCs w:val="28"/>
        </w:rPr>
      </w:pPr>
      <w:r w:rsidRPr="003515C8">
        <w:rPr>
          <w:rFonts w:ascii="Times New Roman" w:hAnsi="Times New Roman" w:cs="Times New Roman"/>
          <w:b/>
          <w:bCs/>
          <w:sz w:val="28"/>
          <w:szCs w:val="28"/>
        </w:rPr>
        <w:t>Regulations Regarding a State Fee for Making an Entry in the Arbitration Court Register</w:t>
      </w:r>
    </w:p>
    <w:p w:rsidR="005A2215" w:rsidRPr="003515C8" w:rsidRDefault="005A2215" w:rsidP="005A2215">
      <w:pPr>
        <w:shd w:val="clear" w:color="auto" w:fill="FFFFFF"/>
        <w:spacing w:after="0" w:line="240" w:lineRule="auto"/>
        <w:jc w:val="both"/>
        <w:rPr>
          <w:rFonts w:ascii="Times New Roman" w:eastAsia="Times New Roman" w:hAnsi="Times New Roman" w:cs="Times New Roman"/>
          <w:b/>
          <w:bCs/>
          <w:noProof/>
          <w:sz w:val="24"/>
          <w:szCs w:val="35"/>
          <w:lang w:val="en-US" w:eastAsia="lv-LV"/>
        </w:rPr>
      </w:pPr>
    </w:p>
    <w:p w:rsidR="005A2215" w:rsidRPr="003515C8" w:rsidRDefault="005A2215" w:rsidP="005A2215">
      <w:pPr>
        <w:shd w:val="clear" w:color="auto" w:fill="FFFFFF"/>
        <w:spacing w:after="0" w:line="240" w:lineRule="auto"/>
        <w:jc w:val="both"/>
        <w:rPr>
          <w:rFonts w:ascii="Times New Roman" w:eastAsia="Times New Roman" w:hAnsi="Times New Roman" w:cs="Times New Roman"/>
          <w:b/>
          <w:bCs/>
          <w:noProof/>
          <w:sz w:val="24"/>
          <w:szCs w:val="35"/>
          <w:lang w:val="en-US" w:eastAsia="lv-LV"/>
        </w:rPr>
      </w:pPr>
    </w:p>
    <w:p w:rsidR="005A2215" w:rsidRPr="003515C8" w:rsidRDefault="005A2215" w:rsidP="005A2215">
      <w:pPr>
        <w:shd w:val="clear" w:color="auto" w:fill="FFFFFF"/>
        <w:spacing w:after="0" w:line="240" w:lineRule="auto"/>
        <w:jc w:val="right"/>
        <w:rPr>
          <w:rFonts w:ascii="Times New Roman" w:eastAsia="Times New Roman" w:hAnsi="Times New Roman" w:cs="Times New Roman"/>
          <w:i/>
          <w:iCs/>
          <w:noProof/>
          <w:sz w:val="24"/>
          <w:szCs w:val="20"/>
        </w:rPr>
      </w:pPr>
      <w:r w:rsidRPr="003515C8">
        <w:rPr>
          <w:rFonts w:ascii="Times New Roman" w:hAnsi="Times New Roman" w:cs="Times New Roman"/>
          <w:i/>
          <w:iCs/>
          <w:sz w:val="24"/>
          <w:szCs w:val="20"/>
        </w:rPr>
        <w:t>Issued in accordance with</w:t>
      </w:r>
    </w:p>
    <w:p w:rsidR="005A2215" w:rsidRPr="003515C8" w:rsidRDefault="005A2215" w:rsidP="005A2215">
      <w:pPr>
        <w:shd w:val="clear" w:color="auto" w:fill="FFFFFF"/>
        <w:spacing w:after="0" w:line="240" w:lineRule="auto"/>
        <w:jc w:val="right"/>
        <w:rPr>
          <w:rFonts w:ascii="Times New Roman" w:eastAsia="Times New Roman" w:hAnsi="Times New Roman" w:cs="Times New Roman"/>
          <w:i/>
          <w:iCs/>
          <w:noProof/>
          <w:sz w:val="24"/>
        </w:rPr>
      </w:pPr>
      <w:r w:rsidRPr="003515C8">
        <w:rPr>
          <w:rFonts w:ascii="Times New Roman" w:hAnsi="Times New Roman" w:cs="Times New Roman"/>
          <w:i/>
          <w:iCs/>
          <w:sz w:val="24"/>
        </w:rPr>
        <w:t>Section 6, Paragraph two of the Arbitration Law</w:t>
      </w:r>
    </w:p>
    <w:p w:rsidR="005A2215" w:rsidRPr="003515C8" w:rsidRDefault="005A2215" w:rsidP="005A2215">
      <w:pPr>
        <w:shd w:val="clear" w:color="auto" w:fill="FFFFFF"/>
        <w:spacing w:after="0" w:line="240" w:lineRule="auto"/>
        <w:jc w:val="both"/>
        <w:rPr>
          <w:rFonts w:ascii="Times New Roman" w:eastAsia="Times New Roman" w:hAnsi="Times New Roman" w:cs="Times New Roman"/>
          <w:i/>
          <w:iCs/>
          <w:noProof/>
          <w:sz w:val="24"/>
          <w:szCs w:val="20"/>
          <w:lang w:val="en-US" w:eastAsia="lv-LV"/>
        </w:rPr>
      </w:pPr>
    </w:p>
    <w:p w:rsidR="005A2215" w:rsidRPr="003515C8" w:rsidRDefault="005A2215" w:rsidP="005A2215">
      <w:pPr>
        <w:shd w:val="clear" w:color="auto" w:fill="FFFFFF"/>
        <w:spacing w:after="0" w:line="240" w:lineRule="auto"/>
        <w:jc w:val="both"/>
        <w:rPr>
          <w:rFonts w:ascii="Times New Roman" w:eastAsia="Times New Roman" w:hAnsi="Times New Roman" w:cs="Times New Roman"/>
          <w:i/>
          <w:iCs/>
          <w:noProof/>
          <w:sz w:val="24"/>
          <w:szCs w:val="20"/>
          <w:lang w:val="en-US" w:eastAsia="lv-LV"/>
        </w:rPr>
      </w:pPr>
    </w:p>
    <w:p w:rsidR="005A2215" w:rsidRPr="003515C8" w:rsidRDefault="005A2215" w:rsidP="005A2215">
      <w:pPr>
        <w:shd w:val="clear" w:color="auto" w:fill="FFFFFF"/>
        <w:spacing w:after="0" w:line="240" w:lineRule="auto"/>
        <w:jc w:val="both"/>
        <w:rPr>
          <w:rFonts w:ascii="Times New Roman" w:eastAsia="Times New Roman" w:hAnsi="Times New Roman" w:cs="Times New Roman"/>
          <w:noProof/>
          <w:sz w:val="24"/>
          <w:szCs w:val="20"/>
        </w:rPr>
      </w:pPr>
      <w:bookmarkStart w:id="0" w:name="p-550662"/>
      <w:bookmarkEnd w:id="0"/>
      <w:r w:rsidRPr="003515C8">
        <w:rPr>
          <w:rFonts w:ascii="Times New Roman" w:hAnsi="Times New Roman" w:cs="Times New Roman"/>
          <w:sz w:val="24"/>
          <w:szCs w:val="20"/>
        </w:rPr>
        <w:t>1. This Regulation prescribes the amount of the State fee for making an entry in the Arbitration Court Register, and also the procedures for payment of the State fee and reliefs thereof.</w:t>
      </w:r>
      <w:bookmarkStart w:id="1" w:name="p1"/>
      <w:bookmarkEnd w:id="1"/>
    </w:p>
    <w:p w:rsidR="005A2215" w:rsidRPr="003515C8" w:rsidRDefault="005A2215" w:rsidP="005A2215">
      <w:pPr>
        <w:shd w:val="clear" w:color="auto" w:fill="FFFFFF"/>
        <w:spacing w:after="0" w:line="240" w:lineRule="auto"/>
        <w:jc w:val="both"/>
        <w:rPr>
          <w:rFonts w:ascii="Times New Roman" w:eastAsia="Times New Roman" w:hAnsi="Times New Roman" w:cs="Times New Roman"/>
          <w:noProof/>
          <w:sz w:val="24"/>
          <w:szCs w:val="20"/>
        </w:rPr>
      </w:pPr>
      <w:bookmarkStart w:id="2" w:name="p-550664"/>
      <w:bookmarkStart w:id="3" w:name="p2"/>
      <w:bookmarkEnd w:id="2"/>
      <w:bookmarkEnd w:id="3"/>
    </w:p>
    <w:p w:rsidR="005A2215" w:rsidRPr="003515C8" w:rsidRDefault="005A2215" w:rsidP="005A2215">
      <w:pPr>
        <w:shd w:val="clear" w:color="auto" w:fill="FFFFFF"/>
        <w:spacing w:after="0" w:line="240" w:lineRule="auto"/>
        <w:jc w:val="both"/>
        <w:rPr>
          <w:rFonts w:ascii="Times New Roman" w:eastAsia="Times New Roman" w:hAnsi="Times New Roman" w:cs="Times New Roman"/>
          <w:noProof/>
          <w:sz w:val="24"/>
          <w:szCs w:val="20"/>
        </w:rPr>
      </w:pPr>
      <w:r w:rsidRPr="003515C8">
        <w:rPr>
          <w:rFonts w:ascii="Times New Roman" w:hAnsi="Times New Roman" w:cs="Times New Roman"/>
          <w:sz w:val="24"/>
          <w:szCs w:val="20"/>
        </w:rPr>
        <w:t>2. The following State fees shall be determined for making an entry in the Arbitration Court Register or registration of documents (adding to a case):</w:t>
      </w:r>
    </w:p>
    <w:p w:rsidR="005A2215" w:rsidRPr="003515C8" w:rsidRDefault="005A2215" w:rsidP="005A2215">
      <w:pPr>
        <w:shd w:val="clear" w:color="auto" w:fill="FFFFFF"/>
        <w:spacing w:after="0" w:line="240" w:lineRule="auto"/>
        <w:ind w:firstLine="709"/>
        <w:jc w:val="both"/>
        <w:rPr>
          <w:rFonts w:ascii="Times New Roman" w:eastAsia="Times New Roman" w:hAnsi="Times New Roman" w:cs="Times New Roman"/>
          <w:noProof/>
          <w:sz w:val="24"/>
          <w:szCs w:val="20"/>
        </w:rPr>
      </w:pPr>
      <w:r w:rsidRPr="003515C8">
        <w:rPr>
          <w:rFonts w:ascii="Times New Roman" w:hAnsi="Times New Roman" w:cs="Times New Roman"/>
          <w:sz w:val="24"/>
          <w:szCs w:val="20"/>
        </w:rPr>
        <w:t>2.1.</w:t>
      </w:r>
      <w:r w:rsidR="003515C8" w:rsidRPr="003515C8">
        <w:rPr>
          <w:rFonts w:ascii="Times New Roman" w:hAnsi="Times New Roman" w:cs="Times New Roman"/>
          <w:sz w:val="24"/>
          <w:szCs w:val="20"/>
        </w:rPr>
        <w:t xml:space="preserve"> </w:t>
      </w:r>
      <w:r w:rsidRPr="003515C8">
        <w:rPr>
          <w:rFonts w:ascii="Times New Roman" w:hAnsi="Times New Roman" w:cs="Times New Roman"/>
          <w:sz w:val="24"/>
          <w:szCs w:val="20"/>
        </w:rPr>
        <w:t>for registering a permanent court of arbitration with the Arbitration Court Register – 300 EUR;</w:t>
      </w:r>
    </w:p>
    <w:p w:rsidR="005A2215" w:rsidRPr="003515C8" w:rsidRDefault="005A2215" w:rsidP="005A2215">
      <w:pPr>
        <w:shd w:val="clear" w:color="auto" w:fill="FFFFFF"/>
        <w:spacing w:after="0" w:line="240" w:lineRule="auto"/>
        <w:ind w:firstLine="709"/>
        <w:jc w:val="both"/>
        <w:rPr>
          <w:rFonts w:ascii="Times New Roman" w:eastAsia="Times New Roman" w:hAnsi="Times New Roman" w:cs="Times New Roman"/>
          <w:noProof/>
          <w:sz w:val="24"/>
          <w:szCs w:val="20"/>
        </w:rPr>
      </w:pPr>
      <w:r w:rsidRPr="003515C8">
        <w:rPr>
          <w:rFonts w:ascii="Times New Roman" w:hAnsi="Times New Roman" w:cs="Times New Roman"/>
          <w:sz w:val="24"/>
          <w:szCs w:val="20"/>
        </w:rPr>
        <w:t>2.2.</w:t>
      </w:r>
      <w:r w:rsidR="003515C8" w:rsidRPr="003515C8">
        <w:rPr>
          <w:rFonts w:ascii="Times New Roman" w:hAnsi="Times New Roman" w:cs="Times New Roman"/>
          <w:sz w:val="24"/>
          <w:szCs w:val="20"/>
        </w:rPr>
        <w:t xml:space="preserve"> </w:t>
      </w:r>
      <w:r w:rsidRPr="003515C8">
        <w:rPr>
          <w:rFonts w:ascii="Times New Roman" w:hAnsi="Times New Roman" w:cs="Times New Roman"/>
          <w:sz w:val="24"/>
          <w:szCs w:val="20"/>
        </w:rPr>
        <w:t>for registering amendments to the rules of procedure of the permanent court of arbitration</w:t>
      </w:r>
      <w:r w:rsidR="003515C8" w:rsidRPr="003515C8">
        <w:rPr>
          <w:rFonts w:ascii="Times New Roman" w:hAnsi="Times New Roman" w:cs="Times New Roman"/>
          <w:sz w:val="24"/>
          <w:szCs w:val="20"/>
        </w:rPr>
        <w:t xml:space="preserve"> </w:t>
      </w:r>
      <w:r w:rsidRPr="003515C8">
        <w:rPr>
          <w:rFonts w:ascii="Times New Roman" w:hAnsi="Times New Roman" w:cs="Times New Roman"/>
          <w:sz w:val="24"/>
          <w:szCs w:val="20"/>
        </w:rPr>
        <w:t>– 50 EUR;</w:t>
      </w:r>
    </w:p>
    <w:p w:rsidR="005A2215" w:rsidRPr="003515C8" w:rsidRDefault="005A2215" w:rsidP="005A2215">
      <w:pPr>
        <w:shd w:val="clear" w:color="auto" w:fill="FFFFFF"/>
        <w:spacing w:after="0" w:line="240" w:lineRule="auto"/>
        <w:ind w:firstLine="709"/>
        <w:jc w:val="both"/>
        <w:rPr>
          <w:rFonts w:ascii="Times New Roman" w:eastAsia="Times New Roman" w:hAnsi="Times New Roman" w:cs="Times New Roman"/>
          <w:noProof/>
          <w:sz w:val="24"/>
          <w:szCs w:val="20"/>
        </w:rPr>
      </w:pPr>
      <w:r w:rsidRPr="003515C8">
        <w:rPr>
          <w:rFonts w:ascii="Times New Roman" w:hAnsi="Times New Roman" w:cs="Times New Roman"/>
          <w:sz w:val="24"/>
          <w:szCs w:val="20"/>
        </w:rPr>
        <w:t>2.3. for registering a list of arbitrators of the permanent court of arbitration (adding to a case) – 50 EUR;</w:t>
      </w:r>
    </w:p>
    <w:p w:rsidR="005A2215" w:rsidRPr="003515C8" w:rsidRDefault="005A2215" w:rsidP="005A2215">
      <w:pPr>
        <w:shd w:val="clear" w:color="auto" w:fill="FFFFFF"/>
        <w:spacing w:after="0" w:line="240" w:lineRule="auto"/>
        <w:ind w:firstLine="709"/>
        <w:jc w:val="both"/>
        <w:rPr>
          <w:rFonts w:ascii="Times New Roman" w:eastAsia="Times New Roman" w:hAnsi="Times New Roman" w:cs="Times New Roman"/>
          <w:noProof/>
          <w:sz w:val="24"/>
          <w:szCs w:val="20"/>
        </w:rPr>
      </w:pPr>
      <w:r w:rsidRPr="003515C8">
        <w:rPr>
          <w:rFonts w:ascii="Times New Roman" w:hAnsi="Times New Roman" w:cs="Times New Roman"/>
          <w:sz w:val="24"/>
          <w:szCs w:val="20"/>
        </w:rPr>
        <w:t>2.4. for making other entries or amendments thereto in the Arbitration Court Register or registration of documents (adding to a case) - 50 EUR;</w:t>
      </w:r>
    </w:p>
    <w:p w:rsidR="005A2215" w:rsidRPr="003515C8" w:rsidRDefault="005A2215" w:rsidP="005A2215">
      <w:pPr>
        <w:shd w:val="clear" w:color="auto" w:fill="FFFFFF"/>
        <w:spacing w:after="0" w:line="240" w:lineRule="auto"/>
        <w:ind w:firstLine="709"/>
        <w:jc w:val="both"/>
        <w:rPr>
          <w:rFonts w:ascii="Times New Roman" w:eastAsia="Times New Roman" w:hAnsi="Times New Roman" w:cs="Times New Roman"/>
          <w:noProof/>
          <w:sz w:val="24"/>
          <w:szCs w:val="20"/>
        </w:rPr>
      </w:pPr>
      <w:r w:rsidRPr="003515C8">
        <w:rPr>
          <w:rFonts w:ascii="Times New Roman" w:hAnsi="Times New Roman" w:cs="Times New Roman"/>
          <w:sz w:val="24"/>
          <w:szCs w:val="20"/>
        </w:rPr>
        <w:t>2.5.</w:t>
      </w:r>
      <w:r w:rsidR="003515C8" w:rsidRPr="003515C8">
        <w:rPr>
          <w:rFonts w:ascii="Times New Roman" w:hAnsi="Times New Roman" w:cs="Times New Roman"/>
          <w:sz w:val="24"/>
          <w:szCs w:val="20"/>
        </w:rPr>
        <w:t xml:space="preserve"> </w:t>
      </w:r>
      <w:r w:rsidRPr="003515C8">
        <w:rPr>
          <w:rFonts w:ascii="Times New Roman" w:hAnsi="Times New Roman" w:cs="Times New Roman"/>
          <w:sz w:val="24"/>
          <w:szCs w:val="20"/>
        </w:rPr>
        <w:t>for registering terminating the operation of a permanent court of arbitration with the Arbitration Court Register – 50 EUR.</w:t>
      </w:r>
    </w:p>
    <w:p w:rsidR="005A2215" w:rsidRPr="003515C8" w:rsidRDefault="005A2215" w:rsidP="005A2215">
      <w:pPr>
        <w:shd w:val="clear" w:color="auto" w:fill="FFFFFF"/>
        <w:spacing w:after="0" w:line="240" w:lineRule="auto"/>
        <w:jc w:val="both"/>
        <w:rPr>
          <w:rFonts w:ascii="Times New Roman" w:eastAsia="Times New Roman" w:hAnsi="Times New Roman" w:cs="Times New Roman"/>
          <w:noProof/>
          <w:sz w:val="24"/>
          <w:szCs w:val="20"/>
        </w:rPr>
      </w:pPr>
      <w:bookmarkStart w:id="4" w:name="p-550665"/>
      <w:bookmarkStart w:id="5" w:name="p3"/>
      <w:bookmarkEnd w:id="4"/>
      <w:bookmarkEnd w:id="5"/>
    </w:p>
    <w:p w:rsidR="005A2215" w:rsidRPr="003515C8" w:rsidRDefault="005A2215" w:rsidP="005A2215">
      <w:pPr>
        <w:shd w:val="clear" w:color="auto" w:fill="FFFFFF"/>
        <w:spacing w:after="0" w:line="240" w:lineRule="auto"/>
        <w:jc w:val="both"/>
        <w:rPr>
          <w:rFonts w:ascii="Times New Roman" w:eastAsia="Times New Roman" w:hAnsi="Times New Roman" w:cs="Times New Roman"/>
          <w:noProof/>
          <w:sz w:val="24"/>
          <w:szCs w:val="20"/>
        </w:rPr>
      </w:pPr>
      <w:r w:rsidRPr="003515C8">
        <w:rPr>
          <w:rFonts w:ascii="Times New Roman" w:hAnsi="Times New Roman" w:cs="Times New Roman"/>
          <w:sz w:val="24"/>
          <w:szCs w:val="20"/>
        </w:rPr>
        <w:t>3. If an applicant applies for making two or more entries referred to in Sub-paragraph 2.2, 2.3 or 2.4 of this Regulation or amendments thereto, or registration of several documents (adding to a case), the State fee shall be paid in the amount of 50 EUR.</w:t>
      </w:r>
    </w:p>
    <w:p w:rsidR="005A2215" w:rsidRPr="003515C8" w:rsidRDefault="005A2215" w:rsidP="005A2215">
      <w:pPr>
        <w:shd w:val="clear" w:color="auto" w:fill="FFFFFF"/>
        <w:spacing w:after="0" w:line="240" w:lineRule="auto"/>
        <w:jc w:val="both"/>
        <w:rPr>
          <w:rFonts w:ascii="Times New Roman" w:eastAsia="Times New Roman" w:hAnsi="Times New Roman" w:cs="Times New Roman"/>
          <w:noProof/>
          <w:sz w:val="24"/>
          <w:szCs w:val="20"/>
        </w:rPr>
      </w:pPr>
      <w:bookmarkStart w:id="6" w:name="p-550666"/>
      <w:bookmarkStart w:id="7" w:name="p4"/>
      <w:bookmarkEnd w:id="6"/>
      <w:bookmarkEnd w:id="7"/>
    </w:p>
    <w:p w:rsidR="005A2215" w:rsidRPr="003515C8" w:rsidRDefault="005A2215" w:rsidP="005A2215">
      <w:pPr>
        <w:shd w:val="clear" w:color="auto" w:fill="FFFFFF"/>
        <w:spacing w:after="0" w:line="240" w:lineRule="auto"/>
        <w:jc w:val="both"/>
        <w:rPr>
          <w:rFonts w:ascii="Times New Roman" w:eastAsia="Times New Roman" w:hAnsi="Times New Roman" w:cs="Times New Roman"/>
          <w:noProof/>
          <w:sz w:val="24"/>
          <w:szCs w:val="20"/>
        </w:rPr>
      </w:pPr>
      <w:r w:rsidRPr="003515C8">
        <w:rPr>
          <w:rFonts w:ascii="Times New Roman" w:hAnsi="Times New Roman" w:cs="Times New Roman"/>
          <w:sz w:val="24"/>
          <w:szCs w:val="20"/>
        </w:rPr>
        <w:t>4. If the applicant submits the application electronically by using a special online form under the supervision of the Enterprise Register of the Republic of Latvia, and expresses the wish to receive a decision of the public notary by using a special online form under the supervision of the Enterprise Register of the Republic of Latvia or by intermediation of electronic mail by using a safe electronic signature, the State fee shall be paid in the amount of 90 percent of the State fee rates referred to in this Regulation.</w:t>
      </w:r>
    </w:p>
    <w:p w:rsidR="005A2215" w:rsidRPr="003515C8" w:rsidRDefault="005A2215" w:rsidP="005A2215">
      <w:pPr>
        <w:shd w:val="clear" w:color="auto" w:fill="FFFFFF"/>
        <w:spacing w:after="0" w:line="240" w:lineRule="auto"/>
        <w:jc w:val="both"/>
        <w:rPr>
          <w:rFonts w:ascii="Times New Roman" w:eastAsia="Times New Roman" w:hAnsi="Times New Roman" w:cs="Times New Roman"/>
          <w:noProof/>
          <w:sz w:val="24"/>
          <w:szCs w:val="20"/>
        </w:rPr>
      </w:pPr>
      <w:bookmarkStart w:id="8" w:name="p-550667"/>
      <w:bookmarkStart w:id="9" w:name="p5"/>
      <w:bookmarkEnd w:id="8"/>
      <w:bookmarkEnd w:id="9"/>
    </w:p>
    <w:p w:rsidR="005A2215" w:rsidRPr="003515C8" w:rsidRDefault="005A2215" w:rsidP="005A2215">
      <w:pPr>
        <w:shd w:val="clear" w:color="auto" w:fill="FFFFFF"/>
        <w:spacing w:after="0" w:line="240" w:lineRule="auto"/>
        <w:jc w:val="both"/>
        <w:rPr>
          <w:rFonts w:ascii="Times New Roman" w:eastAsia="Times New Roman" w:hAnsi="Times New Roman" w:cs="Times New Roman"/>
          <w:noProof/>
          <w:sz w:val="24"/>
          <w:szCs w:val="20"/>
        </w:rPr>
      </w:pPr>
      <w:r w:rsidRPr="003515C8">
        <w:rPr>
          <w:rFonts w:ascii="Times New Roman" w:hAnsi="Times New Roman" w:cs="Times New Roman"/>
          <w:sz w:val="24"/>
          <w:szCs w:val="20"/>
        </w:rPr>
        <w:t>5. The State fee shall be paid before submission of the relevant application by using the following types of payment services:</w:t>
      </w:r>
    </w:p>
    <w:p w:rsidR="005A2215" w:rsidRPr="003515C8" w:rsidRDefault="005A2215" w:rsidP="005A2215">
      <w:pPr>
        <w:shd w:val="clear" w:color="auto" w:fill="FFFFFF"/>
        <w:spacing w:after="0" w:line="240" w:lineRule="auto"/>
        <w:ind w:firstLine="709"/>
        <w:jc w:val="both"/>
        <w:rPr>
          <w:rFonts w:ascii="Times New Roman" w:eastAsia="Times New Roman" w:hAnsi="Times New Roman" w:cs="Times New Roman"/>
          <w:noProof/>
          <w:sz w:val="24"/>
          <w:szCs w:val="20"/>
        </w:rPr>
      </w:pPr>
      <w:r w:rsidRPr="003515C8">
        <w:rPr>
          <w:rFonts w:ascii="Times New Roman" w:hAnsi="Times New Roman" w:cs="Times New Roman"/>
          <w:sz w:val="24"/>
          <w:szCs w:val="20"/>
        </w:rPr>
        <w:t>5.1. with a payment card in the payment card acceptance terminal at the Enterprise Register;</w:t>
      </w:r>
    </w:p>
    <w:p w:rsidR="005A2215" w:rsidRPr="003515C8" w:rsidRDefault="005A2215" w:rsidP="005A2215">
      <w:pPr>
        <w:shd w:val="clear" w:color="auto" w:fill="FFFFFF"/>
        <w:spacing w:after="0" w:line="240" w:lineRule="auto"/>
        <w:ind w:firstLine="709"/>
        <w:jc w:val="both"/>
        <w:rPr>
          <w:rFonts w:ascii="Times New Roman" w:eastAsia="Times New Roman" w:hAnsi="Times New Roman" w:cs="Times New Roman"/>
          <w:noProof/>
          <w:sz w:val="24"/>
        </w:rPr>
      </w:pPr>
      <w:r w:rsidRPr="003515C8">
        <w:rPr>
          <w:rFonts w:ascii="Times New Roman" w:hAnsi="Times New Roman" w:cs="Times New Roman"/>
          <w:sz w:val="24"/>
        </w:rPr>
        <w:t>5.2. via intermediation of a provider of payment services who has the right to provide payment services within the meaning of Payment Services and Electronic Money Law;</w:t>
      </w:r>
    </w:p>
    <w:p w:rsidR="005A2215" w:rsidRPr="003515C8" w:rsidRDefault="005A2215" w:rsidP="005A2215">
      <w:pPr>
        <w:shd w:val="clear" w:color="auto" w:fill="FFFFFF"/>
        <w:spacing w:after="0" w:line="240" w:lineRule="auto"/>
        <w:ind w:firstLine="709"/>
        <w:jc w:val="both"/>
        <w:rPr>
          <w:rFonts w:ascii="Times New Roman" w:eastAsia="Times New Roman" w:hAnsi="Times New Roman" w:cs="Times New Roman"/>
          <w:noProof/>
          <w:sz w:val="24"/>
          <w:szCs w:val="20"/>
        </w:rPr>
      </w:pPr>
      <w:r w:rsidRPr="003515C8">
        <w:rPr>
          <w:rFonts w:ascii="Times New Roman" w:hAnsi="Times New Roman" w:cs="Times New Roman"/>
          <w:sz w:val="24"/>
          <w:szCs w:val="20"/>
        </w:rPr>
        <w:t>5.3. using online payment service in the special online form under the supervision of the Enterprise Register.</w:t>
      </w:r>
    </w:p>
    <w:p w:rsidR="005A2215" w:rsidRPr="003515C8" w:rsidRDefault="005A2215" w:rsidP="005A2215">
      <w:pPr>
        <w:shd w:val="clear" w:color="auto" w:fill="FFFFFF"/>
        <w:spacing w:after="0" w:line="240" w:lineRule="auto"/>
        <w:jc w:val="both"/>
        <w:rPr>
          <w:rFonts w:ascii="Times New Roman" w:eastAsia="Times New Roman" w:hAnsi="Times New Roman" w:cs="Times New Roman"/>
          <w:noProof/>
          <w:sz w:val="24"/>
          <w:szCs w:val="20"/>
        </w:rPr>
      </w:pPr>
      <w:bookmarkStart w:id="10" w:name="p-550668"/>
      <w:bookmarkStart w:id="11" w:name="p6"/>
      <w:bookmarkEnd w:id="10"/>
      <w:bookmarkEnd w:id="11"/>
    </w:p>
    <w:p w:rsidR="005A2215" w:rsidRPr="003515C8" w:rsidRDefault="005A2215" w:rsidP="005A2215">
      <w:pPr>
        <w:shd w:val="clear" w:color="auto" w:fill="FFFFFF"/>
        <w:spacing w:after="0" w:line="240" w:lineRule="auto"/>
        <w:jc w:val="both"/>
        <w:rPr>
          <w:rFonts w:ascii="Times New Roman" w:eastAsia="Times New Roman" w:hAnsi="Times New Roman" w:cs="Times New Roman"/>
          <w:noProof/>
          <w:sz w:val="24"/>
          <w:szCs w:val="20"/>
        </w:rPr>
      </w:pPr>
      <w:r w:rsidRPr="003515C8">
        <w:rPr>
          <w:rFonts w:ascii="Times New Roman" w:hAnsi="Times New Roman" w:cs="Times New Roman"/>
          <w:sz w:val="24"/>
          <w:szCs w:val="20"/>
        </w:rPr>
        <w:t>6. The State fee shall be transferred into the revenue account of the State basic budget in the Treasury.</w:t>
      </w:r>
    </w:p>
    <w:p w:rsidR="005A2215" w:rsidRPr="003515C8" w:rsidRDefault="005A2215" w:rsidP="005A2215">
      <w:pPr>
        <w:shd w:val="clear" w:color="auto" w:fill="FFFFFF"/>
        <w:spacing w:after="0" w:line="240" w:lineRule="auto"/>
        <w:jc w:val="both"/>
        <w:rPr>
          <w:rFonts w:ascii="Times New Roman" w:eastAsia="Times New Roman" w:hAnsi="Times New Roman" w:cs="Times New Roman"/>
          <w:noProof/>
          <w:sz w:val="24"/>
          <w:szCs w:val="20"/>
        </w:rPr>
      </w:pPr>
      <w:bookmarkStart w:id="12" w:name="p-550669"/>
      <w:bookmarkStart w:id="13" w:name="p7"/>
      <w:bookmarkEnd w:id="12"/>
      <w:bookmarkEnd w:id="13"/>
    </w:p>
    <w:p w:rsidR="005A2215" w:rsidRPr="003515C8" w:rsidRDefault="005A2215" w:rsidP="005A2215">
      <w:pPr>
        <w:shd w:val="clear" w:color="auto" w:fill="FFFFFF"/>
        <w:spacing w:after="0" w:line="240" w:lineRule="auto"/>
        <w:jc w:val="both"/>
        <w:rPr>
          <w:rFonts w:ascii="Times New Roman" w:eastAsia="Times New Roman" w:hAnsi="Times New Roman" w:cs="Times New Roman"/>
          <w:noProof/>
          <w:sz w:val="24"/>
          <w:szCs w:val="20"/>
        </w:rPr>
      </w:pPr>
      <w:r w:rsidRPr="003515C8">
        <w:rPr>
          <w:rFonts w:ascii="Times New Roman" w:hAnsi="Times New Roman" w:cs="Times New Roman"/>
          <w:sz w:val="24"/>
          <w:szCs w:val="20"/>
        </w:rPr>
        <w:t>7. The State fee shall not be paid for:</w:t>
      </w:r>
    </w:p>
    <w:p w:rsidR="005A2215" w:rsidRPr="003515C8" w:rsidRDefault="005A2215" w:rsidP="005A2215">
      <w:pPr>
        <w:shd w:val="clear" w:color="auto" w:fill="FFFFFF"/>
        <w:spacing w:after="0" w:line="240" w:lineRule="auto"/>
        <w:ind w:firstLine="709"/>
        <w:jc w:val="both"/>
        <w:rPr>
          <w:rFonts w:ascii="Times New Roman" w:eastAsia="Times New Roman" w:hAnsi="Times New Roman" w:cs="Times New Roman"/>
          <w:noProof/>
          <w:sz w:val="24"/>
          <w:szCs w:val="20"/>
        </w:rPr>
      </w:pPr>
      <w:r w:rsidRPr="003515C8">
        <w:rPr>
          <w:rFonts w:ascii="Times New Roman" w:hAnsi="Times New Roman" w:cs="Times New Roman"/>
          <w:sz w:val="24"/>
          <w:szCs w:val="20"/>
        </w:rPr>
        <w:t>7.1. amending an entry in the Arbitration Court Register, if such amendment is related to transformation of administrative territories, change of borders or name, and also change of street name or building number;</w:t>
      </w:r>
    </w:p>
    <w:p w:rsidR="005A2215" w:rsidRPr="003515C8" w:rsidRDefault="005A2215" w:rsidP="005A2215">
      <w:pPr>
        <w:shd w:val="clear" w:color="auto" w:fill="FFFFFF"/>
        <w:spacing w:after="0" w:line="240" w:lineRule="auto"/>
        <w:ind w:firstLine="709"/>
        <w:jc w:val="both"/>
        <w:rPr>
          <w:rFonts w:ascii="Times New Roman" w:eastAsia="Times New Roman" w:hAnsi="Times New Roman" w:cs="Times New Roman"/>
          <w:noProof/>
          <w:sz w:val="24"/>
          <w:szCs w:val="20"/>
        </w:rPr>
      </w:pPr>
      <w:r w:rsidRPr="003515C8">
        <w:rPr>
          <w:rFonts w:ascii="Times New Roman" w:hAnsi="Times New Roman" w:cs="Times New Roman"/>
          <w:sz w:val="24"/>
          <w:szCs w:val="20"/>
        </w:rPr>
        <w:t>7.2. making changes in the Arbitration Court Register, if the entry is made on the basis of the court adjudication.</w:t>
      </w:r>
    </w:p>
    <w:p w:rsidR="005A2215" w:rsidRPr="003515C8" w:rsidRDefault="005A2215" w:rsidP="005A2215">
      <w:pPr>
        <w:shd w:val="clear" w:color="auto" w:fill="FFFFFF"/>
        <w:spacing w:after="0" w:line="240" w:lineRule="auto"/>
        <w:jc w:val="both"/>
        <w:rPr>
          <w:rFonts w:ascii="Times New Roman" w:eastAsia="Times New Roman" w:hAnsi="Times New Roman" w:cs="Times New Roman"/>
          <w:noProof/>
          <w:sz w:val="24"/>
          <w:szCs w:val="20"/>
        </w:rPr>
      </w:pPr>
      <w:bookmarkStart w:id="14" w:name="p-550670"/>
      <w:bookmarkStart w:id="15" w:name="p8"/>
      <w:bookmarkEnd w:id="14"/>
      <w:bookmarkEnd w:id="15"/>
    </w:p>
    <w:p w:rsidR="005A2215" w:rsidRPr="003515C8" w:rsidRDefault="005A2215" w:rsidP="005A2215">
      <w:pPr>
        <w:shd w:val="clear" w:color="auto" w:fill="FFFFFF"/>
        <w:spacing w:after="0" w:line="240" w:lineRule="auto"/>
        <w:jc w:val="both"/>
        <w:rPr>
          <w:rFonts w:ascii="Times New Roman" w:eastAsia="Times New Roman" w:hAnsi="Times New Roman" w:cs="Times New Roman"/>
          <w:noProof/>
          <w:sz w:val="24"/>
          <w:szCs w:val="20"/>
        </w:rPr>
      </w:pPr>
      <w:r w:rsidRPr="003515C8">
        <w:rPr>
          <w:rFonts w:ascii="Times New Roman" w:hAnsi="Times New Roman" w:cs="Times New Roman"/>
          <w:sz w:val="24"/>
          <w:szCs w:val="20"/>
        </w:rPr>
        <w:t>8. Cabinet Regulation No. 205 of 29 March 2005, Regulations Regarding a State Fee for Making an Entry in the Arbitration Court Register (Latvijas Vēstnesis, 2005, No. 52; 2013, No. 65, 163; 2014, No. 144), is repealed.</w:t>
      </w:r>
    </w:p>
    <w:p w:rsidR="005A2215" w:rsidRPr="003515C8" w:rsidRDefault="005A2215" w:rsidP="005A2215">
      <w:pPr>
        <w:shd w:val="clear" w:color="auto" w:fill="FFFFFF"/>
        <w:spacing w:after="0" w:line="240" w:lineRule="auto"/>
        <w:jc w:val="both"/>
        <w:rPr>
          <w:rFonts w:ascii="Times New Roman" w:eastAsia="Times New Roman" w:hAnsi="Times New Roman" w:cs="Times New Roman"/>
          <w:noProof/>
          <w:sz w:val="24"/>
          <w:szCs w:val="20"/>
          <w:lang w:val="en-US" w:eastAsia="lv-LV"/>
        </w:rPr>
      </w:pPr>
    </w:p>
    <w:p w:rsidR="005A2215" w:rsidRPr="003515C8" w:rsidRDefault="005A2215" w:rsidP="005A2215">
      <w:pPr>
        <w:shd w:val="clear" w:color="auto" w:fill="FFFFFF"/>
        <w:spacing w:after="0" w:line="240" w:lineRule="auto"/>
        <w:jc w:val="both"/>
        <w:rPr>
          <w:rFonts w:ascii="Times New Roman" w:eastAsia="Times New Roman" w:hAnsi="Times New Roman" w:cs="Times New Roman"/>
          <w:noProof/>
          <w:sz w:val="24"/>
          <w:szCs w:val="20"/>
          <w:lang w:val="en-US" w:eastAsia="lv-LV"/>
        </w:rPr>
      </w:pPr>
    </w:p>
    <w:p w:rsidR="005A2215" w:rsidRPr="003515C8" w:rsidRDefault="003515C8" w:rsidP="005A2215">
      <w:pPr>
        <w:shd w:val="clear" w:color="auto" w:fill="FFFFFF"/>
        <w:spacing w:after="0" w:line="240" w:lineRule="auto"/>
        <w:jc w:val="both"/>
        <w:rPr>
          <w:rFonts w:ascii="Times New Roman" w:eastAsia="Times New Roman" w:hAnsi="Times New Roman" w:cs="Times New Roman"/>
          <w:noProof/>
          <w:sz w:val="24"/>
          <w:szCs w:val="20"/>
        </w:rPr>
      </w:pPr>
      <w:r>
        <w:rPr>
          <w:rFonts w:ascii="Times New Roman" w:hAnsi="Times New Roman" w:cs="Times New Roman"/>
          <w:sz w:val="24"/>
          <w:szCs w:val="20"/>
        </w:rPr>
        <w:t>Prime Minister</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sidR="005A2215" w:rsidRPr="003515C8">
        <w:rPr>
          <w:rFonts w:ascii="Times New Roman" w:hAnsi="Times New Roman" w:cs="Times New Roman"/>
          <w:sz w:val="24"/>
          <w:szCs w:val="20"/>
        </w:rPr>
        <w:t>Laimdota Straujuma</w:t>
      </w:r>
    </w:p>
    <w:p w:rsidR="005A2215" w:rsidRPr="003515C8" w:rsidRDefault="005A2215" w:rsidP="005A2215">
      <w:pPr>
        <w:shd w:val="clear" w:color="auto" w:fill="FFFFFF"/>
        <w:spacing w:after="0" w:line="240" w:lineRule="auto"/>
        <w:jc w:val="both"/>
        <w:rPr>
          <w:rFonts w:ascii="Times New Roman" w:eastAsia="Times New Roman" w:hAnsi="Times New Roman" w:cs="Times New Roman"/>
          <w:noProof/>
          <w:sz w:val="24"/>
          <w:szCs w:val="20"/>
          <w:lang w:val="en-US" w:eastAsia="lv-LV"/>
        </w:rPr>
      </w:pPr>
    </w:p>
    <w:p w:rsidR="005A2215" w:rsidRPr="003515C8" w:rsidRDefault="003515C8" w:rsidP="005A2215">
      <w:pPr>
        <w:shd w:val="clear" w:color="auto" w:fill="FFFFFF"/>
        <w:spacing w:after="0" w:line="240" w:lineRule="auto"/>
        <w:jc w:val="both"/>
        <w:rPr>
          <w:rFonts w:ascii="Times New Roman" w:eastAsia="Times New Roman" w:hAnsi="Times New Roman" w:cs="Times New Roman"/>
          <w:noProof/>
          <w:sz w:val="24"/>
          <w:szCs w:val="20"/>
        </w:rPr>
      </w:pPr>
      <w:r>
        <w:rPr>
          <w:rFonts w:ascii="Times New Roman" w:hAnsi="Times New Roman" w:cs="Times New Roman"/>
          <w:sz w:val="24"/>
          <w:szCs w:val="20"/>
        </w:rPr>
        <w:t>Minister for Justice</w:t>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r>
        <w:rPr>
          <w:rFonts w:ascii="Times New Roman" w:hAnsi="Times New Roman" w:cs="Times New Roman"/>
          <w:sz w:val="24"/>
          <w:szCs w:val="20"/>
        </w:rPr>
        <w:tab/>
      </w:r>
      <w:bookmarkStart w:id="16" w:name="_GoBack"/>
      <w:bookmarkEnd w:id="16"/>
      <w:r w:rsidR="005A2215" w:rsidRPr="003515C8">
        <w:rPr>
          <w:rFonts w:ascii="Times New Roman" w:hAnsi="Times New Roman" w:cs="Times New Roman"/>
          <w:sz w:val="24"/>
          <w:szCs w:val="20"/>
        </w:rPr>
        <w:t>Dzintars Rasnačs</w:t>
      </w:r>
    </w:p>
    <w:p w:rsidR="005A2215" w:rsidRPr="003515C8" w:rsidRDefault="005A2215" w:rsidP="005A2215">
      <w:pPr>
        <w:shd w:val="clear" w:color="auto" w:fill="FFFFFF"/>
        <w:spacing w:after="0" w:line="240" w:lineRule="auto"/>
        <w:jc w:val="both"/>
        <w:rPr>
          <w:rFonts w:ascii="Times New Roman" w:eastAsia="Times New Roman" w:hAnsi="Times New Roman" w:cs="Times New Roman"/>
          <w:noProof/>
          <w:sz w:val="24"/>
          <w:szCs w:val="20"/>
          <w:lang w:val="en-US" w:eastAsia="lv-LV"/>
        </w:rPr>
      </w:pPr>
    </w:p>
    <w:p w:rsidR="005A2215" w:rsidRPr="003515C8" w:rsidRDefault="005A2215" w:rsidP="005A2215">
      <w:pPr>
        <w:spacing w:after="0" w:line="240" w:lineRule="auto"/>
        <w:jc w:val="both"/>
        <w:rPr>
          <w:rFonts w:ascii="Times New Roman" w:hAnsi="Times New Roman" w:cs="Times New Roman"/>
          <w:noProof/>
          <w:sz w:val="24"/>
          <w:lang w:val="en-US"/>
        </w:rPr>
      </w:pPr>
    </w:p>
    <w:sectPr w:rsidR="005A2215" w:rsidRPr="003515C8" w:rsidSect="00692ACF">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9F7" w:rsidRPr="005A2215" w:rsidRDefault="006939F7" w:rsidP="005A2215">
      <w:pPr>
        <w:spacing w:after="0" w:line="240" w:lineRule="auto"/>
        <w:rPr>
          <w:noProof/>
          <w:lang w:val="en-US"/>
        </w:rPr>
      </w:pPr>
      <w:r w:rsidRPr="005A2215">
        <w:rPr>
          <w:noProof/>
          <w:lang w:val="en-US"/>
        </w:rPr>
        <w:separator/>
      </w:r>
    </w:p>
  </w:endnote>
  <w:endnote w:type="continuationSeparator" w:id="0">
    <w:p w:rsidR="006939F7" w:rsidRPr="005A2215" w:rsidRDefault="006939F7" w:rsidP="005A2215">
      <w:pPr>
        <w:spacing w:after="0" w:line="240" w:lineRule="auto"/>
        <w:rPr>
          <w:noProof/>
          <w:lang w:val="en-US"/>
        </w:rPr>
      </w:pPr>
      <w:r w:rsidRPr="005A221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5C8" w:rsidRPr="00750961" w:rsidRDefault="003515C8" w:rsidP="003515C8">
    <w:pPr>
      <w:pStyle w:val="Footer"/>
      <w:tabs>
        <w:tab w:val="clear" w:pos="4153"/>
        <w:tab w:val="clear" w:pos="8306"/>
        <w:tab w:val="right" w:pos="9072"/>
      </w:tabs>
      <w:rPr>
        <w:rFonts w:ascii="Times New Roman" w:hAnsi="Times New Roman"/>
        <w:sz w:val="20"/>
      </w:rPr>
    </w:pPr>
  </w:p>
  <w:p w:rsidR="003515C8" w:rsidRPr="000523BF" w:rsidRDefault="003515C8" w:rsidP="003515C8">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noProof/>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5C8" w:rsidRPr="00750961" w:rsidRDefault="003515C8" w:rsidP="003515C8">
    <w:pPr>
      <w:pStyle w:val="Footer"/>
      <w:rPr>
        <w:rFonts w:ascii="Times New Roman" w:hAnsi="Times New Roman"/>
        <w:sz w:val="20"/>
      </w:rPr>
    </w:pPr>
  </w:p>
  <w:p w:rsidR="003515C8" w:rsidRPr="000523BF" w:rsidRDefault="003515C8" w:rsidP="003515C8">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9F7" w:rsidRPr="005A2215" w:rsidRDefault="006939F7" w:rsidP="005A2215">
      <w:pPr>
        <w:spacing w:after="0" w:line="240" w:lineRule="auto"/>
        <w:rPr>
          <w:noProof/>
          <w:lang w:val="en-US"/>
        </w:rPr>
      </w:pPr>
      <w:r w:rsidRPr="005A2215">
        <w:rPr>
          <w:noProof/>
          <w:lang w:val="en-US"/>
        </w:rPr>
        <w:separator/>
      </w:r>
    </w:p>
  </w:footnote>
  <w:footnote w:type="continuationSeparator" w:id="0">
    <w:p w:rsidR="006939F7" w:rsidRPr="005A2215" w:rsidRDefault="006939F7" w:rsidP="005A2215">
      <w:pPr>
        <w:spacing w:after="0" w:line="240" w:lineRule="auto"/>
        <w:rPr>
          <w:noProof/>
          <w:lang w:val="en-US"/>
        </w:rPr>
      </w:pPr>
      <w:r w:rsidRPr="005A221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692ACF"/>
    <w:rsid w:val="003515C8"/>
    <w:rsid w:val="005A2215"/>
    <w:rsid w:val="00692ACF"/>
    <w:rsid w:val="006939F7"/>
    <w:rsid w:val="00B56F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9E1B24-9199-45E6-89AD-43C10A10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92ACF"/>
  </w:style>
  <w:style w:type="character" w:styleId="Hyperlink">
    <w:name w:val="Hyperlink"/>
    <w:basedOn w:val="DefaultParagraphFont"/>
    <w:uiPriority w:val="99"/>
    <w:semiHidden/>
    <w:unhideWhenUsed/>
    <w:rsid w:val="00692ACF"/>
    <w:rPr>
      <w:color w:val="0000FF"/>
      <w:u w:val="single"/>
    </w:rPr>
  </w:style>
  <w:style w:type="paragraph" w:customStyle="1" w:styleId="tv213">
    <w:name w:val="tv213"/>
    <w:basedOn w:val="Normal"/>
    <w:rsid w:val="00692AC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5A2215"/>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2215"/>
  </w:style>
  <w:style w:type="paragraph" w:styleId="Footer">
    <w:name w:val="footer"/>
    <w:basedOn w:val="Normal"/>
    <w:link w:val="FooterChar"/>
    <w:unhideWhenUsed/>
    <w:rsid w:val="005A2215"/>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2215"/>
  </w:style>
  <w:style w:type="character" w:styleId="PageNumber">
    <w:name w:val="page number"/>
    <w:rsid w:val="00351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173125">
      <w:bodyDiv w:val="1"/>
      <w:marLeft w:val="0"/>
      <w:marRight w:val="0"/>
      <w:marTop w:val="0"/>
      <w:marBottom w:val="0"/>
      <w:divBdr>
        <w:top w:val="none" w:sz="0" w:space="0" w:color="auto"/>
        <w:left w:val="none" w:sz="0" w:space="0" w:color="auto"/>
        <w:bottom w:val="none" w:sz="0" w:space="0" w:color="auto"/>
        <w:right w:val="none" w:sz="0" w:space="0" w:color="auto"/>
      </w:divBdr>
      <w:divsChild>
        <w:div w:id="1818495434">
          <w:marLeft w:val="0"/>
          <w:marRight w:val="0"/>
          <w:marTop w:val="480"/>
          <w:marBottom w:val="240"/>
          <w:divBdr>
            <w:top w:val="none" w:sz="0" w:space="0" w:color="auto"/>
            <w:left w:val="none" w:sz="0" w:space="0" w:color="auto"/>
            <w:bottom w:val="none" w:sz="0" w:space="0" w:color="auto"/>
            <w:right w:val="none" w:sz="0" w:space="0" w:color="auto"/>
          </w:divBdr>
        </w:div>
        <w:div w:id="668564092">
          <w:marLeft w:val="0"/>
          <w:marRight w:val="0"/>
          <w:marTop w:val="0"/>
          <w:marBottom w:val="567"/>
          <w:divBdr>
            <w:top w:val="none" w:sz="0" w:space="0" w:color="auto"/>
            <w:left w:val="none" w:sz="0" w:space="0" w:color="auto"/>
            <w:bottom w:val="none" w:sz="0" w:space="0" w:color="auto"/>
            <w:right w:val="none" w:sz="0" w:space="0" w:color="auto"/>
          </w:divBdr>
        </w:div>
        <w:div w:id="553931467">
          <w:marLeft w:val="0"/>
          <w:marRight w:val="0"/>
          <w:marTop w:val="0"/>
          <w:marBottom w:val="567"/>
          <w:divBdr>
            <w:top w:val="none" w:sz="0" w:space="0" w:color="auto"/>
            <w:left w:val="none" w:sz="0" w:space="0" w:color="auto"/>
            <w:bottom w:val="none" w:sz="0" w:space="0" w:color="auto"/>
            <w:right w:val="none" w:sz="0" w:space="0" w:color="auto"/>
          </w:divBdr>
        </w:div>
        <w:div w:id="1749687156">
          <w:marLeft w:val="0"/>
          <w:marRight w:val="0"/>
          <w:marTop w:val="0"/>
          <w:marBottom w:val="0"/>
          <w:divBdr>
            <w:top w:val="none" w:sz="0" w:space="0" w:color="auto"/>
            <w:left w:val="none" w:sz="0" w:space="0" w:color="auto"/>
            <w:bottom w:val="none" w:sz="0" w:space="0" w:color="auto"/>
            <w:right w:val="none" w:sz="0" w:space="0" w:color="auto"/>
          </w:divBdr>
        </w:div>
        <w:div w:id="1177845444">
          <w:marLeft w:val="0"/>
          <w:marRight w:val="0"/>
          <w:marTop w:val="0"/>
          <w:marBottom w:val="0"/>
          <w:divBdr>
            <w:top w:val="none" w:sz="0" w:space="0" w:color="auto"/>
            <w:left w:val="none" w:sz="0" w:space="0" w:color="auto"/>
            <w:bottom w:val="none" w:sz="0" w:space="0" w:color="auto"/>
            <w:right w:val="none" w:sz="0" w:space="0" w:color="auto"/>
          </w:divBdr>
        </w:div>
        <w:div w:id="1246570148">
          <w:marLeft w:val="0"/>
          <w:marRight w:val="0"/>
          <w:marTop w:val="0"/>
          <w:marBottom w:val="0"/>
          <w:divBdr>
            <w:top w:val="none" w:sz="0" w:space="0" w:color="auto"/>
            <w:left w:val="none" w:sz="0" w:space="0" w:color="auto"/>
            <w:bottom w:val="none" w:sz="0" w:space="0" w:color="auto"/>
            <w:right w:val="none" w:sz="0" w:space="0" w:color="auto"/>
          </w:divBdr>
        </w:div>
        <w:div w:id="1643922945">
          <w:marLeft w:val="0"/>
          <w:marRight w:val="0"/>
          <w:marTop w:val="0"/>
          <w:marBottom w:val="0"/>
          <w:divBdr>
            <w:top w:val="none" w:sz="0" w:space="0" w:color="auto"/>
            <w:left w:val="none" w:sz="0" w:space="0" w:color="auto"/>
            <w:bottom w:val="none" w:sz="0" w:space="0" w:color="auto"/>
            <w:right w:val="none" w:sz="0" w:space="0" w:color="auto"/>
          </w:divBdr>
        </w:div>
        <w:div w:id="695080934">
          <w:marLeft w:val="0"/>
          <w:marRight w:val="0"/>
          <w:marTop w:val="0"/>
          <w:marBottom w:val="0"/>
          <w:divBdr>
            <w:top w:val="none" w:sz="0" w:space="0" w:color="auto"/>
            <w:left w:val="none" w:sz="0" w:space="0" w:color="auto"/>
            <w:bottom w:val="none" w:sz="0" w:space="0" w:color="auto"/>
            <w:right w:val="none" w:sz="0" w:space="0" w:color="auto"/>
          </w:divBdr>
        </w:div>
        <w:div w:id="1490058901">
          <w:marLeft w:val="0"/>
          <w:marRight w:val="0"/>
          <w:marTop w:val="0"/>
          <w:marBottom w:val="0"/>
          <w:divBdr>
            <w:top w:val="none" w:sz="0" w:space="0" w:color="auto"/>
            <w:left w:val="none" w:sz="0" w:space="0" w:color="auto"/>
            <w:bottom w:val="none" w:sz="0" w:space="0" w:color="auto"/>
            <w:right w:val="none" w:sz="0" w:space="0" w:color="auto"/>
          </w:divBdr>
        </w:div>
        <w:div w:id="1428188939">
          <w:marLeft w:val="0"/>
          <w:marRight w:val="0"/>
          <w:marTop w:val="0"/>
          <w:marBottom w:val="0"/>
          <w:divBdr>
            <w:top w:val="none" w:sz="0" w:space="0" w:color="auto"/>
            <w:left w:val="none" w:sz="0" w:space="0" w:color="auto"/>
            <w:bottom w:val="none" w:sz="0" w:space="0" w:color="auto"/>
            <w:right w:val="none" w:sz="0" w:space="0" w:color="auto"/>
          </w:divBdr>
        </w:div>
        <w:div w:id="353727565">
          <w:marLeft w:val="0"/>
          <w:marRight w:val="0"/>
          <w:marTop w:val="0"/>
          <w:marBottom w:val="0"/>
          <w:divBdr>
            <w:top w:val="none" w:sz="0" w:space="0" w:color="auto"/>
            <w:left w:val="none" w:sz="0" w:space="0" w:color="auto"/>
            <w:bottom w:val="none" w:sz="0" w:space="0" w:color="auto"/>
            <w:right w:val="none" w:sz="0" w:space="0" w:color="auto"/>
          </w:divBdr>
        </w:div>
        <w:div w:id="155453618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537</Words>
  <Characters>2700</Characters>
  <Application>Microsoft Office Word</Application>
  <DocSecurity>0</DocSecurity>
  <Lines>72</Lines>
  <Paragraphs>32</Paragraphs>
  <ScaleCrop>false</ScaleCrop>
  <Company>Organization</Company>
  <LinksUpToDate>false</LinksUpToDate>
  <CharactersWithSpaces>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Liga Dombrovska</cp:lastModifiedBy>
  <cp:revision>4</cp:revision>
  <dcterms:created xsi:type="dcterms:W3CDTF">2016-10-17T12:12:00Z</dcterms:created>
  <dcterms:modified xsi:type="dcterms:W3CDTF">2016-12-27T11:24:00Z</dcterms:modified>
</cp:coreProperties>
</file>