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2F5E7" w14:textId="77777777" w:rsidR="002D7C5A" w:rsidRPr="002D7C5A" w:rsidRDefault="002D7C5A" w:rsidP="002D7C5A">
      <w:pPr>
        <w:spacing w:after="0" w:line="240" w:lineRule="auto"/>
        <w:jc w:val="both"/>
        <w:rPr>
          <w:rFonts w:ascii="Times New Roman" w:hAnsi="Times New Roman" w:cs="Times New Roman"/>
          <w:sz w:val="24"/>
          <w:szCs w:val="24"/>
        </w:rPr>
      </w:pPr>
    </w:p>
    <w:p w14:paraId="0BC081C0" w14:textId="77777777" w:rsidR="002D7C5A" w:rsidRPr="002D7C5A" w:rsidRDefault="002D7C5A" w:rsidP="002D7C5A">
      <w:pPr>
        <w:spacing w:after="0" w:line="240" w:lineRule="auto"/>
        <w:jc w:val="center"/>
        <w:rPr>
          <w:rFonts w:ascii="Times New Roman" w:hAnsi="Times New Roman" w:cs="Times New Roman"/>
          <w:sz w:val="24"/>
          <w:szCs w:val="24"/>
        </w:rPr>
      </w:pPr>
      <w:r w:rsidRPr="002D7C5A">
        <w:rPr>
          <w:rFonts w:ascii="Times New Roman" w:hAnsi="Times New Roman" w:cs="Times New Roman"/>
          <w:sz w:val="24"/>
          <w:szCs w:val="24"/>
        </w:rPr>
        <w:t>Republic of Latvia</w:t>
      </w:r>
    </w:p>
    <w:p w14:paraId="733E6CA0" w14:textId="77777777" w:rsidR="002D7C5A" w:rsidRPr="002D7C5A" w:rsidRDefault="002D7C5A" w:rsidP="002D7C5A">
      <w:pPr>
        <w:spacing w:after="0" w:line="240" w:lineRule="auto"/>
        <w:jc w:val="center"/>
        <w:rPr>
          <w:rFonts w:ascii="Times New Roman" w:hAnsi="Times New Roman" w:cs="Times New Roman"/>
          <w:sz w:val="24"/>
          <w:szCs w:val="24"/>
        </w:rPr>
      </w:pPr>
    </w:p>
    <w:p w14:paraId="3CDA3A13" w14:textId="77777777" w:rsidR="002D7C5A" w:rsidRPr="002D7C5A" w:rsidRDefault="002D7C5A" w:rsidP="002D7C5A">
      <w:pPr>
        <w:spacing w:after="0" w:line="240" w:lineRule="auto"/>
        <w:jc w:val="center"/>
        <w:rPr>
          <w:rFonts w:ascii="Times New Roman" w:eastAsia="Times New Roman" w:hAnsi="Times New Roman" w:cs="Times New Roman"/>
          <w:bCs/>
          <w:sz w:val="24"/>
          <w:szCs w:val="24"/>
        </w:rPr>
      </w:pPr>
      <w:r w:rsidRPr="002D7C5A">
        <w:rPr>
          <w:rFonts w:ascii="Times New Roman" w:hAnsi="Times New Roman" w:cs="Times New Roman"/>
          <w:sz w:val="24"/>
        </w:rPr>
        <w:t>Cabinet</w:t>
      </w:r>
    </w:p>
    <w:p w14:paraId="2B471D12" w14:textId="1EA4CD85" w:rsidR="00105D25" w:rsidRPr="002D7C5A" w:rsidRDefault="00105D25" w:rsidP="00105D25">
      <w:pPr>
        <w:spacing w:after="0" w:line="240" w:lineRule="auto"/>
        <w:jc w:val="center"/>
        <w:rPr>
          <w:rFonts w:ascii="Times New Roman" w:eastAsia="Times New Roman" w:hAnsi="Times New Roman" w:cs="Times New Roman"/>
          <w:noProof/>
          <w:sz w:val="24"/>
          <w:szCs w:val="24"/>
        </w:rPr>
      </w:pPr>
      <w:r w:rsidRPr="002D7C5A">
        <w:rPr>
          <w:rFonts w:ascii="Times New Roman" w:hAnsi="Times New Roman" w:cs="Times New Roman"/>
          <w:sz w:val="24"/>
          <w:szCs w:val="24"/>
        </w:rPr>
        <w:t>Regulation No. 328</w:t>
      </w:r>
    </w:p>
    <w:p w14:paraId="7E82B096" w14:textId="22B914E3" w:rsidR="00105D25" w:rsidRPr="002D7C5A" w:rsidRDefault="00105D25" w:rsidP="00105D25">
      <w:pPr>
        <w:spacing w:after="0" w:line="240" w:lineRule="auto"/>
        <w:jc w:val="center"/>
        <w:rPr>
          <w:rFonts w:ascii="Times New Roman" w:eastAsia="Times New Roman" w:hAnsi="Times New Roman" w:cs="Times New Roman"/>
          <w:noProof/>
          <w:sz w:val="24"/>
          <w:szCs w:val="24"/>
        </w:rPr>
      </w:pPr>
      <w:r w:rsidRPr="002D7C5A">
        <w:rPr>
          <w:rFonts w:ascii="Times New Roman" w:hAnsi="Times New Roman" w:cs="Times New Roman"/>
          <w:sz w:val="24"/>
          <w:szCs w:val="24"/>
        </w:rPr>
        <w:t>Adopted 9 July 2019</w:t>
      </w:r>
    </w:p>
    <w:p w14:paraId="5D67ECC0"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4F8A49A8"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57E5942A" w14:textId="3163192A" w:rsidR="00105D25" w:rsidRPr="002D7C5A" w:rsidRDefault="00105D25" w:rsidP="00105D25">
      <w:pPr>
        <w:spacing w:after="0" w:line="240" w:lineRule="auto"/>
        <w:jc w:val="center"/>
        <w:rPr>
          <w:rFonts w:ascii="Times New Roman" w:eastAsia="Times New Roman" w:hAnsi="Times New Roman" w:cs="Times New Roman"/>
          <w:b/>
          <w:bCs/>
          <w:noProof/>
          <w:sz w:val="28"/>
          <w:szCs w:val="28"/>
        </w:rPr>
      </w:pPr>
      <w:r w:rsidRPr="002D7C5A">
        <w:rPr>
          <w:rFonts w:ascii="Times New Roman" w:hAnsi="Times New Roman" w:cs="Times New Roman"/>
          <w:b/>
          <w:bCs/>
          <w:sz w:val="28"/>
          <w:szCs w:val="28"/>
        </w:rPr>
        <w:t>By-laws of the Sanctions Coordination Council</w:t>
      </w:r>
    </w:p>
    <w:p w14:paraId="41C92BC9" w14:textId="5DA19B74" w:rsidR="00105D25" w:rsidRPr="002D7C5A" w:rsidRDefault="00105D25" w:rsidP="00105D25">
      <w:pPr>
        <w:spacing w:after="0" w:line="240" w:lineRule="auto"/>
        <w:jc w:val="both"/>
        <w:rPr>
          <w:rFonts w:ascii="Times New Roman" w:eastAsia="Times New Roman" w:hAnsi="Times New Roman" w:cs="Times New Roman"/>
          <w:b/>
          <w:bCs/>
          <w:noProof/>
          <w:sz w:val="24"/>
          <w:szCs w:val="27"/>
          <w:lang w:val="en-US" w:eastAsia="lv-LV"/>
        </w:rPr>
      </w:pPr>
    </w:p>
    <w:p w14:paraId="1BD59E63" w14:textId="77777777" w:rsidR="00105D25" w:rsidRPr="002D7C5A" w:rsidRDefault="00105D25" w:rsidP="00105D25">
      <w:pPr>
        <w:spacing w:after="0" w:line="240" w:lineRule="auto"/>
        <w:jc w:val="both"/>
        <w:rPr>
          <w:rFonts w:ascii="Times New Roman" w:eastAsia="Times New Roman" w:hAnsi="Times New Roman" w:cs="Times New Roman"/>
          <w:b/>
          <w:bCs/>
          <w:noProof/>
          <w:sz w:val="24"/>
          <w:szCs w:val="27"/>
          <w:lang w:val="en-US" w:eastAsia="lv-LV"/>
        </w:rPr>
      </w:pPr>
    </w:p>
    <w:p w14:paraId="5D032F04" w14:textId="77777777" w:rsidR="00105D25" w:rsidRPr="002D7C5A" w:rsidRDefault="00105D25" w:rsidP="00105D25">
      <w:pPr>
        <w:spacing w:after="0" w:line="240" w:lineRule="auto"/>
        <w:jc w:val="right"/>
        <w:rPr>
          <w:rFonts w:ascii="Times New Roman" w:eastAsia="Times New Roman" w:hAnsi="Times New Roman" w:cs="Times New Roman"/>
          <w:i/>
          <w:iCs/>
          <w:noProof/>
          <w:sz w:val="24"/>
          <w:szCs w:val="24"/>
        </w:rPr>
      </w:pPr>
      <w:r w:rsidRPr="002D7C5A">
        <w:rPr>
          <w:rFonts w:ascii="Times New Roman" w:hAnsi="Times New Roman" w:cs="Times New Roman"/>
          <w:i/>
          <w:iCs/>
          <w:sz w:val="24"/>
          <w:szCs w:val="24"/>
        </w:rPr>
        <w:t>Issued pursuant to</w:t>
      </w:r>
    </w:p>
    <w:p w14:paraId="5EFAB955" w14:textId="77777777" w:rsidR="002D7C5A" w:rsidRPr="002D7C5A" w:rsidRDefault="00105D25" w:rsidP="00105D25">
      <w:pPr>
        <w:spacing w:after="0" w:line="240" w:lineRule="auto"/>
        <w:jc w:val="right"/>
        <w:rPr>
          <w:rFonts w:ascii="Times New Roman" w:hAnsi="Times New Roman" w:cs="Times New Roman"/>
          <w:i/>
          <w:iCs/>
          <w:sz w:val="24"/>
          <w:szCs w:val="24"/>
        </w:rPr>
      </w:pPr>
      <w:r w:rsidRPr="002D7C5A">
        <w:rPr>
          <w:rFonts w:ascii="Times New Roman" w:hAnsi="Times New Roman" w:cs="Times New Roman"/>
          <w:i/>
          <w:iCs/>
          <w:sz w:val="24"/>
          <w:szCs w:val="24"/>
        </w:rPr>
        <w:t>Section 16, Paragraph two of the Law on International Sanctions and</w:t>
      </w:r>
    </w:p>
    <w:p w14:paraId="1D720499" w14:textId="3D8CD601" w:rsidR="00105D25" w:rsidRPr="002D7C5A" w:rsidRDefault="00105D25" w:rsidP="00105D25">
      <w:pPr>
        <w:spacing w:after="0" w:line="240" w:lineRule="auto"/>
        <w:jc w:val="right"/>
        <w:rPr>
          <w:rFonts w:ascii="Times New Roman" w:eastAsia="Times New Roman" w:hAnsi="Times New Roman" w:cs="Times New Roman"/>
          <w:i/>
          <w:iCs/>
          <w:noProof/>
          <w:sz w:val="24"/>
          <w:szCs w:val="24"/>
        </w:rPr>
      </w:pPr>
      <w:r w:rsidRPr="002D7C5A">
        <w:rPr>
          <w:rFonts w:ascii="Times New Roman" w:hAnsi="Times New Roman" w:cs="Times New Roman"/>
          <w:i/>
          <w:iCs/>
          <w:sz w:val="24"/>
          <w:szCs w:val="24"/>
        </w:rPr>
        <w:t>National Sanctions of the Republic of Latvia</w:t>
      </w:r>
    </w:p>
    <w:p w14:paraId="11C9455B" w14:textId="717660F0" w:rsidR="00105D25" w:rsidRPr="002D7C5A" w:rsidRDefault="00105D25" w:rsidP="00105D25">
      <w:pPr>
        <w:spacing w:after="0" w:line="240" w:lineRule="auto"/>
        <w:jc w:val="both"/>
        <w:rPr>
          <w:rFonts w:ascii="Times New Roman" w:eastAsia="Times New Roman" w:hAnsi="Times New Roman" w:cs="Times New Roman"/>
          <w:i/>
          <w:iCs/>
          <w:noProof/>
          <w:sz w:val="24"/>
          <w:szCs w:val="24"/>
          <w:lang w:val="en-US" w:eastAsia="lv-LV"/>
        </w:rPr>
      </w:pPr>
    </w:p>
    <w:p w14:paraId="6571CFD2" w14:textId="77777777" w:rsidR="00105D25" w:rsidRPr="002D7C5A" w:rsidRDefault="00105D25" w:rsidP="00105D25">
      <w:pPr>
        <w:spacing w:after="0" w:line="240" w:lineRule="auto"/>
        <w:jc w:val="both"/>
        <w:rPr>
          <w:rFonts w:ascii="Times New Roman" w:eastAsia="Times New Roman" w:hAnsi="Times New Roman" w:cs="Times New Roman"/>
          <w:i/>
          <w:iCs/>
          <w:noProof/>
          <w:sz w:val="24"/>
          <w:szCs w:val="24"/>
          <w:lang w:val="en-US" w:eastAsia="lv-LV"/>
        </w:rPr>
      </w:pPr>
    </w:p>
    <w:p w14:paraId="3A27264B" w14:textId="77777777" w:rsidR="00105D25" w:rsidRPr="002D7C5A" w:rsidRDefault="00105D25" w:rsidP="00105D25">
      <w:pPr>
        <w:spacing w:after="0" w:line="240" w:lineRule="auto"/>
        <w:jc w:val="center"/>
        <w:rPr>
          <w:rFonts w:ascii="Times New Roman" w:eastAsia="Times New Roman" w:hAnsi="Times New Roman" w:cs="Times New Roman"/>
          <w:b/>
          <w:bCs/>
          <w:noProof/>
          <w:sz w:val="24"/>
          <w:szCs w:val="24"/>
        </w:rPr>
      </w:pPr>
      <w:r w:rsidRPr="002D7C5A">
        <w:rPr>
          <w:rFonts w:ascii="Times New Roman" w:hAnsi="Times New Roman" w:cs="Times New Roman"/>
          <w:b/>
          <w:bCs/>
          <w:sz w:val="24"/>
          <w:szCs w:val="24"/>
        </w:rPr>
        <w:t>I. General Provisions</w:t>
      </w:r>
    </w:p>
    <w:p w14:paraId="2E15772D"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0AF4D461" w14:textId="5A3E9636" w:rsidR="00105D25" w:rsidRPr="002D7C5A" w:rsidRDefault="00105D25" w:rsidP="00105D25">
      <w:pPr>
        <w:spacing w:after="0" w:line="240" w:lineRule="auto"/>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1. The Sanctions Coordination Council (hereinafter – the Council) is an advisory body established by the Cabinet the purpose of which is to coordinate the activities of the competent authorities which are responsible for the enforcement of international or national sanctions, its supervision or control (hereinafter – the competent authority), and to promote a single approach to the application of laws and regulations in the field of international sanctions and national sanctions of the Republic of Latvia.</w:t>
      </w:r>
    </w:p>
    <w:p w14:paraId="27920B7A"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6D844B80" w14:textId="0889BFDC" w:rsidR="00105D25" w:rsidRPr="002D7C5A" w:rsidRDefault="00105D25" w:rsidP="00105D25">
      <w:pPr>
        <w:spacing w:after="0" w:line="240" w:lineRule="auto"/>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2. Decisions of the Council are of recommendatory nature.</w:t>
      </w:r>
    </w:p>
    <w:p w14:paraId="2B83073A" w14:textId="77777777" w:rsidR="00105D25" w:rsidRPr="002D7C5A" w:rsidRDefault="00105D25" w:rsidP="00105D25">
      <w:pPr>
        <w:spacing w:after="0" w:line="240" w:lineRule="auto"/>
        <w:jc w:val="both"/>
        <w:rPr>
          <w:rFonts w:ascii="Times New Roman" w:eastAsia="Times New Roman" w:hAnsi="Times New Roman" w:cs="Times New Roman"/>
          <w:b/>
          <w:bCs/>
          <w:noProof/>
          <w:sz w:val="24"/>
          <w:szCs w:val="24"/>
          <w:lang w:val="en-US" w:eastAsia="lv-LV"/>
        </w:rPr>
      </w:pPr>
    </w:p>
    <w:p w14:paraId="07516B88" w14:textId="28CF15C6" w:rsidR="00105D25" w:rsidRPr="002D7C5A" w:rsidRDefault="00105D25" w:rsidP="00105D25">
      <w:pPr>
        <w:spacing w:after="0" w:line="240" w:lineRule="auto"/>
        <w:jc w:val="center"/>
        <w:rPr>
          <w:rFonts w:ascii="Times New Roman" w:eastAsia="Times New Roman" w:hAnsi="Times New Roman" w:cs="Times New Roman"/>
          <w:b/>
          <w:bCs/>
          <w:noProof/>
          <w:sz w:val="24"/>
          <w:szCs w:val="24"/>
        </w:rPr>
      </w:pPr>
      <w:r w:rsidRPr="002D7C5A">
        <w:rPr>
          <w:rFonts w:ascii="Times New Roman" w:hAnsi="Times New Roman" w:cs="Times New Roman"/>
          <w:b/>
          <w:bCs/>
          <w:sz w:val="24"/>
          <w:szCs w:val="24"/>
        </w:rPr>
        <w:t>II. Competence of the Council</w:t>
      </w:r>
    </w:p>
    <w:p w14:paraId="3F9C4A95"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599707F6" w14:textId="5CB8FBAF" w:rsidR="00105D25" w:rsidRPr="002D7C5A" w:rsidRDefault="00105D25" w:rsidP="00105D25">
      <w:pPr>
        <w:spacing w:after="0" w:line="240" w:lineRule="auto"/>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3. Upon implementing the functions specified in Section 16, Paragraph one of the Law on International Sanctions and National Sanctions of the Republic of Latvia, the Council shall have the following tasks:</w:t>
      </w:r>
    </w:p>
    <w:p w14:paraId="1219541E"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3.1. to coordinate a uniform application of international requirements and laws and regulations;</w:t>
      </w:r>
    </w:p>
    <w:p w14:paraId="70BCBE04"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3.2. to assess the conformity of laws and regulations with international requirements;</w:t>
      </w:r>
    </w:p>
    <w:p w14:paraId="13D2855C"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3.3. to develop and collect informative materials;</w:t>
      </w:r>
    </w:p>
    <w:p w14:paraId="0E52CF1A"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3.4. to provide opinions on the guidelines and informative materials developed by the competent authorities and other persons in order to promote their mutual conformity.</w:t>
      </w:r>
    </w:p>
    <w:p w14:paraId="3A4714F8"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19DFC029" w14:textId="2010A999" w:rsidR="00105D25" w:rsidRPr="002D7C5A" w:rsidRDefault="00105D25" w:rsidP="00105D25">
      <w:pPr>
        <w:spacing w:after="0" w:line="240" w:lineRule="auto"/>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4. The Council is entitled:</w:t>
      </w:r>
    </w:p>
    <w:p w14:paraId="37DBA2B6"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4.1. to invite experts and persons in an advisory capacity to the Council meetings;</w:t>
      </w:r>
    </w:p>
    <w:p w14:paraId="7FFDF455"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4.2. to approve agenda of the Council meeting;</w:t>
      </w:r>
    </w:p>
    <w:p w14:paraId="4C936760"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4.3. to establish working groups;</w:t>
      </w:r>
    </w:p>
    <w:p w14:paraId="4DF1A983"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4.4. to collect information and compose statistics;</w:t>
      </w:r>
    </w:p>
    <w:p w14:paraId="4B00E60C"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4.5. to develop proposals in issues related to the application of sanctions.</w:t>
      </w:r>
    </w:p>
    <w:p w14:paraId="41D19653" w14:textId="77777777" w:rsidR="00105D25" w:rsidRPr="002D7C5A" w:rsidRDefault="00105D25" w:rsidP="00105D25">
      <w:pPr>
        <w:spacing w:after="0" w:line="240" w:lineRule="auto"/>
        <w:jc w:val="both"/>
        <w:rPr>
          <w:rFonts w:ascii="Times New Roman" w:eastAsia="Times New Roman" w:hAnsi="Times New Roman" w:cs="Times New Roman"/>
          <w:b/>
          <w:bCs/>
          <w:noProof/>
          <w:sz w:val="24"/>
          <w:szCs w:val="24"/>
          <w:lang w:val="en-US" w:eastAsia="lv-LV"/>
        </w:rPr>
      </w:pPr>
    </w:p>
    <w:p w14:paraId="7C8643EE" w14:textId="6A185068" w:rsidR="00105D25" w:rsidRPr="002D7C5A" w:rsidRDefault="00105D25" w:rsidP="00105D25">
      <w:pPr>
        <w:spacing w:after="0" w:line="240" w:lineRule="auto"/>
        <w:jc w:val="center"/>
        <w:rPr>
          <w:rFonts w:ascii="Times New Roman" w:eastAsia="Times New Roman" w:hAnsi="Times New Roman" w:cs="Times New Roman"/>
          <w:b/>
          <w:bCs/>
          <w:noProof/>
          <w:sz w:val="24"/>
          <w:szCs w:val="24"/>
        </w:rPr>
      </w:pPr>
      <w:r w:rsidRPr="002D7C5A">
        <w:rPr>
          <w:rFonts w:ascii="Times New Roman" w:hAnsi="Times New Roman" w:cs="Times New Roman"/>
          <w:b/>
          <w:bCs/>
          <w:sz w:val="24"/>
          <w:szCs w:val="24"/>
        </w:rPr>
        <w:t>III. Composition of the Council</w:t>
      </w:r>
    </w:p>
    <w:p w14:paraId="048F6227"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347EFC98" w14:textId="00241D94" w:rsidR="00105D25" w:rsidRPr="002D7C5A" w:rsidRDefault="00105D25" w:rsidP="00105D25">
      <w:pPr>
        <w:spacing w:after="0" w:line="240" w:lineRule="auto"/>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5. A representative of the Ministry of Foreign Affairs shall be the chairperson of the Council.</w:t>
      </w:r>
    </w:p>
    <w:p w14:paraId="406C1FBC"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168D0CF5" w14:textId="0BB52C2B" w:rsidR="00105D25" w:rsidRPr="002D7C5A" w:rsidRDefault="00105D25" w:rsidP="00105D25">
      <w:pPr>
        <w:spacing w:after="0" w:line="240" w:lineRule="auto"/>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6. The composition of the Council shall include:</w:t>
      </w:r>
    </w:p>
    <w:p w14:paraId="3C36E32E"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6.1. a representative of the Ministry of Foreign Affairs;</w:t>
      </w:r>
    </w:p>
    <w:p w14:paraId="20B61CD3"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6.2. a representative of the Ministry of Economics;</w:t>
      </w:r>
    </w:p>
    <w:p w14:paraId="057C9E93"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6.3. a representative of the Ministry of Finance;</w:t>
      </w:r>
    </w:p>
    <w:p w14:paraId="18DC31AA"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6.4. a representative of the Ministry of the Interior;</w:t>
      </w:r>
    </w:p>
    <w:p w14:paraId="526A0C71"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lastRenderedPageBreak/>
        <w:t>6.5. a representative of the Ministry of Justice;</w:t>
      </w:r>
    </w:p>
    <w:p w14:paraId="496C220B"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6.6. a representative of the Ministry of Transport;</w:t>
      </w:r>
    </w:p>
    <w:p w14:paraId="5462D56A"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6.7. a representative of the Financial and Capital Market Commission;</w:t>
      </w:r>
    </w:p>
    <w:p w14:paraId="6EA2200B"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6.8. a representative of the Financial Intelligence Unit of Latvia;</w:t>
      </w:r>
    </w:p>
    <w:p w14:paraId="5CB42C59"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6.9. a representative of the Consumer Rights Protection Centre;</w:t>
      </w:r>
    </w:p>
    <w:p w14:paraId="071630F8"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6.10. a representative of the Office of Citizenship and Migration Affairs;</w:t>
      </w:r>
    </w:p>
    <w:p w14:paraId="79615D60"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6.11. a representative of the Council of Sworn Notaries of Latvia;</w:t>
      </w:r>
    </w:p>
    <w:p w14:paraId="2748306D"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6.12. a representative of the Latvian Council of Sworn Advocates;</w:t>
      </w:r>
    </w:p>
    <w:p w14:paraId="17768584"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6.13. a representative of the Latvian Association of Sworn Auditors;</w:t>
      </w:r>
    </w:p>
    <w:p w14:paraId="38ECCA1B"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6.14. a representative of the Lotteries and Gambling Supervisory Inspection;</w:t>
      </w:r>
    </w:p>
    <w:p w14:paraId="6F124DA4"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6.15. a representative of the National Cultural Heritage Board;</w:t>
      </w:r>
    </w:p>
    <w:p w14:paraId="2C3972A2"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 xml:space="preserve">6.16. a representative of the </w:t>
      </w:r>
      <w:r w:rsidRPr="002D7C5A">
        <w:rPr>
          <w:rFonts w:ascii="Times New Roman" w:hAnsi="Times New Roman" w:cs="Times New Roman"/>
          <w:i/>
          <w:iCs/>
          <w:sz w:val="24"/>
          <w:szCs w:val="24"/>
        </w:rPr>
        <w:t>Latvijas Banka</w:t>
      </w:r>
      <w:r w:rsidRPr="002D7C5A">
        <w:rPr>
          <w:rFonts w:ascii="Times New Roman" w:hAnsi="Times New Roman" w:cs="Times New Roman"/>
          <w:sz w:val="24"/>
          <w:szCs w:val="24"/>
        </w:rPr>
        <w:t>;</w:t>
      </w:r>
    </w:p>
    <w:p w14:paraId="32EF739D"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6.17. a representative of the State Security Service;</w:t>
      </w:r>
    </w:p>
    <w:p w14:paraId="273321CF"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6.18. a representative of the State Revenue Service;</w:t>
      </w:r>
    </w:p>
    <w:p w14:paraId="6FA4B885"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6.19. a representative of the Court Administration;</w:t>
      </w:r>
    </w:p>
    <w:p w14:paraId="1D47BA9C"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6.20. a representative of the Enterprise Register;</w:t>
      </w:r>
    </w:p>
    <w:p w14:paraId="63CEA28D"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6.21. a representative of the Patent Office;</w:t>
      </w:r>
    </w:p>
    <w:p w14:paraId="093ED7B0"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 xml:space="preserve">6.22. a representative of </w:t>
      </w:r>
      <w:r w:rsidRPr="002D7C5A">
        <w:rPr>
          <w:rFonts w:ascii="Times New Roman" w:hAnsi="Times New Roman" w:cs="Times New Roman"/>
          <w:i/>
          <w:iCs/>
          <w:sz w:val="24"/>
          <w:szCs w:val="24"/>
        </w:rPr>
        <w:t>valsts akciju sabiedrība “Ceļu satiksmes drošības direkcija”</w:t>
      </w:r>
      <w:r w:rsidRPr="002D7C5A">
        <w:rPr>
          <w:rFonts w:ascii="Times New Roman" w:hAnsi="Times New Roman" w:cs="Times New Roman"/>
          <w:sz w:val="24"/>
          <w:szCs w:val="24"/>
        </w:rPr>
        <w:t xml:space="preserve"> [the State stock company Road Traffic Safety Directorate];</w:t>
      </w:r>
    </w:p>
    <w:p w14:paraId="4AE533F5"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 xml:space="preserve">6.23. a representative of </w:t>
      </w:r>
      <w:r w:rsidRPr="002D7C5A">
        <w:rPr>
          <w:rFonts w:ascii="Times New Roman" w:hAnsi="Times New Roman" w:cs="Times New Roman"/>
          <w:i/>
          <w:iCs/>
          <w:sz w:val="24"/>
          <w:szCs w:val="24"/>
        </w:rPr>
        <w:t>valsts akciju sabiedrība “Latvijas Jūras administrācija”</w:t>
      </w:r>
      <w:r w:rsidRPr="002D7C5A">
        <w:rPr>
          <w:rFonts w:ascii="Times New Roman" w:hAnsi="Times New Roman" w:cs="Times New Roman"/>
          <w:sz w:val="24"/>
          <w:szCs w:val="24"/>
        </w:rPr>
        <w:t xml:space="preserve"> [the State stock company Maritime Administration of Latvia];</w:t>
      </w:r>
    </w:p>
    <w:p w14:paraId="5607209C"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6.24. a representative of the State Technical Supervision Agency;</w:t>
      </w:r>
    </w:p>
    <w:p w14:paraId="6A7ADC02"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6.25. a representative of the Agricultural Data Centre;</w:t>
      </w:r>
    </w:p>
    <w:p w14:paraId="065722AE"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 xml:space="preserve">6.26. a representative of </w:t>
      </w:r>
      <w:r w:rsidRPr="002D7C5A">
        <w:rPr>
          <w:rFonts w:ascii="Times New Roman" w:hAnsi="Times New Roman" w:cs="Times New Roman"/>
          <w:i/>
          <w:iCs/>
          <w:sz w:val="24"/>
          <w:szCs w:val="24"/>
        </w:rPr>
        <w:t>valsts aģentūra “Civilās aviācijas aģentūra”</w:t>
      </w:r>
      <w:r w:rsidRPr="002D7C5A">
        <w:rPr>
          <w:rFonts w:ascii="Times New Roman" w:hAnsi="Times New Roman" w:cs="Times New Roman"/>
          <w:sz w:val="24"/>
          <w:szCs w:val="24"/>
        </w:rPr>
        <w:t xml:space="preserve"> [the State agency Civil Aviation Agency].</w:t>
      </w:r>
    </w:p>
    <w:p w14:paraId="2D4C1BE4"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57DA1A8B" w14:textId="5572B9BB" w:rsidR="00105D25" w:rsidRPr="002D7C5A" w:rsidRDefault="00105D25" w:rsidP="00105D25">
      <w:pPr>
        <w:spacing w:after="0" w:line="240" w:lineRule="auto"/>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7. The following persons shall participate in the Council in an advisory capacity:</w:t>
      </w:r>
    </w:p>
    <w:p w14:paraId="65391C36"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7.1. a representative of the Finance Latvia Association;</w:t>
      </w:r>
    </w:p>
    <w:p w14:paraId="5AFC3C07"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7.2. a representative of the Employers’ Confederation of Latvia;</w:t>
      </w:r>
    </w:p>
    <w:p w14:paraId="1997AE6A"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7.3. a representative of the Latvian Association of Local and Regional Governments;</w:t>
      </w:r>
    </w:p>
    <w:p w14:paraId="6B0AD220" w14:textId="77777777" w:rsidR="00105D25" w:rsidRPr="002D7C5A" w:rsidRDefault="00105D25" w:rsidP="00105D25">
      <w:pPr>
        <w:spacing w:after="0" w:line="240" w:lineRule="auto"/>
        <w:ind w:firstLine="709"/>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7.4. a representative of the Latvian Chamber of Commerce and Industry.</w:t>
      </w:r>
    </w:p>
    <w:p w14:paraId="1EED0B12"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192C099E" w14:textId="77E81EA8" w:rsidR="00105D25" w:rsidRPr="002D7C5A" w:rsidRDefault="00105D25" w:rsidP="00105D25">
      <w:pPr>
        <w:spacing w:after="0" w:line="240" w:lineRule="auto"/>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8. The personnel of the Council shall be approved by the Minister for Foreign Affairs on the basis of the delegation of the institutions, associations, and foundations referred to in Paragraphs 6 and 7 of this Regulation. In the absence of the authorised representative the relevant institution, association, or foundation shall authorise another representative for participation in the Council meetings.</w:t>
      </w:r>
    </w:p>
    <w:p w14:paraId="36FA9CA5"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4979ACC4" w14:textId="06CE64B8" w:rsidR="00105D25" w:rsidRPr="002D7C5A" w:rsidRDefault="00105D25" w:rsidP="00105D25">
      <w:pPr>
        <w:spacing w:after="0" w:line="240" w:lineRule="auto"/>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9. Members of the Council shall not receive remuneration for work in the Council.</w:t>
      </w:r>
    </w:p>
    <w:p w14:paraId="1C3B13DF" w14:textId="77777777" w:rsidR="00105D25" w:rsidRPr="002D7C5A" w:rsidRDefault="00105D25" w:rsidP="00105D25">
      <w:pPr>
        <w:spacing w:after="0" w:line="240" w:lineRule="auto"/>
        <w:jc w:val="both"/>
        <w:rPr>
          <w:rFonts w:ascii="Times New Roman" w:eastAsia="Times New Roman" w:hAnsi="Times New Roman" w:cs="Times New Roman"/>
          <w:b/>
          <w:bCs/>
          <w:noProof/>
          <w:sz w:val="24"/>
          <w:szCs w:val="24"/>
          <w:lang w:val="en-US" w:eastAsia="lv-LV"/>
        </w:rPr>
      </w:pPr>
    </w:p>
    <w:p w14:paraId="5BE5C826" w14:textId="47582974" w:rsidR="00105D25" w:rsidRPr="002D7C5A" w:rsidRDefault="00105D25" w:rsidP="00105D25">
      <w:pPr>
        <w:spacing w:after="0" w:line="240" w:lineRule="auto"/>
        <w:jc w:val="center"/>
        <w:rPr>
          <w:rFonts w:ascii="Times New Roman" w:eastAsia="Times New Roman" w:hAnsi="Times New Roman" w:cs="Times New Roman"/>
          <w:b/>
          <w:bCs/>
          <w:noProof/>
          <w:sz w:val="24"/>
          <w:szCs w:val="24"/>
        </w:rPr>
      </w:pPr>
      <w:r w:rsidRPr="002D7C5A">
        <w:rPr>
          <w:rFonts w:ascii="Times New Roman" w:hAnsi="Times New Roman" w:cs="Times New Roman"/>
          <w:b/>
          <w:bCs/>
          <w:sz w:val="24"/>
          <w:szCs w:val="24"/>
        </w:rPr>
        <w:t>IV. Course of the Work and Decision-making of the Council</w:t>
      </w:r>
    </w:p>
    <w:p w14:paraId="47BD5E15"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193C37B1" w14:textId="2176057D" w:rsidR="00105D25" w:rsidRPr="002D7C5A" w:rsidRDefault="00105D25" w:rsidP="00105D25">
      <w:pPr>
        <w:spacing w:after="0" w:line="240" w:lineRule="auto"/>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10. A member of the Council is entitled, unilaterally or according to a proposal of the advisor, to propose the inclusion of an issue in the agenda of the Council meeting.</w:t>
      </w:r>
    </w:p>
    <w:p w14:paraId="13CBFF0B"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36314BA1" w14:textId="46CF2505" w:rsidR="00105D25" w:rsidRPr="002D7C5A" w:rsidRDefault="00105D25" w:rsidP="00105D25">
      <w:pPr>
        <w:spacing w:after="0" w:line="240" w:lineRule="auto"/>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11. The chairperson of the Council shall convene a Council meeting and propose the agenda of the meeting.</w:t>
      </w:r>
    </w:p>
    <w:p w14:paraId="7B9CD5B9"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1C2F4086" w14:textId="140414C0" w:rsidR="00105D25" w:rsidRPr="002D7C5A" w:rsidRDefault="00105D25" w:rsidP="00105D25">
      <w:pPr>
        <w:spacing w:after="0" w:line="240" w:lineRule="auto"/>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12. The Council meetings shall be organised not less than four times a year.</w:t>
      </w:r>
    </w:p>
    <w:p w14:paraId="47D033BC"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5BCB10C5" w14:textId="4AC02174" w:rsidR="00105D25" w:rsidRPr="002D7C5A" w:rsidRDefault="00105D25" w:rsidP="00105D25">
      <w:pPr>
        <w:spacing w:after="0" w:line="240" w:lineRule="auto"/>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13. The Council meetings shall be open. The chairperson of the Council is entitled to convene a closed meeting.</w:t>
      </w:r>
    </w:p>
    <w:p w14:paraId="3566A49A"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184F4955" w14:textId="195D8FE9" w:rsidR="00105D25" w:rsidRPr="002D7C5A" w:rsidRDefault="00105D25" w:rsidP="00105D25">
      <w:pPr>
        <w:spacing w:after="0" w:line="240" w:lineRule="auto"/>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14. The Council has a quorum if at least half of members of the Council participate in its meeting.</w:t>
      </w:r>
    </w:p>
    <w:p w14:paraId="5D24ECC9"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34BD0DB5" w14:textId="3DC5824F" w:rsidR="00105D25" w:rsidRPr="002D7C5A" w:rsidRDefault="00105D25" w:rsidP="00105D25">
      <w:pPr>
        <w:spacing w:after="0" w:line="240" w:lineRule="auto"/>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15. The Council shall take decisions by majority of votes. Each member of the Council has one vote. In the event of a tied vote, the vote of the chairperson of the Council shall be decisive.</w:t>
      </w:r>
    </w:p>
    <w:p w14:paraId="542EFDF2"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53C3ABB3" w14:textId="6C9CBDEC" w:rsidR="00105D25" w:rsidRPr="002D7C5A" w:rsidRDefault="00105D25" w:rsidP="00105D25">
      <w:pPr>
        <w:spacing w:after="0" w:line="240" w:lineRule="auto"/>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16. If a member of the Council or a representative in an advisory capacity does not agree with the decision taken, he or she has the right to draw up his or her opinion in writing and to append it to the minutes of the meeting.</w:t>
      </w:r>
    </w:p>
    <w:p w14:paraId="52F16C4D"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149ECECB" w14:textId="29D10674" w:rsidR="00105D25" w:rsidRPr="002D7C5A" w:rsidRDefault="00105D25" w:rsidP="00105D25">
      <w:pPr>
        <w:spacing w:after="0" w:line="240" w:lineRule="auto"/>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17. The Council shall continuously inform the society regarding its activity and, not less than once a year, shall inform the Cabinet with the intermediation of the Ministry of Foreign Affairs.</w:t>
      </w:r>
    </w:p>
    <w:p w14:paraId="046AE490"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2B6FF047" w14:textId="12D4AFD9" w:rsidR="00105D25" w:rsidRPr="002D7C5A" w:rsidRDefault="00105D25" w:rsidP="00105D25">
      <w:pPr>
        <w:spacing w:after="0" w:line="240" w:lineRule="auto"/>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18. The functions of the Secretariat of the Council shall be performed by the Ministry of Foreign Affairs.</w:t>
      </w:r>
    </w:p>
    <w:p w14:paraId="0B69E60F"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666C968B"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73A24D31" w14:textId="77777777" w:rsidR="002D7C5A" w:rsidRDefault="00105D25" w:rsidP="00105D25">
      <w:pPr>
        <w:spacing w:after="0" w:line="240" w:lineRule="auto"/>
        <w:jc w:val="both"/>
        <w:rPr>
          <w:rFonts w:ascii="Times New Roman" w:hAnsi="Times New Roman" w:cs="Times New Roman"/>
          <w:sz w:val="24"/>
          <w:szCs w:val="24"/>
        </w:rPr>
      </w:pPr>
      <w:r w:rsidRPr="002D7C5A">
        <w:rPr>
          <w:rFonts w:ascii="Times New Roman" w:hAnsi="Times New Roman" w:cs="Times New Roman"/>
          <w:sz w:val="24"/>
          <w:szCs w:val="24"/>
        </w:rPr>
        <w:t>Acting for the Prime Minister – Deputy Prime Minister,</w:t>
      </w:r>
    </w:p>
    <w:p w14:paraId="0061A5EB" w14:textId="4E4CCC9C" w:rsidR="00105D25" w:rsidRPr="002D7C5A" w:rsidRDefault="00105D25" w:rsidP="00105D25">
      <w:pPr>
        <w:spacing w:after="0" w:line="240" w:lineRule="auto"/>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Minister for Justice</w:t>
      </w:r>
      <w:r w:rsidR="002D7C5A">
        <w:rPr>
          <w:rFonts w:ascii="Times New Roman" w:hAnsi="Times New Roman" w:cs="Times New Roman"/>
          <w:sz w:val="24"/>
          <w:szCs w:val="24"/>
        </w:rPr>
        <w:tab/>
      </w:r>
      <w:r w:rsidR="002D7C5A">
        <w:rPr>
          <w:rFonts w:ascii="Times New Roman" w:hAnsi="Times New Roman" w:cs="Times New Roman"/>
          <w:sz w:val="24"/>
          <w:szCs w:val="24"/>
        </w:rPr>
        <w:tab/>
      </w:r>
      <w:r w:rsidR="002D7C5A">
        <w:rPr>
          <w:rFonts w:ascii="Times New Roman" w:hAnsi="Times New Roman" w:cs="Times New Roman"/>
          <w:sz w:val="24"/>
          <w:szCs w:val="24"/>
        </w:rPr>
        <w:tab/>
      </w:r>
      <w:r w:rsidR="002D7C5A">
        <w:rPr>
          <w:rFonts w:ascii="Times New Roman" w:hAnsi="Times New Roman" w:cs="Times New Roman"/>
          <w:sz w:val="24"/>
          <w:szCs w:val="24"/>
        </w:rPr>
        <w:tab/>
      </w:r>
      <w:r w:rsidR="002D7C5A">
        <w:rPr>
          <w:rFonts w:ascii="Times New Roman" w:hAnsi="Times New Roman" w:cs="Times New Roman"/>
          <w:sz w:val="24"/>
          <w:szCs w:val="24"/>
        </w:rPr>
        <w:tab/>
      </w:r>
      <w:r w:rsidR="002D7C5A">
        <w:rPr>
          <w:rFonts w:ascii="Times New Roman" w:hAnsi="Times New Roman" w:cs="Times New Roman"/>
          <w:sz w:val="24"/>
          <w:szCs w:val="24"/>
        </w:rPr>
        <w:tab/>
      </w:r>
      <w:r w:rsidR="002D7C5A">
        <w:rPr>
          <w:rFonts w:ascii="Times New Roman" w:hAnsi="Times New Roman" w:cs="Times New Roman"/>
          <w:sz w:val="24"/>
          <w:szCs w:val="24"/>
        </w:rPr>
        <w:tab/>
      </w:r>
      <w:r w:rsidR="002D7C5A">
        <w:rPr>
          <w:rFonts w:ascii="Times New Roman" w:hAnsi="Times New Roman" w:cs="Times New Roman"/>
          <w:sz w:val="24"/>
          <w:szCs w:val="24"/>
        </w:rPr>
        <w:tab/>
      </w:r>
      <w:bookmarkStart w:id="0" w:name="_GoBack"/>
      <w:bookmarkEnd w:id="0"/>
      <w:r w:rsidRPr="002D7C5A">
        <w:rPr>
          <w:rFonts w:ascii="Times New Roman" w:hAnsi="Times New Roman" w:cs="Times New Roman"/>
          <w:sz w:val="24"/>
          <w:szCs w:val="24"/>
        </w:rPr>
        <w:t>J. Bordāns</w:t>
      </w:r>
    </w:p>
    <w:p w14:paraId="4ACBE09B"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eastAsia="lv-LV"/>
        </w:rPr>
      </w:pPr>
    </w:p>
    <w:p w14:paraId="3D26DED8" w14:textId="6B20398D" w:rsidR="00105D25" w:rsidRPr="002D7C5A" w:rsidRDefault="00105D25" w:rsidP="00105D25">
      <w:pPr>
        <w:spacing w:after="0" w:line="240" w:lineRule="auto"/>
        <w:jc w:val="both"/>
        <w:rPr>
          <w:rFonts w:ascii="Times New Roman" w:eastAsia="Times New Roman" w:hAnsi="Times New Roman" w:cs="Times New Roman"/>
          <w:noProof/>
          <w:sz w:val="24"/>
          <w:szCs w:val="24"/>
        </w:rPr>
      </w:pPr>
      <w:r w:rsidRPr="002D7C5A">
        <w:rPr>
          <w:rFonts w:ascii="Times New Roman" w:hAnsi="Times New Roman" w:cs="Times New Roman"/>
          <w:sz w:val="24"/>
          <w:szCs w:val="24"/>
        </w:rPr>
        <w:t>Minister for Foreign Affairs</w:t>
      </w:r>
      <w:r w:rsidR="002D7C5A">
        <w:rPr>
          <w:rFonts w:ascii="Times New Roman" w:hAnsi="Times New Roman" w:cs="Times New Roman"/>
          <w:sz w:val="24"/>
          <w:szCs w:val="24"/>
        </w:rPr>
        <w:tab/>
      </w:r>
      <w:r w:rsidR="002D7C5A">
        <w:rPr>
          <w:rFonts w:ascii="Times New Roman" w:hAnsi="Times New Roman" w:cs="Times New Roman"/>
          <w:sz w:val="24"/>
          <w:szCs w:val="24"/>
        </w:rPr>
        <w:tab/>
      </w:r>
      <w:r w:rsidR="002D7C5A">
        <w:rPr>
          <w:rFonts w:ascii="Times New Roman" w:hAnsi="Times New Roman" w:cs="Times New Roman"/>
          <w:sz w:val="24"/>
          <w:szCs w:val="24"/>
        </w:rPr>
        <w:tab/>
      </w:r>
      <w:r w:rsidR="002D7C5A">
        <w:rPr>
          <w:rFonts w:ascii="Times New Roman" w:hAnsi="Times New Roman" w:cs="Times New Roman"/>
          <w:sz w:val="24"/>
          <w:szCs w:val="24"/>
        </w:rPr>
        <w:tab/>
      </w:r>
      <w:r w:rsidR="002D7C5A">
        <w:rPr>
          <w:rFonts w:ascii="Times New Roman" w:hAnsi="Times New Roman" w:cs="Times New Roman"/>
          <w:sz w:val="24"/>
          <w:szCs w:val="24"/>
        </w:rPr>
        <w:tab/>
      </w:r>
      <w:r w:rsidR="002D7C5A">
        <w:rPr>
          <w:rFonts w:ascii="Times New Roman" w:hAnsi="Times New Roman" w:cs="Times New Roman"/>
          <w:sz w:val="24"/>
          <w:szCs w:val="24"/>
        </w:rPr>
        <w:tab/>
      </w:r>
      <w:r w:rsidR="002D7C5A">
        <w:rPr>
          <w:rFonts w:ascii="Times New Roman" w:hAnsi="Times New Roman" w:cs="Times New Roman"/>
          <w:sz w:val="24"/>
          <w:szCs w:val="24"/>
        </w:rPr>
        <w:tab/>
      </w:r>
      <w:r w:rsidRPr="002D7C5A">
        <w:rPr>
          <w:rFonts w:ascii="Times New Roman" w:hAnsi="Times New Roman" w:cs="Times New Roman"/>
          <w:sz w:val="24"/>
          <w:szCs w:val="24"/>
        </w:rPr>
        <w:t>E. Rinkēvičs</w:t>
      </w:r>
    </w:p>
    <w:p w14:paraId="173FE056" w14:textId="77777777" w:rsidR="00105D25" w:rsidRPr="002D7C5A" w:rsidRDefault="00105D25" w:rsidP="00105D25">
      <w:pPr>
        <w:spacing w:after="0" w:line="240" w:lineRule="auto"/>
        <w:jc w:val="both"/>
        <w:rPr>
          <w:rFonts w:ascii="Times New Roman" w:eastAsia="Times New Roman" w:hAnsi="Times New Roman" w:cs="Times New Roman"/>
          <w:noProof/>
          <w:sz w:val="24"/>
          <w:szCs w:val="24"/>
          <w:lang w:val="en-US"/>
        </w:rPr>
      </w:pPr>
    </w:p>
    <w:sectPr w:rsidR="00105D25" w:rsidRPr="002D7C5A" w:rsidSect="00105D2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615F7" w14:textId="77777777" w:rsidR="00105D25" w:rsidRPr="00105D25" w:rsidRDefault="00105D25" w:rsidP="00105D25">
      <w:pPr>
        <w:spacing w:after="0" w:line="240" w:lineRule="auto"/>
        <w:rPr>
          <w:noProof/>
          <w:lang w:val="en-US"/>
        </w:rPr>
      </w:pPr>
      <w:r w:rsidRPr="00105D25">
        <w:rPr>
          <w:noProof/>
          <w:lang w:val="en-US"/>
        </w:rPr>
        <w:separator/>
      </w:r>
    </w:p>
  </w:endnote>
  <w:endnote w:type="continuationSeparator" w:id="0">
    <w:p w14:paraId="400BC535" w14:textId="77777777" w:rsidR="00105D25" w:rsidRPr="00105D25" w:rsidRDefault="00105D25" w:rsidP="00105D25">
      <w:pPr>
        <w:spacing w:after="0" w:line="240" w:lineRule="auto"/>
        <w:rPr>
          <w:noProof/>
          <w:lang w:val="en-US"/>
        </w:rPr>
      </w:pPr>
      <w:r w:rsidRPr="00105D2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FDA2" w14:textId="77777777" w:rsidR="002D7C5A" w:rsidRPr="00750961" w:rsidRDefault="002D7C5A" w:rsidP="002D7C5A">
    <w:pPr>
      <w:pStyle w:val="Kjene"/>
      <w:tabs>
        <w:tab w:val="clear" w:pos="4153"/>
        <w:tab w:val="clear" w:pos="8306"/>
        <w:tab w:val="right" w:pos="9072"/>
      </w:tabs>
      <w:rPr>
        <w:rFonts w:ascii="Times New Roman" w:hAnsi="Times New Roman"/>
        <w:sz w:val="20"/>
      </w:rPr>
    </w:pPr>
  </w:p>
  <w:p w14:paraId="3668E50D" w14:textId="77777777" w:rsidR="002D7C5A" w:rsidRPr="000523BF" w:rsidRDefault="002D7C5A" w:rsidP="002D7C5A">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D7FD2" w14:textId="77777777" w:rsidR="002D7C5A" w:rsidRPr="00750961" w:rsidRDefault="002D7C5A" w:rsidP="002D7C5A">
    <w:pPr>
      <w:pStyle w:val="Kjene"/>
      <w:rPr>
        <w:rFonts w:ascii="Times New Roman" w:hAnsi="Times New Roman"/>
        <w:sz w:val="20"/>
      </w:rPr>
    </w:pPr>
    <w:bookmarkStart w:id="1" w:name="_Hlk3898969"/>
    <w:bookmarkStart w:id="2" w:name="_Hlk3898970"/>
  </w:p>
  <w:p w14:paraId="3F1D8EAE" w14:textId="77777777" w:rsidR="002D7C5A" w:rsidRPr="000523BF" w:rsidRDefault="002D7C5A" w:rsidP="002D7C5A">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90539" w14:textId="77777777" w:rsidR="00105D25" w:rsidRPr="00105D25" w:rsidRDefault="00105D25" w:rsidP="00105D25">
      <w:pPr>
        <w:spacing w:after="0" w:line="240" w:lineRule="auto"/>
        <w:rPr>
          <w:noProof/>
          <w:lang w:val="en-US"/>
        </w:rPr>
      </w:pPr>
      <w:r w:rsidRPr="00105D25">
        <w:rPr>
          <w:noProof/>
          <w:lang w:val="en-US"/>
        </w:rPr>
        <w:separator/>
      </w:r>
    </w:p>
  </w:footnote>
  <w:footnote w:type="continuationSeparator" w:id="0">
    <w:p w14:paraId="23593785" w14:textId="77777777" w:rsidR="00105D25" w:rsidRPr="00105D25" w:rsidRDefault="00105D25" w:rsidP="00105D25">
      <w:pPr>
        <w:spacing w:after="0" w:line="240" w:lineRule="auto"/>
        <w:rPr>
          <w:noProof/>
          <w:lang w:val="en-US"/>
        </w:rPr>
      </w:pPr>
      <w:r w:rsidRPr="00105D2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22"/>
    <w:rsid w:val="00105D25"/>
    <w:rsid w:val="002326EA"/>
    <w:rsid w:val="002D7C5A"/>
    <w:rsid w:val="00530540"/>
    <w:rsid w:val="007E3222"/>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1948"/>
  <w15:chartTrackingRefBased/>
  <w15:docId w15:val="{17B7042D-E462-4693-AE04-41193EE7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105D25"/>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Virsraksts4">
    <w:name w:val="heading 4"/>
    <w:basedOn w:val="Parasts"/>
    <w:link w:val="Virsraksts4Rakstz"/>
    <w:uiPriority w:val="9"/>
    <w:qFormat/>
    <w:rsid w:val="00105D25"/>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105D25"/>
    <w:rPr>
      <w:rFonts w:ascii="Times New Roman" w:eastAsia="Times New Roman" w:hAnsi="Times New Roman" w:cs="Times New Roman"/>
      <w:b/>
      <w:bCs/>
      <w:sz w:val="27"/>
      <w:szCs w:val="27"/>
      <w:lang w:eastAsia="lv-LV"/>
    </w:rPr>
  </w:style>
  <w:style w:type="character" w:customStyle="1" w:styleId="Virsraksts4Rakstz">
    <w:name w:val="Virsraksts 4 Rakstz."/>
    <w:basedOn w:val="Noklusjumarindkopasfonts"/>
    <w:link w:val="Virsraksts4"/>
    <w:uiPriority w:val="9"/>
    <w:rsid w:val="00105D25"/>
    <w:rPr>
      <w:rFonts w:ascii="Times New Roman" w:eastAsia="Times New Roman" w:hAnsi="Times New Roman" w:cs="Times New Roman"/>
      <w:b/>
      <w:bCs/>
      <w:sz w:val="24"/>
      <w:szCs w:val="24"/>
      <w:lang w:eastAsia="lv-LV"/>
    </w:rPr>
  </w:style>
  <w:style w:type="paragraph" w:customStyle="1" w:styleId="liknoteik">
    <w:name w:val="lik_noteik"/>
    <w:basedOn w:val="Parasts"/>
    <w:rsid w:val="00105D2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105D2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izd">
    <w:name w:val="lik_izd"/>
    <w:basedOn w:val="Parasts"/>
    <w:rsid w:val="00105D2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105D25"/>
    <w:rPr>
      <w:color w:val="0000FF"/>
      <w:u w:val="single"/>
    </w:rPr>
  </w:style>
  <w:style w:type="paragraph" w:styleId="Paraststmeklis">
    <w:name w:val="Normal (Web)"/>
    <w:basedOn w:val="Parasts"/>
    <w:uiPriority w:val="99"/>
    <w:semiHidden/>
    <w:unhideWhenUsed/>
    <w:rsid w:val="00105D2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105D2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05D2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05D25"/>
  </w:style>
  <w:style w:type="paragraph" w:styleId="Kjene">
    <w:name w:val="footer"/>
    <w:basedOn w:val="Parasts"/>
    <w:link w:val="KjeneRakstz"/>
    <w:unhideWhenUsed/>
    <w:rsid w:val="00105D2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05D25"/>
  </w:style>
  <w:style w:type="character" w:styleId="Lappusesnumurs">
    <w:name w:val="page number"/>
    <w:rsid w:val="002D7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758817">
      <w:bodyDiv w:val="1"/>
      <w:marLeft w:val="0"/>
      <w:marRight w:val="0"/>
      <w:marTop w:val="0"/>
      <w:marBottom w:val="0"/>
      <w:divBdr>
        <w:top w:val="none" w:sz="0" w:space="0" w:color="auto"/>
        <w:left w:val="none" w:sz="0" w:space="0" w:color="auto"/>
        <w:bottom w:val="none" w:sz="0" w:space="0" w:color="auto"/>
        <w:right w:val="none" w:sz="0" w:space="0" w:color="auto"/>
      </w:divBdr>
      <w:divsChild>
        <w:div w:id="375200798">
          <w:marLeft w:val="0"/>
          <w:marRight w:val="0"/>
          <w:marTop w:val="0"/>
          <w:marBottom w:val="0"/>
          <w:divBdr>
            <w:top w:val="none" w:sz="0" w:space="0" w:color="auto"/>
            <w:left w:val="none" w:sz="0" w:space="0" w:color="auto"/>
            <w:bottom w:val="none" w:sz="0" w:space="0" w:color="auto"/>
            <w:right w:val="none" w:sz="0" w:space="0" w:color="auto"/>
          </w:divBdr>
          <w:divsChild>
            <w:div w:id="21191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940</Words>
  <Characters>5117</Characters>
  <Application>Microsoft Office Word</Application>
  <DocSecurity>0</DocSecurity>
  <Lines>129</Lines>
  <Paragraphs>72</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3</cp:revision>
  <dcterms:created xsi:type="dcterms:W3CDTF">2019-07-15T07:30:00Z</dcterms:created>
  <dcterms:modified xsi:type="dcterms:W3CDTF">2019-07-17T11:05:00Z</dcterms:modified>
</cp:coreProperties>
</file>