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7539" w14:textId="77777777" w:rsidR="00267445" w:rsidRPr="00417843" w:rsidRDefault="00267445" w:rsidP="00267445">
      <w:pPr>
        <w:spacing w:after="0" w:line="240" w:lineRule="auto"/>
        <w:jc w:val="center"/>
        <w:rPr>
          <w:rFonts w:ascii="Times New Roman" w:hAnsi="Times New Roman"/>
          <w:noProof/>
          <w:sz w:val="24"/>
          <w:szCs w:val="24"/>
          <w:lang w:val="en-US"/>
        </w:rPr>
      </w:pPr>
      <w:r w:rsidRPr="00417843">
        <w:rPr>
          <w:rFonts w:ascii="Times New Roman" w:hAnsi="Times New Roman"/>
          <w:noProof/>
          <w:sz w:val="24"/>
          <w:szCs w:val="24"/>
          <w:lang w:val="en-US"/>
        </w:rPr>
        <w:t>Republic of Latvia</w:t>
      </w:r>
    </w:p>
    <w:p w14:paraId="5A72E312" w14:textId="77777777" w:rsidR="00267445" w:rsidRPr="00417843" w:rsidRDefault="00267445" w:rsidP="00267445">
      <w:pPr>
        <w:spacing w:after="0" w:line="240" w:lineRule="auto"/>
        <w:jc w:val="center"/>
        <w:rPr>
          <w:rFonts w:ascii="Times New Roman" w:hAnsi="Times New Roman"/>
          <w:noProof/>
          <w:sz w:val="24"/>
          <w:lang w:val="en-US"/>
        </w:rPr>
      </w:pPr>
    </w:p>
    <w:p w14:paraId="309FB986" w14:textId="74D5577A" w:rsidR="0074561C" w:rsidRPr="0074561C" w:rsidRDefault="00F92B94" w:rsidP="007456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747AE0F" w14:textId="129671FD" w:rsidR="0074561C" w:rsidRPr="0074561C" w:rsidRDefault="00F92B94" w:rsidP="007456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597</w:t>
      </w:r>
    </w:p>
    <w:p w14:paraId="1282CBBD" w14:textId="23917B85" w:rsidR="00F92B94" w:rsidRPr="0074561C" w:rsidRDefault="00F92B94" w:rsidP="007456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October 2015</w:t>
      </w:r>
    </w:p>
    <w:p w14:paraId="6D694E90"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6FAAAA2F" w14:textId="77777777" w:rsidR="0074561C" w:rsidRPr="00A82EC4" w:rsidRDefault="0074561C" w:rsidP="0074561C">
      <w:pPr>
        <w:spacing w:after="0" w:line="240" w:lineRule="auto"/>
        <w:jc w:val="both"/>
        <w:rPr>
          <w:rFonts w:ascii="Times New Roman" w:eastAsia="Times New Roman" w:hAnsi="Times New Roman" w:cs="Times New Roman"/>
          <w:noProof/>
          <w:sz w:val="24"/>
          <w:szCs w:val="24"/>
          <w:lang w:eastAsia="lv-LV"/>
        </w:rPr>
      </w:pPr>
    </w:p>
    <w:p w14:paraId="3ECEDA7E" w14:textId="77777777" w:rsidR="00F92B94" w:rsidRPr="00A82EC4" w:rsidRDefault="00F92B94" w:rsidP="0074561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Requirements for Quality, Classification and Additional Labelling of Fresh Fruit and Vegetables and the Procedures for the Conformity Assessment of Fresh Fruit and Vegetables with Marketing Standards</w:t>
      </w:r>
    </w:p>
    <w:p w14:paraId="68EE234D"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6747589C"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753AB716" w14:textId="77777777" w:rsidR="0074561C" w:rsidRPr="0074561C" w:rsidRDefault="00F92B94" w:rsidP="0074561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0A0DC88" w14:textId="2C5200F2" w:rsidR="00F92B94" w:rsidRPr="0074561C" w:rsidRDefault="00F92B94" w:rsidP="0074561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four and Section 13, Paragraph three, Clause 3 of the Law on the Supervision of the Handling of Food</w:t>
      </w:r>
    </w:p>
    <w:p w14:paraId="19D447C4"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3362B4AA" w14:textId="77777777" w:rsidR="0074561C" w:rsidRPr="00A82EC4" w:rsidRDefault="0074561C" w:rsidP="0074561C">
      <w:pPr>
        <w:spacing w:after="0" w:line="240" w:lineRule="auto"/>
        <w:jc w:val="both"/>
        <w:rPr>
          <w:rFonts w:ascii="Times New Roman" w:eastAsia="Times New Roman" w:hAnsi="Times New Roman" w:cs="Times New Roman"/>
          <w:noProof/>
          <w:sz w:val="24"/>
          <w:szCs w:val="24"/>
          <w:lang w:eastAsia="lv-LV"/>
        </w:rPr>
      </w:pPr>
    </w:p>
    <w:p w14:paraId="56390F31" w14:textId="77777777" w:rsidR="00F92B94" w:rsidRPr="00A82EC4" w:rsidRDefault="00F92B94" w:rsidP="0074561C">
      <w:pPr>
        <w:spacing w:after="0" w:line="240" w:lineRule="auto"/>
        <w:jc w:val="both"/>
        <w:rPr>
          <w:rFonts w:ascii="Times New Roman" w:eastAsia="Times New Roman" w:hAnsi="Times New Roman" w:cs="Times New Roman"/>
          <w:noProof/>
          <w:sz w:val="24"/>
          <w:szCs w:val="24"/>
        </w:rPr>
      </w:pPr>
      <w:bookmarkStart w:id="0" w:name="p1"/>
      <w:bookmarkStart w:id="1" w:name="p-566095"/>
      <w:bookmarkEnd w:id="0"/>
      <w:bookmarkEnd w:id="1"/>
      <w:r>
        <w:rPr>
          <w:rFonts w:ascii="Times New Roman" w:hAnsi="Times New Roman"/>
          <w:sz w:val="24"/>
        </w:rPr>
        <w:t>1. The Regulation prescribes quality and classification requirements for fresh fruit and vegetables (hereinafter – the product) and the procedures for the conformity assessment of such products with the marketing standards stipulated in Parts A and B of Annex I to Commission Implementing Regulation (EU) No 543/2011 of 7 June 2011 laying down detailed rules for the application of Council Regulation (EC) No 1234/2007 in respect of the fruit and vegetables and processed fruit and vegetables sectors (hereinafter – Commission Implementing Regulation No 543/2011) (hereinafter – the standard), and also requirements for additional labelling of products.</w:t>
      </w:r>
    </w:p>
    <w:p w14:paraId="2C047769"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2" w:name="p2"/>
      <w:bookmarkStart w:id="3" w:name="p-566096"/>
      <w:bookmarkEnd w:id="2"/>
      <w:bookmarkEnd w:id="3"/>
    </w:p>
    <w:p w14:paraId="6608B712" w14:textId="6CB9B93E"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the products imported from third countries, unless they are intended for commercial purposes and the quantity of the products of the same type exceeds 20 kilograms.</w:t>
      </w:r>
    </w:p>
    <w:p w14:paraId="54E73E0C"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4" w:name="p3"/>
      <w:bookmarkStart w:id="5" w:name="p-566097"/>
      <w:bookmarkEnd w:id="4"/>
      <w:bookmarkEnd w:id="5"/>
    </w:p>
    <w:p w14:paraId="7764196F" w14:textId="4265C299"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product having undergone a trimming or cutting, and also “ready to eat” or “kitchen ready” product may be presented for retail sale if:</w:t>
      </w:r>
    </w:p>
    <w:p w14:paraId="5630A6BE"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prepared in accordance with the laws and regulations regarding the hygiene of foodstuffs;</w:t>
      </w:r>
    </w:p>
    <w:p w14:paraId="2379A4C3"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packaged in accordance with the laws and regulations regarding materials and articles intended for coming into contact with food;</w:t>
      </w:r>
    </w:p>
    <w:p w14:paraId="0CB2893C"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labelled in accordance with the laws and regulations regarding the provision of food information to consumers and labelling of food.</w:t>
      </w:r>
    </w:p>
    <w:p w14:paraId="43E70997"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6" w:name="p4"/>
      <w:bookmarkStart w:id="7" w:name="p-566098"/>
      <w:bookmarkEnd w:id="6"/>
      <w:bookmarkEnd w:id="7"/>
    </w:p>
    <w:p w14:paraId="384785B5" w14:textId="464443BA"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conditions of Article 4(3) of Commission Implementing Regulation No 543/2011, the specific standard shall not be applied to products presented for retail sale the labelling of which contains an indication of the intended processing manner (for example, “strawberries for jam”) and which conform to the requirements of Part A of Annex I to Commission Implementing Regulation No 543/2011.</w:t>
      </w:r>
    </w:p>
    <w:p w14:paraId="19FF49D4"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8" w:name="p5"/>
      <w:bookmarkStart w:id="9" w:name="p-566099"/>
      <w:bookmarkEnd w:id="8"/>
      <w:bookmarkEnd w:id="9"/>
    </w:p>
    <w:p w14:paraId="2AE15276" w14:textId="50DBC41C"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Food and Veterinary Service (hereinafter – the Service):</w:t>
      </w:r>
    </w:p>
    <w:p w14:paraId="21254D50"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is the coordinating authority and inspection body specified in Article 9 of Commission Implementing Regulation No 543/2011;</w:t>
      </w:r>
    </w:p>
    <w:p w14:paraId="2F13C4BD"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shall develop the risk analysis criteria for conformity checks in accordance with the requirements of Articles 11 and 17 of Commission Implementing Regulation No 543/2011;</w:t>
      </w:r>
    </w:p>
    <w:p w14:paraId="246F55DD"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shall issue the conformity certificate in accordance with the requirements of Article 14 of and Annex III to Commission Implementing Regulation No 543/2011;</w:t>
      </w:r>
    </w:p>
    <w:p w14:paraId="5E3DB289"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shall inspect the conformity of the product in accordance with the methods of inspection indicated in Annex V to Commission Implementing Regulation No 543/2011;</w:t>
      </w:r>
    </w:p>
    <w:p w14:paraId="7FF714E5"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shall grant the permit specified in Article 12 of Commission Implementing Regulation No 543/2011;</w:t>
      </w:r>
    </w:p>
    <w:p w14:paraId="44E9A14F"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performs the functions specified in Article 18 of Commission Implementing Regulation No 543/2011. In the event of establishing any non-conformity of the product with the standard, the Service shall complete a notice on non-conformity of fruit and vegetables with the marketing standard (annex);</w:t>
      </w:r>
    </w:p>
    <w:p w14:paraId="51DE20F3"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shall set up and maintain a database of the persons specified in Article 10 of Commission Implementing Regulation No 543/2011 (hereinafter – the trader).</w:t>
      </w:r>
    </w:p>
    <w:p w14:paraId="70C535E7"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10" w:name="p6"/>
      <w:bookmarkStart w:id="11" w:name="p-566100"/>
      <w:bookmarkEnd w:id="10"/>
      <w:bookmarkEnd w:id="11"/>
    </w:p>
    <w:p w14:paraId="51A2EE88" w14:textId="71C013D1"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assess the conformity of the product to be exported to a third country with the standard, the trader shall send a submission to the territorial unit of the Service on conformity assessment of the product. The following information shall be indicated in the submission:</w:t>
      </w:r>
    </w:p>
    <w:p w14:paraId="72A5B297"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name of the trader and the address of the place of control;</w:t>
      </w:r>
    </w:p>
    <w:p w14:paraId="59C14D3B"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product name and quantity;</w:t>
      </w:r>
    </w:p>
    <w:p w14:paraId="67BCAC5E"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planned inspection date;</w:t>
      </w:r>
    </w:p>
    <w:p w14:paraId="4C2D8D7B" w14:textId="77777777" w:rsidR="00F92B94" w:rsidRPr="00A82EC4" w:rsidRDefault="00F92B94" w:rsidP="0074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export destination.</w:t>
      </w:r>
    </w:p>
    <w:p w14:paraId="40C3CB86"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12" w:name="p7"/>
      <w:bookmarkStart w:id="13" w:name="p-566101"/>
      <w:bookmarkEnd w:id="12"/>
      <w:bookmarkEnd w:id="13"/>
    </w:p>
    <w:p w14:paraId="0A9980C7" w14:textId="7BA33F64"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receive the assessment of the conformity of the product imported from third countries with the standard, the trader shall act in accordance with the laws and regulations regarding the import of food from third countries which is not subject to veterinary control and the procedures for the control thereof at the State border control points, free zones, free warehouses, and customs warehouses.</w:t>
      </w:r>
    </w:p>
    <w:p w14:paraId="37B66DCF"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14" w:name="p8"/>
      <w:bookmarkStart w:id="15" w:name="p-566102"/>
      <w:bookmarkEnd w:id="14"/>
      <w:bookmarkEnd w:id="15"/>
    </w:p>
    <w:p w14:paraId="3DEE04A5" w14:textId="331E97E8"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trader shall cover expenses related to the conformity assessment of the product in accordance with the laws and regulations regarding the procedures for making a payment to the Food and Veterinary Service for the State supervision and control activities and paid services.</w:t>
      </w:r>
    </w:p>
    <w:p w14:paraId="391E13B9"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16" w:name="p9"/>
      <w:bookmarkStart w:id="17" w:name="p-566103"/>
      <w:bookmarkEnd w:id="16"/>
      <w:bookmarkEnd w:id="17"/>
    </w:p>
    <w:p w14:paraId="6F350A2D" w14:textId="6C9F5F76"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trader shall cover all expenses related to the return, destruction, shipment for processing, or use of the product in animal feed.</w:t>
      </w:r>
    </w:p>
    <w:p w14:paraId="398F6108" w14:textId="77777777" w:rsidR="0074561C" w:rsidRDefault="0074561C" w:rsidP="0074561C">
      <w:pPr>
        <w:spacing w:after="0" w:line="240" w:lineRule="auto"/>
        <w:jc w:val="both"/>
        <w:rPr>
          <w:rFonts w:ascii="Times New Roman" w:eastAsia="Times New Roman" w:hAnsi="Times New Roman" w:cs="Times New Roman"/>
          <w:noProof/>
          <w:sz w:val="24"/>
          <w:szCs w:val="24"/>
        </w:rPr>
      </w:pPr>
      <w:bookmarkStart w:id="18" w:name="p10"/>
      <w:bookmarkStart w:id="19" w:name="p-566104"/>
      <w:bookmarkEnd w:id="18"/>
      <w:bookmarkEnd w:id="19"/>
    </w:p>
    <w:p w14:paraId="60D45130" w14:textId="51E782BD" w:rsidR="00F92B94" w:rsidRPr="00A82EC4" w:rsidRDefault="00F92B94" w:rsidP="007456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Cabinet Regulation No. 613 of 25 June 2009, Requirements for Quality, Classification and Labelling of Fresh Fruit and Vegetables and the Procedures for the Conformity Assessment with the Standards for Fresh Fruit and Vegetables (</w:t>
      </w:r>
      <w:r>
        <w:rPr>
          <w:rFonts w:ascii="Times New Roman" w:hAnsi="Times New Roman"/>
          <w:i/>
          <w:iCs/>
          <w:sz w:val="24"/>
        </w:rPr>
        <w:t>Latvijas Vēstnesis</w:t>
      </w:r>
      <w:r>
        <w:rPr>
          <w:rFonts w:ascii="Times New Roman" w:hAnsi="Times New Roman"/>
          <w:sz w:val="24"/>
        </w:rPr>
        <w:t>, 2009, No. 98), is repealed.</w:t>
      </w:r>
    </w:p>
    <w:p w14:paraId="6D84555A"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7CC71355"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732224C1" w14:textId="47743826" w:rsidR="0074561C" w:rsidRDefault="00F92B94" w:rsidP="00670D13">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70D13">
        <w:rPr>
          <w:rFonts w:ascii="Times New Roman" w:hAnsi="Times New Roman"/>
          <w:sz w:val="24"/>
        </w:rPr>
        <w:tab/>
      </w:r>
      <w:r>
        <w:rPr>
          <w:rFonts w:ascii="Times New Roman" w:hAnsi="Times New Roman"/>
          <w:sz w:val="24"/>
        </w:rPr>
        <w:t>Laimdota Straujuma</w:t>
      </w:r>
    </w:p>
    <w:p w14:paraId="25DB367C"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4C3B8D8E" w14:textId="6297718A" w:rsidR="00F92B94" w:rsidRPr="00A82EC4" w:rsidRDefault="00F92B94" w:rsidP="00670D13">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70D13">
        <w:rPr>
          <w:rFonts w:ascii="Times New Roman" w:hAnsi="Times New Roman"/>
          <w:sz w:val="24"/>
        </w:rPr>
        <w:tab/>
      </w:r>
      <w:r>
        <w:rPr>
          <w:rFonts w:ascii="Times New Roman" w:hAnsi="Times New Roman"/>
          <w:sz w:val="24"/>
        </w:rPr>
        <w:t>Jānis Dūklavs</w:t>
      </w:r>
    </w:p>
    <w:p w14:paraId="63F7A982" w14:textId="2F2ED68A" w:rsidR="0074561C" w:rsidRDefault="0074561C">
      <w:pPr>
        <w:rPr>
          <w:rFonts w:ascii="Times New Roman" w:eastAsia="Times New Roman" w:hAnsi="Times New Roman" w:cs="Times New Roman"/>
          <w:noProof/>
          <w:sz w:val="24"/>
          <w:szCs w:val="24"/>
        </w:rPr>
      </w:pPr>
      <w:r>
        <w:br w:type="page"/>
      </w:r>
    </w:p>
    <w:p w14:paraId="32E93EB4" w14:textId="77777777" w:rsidR="0074561C" w:rsidRDefault="0074561C" w:rsidP="0074561C">
      <w:pPr>
        <w:spacing w:after="0" w:line="240" w:lineRule="auto"/>
        <w:jc w:val="both"/>
        <w:rPr>
          <w:rFonts w:ascii="Times New Roman" w:eastAsia="Times New Roman" w:hAnsi="Times New Roman" w:cs="Times New Roman"/>
          <w:noProof/>
          <w:sz w:val="24"/>
          <w:szCs w:val="24"/>
          <w:lang w:eastAsia="lv-LV"/>
        </w:rPr>
      </w:pPr>
    </w:p>
    <w:p w14:paraId="79AFB4B8" w14:textId="7C3DA534" w:rsidR="0074561C" w:rsidRPr="00C466D4" w:rsidRDefault="00F92B94" w:rsidP="0074561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0E3F900F" w14:textId="77777777" w:rsidR="0074561C" w:rsidRPr="00C466D4" w:rsidRDefault="00F92B94" w:rsidP="0074561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597</w:t>
      </w:r>
    </w:p>
    <w:p w14:paraId="23B268BD" w14:textId="2D4C4044" w:rsidR="00F92B94" w:rsidRDefault="00F92B94" w:rsidP="0074561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October 2015</w:t>
      </w:r>
      <w:bookmarkStart w:id="20" w:name="piel-566106"/>
      <w:bookmarkStart w:id="21" w:name="piel0"/>
      <w:bookmarkEnd w:id="20"/>
      <w:bookmarkEnd w:id="21"/>
    </w:p>
    <w:p w14:paraId="7781B092" w14:textId="77777777" w:rsidR="00EE18C5" w:rsidRDefault="00EE18C5" w:rsidP="0074561C">
      <w:pPr>
        <w:spacing w:after="0" w:line="240" w:lineRule="auto"/>
        <w:jc w:val="both"/>
        <w:rPr>
          <w:rFonts w:ascii="Times New Roman" w:eastAsia="Times New Roman" w:hAnsi="Times New Roman" w:cs="Times New Roman"/>
          <w:noProof/>
          <w:sz w:val="24"/>
          <w:szCs w:val="24"/>
          <w:lang w:eastAsia="lv-LV"/>
        </w:rPr>
      </w:pPr>
    </w:p>
    <w:p w14:paraId="06E9C90A"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p>
    <w:p w14:paraId="51D2369C" w14:textId="77777777" w:rsidR="00CB2C75" w:rsidRPr="0074561C" w:rsidRDefault="00CB2C75" w:rsidP="00CB2C75">
      <w:pPr>
        <w:spacing w:after="0" w:line="240" w:lineRule="auto"/>
        <w:jc w:val="center"/>
        <w:rPr>
          <w:rFonts w:ascii="Times New Roman" w:eastAsia="Times New Roman" w:hAnsi="Times New Roman" w:cs="Times New Roman"/>
          <w:b/>
          <w:bCs/>
          <w:noProof/>
          <w:sz w:val="28"/>
          <w:szCs w:val="28"/>
          <w:lang w:eastAsia="lv-LV"/>
        </w:rPr>
      </w:pPr>
      <w:r w:rsidRPr="00A82EC4">
        <w:rPr>
          <w:rFonts w:ascii="Times New Roman" w:eastAsia="Times New Roman" w:hAnsi="Times New Roman" w:cs="Times New Roman"/>
          <w:b/>
          <w:bCs/>
          <w:noProof/>
          <w:sz w:val="28"/>
          <w:szCs w:val="28"/>
          <w:lang w:eastAsia="lv-LV"/>
        </w:rPr>
        <w:t>Paziņojums par augļu un dārzeņu neatbilstību tirdzniecības standartam</w:t>
      </w:r>
    </w:p>
    <w:p w14:paraId="0885DE6F" w14:textId="77777777" w:rsidR="00CB2C75" w:rsidRPr="002F5A79" w:rsidRDefault="00CB2C75" w:rsidP="00CB2C75">
      <w:pPr>
        <w:spacing w:after="0" w:line="240" w:lineRule="auto"/>
        <w:jc w:val="center"/>
        <w:rPr>
          <w:rFonts w:ascii="Times New Roman" w:eastAsia="Times New Roman" w:hAnsi="Times New Roman" w:cs="Times New Roman"/>
          <w:b/>
          <w:bCs/>
          <w:noProof/>
          <w:sz w:val="28"/>
          <w:szCs w:val="28"/>
          <w:lang w:eastAsia="lv-LV"/>
        </w:rPr>
      </w:pPr>
      <w:r w:rsidRPr="00A82EC4">
        <w:rPr>
          <w:rFonts w:ascii="Times New Roman" w:eastAsia="Times New Roman" w:hAnsi="Times New Roman" w:cs="Times New Roman"/>
          <w:b/>
          <w:bCs/>
          <w:i/>
          <w:iCs/>
          <w:noProof/>
          <w:sz w:val="28"/>
          <w:szCs w:val="28"/>
          <w:lang w:eastAsia="lv-LV"/>
        </w:rPr>
        <w:t>Notification on non-conformity of the marketing standard</w:t>
      </w:r>
    </w:p>
    <w:p w14:paraId="12B3010C" w14:textId="77777777" w:rsidR="00CB2C75" w:rsidRPr="00A82EC4" w:rsidRDefault="00CB2C75" w:rsidP="00CB2C75">
      <w:pPr>
        <w:spacing w:after="0" w:line="240" w:lineRule="auto"/>
        <w:jc w:val="center"/>
        <w:rPr>
          <w:rFonts w:ascii="Times New Roman" w:eastAsia="Times New Roman" w:hAnsi="Times New Roman" w:cs="Times New Roman"/>
          <w:b/>
          <w:bCs/>
          <w:noProof/>
          <w:sz w:val="28"/>
          <w:szCs w:val="28"/>
          <w:lang w:eastAsia="lv-LV"/>
        </w:rPr>
      </w:pPr>
      <w:r w:rsidRPr="00A82EC4">
        <w:rPr>
          <w:rFonts w:ascii="Times New Roman" w:eastAsia="Times New Roman" w:hAnsi="Times New Roman" w:cs="Times New Roman"/>
          <w:b/>
          <w:bCs/>
          <w:noProof/>
          <w:sz w:val="28"/>
          <w:szCs w:val="28"/>
          <w:lang w:eastAsia="lv-LV"/>
        </w:rPr>
        <w:t>Nr. ___________</w:t>
      </w:r>
    </w:p>
    <w:p w14:paraId="783BF017"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p>
    <w:p w14:paraId="2E768E2E"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p>
    <w:p w14:paraId="15393CE0" w14:textId="77777777" w:rsidR="00CB2C75" w:rsidRPr="00A82EC4"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Pārtikas un veterinārais dienests, veicot kontroli, ir konstatējis, ka produkts (preču partija) neatbilst Komisijas 2011. gada 7. jūnija Īstenošanas regulas (ES) Nr. 543/2011, ar ko nosaka sīki izstrādātus noteikumus Padomes Regulas (EK) Nr. 1234/2007 piemērošanai attiecībā uz augļu un dārzeņu un pārstrādātu augļu un dārzeņu nozari, _____________________ tirdzniecības standarta prasībām.</w:t>
      </w:r>
    </w:p>
    <w:p w14:paraId="4FE11FC3" w14:textId="77777777" w:rsidR="00CB2C75" w:rsidRDefault="00CB2C75" w:rsidP="00CB2C75">
      <w:pPr>
        <w:spacing w:after="0" w:line="240" w:lineRule="auto"/>
        <w:jc w:val="both"/>
        <w:rPr>
          <w:rFonts w:ascii="Times New Roman" w:eastAsia="Times New Roman" w:hAnsi="Times New Roman" w:cs="Times New Roman"/>
          <w:i/>
          <w:iCs/>
          <w:noProof/>
          <w:sz w:val="24"/>
          <w:szCs w:val="24"/>
          <w:lang w:eastAsia="lv-LV"/>
        </w:rPr>
      </w:pPr>
    </w:p>
    <w:p w14:paraId="0A8C5323" w14:textId="77777777" w:rsidR="00CB2C75" w:rsidRDefault="00CB2C75" w:rsidP="00CB2C75">
      <w:pPr>
        <w:spacing w:after="0" w:line="240" w:lineRule="auto"/>
        <w:jc w:val="both"/>
        <w:rPr>
          <w:rFonts w:ascii="Times New Roman" w:eastAsia="Times New Roman" w:hAnsi="Times New Roman" w:cs="Times New Roman"/>
          <w:i/>
          <w:iCs/>
          <w:noProof/>
          <w:sz w:val="24"/>
          <w:szCs w:val="24"/>
          <w:lang w:eastAsia="lv-LV"/>
        </w:rPr>
      </w:pPr>
      <w:r w:rsidRPr="00A82EC4">
        <w:rPr>
          <w:rFonts w:ascii="Times New Roman" w:eastAsia="Times New Roman" w:hAnsi="Times New Roman" w:cs="Times New Roman"/>
          <w:i/>
          <w:iCs/>
          <w:noProof/>
          <w:sz w:val="24"/>
          <w:szCs w:val="24"/>
          <w:lang w:eastAsia="lv-LV"/>
        </w:rPr>
        <w:t>Food and Veterinary Service has found that the following product (lot) did not meet the requirements of the _____________________ marketing standard of the Commission Implementing Regulation (EC) of No 543 7 June 2011 laying down detailed rules for the application of Council Regulation (EC) No 1234/2007 in respect of the fruit and vegetables and processed fruit and vegetables sectors.</w:t>
      </w:r>
    </w:p>
    <w:p w14:paraId="445E0A48" w14:textId="77777777" w:rsidR="00CB2C75" w:rsidRPr="00A82EC4" w:rsidRDefault="00CB2C75" w:rsidP="00CB2C75">
      <w:pPr>
        <w:spacing w:after="0" w:line="240" w:lineRule="auto"/>
        <w:jc w:val="both"/>
        <w:rPr>
          <w:rFonts w:ascii="Times New Roman" w:eastAsia="Times New Roman" w:hAnsi="Times New Roman" w:cs="Times New Roman"/>
          <w:i/>
          <w:i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386"/>
        <w:gridCol w:w="3685"/>
      </w:tblGrid>
      <w:tr w:rsidR="00CB2C75" w:rsidRPr="0074561C" w14:paraId="2EC2A935" w14:textId="77777777" w:rsidTr="00992F04">
        <w:tc>
          <w:tcPr>
            <w:tcW w:w="2969" w:type="pct"/>
            <w:hideMark/>
          </w:tcPr>
          <w:p w14:paraId="66BD3835"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 Kontroles vieta/</w:t>
            </w:r>
            <w:r w:rsidRPr="00A82EC4">
              <w:rPr>
                <w:rFonts w:ascii="Times New Roman" w:eastAsia="Times New Roman" w:hAnsi="Times New Roman" w:cs="Times New Roman"/>
                <w:i/>
                <w:iCs/>
                <w:noProof/>
                <w:sz w:val="24"/>
                <w:szCs w:val="24"/>
                <w:lang w:eastAsia="lv-LV"/>
              </w:rPr>
              <w:t>place of control</w:t>
            </w:r>
          </w:p>
        </w:tc>
        <w:tc>
          <w:tcPr>
            <w:tcW w:w="2031" w:type="pct"/>
            <w:tcBorders>
              <w:bottom w:val="single" w:sz="4" w:space="0" w:color="auto"/>
            </w:tcBorders>
            <w:hideMark/>
          </w:tcPr>
          <w:p w14:paraId="0422311C"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42CEEF5E" w14:textId="77777777" w:rsidTr="00992F04">
        <w:tc>
          <w:tcPr>
            <w:tcW w:w="2969" w:type="pct"/>
            <w:hideMark/>
          </w:tcPr>
          <w:p w14:paraId="7CE22C45"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2. Kontroles datums/</w:t>
            </w:r>
            <w:r w:rsidRPr="00A82EC4">
              <w:rPr>
                <w:rFonts w:ascii="Times New Roman" w:eastAsia="Times New Roman" w:hAnsi="Times New Roman" w:cs="Times New Roman"/>
                <w:i/>
                <w:iCs/>
                <w:noProof/>
                <w:sz w:val="24"/>
                <w:szCs w:val="24"/>
                <w:lang w:eastAsia="lv-LV"/>
              </w:rPr>
              <w:t>date of control</w:t>
            </w:r>
          </w:p>
        </w:tc>
        <w:tc>
          <w:tcPr>
            <w:tcW w:w="2031" w:type="pct"/>
            <w:tcBorders>
              <w:top w:val="single" w:sz="4" w:space="0" w:color="auto"/>
              <w:bottom w:val="single" w:sz="4" w:space="0" w:color="auto"/>
            </w:tcBorders>
            <w:hideMark/>
          </w:tcPr>
          <w:p w14:paraId="0BC940FD"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75511732" w14:textId="77777777" w:rsidTr="00992F04">
        <w:tc>
          <w:tcPr>
            <w:tcW w:w="2969" w:type="pct"/>
            <w:hideMark/>
          </w:tcPr>
          <w:p w14:paraId="17C1D19A" w14:textId="77777777" w:rsidR="00CB2C75" w:rsidRPr="00A82EC4" w:rsidRDefault="00CB2C75" w:rsidP="00707E0F">
            <w:pPr>
              <w:spacing w:after="0" w:line="240" w:lineRule="auto"/>
              <w:jc w:val="both"/>
              <w:rPr>
                <w:rFonts w:ascii="Times New Roman" w:eastAsia="Times New Roman" w:hAnsi="Times New Roman" w:cs="Times New Roman"/>
                <w:i/>
                <w:iCs/>
                <w:noProof/>
                <w:sz w:val="24"/>
                <w:szCs w:val="24"/>
                <w:lang w:eastAsia="lv-LV"/>
              </w:rPr>
            </w:pPr>
            <w:r w:rsidRPr="00A82EC4">
              <w:rPr>
                <w:rFonts w:ascii="Times New Roman" w:eastAsia="Times New Roman" w:hAnsi="Times New Roman" w:cs="Times New Roman"/>
                <w:noProof/>
                <w:sz w:val="24"/>
                <w:szCs w:val="24"/>
                <w:lang w:eastAsia="lv-LV"/>
              </w:rPr>
              <w:t>3. Kontroles apliecības Nr./</w:t>
            </w:r>
            <w:r w:rsidRPr="00A82EC4">
              <w:rPr>
                <w:rFonts w:ascii="Times New Roman" w:eastAsia="Times New Roman" w:hAnsi="Times New Roman" w:cs="Times New Roman"/>
                <w:i/>
                <w:iCs/>
                <w:noProof/>
                <w:sz w:val="24"/>
                <w:szCs w:val="24"/>
                <w:lang w:eastAsia="lv-LV"/>
              </w:rPr>
              <w:t>control reference No.</w:t>
            </w:r>
          </w:p>
        </w:tc>
        <w:tc>
          <w:tcPr>
            <w:tcW w:w="2031" w:type="pct"/>
            <w:tcBorders>
              <w:top w:val="single" w:sz="4" w:space="0" w:color="auto"/>
              <w:bottom w:val="single" w:sz="4" w:space="0" w:color="auto"/>
            </w:tcBorders>
            <w:hideMark/>
          </w:tcPr>
          <w:p w14:paraId="0192BC5E"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1387C7F1" w14:textId="77777777" w:rsidTr="00992F04">
        <w:tc>
          <w:tcPr>
            <w:tcW w:w="2969" w:type="pct"/>
            <w:hideMark/>
          </w:tcPr>
          <w:p w14:paraId="42F3CA15" w14:textId="77777777" w:rsidR="00CB2C75" w:rsidRPr="00A82EC4" w:rsidRDefault="00CB2C75" w:rsidP="00707E0F">
            <w:pPr>
              <w:spacing w:after="0" w:line="240" w:lineRule="auto"/>
              <w:jc w:val="both"/>
              <w:rPr>
                <w:rFonts w:ascii="Times New Roman" w:eastAsia="Times New Roman" w:hAnsi="Times New Roman" w:cs="Times New Roman"/>
                <w:i/>
                <w:iCs/>
                <w:noProof/>
                <w:sz w:val="24"/>
                <w:szCs w:val="24"/>
                <w:lang w:eastAsia="lv-LV"/>
              </w:rPr>
            </w:pPr>
            <w:r w:rsidRPr="00A82EC4">
              <w:rPr>
                <w:rFonts w:ascii="Times New Roman" w:eastAsia="Times New Roman" w:hAnsi="Times New Roman" w:cs="Times New Roman"/>
                <w:noProof/>
                <w:sz w:val="24"/>
                <w:szCs w:val="24"/>
                <w:lang w:eastAsia="lv-LV"/>
              </w:rPr>
              <w:t>4. Atbilstības sertifikāta Nr./</w:t>
            </w:r>
            <w:r w:rsidRPr="00A82EC4">
              <w:rPr>
                <w:rFonts w:ascii="Times New Roman" w:eastAsia="Times New Roman" w:hAnsi="Times New Roman" w:cs="Times New Roman"/>
                <w:i/>
                <w:iCs/>
                <w:noProof/>
                <w:sz w:val="24"/>
                <w:szCs w:val="24"/>
                <w:lang w:eastAsia="lv-LV"/>
              </w:rPr>
              <w:t>control certificate No.</w:t>
            </w:r>
          </w:p>
        </w:tc>
        <w:tc>
          <w:tcPr>
            <w:tcW w:w="2031" w:type="pct"/>
            <w:tcBorders>
              <w:top w:val="single" w:sz="4" w:space="0" w:color="auto"/>
              <w:bottom w:val="single" w:sz="4" w:space="0" w:color="auto"/>
            </w:tcBorders>
            <w:hideMark/>
          </w:tcPr>
          <w:p w14:paraId="1D9C62D2"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5A864E4F" w14:textId="77777777" w:rsidTr="00992F04">
        <w:tc>
          <w:tcPr>
            <w:tcW w:w="2969" w:type="pct"/>
            <w:hideMark/>
          </w:tcPr>
          <w:p w14:paraId="5B0E1E2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5. Produkta nosaukums/</w:t>
            </w:r>
            <w:r w:rsidRPr="00A82EC4">
              <w:rPr>
                <w:rFonts w:ascii="Times New Roman" w:eastAsia="Times New Roman" w:hAnsi="Times New Roman" w:cs="Times New Roman"/>
                <w:i/>
                <w:iCs/>
                <w:noProof/>
                <w:sz w:val="24"/>
                <w:szCs w:val="24"/>
                <w:lang w:eastAsia="lv-LV"/>
              </w:rPr>
              <w:t>product (CN code)</w:t>
            </w:r>
          </w:p>
        </w:tc>
        <w:tc>
          <w:tcPr>
            <w:tcW w:w="2031" w:type="pct"/>
            <w:tcBorders>
              <w:top w:val="single" w:sz="4" w:space="0" w:color="auto"/>
              <w:bottom w:val="single" w:sz="4" w:space="0" w:color="auto"/>
            </w:tcBorders>
            <w:hideMark/>
          </w:tcPr>
          <w:p w14:paraId="47A68698"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44F25CF1" w14:textId="77777777" w:rsidTr="00992F04">
        <w:tc>
          <w:tcPr>
            <w:tcW w:w="2969" w:type="pct"/>
            <w:hideMark/>
          </w:tcPr>
          <w:p w14:paraId="6D770569"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6. Izcelsmes valsts/</w:t>
            </w:r>
            <w:r w:rsidRPr="00A82EC4">
              <w:rPr>
                <w:rFonts w:ascii="Times New Roman" w:eastAsia="Times New Roman" w:hAnsi="Times New Roman" w:cs="Times New Roman"/>
                <w:i/>
                <w:iCs/>
                <w:noProof/>
                <w:sz w:val="24"/>
                <w:szCs w:val="24"/>
                <w:lang w:eastAsia="lv-LV"/>
              </w:rPr>
              <w:t>origin (country code)</w:t>
            </w:r>
          </w:p>
        </w:tc>
        <w:tc>
          <w:tcPr>
            <w:tcW w:w="2031" w:type="pct"/>
            <w:tcBorders>
              <w:top w:val="single" w:sz="4" w:space="0" w:color="auto"/>
              <w:bottom w:val="single" w:sz="4" w:space="0" w:color="auto"/>
            </w:tcBorders>
            <w:hideMark/>
          </w:tcPr>
          <w:p w14:paraId="0A178FC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5E74BF5E" w14:textId="77777777" w:rsidTr="00992F04">
        <w:tc>
          <w:tcPr>
            <w:tcW w:w="2969" w:type="pct"/>
            <w:hideMark/>
          </w:tcPr>
          <w:p w14:paraId="20E4592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7. Šķirne/</w:t>
            </w:r>
            <w:r w:rsidRPr="00A82EC4">
              <w:rPr>
                <w:rFonts w:ascii="Times New Roman" w:eastAsia="Times New Roman" w:hAnsi="Times New Roman" w:cs="Times New Roman"/>
                <w:i/>
                <w:iCs/>
                <w:noProof/>
                <w:sz w:val="24"/>
                <w:szCs w:val="24"/>
                <w:lang w:eastAsia="lv-LV"/>
              </w:rPr>
              <w:t>variety or commercial type</w:t>
            </w:r>
          </w:p>
        </w:tc>
        <w:tc>
          <w:tcPr>
            <w:tcW w:w="2031" w:type="pct"/>
            <w:tcBorders>
              <w:top w:val="single" w:sz="4" w:space="0" w:color="auto"/>
              <w:bottom w:val="single" w:sz="4" w:space="0" w:color="auto"/>
            </w:tcBorders>
            <w:hideMark/>
          </w:tcPr>
          <w:p w14:paraId="733BF6B7"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3D079A67" w14:textId="77777777" w:rsidTr="00992F04">
        <w:tc>
          <w:tcPr>
            <w:tcW w:w="2969" w:type="pct"/>
            <w:hideMark/>
          </w:tcPr>
          <w:p w14:paraId="3FDE60C6"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8. Pieprasītā šķira/</w:t>
            </w:r>
            <w:r w:rsidRPr="00A82EC4">
              <w:rPr>
                <w:rFonts w:ascii="Times New Roman" w:eastAsia="Times New Roman" w:hAnsi="Times New Roman" w:cs="Times New Roman"/>
                <w:i/>
                <w:iCs/>
                <w:noProof/>
                <w:sz w:val="24"/>
                <w:szCs w:val="24"/>
                <w:lang w:eastAsia="lv-LV"/>
              </w:rPr>
              <w:t>quality class claimed</w:t>
            </w:r>
          </w:p>
        </w:tc>
        <w:tc>
          <w:tcPr>
            <w:tcW w:w="2031" w:type="pct"/>
            <w:tcBorders>
              <w:top w:val="single" w:sz="4" w:space="0" w:color="auto"/>
              <w:bottom w:val="single" w:sz="4" w:space="0" w:color="auto"/>
            </w:tcBorders>
            <w:hideMark/>
          </w:tcPr>
          <w:p w14:paraId="51336DC9"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7196AC02" w14:textId="77777777" w:rsidTr="00992F04">
        <w:tc>
          <w:tcPr>
            <w:tcW w:w="2969" w:type="pct"/>
            <w:hideMark/>
          </w:tcPr>
          <w:p w14:paraId="67BB27D9"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9. Daudzums (iepakojumu skaits)/</w:t>
            </w:r>
            <w:r w:rsidRPr="00A82EC4">
              <w:rPr>
                <w:rFonts w:ascii="Times New Roman" w:eastAsia="Times New Roman" w:hAnsi="Times New Roman" w:cs="Times New Roman"/>
                <w:i/>
                <w:iCs/>
                <w:noProof/>
                <w:sz w:val="24"/>
                <w:szCs w:val="24"/>
                <w:lang w:eastAsia="lv-LV"/>
              </w:rPr>
              <w:t>quantity – number</w:t>
            </w:r>
          </w:p>
        </w:tc>
        <w:tc>
          <w:tcPr>
            <w:tcW w:w="2031" w:type="pct"/>
            <w:tcBorders>
              <w:top w:val="single" w:sz="4" w:space="0" w:color="auto"/>
              <w:bottom w:val="single" w:sz="4" w:space="0" w:color="auto"/>
            </w:tcBorders>
            <w:hideMark/>
          </w:tcPr>
          <w:p w14:paraId="11F4A626"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2E9F7836" w14:textId="77777777" w:rsidTr="00992F04">
        <w:tc>
          <w:tcPr>
            <w:tcW w:w="2969" w:type="pct"/>
            <w:hideMark/>
          </w:tcPr>
          <w:p w14:paraId="3C51CF6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10. Svars (kg)/</w:t>
            </w:r>
            <w:r w:rsidRPr="00A82EC4">
              <w:rPr>
                <w:rFonts w:ascii="Times New Roman" w:eastAsia="Times New Roman" w:hAnsi="Times New Roman" w:cs="Times New Roman"/>
                <w:i/>
                <w:iCs/>
                <w:noProof/>
                <w:sz w:val="24"/>
                <w:szCs w:val="24"/>
                <w:lang w:eastAsia="lv-LV"/>
              </w:rPr>
              <w:t>quantity – weight</w:t>
            </w:r>
          </w:p>
        </w:tc>
        <w:tc>
          <w:tcPr>
            <w:tcW w:w="2031" w:type="pct"/>
            <w:tcBorders>
              <w:top w:val="single" w:sz="4" w:space="0" w:color="auto"/>
              <w:bottom w:val="single" w:sz="4" w:space="0" w:color="auto"/>
            </w:tcBorders>
            <w:hideMark/>
          </w:tcPr>
          <w:p w14:paraId="298D5916"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1D6112AA" w14:textId="77777777" w:rsidTr="00992F04">
        <w:tc>
          <w:tcPr>
            <w:tcW w:w="2969" w:type="pct"/>
            <w:hideMark/>
          </w:tcPr>
          <w:p w14:paraId="36D37394"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11. Neatbilstība (% kods)/</w:t>
            </w:r>
            <w:r w:rsidRPr="00A82EC4">
              <w:rPr>
                <w:rFonts w:ascii="Times New Roman" w:eastAsia="Times New Roman" w:hAnsi="Times New Roman" w:cs="Times New Roman"/>
                <w:i/>
                <w:iCs/>
                <w:noProof/>
                <w:sz w:val="24"/>
                <w:szCs w:val="24"/>
                <w:lang w:eastAsia="lv-LV"/>
              </w:rPr>
              <w:t>defects (% code)</w:t>
            </w:r>
            <w:r w:rsidRPr="00A82EC4">
              <w:rPr>
                <w:rFonts w:ascii="Times New Roman" w:eastAsia="Times New Roman" w:hAnsi="Times New Roman" w:cs="Times New Roman"/>
                <w:noProof/>
                <w:sz w:val="24"/>
                <w:szCs w:val="24"/>
                <w:lang w:eastAsia="lv-LV"/>
              </w:rPr>
              <w:t>*</w:t>
            </w:r>
          </w:p>
        </w:tc>
        <w:tc>
          <w:tcPr>
            <w:tcW w:w="2031" w:type="pct"/>
            <w:tcBorders>
              <w:top w:val="single" w:sz="4" w:space="0" w:color="auto"/>
              <w:bottom w:val="single" w:sz="4" w:space="0" w:color="auto"/>
            </w:tcBorders>
            <w:hideMark/>
          </w:tcPr>
          <w:p w14:paraId="6905C4F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0605D1A5" w14:textId="77777777" w:rsidTr="00992F04">
        <w:tc>
          <w:tcPr>
            <w:tcW w:w="2969" w:type="pct"/>
            <w:hideMark/>
          </w:tcPr>
          <w:p w14:paraId="3015D7AE"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12. Veiktie pasākumi/</w:t>
            </w:r>
            <w:r w:rsidRPr="00A82EC4">
              <w:rPr>
                <w:rFonts w:ascii="Times New Roman" w:eastAsia="Times New Roman" w:hAnsi="Times New Roman" w:cs="Times New Roman"/>
                <w:i/>
                <w:iCs/>
                <w:noProof/>
                <w:sz w:val="24"/>
                <w:szCs w:val="24"/>
                <w:lang w:eastAsia="lv-LV"/>
              </w:rPr>
              <w:t>follow-up action</w:t>
            </w:r>
          </w:p>
        </w:tc>
        <w:tc>
          <w:tcPr>
            <w:tcW w:w="2031" w:type="pct"/>
            <w:tcBorders>
              <w:top w:val="single" w:sz="4" w:space="0" w:color="auto"/>
              <w:bottom w:val="single" w:sz="4" w:space="0" w:color="auto"/>
            </w:tcBorders>
            <w:hideMark/>
          </w:tcPr>
          <w:p w14:paraId="50FFF278"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0FC5D20B" w14:textId="77777777" w:rsidTr="00992F04">
        <w:tc>
          <w:tcPr>
            <w:tcW w:w="2969" w:type="pct"/>
            <w:hideMark/>
          </w:tcPr>
          <w:p w14:paraId="28485792"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13. Transportēšanas veids/</w:t>
            </w:r>
            <w:r w:rsidRPr="00A82EC4">
              <w:rPr>
                <w:rFonts w:ascii="Times New Roman" w:eastAsia="Times New Roman" w:hAnsi="Times New Roman" w:cs="Times New Roman"/>
                <w:i/>
                <w:iCs/>
                <w:noProof/>
                <w:sz w:val="24"/>
                <w:szCs w:val="24"/>
                <w:lang w:eastAsia="lv-LV"/>
              </w:rPr>
              <w:t>transport means (code)</w:t>
            </w:r>
          </w:p>
        </w:tc>
        <w:tc>
          <w:tcPr>
            <w:tcW w:w="2031" w:type="pct"/>
            <w:tcBorders>
              <w:top w:val="single" w:sz="4" w:space="0" w:color="auto"/>
              <w:bottom w:val="single" w:sz="4" w:space="0" w:color="auto"/>
            </w:tcBorders>
            <w:hideMark/>
          </w:tcPr>
          <w:p w14:paraId="7A545174"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1990B983" w14:textId="77777777" w:rsidTr="00992F04">
        <w:tc>
          <w:tcPr>
            <w:tcW w:w="2969" w:type="pct"/>
            <w:hideMark/>
          </w:tcPr>
          <w:p w14:paraId="3317B01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14. Transportlīdzekļa numurs/</w:t>
            </w:r>
            <w:r w:rsidRPr="00A82EC4">
              <w:rPr>
                <w:rFonts w:ascii="Times New Roman" w:eastAsia="Times New Roman" w:hAnsi="Times New Roman" w:cs="Times New Roman"/>
                <w:i/>
                <w:iCs/>
                <w:noProof/>
                <w:sz w:val="24"/>
                <w:szCs w:val="24"/>
                <w:lang w:eastAsia="lv-LV"/>
              </w:rPr>
              <w:t>number of vehicle</w:t>
            </w:r>
          </w:p>
        </w:tc>
        <w:tc>
          <w:tcPr>
            <w:tcW w:w="2031" w:type="pct"/>
            <w:tcBorders>
              <w:top w:val="single" w:sz="4" w:space="0" w:color="auto"/>
              <w:bottom w:val="single" w:sz="4" w:space="0" w:color="auto"/>
            </w:tcBorders>
            <w:hideMark/>
          </w:tcPr>
          <w:p w14:paraId="2ECA14E7"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5EA5104E" w14:textId="77777777" w:rsidTr="00992F04">
        <w:tc>
          <w:tcPr>
            <w:tcW w:w="2969" w:type="pct"/>
            <w:hideMark/>
          </w:tcPr>
          <w:p w14:paraId="60299707"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15. Pakotājs/</w:t>
            </w:r>
            <w:r w:rsidRPr="00A82EC4">
              <w:rPr>
                <w:rFonts w:ascii="Times New Roman" w:eastAsia="Times New Roman" w:hAnsi="Times New Roman" w:cs="Times New Roman"/>
                <w:i/>
                <w:iCs/>
                <w:noProof/>
                <w:sz w:val="24"/>
                <w:szCs w:val="24"/>
                <w:lang w:eastAsia="lv-LV"/>
              </w:rPr>
              <w:t>packer</w:t>
            </w:r>
          </w:p>
        </w:tc>
        <w:tc>
          <w:tcPr>
            <w:tcW w:w="2031" w:type="pct"/>
            <w:tcBorders>
              <w:top w:val="single" w:sz="4" w:space="0" w:color="auto"/>
              <w:bottom w:val="single" w:sz="4" w:space="0" w:color="auto"/>
            </w:tcBorders>
            <w:hideMark/>
          </w:tcPr>
          <w:p w14:paraId="3693C97A"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7ADE798E" w14:textId="77777777" w:rsidTr="00992F04">
        <w:tc>
          <w:tcPr>
            <w:tcW w:w="2969" w:type="pct"/>
            <w:hideMark/>
          </w:tcPr>
          <w:p w14:paraId="7D6F6902"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16. Nosūtītājs/</w:t>
            </w:r>
            <w:r w:rsidRPr="00A82EC4">
              <w:rPr>
                <w:rFonts w:ascii="Times New Roman" w:eastAsia="Times New Roman" w:hAnsi="Times New Roman" w:cs="Times New Roman"/>
                <w:i/>
                <w:iCs/>
                <w:noProof/>
                <w:sz w:val="24"/>
                <w:szCs w:val="24"/>
                <w:lang w:eastAsia="lv-LV"/>
              </w:rPr>
              <w:t>sender</w:t>
            </w:r>
          </w:p>
        </w:tc>
        <w:tc>
          <w:tcPr>
            <w:tcW w:w="2031" w:type="pct"/>
            <w:tcBorders>
              <w:top w:val="single" w:sz="4" w:space="0" w:color="auto"/>
              <w:bottom w:val="single" w:sz="4" w:space="0" w:color="auto"/>
            </w:tcBorders>
            <w:hideMark/>
          </w:tcPr>
          <w:p w14:paraId="361C686A"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7A5EFBE1" w14:textId="77777777" w:rsidTr="00992F04">
        <w:tc>
          <w:tcPr>
            <w:tcW w:w="2969" w:type="pct"/>
            <w:hideMark/>
          </w:tcPr>
          <w:p w14:paraId="43EA2EA0"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17. Saņēmējs/</w:t>
            </w:r>
            <w:r w:rsidRPr="00A82EC4">
              <w:rPr>
                <w:rFonts w:ascii="Times New Roman" w:eastAsia="Times New Roman" w:hAnsi="Times New Roman" w:cs="Times New Roman"/>
                <w:i/>
                <w:iCs/>
                <w:noProof/>
                <w:sz w:val="24"/>
                <w:szCs w:val="24"/>
                <w:lang w:eastAsia="lv-LV"/>
              </w:rPr>
              <w:t>recipient – country (code) – specifications</w:t>
            </w:r>
          </w:p>
        </w:tc>
        <w:tc>
          <w:tcPr>
            <w:tcW w:w="2031" w:type="pct"/>
            <w:tcBorders>
              <w:top w:val="single" w:sz="4" w:space="0" w:color="auto"/>
              <w:bottom w:val="single" w:sz="4" w:space="0" w:color="auto"/>
            </w:tcBorders>
            <w:hideMark/>
          </w:tcPr>
          <w:p w14:paraId="0A0B9BA7"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76EBBD4D" w14:textId="77777777" w:rsidTr="00992F04">
        <w:tc>
          <w:tcPr>
            <w:tcW w:w="2969" w:type="pct"/>
            <w:hideMark/>
          </w:tcPr>
          <w:p w14:paraId="28F1D901"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18. Valstis, kurām nosūtīts paziņojums (kods)/</w:t>
            </w:r>
            <w:r w:rsidRPr="00A82EC4">
              <w:rPr>
                <w:rFonts w:ascii="Times New Roman" w:eastAsia="Times New Roman" w:hAnsi="Times New Roman" w:cs="Times New Roman"/>
                <w:i/>
                <w:iCs/>
                <w:noProof/>
                <w:sz w:val="24"/>
                <w:szCs w:val="24"/>
                <w:lang w:eastAsia="lv-LV"/>
              </w:rPr>
              <w:t>member states notified (code)</w:t>
            </w:r>
          </w:p>
        </w:tc>
        <w:tc>
          <w:tcPr>
            <w:tcW w:w="2031" w:type="pct"/>
            <w:tcBorders>
              <w:top w:val="single" w:sz="4" w:space="0" w:color="auto"/>
              <w:bottom w:val="single" w:sz="4" w:space="0" w:color="auto"/>
            </w:tcBorders>
            <w:hideMark/>
          </w:tcPr>
          <w:p w14:paraId="611ED55A"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r w:rsidR="00CB2C75" w:rsidRPr="0074561C" w14:paraId="000CD8C4" w14:textId="77777777" w:rsidTr="00992F04">
        <w:tc>
          <w:tcPr>
            <w:tcW w:w="2969" w:type="pct"/>
            <w:hideMark/>
          </w:tcPr>
          <w:p w14:paraId="4CCA2A7C"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19. Komentāri/</w:t>
            </w:r>
            <w:r w:rsidRPr="00A82EC4">
              <w:rPr>
                <w:rFonts w:ascii="Times New Roman" w:eastAsia="Times New Roman" w:hAnsi="Times New Roman" w:cs="Times New Roman"/>
                <w:i/>
                <w:iCs/>
                <w:noProof/>
                <w:sz w:val="24"/>
                <w:szCs w:val="24"/>
                <w:lang w:eastAsia="lv-LV"/>
              </w:rPr>
              <w:t>comments</w:t>
            </w:r>
          </w:p>
        </w:tc>
        <w:tc>
          <w:tcPr>
            <w:tcW w:w="2031" w:type="pct"/>
            <w:tcBorders>
              <w:top w:val="single" w:sz="4" w:space="0" w:color="auto"/>
              <w:bottom w:val="single" w:sz="4" w:space="0" w:color="auto"/>
            </w:tcBorders>
            <w:hideMark/>
          </w:tcPr>
          <w:p w14:paraId="02CCA61A" w14:textId="77777777" w:rsidR="00CB2C75" w:rsidRPr="00A82EC4" w:rsidRDefault="00CB2C75" w:rsidP="00707E0F">
            <w:pPr>
              <w:spacing w:after="0" w:line="240" w:lineRule="auto"/>
              <w:jc w:val="both"/>
              <w:rPr>
                <w:rFonts w:ascii="Times New Roman" w:eastAsia="Times New Roman" w:hAnsi="Times New Roman" w:cs="Times New Roman"/>
                <w:noProof/>
                <w:sz w:val="24"/>
                <w:szCs w:val="24"/>
                <w:lang w:eastAsia="lv-LV"/>
              </w:rPr>
            </w:pPr>
          </w:p>
        </w:tc>
      </w:tr>
    </w:tbl>
    <w:p w14:paraId="07E475DB"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83"/>
        <w:gridCol w:w="2220"/>
        <w:gridCol w:w="156"/>
        <w:gridCol w:w="2578"/>
        <w:gridCol w:w="2834"/>
      </w:tblGrid>
      <w:tr w:rsidR="00CB2C75" w:rsidRPr="0074561C" w14:paraId="1FAE1279" w14:textId="77777777" w:rsidTr="00707E0F">
        <w:tc>
          <w:tcPr>
            <w:tcW w:w="707" w:type="pct"/>
            <w:hideMark/>
          </w:tcPr>
          <w:p w14:paraId="628A01D5" w14:textId="77777777" w:rsidR="00CB2C75" w:rsidRPr="00A82EC4" w:rsidRDefault="00CB2C75" w:rsidP="00992F04">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Datums/</w:t>
            </w:r>
            <w:r w:rsidRPr="00A82EC4">
              <w:rPr>
                <w:rFonts w:ascii="Times New Roman" w:eastAsia="Times New Roman" w:hAnsi="Times New Roman" w:cs="Times New Roman"/>
                <w:i/>
                <w:iCs/>
                <w:noProof/>
                <w:sz w:val="24"/>
                <w:szCs w:val="24"/>
                <w:lang w:eastAsia="lv-LV"/>
              </w:rPr>
              <w:t>date</w:t>
            </w:r>
          </w:p>
        </w:tc>
        <w:tc>
          <w:tcPr>
            <w:tcW w:w="1224" w:type="pct"/>
            <w:tcBorders>
              <w:bottom w:val="single" w:sz="4" w:space="0" w:color="auto"/>
            </w:tcBorders>
            <w:hideMark/>
          </w:tcPr>
          <w:p w14:paraId="637528D9" w14:textId="77777777" w:rsidR="00CB2C75" w:rsidRPr="00A82EC4" w:rsidRDefault="00CB2C75" w:rsidP="00992F04">
            <w:pPr>
              <w:spacing w:after="0" w:line="240" w:lineRule="auto"/>
              <w:jc w:val="both"/>
              <w:rPr>
                <w:rFonts w:ascii="Times New Roman" w:eastAsia="Times New Roman" w:hAnsi="Times New Roman" w:cs="Times New Roman"/>
                <w:noProof/>
                <w:sz w:val="24"/>
                <w:szCs w:val="24"/>
                <w:lang w:eastAsia="lv-LV"/>
              </w:rPr>
            </w:pPr>
          </w:p>
        </w:tc>
        <w:tc>
          <w:tcPr>
            <w:tcW w:w="86" w:type="pct"/>
            <w:hideMark/>
          </w:tcPr>
          <w:p w14:paraId="20ACF489" w14:textId="77777777" w:rsidR="00CB2C75" w:rsidRPr="00A82EC4" w:rsidRDefault="00CB2C75" w:rsidP="00992F04">
            <w:pPr>
              <w:spacing w:after="0" w:line="240" w:lineRule="auto"/>
              <w:jc w:val="both"/>
              <w:rPr>
                <w:rFonts w:ascii="Times New Roman" w:eastAsia="Times New Roman" w:hAnsi="Times New Roman" w:cs="Times New Roman"/>
                <w:noProof/>
                <w:sz w:val="24"/>
                <w:szCs w:val="24"/>
                <w:lang w:eastAsia="lv-LV"/>
              </w:rPr>
            </w:pPr>
          </w:p>
        </w:tc>
        <w:tc>
          <w:tcPr>
            <w:tcW w:w="1421" w:type="pct"/>
            <w:hideMark/>
          </w:tcPr>
          <w:p w14:paraId="262DEE3C" w14:textId="77777777" w:rsidR="00CB2C75" w:rsidRPr="00A82EC4" w:rsidRDefault="00CB2C75" w:rsidP="00992F04">
            <w:pPr>
              <w:spacing w:after="0" w:line="240" w:lineRule="auto"/>
              <w:jc w:val="right"/>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Inspektors/</w:t>
            </w:r>
            <w:r w:rsidRPr="00A82EC4">
              <w:rPr>
                <w:rFonts w:ascii="Times New Roman" w:eastAsia="Times New Roman" w:hAnsi="Times New Roman" w:cs="Times New Roman"/>
                <w:i/>
                <w:iCs/>
                <w:noProof/>
                <w:sz w:val="24"/>
                <w:szCs w:val="24"/>
                <w:lang w:eastAsia="lv-LV"/>
              </w:rPr>
              <w:t>inspector</w:t>
            </w:r>
          </w:p>
        </w:tc>
        <w:tc>
          <w:tcPr>
            <w:tcW w:w="1562" w:type="pct"/>
            <w:tcBorders>
              <w:bottom w:val="single" w:sz="4" w:space="0" w:color="auto"/>
            </w:tcBorders>
            <w:hideMark/>
          </w:tcPr>
          <w:p w14:paraId="4B192BB1" w14:textId="77777777" w:rsidR="00CB2C75" w:rsidRPr="00A82EC4" w:rsidRDefault="00CB2C75" w:rsidP="00992F04">
            <w:pPr>
              <w:spacing w:after="0" w:line="240" w:lineRule="auto"/>
              <w:jc w:val="both"/>
              <w:rPr>
                <w:rFonts w:ascii="Times New Roman" w:eastAsia="Times New Roman" w:hAnsi="Times New Roman" w:cs="Times New Roman"/>
                <w:noProof/>
                <w:sz w:val="24"/>
                <w:szCs w:val="24"/>
                <w:lang w:eastAsia="lv-LV"/>
              </w:rPr>
            </w:pPr>
          </w:p>
        </w:tc>
      </w:tr>
    </w:tbl>
    <w:p w14:paraId="74077862" w14:textId="77777777" w:rsidR="00CB2C75" w:rsidRDefault="00CB2C75" w:rsidP="00992F04">
      <w:pPr>
        <w:spacing w:after="0" w:line="240" w:lineRule="auto"/>
        <w:jc w:val="both"/>
        <w:rPr>
          <w:rFonts w:ascii="Times New Roman" w:eastAsia="Times New Roman" w:hAnsi="Times New Roman" w:cs="Times New Roman"/>
          <w:noProof/>
          <w:sz w:val="24"/>
          <w:szCs w:val="24"/>
          <w:lang w:eastAsia="lv-LV"/>
        </w:rPr>
      </w:pPr>
    </w:p>
    <w:p w14:paraId="5DA22BEE" w14:textId="77777777" w:rsidR="00CB2C75" w:rsidRDefault="00CB2C75" w:rsidP="00992F0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Note.</w:t>
      </w:r>
    </w:p>
    <w:p w14:paraId="317C2BB1" w14:textId="77777777" w:rsidR="00CB2C75" w:rsidRDefault="00CB2C75" w:rsidP="00992F04">
      <w:pPr>
        <w:keepNext/>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 Neatbilstības rādītāju kodi/</w:t>
      </w:r>
      <w:r w:rsidRPr="00A82EC4">
        <w:rPr>
          <w:rFonts w:ascii="Times New Roman" w:eastAsia="Times New Roman" w:hAnsi="Times New Roman" w:cs="Times New Roman"/>
          <w:i/>
          <w:iCs/>
          <w:noProof/>
          <w:sz w:val="24"/>
          <w:szCs w:val="24"/>
          <w:lang w:eastAsia="lv-LV"/>
        </w:rPr>
        <w:t>code of defects</w:t>
      </w:r>
      <w:r w:rsidRPr="00A82EC4">
        <w:rPr>
          <w:rFonts w:ascii="Times New Roman" w:eastAsia="Times New Roman" w:hAnsi="Times New Roman" w:cs="Times New Roman"/>
          <w:noProof/>
          <w:sz w:val="24"/>
          <w:szCs w:val="24"/>
          <w:lang w:eastAsia="lv-LV"/>
        </w:rPr>
        <w:t>:</w:t>
      </w:r>
    </w:p>
    <w:p w14:paraId="03A5042A"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01 bojājumi un defekti/</w:t>
      </w:r>
      <w:r w:rsidRPr="00A82EC4">
        <w:rPr>
          <w:rFonts w:ascii="Times New Roman" w:eastAsia="Times New Roman" w:hAnsi="Times New Roman" w:cs="Times New Roman"/>
          <w:i/>
          <w:iCs/>
          <w:noProof/>
          <w:sz w:val="24"/>
          <w:szCs w:val="24"/>
          <w:lang w:eastAsia="lv-LV"/>
        </w:rPr>
        <w:t>blemishes and damages</w:t>
      </w:r>
    </w:p>
    <w:p w14:paraId="6C9D7115"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02 slimības un puvumi/</w:t>
      </w:r>
      <w:r w:rsidRPr="00A82EC4">
        <w:rPr>
          <w:rFonts w:ascii="Times New Roman" w:eastAsia="Times New Roman" w:hAnsi="Times New Roman" w:cs="Times New Roman"/>
          <w:i/>
          <w:iCs/>
          <w:noProof/>
          <w:sz w:val="24"/>
          <w:szCs w:val="24"/>
          <w:lang w:eastAsia="lv-LV"/>
        </w:rPr>
        <w:t>breakdown diseases and rots</w:t>
      </w:r>
    </w:p>
    <w:p w14:paraId="6F082AD0"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03 fizioloģiskie defekti/</w:t>
      </w:r>
      <w:r w:rsidRPr="00A82EC4">
        <w:rPr>
          <w:rFonts w:ascii="Times New Roman" w:eastAsia="Times New Roman" w:hAnsi="Times New Roman" w:cs="Times New Roman"/>
          <w:i/>
          <w:iCs/>
          <w:noProof/>
          <w:sz w:val="24"/>
          <w:szCs w:val="24"/>
          <w:lang w:eastAsia="lv-LV"/>
        </w:rPr>
        <w:t>physiological defects</w:t>
      </w:r>
    </w:p>
    <w:p w14:paraId="275F54E4"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04 izmērs/</w:t>
      </w:r>
      <w:r w:rsidRPr="00A82EC4">
        <w:rPr>
          <w:rFonts w:ascii="Times New Roman" w:eastAsia="Times New Roman" w:hAnsi="Times New Roman" w:cs="Times New Roman"/>
          <w:i/>
          <w:iCs/>
          <w:noProof/>
          <w:sz w:val="24"/>
          <w:szCs w:val="24"/>
          <w:lang w:eastAsia="lv-LV"/>
        </w:rPr>
        <w:t>sizing</w:t>
      </w:r>
    </w:p>
    <w:p w14:paraId="0F4874E4"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05 īpašas norādes par produkta formu marķējumā/</w:t>
      </w:r>
      <w:r w:rsidRPr="00A82EC4">
        <w:rPr>
          <w:rFonts w:ascii="Times New Roman" w:eastAsia="Times New Roman" w:hAnsi="Times New Roman" w:cs="Times New Roman"/>
          <w:i/>
          <w:iCs/>
          <w:noProof/>
          <w:sz w:val="24"/>
          <w:szCs w:val="24"/>
          <w:lang w:eastAsia="lv-LV"/>
        </w:rPr>
        <w:t>shape labelling</w:t>
      </w:r>
    </w:p>
    <w:p w14:paraId="69B8FBEF"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06 netīrs produkts/</w:t>
      </w:r>
      <w:r w:rsidRPr="00A82EC4">
        <w:rPr>
          <w:rFonts w:ascii="Times New Roman" w:eastAsia="Times New Roman" w:hAnsi="Times New Roman" w:cs="Times New Roman"/>
          <w:i/>
          <w:iCs/>
          <w:noProof/>
          <w:sz w:val="24"/>
          <w:szCs w:val="24"/>
          <w:lang w:eastAsia="lv-LV"/>
        </w:rPr>
        <w:t>cleanliness</w:t>
      </w:r>
    </w:p>
    <w:p w14:paraId="78A5E6FF"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07 krāsojums/</w:t>
      </w:r>
      <w:r w:rsidRPr="00A82EC4">
        <w:rPr>
          <w:rFonts w:ascii="Times New Roman" w:eastAsia="Times New Roman" w:hAnsi="Times New Roman" w:cs="Times New Roman"/>
          <w:i/>
          <w:iCs/>
          <w:noProof/>
          <w:sz w:val="24"/>
          <w:szCs w:val="24"/>
          <w:lang w:eastAsia="lv-LV"/>
        </w:rPr>
        <w:t>colour</w:t>
      </w:r>
    </w:p>
    <w:p w14:paraId="0F9BC96A"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08 gatavības pakāpe/</w:t>
      </w:r>
      <w:r w:rsidRPr="00A82EC4">
        <w:rPr>
          <w:rFonts w:ascii="Times New Roman" w:eastAsia="Times New Roman" w:hAnsi="Times New Roman" w:cs="Times New Roman"/>
          <w:i/>
          <w:iCs/>
          <w:noProof/>
          <w:sz w:val="24"/>
          <w:szCs w:val="24"/>
          <w:lang w:eastAsia="lv-LV"/>
        </w:rPr>
        <w:t>maturity</w:t>
      </w:r>
    </w:p>
    <w:p w14:paraId="668A95E3"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09 iepakojums/</w:t>
      </w:r>
      <w:r w:rsidRPr="00A82EC4">
        <w:rPr>
          <w:rFonts w:ascii="Times New Roman" w:eastAsia="Times New Roman" w:hAnsi="Times New Roman" w:cs="Times New Roman"/>
          <w:i/>
          <w:iCs/>
          <w:noProof/>
          <w:sz w:val="24"/>
          <w:szCs w:val="24"/>
          <w:lang w:eastAsia="lv-LV"/>
        </w:rPr>
        <w:t>presentation</w:t>
      </w:r>
    </w:p>
    <w:p w14:paraId="6DA51003" w14:textId="77777777" w:rsidR="00CB2C75"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10 marķējums/</w:t>
      </w:r>
      <w:r w:rsidRPr="00A82EC4">
        <w:rPr>
          <w:rFonts w:ascii="Times New Roman" w:eastAsia="Times New Roman" w:hAnsi="Times New Roman" w:cs="Times New Roman"/>
          <w:i/>
          <w:iCs/>
          <w:noProof/>
          <w:sz w:val="24"/>
          <w:szCs w:val="24"/>
          <w:lang w:eastAsia="lv-LV"/>
        </w:rPr>
        <w:t>labelling</w:t>
      </w:r>
    </w:p>
    <w:p w14:paraId="7064282A" w14:textId="77777777" w:rsidR="00CB2C75" w:rsidRPr="00A82EC4" w:rsidRDefault="00CB2C75" w:rsidP="00CB2C75">
      <w:pPr>
        <w:spacing w:after="0" w:line="240" w:lineRule="auto"/>
        <w:jc w:val="both"/>
        <w:rPr>
          <w:rFonts w:ascii="Times New Roman" w:eastAsia="Times New Roman" w:hAnsi="Times New Roman" w:cs="Times New Roman"/>
          <w:noProof/>
          <w:sz w:val="24"/>
          <w:szCs w:val="24"/>
          <w:lang w:eastAsia="lv-LV"/>
        </w:rPr>
      </w:pPr>
      <w:r w:rsidRPr="00A82EC4">
        <w:rPr>
          <w:rFonts w:ascii="Times New Roman" w:eastAsia="Times New Roman" w:hAnsi="Times New Roman" w:cs="Times New Roman"/>
          <w:noProof/>
          <w:sz w:val="24"/>
          <w:szCs w:val="24"/>
          <w:lang w:eastAsia="lv-LV"/>
        </w:rPr>
        <w:t>11 neatbilstība minimālajiem kvalitātes rādītājiem/citi rādītāji/</w:t>
      </w:r>
      <w:r w:rsidRPr="00A82EC4">
        <w:rPr>
          <w:rFonts w:ascii="Times New Roman" w:eastAsia="Times New Roman" w:hAnsi="Times New Roman" w:cs="Times New Roman"/>
          <w:i/>
          <w:iCs/>
          <w:noProof/>
          <w:sz w:val="24"/>
          <w:szCs w:val="24"/>
          <w:lang w:eastAsia="lv-LV"/>
        </w:rPr>
        <w:t>does not fulfil the minimum requirements/other requirements</w:t>
      </w:r>
    </w:p>
    <w:p w14:paraId="21941BE2" w14:textId="77777777" w:rsidR="002F5A79" w:rsidRDefault="002F5A79" w:rsidP="0074561C">
      <w:pPr>
        <w:spacing w:after="0" w:line="240" w:lineRule="auto"/>
        <w:jc w:val="both"/>
        <w:rPr>
          <w:rFonts w:ascii="Times New Roman" w:eastAsia="Times New Roman" w:hAnsi="Times New Roman" w:cs="Times New Roman"/>
          <w:noProof/>
          <w:sz w:val="24"/>
          <w:szCs w:val="24"/>
          <w:lang w:eastAsia="lv-LV"/>
        </w:rPr>
      </w:pPr>
    </w:p>
    <w:p w14:paraId="62449A72" w14:textId="77777777" w:rsidR="00CB2C75" w:rsidRDefault="00CB2C75" w:rsidP="0074561C">
      <w:pPr>
        <w:spacing w:after="0" w:line="240" w:lineRule="auto"/>
        <w:jc w:val="both"/>
        <w:rPr>
          <w:rFonts w:ascii="Times New Roman" w:eastAsia="Times New Roman" w:hAnsi="Times New Roman" w:cs="Times New Roman"/>
          <w:noProof/>
          <w:sz w:val="24"/>
          <w:szCs w:val="24"/>
          <w:lang w:eastAsia="lv-LV"/>
        </w:rPr>
      </w:pPr>
    </w:p>
    <w:p w14:paraId="6A8C15A1" w14:textId="19F0ECEF" w:rsidR="00F92B94" w:rsidRPr="00A82EC4" w:rsidRDefault="00F92B94" w:rsidP="00CB2C75">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B2C75">
        <w:rPr>
          <w:rFonts w:ascii="Times New Roman" w:hAnsi="Times New Roman"/>
          <w:sz w:val="24"/>
        </w:rPr>
        <w:tab/>
      </w:r>
      <w:r>
        <w:rPr>
          <w:rFonts w:ascii="Times New Roman" w:hAnsi="Times New Roman"/>
          <w:sz w:val="24"/>
        </w:rPr>
        <w:t>Jānis Dūklavs</w:t>
      </w:r>
    </w:p>
    <w:p w14:paraId="1B26AFB6" w14:textId="77777777" w:rsidR="00F92B94" w:rsidRPr="0074561C" w:rsidRDefault="00F92B94" w:rsidP="0074561C">
      <w:pPr>
        <w:spacing w:after="0" w:line="240" w:lineRule="auto"/>
        <w:jc w:val="both"/>
        <w:rPr>
          <w:rFonts w:ascii="Times New Roman" w:hAnsi="Times New Roman"/>
          <w:noProof/>
          <w:sz w:val="24"/>
        </w:rPr>
      </w:pPr>
    </w:p>
    <w:sectPr w:rsidR="00F92B94" w:rsidRPr="0074561C" w:rsidSect="0074561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DA60" w14:textId="77777777" w:rsidR="00694BC2" w:rsidRPr="00F92B94" w:rsidRDefault="00694BC2" w:rsidP="00171887">
      <w:pPr>
        <w:spacing w:after="0" w:line="240" w:lineRule="auto"/>
        <w:rPr>
          <w:noProof/>
          <w:lang w:val="en-US"/>
        </w:rPr>
      </w:pPr>
      <w:r w:rsidRPr="00F92B94">
        <w:rPr>
          <w:noProof/>
          <w:lang w:val="en-US"/>
        </w:rPr>
        <w:separator/>
      </w:r>
    </w:p>
  </w:endnote>
  <w:endnote w:type="continuationSeparator" w:id="0">
    <w:p w14:paraId="0E7F66DA" w14:textId="77777777" w:rsidR="00694BC2" w:rsidRPr="00F92B94" w:rsidRDefault="00694BC2" w:rsidP="00171887">
      <w:pPr>
        <w:spacing w:after="0" w:line="240" w:lineRule="auto"/>
        <w:rPr>
          <w:noProof/>
          <w:lang w:val="en-US"/>
        </w:rPr>
      </w:pPr>
      <w:r w:rsidRPr="00F92B9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0F46" w14:textId="77777777" w:rsidR="00CD6E68" w:rsidRPr="00750961" w:rsidRDefault="00CD6E68" w:rsidP="00CD6E68">
    <w:pPr>
      <w:pStyle w:val="Kjene"/>
      <w:tabs>
        <w:tab w:val="right" w:pos="9072"/>
      </w:tabs>
      <w:rPr>
        <w:rFonts w:ascii="Times New Roman" w:hAnsi="Times New Roman"/>
        <w:sz w:val="20"/>
      </w:rPr>
    </w:pPr>
  </w:p>
  <w:p w14:paraId="5A95A1BB" w14:textId="77777777" w:rsidR="00CD6E68" w:rsidRPr="001A72F1" w:rsidRDefault="00CD6E68" w:rsidP="00CD6E6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0B3F" w14:textId="77777777" w:rsidR="006B589C" w:rsidRPr="00750961" w:rsidRDefault="006B589C" w:rsidP="006B589C">
    <w:pPr>
      <w:pStyle w:val="Kjene"/>
      <w:rPr>
        <w:rFonts w:ascii="Times New Roman" w:hAnsi="Times New Roman"/>
        <w:sz w:val="20"/>
      </w:rPr>
    </w:pPr>
    <w:bookmarkStart w:id="22" w:name="_Hlk60653308"/>
    <w:bookmarkStart w:id="23" w:name="_Hlk60653309"/>
  </w:p>
  <w:p w14:paraId="2F2E1E7E" w14:textId="77777777" w:rsidR="006B589C" w:rsidRPr="00A93612" w:rsidRDefault="006B589C" w:rsidP="006B589C">
    <w:pPr>
      <w:pStyle w:val="Kjene"/>
      <w:rPr>
        <w:rFonts w:ascii="Times New Roman" w:hAnsi="Times New Roman"/>
        <w:sz w:val="20"/>
      </w:rPr>
    </w:pPr>
    <w:bookmarkStart w:id="24" w:name="_Hlk31896922"/>
    <w:bookmarkStart w:id="2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A1CA" w14:textId="77777777" w:rsidR="00694BC2" w:rsidRPr="00F92B94" w:rsidRDefault="00694BC2" w:rsidP="00171887">
      <w:pPr>
        <w:spacing w:after="0" w:line="240" w:lineRule="auto"/>
        <w:rPr>
          <w:noProof/>
          <w:lang w:val="en-US"/>
        </w:rPr>
      </w:pPr>
      <w:r w:rsidRPr="00F92B94">
        <w:rPr>
          <w:noProof/>
          <w:lang w:val="en-US"/>
        </w:rPr>
        <w:separator/>
      </w:r>
    </w:p>
  </w:footnote>
  <w:footnote w:type="continuationSeparator" w:id="0">
    <w:p w14:paraId="414CAB0A" w14:textId="77777777" w:rsidR="00694BC2" w:rsidRPr="00F92B94" w:rsidRDefault="00694BC2" w:rsidP="00171887">
      <w:pPr>
        <w:spacing w:after="0" w:line="240" w:lineRule="auto"/>
        <w:rPr>
          <w:noProof/>
          <w:lang w:val="en-US"/>
        </w:rPr>
      </w:pPr>
      <w:r w:rsidRPr="00F92B9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8C"/>
    <w:rsid w:val="00171887"/>
    <w:rsid w:val="00267445"/>
    <w:rsid w:val="002F5A79"/>
    <w:rsid w:val="003842AC"/>
    <w:rsid w:val="00612425"/>
    <w:rsid w:val="00670D13"/>
    <w:rsid w:val="00694BC2"/>
    <w:rsid w:val="006B589C"/>
    <w:rsid w:val="0074561C"/>
    <w:rsid w:val="00921840"/>
    <w:rsid w:val="00992F04"/>
    <w:rsid w:val="00A82EC4"/>
    <w:rsid w:val="00B70340"/>
    <w:rsid w:val="00BF128C"/>
    <w:rsid w:val="00C466D4"/>
    <w:rsid w:val="00CB2C75"/>
    <w:rsid w:val="00CD6E68"/>
    <w:rsid w:val="00EE18C5"/>
    <w:rsid w:val="00F47E33"/>
    <w:rsid w:val="00F92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5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82EC4"/>
    <w:rPr>
      <w:color w:val="0000FF"/>
      <w:u w:val="single"/>
    </w:rPr>
  </w:style>
  <w:style w:type="paragraph" w:customStyle="1" w:styleId="tv213">
    <w:name w:val="tv213"/>
    <w:basedOn w:val="Parasts"/>
    <w:rsid w:val="00A82E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82E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188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71887"/>
  </w:style>
  <w:style w:type="paragraph" w:styleId="Kjene">
    <w:name w:val="footer"/>
    <w:basedOn w:val="Parasts"/>
    <w:link w:val="KjeneRakstz"/>
    <w:unhideWhenUsed/>
    <w:rsid w:val="0017188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71887"/>
  </w:style>
  <w:style w:type="character" w:styleId="Lappusesnumurs">
    <w:name w:val="page number"/>
    <w:rsid w:val="00CD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4769">
      <w:bodyDiv w:val="1"/>
      <w:marLeft w:val="0"/>
      <w:marRight w:val="0"/>
      <w:marTop w:val="0"/>
      <w:marBottom w:val="0"/>
      <w:divBdr>
        <w:top w:val="none" w:sz="0" w:space="0" w:color="auto"/>
        <w:left w:val="none" w:sz="0" w:space="0" w:color="auto"/>
        <w:bottom w:val="none" w:sz="0" w:space="0" w:color="auto"/>
        <w:right w:val="none" w:sz="0" w:space="0" w:color="auto"/>
      </w:divBdr>
      <w:divsChild>
        <w:div w:id="112872612">
          <w:marLeft w:val="0"/>
          <w:marRight w:val="0"/>
          <w:marTop w:val="0"/>
          <w:marBottom w:val="0"/>
          <w:divBdr>
            <w:top w:val="none" w:sz="0" w:space="0" w:color="auto"/>
            <w:left w:val="none" w:sz="0" w:space="0" w:color="auto"/>
            <w:bottom w:val="none" w:sz="0" w:space="0" w:color="auto"/>
            <w:right w:val="none" w:sz="0" w:space="0" w:color="auto"/>
          </w:divBdr>
          <w:divsChild>
            <w:div w:id="1723598086">
              <w:marLeft w:val="0"/>
              <w:marRight w:val="0"/>
              <w:marTop w:val="0"/>
              <w:marBottom w:val="0"/>
              <w:divBdr>
                <w:top w:val="none" w:sz="0" w:space="0" w:color="auto"/>
                <w:left w:val="none" w:sz="0" w:space="0" w:color="auto"/>
                <w:bottom w:val="none" w:sz="0" w:space="0" w:color="auto"/>
                <w:right w:val="none" w:sz="0" w:space="0" w:color="auto"/>
              </w:divBdr>
            </w:div>
            <w:div w:id="1311983192">
              <w:marLeft w:val="0"/>
              <w:marRight w:val="0"/>
              <w:marTop w:val="0"/>
              <w:marBottom w:val="0"/>
              <w:divBdr>
                <w:top w:val="none" w:sz="0" w:space="0" w:color="auto"/>
                <w:left w:val="none" w:sz="0" w:space="0" w:color="auto"/>
                <w:bottom w:val="none" w:sz="0" w:space="0" w:color="auto"/>
                <w:right w:val="none" w:sz="0" w:space="0" w:color="auto"/>
              </w:divBdr>
            </w:div>
            <w:div w:id="1291864398">
              <w:marLeft w:val="0"/>
              <w:marRight w:val="0"/>
              <w:marTop w:val="0"/>
              <w:marBottom w:val="0"/>
              <w:divBdr>
                <w:top w:val="none" w:sz="0" w:space="0" w:color="auto"/>
                <w:left w:val="none" w:sz="0" w:space="0" w:color="auto"/>
                <w:bottom w:val="none" w:sz="0" w:space="0" w:color="auto"/>
                <w:right w:val="none" w:sz="0" w:space="0" w:color="auto"/>
              </w:divBdr>
            </w:div>
            <w:div w:id="1590503508">
              <w:marLeft w:val="0"/>
              <w:marRight w:val="0"/>
              <w:marTop w:val="0"/>
              <w:marBottom w:val="0"/>
              <w:divBdr>
                <w:top w:val="none" w:sz="0" w:space="0" w:color="auto"/>
                <w:left w:val="none" w:sz="0" w:space="0" w:color="auto"/>
                <w:bottom w:val="none" w:sz="0" w:space="0" w:color="auto"/>
                <w:right w:val="none" w:sz="0" w:space="0" w:color="auto"/>
              </w:divBdr>
            </w:div>
            <w:div w:id="939608975">
              <w:marLeft w:val="0"/>
              <w:marRight w:val="0"/>
              <w:marTop w:val="0"/>
              <w:marBottom w:val="0"/>
              <w:divBdr>
                <w:top w:val="none" w:sz="0" w:space="0" w:color="auto"/>
                <w:left w:val="none" w:sz="0" w:space="0" w:color="auto"/>
                <w:bottom w:val="none" w:sz="0" w:space="0" w:color="auto"/>
                <w:right w:val="none" w:sz="0" w:space="0" w:color="auto"/>
              </w:divBdr>
            </w:div>
            <w:div w:id="1130636980">
              <w:marLeft w:val="0"/>
              <w:marRight w:val="0"/>
              <w:marTop w:val="0"/>
              <w:marBottom w:val="0"/>
              <w:divBdr>
                <w:top w:val="none" w:sz="0" w:space="0" w:color="auto"/>
                <w:left w:val="none" w:sz="0" w:space="0" w:color="auto"/>
                <w:bottom w:val="none" w:sz="0" w:space="0" w:color="auto"/>
                <w:right w:val="none" w:sz="0" w:space="0" w:color="auto"/>
              </w:divBdr>
            </w:div>
            <w:div w:id="1412312840">
              <w:marLeft w:val="0"/>
              <w:marRight w:val="0"/>
              <w:marTop w:val="0"/>
              <w:marBottom w:val="0"/>
              <w:divBdr>
                <w:top w:val="none" w:sz="0" w:space="0" w:color="auto"/>
                <w:left w:val="none" w:sz="0" w:space="0" w:color="auto"/>
                <w:bottom w:val="none" w:sz="0" w:space="0" w:color="auto"/>
                <w:right w:val="none" w:sz="0" w:space="0" w:color="auto"/>
              </w:divBdr>
            </w:div>
            <w:div w:id="1562256282">
              <w:marLeft w:val="0"/>
              <w:marRight w:val="0"/>
              <w:marTop w:val="0"/>
              <w:marBottom w:val="0"/>
              <w:divBdr>
                <w:top w:val="none" w:sz="0" w:space="0" w:color="auto"/>
                <w:left w:val="none" w:sz="0" w:space="0" w:color="auto"/>
                <w:bottom w:val="none" w:sz="0" w:space="0" w:color="auto"/>
                <w:right w:val="none" w:sz="0" w:space="0" w:color="auto"/>
              </w:divBdr>
            </w:div>
            <w:div w:id="1539010140">
              <w:marLeft w:val="0"/>
              <w:marRight w:val="0"/>
              <w:marTop w:val="0"/>
              <w:marBottom w:val="0"/>
              <w:divBdr>
                <w:top w:val="none" w:sz="0" w:space="0" w:color="auto"/>
                <w:left w:val="none" w:sz="0" w:space="0" w:color="auto"/>
                <w:bottom w:val="none" w:sz="0" w:space="0" w:color="auto"/>
                <w:right w:val="none" w:sz="0" w:space="0" w:color="auto"/>
              </w:divBdr>
            </w:div>
            <w:div w:id="2063020618">
              <w:marLeft w:val="0"/>
              <w:marRight w:val="0"/>
              <w:marTop w:val="0"/>
              <w:marBottom w:val="0"/>
              <w:divBdr>
                <w:top w:val="none" w:sz="0" w:space="0" w:color="auto"/>
                <w:left w:val="none" w:sz="0" w:space="0" w:color="auto"/>
                <w:bottom w:val="none" w:sz="0" w:space="0" w:color="auto"/>
                <w:right w:val="none" w:sz="0" w:space="0" w:color="auto"/>
              </w:divBdr>
            </w:div>
            <w:div w:id="1356733584">
              <w:marLeft w:val="0"/>
              <w:marRight w:val="0"/>
              <w:marTop w:val="0"/>
              <w:marBottom w:val="0"/>
              <w:divBdr>
                <w:top w:val="none" w:sz="0" w:space="0" w:color="auto"/>
                <w:left w:val="none" w:sz="0" w:space="0" w:color="auto"/>
                <w:bottom w:val="none" w:sz="0" w:space="0" w:color="auto"/>
                <w:right w:val="none" w:sz="0" w:space="0" w:color="auto"/>
              </w:divBdr>
            </w:div>
            <w:div w:id="1429305510">
              <w:marLeft w:val="0"/>
              <w:marRight w:val="0"/>
              <w:marTop w:val="0"/>
              <w:marBottom w:val="0"/>
              <w:divBdr>
                <w:top w:val="none" w:sz="0" w:space="0" w:color="auto"/>
                <w:left w:val="none" w:sz="0" w:space="0" w:color="auto"/>
                <w:bottom w:val="none" w:sz="0" w:space="0" w:color="auto"/>
                <w:right w:val="none" w:sz="0" w:space="0" w:color="auto"/>
              </w:divBdr>
            </w:div>
            <w:div w:id="504831671">
              <w:marLeft w:val="0"/>
              <w:marRight w:val="0"/>
              <w:marTop w:val="0"/>
              <w:marBottom w:val="0"/>
              <w:divBdr>
                <w:top w:val="none" w:sz="0" w:space="0" w:color="auto"/>
                <w:left w:val="none" w:sz="0" w:space="0" w:color="auto"/>
                <w:bottom w:val="none" w:sz="0" w:space="0" w:color="auto"/>
                <w:right w:val="none" w:sz="0" w:space="0" w:color="auto"/>
              </w:divBdr>
            </w:div>
            <w:div w:id="1599144057">
              <w:marLeft w:val="0"/>
              <w:marRight w:val="0"/>
              <w:marTop w:val="0"/>
              <w:marBottom w:val="0"/>
              <w:divBdr>
                <w:top w:val="none" w:sz="0" w:space="0" w:color="auto"/>
                <w:left w:val="none" w:sz="0" w:space="0" w:color="auto"/>
                <w:bottom w:val="none" w:sz="0" w:space="0" w:color="auto"/>
                <w:right w:val="none" w:sz="0" w:space="0" w:color="auto"/>
              </w:divBdr>
            </w:div>
            <w:div w:id="895166608">
              <w:marLeft w:val="0"/>
              <w:marRight w:val="0"/>
              <w:marTop w:val="0"/>
              <w:marBottom w:val="0"/>
              <w:divBdr>
                <w:top w:val="none" w:sz="0" w:space="0" w:color="auto"/>
                <w:left w:val="none" w:sz="0" w:space="0" w:color="auto"/>
                <w:bottom w:val="none" w:sz="0" w:space="0" w:color="auto"/>
                <w:right w:val="none" w:sz="0" w:space="0" w:color="auto"/>
              </w:divBdr>
            </w:div>
            <w:div w:id="830828447">
              <w:marLeft w:val="0"/>
              <w:marRight w:val="0"/>
              <w:marTop w:val="0"/>
              <w:marBottom w:val="0"/>
              <w:divBdr>
                <w:top w:val="none" w:sz="0" w:space="0" w:color="auto"/>
                <w:left w:val="none" w:sz="0" w:space="0" w:color="auto"/>
                <w:bottom w:val="none" w:sz="0" w:space="0" w:color="auto"/>
                <w:right w:val="none" w:sz="0" w:space="0" w:color="auto"/>
              </w:divBdr>
            </w:div>
            <w:div w:id="1890536183">
              <w:marLeft w:val="0"/>
              <w:marRight w:val="0"/>
              <w:marTop w:val="0"/>
              <w:marBottom w:val="0"/>
              <w:divBdr>
                <w:top w:val="none" w:sz="0" w:space="0" w:color="auto"/>
                <w:left w:val="none" w:sz="0" w:space="0" w:color="auto"/>
                <w:bottom w:val="none" w:sz="0" w:space="0" w:color="auto"/>
                <w:right w:val="none" w:sz="0" w:space="0" w:color="auto"/>
              </w:divBdr>
            </w:div>
            <w:div w:id="3590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3057B-A4B3-4235-A535-2241C8ADCA31}">
  <ds:schemaRefs>
    <ds:schemaRef ds:uri="http://schemas.microsoft.com/sharepoint/v3/contenttype/forms"/>
  </ds:schemaRefs>
</ds:datastoreItem>
</file>

<file path=customXml/itemProps2.xml><?xml version="1.0" encoding="utf-8"?>
<ds:datastoreItem xmlns:ds="http://schemas.openxmlformats.org/officeDocument/2006/customXml" ds:itemID="{A9F1044E-0C3B-4753-96E9-FFFA372A4A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911CE-D1B4-4F72-BE77-464F4FEA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4806</Words>
  <Characters>2740</Characters>
  <Application>Microsoft Office Word</Application>
  <DocSecurity>0</DocSecurity>
  <Lines>22</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2021-12-30T13:50:00Z</dcterms:created>
  <dcterms:modified xsi:type="dcterms:W3CDTF">2022-05-10T11:42:00Z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